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DC" w:rsidRPr="00256D48" w:rsidRDefault="00470AD2" w:rsidP="001E6245">
      <w:pPr>
        <w:adjustRightInd/>
        <w:snapToGrid/>
        <w:spacing w:line="480" w:lineRule="auto"/>
        <w:ind w:firstLineChars="0" w:firstLine="0"/>
        <w:rPr>
          <w:rFonts w:eastAsia="SimHei"/>
          <w:b/>
          <w:sz w:val="24"/>
          <w:szCs w:val="24"/>
        </w:rPr>
      </w:pPr>
      <w:bookmarkStart w:id="0" w:name="_GoBack"/>
      <w:r w:rsidRPr="00256D48">
        <w:rPr>
          <w:rFonts w:eastAsia="SimHei"/>
          <w:b/>
          <w:sz w:val="24"/>
          <w:szCs w:val="24"/>
        </w:rPr>
        <w:t>S</w:t>
      </w:r>
      <w:r w:rsidRPr="00256D48">
        <w:rPr>
          <w:rFonts w:eastAsia="SimHei" w:hint="eastAsia"/>
          <w:b/>
          <w:sz w:val="24"/>
          <w:szCs w:val="24"/>
        </w:rPr>
        <w:t>easonal variation of p</w:t>
      </w:r>
      <w:r w:rsidRPr="00256D48">
        <w:rPr>
          <w:rFonts w:eastAsia="SimHei"/>
          <w:b/>
          <w:sz w:val="24"/>
          <w:szCs w:val="24"/>
        </w:rPr>
        <w:t xml:space="preserve">article-induced </w:t>
      </w:r>
      <w:bookmarkEnd w:id="0"/>
      <w:r w:rsidRPr="00256D48">
        <w:rPr>
          <w:rFonts w:eastAsia="SimHei"/>
          <w:b/>
          <w:sz w:val="24"/>
          <w:szCs w:val="24"/>
        </w:rPr>
        <w:t xml:space="preserve">oxidative </w:t>
      </w:r>
      <w:r w:rsidRPr="00256D48">
        <w:rPr>
          <w:rFonts w:eastAsia="SimHei" w:hint="eastAsia"/>
          <w:b/>
          <w:sz w:val="24"/>
          <w:szCs w:val="24"/>
        </w:rPr>
        <w:t>potential</w:t>
      </w:r>
      <w:r w:rsidRPr="00256D48">
        <w:rPr>
          <w:rFonts w:eastAsia="SimHei"/>
          <w:b/>
          <w:sz w:val="24"/>
          <w:szCs w:val="24"/>
        </w:rPr>
        <w:t xml:space="preserve"> of</w:t>
      </w:r>
      <w:r w:rsidRPr="00256D48">
        <w:rPr>
          <w:b/>
          <w:sz w:val="24"/>
          <w:szCs w:val="24"/>
        </w:rPr>
        <w:t xml:space="preserve"> airborne particulate matter</w:t>
      </w:r>
      <w:r w:rsidRPr="00256D48">
        <w:rPr>
          <w:rFonts w:eastAsia="SimHei"/>
          <w:b/>
          <w:sz w:val="24"/>
          <w:szCs w:val="24"/>
        </w:rPr>
        <w:t xml:space="preserve"> in Beijing </w:t>
      </w:r>
    </w:p>
    <w:p w:rsidR="000F0CDC" w:rsidRPr="00256D48" w:rsidRDefault="00470AD2" w:rsidP="001E6245">
      <w:pPr>
        <w:adjustRightInd/>
        <w:snapToGrid/>
        <w:spacing w:line="480" w:lineRule="auto"/>
        <w:ind w:firstLineChars="0" w:firstLine="0"/>
        <w:rPr>
          <w:sz w:val="24"/>
          <w:szCs w:val="24"/>
        </w:rPr>
      </w:pPr>
      <w:r w:rsidRPr="00256D48">
        <w:rPr>
          <w:sz w:val="24"/>
          <w:szCs w:val="24"/>
        </w:rPr>
        <w:t>Longyi Shao</w:t>
      </w:r>
      <w:r w:rsidRPr="00256D48">
        <w:rPr>
          <w:sz w:val="24"/>
          <w:szCs w:val="24"/>
          <w:vertAlign w:val="superscript"/>
        </w:rPr>
        <w:t>1</w:t>
      </w:r>
      <w:r w:rsidR="00CD37FC">
        <w:rPr>
          <w:sz w:val="24"/>
          <w:szCs w:val="24"/>
          <w:vertAlign w:val="superscript"/>
        </w:rPr>
        <w:t xml:space="preserve"> </w:t>
      </w:r>
      <w:r w:rsidR="00CD37FC">
        <w:rPr>
          <w:rFonts w:hint="eastAsia"/>
          <w:sz w:val="24"/>
          <w:szCs w:val="24"/>
          <w:vertAlign w:val="superscript"/>
        </w:rPr>
        <w:t>*</w:t>
      </w:r>
      <w:r w:rsidRPr="00256D48">
        <w:rPr>
          <w:sz w:val="24"/>
          <w:szCs w:val="24"/>
        </w:rPr>
        <w:t>, Ying Hu</w:t>
      </w:r>
      <w:r w:rsidRPr="00256D48">
        <w:rPr>
          <w:sz w:val="24"/>
          <w:szCs w:val="24"/>
          <w:vertAlign w:val="superscript"/>
        </w:rPr>
        <w:t>1</w:t>
      </w:r>
      <w:r w:rsidRPr="00256D48">
        <w:rPr>
          <w:sz w:val="24"/>
          <w:szCs w:val="24"/>
        </w:rPr>
        <w:t>, Rongrong Shen</w:t>
      </w:r>
      <w:r w:rsidRPr="00256D48">
        <w:rPr>
          <w:sz w:val="24"/>
          <w:szCs w:val="24"/>
          <w:vertAlign w:val="superscript"/>
        </w:rPr>
        <w:t>2</w:t>
      </w:r>
      <w:r w:rsidRPr="00256D48">
        <w:rPr>
          <w:sz w:val="24"/>
          <w:szCs w:val="24"/>
        </w:rPr>
        <w:t>, Klaus Schäfer</w:t>
      </w:r>
      <w:r w:rsidRPr="00256D48">
        <w:rPr>
          <w:sz w:val="24"/>
          <w:szCs w:val="24"/>
          <w:vertAlign w:val="superscript"/>
        </w:rPr>
        <w:t>2</w:t>
      </w:r>
      <w:r w:rsidRPr="00256D48">
        <w:rPr>
          <w:sz w:val="24"/>
          <w:szCs w:val="24"/>
        </w:rPr>
        <w:t>, Jing Wang</w:t>
      </w:r>
      <w:r w:rsidRPr="00256D48">
        <w:rPr>
          <w:sz w:val="24"/>
          <w:szCs w:val="24"/>
          <w:vertAlign w:val="superscript"/>
        </w:rPr>
        <w:t>1</w:t>
      </w:r>
      <w:r w:rsidRPr="00256D48">
        <w:rPr>
          <w:sz w:val="24"/>
          <w:szCs w:val="24"/>
        </w:rPr>
        <w:t>, Jianying Wang</w:t>
      </w:r>
      <w:r w:rsidRPr="00256D48">
        <w:rPr>
          <w:sz w:val="24"/>
          <w:szCs w:val="24"/>
          <w:vertAlign w:val="superscript"/>
        </w:rPr>
        <w:t>1</w:t>
      </w:r>
      <w:r w:rsidRPr="00256D48">
        <w:rPr>
          <w:sz w:val="24"/>
          <w:szCs w:val="24"/>
        </w:rPr>
        <w:t>, Jürgen Schnelle-Kreis</w:t>
      </w:r>
      <w:r w:rsidRPr="00256D48">
        <w:rPr>
          <w:sz w:val="24"/>
          <w:szCs w:val="24"/>
          <w:vertAlign w:val="superscript"/>
        </w:rPr>
        <w:t>3</w:t>
      </w:r>
      <w:r w:rsidRPr="00256D48">
        <w:rPr>
          <w:sz w:val="24"/>
          <w:szCs w:val="24"/>
        </w:rPr>
        <w:t>, Ralf Zimmermann</w:t>
      </w:r>
      <w:r w:rsidRPr="00256D48">
        <w:rPr>
          <w:sz w:val="24"/>
          <w:szCs w:val="24"/>
          <w:vertAlign w:val="superscript"/>
        </w:rPr>
        <w:t>3</w:t>
      </w:r>
      <w:proofErr w:type="gramStart"/>
      <w:r w:rsidRPr="00256D48">
        <w:rPr>
          <w:sz w:val="24"/>
          <w:szCs w:val="24"/>
          <w:vertAlign w:val="superscript"/>
        </w:rPr>
        <w:t>,4</w:t>
      </w:r>
      <w:proofErr w:type="gramEnd"/>
      <w:r w:rsidRPr="00256D48">
        <w:rPr>
          <w:sz w:val="24"/>
          <w:szCs w:val="24"/>
        </w:rPr>
        <w:t>, Kelly BéruBé</w:t>
      </w:r>
      <w:r w:rsidR="006D3B51" w:rsidRPr="00256D48">
        <w:rPr>
          <w:sz w:val="24"/>
          <w:szCs w:val="24"/>
          <w:vertAlign w:val="superscript"/>
        </w:rPr>
        <w:t>5</w:t>
      </w:r>
      <w:r w:rsidRPr="00256D48">
        <w:rPr>
          <w:sz w:val="24"/>
          <w:szCs w:val="24"/>
        </w:rPr>
        <w:t>, Peter Suppan</w:t>
      </w:r>
      <w:r w:rsidRPr="00256D48">
        <w:rPr>
          <w:sz w:val="24"/>
          <w:szCs w:val="24"/>
          <w:vertAlign w:val="superscript"/>
        </w:rPr>
        <w:t>2</w:t>
      </w:r>
    </w:p>
    <w:p w:rsidR="000F0CDC" w:rsidRPr="00256D48" w:rsidRDefault="000F0CDC" w:rsidP="001E6245">
      <w:pPr>
        <w:spacing w:line="480" w:lineRule="auto"/>
        <w:ind w:firstLineChars="0" w:firstLine="0"/>
        <w:rPr>
          <w:sz w:val="24"/>
          <w:szCs w:val="24"/>
        </w:rPr>
      </w:pPr>
    </w:p>
    <w:p w:rsidR="000F0CDC" w:rsidRPr="00256D48" w:rsidRDefault="00470AD2" w:rsidP="001E6245">
      <w:pPr>
        <w:spacing w:line="480" w:lineRule="auto"/>
        <w:ind w:firstLineChars="0" w:firstLine="0"/>
        <w:rPr>
          <w:sz w:val="24"/>
          <w:szCs w:val="24"/>
        </w:rPr>
      </w:pPr>
      <w:proofErr w:type="gramStart"/>
      <w:r w:rsidRPr="00256D48">
        <w:rPr>
          <w:sz w:val="24"/>
          <w:szCs w:val="24"/>
        </w:rPr>
        <w:t>1 State Key Laboratory of Coal Resources and Safe Mining, School of Geoscience and Surveying Engineering, China University of Mining and Technology (Beijing), Beijing 100083, China.</w:t>
      </w:r>
      <w:proofErr w:type="gramEnd"/>
      <w:r w:rsidRPr="00256D48">
        <w:rPr>
          <w:sz w:val="24"/>
          <w:szCs w:val="24"/>
        </w:rPr>
        <w:t xml:space="preserve"> E-mail: shaoL@cumtb.edu.cn</w:t>
      </w:r>
    </w:p>
    <w:p w:rsidR="000F0CDC" w:rsidRPr="00256D48" w:rsidRDefault="00470AD2" w:rsidP="001E6245">
      <w:pPr>
        <w:spacing w:line="480" w:lineRule="auto"/>
        <w:ind w:firstLineChars="0" w:firstLine="0"/>
        <w:rPr>
          <w:sz w:val="24"/>
          <w:szCs w:val="24"/>
        </w:rPr>
      </w:pPr>
      <w:r w:rsidRPr="00256D48">
        <w:rPr>
          <w:sz w:val="24"/>
          <w:szCs w:val="24"/>
        </w:rPr>
        <w:t xml:space="preserve">2 </w:t>
      </w:r>
      <w:proofErr w:type="gramStart"/>
      <w:r w:rsidRPr="00256D48">
        <w:rPr>
          <w:sz w:val="24"/>
          <w:szCs w:val="24"/>
        </w:rPr>
        <w:t>Institute</w:t>
      </w:r>
      <w:proofErr w:type="gramEnd"/>
      <w:r w:rsidRPr="00256D48">
        <w:rPr>
          <w:sz w:val="24"/>
          <w:szCs w:val="24"/>
        </w:rPr>
        <w:t xml:space="preserve"> of Meteorology and Climate Research, Atmospheric Environmental Research (IMK-IFU), Karlsruhe Institute of Technology (KIT), 82467 Garmisch-Partenkirchen, Germany</w:t>
      </w:r>
    </w:p>
    <w:p w:rsidR="000F0CDC" w:rsidRPr="00256D48" w:rsidRDefault="00470AD2" w:rsidP="001E6245">
      <w:pPr>
        <w:spacing w:line="480" w:lineRule="auto"/>
        <w:ind w:firstLineChars="0" w:firstLine="0"/>
        <w:rPr>
          <w:sz w:val="24"/>
          <w:szCs w:val="24"/>
        </w:rPr>
      </w:pPr>
      <w:r w:rsidRPr="00256D48">
        <w:rPr>
          <w:sz w:val="24"/>
          <w:szCs w:val="24"/>
        </w:rPr>
        <w:t xml:space="preserve">3 </w:t>
      </w:r>
      <w:r w:rsidR="00176DAE" w:rsidRPr="00176DAE">
        <w:rPr>
          <w:sz w:val="22"/>
          <w:lang w:val="en-GB"/>
        </w:rPr>
        <w:t>HICE – Helmholtz Virtual Institute of Complex Molecular Systems in Environmental Health – Aerosols and Health, &amp; Joint Mass Spectrometry Centre, Cooperation Group Comprehensive Molecular Analytics, Helmholtz Zentrum München, 85764 Neuherberg, Germany</w:t>
      </w:r>
    </w:p>
    <w:p w:rsidR="000F0CDC" w:rsidRPr="00256D48" w:rsidRDefault="00470AD2" w:rsidP="001E6245">
      <w:pPr>
        <w:spacing w:line="480" w:lineRule="auto"/>
        <w:ind w:firstLineChars="0" w:firstLine="0"/>
        <w:rPr>
          <w:sz w:val="24"/>
          <w:szCs w:val="24"/>
        </w:rPr>
      </w:pPr>
      <w:r w:rsidRPr="00256D48">
        <w:rPr>
          <w:sz w:val="24"/>
          <w:szCs w:val="24"/>
        </w:rPr>
        <w:t>4 Joint Mass Spectrometry Centre, Chair of Analytical Chemistry, University of Rostock, 18055 Rostock, Germany</w:t>
      </w:r>
    </w:p>
    <w:p w:rsidR="000F0CDC" w:rsidRPr="00256D48" w:rsidRDefault="006D3B51" w:rsidP="001E6245">
      <w:pPr>
        <w:spacing w:line="480" w:lineRule="auto"/>
        <w:ind w:firstLineChars="0" w:firstLine="0"/>
        <w:rPr>
          <w:sz w:val="24"/>
          <w:szCs w:val="24"/>
        </w:rPr>
      </w:pPr>
      <w:r w:rsidRPr="00256D48">
        <w:rPr>
          <w:sz w:val="24"/>
          <w:szCs w:val="24"/>
        </w:rPr>
        <w:t>5</w:t>
      </w:r>
      <w:r w:rsidR="00E8704A" w:rsidRPr="00256D48">
        <w:rPr>
          <w:rFonts w:hint="eastAsia"/>
          <w:sz w:val="24"/>
          <w:szCs w:val="24"/>
        </w:rPr>
        <w:t xml:space="preserve"> </w:t>
      </w:r>
      <w:proofErr w:type="gramStart"/>
      <w:r w:rsidR="00470AD2" w:rsidRPr="00256D48">
        <w:rPr>
          <w:sz w:val="24"/>
          <w:szCs w:val="24"/>
        </w:rPr>
        <w:t>School</w:t>
      </w:r>
      <w:proofErr w:type="gramEnd"/>
      <w:r w:rsidR="00470AD2" w:rsidRPr="00256D48">
        <w:rPr>
          <w:sz w:val="24"/>
          <w:szCs w:val="24"/>
        </w:rPr>
        <w:t xml:space="preserve"> of Biosciences, Cardiff University, Museum Avenue, Cardiff CF10 3AX, UK</w:t>
      </w:r>
    </w:p>
    <w:p w:rsidR="000F0CDC" w:rsidRPr="00CD37FC" w:rsidRDefault="00CD37FC" w:rsidP="00CD37FC">
      <w:pPr>
        <w:ind w:firstLineChars="0" w:firstLine="0"/>
        <w:jc w:val="left"/>
        <w:rPr>
          <w:i/>
          <w:sz w:val="24"/>
          <w:szCs w:val="24"/>
        </w:rPr>
      </w:pPr>
      <w:r>
        <w:rPr>
          <w:rFonts w:hint="eastAsia"/>
          <w:i/>
          <w:sz w:val="24"/>
          <w:szCs w:val="24"/>
        </w:rPr>
        <w:t>*</w:t>
      </w:r>
      <w:r w:rsidR="005F601E">
        <w:rPr>
          <w:sz w:val="24"/>
          <w:szCs w:val="24"/>
          <w:vertAlign w:val="superscript"/>
        </w:rPr>
        <w:t xml:space="preserve"> </w:t>
      </w:r>
      <w:r w:rsidRPr="00256D48">
        <w:rPr>
          <w:szCs w:val="21"/>
        </w:rPr>
        <w:t>Corresponding author. E-mail: shao</w:t>
      </w:r>
      <w:r w:rsidRPr="00256D48">
        <w:rPr>
          <w:rFonts w:hint="eastAsia"/>
          <w:szCs w:val="21"/>
        </w:rPr>
        <w:t>l</w:t>
      </w:r>
      <w:r w:rsidRPr="00256D48">
        <w:rPr>
          <w:szCs w:val="21"/>
        </w:rPr>
        <w:t>@cumtb.edu.cn</w:t>
      </w:r>
    </w:p>
    <w:p w:rsidR="00B277DC" w:rsidRPr="00256D48" w:rsidRDefault="00B277DC" w:rsidP="001E6245">
      <w:pPr>
        <w:widowControl/>
        <w:adjustRightInd/>
        <w:snapToGrid/>
        <w:spacing w:line="240" w:lineRule="auto"/>
        <w:ind w:firstLineChars="0" w:firstLine="0"/>
        <w:jc w:val="left"/>
        <w:rPr>
          <w:i/>
          <w:sz w:val="24"/>
          <w:szCs w:val="24"/>
        </w:rPr>
      </w:pPr>
      <w:r w:rsidRPr="00256D48">
        <w:rPr>
          <w:i/>
          <w:sz w:val="24"/>
          <w:szCs w:val="24"/>
        </w:rPr>
        <w:br w:type="page"/>
      </w:r>
    </w:p>
    <w:p w:rsidR="000349D9" w:rsidRPr="00256D48" w:rsidRDefault="000349D9" w:rsidP="001E6245">
      <w:pPr>
        <w:spacing w:line="480" w:lineRule="auto"/>
        <w:ind w:firstLineChars="0" w:firstLine="0"/>
        <w:rPr>
          <w:i/>
          <w:sz w:val="24"/>
          <w:szCs w:val="24"/>
        </w:rPr>
      </w:pPr>
    </w:p>
    <w:p w:rsidR="000F0CDC" w:rsidRPr="00256D48" w:rsidRDefault="00470AD2" w:rsidP="001E6245">
      <w:pPr>
        <w:widowControl/>
        <w:adjustRightInd/>
        <w:snapToGrid/>
        <w:spacing w:line="480" w:lineRule="auto"/>
        <w:ind w:firstLine="482"/>
        <w:rPr>
          <w:sz w:val="24"/>
          <w:szCs w:val="24"/>
        </w:rPr>
      </w:pPr>
      <w:r w:rsidRPr="00256D48">
        <w:rPr>
          <w:b/>
          <w:sz w:val="24"/>
          <w:szCs w:val="24"/>
        </w:rPr>
        <w:t>Abstract:</w:t>
      </w:r>
      <w:r w:rsidRPr="00256D48">
        <w:rPr>
          <w:sz w:val="24"/>
          <w:szCs w:val="24"/>
        </w:rPr>
        <w:t xml:space="preserve"> An </w:t>
      </w:r>
      <w:r w:rsidRPr="00256D48">
        <w:rPr>
          <w:i/>
          <w:sz w:val="24"/>
          <w:szCs w:val="24"/>
        </w:rPr>
        <w:t xml:space="preserve">in vitro </w:t>
      </w:r>
      <w:r w:rsidRPr="00256D48">
        <w:rPr>
          <w:sz w:val="24"/>
          <w:szCs w:val="24"/>
        </w:rPr>
        <w:t xml:space="preserve">plasmid scission assay </w:t>
      </w:r>
      <w:r w:rsidRPr="00256D48">
        <w:rPr>
          <w:rFonts w:hint="eastAsia"/>
          <w:sz w:val="24"/>
          <w:szCs w:val="24"/>
        </w:rPr>
        <w:t>(</w:t>
      </w:r>
      <w:r w:rsidRPr="00256D48">
        <w:rPr>
          <w:sz w:val="24"/>
          <w:szCs w:val="24"/>
        </w:rPr>
        <w:t>PSA)</w:t>
      </w:r>
      <w:r w:rsidR="006E11E4" w:rsidRPr="00256D48">
        <w:rPr>
          <w:rFonts w:hint="eastAsia"/>
          <w:sz w:val="24"/>
          <w:szCs w:val="24"/>
        </w:rPr>
        <w:t>, the cell apoptosis assay, and ICP-MS,</w:t>
      </w:r>
      <w:r w:rsidR="006E11E4" w:rsidRPr="00256D48">
        <w:rPr>
          <w:sz w:val="24"/>
          <w:szCs w:val="24"/>
        </w:rPr>
        <w:t xml:space="preserve"> </w:t>
      </w:r>
      <w:r w:rsidRPr="00256D48">
        <w:rPr>
          <w:sz w:val="24"/>
          <w:szCs w:val="24"/>
        </w:rPr>
        <w:t>w</w:t>
      </w:r>
      <w:r w:rsidR="006E11E4" w:rsidRPr="00256D48">
        <w:rPr>
          <w:rFonts w:hint="eastAsia"/>
          <w:sz w:val="24"/>
          <w:szCs w:val="24"/>
        </w:rPr>
        <w:t>ere</w:t>
      </w:r>
      <w:r w:rsidRPr="00256D48">
        <w:rPr>
          <w:sz w:val="24"/>
          <w:szCs w:val="24"/>
        </w:rPr>
        <w:t xml:space="preserve"> employed to study the oxidative potential</w:t>
      </w:r>
      <w:r w:rsidR="005C6A17" w:rsidRPr="00256D48">
        <w:rPr>
          <w:sz w:val="24"/>
          <w:szCs w:val="24"/>
        </w:rPr>
        <w:t xml:space="preserve">s </w:t>
      </w:r>
      <w:r w:rsidR="006E11E4" w:rsidRPr="00256D48">
        <w:rPr>
          <w:rFonts w:hint="eastAsia"/>
          <w:sz w:val="24"/>
          <w:szCs w:val="24"/>
        </w:rPr>
        <w:t xml:space="preserve">and trace </w:t>
      </w:r>
      <w:r w:rsidR="006E11E4" w:rsidRPr="00256D48">
        <w:rPr>
          <w:sz w:val="24"/>
          <w:szCs w:val="24"/>
        </w:rPr>
        <w:t>element</w:t>
      </w:r>
      <w:r w:rsidR="006E11E4" w:rsidRPr="00256D48">
        <w:rPr>
          <w:rFonts w:hint="eastAsia"/>
          <w:sz w:val="24"/>
          <w:szCs w:val="24"/>
        </w:rPr>
        <w:t xml:space="preserve"> compositions </w:t>
      </w:r>
      <w:r w:rsidR="005C6A17" w:rsidRPr="00256D48">
        <w:rPr>
          <w:sz w:val="24"/>
          <w:szCs w:val="24"/>
        </w:rPr>
        <w:t xml:space="preserve">of the </w:t>
      </w:r>
      <w:r w:rsidRPr="00256D48">
        <w:rPr>
          <w:sz w:val="24"/>
          <w:szCs w:val="24"/>
        </w:rPr>
        <w:t>airborne particulate matter (PM) in Beijing during a one year</w:t>
      </w:r>
      <w:r w:rsidRPr="00256D48">
        <w:rPr>
          <w:rFonts w:hint="eastAsia"/>
          <w:sz w:val="24"/>
          <w:szCs w:val="24"/>
        </w:rPr>
        <w:t>-</w:t>
      </w:r>
      <w:r w:rsidRPr="00256D48">
        <w:rPr>
          <w:sz w:val="24"/>
          <w:szCs w:val="24"/>
        </w:rPr>
        <w:t xml:space="preserve">long </w:t>
      </w:r>
      <w:r w:rsidR="00B20C1F" w:rsidRPr="00256D48">
        <w:rPr>
          <w:sz w:val="24"/>
          <w:szCs w:val="24"/>
        </w:rPr>
        <w:t>field</w:t>
      </w:r>
      <w:r w:rsidRPr="00256D48">
        <w:rPr>
          <w:sz w:val="24"/>
          <w:szCs w:val="24"/>
        </w:rPr>
        <w:t xml:space="preserve"> campaign from June 2010 to June 2011. </w:t>
      </w:r>
      <w:r w:rsidR="00F63F75" w:rsidRPr="00256D48">
        <w:rPr>
          <w:rFonts w:hint="eastAsia"/>
          <w:sz w:val="24"/>
          <w:szCs w:val="24"/>
        </w:rPr>
        <w:t xml:space="preserve">The </w:t>
      </w:r>
      <w:r w:rsidR="006E11E4" w:rsidRPr="00256D48">
        <w:rPr>
          <w:rFonts w:hint="eastAsia"/>
          <w:sz w:val="24"/>
          <w:szCs w:val="24"/>
        </w:rPr>
        <w:t xml:space="preserve">cell damages induced by PM reveled by the </w:t>
      </w:r>
      <w:r w:rsidR="00F63F75" w:rsidRPr="00256D48">
        <w:rPr>
          <w:rFonts w:hint="eastAsia"/>
          <w:sz w:val="24"/>
          <w:szCs w:val="24"/>
        </w:rPr>
        <w:t xml:space="preserve">cell apoptosis assay </w:t>
      </w:r>
      <w:r w:rsidR="00DF0DF9" w:rsidRPr="00256D48">
        <w:rPr>
          <w:rFonts w:hint="eastAsia"/>
          <w:sz w:val="24"/>
          <w:szCs w:val="24"/>
        </w:rPr>
        <w:t xml:space="preserve">showed </w:t>
      </w:r>
      <w:r w:rsidR="00A53DA6" w:rsidRPr="00256D48">
        <w:rPr>
          <w:sz w:val="24"/>
          <w:szCs w:val="24"/>
        </w:rPr>
        <w:t xml:space="preserve">a similar </w:t>
      </w:r>
      <w:r w:rsidR="006E11E4" w:rsidRPr="00256D48">
        <w:rPr>
          <w:sz w:val="24"/>
          <w:szCs w:val="24"/>
        </w:rPr>
        <w:t xml:space="preserve">variation </w:t>
      </w:r>
      <w:r w:rsidR="00DF0DF9" w:rsidRPr="00256D48">
        <w:rPr>
          <w:sz w:val="24"/>
          <w:szCs w:val="24"/>
        </w:rPr>
        <w:t>pattern</w:t>
      </w:r>
      <w:r w:rsidR="00DF0DF9" w:rsidRPr="00256D48">
        <w:rPr>
          <w:rFonts w:hint="eastAsia"/>
          <w:sz w:val="24"/>
          <w:szCs w:val="24"/>
        </w:rPr>
        <w:t xml:space="preserve"> to the DNA damages obtained by</w:t>
      </w:r>
      <w:r w:rsidR="005857DB" w:rsidRPr="00256D48">
        <w:rPr>
          <w:rFonts w:hint="eastAsia"/>
          <w:sz w:val="24"/>
          <w:szCs w:val="24"/>
        </w:rPr>
        <w:t xml:space="preserve"> PSA, verifying the </w:t>
      </w:r>
      <w:r w:rsidR="005857DB" w:rsidRPr="00256D48">
        <w:rPr>
          <w:sz w:val="24"/>
          <w:szCs w:val="24"/>
        </w:rPr>
        <w:t>feasibility</w:t>
      </w:r>
      <w:r w:rsidR="005857DB" w:rsidRPr="00256D48">
        <w:rPr>
          <w:rFonts w:hint="eastAsia"/>
          <w:sz w:val="24"/>
          <w:szCs w:val="24"/>
        </w:rPr>
        <w:t xml:space="preserve"> of the PSA in analyzing the oxidative capacity of PM samples.</w:t>
      </w:r>
      <w:r w:rsidR="00F63F75" w:rsidRPr="00256D48">
        <w:rPr>
          <w:rFonts w:hint="eastAsia"/>
          <w:sz w:val="24"/>
          <w:szCs w:val="24"/>
        </w:rPr>
        <w:t xml:space="preserve"> </w:t>
      </w:r>
      <w:r w:rsidR="0096346B" w:rsidRPr="00256D48">
        <w:rPr>
          <w:rFonts w:hint="eastAsia"/>
          <w:sz w:val="24"/>
          <w:szCs w:val="24"/>
        </w:rPr>
        <w:t>The PSA</w:t>
      </w:r>
      <w:r w:rsidR="0096346B" w:rsidRPr="00256D48">
        <w:rPr>
          <w:sz w:val="24"/>
          <w:szCs w:val="24"/>
        </w:rPr>
        <w:t xml:space="preserve"> </w:t>
      </w:r>
      <w:r w:rsidR="006E11E4" w:rsidRPr="00256D48">
        <w:rPr>
          <w:rFonts w:hint="eastAsia"/>
          <w:sz w:val="24"/>
          <w:szCs w:val="24"/>
        </w:rPr>
        <w:t xml:space="preserve">experiments </w:t>
      </w:r>
      <w:r w:rsidR="0096346B" w:rsidRPr="00256D48">
        <w:rPr>
          <w:rFonts w:hint="eastAsia"/>
          <w:sz w:val="24"/>
          <w:szCs w:val="24"/>
        </w:rPr>
        <w:t xml:space="preserve">showed that </w:t>
      </w:r>
      <w:r w:rsidR="006E11E4" w:rsidRPr="00256D48">
        <w:rPr>
          <w:rFonts w:hint="eastAsia"/>
          <w:sz w:val="24"/>
          <w:szCs w:val="24"/>
        </w:rPr>
        <w:t>t</w:t>
      </w:r>
      <w:r w:rsidR="006E11E4" w:rsidRPr="00256D48">
        <w:rPr>
          <w:sz w:val="24"/>
          <w:szCs w:val="24"/>
        </w:rPr>
        <w:t>he particle-induced DNA damage was highest in summer, followed by spring</w:t>
      </w:r>
      <w:r w:rsidR="006E11E4" w:rsidRPr="00256D48">
        <w:rPr>
          <w:rFonts w:hint="eastAsia"/>
          <w:sz w:val="24"/>
          <w:szCs w:val="24"/>
        </w:rPr>
        <w:t>,</w:t>
      </w:r>
      <w:r w:rsidR="006E11E4" w:rsidRPr="00256D48">
        <w:rPr>
          <w:sz w:val="24"/>
          <w:szCs w:val="24"/>
        </w:rPr>
        <w:t xml:space="preserve"> winter and autumn</w:t>
      </w:r>
      <w:r w:rsidR="006E11E4" w:rsidRPr="00256D48">
        <w:rPr>
          <w:rFonts w:hint="eastAsia"/>
          <w:sz w:val="24"/>
          <w:szCs w:val="24"/>
        </w:rPr>
        <w:t xml:space="preserve"> in descending order</w:t>
      </w:r>
      <w:r w:rsidR="006E11E4" w:rsidRPr="00256D48">
        <w:rPr>
          <w:sz w:val="24"/>
          <w:szCs w:val="24"/>
        </w:rPr>
        <w:t xml:space="preserve">. </w:t>
      </w:r>
      <w:r w:rsidR="006E11E4" w:rsidRPr="00256D48">
        <w:rPr>
          <w:rFonts w:hint="eastAsia"/>
          <w:sz w:val="24"/>
          <w:szCs w:val="24"/>
        </w:rPr>
        <w:t xml:space="preserve">The </w:t>
      </w:r>
      <w:r w:rsidR="0011461B" w:rsidRPr="00256D48">
        <w:rPr>
          <w:sz w:val="24"/>
          <w:szCs w:val="24"/>
        </w:rPr>
        <w:t xml:space="preserve">percentages of the oxidative damages to plasmid DNA </w:t>
      </w:r>
      <w:r w:rsidR="0011461B" w:rsidRPr="00256D48">
        <w:rPr>
          <w:rFonts w:hint="eastAsia"/>
          <w:sz w:val="24"/>
          <w:szCs w:val="24"/>
        </w:rPr>
        <w:t>induced by</w:t>
      </w:r>
      <w:r w:rsidRPr="00256D48">
        <w:rPr>
          <w:sz w:val="24"/>
          <w:szCs w:val="24"/>
        </w:rPr>
        <w:t xml:space="preserve"> the water-solub</w:t>
      </w:r>
      <w:r w:rsidR="0011461B" w:rsidRPr="00256D48">
        <w:rPr>
          <w:sz w:val="24"/>
          <w:szCs w:val="24"/>
        </w:rPr>
        <w:t>le fractions of PM</w:t>
      </w:r>
      <w:r w:rsidR="006E11E4" w:rsidRPr="00256D48">
        <w:rPr>
          <w:rFonts w:hint="eastAsia"/>
          <w:sz w:val="24"/>
          <w:szCs w:val="24"/>
        </w:rPr>
        <w:t xml:space="preserve"> under </w:t>
      </w:r>
      <w:r w:rsidR="006E11E4" w:rsidRPr="00256D48">
        <w:rPr>
          <w:sz w:val="24"/>
          <w:szCs w:val="24"/>
        </w:rPr>
        <w:t xml:space="preserve">the </w:t>
      </w:r>
      <w:r w:rsidR="006E11E4" w:rsidRPr="00256D48">
        <w:rPr>
          <w:rFonts w:hint="eastAsia"/>
          <w:sz w:val="24"/>
          <w:szCs w:val="24"/>
        </w:rPr>
        <w:t>particle doses</w:t>
      </w:r>
      <w:r w:rsidR="006E11E4" w:rsidRPr="00256D48">
        <w:rPr>
          <w:sz w:val="24"/>
          <w:szCs w:val="24"/>
        </w:rPr>
        <w:t xml:space="preserve"> </w:t>
      </w:r>
      <w:r w:rsidR="006E11E4" w:rsidRPr="00256D48">
        <w:rPr>
          <w:rFonts w:hint="eastAsia"/>
          <w:sz w:val="24"/>
          <w:szCs w:val="24"/>
        </w:rPr>
        <w:t xml:space="preserve">from 10 to 250 </w:t>
      </w:r>
      <w:r w:rsidR="006D3B51" w:rsidRPr="00256D48">
        <w:rPr>
          <w:sz w:val="24"/>
          <w:szCs w:val="24"/>
        </w:rPr>
        <w:t>μ</w:t>
      </w:r>
      <w:r w:rsidR="006E11E4" w:rsidRPr="00256D48">
        <w:rPr>
          <w:rFonts w:hint="eastAsia"/>
          <w:sz w:val="24"/>
          <w:szCs w:val="24"/>
        </w:rPr>
        <w:t>g/ml</w:t>
      </w:r>
      <w:r w:rsidR="0011461B" w:rsidRPr="00256D48">
        <w:rPr>
          <w:sz w:val="24"/>
          <w:szCs w:val="24"/>
        </w:rPr>
        <w:t xml:space="preserve"> </w:t>
      </w:r>
      <w:r w:rsidR="006E11E4" w:rsidRPr="00256D48">
        <w:rPr>
          <w:rFonts w:hint="eastAsia"/>
          <w:sz w:val="24"/>
          <w:szCs w:val="24"/>
        </w:rPr>
        <w:t xml:space="preserve">were generally lower than </w:t>
      </w:r>
      <w:r w:rsidRPr="00256D48">
        <w:rPr>
          <w:sz w:val="24"/>
        </w:rPr>
        <w:t>4</w:t>
      </w:r>
      <w:r w:rsidR="00D24FCB" w:rsidRPr="00256D48">
        <w:rPr>
          <w:rFonts w:hint="eastAsia"/>
          <w:sz w:val="24"/>
        </w:rPr>
        <w:t>5</w:t>
      </w:r>
      <w:r w:rsidRPr="00256D48">
        <w:rPr>
          <w:sz w:val="24"/>
        </w:rPr>
        <w:t xml:space="preserve">%, </w:t>
      </w:r>
      <w:r w:rsidR="0011461B" w:rsidRPr="00256D48">
        <w:rPr>
          <w:rFonts w:hint="eastAsia"/>
          <w:sz w:val="24"/>
        </w:rPr>
        <w:t>with some</w:t>
      </w:r>
      <w:r w:rsidRPr="00256D48">
        <w:rPr>
          <w:sz w:val="24"/>
        </w:rPr>
        <w:t xml:space="preserve"> values peak</w:t>
      </w:r>
      <w:r w:rsidR="0011461B" w:rsidRPr="00256D48">
        <w:rPr>
          <w:sz w:val="24"/>
        </w:rPr>
        <w:t>ing</w:t>
      </w:r>
      <w:r w:rsidRPr="00256D48">
        <w:rPr>
          <w:sz w:val="24"/>
        </w:rPr>
        <w:t xml:space="preserve"> </w:t>
      </w:r>
      <w:r w:rsidR="00315268" w:rsidRPr="00256D48">
        <w:rPr>
          <w:sz w:val="24"/>
        </w:rPr>
        <w:t xml:space="preserve">at </w:t>
      </w:r>
      <w:r w:rsidRPr="00256D48">
        <w:rPr>
          <w:sz w:val="24"/>
        </w:rPr>
        <w:t xml:space="preserve">above 50%. </w:t>
      </w:r>
      <w:r w:rsidRPr="00256D48">
        <w:rPr>
          <w:sz w:val="24"/>
          <w:szCs w:val="24"/>
        </w:rPr>
        <w:t xml:space="preserve">The peak values were frequently present in late spring (i.e. April and May) and early summer (i.e. June) but they were scarcely observed in other seasons. These peak values were mostly associated with </w:t>
      </w:r>
      <w:r w:rsidR="006E11E4" w:rsidRPr="00256D48">
        <w:rPr>
          <w:rFonts w:hint="eastAsia"/>
          <w:sz w:val="24"/>
          <w:szCs w:val="24"/>
        </w:rPr>
        <w:t xml:space="preserve">haze </w:t>
      </w:r>
      <w:r w:rsidRPr="00256D48">
        <w:rPr>
          <w:sz w:val="24"/>
          <w:szCs w:val="24"/>
        </w:rPr>
        <w:t xml:space="preserve">days or </w:t>
      </w:r>
      <w:r w:rsidR="006E11E4" w:rsidRPr="00256D48">
        <w:rPr>
          <w:rFonts w:hint="eastAsia"/>
          <w:sz w:val="24"/>
          <w:szCs w:val="24"/>
        </w:rPr>
        <w:t xml:space="preserve">the </w:t>
      </w:r>
      <w:r w:rsidRPr="00256D48">
        <w:rPr>
          <w:sz w:val="24"/>
          <w:szCs w:val="24"/>
        </w:rPr>
        <w:t xml:space="preserve">days with low wind speed (less than 4 m/s), indicating that the PM samples during haze had higher oxidative </w:t>
      </w:r>
      <w:r w:rsidRPr="00256D48">
        <w:rPr>
          <w:rFonts w:hint="eastAsia"/>
          <w:sz w:val="24"/>
          <w:szCs w:val="24"/>
        </w:rPr>
        <w:t xml:space="preserve">potential than </w:t>
      </w:r>
      <w:r w:rsidR="000679F1" w:rsidRPr="00256D48">
        <w:rPr>
          <w:rFonts w:hint="eastAsia"/>
          <w:sz w:val="24"/>
          <w:szCs w:val="24"/>
        </w:rPr>
        <w:t xml:space="preserve">those </w:t>
      </w:r>
      <w:r w:rsidRPr="00256D48">
        <w:rPr>
          <w:rFonts w:hint="eastAsia"/>
          <w:sz w:val="24"/>
          <w:szCs w:val="24"/>
        </w:rPr>
        <w:t xml:space="preserve">during non-haze </w:t>
      </w:r>
      <w:r w:rsidRPr="00256D48">
        <w:rPr>
          <w:sz w:val="24"/>
          <w:szCs w:val="24"/>
        </w:rPr>
        <w:t>periods</w:t>
      </w:r>
      <w:r w:rsidRPr="00256D48">
        <w:rPr>
          <w:rFonts w:hint="eastAsia"/>
          <w:sz w:val="24"/>
          <w:szCs w:val="24"/>
        </w:rPr>
        <w:t>.</w:t>
      </w:r>
      <w:r w:rsidRPr="00256D48">
        <w:rPr>
          <w:sz w:val="24"/>
          <w:szCs w:val="24"/>
        </w:rPr>
        <w:t xml:space="preserve"> The </w:t>
      </w:r>
      <w:r w:rsidRPr="00256D48">
        <w:rPr>
          <w:color w:val="000000"/>
          <w:spacing w:val="4"/>
          <w:sz w:val="24"/>
          <w:szCs w:val="20"/>
        </w:rPr>
        <w:t>oxidative potential induced by the water-soluble fraction of the PM displayed a significant positive correlation with the</w:t>
      </w:r>
      <w:r w:rsidR="0067734D" w:rsidRPr="00256D48">
        <w:rPr>
          <w:color w:val="000000"/>
          <w:spacing w:val="4"/>
          <w:sz w:val="24"/>
          <w:szCs w:val="20"/>
        </w:rPr>
        <w:t xml:space="preserve"> concentrations</w:t>
      </w:r>
      <w:r w:rsidRPr="00256D48">
        <w:rPr>
          <w:color w:val="000000"/>
          <w:spacing w:val="4"/>
          <w:sz w:val="24"/>
          <w:szCs w:val="20"/>
        </w:rPr>
        <w:t xml:space="preserve"> </w:t>
      </w:r>
      <w:r w:rsidR="0067734D" w:rsidRPr="00256D48">
        <w:rPr>
          <w:rFonts w:hint="eastAsia"/>
          <w:color w:val="000000"/>
          <w:spacing w:val="4"/>
          <w:sz w:val="24"/>
          <w:szCs w:val="20"/>
        </w:rPr>
        <w:t xml:space="preserve">of the </w:t>
      </w:r>
      <w:r w:rsidR="00224E75" w:rsidRPr="00256D48">
        <w:rPr>
          <w:color w:val="000000"/>
          <w:spacing w:val="4"/>
          <w:sz w:val="24"/>
          <w:szCs w:val="20"/>
        </w:rPr>
        <w:t>water</w:t>
      </w:r>
      <w:r w:rsidRPr="00256D48">
        <w:rPr>
          <w:color w:val="000000"/>
          <w:spacing w:val="4"/>
          <w:sz w:val="24"/>
          <w:szCs w:val="20"/>
        </w:rPr>
        <w:t xml:space="preserve">-soluble </w:t>
      </w:r>
      <w:r w:rsidR="00251652" w:rsidRPr="00256D48">
        <w:rPr>
          <w:color w:val="000000"/>
          <w:spacing w:val="4"/>
          <w:sz w:val="24"/>
          <w:szCs w:val="20"/>
        </w:rPr>
        <w:t>elements</w:t>
      </w:r>
      <w:r w:rsidRPr="00256D48">
        <w:rPr>
          <w:color w:val="000000"/>
          <w:spacing w:val="4"/>
          <w:sz w:val="24"/>
          <w:szCs w:val="20"/>
        </w:rPr>
        <w:t xml:space="preserve"> Cd, Cs, Pb, Rb</w:t>
      </w:r>
      <w:r w:rsidR="00251652" w:rsidRPr="00256D48">
        <w:rPr>
          <w:color w:val="000000"/>
          <w:spacing w:val="4"/>
          <w:sz w:val="24"/>
          <w:szCs w:val="20"/>
        </w:rPr>
        <w:t>,</w:t>
      </w:r>
      <w:r w:rsidRPr="00256D48">
        <w:rPr>
          <w:color w:val="000000"/>
          <w:spacing w:val="4"/>
          <w:sz w:val="24"/>
          <w:szCs w:val="20"/>
        </w:rPr>
        <w:t xml:space="preserve"> Zn</w:t>
      </w:r>
      <w:r w:rsidR="00251652" w:rsidRPr="00256D48">
        <w:rPr>
          <w:color w:val="000000"/>
          <w:spacing w:val="4"/>
          <w:sz w:val="24"/>
          <w:szCs w:val="20"/>
        </w:rPr>
        <w:t>, Be and Bi</w:t>
      </w:r>
      <w:r w:rsidR="0067734D" w:rsidRPr="00256D48">
        <w:rPr>
          <w:rFonts w:hint="eastAsia"/>
          <w:color w:val="000000"/>
          <w:spacing w:val="4"/>
          <w:sz w:val="24"/>
          <w:szCs w:val="20"/>
        </w:rPr>
        <w:t xml:space="preserve">, demonstrating that the particle-induced oxidative potentials were mainly sourced from </w:t>
      </w:r>
      <w:r w:rsidR="0067734D" w:rsidRPr="00256D48">
        <w:rPr>
          <w:color w:val="000000"/>
          <w:spacing w:val="4"/>
          <w:sz w:val="24"/>
          <w:szCs w:val="20"/>
        </w:rPr>
        <w:t>the</w:t>
      </w:r>
      <w:r w:rsidR="0067734D" w:rsidRPr="00256D48">
        <w:rPr>
          <w:rFonts w:hint="eastAsia"/>
          <w:color w:val="000000"/>
          <w:spacing w:val="4"/>
          <w:sz w:val="24"/>
          <w:szCs w:val="20"/>
        </w:rPr>
        <w:t>se</w:t>
      </w:r>
      <w:r w:rsidR="0067734D" w:rsidRPr="00256D48">
        <w:rPr>
          <w:color w:val="000000"/>
          <w:spacing w:val="4"/>
          <w:sz w:val="24"/>
          <w:szCs w:val="20"/>
        </w:rPr>
        <w:t xml:space="preserve"> elements</w:t>
      </w:r>
      <w:r w:rsidR="00001067" w:rsidRPr="00256D48">
        <w:rPr>
          <w:color w:val="000000"/>
          <w:spacing w:val="4"/>
          <w:sz w:val="24"/>
          <w:szCs w:val="20"/>
        </w:rPr>
        <w:t>.</w:t>
      </w:r>
      <w:r w:rsidR="00710423" w:rsidRPr="00256D48">
        <w:rPr>
          <w:sz w:val="24"/>
          <w:szCs w:val="24"/>
        </w:rPr>
        <w:t xml:space="preserve"> The exposure risk </w:t>
      </w:r>
      <w:r w:rsidR="003F56BE" w:rsidRPr="00256D48">
        <w:rPr>
          <w:sz w:val="24"/>
          <w:szCs w:val="24"/>
        </w:rPr>
        <w:t xml:space="preserve">represented by </w:t>
      </w:r>
      <w:r w:rsidR="00412A41" w:rsidRPr="00256D48">
        <w:rPr>
          <w:rFonts w:hint="eastAsia"/>
          <w:sz w:val="24"/>
          <w:szCs w:val="24"/>
        </w:rPr>
        <w:t xml:space="preserve">the </w:t>
      </w:r>
      <w:r w:rsidR="005C6A17" w:rsidRPr="00256D48">
        <w:rPr>
          <w:sz w:val="24"/>
          <w:szCs w:val="24"/>
        </w:rPr>
        <w:t xml:space="preserve">mass </w:t>
      </w:r>
      <w:r w:rsidR="00412A41" w:rsidRPr="00256D48">
        <w:rPr>
          <w:sz w:val="24"/>
          <w:szCs w:val="24"/>
        </w:rPr>
        <w:t>concentration</w:t>
      </w:r>
      <w:r w:rsidR="00412A41" w:rsidRPr="00256D48">
        <w:rPr>
          <w:rFonts w:hint="eastAsia"/>
          <w:sz w:val="24"/>
          <w:szCs w:val="24"/>
        </w:rPr>
        <w:t xml:space="preserve"> of </w:t>
      </w:r>
      <w:r w:rsidR="0067734D" w:rsidRPr="00256D48">
        <w:rPr>
          <w:rFonts w:hint="eastAsia"/>
          <w:sz w:val="24"/>
          <w:szCs w:val="24"/>
        </w:rPr>
        <w:t xml:space="preserve">these </w:t>
      </w:r>
      <w:r w:rsidR="00412A41" w:rsidRPr="00256D48">
        <w:rPr>
          <w:rFonts w:hint="eastAsia"/>
          <w:sz w:val="24"/>
          <w:szCs w:val="24"/>
        </w:rPr>
        <w:t xml:space="preserve">elements in </w:t>
      </w:r>
      <w:r w:rsidR="008E0953">
        <w:rPr>
          <w:rFonts w:hint="eastAsia"/>
          <w:sz w:val="24"/>
          <w:szCs w:val="24"/>
        </w:rPr>
        <w:t>unit</w:t>
      </w:r>
      <w:r w:rsidR="008E0953">
        <w:rPr>
          <w:sz w:val="24"/>
          <w:szCs w:val="24"/>
        </w:rPr>
        <w:t xml:space="preserve"> volume of </w:t>
      </w:r>
      <w:r w:rsidR="00412A41" w:rsidRPr="00256D48">
        <w:rPr>
          <w:rFonts w:hint="eastAsia"/>
          <w:sz w:val="24"/>
          <w:szCs w:val="24"/>
        </w:rPr>
        <w:t xml:space="preserve">atmosphere </w:t>
      </w:r>
      <w:r w:rsidR="005C6A17" w:rsidRPr="00256D48">
        <w:rPr>
          <w:sz w:val="24"/>
          <w:szCs w:val="24"/>
        </w:rPr>
        <w:t>was highe</w:t>
      </w:r>
      <w:r w:rsidR="006D2F64" w:rsidRPr="00256D48">
        <w:rPr>
          <w:sz w:val="24"/>
          <w:szCs w:val="24"/>
        </w:rPr>
        <w:t>r</w:t>
      </w:r>
      <w:r w:rsidR="006D2F64" w:rsidRPr="00256D48">
        <w:rPr>
          <w:rFonts w:hint="eastAsia"/>
          <w:sz w:val="24"/>
          <w:szCs w:val="24"/>
        </w:rPr>
        <w:t xml:space="preserve"> </w:t>
      </w:r>
      <w:r w:rsidR="003F56BE" w:rsidRPr="00256D48">
        <w:rPr>
          <w:sz w:val="24"/>
          <w:szCs w:val="24"/>
        </w:rPr>
        <w:t>in summer</w:t>
      </w:r>
      <w:r w:rsidR="006D2F64" w:rsidRPr="00256D48">
        <w:rPr>
          <w:rFonts w:hint="eastAsia"/>
          <w:sz w:val="24"/>
          <w:szCs w:val="24"/>
        </w:rPr>
        <w:t xml:space="preserve"> and </w:t>
      </w:r>
      <w:proofErr w:type="gramStart"/>
      <w:r w:rsidR="005C6A17" w:rsidRPr="00256D48">
        <w:rPr>
          <w:sz w:val="24"/>
          <w:szCs w:val="24"/>
        </w:rPr>
        <w:t>winter,</w:t>
      </w:r>
      <w:proofErr w:type="gramEnd"/>
      <w:r w:rsidR="005C6A17" w:rsidRPr="00256D48">
        <w:rPr>
          <w:sz w:val="24"/>
          <w:szCs w:val="24"/>
        </w:rPr>
        <w:t xml:space="preserve"> </w:t>
      </w:r>
      <w:r w:rsidR="006D2F64" w:rsidRPr="00256D48">
        <w:rPr>
          <w:rFonts w:hint="eastAsia"/>
          <w:sz w:val="24"/>
          <w:szCs w:val="24"/>
        </w:rPr>
        <w:t xml:space="preserve">and lower in </w:t>
      </w:r>
      <w:r w:rsidR="005C6A17" w:rsidRPr="00256D48">
        <w:rPr>
          <w:sz w:val="24"/>
          <w:szCs w:val="24"/>
        </w:rPr>
        <w:t>autumn</w:t>
      </w:r>
      <w:r w:rsidR="006D2F64" w:rsidRPr="00256D48">
        <w:rPr>
          <w:rFonts w:hint="eastAsia"/>
          <w:sz w:val="24"/>
          <w:szCs w:val="24"/>
        </w:rPr>
        <w:t xml:space="preserve"> and </w:t>
      </w:r>
      <w:r w:rsidR="005C6A17" w:rsidRPr="00256D48">
        <w:rPr>
          <w:sz w:val="24"/>
          <w:szCs w:val="24"/>
        </w:rPr>
        <w:t>spring</w:t>
      </w:r>
      <w:r w:rsidR="00710423" w:rsidRPr="00256D48">
        <w:rPr>
          <w:sz w:val="24"/>
          <w:szCs w:val="24"/>
        </w:rPr>
        <w:t>.</w:t>
      </w:r>
      <w:r w:rsidRPr="00256D48">
        <w:rPr>
          <w:rFonts w:hint="eastAsia"/>
          <w:color w:val="000000"/>
          <w:spacing w:val="4"/>
          <w:sz w:val="24"/>
          <w:szCs w:val="20"/>
        </w:rPr>
        <w:t xml:space="preserve"> The haze day PM samples not only had higher level of oxidative </w:t>
      </w:r>
      <w:r w:rsidRPr="00256D48">
        <w:rPr>
          <w:color w:val="000000"/>
          <w:spacing w:val="4"/>
          <w:sz w:val="24"/>
          <w:szCs w:val="20"/>
        </w:rPr>
        <w:t>potential</w:t>
      </w:r>
      <w:r w:rsidRPr="00256D48">
        <w:rPr>
          <w:rFonts w:hint="eastAsia"/>
          <w:color w:val="000000"/>
          <w:spacing w:val="4"/>
          <w:sz w:val="24"/>
          <w:szCs w:val="20"/>
        </w:rPr>
        <w:t>s but also had higher concentration</w:t>
      </w:r>
      <w:r w:rsidR="00E51294" w:rsidRPr="00256D48">
        <w:rPr>
          <w:rFonts w:hint="eastAsia"/>
          <w:color w:val="000000"/>
          <w:spacing w:val="4"/>
          <w:sz w:val="24"/>
          <w:szCs w:val="20"/>
        </w:rPr>
        <w:t>s</w:t>
      </w:r>
      <w:r w:rsidRPr="00256D48">
        <w:rPr>
          <w:rFonts w:hint="eastAsia"/>
          <w:color w:val="000000"/>
          <w:spacing w:val="4"/>
          <w:sz w:val="24"/>
          <w:szCs w:val="20"/>
        </w:rPr>
        <w:t xml:space="preserve"> of </w:t>
      </w:r>
      <w:r w:rsidRPr="00256D48">
        <w:rPr>
          <w:color w:val="000000"/>
          <w:spacing w:val="4"/>
          <w:sz w:val="24"/>
          <w:szCs w:val="20"/>
        </w:rPr>
        <w:t xml:space="preserve">water-soluble </w:t>
      </w:r>
      <w:r w:rsidR="003459BA" w:rsidRPr="00256D48">
        <w:rPr>
          <w:color w:val="000000"/>
          <w:spacing w:val="4"/>
          <w:sz w:val="24"/>
          <w:szCs w:val="20"/>
        </w:rPr>
        <w:t>elements</w:t>
      </w:r>
      <w:r w:rsidRPr="00256D48">
        <w:rPr>
          <w:color w:val="000000"/>
          <w:spacing w:val="4"/>
          <w:sz w:val="24"/>
          <w:szCs w:val="20"/>
        </w:rPr>
        <w:t>.</w:t>
      </w:r>
    </w:p>
    <w:p w:rsidR="000F0CDC" w:rsidRPr="00256D48" w:rsidRDefault="00470AD2" w:rsidP="001E6245">
      <w:pPr>
        <w:adjustRightInd/>
        <w:snapToGrid/>
        <w:spacing w:line="480" w:lineRule="auto"/>
        <w:ind w:firstLineChars="0" w:firstLine="0"/>
        <w:rPr>
          <w:rStyle w:val="a0"/>
          <w:rFonts w:ascii="Times New Roman" w:eastAsia="SimSun" w:hAnsi="Times New Roman"/>
          <w:b w:val="0"/>
          <w:szCs w:val="24"/>
        </w:rPr>
      </w:pPr>
      <w:r w:rsidRPr="00256D48">
        <w:rPr>
          <w:b/>
          <w:sz w:val="24"/>
          <w:szCs w:val="24"/>
        </w:rPr>
        <w:t>Keywords:</w:t>
      </w:r>
      <w:r w:rsidRPr="00256D48">
        <w:rPr>
          <w:rStyle w:val="a0"/>
          <w:rFonts w:ascii="Times New Roman" w:eastAsia="SimSun" w:hAnsi="Times New Roman"/>
          <w:b w:val="0"/>
          <w:szCs w:val="24"/>
        </w:rPr>
        <w:t xml:space="preserve"> </w:t>
      </w:r>
      <w:r w:rsidR="0092358E" w:rsidRPr="00256D48">
        <w:rPr>
          <w:rStyle w:val="a0"/>
          <w:rFonts w:ascii="Times New Roman" w:eastAsia="SimSun" w:hAnsi="Times New Roman"/>
          <w:b w:val="0"/>
          <w:szCs w:val="24"/>
        </w:rPr>
        <w:t>p</w:t>
      </w:r>
      <w:r w:rsidRPr="00256D48">
        <w:rPr>
          <w:rStyle w:val="a0"/>
          <w:rFonts w:ascii="Times New Roman" w:eastAsia="SimSun" w:hAnsi="Times New Roman"/>
          <w:b w:val="0"/>
          <w:szCs w:val="24"/>
        </w:rPr>
        <w:t xml:space="preserve">articulate matter (PM), plasmid scission assay (PSA), oxidative </w:t>
      </w:r>
      <w:r w:rsidRPr="00256D48">
        <w:rPr>
          <w:rStyle w:val="a0"/>
          <w:rFonts w:ascii="Times New Roman" w:eastAsia="SimSun" w:hAnsi="Times New Roman" w:hint="eastAsia"/>
          <w:b w:val="0"/>
          <w:szCs w:val="24"/>
        </w:rPr>
        <w:t>potential</w:t>
      </w:r>
      <w:r w:rsidRPr="00256D48">
        <w:rPr>
          <w:rStyle w:val="a0"/>
          <w:rFonts w:ascii="Times New Roman" w:eastAsia="SimSun" w:hAnsi="Times New Roman"/>
          <w:b w:val="0"/>
          <w:szCs w:val="24"/>
        </w:rPr>
        <w:t>, haze,</w:t>
      </w:r>
      <w:r w:rsidR="00E51294" w:rsidRPr="00256D48">
        <w:rPr>
          <w:rStyle w:val="a0"/>
          <w:rFonts w:ascii="Times New Roman" w:eastAsia="SimSun" w:hAnsi="Times New Roman"/>
          <w:b w:val="0"/>
          <w:szCs w:val="24"/>
        </w:rPr>
        <w:t xml:space="preserve"> </w:t>
      </w:r>
      <w:r w:rsidR="003459BA" w:rsidRPr="00256D48">
        <w:rPr>
          <w:color w:val="000000"/>
          <w:spacing w:val="4"/>
          <w:sz w:val="24"/>
          <w:szCs w:val="20"/>
        </w:rPr>
        <w:t>water-soluble element,</w:t>
      </w:r>
      <w:r w:rsidR="00E51294" w:rsidRPr="00256D48">
        <w:rPr>
          <w:rStyle w:val="a0"/>
          <w:rFonts w:ascii="Times New Roman" w:eastAsia="SimSun" w:hAnsi="Times New Roman" w:hint="eastAsia"/>
          <w:b w:val="0"/>
          <w:szCs w:val="24"/>
        </w:rPr>
        <w:t xml:space="preserve"> </w:t>
      </w:r>
      <w:r w:rsidR="00DB3B80" w:rsidRPr="00256D48">
        <w:rPr>
          <w:rStyle w:val="a0"/>
          <w:rFonts w:ascii="Times New Roman" w:eastAsia="SimSun" w:hAnsi="Times New Roman"/>
          <w:b w:val="0"/>
          <w:szCs w:val="24"/>
        </w:rPr>
        <w:t>Beijing</w:t>
      </w:r>
    </w:p>
    <w:p w:rsidR="000F0CDC" w:rsidRPr="00256D48" w:rsidRDefault="00D24FCB"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hint="eastAsia"/>
          <w:b/>
          <w:sz w:val="24"/>
          <w:szCs w:val="24"/>
        </w:rPr>
        <w:lastRenderedPageBreak/>
        <w:t xml:space="preserve">1 </w:t>
      </w:r>
      <w:r w:rsidR="00470AD2" w:rsidRPr="00256D48">
        <w:rPr>
          <w:rFonts w:ascii="Times New Roman" w:hAnsi="Times New Roman"/>
          <w:b/>
          <w:sz w:val="24"/>
          <w:szCs w:val="24"/>
        </w:rPr>
        <w:t xml:space="preserve">Introduction </w:t>
      </w:r>
    </w:p>
    <w:p w:rsidR="000F0CDC" w:rsidRPr="00256D48" w:rsidRDefault="00470AD2" w:rsidP="001E6245">
      <w:pPr>
        <w:widowControl/>
        <w:adjustRightInd/>
        <w:snapToGrid/>
        <w:spacing w:line="480" w:lineRule="auto"/>
        <w:ind w:firstLine="480"/>
        <w:rPr>
          <w:sz w:val="24"/>
          <w:szCs w:val="24"/>
        </w:rPr>
      </w:pPr>
      <w:r w:rsidRPr="00256D48">
        <w:rPr>
          <w:sz w:val="24"/>
          <w:szCs w:val="24"/>
        </w:rPr>
        <w:t>Beijing, a metropolitan city with a population of over 20 million individuals, has suffered serious air pollution in recent years. The daily PM</w:t>
      </w:r>
      <w:r w:rsidRPr="00256D48">
        <w:rPr>
          <w:sz w:val="24"/>
          <w:szCs w:val="24"/>
          <w:vertAlign w:val="subscript"/>
        </w:rPr>
        <w:t>2.5</w:t>
      </w:r>
      <w:r w:rsidRPr="00256D48">
        <w:rPr>
          <w:sz w:val="24"/>
          <w:szCs w:val="24"/>
        </w:rPr>
        <w:t xml:space="preserve"> mass concentration </w:t>
      </w:r>
      <w:r w:rsidR="00315268" w:rsidRPr="00256D48">
        <w:rPr>
          <w:sz w:val="24"/>
          <w:szCs w:val="24"/>
        </w:rPr>
        <w:t xml:space="preserve">could be </w:t>
      </w:r>
      <w:r w:rsidRPr="00256D48">
        <w:rPr>
          <w:sz w:val="24"/>
          <w:szCs w:val="24"/>
        </w:rPr>
        <w:t xml:space="preserve">as high </w:t>
      </w:r>
      <w:proofErr w:type="gramStart"/>
      <w:r w:rsidRPr="00256D48">
        <w:rPr>
          <w:sz w:val="24"/>
          <w:szCs w:val="24"/>
        </w:rPr>
        <w:t>as 993</w:t>
      </w:r>
      <w:r w:rsidR="00315268" w:rsidRPr="00256D48">
        <w:rPr>
          <w:sz w:val="24"/>
          <w:szCs w:val="24"/>
        </w:rPr>
        <w:t xml:space="preserve"> </w:t>
      </w:r>
      <w:r w:rsidRPr="00256D48">
        <w:rPr>
          <w:sz w:val="24"/>
          <w:szCs w:val="24"/>
        </w:rPr>
        <w:t>μg/m³</w:t>
      </w:r>
      <w:r w:rsidRPr="00256D48">
        <w:rPr>
          <w:rFonts w:hint="eastAsia"/>
          <w:sz w:val="24"/>
          <w:szCs w:val="24"/>
        </w:rPr>
        <w:t xml:space="preserve"> (Beijing Environmental Monitoring Station </w:t>
      </w:r>
      <w:r w:rsidRPr="00256D48">
        <w:rPr>
          <w:sz w:val="24"/>
          <w:szCs w:val="24"/>
        </w:rPr>
        <w:t>data, 2013/1/12, Xizhimen North monitoring point</w:t>
      </w:r>
      <w:r w:rsidRPr="00256D48">
        <w:rPr>
          <w:rFonts w:hint="eastAsia"/>
          <w:sz w:val="24"/>
          <w:szCs w:val="24"/>
        </w:rPr>
        <w:t>)</w:t>
      </w:r>
      <w:proofErr w:type="gramEnd"/>
      <w:r w:rsidRPr="00256D48">
        <w:rPr>
          <w:sz w:val="24"/>
          <w:szCs w:val="24"/>
        </w:rPr>
        <w:t>. Haz</w:t>
      </w:r>
      <w:r w:rsidRPr="00256D48">
        <w:rPr>
          <w:rFonts w:hint="eastAsia"/>
          <w:sz w:val="24"/>
          <w:szCs w:val="24"/>
        </w:rPr>
        <w:t>e</w:t>
      </w:r>
      <w:r w:rsidRPr="00256D48">
        <w:rPr>
          <w:sz w:val="24"/>
          <w:szCs w:val="24"/>
        </w:rPr>
        <w:t xml:space="preserve"> and fog weather enhanced the air pollution, which has caused wide public concerns. Although the air quality in Beijing during the Olympic Summer Games</w:t>
      </w:r>
      <w:r w:rsidRPr="00256D48">
        <w:rPr>
          <w:rFonts w:hint="eastAsia"/>
          <w:sz w:val="24"/>
          <w:szCs w:val="24"/>
        </w:rPr>
        <w:t xml:space="preserve"> 2008</w:t>
      </w:r>
      <w:r w:rsidRPr="00256D48">
        <w:rPr>
          <w:sz w:val="24"/>
          <w:szCs w:val="24"/>
        </w:rPr>
        <w:t xml:space="preserve"> had been clearly improved</w:t>
      </w:r>
      <w:r w:rsidR="00D8206A" w:rsidRPr="00256D48">
        <w:rPr>
          <w:sz w:val="24"/>
          <w:szCs w:val="24"/>
        </w:rPr>
        <w:t xml:space="preserve"> (</w:t>
      </w:r>
      <w:r w:rsidR="00FB06B8" w:rsidRPr="00256D48">
        <w:rPr>
          <w:sz w:val="24"/>
          <w:szCs w:val="24"/>
        </w:rPr>
        <w:t xml:space="preserve">Okuda </w:t>
      </w:r>
      <w:r w:rsidR="00FB06B8" w:rsidRPr="00256D48">
        <w:rPr>
          <w:rFonts w:hint="eastAsia"/>
          <w:sz w:val="24"/>
          <w:szCs w:val="24"/>
        </w:rPr>
        <w:t xml:space="preserve">et al., 2011; </w:t>
      </w:r>
      <w:r w:rsidR="00D8206A" w:rsidRPr="00256D48">
        <w:rPr>
          <w:sz w:val="24"/>
          <w:szCs w:val="24"/>
        </w:rPr>
        <w:t>Schleicher et al., 2012</w:t>
      </w:r>
      <w:r w:rsidR="004B16A9" w:rsidRPr="00256D48">
        <w:rPr>
          <w:rFonts w:hint="eastAsia"/>
          <w:sz w:val="24"/>
          <w:szCs w:val="24"/>
        </w:rPr>
        <w:t xml:space="preserve">; </w:t>
      </w:r>
      <w:r w:rsidR="004B16A9" w:rsidRPr="00256D48">
        <w:rPr>
          <w:sz w:val="24"/>
          <w:szCs w:val="24"/>
        </w:rPr>
        <w:t>Shang</w:t>
      </w:r>
      <w:r w:rsidR="004B16A9" w:rsidRPr="00256D48">
        <w:rPr>
          <w:rFonts w:hint="eastAsia"/>
          <w:sz w:val="24"/>
          <w:szCs w:val="24"/>
        </w:rPr>
        <w:t xml:space="preserve"> et al., 2013</w:t>
      </w:r>
      <w:r w:rsidR="00D8206A" w:rsidRPr="00256D48">
        <w:rPr>
          <w:sz w:val="24"/>
          <w:szCs w:val="24"/>
        </w:rPr>
        <w:t>)</w:t>
      </w:r>
      <w:r w:rsidRPr="00256D48">
        <w:rPr>
          <w:sz w:val="24"/>
          <w:szCs w:val="24"/>
        </w:rPr>
        <w:t>,</w:t>
      </w:r>
      <w:r w:rsidRPr="00256D48">
        <w:rPr>
          <w:rFonts w:hint="eastAsia"/>
          <w:sz w:val="24"/>
          <w:szCs w:val="24"/>
        </w:rPr>
        <w:t xml:space="preserve"> </w:t>
      </w:r>
      <w:r w:rsidRPr="00256D48">
        <w:rPr>
          <w:sz w:val="24"/>
          <w:szCs w:val="24"/>
        </w:rPr>
        <w:t>the PM</w:t>
      </w:r>
      <w:r w:rsidRPr="00256D48">
        <w:rPr>
          <w:sz w:val="24"/>
          <w:szCs w:val="24"/>
          <w:vertAlign w:val="subscript"/>
        </w:rPr>
        <w:t xml:space="preserve">2.5 </w:t>
      </w:r>
      <w:r w:rsidRPr="00256D48">
        <w:rPr>
          <w:sz w:val="24"/>
          <w:szCs w:val="24"/>
        </w:rPr>
        <w:t>mass concentration in Beijing air remained at high levels after the Games</w:t>
      </w:r>
      <w:bookmarkStart w:id="1" w:name="OLE_LINK110"/>
      <w:bookmarkStart w:id="2" w:name="OLE_LINK111"/>
      <w:r w:rsidR="00FE6E95" w:rsidRPr="00256D48">
        <w:rPr>
          <w:sz w:val="24"/>
          <w:szCs w:val="24"/>
        </w:rPr>
        <w:t xml:space="preserve"> </w:t>
      </w:r>
      <w:r w:rsidR="00D8206A" w:rsidRPr="00256D48">
        <w:rPr>
          <w:sz w:val="24"/>
          <w:szCs w:val="24"/>
        </w:rPr>
        <w:t>(Okuda et al., 2011; Sun et al., 2014)</w:t>
      </w:r>
      <w:bookmarkEnd w:id="1"/>
      <w:bookmarkEnd w:id="2"/>
      <w:r w:rsidRPr="00256D48">
        <w:rPr>
          <w:sz w:val="24"/>
          <w:szCs w:val="24"/>
        </w:rPr>
        <w:t xml:space="preserve">. </w:t>
      </w:r>
      <w:bookmarkStart w:id="3" w:name="OLE_LINK13"/>
      <w:bookmarkStart w:id="4" w:name="OLE_LINK18"/>
      <w:r w:rsidRPr="00256D48">
        <w:rPr>
          <w:sz w:val="24"/>
          <w:szCs w:val="24"/>
        </w:rPr>
        <w:t>The composition</w:t>
      </w:r>
      <w:r w:rsidR="00331C0C" w:rsidRPr="00256D48">
        <w:rPr>
          <w:sz w:val="24"/>
          <w:szCs w:val="24"/>
        </w:rPr>
        <w:t>s</w:t>
      </w:r>
      <w:r w:rsidRPr="00256D48">
        <w:rPr>
          <w:sz w:val="24"/>
          <w:szCs w:val="24"/>
        </w:rPr>
        <w:t xml:space="preserve"> and types of PM</w:t>
      </w:r>
      <w:r w:rsidRPr="00256D48">
        <w:rPr>
          <w:sz w:val="24"/>
          <w:szCs w:val="24"/>
          <w:vertAlign w:val="subscript"/>
        </w:rPr>
        <w:t xml:space="preserve">2.5 </w:t>
      </w:r>
      <w:r w:rsidRPr="00256D48">
        <w:rPr>
          <w:sz w:val="24"/>
          <w:szCs w:val="24"/>
        </w:rPr>
        <w:t>particles have become more complex and are characterized by a predominance of fine and ultrafine</w:t>
      </w:r>
      <w:r w:rsidR="00FE78BA" w:rsidRPr="00256D48">
        <w:rPr>
          <w:rFonts w:hint="eastAsia"/>
          <w:sz w:val="24"/>
          <w:szCs w:val="24"/>
        </w:rPr>
        <w:t>,</w:t>
      </w:r>
      <w:r w:rsidRPr="00256D48">
        <w:rPr>
          <w:sz w:val="24"/>
          <w:szCs w:val="24"/>
        </w:rPr>
        <w:t xml:space="preserve"> </w:t>
      </w:r>
      <w:r w:rsidR="00FE78BA" w:rsidRPr="00256D48">
        <w:rPr>
          <w:sz w:val="24"/>
          <w:szCs w:val="24"/>
        </w:rPr>
        <w:t xml:space="preserve">secondary </w:t>
      </w:r>
      <w:r w:rsidRPr="00256D48">
        <w:rPr>
          <w:sz w:val="24"/>
          <w:szCs w:val="24"/>
        </w:rPr>
        <w:t>particles</w:t>
      </w:r>
      <w:r w:rsidR="00331C0C" w:rsidRPr="00256D48">
        <w:rPr>
          <w:sz w:val="24"/>
          <w:szCs w:val="24"/>
        </w:rPr>
        <w:t>, compared to the periods before the Olympic Summer Games</w:t>
      </w:r>
      <w:r w:rsidR="00FE78BA" w:rsidRPr="00256D48">
        <w:rPr>
          <w:rFonts w:hint="eastAsia"/>
          <w:sz w:val="24"/>
          <w:szCs w:val="24"/>
        </w:rPr>
        <w:t xml:space="preserve"> (</w:t>
      </w:r>
      <w:r w:rsidR="0011455D" w:rsidRPr="00256D48">
        <w:rPr>
          <w:rFonts w:hint="eastAsia"/>
          <w:sz w:val="24"/>
          <w:szCs w:val="24"/>
        </w:rPr>
        <w:t xml:space="preserve">Zhang et al., 2013; </w:t>
      </w:r>
      <w:r w:rsidR="00FE78BA" w:rsidRPr="00256D48">
        <w:rPr>
          <w:rFonts w:hint="eastAsia"/>
          <w:sz w:val="24"/>
          <w:szCs w:val="24"/>
        </w:rPr>
        <w:t>Huang et al., 2014</w:t>
      </w:r>
      <w:r w:rsidR="00297E30">
        <w:rPr>
          <w:sz w:val="24"/>
          <w:szCs w:val="24"/>
        </w:rPr>
        <w:t>; Shen et al., 2016</w:t>
      </w:r>
      <w:r w:rsidR="00FE78BA" w:rsidRPr="00256D48">
        <w:rPr>
          <w:rFonts w:hint="eastAsia"/>
          <w:sz w:val="24"/>
          <w:szCs w:val="24"/>
        </w:rPr>
        <w:t>)</w:t>
      </w:r>
      <w:r w:rsidRPr="00256D48">
        <w:rPr>
          <w:sz w:val="24"/>
          <w:szCs w:val="24"/>
        </w:rPr>
        <w:t>,</w:t>
      </w:r>
      <w:r w:rsidRPr="00256D48">
        <w:rPr>
          <w:sz w:val="24"/>
          <w:szCs w:val="24"/>
          <w:vertAlign w:val="subscript"/>
        </w:rPr>
        <w:t xml:space="preserve"> </w:t>
      </w:r>
      <w:r w:rsidRPr="00256D48">
        <w:rPr>
          <w:sz w:val="24"/>
          <w:szCs w:val="24"/>
        </w:rPr>
        <w:t>which may facilitate more serious health issues</w:t>
      </w:r>
      <w:bookmarkEnd w:id="3"/>
      <w:bookmarkEnd w:id="4"/>
      <w:r w:rsidRPr="00256D48">
        <w:rPr>
          <w:sz w:val="24"/>
          <w:szCs w:val="24"/>
        </w:rPr>
        <w:t xml:space="preserve">. </w:t>
      </w:r>
      <w:bookmarkStart w:id="5" w:name="OLE_LINK20"/>
      <w:bookmarkStart w:id="6" w:name="OLE_LINK21"/>
      <w:r w:rsidRPr="00256D48">
        <w:rPr>
          <w:sz w:val="24"/>
          <w:szCs w:val="24"/>
        </w:rPr>
        <w:t>Epidemiological investigations have shown the adverse health effects of airborne PM</w:t>
      </w:r>
      <w:r w:rsidRPr="00256D48">
        <w:rPr>
          <w:sz w:val="24"/>
          <w:szCs w:val="24"/>
          <w:vertAlign w:val="subscript"/>
        </w:rPr>
        <w:t xml:space="preserve">2.5 </w:t>
      </w:r>
      <w:r w:rsidRPr="00256D48">
        <w:rPr>
          <w:sz w:val="24"/>
          <w:szCs w:val="24"/>
        </w:rPr>
        <w:t>in Beijing in recent years</w:t>
      </w:r>
      <w:bookmarkEnd w:id="5"/>
      <w:bookmarkEnd w:id="6"/>
      <w:r w:rsidR="00BA7F23" w:rsidRPr="00256D48">
        <w:rPr>
          <w:sz w:val="24"/>
          <w:szCs w:val="24"/>
        </w:rPr>
        <w:t xml:space="preserve"> (Maynarda et al., 2010; Shang et al., 2013)</w:t>
      </w:r>
      <w:r w:rsidRPr="00256D48">
        <w:rPr>
          <w:rFonts w:hint="eastAsia"/>
          <w:sz w:val="24"/>
          <w:szCs w:val="24"/>
        </w:rPr>
        <w:t>.</w:t>
      </w:r>
      <w:r w:rsidRPr="00256D48">
        <w:rPr>
          <w:sz w:val="24"/>
          <w:szCs w:val="24"/>
        </w:rPr>
        <w:t xml:space="preserve"> However,</w:t>
      </w:r>
      <w:r w:rsidRPr="00256D48">
        <w:rPr>
          <w:rFonts w:hint="eastAsia"/>
          <w:sz w:val="24"/>
          <w:szCs w:val="24"/>
        </w:rPr>
        <w:t xml:space="preserve"> </w:t>
      </w:r>
      <w:r w:rsidRPr="00256D48">
        <w:rPr>
          <w:sz w:val="24"/>
          <w:szCs w:val="24"/>
        </w:rPr>
        <w:t>toxicological investigations of the full-year airborne PM</w:t>
      </w:r>
      <w:r w:rsidRPr="00256D48">
        <w:rPr>
          <w:sz w:val="24"/>
          <w:szCs w:val="24"/>
          <w:vertAlign w:val="subscript"/>
        </w:rPr>
        <w:t xml:space="preserve">2.5 </w:t>
      </w:r>
      <w:r w:rsidRPr="00256D48">
        <w:rPr>
          <w:sz w:val="24"/>
          <w:szCs w:val="24"/>
        </w:rPr>
        <w:t xml:space="preserve">samples in Beijing are rarely seen in the literature. Therefore, elucidating the </w:t>
      </w:r>
      <w:r w:rsidRPr="00256D48">
        <w:rPr>
          <w:rFonts w:hint="eastAsia"/>
          <w:sz w:val="24"/>
          <w:szCs w:val="24"/>
        </w:rPr>
        <w:t xml:space="preserve">oxidative potential </w:t>
      </w:r>
      <w:r w:rsidR="00E9356A" w:rsidRPr="00256D48">
        <w:rPr>
          <w:sz w:val="24"/>
          <w:szCs w:val="24"/>
        </w:rPr>
        <w:t xml:space="preserve">and components </w:t>
      </w:r>
      <w:r w:rsidRPr="00256D48">
        <w:rPr>
          <w:sz w:val="24"/>
          <w:szCs w:val="24"/>
        </w:rPr>
        <w:t xml:space="preserve">of </w:t>
      </w:r>
      <w:r w:rsidR="00E9356A" w:rsidRPr="00256D48">
        <w:rPr>
          <w:sz w:val="24"/>
          <w:szCs w:val="24"/>
        </w:rPr>
        <w:t xml:space="preserve">full-year </w:t>
      </w:r>
      <w:r w:rsidRPr="00256D48">
        <w:rPr>
          <w:sz w:val="24"/>
          <w:szCs w:val="24"/>
        </w:rPr>
        <w:t>Beijing airborne PM</w:t>
      </w:r>
      <w:r w:rsidRPr="00256D48">
        <w:rPr>
          <w:sz w:val="24"/>
          <w:szCs w:val="24"/>
          <w:vertAlign w:val="subscript"/>
        </w:rPr>
        <w:t>2.5</w:t>
      </w:r>
      <w:r w:rsidRPr="00256D48">
        <w:rPr>
          <w:sz w:val="24"/>
          <w:szCs w:val="24"/>
        </w:rPr>
        <w:t xml:space="preserve"> is important for identifying </w:t>
      </w:r>
      <w:r w:rsidR="00E9356A" w:rsidRPr="00256D48">
        <w:rPr>
          <w:sz w:val="24"/>
          <w:szCs w:val="24"/>
        </w:rPr>
        <w:t xml:space="preserve">the </w:t>
      </w:r>
      <w:r w:rsidR="0090607D">
        <w:rPr>
          <w:sz w:val="24"/>
          <w:szCs w:val="24"/>
        </w:rPr>
        <w:t xml:space="preserve">seasonal </w:t>
      </w:r>
      <w:r w:rsidR="00E9356A" w:rsidRPr="00256D48">
        <w:rPr>
          <w:sz w:val="24"/>
          <w:szCs w:val="24"/>
        </w:rPr>
        <w:t>variation and reason of particle</w:t>
      </w:r>
      <w:r w:rsidR="0090607D">
        <w:rPr>
          <w:rFonts w:hint="eastAsia"/>
          <w:sz w:val="24"/>
          <w:szCs w:val="24"/>
        </w:rPr>
        <w:t>-</w:t>
      </w:r>
      <w:r w:rsidR="0090607D">
        <w:rPr>
          <w:sz w:val="24"/>
          <w:szCs w:val="24"/>
        </w:rPr>
        <w:t>induced damages</w:t>
      </w:r>
      <w:r w:rsidR="00E9356A" w:rsidRPr="00256D48">
        <w:rPr>
          <w:sz w:val="24"/>
          <w:szCs w:val="24"/>
        </w:rPr>
        <w:t xml:space="preserve"> to </w:t>
      </w:r>
      <w:r w:rsidRPr="00256D48">
        <w:rPr>
          <w:sz w:val="24"/>
          <w:szCs w:val="24"/>
        </w:rPr>
        <w:t>human health.</w:t>
      </w:r>
    </w:p>
    <w:p w:rsidR="000F0CDC" w:rsidRPr="00256D48" w:rsidRDefault="00A94CC1" w:rsidP="001E6245">
      <w:pPr>
        <w:widowControl/>
        <w:adjustRightInd/>
        <w:snapToGrid/>
        <w:spacing w:line="480" w:lineRule="auto"/>
        <w:ind w:firstLine="480"/>
        <w:rPr>
          <w:sz w:val="24"/>
          <w:szCs w:val="24"/>
        </w:rPr>
      </w:pPr>
      <w:r w:rsidRPr="00256D48">
        <w:rPr>
          <w:sz w:val="24"/>
          <w:szCs w:val="24"/>
        </w:rPr>
        <w:t>A</w:t>
      </w:r>
      <w:r w:rsidR="00AF3C61" w:rsidRPr="00256D48">
        <w:rPr>
          <w:sz w:val="24"/>
          <w:szCs w:val="24"/>
        </w:rPr>
        <w:t>irborne particulate matter</w:t>
      </w:r>
      <w:r w:rsidR="00AF3C61" w:rsidRPr="00256D48">
        <w:rPr>
          <w:rFonts w:hint="eastAsia"/>
          <w:sz w:val="24"/>
          <w:szCs w:val="24"/>
        </w:rPr>
        <w:t>,</w:t>
      </w:r>
      <w:r w:rsidR="00AF3C61" w:rsidRPr="00256D48">
        <w:rPr>
          <w:sz w:val="24"/>
          <w:szCs w:val="24"/>
        </w:rPr>
        <w:t xml:space="preserve"> as an important pollutant of urban atmosphere, has </w:t>
      </w:r>
      <w:r w:rsidRPr="00256D48">
        <w:rPr>
          <w:sz w:val="24"/>
          <w:szCs w:val="24"/>
        </w:rPr>
        <w:t>be</w:t>
      </w:r>
      <w:r w:rsidR="00AF3C61" w:rsidRPr="00256D48">
        <w:rPr>
          <w:sz w:val="24"/>
          <w:szCs w:val="24"/>
        </w:rPr>
        <w:t>en</w:t>
      </w:r>
      <w:r w:rsidRPr="00256D48">
        <w:rPr>
          <w:sz w:val="24"/>
          <w:szCs w:val="24"/>
        </w:rPr>
        <w:t xml:space="preserve"> </w:t>
      </w:r>
      <w:r w:rsidR="00470AD2" w:rsidRPr="00256D48">
        <w:rPr>
          <w:sz w:val="24"/>
          <w:szCs w:val="24"/>
        </w:rPr>
        <w:t>related to morbidity and mortality</w:t>
      </w:r>
      <w:r w:rsidR="00AF3C61" w:rsidRPr="00256D48">
        <w:rPr>
          <w:sz w:val="24"/>
          <w:szCs w:val="24"/>
        </w:rPr>
        <w:t xml:space="preserve"> (Ostro et al., 2006; Xu et al., 2013).</w:t>
      </w:r>
      <w:r w:rsidR="00470AD2" w:rsidRPr="00256D48">
        <w:rPr>
          <w:sz w:val="24"/>
          <w:szCs w:val="24"/>
        </w:rPr>
        <w:t xml:space="preserve"> </w:t>
      </w:r>
      <w:r w:rsidR="00AF3C61" w:rsidRPr="00256D48">
        <w:rPr>
          <w:sz w:val="24"/>
          <w:szCs w:val="24"/>
        </w:rPr>
        <w:t xml:space="preserve">The fine particles </w:t>
      </w:r>
      <w:r w:rsidR="00470AD2" w:rsidRPr="00256D48">
        <w:rPr>
          <w:sz w:val="24"/>
          <w:szCs w:val="24"/>
        </w:rPr>
        <w:t xml:space="preserve">can cause asthma, lung function decline, and respiratory inflammation, affect the cardiovascular, nervous, and immune systems, and may eventually </w:t>
      </w:r>
      <w:r w:rsidR="005B3085" w:rsidRPr="00256D48">
        <w:rPr>
          <w:rFonts w:hint="eastAsia"/>
          <w:sz w:val="24"/>
          <w:szCs w:val="24"/>
        </w:rPr>
        <w:t>induce</w:t>
      </w:r>
      <w:r w:rsidR="005B3085" w:rsidRPr="00256D48">
        <w:rPr>
          <w:sz w:val="24"/>
          <w:szCs w:val="24"/>
        </w:rPr>
        <w:t xml:space="preserve"> </w:t>
      </w:r>
      <w:r w:rsidR="00470AD2" w:rsidRPr="00256D48">
        <w:rPr>
          <w:sz w:val="24"/>
          <w:szCs w:val="24"/>
        </w:rPr>
        <w:t>cancer</w:t>
      </w:r>
      <w:r w:rsidR="00272202" w:rsidRPr="00256D48">
        <w:rPr>
          <w:sz w:val="24"/>
          <w:szCs w:val="24"/>
        </w:rPr>
        <w:t xml:space="preserve"> (</w:t>
      </w:r>
      <w:r w:rsidR="00B31399" w:rsidRPr="00256D48">
        <w:rPr>
          <w:sz w:val="24"/>
          <w:szCs w:val="24"/>
        </w:rPr>
        <w:t>Zhang et al., 2003; Lin et al., 2007;</w:t>
      </w:r>
      <w:r w:rsidR="00B31399" w:rsidRPr="00256D48">
        <w:rPr>
          <w:rFonts w:hint="eastAsia"/>
          <w:sz w:val="24"/>
          <w:szCs w:val="24"/>
        </w:rPr>
        <w:t xml:space="preserve"> </w:t>
      </w:r>
      <w:r w:rsidR="003E3384" w:rsidRPr="00256D48">
        <w:rPr>
          <w:sz w:val="24"/>
          <w:szCs w:val="24"/>
        </w:rPr>
        <w:t>Crabbe, 2012; Hoek et al., 2013; Kheirbek et al., 2013</w:t>
      </w:r>
      <w:r w:rsidR="00272202" w:rsidRPr="00256D48">
        <w:rPr>
          <w:sz w:val="24"/>
          <w:szCs w:val="24"/>
        </w:rPr>
        <w:t>)</w:t>
      </w:r>
      <w:r w:rsidR="00470AD2" w:rsidRPr="00256D48">
        <w:rPr>
          <w:sz w:val="24"/>
          <w:szCs w:val="24"/>
        </w:rPr>
        <w:t>.</w:t>
      </w:r>
      <w:r w:rsidR="00470AD2" w:rsidRPr="00256D48">
        <w:rPr>
          <w:rFonts w:hint="eastAsia"/>
          <w:sz w:val="24"/>
          <w:szCs w:val="24"/>
        </w:rPr>
        <w:t xml:space="preserve"> </w:t>
      </w:r>
      <w:r w:rsidR="00470AD2" w:rsidRPr="00256D48">
        <w:rPr>
          <w:sz w:val="24"/>
          <w:szCs w:val="24"/>
        </w:rPr>
        <w:t>However, the biological mechanisms underlying the adverse health effects of airborne PM</w:t>
      </w:r>
      <w:r w:rsidR="00470AD2" w:rsidRPr="00256D48">
        <w:rPr>
          <w:sz w:val="24"/>
          <w:szCs w:val="24"/>
          <w:vertAlign w:val="subscript"/>
        </w:rPr>
        <w:t>2.5</w:t>
      </w:r>
      <w:r w:rsidR="00470AD2" w:rsidRPr="00256D48">
        <w:rPr>
          <w:sz w:val="24"/>
          <w:szCs w:val="24"/>
        </w:rPr>
        <w:t xml:space="preserve"> remain unclear. A widely accepted </w:t>
      </w:r>
      <w:r w:rsidR="00470AD2" w:rsidRPr="00256D48">
        <w:rPr>
          <w:sz w:val="24"/>
          <w:szCs w:val="24"/>
        </w:rPr>
        <w:lastRenderedPageBreak/>
        <w:t>hypothesis is that oxidative damage originates from the surface of airborne particles</w:t>
      </w:r>
      <w:r w:rsidR="001B2019" w:rsidRPr="00256D48">
        <w:rPr>
          <w:sz w:val="24"/>
          <w:szCs w:val="24"/>
        </w:rPr>
        <w:t xml:space="preserve"> (</w:t>
      </w:r>
      <w:r w:rsidR="003E3384" w:rsidRPr="00256D48">
        <w:rPr>
          <w:sz w:val="24"/>
          <w:szCs w:val="24"/>
        </w:rPr>
        <w:t xml:space="preserve">Ambroża et al., 2000; </w:t>
      </w:r>
      <w:r w:rsidR="001B2019" w:rsidRPr="00256D48">
        <w:rPr>
          <w:sz w:val="24"/>
          <w:szCs w:val="24"/>
        </w:rPr>
        <w:t>Li et al., 1997; Shao et al., 2007)</w:t>
      </w:r>
      <w:r w:rsidR="00470AD2" w:rsidRPr="00256D48">
        <w:rPr>
          <w:sz w:val="24"/>
          <w:szCs w:val="24"/>
        </w:rPr>
        <w:t>;</w:t>
      </w:r>
      <w:r w:rsidR="00470AD2" w:rsidRPr="00256D48">
        <w:rPr>
          <w:rFonts w:hint="eastAsia"/>
          <w:sz w:val="24"/>
          <w:szCs w:val="24"/>
        </w:rPr>
        <w:t xml:space="preserve"> </w:t>
      </w:r>
      <w:r w:rsidR="00470AD2" w:rsidRPr="00256D48">
        <w:rPr>
          <w:sz w:val="24"/>
          <w:szCs w:val="24"/>
        </w:rPr>
        <w:t>that is, bioavailable ioni</w:t>
      </w:r>
      <w:r w:rsidR="00470AD2" w:rsidRPr="00256D48">
        <w:rPr>
          <w:rFonts w:hint="eastAsia"/>
          <w:sz w:val="24"/>
          <w:szCs w:val="24"/>
        </w:rPr>
        <w:t>z</w:t>
      </w:r>
      <w:r w:rsidR="00470AD2" w:rsidRPr="00256D48">
        <w:rPr>
          <w:sz w:val="24"/>
          <w:szCs w:val="24"/>
        </w:rPr>
        <w:t xml:space="preserve">able </w:t>
      </w:r>
      <w:r w:rsidR="00470AD2" w:rsidRPr="00256D48">
        <w:rPr>
          <w:rFonts w:hint="eastAsia"/>
          <w:sz w:val="24"/>
          <w:szCs w:val="24"/>
        </w:rPr>
        <w:t>trace</w:t>
      </w:r>
      <w:r w:rsidR="00470AD2" w:rsidRPr="00256D48">
        <w:rPr>
          <w:sz w:val="24"/>
          <w:szCs w:val="24"/>
        </w:rPr>
        <w:t xml:space="preserve"> metals on airborne particles could catalyze oxidants that could damage DNA</w:t>
      </w:r>
      <w:r w:rsidR="001B2019" w:rsidRPr="00256D48">
        <w:rPr>
          <w:sz w:val="24"/>
          <w:szCs w:val="24"/>
        </w:rPr>
        <w:t xml:space="preserve"> (Costa et al., 1997; Gene et al., 2012</w:t>
      </w:r>
      <w:r w:rsidR="00B31399" w:rsidRPr="00256D48">
        <w:rPr>
          <w:sz w:val="24"/>
          <w:szCs w:val="24"/>
        </w:rPr>
        <w:t>; Carville et al., 2013</w:t>
      </w:r>
      <w:r w:rsidR="001B2019" w:rsidRPr="00256D48">
        <w:rPr>
          <w:sz w:val="24"/>
          <w:szCs w:val="24"/>
        </w:rPr>
        <w:t>)</w:t>
      </w:r>
      <w:r w:rsidR="00470AD2" w:rsidRPr="00256D48">
        <w:rPr>
          <w:sz w:val="24"/>
          <w:szCs w:val="24"/>
        </w:rPr>
        <w:t xml:space="preserve">. </w:t>
      </w:r>
      <w:r w:rsidR="003F56BE" w:rsidRPr="00256D48">
        <w:rPr>
          <w:sz w:val="24"/>
          <w:szCs w:val="24"/>
        </w:rPr>
        <w:t xml:space="preserve">A human molecular epidemiology study has also demonstrated the important role of oxidative damage </w:t>
      </w:r>
      <w:r w:rsidR="00392145" w:rsidRPr="00256D48">
        <w:rPr>
          <w:rFonts w:hint="eastAsia"/>
          <w:sz w:val="24"/>
          <w:szCs w:val="24"/>
        </w:rPr>
        <w:t xml:space="preserve">at </w:t>
      </w:r>
      <w:r w:rsidR="003F56BE" w:rsidRPr="00256D48">
        <w:rPr>
          <w:sz w:val="24"/>
          <w:szCs w:val="24"/>
        </w:rPr>
        <w:t>the metabolic pathway by which such damage occurs from PAHs in the coal</w:t>
      </w:r>
      <w:r w:rsidR="00694EEC">
        <w:rPr>
          <w:sz w:val="24"/>
          <w:szCs w:val="24"/>
        </w:rPr>
        <w:t>-burning</w:t>
      </w:r>
      <w:r w:rsidR="003F56BE" w:rsidRPr="00256D48">
        <w:rPr>
          <w:sz w:val="24"/>
          <w:szCs w:val="24"/>
        </w:rPr>
        <w:t xml:space="preserve"> emissions (Lan et al., 2004). </w:t>
      </w:r>
      <w:r w:rsidR="00470AD2" w:rsidRPr="00256D48">
        <w:rPr>
          <w:sz w:val="24"/>
          <w:szCs w:val="24"/>
        </w:rPr>
        <w:t>Currently, many methods are being employed to assess the</w:t>
      </w:r>
      <w:r w:rsidR="00470AD2" w:rsidRPr="00256D48">
        <w:rPr>
          <w:rFonts w:hint="eastAsia"/>
          <w:sz w:val="24"/>
          <w:szCs w:val="24"/>
        </w:rPr>
        <w:t xml:space="preserve"> oxidative</w:t>
      </w:r>
      <w:r w:rsidR="00470AD2" w:rsidRPr="00256D48">
        <w:rPr>
          <w:sz w:val="24"/>
          <w:szCs w:val="24"/>
        </w:rPr>
        <w:t xml:space="preserve"> </w:t>
      </w:r>
      <w:r w:rsidR="00470AD2" w:rsidRPr="00256D48">
        <w:rPr>
          <w:rFonts w:hint="eastAsia"/>
          <w:sz w:val="24"/>
          <w:szCs w:val="24"/>
        </w:rPr>
        <w:t xml:space="preserve">potential </w:t>
      </w:r>
      <w:r w:rsidR="00470AD2" w:rsidRPr="00256D48">
        <w:rPr>
          <w:sz w:val="24"/>
          <w:szCs w:val="24"/>
        </w:rPr>
        <w:t>of atmospheric particles, such as the Ames test</w:t>
      </w:r>
      <w:r w:rsidR="005B4DFE" w:rsidRPr="00256D48">
        <w:rPr>
          <w:sz w:val="24"/>
          <w:szCs w:val="24"/>
        </w:rPr>
        <w:t xml:space="preserve"> (</w:t>
      </w:r>
      <w:r w:rsidR="001F23EC" w:rsidRPr="00256D48">
        <w:rPr>
          <w:sz w:val="24"/>
          <w:szCs w:val="24"/>
        </w:rPr>
        <w:t>Ames et al., 1973</w:t>
      </w:r>
      <w:r w:rsidR="005B4DFE" w:rsidRPr="00256D48">
        <w:rPr>
          <w:sz w:val="24"/>
          <w:szCs w:val="24"/>
        </w:rPr>
        <w:t>)</w:t>
      </w:r>
      <w:r w:rsidR="00470AD2" w:rsidRPr="00256D48">
        <w:rPr>
          <w:sz w:val="24"/>
          <w:szCs w:val="24"/>
        </w:rPr>
        <w:t>, micronucleus experiments</w:t>
      </w:r>
      <w:r w:rsidR="005B4DFE" w:rsidRPr="00256D48">
        <w:rPr>
          <w:sz w:val="24"/>
          <w:szCs w:val="24"/>
        </w:rPr>
        <w:t xml:space="preserve"> (</w:t>
      </w:r>
      <w:r w:rsidR="00B94273" w:rsidRPr="00256D48">
        <w:rPr>
          <w:sz w:val="24"/>
          <w:szCs w:val="24"/>
        </w:rPr>
        <w:t>Kirsch-Volders, 1997</w:t>
      </w:r>
      <w:r w:rsidR="005B4DFE" w:rsidRPr="00256D48">
        <w:rPr>
          <w:sz w:val="24"/>
          <w:szCs w:val="24"/>
        </w:rPr>
        <w:t>)</w:t>
      </w:r>
      <w:r w:rsidR="00470AD2" w:rsidRPr="00256D48">
        <w:rPr>
          <w:sz w:val="24"/>
          <w:szCs w:val="24"/>
        </w:rPr>
        <w:t>, chromosome aberration tests</w:t>
      </w:r>
      <w:r w:rsidR="005B4DFE" w:rsidRPr="00256D48">
        <w:rPr>
          <w:sz w:val="24"/>
          <w:szCs w:val="24"/>
        </w:rPr>
        <w:t xml:space="preserve"> (</w:t>
      </w:r>
      <w:r w:rsidR="00AD30DA" w:rsidRPr="00256D48">
        <w:rPr>
          <w:sz w:val="24"/>
          <w:szCs w:val="24"/>
        </w:rPr>
        <w:t>Ishidate et al., 1998</w:t>
      </w:r>
      <w:r w:rsidR="005B4DFE" w:rsidRPr="00256D48">
        <w:rPr>
          <w:sz w:val="24"/>
          <w:szCs w:val="24"/>
        </w:rPr>
        <w:t>)</w:t>
      </w:r>
      <w:r w:rsidR="00470AD2" w:rsidRPr="00256D48">
        <w:rPr>
          <w:sz w:val="24"/>
          <w:szCs w:val="24"/>
        </w:rPr>
        <w:t>, and comet assay</w:t>
      </w:r>
      <w:r w:rsidR="005B4DFE" w:rsidRPr="00256D48">
        <w:rPr>
          <w:sz w:val="24"/>
          <w:szCs w:val="24"/>
        </w:rPr>
        <w:t xml:space="preserve"> (</w:t>
      </w:r>
      <w:r w:rsidR="00E91608" w:rsidRPr="00256D48">
        <w:rPr>
          <w:sz w:val="24"/>
          <w:szCs w:val="24"/>
        </w:rPr>
        <w:t>T</w:t>
      </w:r>
      <w:r w:rsidR="00D16A28" w:rsidRPr="00256D48">
        <w:rPr>
          <w:sz w:val="24"/>
          <w:szCs w:val="24"/>
        </w:rPr>
        <w:t>ice et al., 2000</w:t>
      </w:r>
      <w:r w:rsidR="005B4DFE" w:rsidRPr="00256D48">
        <w:rPr>
          <w:sz w:val="24"/>
          <w:szCs w:val="24"/>
        </w:rPr>
        <w:t>)</w:t>
      </w:r>
      <w:r w:rsidR="00470AD2" w:rsidRPr="00256D48">
        <w:rPr>
          <w:sz w:val="24"/>
          <w:szCs w:val="24"/>
        </w:rPr>
        <w:t xml:space="preserve">. However, most of these methods are only qualitative techniques. </w:t>
      </w:r>
      <w:r w:rsidR="00470AD2" w:rsidRPr="00256D48">
        <w:rPr>
          <w:rFonts w:hint="eastAsia"/>
          <w:sz w:val="24"/>
          <w:szCs w:val="24"/>
        </w:rPr>
        <w:t>Some other semi-quantitative or quantitative methods are more popular</w:t>
      </w:r>
      <w:r w:rsidR="005B4DFE" w:rsidRPr="00256D48">
        <w:rPr>
          <w:sz w:val="24"/>
          <w:szCs w:val="24"/>
        </w:rPr>
        <w:t>,</w:t>
      </w:r>
      <w:r w:rsidR="00470AD2" w:rsidRPr="00256D48">
        <w:rPr>
          <w:sz w:val="24"/>
          <w:szCs w:val="24"/>
        </w:rPr>
        <w:t xml:space="preserve"> includ</w:t>
      </w:r>
      <w:r w:rsidR="005B4DFE" w:rsidRPr="00256D48">
        <w:rPr>
          <w:sz w:val="24"/>
          <w:szCs w:val="24"/>
        </w:rPr>
        <w:t>ing</w:t>
      </w:r>
      <w:r w:rsidR="00470AD2" w:rsidRPr="00256D48">
        <w:rPr>
          <w:rFonts w:hint="eastAsia"/>
          <w:sz w:val="24"/>
          <w:szCs w:val="24"/>
        </w:rPr>
        <w:t xml:space="preserve"> </w:t>
      </w:r>
      <w:bookmarkStart w:id="7" w:name="OLE_LINK19"/>
      <w:bookmarkStart w:id="8" w:name="OLE_LINK22"/>
      <w:r w:rsidR="00470AD2" w:rsidRPr="00256D48">
        <w:rPr>
          <w:rFonts w:hint="eastAsia"/>
          <w:sz w:val="24"/>
          <w:szCs w:val="24"/>
        </w:rPr>
        <w:t>DTT-driven assay</w:t>
      </w:r>
      <w:bookmarkEnd w:id="7"/>
      <w:bookmarkEnd w:id="8"/>
      <w:r w:rsidR="001A7443" w:rsidRPr="00256D48">
        <w:rPr>
          <w:sz w:val="24"/>
          <w:szCs w:val="24"/>
        </w:rPr>
        <w:t xml:space="preserve"> (Carville et al., 2013)</w:t>
      </w:r>
      <w:r w:rsidR="00470AD2" w:rsidRPr="00256D48">
        <w:rPr>
          <w:rFonts w:hint="eastAsia"/>
          <w:sz w:val="24"/>
          <w:szCs w:val="24"/>
        </w:rPr>
        <w:t xml:space="preserve">, </w:t>
      </w:r>
      <w:bookmarkStart w:id="9" w:name="OLE_LINK23"/>
      <w:bookmarkStart w:id="10" w:name="OLE_LINK25"/>
      <w:r w:rsidR="00FB06B8" w:rsidRPr="00256D48">
        <w:rPr>
          <w:rFonts w:hint="eastAsia"/>
          <w:sz w:val="24"/>
          <w:szCs w:val="24"/>
        </w:rPr>
        <w:t xml:space="preserve">and </w:t>
      </w:r>
      <w:r w:rsidR="00470AD2" w:rsidRPr="00256D48">
        <w:rPr>
          <w:sz w:val="24"/>
          <w:szCs w:val="24"/>
        </w:rPr>
        <w:t>ascorbic acid assay</w:t>
      </w:r>
      <w:bookmarkEnd w:id="9"/>
      <w:bookmarkEnd w:id="10"/>
      <w:r w:rsidR="004577B7" w:rsidRPr="00256D48">
        <w:rPr>
          <w:sz w:val="24"/>
          <w:szCs w:val="24"/>
        </w:rPr>
        <w:t xml:space="preserve"> </w:t>
      </w:r>
      <w:r w:rsidR="001A7443" w:rsidRPr="00256D48">
        <w:rPr>
          <w:sz w:val="24"/>
          <w:szCs w:val="24"/>
        </w:rPr>
        <w:t>(Gene et al., 2012)</w:t>
      </w:r>
      <w:r w:rsidR="00470AD2" w:rsidRPr="00256D48">
        <w:rPr>
          <w:rFonts w:hint="eastAsia"/>
          <w:sz w:val="24"/>
          <w:szCs w:val="24"/>
        </w:rPr>
        <w:t xml:space="preserve">. </w:t>
      </w:r>
      <w:r w:rsidR="00470AD2" w:rsidRPr="00256D48">
        <w:rPr>
          <w:sz w:val="24"/>
          <w:szCs w:val="24"/>
        </w:rPr>
        <w:t xml:space="preserve">In recent years, many researchers have used the plasmid scission assay (PSA), also known as the plasmid DNA assay, to study the </w:t>
      </w:r>
      <w:r w:rsidR="00470AD2" w:rsidRPr="00256D48">
        <w:rPr>
          <w:rFonts w:hint="eastAsia"/>
          <w:sz w:val="24"/>
          <w:szCs w:val="24"/>
        </w:rPr>
        <w:t>oxidative</w:t>
      </w:r>
      <w:r w:rsidR="00470AD2" w:rsidRPr="00256D48">
        <w:rPr>
          <w:sz w:val="24"/>
          <w:szCs w:val="24"/>
        </w:rPr>
        <w:t xml:space="preserve"> </w:t>
      </w:r>
      <w:r w:rsidR="00470AD2" w:rsidRPr="00256D48">
        <w:rPr>
          <w:rFonts w:hint="eastAsia"/>
          <w:sz w:val="24"/>
          <w:szCs w:val="24"/>
        </w:rPr>
        <w:t>potential</w:t>
      </w:r>
      <w:r w:rsidR="00470AD2" w:rsidRPr="00256D48">
        <w:rPr>
          <w:sz w:val="24"/>
          <w:szCs w:val="24"/>
        </w:rPr>
        <w:t xml:space="preserve"> of atmospheric particulates</w:t>
      </w:r>
      <w:r w:rsidR="00E245E2" w:rsidRPr="00256D48">
        <w:rPr>
          <w:sz w:val="24"/>
          <w:szCs w:val="24"/>
        </w:rPr>
        <w:t xml:space="preserve"> (Greenwell et al., 2003; Shi et al., 2004</w:t>
      </w:r>
      <w:r w:rsidR="00392145" w:rsidRPr="00256D48">
        <w:rPr>
          <w:sz w:val="24"/>
          <w:szCs w:val="24"/>
        </w:rPr>
        <w:t>; Shao et al., 200</w:t>
      </w:r>
      <w:r w:rsidR="00F52AC7" w:rsidRPr="00256D48">
        <w:rPr>
          <w:rFonts w:hint="eastAsia"/>
          <w:sz w:val="24"/>
          <w:szCs w:val="24"/>
        </w:rPr>
        <w:t>7</w:t>
      </w:r>
      <w:r w:rsidR="00E245E2" w:rsidRPr="00256D48">
        <w:rPr>
          <w:sz w:val="24"/>
          <w:szCs w:val="24"/>
        </w:rPr>
        <w:t>)</w:t>
      </w:r>
      <w:r w:rsidR="00BF65BE" w:rsidRPr="00256D48">
        <w:rPr>
          <w:sz w:val="24"/>
          <w:szCs w:val="24"/>
        </w:rPr>
        <w:t>.</w:t>
      </w:r>
      <w:r w:rsidR="00E245E2" w:rsidRPr="00256D48">
        <w:rPr>
          <w:sz w:val="24"/>
          <w:szCs w:val="24"/>
        </w:rPr>
        <w:t xml:space="preserve"> </w:t>
      </w:r>
      <w:r w:rsidR="00470AD2" w:rsidRPr="00256D48">
        <w:rPr>
          <w:sz w:val="24"/>
          <w:szCs w:val="24"/>
        </w:rPr>
        <w:t>This method has been shown to be a simple, rapid, and highly sensitive technique to detect oxidative potential, and it allows a semi-quantitative assessment of DNA damage induced by atmospheric PM</w:t>
      </w:r>
      <w:r w:rsidR="00E245E2" w:rsidRPr="00256D48">
        <w:rPr>
          <w:sz w:val="24"/>
          <w:szCs w:val="24"/>
        </w:rPr>
        <w:t xml:space="preserve"> (Shao et al., 2007)</w:t>
      </w:r>
      <w:r w:rsidR="00470AD2" w:rsidRPr="00256D48">
        <w:rPr>
          <w:sz w:val="24"/>
          <w:szCs w:val="24"/>
        </w:rPr>
        <w:t>.</w:t>
      </w:r>
    </w:p>
    <w:p w:rsidR="000F0CDC" w:rsidRPr="00256D48" w:rsidRDefault="00470AD2" w:rsidP="001E6245">
      <w:pPr>
        <w:adjustRightInd/>
        <w:snapToGrid/>
        <w:spacing w:line="480" w:lineRule="auto"/>
        <w:ind w:firstLineChars="150" w:firstLine="360"/>
        <w:rPr>
          <w:sz w:val="24"/>
          <w:szCs w:val="24"/>
          <w:u w:val="single"/>
        </w:rPr>
      </w:pPr>
      <w:r w:rsidRPr="00256D48">
        <w:rPr>
          <w:sz w:val="24"/>
          <w:szCs w:val="24"/>
        </w:rPr>
        <w:t xml:space="preserve">In this paper, we use the </w:t>
      </w:r>
      <w:r w:rsidR="000C23E9" w:rsidRPr="00256D48">
        <w:rPr>
          <w:sz w:val="24"/>
          <w:szCs w:val="24"/>
        </w:rPr>
        <w:t>PSA</w:t>
      </w:r>
      <w:r w:rsidRPr="00256D48">
        <w:rPr>
          <w:sz w:val="24"/>
          <w:szCs w:val="24"/>
        </w:rPr>
        <w:t xml:space="preserve"> to assess the oxidative </w:t>
      </w:r>
      <w:r w:rsidRPr="00256D48">
        <w:rPr>
          <w:rFonts w:hint="eastAsia"/>
          <w:sz w:val="24"/>
          <w:szCs w:val="24"/>
        </w:rPr>
        <w:t xml:space="preserve">potential </w:t>
      </w:r>
      <w:r w:rsidRPr="00256D48">
        <w:rPr>
          <w:sz w:val="24"/>
          <w:szCs w:val="24"/>
        </w:rPr>
        <w:t>of the full-year (</w:t>
      </w:r>
      <w:r w:rsidRPr="00256D48">
        <w:rPr>
          <w:rFonts w:hint="eastAsia"/>
          <w:sz w:val="24"/>
          <w:szCs w:val="24"/>
        </w:rPr>
        <w:t xml:space="preserve">one </w:t>
      </w:r>
      <w:r w:rsidR="0054759C">
        <w:rPr>
          <w:sz w:val="24"/>
          <w:szCs w:val="24"/>
        </w:rPr>
        <w:t>per</w:t>
      </w:r>
      <w:r w:rsidRPr="00256D48">
        <w:rPr>
          <w:rFonts w:hint="eastAsia"/>
          <w:sz w:val="24"/>
          <w:szCs w:val="24"/>
        </w:rPr>
        <w:t xml:space="preserve"> </w:t>
      </w:r>
      <w:r w:rsidRPr="00256D48">
        <w:rPr>
          <w:sz w:val="24"/>
          <w:szCs w:val="24"/>
        </w:rPr>
        <w:t xml:space="preserve">week) </w:t>
      </w:r>
      <w:r w:rsidR="0054759C">
        <w:rPr>
          <w:sz w:val="24"/>
          <w:szCs w:val="24"/>
        </w:rPr>
        <w:t>24-hours</w:t>
      </w:r>
      <w:r w:rsidR="0054759C" w:rsidRPr="00256D48">
        <w:rPr>
          <w:sz w:val="24"/>
          <w:szCs w:val="24"/>
        </w:rPr>
        <w:t xml:space="preserve"> </w:t>
      </w:r>
      <w:r w:rsidRPr="00256D48">
        <w:rPr>
          <w:sz w:val="24"/>
          <w:szCs w:val="24"/>
        </w:rPr>
        <w:t>samples of airborne particles collected in Beijing from June 2010 to June 2011.</w:t>
      </w:r>
      <w:r w:rsidR="008267F7" w:rsidRPr="00256D48">
        <w:rPr>
          <w:rFonts w:hint="eastAsia"/>
          <w:sz w:val="24"/>
          <w:szCs w:val="24"/>
        </w:rPr>
        <w:t xml:space="preserve"> The </w:t>
      </w:r>
      <w:r w:rsidR="008267F7" w:rsidRPr="00256D48">
        <w:rPr>
          <w:sz w:val="24"/>
          <w:szCs w:val="24"/>
        </w:rPr>
        <w:t>cell apoptosis assay</w:t>
      </w:r>
      <w:r w:rsidRPr="00256D48">
        <w:rPr>
          <w:sz w:val="24"/>
          <w:szCs w:val="24"/>
        </w:rPr>
        <w:t xml:space="preserve"> </w:t>
      </w:r>
      <w:bookmarkStart w:id="11" w:name="OLE_LINK2"/>
      <w:bookmarkStart w:id="12" w:name="OLE_LINK3"/>
      <w:r w:rsidR="008267F7" w:rsidRPr="00256D48">
        <w:rPr>
          <w:rFonts w:hint="eastAsia"/>
          <w:sz w:val="24"/>
          <w:szCs w:val="24"/>
        </w:rPr>
        <w:t xml:space="preserve">was also used to cross check a few samples to verify the </w:t>
      </w:r>
      <w:r w:rsidR="002309B2" w:rsidRPr="00256D48">
        <w:rPr>
          <w:sz w:val="24"/>
          <w:szCs w:val="24"/>
        </w:rPr>
        <w:t>feasibility</w:t>
      </w:r>
      <w:r w:rsidR="008267F7" w:rsidRPr="00256D48">
        <w:rPr>
          <w:rFonts w:hint="eastAsia"/>
          <w:sz w:val="24"/>
          <w:szCs w:val="24"/>
        </w:rPr>
        <w:t xml:space="preserve"> of the PSA. </w:t>
      </w:r>
      <w:r w:rsidR="000F2E71" w:rsidRPr="00256D48">
        <w:rPr>
          <w:rFonts w:hint="eastAsia"/>
          <w:sz w:val="24"/>
          <w:szCs w:val="24"/>
        </w:rPr>
        <w:t xml:space="preserve">The </w:t>
      </w:r>
      <w:r w:rsidR="000F2E71" w:rsidRPr="00256D48">
        <w:rPr>
          <w:sz w:val="24"/>
          <w:szCs w:val="24"/>
        </w:rPr>
        <w:t xml:space="preserve">inductively coupled plasma mass spectrometry </w:t>
      </w:r>
      <w:r w:rsidR="000F2E71" w:rsidRPr="00256D48">
        <w:rPr>
          <w:rFonts w:hint="eastAsia"/>
          <w:sz w:val="24"/>
          <w:szCs w:val="24"/>
        </w:rPr>
        <w:t>(</w:t>
      </w:r>
      <w:r w:rsidR="008267F7" w:rsidRPr="00256D48">
        <w:rPr>
          <w:sz w:val="24"/>
          <w:szCs w:val="24"/>
        </w:rPr>
        <w:t>ICP-MS</w:t>
      </w:r>
      <w:r w:rsidR="000F2E71" w:rsidRPr="00256D48">
        <w:rPr>
          <w:rFonts w:hint="eastAsia"/>
          <w:sz w:val="24"/>
          <w:szCs w:val="24"/>
        </w:rPr>
        <w:t>)</w:t>
      </w:r>
      <w:r w:rsidR="008267F7" w:rsidRPr="00256D48">
        <w:rPr>
          <w:rFonts w:hint="eastAsia"/>
          <w:sz w:val="24"/>
          <w:szCs w:val="24"/>
        </w:rPr>
        <w:t xml:space="preserve"> was used to analyze the chemical compositions of the PM samples. </w:t>
      </w:r>
      <w:r w:rsidRPr="00256D48">
        <w:rPr>
          <w:sz w:val="24"/>
          <w:szCs w:val="24"/>
        </w:rPr>
        <w:t xml:space="preserve">The oxidative </w:t>
      </w:r>
      <w:r w:rsidRPr="00256D48">
        <w:rPr>
          <w:rFonts w:hint="eastAsia"/>
          <w:sz w:val="24"/>
          <w:szCs w:val="24"/>
        </w:rPr>
        <w:t>potential</w:t>
      </w:r>
      <w:r w:rsidRPr="00256D48">
        <w:rPr>
          <w:sz w:val="24"/>
          <w:szCs w:val="24"/>
        </w:rPr>
        <w:t xml:space="preserve"> of whole partic</w:t>
      </w:r>
      <w:r w:rsidRPr="00256D48">
        <w:rPr>
          <w:rFonts w:hint="eastAsia"/>
          <w:sz w:val="24"/>
          <w:szCs w:val="24"/>
        </w:rPr>
        <w:t>ulate</w:t>
      </w:r>
      <w:r w:rsidRPr="00256D48">
        <w:rPr>
          <w:sz w:val="24"/>
          <w:szCs w:val="24"/>
        </w:rPr>
        <w:t xml:space="preserve"> </w:t>
      </w:r>
      <w:r w:rsidRPr="00256D48">
        <w:rPr>
          <w:rFonts w:hint="eastAsia"/>
          <w:sz w:val="24"/>
          <w:szCs w:val="24"/>
        </w:rPr>
        <w:t xml:space="preserve">matter </w:t>
      </w:r>
      <w:r w:rsidRPr="00256D48">
        <w:rPr>
          <w:sz w:val="24"/>
          <w:szCs w:val="24"/>
        </w:rPr>
        <w:t xml:space="preserve">and water-soluble fractions were analyzed to </w:t>
      </w:r>
      <w:r w:rsidRPr="00256D48">
        <w:rPr>
          <w:rFonts w:hint="eastAsia"/>
          <w:sz w:val="24"/>
          <w:szCs w:val="24"/>
        </w:rPr>
        <w:t>investigate</w:t>
      </w:r>
      <w:r w:rsidRPr="00256D48">
        <w:rPr>
          <w:sz w:val="24"/>
          <w:szCs w:val="24"/>
        </w:rPr>
        <w:t xml:space="preserve"> the sources of the </w:t>
      </w:r>
      <w:r w:rsidRPr="00256D48">
        <w:rPr>
          <w:rFonts w:hint="eastAsia"/>
          <w:sz w:val="24"/>
          <w:szCs w:val="24"/>
        </w:rPr>
        <w:t>oxidative</w:t>
      </w:r>
      <w:r w:rsidRPr="00256D48">
        <w:rPr>
          <w:sz w:val="24"/>
          <w:szCs w:val="24"/>
        </w:rPr>
        <w:t xml:space="preserve"> </w:t>
      </w:r>
      <w:r w:rsidRPr="00256D48">
        <w:rPr>
          <w:rFonts w:hint="eastAsia"/>
          <w:sz w:val="24"/>
          <w:szCs w:val="24"/>
        </w:rPr>
        <w:t>potential.</w:t>
      </w:r>
      <w:r w:rsidRPr="00256D48">
        <w:rPr>
          <w:sz w:val="24"/>
          <w:szCs w:val="24"/>
        </w:rPr>
        <w:t xml:space="preserve"> The meteorological conditions were correlated with particle oxidative </w:t>
      </w:r>
      <w:r w:rsidRPr="00256D48">
        <w:rPr>
          <w:rFonts w:hint="eastAsia"/>
          <w:sz w:val="24"/>
          <w:szCs w:val="24"/>
        </w:rPr>
        <w:t>potential</w:t>
      </w:r>
      <w:r w:rsidRPr="00256D48">
        <w:rPr>
          <w:sz w:val="24"/>
          <w:szCs w:val="24"/>
        </w:rPr>
        <w:t xml:space="preserve">. </w:t>
      </w:r>
      <w:bookmarkEnd w:id="11"/>
      <w:bookmarkEnd w:id="12"/>
    </w:p>
    <w:p w:rsidR="000F0CDC" w:rsidRPr="00256D48" w:rsidRDefault="00D24FCB"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hint="eastAsia"/>
          <w:b/>
          <w:sz w:val="24"/>
          <w:szCs w:val="24"/>
        </w:rPr>
        <w:lastRenderedPageBreak/>
        <w:t>2</w:t>
      </w:r>
      <w:r w:rsidR="00470AD2" w:rsidRPr="00256D48">
        <w:rPr>
          <w:rFonts w:ascii="Times New Roman" w:hAnsi="Times New Roman"/>
          <w:b/>
          <w:sz w:val="24"/>
          <w:szCs w:val="24"/>
        </w:rPr>
        <w:t xml:space="preserve"> Material and methods</w:t>
      </w:r>
    </w:p>
    <w:p w:rsidR="000F0CDC" w:rsidRPr="00256D48" w:rsidRDefault="00D24FCB" w:rsidP="001E6245">
      <w:pPr>
        <w:pStyle w:val="berschrift2"/>
        <w:spacing w:line="480" w:lineRule="auto"/>
        <w:ind w:firstLineChars="82" w:firstLine="198"/>
        <w:rPr>
          <w:rFonts w:ascii="Times New Roman" w:hAnsi="Times New Roman"/>
          <w:b/>
          <w:sz w:val="24"/>
          <w:szCs w:val="24"/>
        </w:rPr>
      </w:pPr>
      <w:r w:rsidRPr="00256D48">
        <w:rPr>
          <w:rFonts w:ascii="Times New Roman" w:hAnsi="Times New Roman" w:hint="eastAsia"/>
          <w:b/>
          <w:sz w:val="24"/>
          <w:szCs w:val="24"/>
        </w:rPr>
        <w:t>2</w:t>
      </w:r>
      <w:r w:rsidR="00470AD2" w:rsidRPr="00256D48">
        <w:rPr>
          <w:rFonts w:ascii="Times New Roman" w:hAnsi="Times New Roman"/>
          <w:b/>
          <w:sz w:val="24"/>
          <w:szCs w:val="24"/>
        </w:rPr>
        <w:t>.1 Sampling</w:t>
      </w:r>
    </w:p>
    <w:p w:rsidR="000F0CDC" w:rsidRPr="00256D48" w:rsidRDefault="00470AD2" w:rsidP="001E6245">
      <w:pPr>
        <w:widowControl/>
        <w:spacing w:line="480" w:lineRule="auto"/>
        <w:ind w:firstLine="480"/>
        <w:contextualSpacing/>
        <w:rPr>
          <w:sz w:val="24"/>
          <w:szCs w:val="24"/>
        </w:rPr>
      </w:pPr>
      <w:r w:rsidRPr="00256D48">
        <w:rPr>
          <w:sz w:val="24"/>
          <w:szCs w:val="24"/>
        </w:rPr>
        <w:t>The PM samples were collected on the campus of the China University of Geoscience in Beijing, which represents an urban residential location. The sampling site is located at the east entrance of the university with a distance of approximately 10 m from a major road</w:t>
      </w:r>
      <w:r w:rsidR="005B3085" w:rsidRPr="00256D48">
        <w:rPr>
          <w:rFonts w:hint="eastAsia"/>
          <w:sz w:val="24"/>
          <w:szCs w:val="24"/>
        </w:rPr>
        <w:t xml:space="preserve"> (Xueyuan Road)</w:t>
      </w:r>
      <w:r w:rsidR="00297E30" w:rsidRPr="00297E30">
        <w:rPr>
          <w:sz w:val="24"/>
          <w:szCs w:val="24"/>
        </w:rPr>
        <w:t xml:space="preserve"> </w:t>
      </w:r>
      <w:r w:rsidR="00297E30">
        <w:rPr>
          <w:sz w:val="24"/>
          <w:szCs w:val="24"/>
        </w:rPr>
        <w:t>(Shen et al., 2016)</w:t>
      </w:r>
      <w:r w:rsidRPr="00256D48">
        <w:rPr>
          <w:sz w:val="24"/>
          <w:szCs w:val="24"/>
        </w:rPr>
        <w:t>. As the sampling site is surrounded by trees and shielded by a 2 m high wall</w:t>
      </w:r>
      <w:r w:rsidR="0054759C" w:rsidRPr="0054759C">
        <w:rPr>
          <w:sz w:val="24"/>
          <w:szCs w:val="24"/>
        </w:rPr>
        <w:t xml:space="preserve"> </w:t>
      </w:r>
      <w:r w:rsidR="0054759C">
        <w:rPr>
          <w:sz w:val="24"/>
          <w:szCs w:val="24"/>
        </w:rPr>
        <w:t>to the road</w:t>
      </w:r>
      <w:r w:rsidRPr="00256D48">
        <w:rPr>
          <w:sz w:val="24"/>
          <w:szCs w:val="24"/>
        </w:rPr>
        <w:t>, it cannot be classified as a traffic site but represents a “blocked residential site</w:t>
      </w:r>
      <w:proofErr w:type="gramStart"/>
      <w:r w:rsidRPr="00256D48">
        <w:rPr>
          <w:sz w:val="24"/>
          <w:szCs w:val="24"/>
        </w:rPr>
        <w:t>”</w:t>
      </w:r>
      <w:r w:rsidR="00297E30" w:rsidRPr="00297E30">
        <w:rPr>
          <w:sz w:val="24"/>
          <w:szCs w:val="24"/>
        </w:rPr>
        <w:t xml:space="preserve"> </w:t>
      </w:r>
      <w:r w:rsidR="00297E30" w:rsidRPr="00256D48">
        <w:rPr>
          <w:sz w:val="24"/>
          <w:szCs w:val="24"/>
        </w:rPr>
        <w:t>.</w:t>
      </w:r>
      <w:proofErr w:type="gramEnd"/>
      <w:r w:rsidRPr="00256D48">
        <w:rPr>
          <w:sz w:val="24"/>
          <w:szCs w:val="24"/>
        </w:rPr>
        <w:t xml:space="preserve"> The sampler inlet tubes were installed at a height of 1.5 m above ground, which is a typical height for human exposure.</w:t>
      </w:r>
    </w:p>
    <w:p w:rsidR="000F0CDC" w:rsidRPr="00256D48" w:rsidRDefault="00470AD2" w:rsidP="001E6245">
      <w:pPr>
        <w:widowControl/>
        <w:spacing w:line="480" w:lineRule="auto"/>
        <w:ind w:firstLineChars="182" w:firstLine="437"/>
        <w:contextualSpacing/>
        <w:rPr>
          <w:sz w:val="24"/>
          <w:szCs w:val="24"/>
        </w:rPr>
      </w:pPr>
      <w:r w:rsidRPr="00256D48">
        <w:rPr>
          <w:sz w:val="24"/>
          <w:szCs w:val="24"/>
        </w:rPr>
        <w:t xml:space="preserve">Two high volume samplers (Digital DHA-80, Hegnau, Switzerland) were used to collect PM samples automatically. The samplers were operated 24 hours a day (00:00–24:00). Quartz fiber filters (Munktell T293, Falun, Sweden) with 150 mm diameters were used as the collection substrate. Blank field samples from both samplers were collected every second week. The sampling period lasted </w:t>
      </w:r>
      <w:r w:rsidRPr="00256D48">
        <w:rPr>
          <w:rFonts w:hint="eastAsia"/>
          <w:sz w:val="24"/>
          <w:szCs w:val="24"/>
        </w:rPr>
        <w:t xml:space="preserve">for </w:t>
      </w:r>
      <w:r w:rsidRPr="00256D48">
        <w:rPr>
          <w:sz w:val="24"/>
          <w:szCs w:val="24"/>
        </w:rPr>
        <w:t xml:space="preserve">one year, from </w:t>
      </w:r>
      <w:r w:rsidR="00B3427E" w:rsidRPr="00256D48">
        <w:rPr>
          <w:sz w:val="24"/>
          <w:szCs w:val="24"/>
        </w:rPr>
        <w:t>25</w:t>
      </w:r>
      <w:r w:rsidR="00B3427E" w:rsidRPr="00256D48">
        <w:rPr>
          <w:sz w:val="24"/>
          <w:szCs w:val="24"/>
          <w:vertAlign w:val="superscript"/>
        </w:rPr>
        <w:t>th</w:t>
      </w:r>
      <w:r w:rsidR="00B3427E" w:rsidRPr="00256D48">
        <w:rPr>
          <w:sz w:val="24"/>
          <w:szCs w:val="24"/>
        </w:rPr>
        <w:t xml:space="preserve"> </w:t>
      </w:r>
      <w:r w:rsidRPr="00256D48">
        <w:rPr>
          <w:sz w:val="24"/>
          <w:szCs w:val="24"/>
        </w:rPr>
        <w:t xml:space="preserve">June 2010 to </w:t>
      </w:r>
      <w:r w:rsidR="00B3427E" w:rsidRPr="00256D48">
        <w:rPr>
          <w:sz w:val="24"/>
          <w:szCs w:val="24"/>
        </w:rPr>
        <w:t>17</w:t>
      </w:r>
      <w:r w:rsidR="00B3427E" w:rsidRPr="00256D48">
        <w:rPr>
          <w:sz w:val="24"/>
          <w:szCs w:val="24"/>
          <w:vertAlign w:val="superscript"/>
        </w:rPr>
        <w:t>th</w:t>
      </w:r>
      <w:r w:rsidR="00B3427E" w:rsidRPr="00256D48">
        <w:rPr>
          <w:sz w:val="24"/>
          <w:szCs w:val="24"/>
        </w:rPr>
        <w:t xml:space="preserve"> </w:t>
      </w:r>
      <w:r w:rsidRPr="00256D48">
        <w:rPr>
          <w:sz w:val="24"/>
          <w:szCs w:val="24"/>
        </w:rPr>
        <w:t>June 2011. The meteorological parameters, including temperature, relative humidity, wind direction</w:t>
      </w:r>
      <w:r w:rsidRPr="00256D48">
        <w:rPr>
          <w:rFonts w:hint="eastAsia"/>
          <w:sz w:val="24"/>
          <w:szCs w:val="24"/>
        </w:rPr>
        <w:t xml:space="preserve"> and </w:t>
      </w:r>
      <w:r w:rsidRPr="00256D48">
        <w:rPr>
          <w:sz w:val="24"/>
          <w:szCs w:val="24"/>
        </w:rPr>
        <w:t>speed, and visibility, were recorded during the sampling period</w:t>
      </w:r>
      <w:r w:rsidR="00972997">
        <w:rPr>
          <w:sz w:val="24"/>
          <w:szCs w:val="24"/>
        </w:rPr>
        <w:t xml:space="preserve"> </w:t>
      </w:r>
      <w:r w:rsidR="00972997" w:rsidRPr="00972997">
        <w:rPr>
          <w:sz w:val="24"/>
          <w:szCs w:val="24"/>
        </w:rPr>
        <w:t>(Shen et al. 2016)</w:t>
      </w:r>
      <w:r w:rsidRPr="00256D48">
        <w:rPr>
          <w:sz w:val="24"/>
          <w:szCs w:val="24"/>
        </w:rPr>
        <w:t>.</w:t>
      </w:r>
    </w:p>
    <w:p w:rsidR="000F0CDC" w:rsidRPr="00256D48" w:rsidRDefault="00470AD2" w:rsidP="001E6245">
      <w:pPr>
        <w:widowControl/>
        <w:spacing w:line="480" w:lineRule="auto"/>
        <w:ind w:firstLineChars="182" w:firstLine="437"/>
        <w:contextualSpacing/>
        <w:rPr>
          <w:sz w:val="24"/>
          <w:szCs w:val="24"/>
        </w:rPr>
      </w:pPr>
      <w:r w:rsidRPr="00256D48">
        <w:rPr>
          <w:sz w:val="24"/>
          <w:szCs w:val="24"/>
        </w:rPr>
        <w:t xml:space="preserve">All filters from one of the samplers were weighed before and after sampling using an analytical balance (Mettler Analysenwaage AE240, reading precision 0.1 mg) after equilibration for 48 h in </w:t>
      </w:r>
      <w:bookmarkStart w:id="13" w:name="OLE_LINK4"/>
      <w:r w:rsidRPr="00256D48">
        <w:rPr>
          <w:sz w:val="24"/>
          <w:szCs w:val="24"/>
        </w:rPr>
        <w:t>a conditioned room</w:t>
      </w:r>
      <w:bookmarkEnd w:id="13"/>
      <w:r w:rsidRPr="00256D48">
        <w:rPr>
          <w:sz w:val="24"/>
          <w:szCs w:val="24"/>
        </w:rPr>
        <w:t xml:space="preserve"> (temperature 20±1</w:t>
      </w:r>
      <w:r w:rsidRPr="00256D48">
        <w:rPr>
          <w:sz w:val="24"/>
          <w:szCs w:val="24"/>
        </w:rPr>
        <w:sym w:font="Symbol" w:char="F0B0"/>
      </w:r>
      <w:r w:rsidRPr="00256D48">
        <w:rPr>
          <w:rFonts w:hint="eastAsia"/>
          <w:sz w:val="24"/>
          <w:szCs w:val="24"/>
        </w:rPr>
        <w:t>C</w:t>
      </w:r>
      <w:r w:rsidRPr="00256D48">
        <w:rPr>
          <w:sz w:val="24"/>
          <w:szCs w:val="24"/>
        </w:rPr>
        <w:t xml:space="preserve"> and relative humidity 40±5%). Filter aliquots from the second sampler were investigated for oxidative potential. All loaded filters were stored at -20°C before analysis and during transportation.</w:t>
      </w:r>
    </w:p>
    <w:p w:rsidR="004E4F0E" w:rsidRPr="00256D48" w:rsidRDefault="00470AD2" w:rsidP="001E6245">
      <w:pPr>
        <w:widowControl/>
        <w:spacing w:line="480" w:lineRule="auto"/>
        <w:ind w:firstLineChars="182" w:firstLine="437"/>
        <w:contextualSpacing/>
        <w:rPr>
          <w:sz w:val="24"/>
          <w:szCs w:val="24"/>
        </w:rPr>
      </w:pPr>
      <w:r w:rsidRPr="00256D48">
        <w:rPr>
          <w:sz w:val="24"/>
          <w:szCs w:val="24"/>
        </w:rPr>
        <w:t>In this paper, after considering the meteorological conditions and average mass concentrations of</w:t>
      </w:r>
      <w:r w:rsidR="003F56BE" w:rsidRPr="00256D48">
        <w:rPr>
          <w:sz w:val="24"/>
          <w:szCs w:val="24"/>
        </w:rPr>
        <w:t xml:space="preserve"> PM in</w:t>
      </w:r>
      <w:r w:rsidRPr="00256D48">
        <w:rPr>
          <w:sz w:val="24"/>
          <w:szCs w:val="24"/>
        </w:rPr>
        <w:t xml:space="preserve"> each season in Beijing, we randomly selected </w:t>
      </w:r>
      <w:r w:rsidRPr="00256D48">
        <w:rPr>
          <w:rFonts w:hint="eastAsia"/>
          <w:sz w:val="24"/>
          <w:szCs w:val="24"/>
        </w:rPr>
        <w:t>1</w:t>
      </w:r>
      <w:r w:rsidRPr="00256D48">
        <w:rPr>
          <w:sz w:val="24"/>
          <w:szCs w:val="24"/>
        </w:rPr>
        <w:t xml:space="preserve"> PM</w:t>
      </w:r>
      <w:r w:rsidRPr="00256D48">
        <w:rPr>
          <w:sz w:val="24"/>
          <w:szCs w:val="24"/>
          <w:vertAlign w:val="subscript"/>
        </w:rPr>
        <w:t xml:space="preserve"> </w:t>
      </w:r>
      <w:r w:rsidRPr="00256D48">
        <w:rPr>
          <w:sz w:val="24"/>
          <w:szCs w:val="24"/>
        </w:rPr>
        <w:t xml:space="preserve">sample per </w:t>
      </w:r>
      <w:r w:rsidRPr="00256D48">
        <w:rPr>
          <w:rFonts w:hint="eastAsia"/>
          <w:sz w:val="24"/>
          <w:szCs w:val="24"/>
        </w:rPr>
        <w:t>week</w:t>
      </w:r>
      <w:r w:rsidRPr="00256D48">
        <w:rPr>
          <w:sz w:val="24"/>
          <w:szCs w:val="24"/>
        </w:rPr>
        <w:t xml:space="preserve"> for </w:t>
      </w:r>
      <w:r w:rsidRPr="00256D48">
        <w:rPr>
          <w:sz w:val="24"/>
          <w:szCs w:val="24"/>
        </w:rPr>
        <w:lastRenderedPageBreak/>
        <w:t>the whole year collection (</w:t>
      </w:r>
      <w:r w:rsidRPr="00256D48">
        <w:rPr>
          <w:rFonts w:hint="eastAsia"/>
          <w:sz w:val="24"/>
          <w:szCs w:val="24"/>
        </w:rPr>
        <w:t xml:space="preserve">weekday, non-rainy weather, </w:t>
      </w:r>
      <w:r w:rsidR="00BF65BE" w:rsidRPr="00256D48">
        <w:rPr>
          <w:sz w:val="24"/>
          <w:szCs w:val="24"/>
        </w:rPr>
        <w:t>and enough</w:t>
      </w:r>
      <w:r w:rsidRPr="00256D48">
        <w:rPr>
          <w:rFonts w:hint="eastAsia"/>
          <w:sz w:val="24"/>
          <w:szCs w:val="24"/>
        </w:rPr>
        <w:t xml:space="preserve"> sample load</w:t>
      </w:r>
      <w:r w:rsidRPr="00256D48">
        <w:rPr>
          <w:sz w:val="24"/>
          <w:szCs w:val="24"/>
        </w:rPr>
        <w:t xml:space="preserve">) from June 2010 to June 2011. Altogether, 48 samples were selected for PSA analysis. The specific sampling information is shown in Table 1. </w:t>
      </w:r>
    </w:p>
    <w:p w:rsidR="004E4F0E" w:rsidRPr="00256D48" w:rsidRDefault="004E4F0E" w:rsidP="001E6245">
      <w:pPr>
        <w:widowControl/>
        <w:spacing w:line="480" w:lineRule="auto"/>
        <w:ind w:firstLineChars="182" w:firstLine="437"/>
        <w:contextualSpacing/>
        <w:rPr>
          <w:sz w:val="24"/>
          <w:szCs w:val="24"/>
        </w:rPr>
      </w:pPr>
      <w:r w:rsidRPr="00256D48">
        <w:rPr>
          <w:sz w:val="24"/>
          <w:szCs w:val="24"/>
        </w:rPr>
        <w:t xml:space="preserve">It should be noted </w:t>
      </w:r>
      <w:r w:rsidRPr="00256D48">
        <w:rPr>
          <w:rFonts w:hint="eastAsia"/>
          <w:sz w:val="24"/>
          <w:szCs w:val="24"/>
        </w:rPr>
        <w:t>that i</w:t>
      </w:r>
      <w:r w:rsidR="00470AD2" w:rsidRPr="00256D48">
        <w:rPr>
          <w:sz w:val="24"/>
          <w:szCs w:val="24"/>
        </w:rPr>
        <w:t>n our sampling campaign, due to a re-evaluation of the measurement data, it was found that PM</w:t>
      </w:r>
      <w:r w:rsidR="00470AD2" w:rsidRPr="00256D48">
        <w:rPr>
          <w:sz w:val="24"/>
          <w:szCs w:val="24"/>
          <w:vertAlign w:val="subscript"/>
        </w:rPr>
        <w:t>4</w:t>
      </w:r>
      <w:r w:rsidR="00470AD2" w:rsidRPr="00256D48">
        <w:rPr>
          <w:sz w:val="24"/>
          <w:szCs w:val="24"/>
        </w:rPr>
        <w:t xml:space="preserve"> was collected </w:t>
      </w:r>
      <w:r w:rsidR="00470AD2" w:rsidRPr="00256D48">
        <w:rPr>
          <w:rFonts w:hint="eastAsia"/>
          <w:sz w:val="24"/>
          <w:szCs w:val="24"/>
        </w:rPr>
        <w:t>rather than</w:t>
      </w:r>
      <w:r w:rsidR="00470AD2" w:rsidRPr="00256D48">
        <w:rPr>
          <w:sz w:val="24"/>
          <w:szCs w:val="24"/>
        </w:rPr>
        <w:t xml:space="preserve"> PM</w:t>
      </w:r>
      <w:r w:rsidR="00470AD2" w:rsidRPr="00256D48">
        <w:rPr>
          <w:sz w:val="24"/>
          <w:szCs w:val="24"/>
          <w:vertAlign w:val="subscript"/>
        </w:rPr>
        <w:t>2.5.</w:t>
      </w:r>
      <w:r w:rsidRPr="00256D48">
        <w:rPr>
          <w:rFonts w:hint="eastAsia"/>
          <w:sz w:val="24"/>
          <w:szCs w:val="24"/>
          <w:vertAlign w:val="subscript"/>
        </w:rPr>
        <w:t xml:space="preserve"> </w:t>
      </w:r>
      <w:r w:rsidRPr="00256D48">
        <w:rPr>
          <w:rFonts w:hint="eastAsia"/>
          <w:sz w:val="24"/>
          <w:szCs w:val="24"/>
        </w:rPr>
        <w:t>D</w:t>
      </w:r>
      <w:r w:rsidRPr="00256D48">
        <w:rPr>
          <w:sz w:val="24"/>
          <w:szCs w:val="24"/>
        </w:rPr>
        <w:t>uring the whole campaign the actual sampling flow of ambient air was 167 instead of 500 l/min as a default setting due to an airflow shortcut</w:t>
      </w:r>
      <w:r w:rsidRPr="00256D48">
        <w:rPr>
          <w:rFonts w:hint="eastAsia"/>
          <w:sz w:val="24"/>
          <w:szCs w:val="24"/>
        </w:rPr>
        <w:t xml:space="preserve"> </w:t>
      </w:r>
      <w:r w:rsidRPr="00256D48">
        <w:rPr>
          <w:sz w:val="24"/>
          <w:szCs w:val="24"/>
        </w:rPr>
        <w:t>from the interior of the sampler. As a consequence to the changed flow volume, the cut</w:t>
      </w:r>
      <w:r w:rsidRPr="00256D48">
        <w:rPr>
          <w:rFonts w:hint="eastAsia"/>
          <w:sz w:val="24"/>
          <w:szCs w:val="24"/>
        </w:rPr>
        <w:t xml:space="preserve"> </w:t>
      </w:r>
      <w:r w:rsidRPr="00256D48">
        <w:rPr>
          <w:sz w:val="24"/>
          <w:szCs w:val="24"/>
        </w:rPr>
        <w:t>off of the sampler (original setting: 2.5 μm) had to be recalculated following the impactor</w:t>
      </w:r>
      <w:r w:rsidRPr="00256D48">
        <w:rPr>
          <w:rFonts w:hint="eastAsia"/>
          <w:sz w:val="24"/>
          <w:szCs w:val="24"/>
        </w:rPr>
        <w:t xml:space="preserve"> </w:t>
      </w:r>
      <w:r w:rsidRPr="00256D48">
        <w:rPr>
          <w:sz w:val="24"/>
          <w:szCs w:val="24"/>
        </w:rPr>
        <w:t xml:space="preserve">design theory </w:t>
      </w:r>
      <w:r w:rsidR="00A46F8D" w:rsidRPr="00256D48">
        <w:rPr>
          <w:rFonts w:hint="eastAsia"/>
          <w:sz w:val="24"/>
          <w:szCs w:val="24"/>
        </w:rPr>
        <w:t>(</w:t>
      </w:r>
      <w:r w:rsidR="00A46F8D" w:rsidRPr="00256D48">
        <w:rPr>
          <w:sz w:val="24"/>
          <w:szCs w:val="24"/>
        </w:rPr>
        <w:t>Gussman,</w:t>
      </w:r>
      <w:r w:rsidR="00A46F8D" w:rsidRPr="00256D48">
        <w:rPr>
          <w:rFonts w:hint="eastAsia"/>
          <w:sz w:val="24"/>
          <w:szCs w:val="24"/>
        </w:rPr>
        <w:t xml:space="preserve"> 1969; </w:t>
      </w:r>
      <w:r w:rsidR="00A46F8D" w:rsidRPr="00256D48">
        <w:rPr>
          <w:sz w:val="24"/>
          <w:szCs w:val="24"/>
        </w:rPr>
        <w:t>Marple</w:t>
      </w:r>
      <w:r w:rsidR="00A46F8D" w:rsidRPr="00256D48">
        <w:rPr>
          <w:rFonts w:hint="eastAsia"/>
          <w:sz w:val="24"/>
          <w:szCs w:val="24"/>
        </w:rPr>
        <w:t xml:space="preserve"> and </w:t>
      </w:r>
      <w:r w:rsidR="00A46F8D" w:rsidRPr="00256D48">
        <w:rPr>
          <w:sz w:val="24"/>
          <w:szCs w:val="24"/>
        </w:rPr>
        <w:t>Liu,</w:t>
      </w:r>
      <w:r w:rsidR="00A46F8D" w:rsidRPr="00256D48">
        <w:rPr>
          <w:rFonts w:hint="eastAsia"/>
          <w:sz w:val="24"/>
          <w:szCs w:val="24"/>
        </w:rPr>
        <w:t xml:space="preserve"> 1974)</w:t>
      </w:r>
      <w:r w:rsidRPr="00256D48">
        <w:rPr>
          <w:sz w:val="24"/>
          <w:szCs w:val="24"/>
        </w:rPr>
        <w:t>. It was found that particles smaller than 4 μm (i.e., PM</w:t>
      </w:r>
      <w:r w:rsidRPr="00256D48">
        <w:rPr>
          <w:sz w:val="24"/>
          <w:szCs w:val="24"/>
          <w:vertAlign w:val="subscript"/>
        </w:rPr>
        <w:t>4</w:t>
      </w:r>
      <w:r w:rsidRPr="00256D48">
        <w:rPr>
          <w:sz w:val="24"/>
          <w:szCs w:val="24"/>
        </w:rPr>
        <w:t>) were</w:t>
      </w:r>
      <w:r w:rsidRPr="00256D48">
        <w:rPr>
          <w:rFonts w:hint="eastAsia"/>
          <w:sz w:val="24"/>
          <w:szCs w:val="24"/>
        </w:rPr>
        <w:t xml:space="preserve"> </w:t>
      </w:r>
      <w:r w:rsidRPr="00256D48">
        <w:rPr>
          <w:sz w:val="24"/>
          <w:szCs w:val="24"/>
        </w:rPr>
        <w:t>collected onto the filters.</w:t>
      </w:r>
      <w:r w:rsidR="003763B4">
        <w:rPr>
          <w:sz w:val="24"/>
          <w:szCs w:val="24"/>
        </w:rPr>
        <w:t xml:space="preserve"> T</w:t>
      </w:r>
      <w:r w:rsidR="003763B4">
        <w:rPr>
          <w:rFonts w:hint="eastAsia"/>
          <w:sz w:val="24"/>
          <w:szCs w:val="24"/>
        </w:rPr>
        <w:t>he recalculation detail can be found in Shen et al.</w:t>
      </w:r>
      <w:r w:rsidR="003763B4">
        <w:rPr>
          <w:sz w:val="24"/>
          <w:szCs w:val="24"/>
        </w:rPr>
        <w:t xml:space="preserve"> </w:t>
      </w:r>
      <w:r w:rsidR="003763B4">
        <w:rPr>
          <w:rFonts w:hint="eastAsia"/>
          <w:sz w:val="24"/>
          <w:szCs w:val="24"/>
        </w:rPr>
        <w:t>(2016).</w:t>
      </w:r>
      <w:r w:rsidRPr="00256D48">
        <w:rPr>
          <w:sz w:val="24"/>
          <w:szCs w:val="24"/>
        </w:rPr>
        <w:t xml:space="preserve"> However, </w:t>
      </w:r>
      <w:r w:rsidR="00244AE6" w:rsidRPr="00256D48">
        <w:rPr>
          <w:sz w:val="24"/>
          <w:szCs w:val="24"/>
        </w:rPr>
        <w:t xml:space="preserve">a comparison of results </w:t>
      </w:r>
      <w:r w:rsidR="00244AE6" w:rsidRPr="00256D48">
        <w:rPr>
          <w:rFonts w:hint="eastAsia"/>
          <w:sz w:val="24"/>
          <w:szCs w:val="24"/>
        </w:rPr>
        <w:t xml:space="preserve">of oxidative potentials and the trace element </w:t>
      </w:r>
      <w:r w:rsidR="00244AE6" w:rsidRPr="00256D48">
        <w:rPr>
          <w:sz w:val="24"/>
          <w:szCs w:val="24"/>
        </w:rPr>
        <w:t>composition</w:t>
      </w:r>
      <w:r w:rsidR="00244AE6" w:rsidRPr="00256D48">
        <w:rPr>
          <w:rFonts w:hint="eastAsia"/>
          <w:sz w:val="24"/>
          <w:szCs w:val="24"/>
        </w:rPr>
        <w:t>s</w:t>
      </w:r>
      <w:r w:rsidR="00244AE6" w:rsidRPr="00256D48">
        <w:rPr>
          <w:sz w:val="24"/>
          <w:szCs w:val="24"/>
        </w:rPr>
        <w:t xml:space="preserve"> obtained from the current</w:t>
      </w:r>
      <w:r w:rsidR="00244AE6" w:rsidRPr="00256D48">
        <w:rPr>
          <w:rFonts w:hint="eastAsia"/>
          <w:sz w:val="24"/>
          <w:szCs w:val="24"/>
        </w:rPr>
        <w:t xml:space="preserve"> </w:t>
      </w:r>
      <w:r w:rsidR="00244AE6" w:rsidRPr="00256D48">
        <w:rPr>
          <w:sz w:val="24"/>
          <w:szCs w:val="24"/>
        </w:rPr>
        <w:t>study was not significantly different from those found for PM</w:t>
      </w:r>
      <w:r w:rsidR="00244AE6" w:rsidRPr="00756A66">
        <w:rPr>
          <w:sz w:val="24"/>
          <w:szCs w:val="24"/>
          <w:vertAlign w:val="subscript"/>
        </w:rPr>
        <w:t>2.5</w:t>
      </w:r>
      <w:r w:rsidR="00244AE6" w:rsidRPr="00256D48">
        <w:rPr>
          <w:sz w:val="24"/>
          <w:szCs w:val="24"/>
        </w:rPr>
        <w:t xml:space="preserve"> samples during 201</w:t>
      </w:r>
      <w:r w:rsidR="00244AE6" w:rsidRPr="00256D48">
        <w:rPr>
          <w:rFonts w:hint="eastAsia"/>
          <w:sz w:val="24"/>
          <w:szCs w:val="24"/>
        </w:rPr>
        <w:t>0-2011</w:t>
      </w:r>
      <w:r w:rsidR="00244AE6" w:rsidRPr="00256D48">
        <w:rPr>
          <w:sz w:val="24"/>
          <w:szCs w:val="24"/>
        </w:rPr>
        <w:t xml:space="preserve"> (</w:t>
      </w:r>
      <w:r w:rsidR="006B74ED" w:rsidRPr="00256D48">
        <w:rPr>
          <w:rFonts w:hint="eastAsia"/>
          <w:sz w:val="24"/>
          <w:szCs w:val="24"/>
        </w:rPr>
        <w:t>Sun et al., 2014</w:t>
      </w:r>
      <w:r w:rsidR="00244AE6" w:rsidRPr="00256D48">
        <w:rPr>
          <w:sz w:val="24"/>
          <w:szCs w:val="24"/>
        </w:rPr>
        <w:t>).</w:t>
      </w:r>
      <w:r w:rsidR="006B74ED" w:rsidRPr="00256D48">
        <w:rPr>
          <w:rFonts w:hint="eastAsia"/>
          <w:sz w:val="24"/>
          <w:szCs w:val="24"/>
        </w:rPr>
        <w:t xml:space="preserve"> </w:t>
      </w:r>
      <w:r w:rsidR="005E0BCA" w:rsidRPr="00256D48">
        <w:rPr>
          <w:rFonts w:hint="eastAsia"/>
          <w:sz w:val="24"/>
          <w:szCs w:val="24"/>
        </w:rPr>
        <w:t xml:space="preserve">ICP-MS analysis </w:t>
      </w:r>
      <w:r w:rsidR="00551F31" w:rsidRPr="00256D48">
        <w:rPr>
          <w:rFonts w:hint="eastAsia"/>
          <w:sz w:val="24"/>
          <w:szCs w:val="24"/>
        </w:rPr>
        <w:t xml:space="preserve">on </w:t>
      </w:r>
      <w:r w:rsidR="00551F31" w:rsidRPr="00256D48">
        <w:rPr>
          <w:sz w:val="24"/>
          <w:szCs w:val="24"/>
        </w:rPr>
        <w:t>the size-segregated airborne particles</w:t>
      </w:r>
      <w:r w:rsidR="00551F31" w:rsidRPr="00256D48">
        <w:rPr>
          <w:rFonts w:hint="eastAsia"/>
          <w:sz w:val="24"/>
          <w:szCs w:val="24"/>
        </w:rPr>
        <w:t xml:space="preserve"> collected during </w:t>
      </w:r>
      <w:r w:rsidR="001765B3" w:rsidRPr="00256D48">
        <w:rPr>
          <w:sz w:val="24"/>
          <w:szCs w:val="24"/>
        </w:rPr>
        <w:t xml:space="preserve">the </w:t>
      </w:r>
      <w:r w:rsidR="00551F31" w:rsidRPr="00256D48">
        <w:rPr>
          <w:rFonts w:hint="eastAsia"/>
          <w:sz w:val="24"/>
          <w:szCs w:val="24"/>
        </w:rPr>
        <w:t>2010-2011 haze episodes</w:t>
      </w:r>
      <w:r w:rsidRPr="00256D48">
        <w:rPr>
          <w:sz w:val="24"/>
          <w:szCs w:val="24"/>
        </w:rPr>
        <w:t xml:space="preserve"> has shown that </w:t>
      </w:r>
      <w:r w:rsidR="00551F31" w:rsidRPr="00256D48">
        <w:rPr>
          <w:sz w:val="24"/>
          <w:szCs w:val="24"/>
        </w:rPr>
        <w:t xml:space="preserve">the </w:t>
      </w:r>
      <w:r w:rsidR="00D24FCB" w:rsidRPr="00256D48">
        <w:rPr>
          <w:sz w:val="24"/>
          <w:szCs w:val="24"/>
        </w:rPr>
        <w:t>water-soluble</w:t>
      </w:r>
      <w:r w:rsidR="00551F31" w:rsidRPr="00256D48">
        <w:rPr>
          <w:sz w:val="24"/>
          <w:szCs w:val="24"/>
        </w:rPr>
        <w:t xml:space="preserve"> trace elements </w:t>
      </w:r>
      <w:r w:rsidR="00AA4DCD" w:rsidRPr="00256D48">
        <w:rPr>
          <w:sz w:val="24"/>
          <w:szCs w:val="24"/>
        </w:rPr>
        <w:t xml:space="preserve">As, Cd, Cr, Cu, Mn, Ni, Pb, Se, Tl, and Zn </w:t>
      </w:r>
      <w:r w:rsidR="00551F31" w:rsidRPr="00256D48">
        <w:rPr>
          <w:sz w:val="24"/>
          <w:szCs w:val="24"/>
        </w:rPr>
        <w:t>were mainly concentrated in the fine particle size of 0.</w:t>
      </w:r>
      <w:r w:rsidR="00AA4DCD" w:rsidRPr="00256D48">
        <w:rPr>
          <w:sz w:val="24"/>
          <w:szCs w:val="24"/>
        </w:rPr>
        <w:t>32</w:t>
      </w:r>
      <w:r w:rsidR="00551F31" w:rsidRPr="00256D48">
        <w:rPr>
          <w:sz w:val="24"/>
          <w:szCs w:val="24"/>
        </w:rPr>
        <w:t>–1.</w:t>
      </w:r>
      <w:r w:rsidR="00AA4DCD" w:rsidRPr="00256D48">
        <w:rPr>
          <w:sz w:val="24"/>
          <w:szCs w:val="24"/>
        </w:rPr>
        <w:t>8</w:t>
      </w:r>
      <w:r w:rsidR="00551F31" w:rsidRPr="00256D48">
        <w:rPr>
          <w:sz w:val="24"/>
          <w:szCs w:val="24"/>
        </w:rPr>
        <w:t xml:space="preserve"> μm</w:t>
      </w:r>
      <w:r w:rsidR="000D577F" w:rsidRPr="00256D48">
        <w:rPr>
          <w:sz w:val="24"/>
          <w:szCs w:val="24"/>
        </w:rPr>
        <w:t xml:space="preserve"> (</w:t>
      </w:r>
      <w:r w:rsidR="00AA4DCD" w:rsidRPr="00256D48">
        <w:rPr>
          <w:sz w:val="24"/>
          <w:szCs w:val="24"/>
        </w:rPr>
        <w:t xml:space="preserve">Figure 3 in </w:t>
      </w:r>
      <w:r w:rsidR="000D577F" w:rsidRPr="00256D48">
        <w:rPr>
          <w:sz w:val="24"/>
          <w:szCs w:val="24"/>
        </w:rPr>
        <w:t>Sun et al., 2014)</w:t>
      </w:r>
      <w:r w:rsidR="00EA2AC5" w:rsidRPr="00256D48">
        <w:rPr>
          <w:rFonts w:hint="eastAsia"/>
          <w:sz w:val="24"/>
          <w:szCs w:val="24"/>
        </w:rPr>
        <w:t xml:space="preserve"> </w:t>
      </w:r>
      <w:r w:rsidR="00EA2AC5" w:rsidRPr="00256D48">
        <w:rPr>
          <w:sz w:val="24"/>
          <w:szCs w:val="24"/>
        </w:rPr>
        <w:t>which</w:t>
      </w:r>
      <w:r w:rsidR="00EA2AC5" w:rsidRPr="00256D48">
        <w:rPr>
          <w:rFonts w:hint="eastAsia"/>
          <w:sz w:val="24"/>
          <w:szCs w:val="24"/>
        </w:rPr>
        <w:t xml:space="preserve"> allow us to have similar mass concentrations of trace metals in both PM</w:t>
      </w:r>
      <w:r w:rsidR="00EA2AC5" w:rsidRPr="00256D48">
        <w:rPr>
          <w:rFonts w:hint="eastAsia"/>
          <w:sz w:val="24"/>
          <w:szCs w:val="24"/>
          <w:vertAlign w:val="subscript"/>
        </w:rPr>
        <w:t>4</w:t>
      </w:r>
      <w:r w:rsidR="00EA2AC5" w:rsidRPr="00256D48">
        <w:rPr>
          <w:rFonts w:hint="eastAsia"/>
          <w:sz w:val="24"/>
          <w:szCs w:val="24"/>
        </w:rPr>
        <w:t xml:space="preserve"> and PM</w:t>
      </w:r>
      <w:r w:rsidR="00EA2AC5" w:rsidRPr="00256D48">
        <w:rPr>
          <w:rFonts w:hint="eastAsia"/>
          <w:sz w:val="24"/>
          <w:szCs w:val="24"/>
          <w:vertAlign w:val="subscript"/>
        </w:rPr>
        <w:t>2.5</w:t>
      </w:r>
      <w:r w:rsidR="00551F31" w:rsidRPr="00256D48">
        <w:rPr>
          <w:sz w:val="24"/>
          <w:szCs w:val="24"/>
        </w:rPr>
        <w:t>.</w:t>
      </w:r>
      <w:r w:rsidR="00551F31" w:rsidRPr="00256D48">
        <w:rPr>
          <w:rFonts w:hint="eastAsia"/>
          <w:sz w:val="24"/>
          <w:szCs w:val="24"/>
        </w:rPr>
        <w:t xml:space="preserve"> </w:t>
      </w:r>
      <w:r w:rsidR="00244AE6" w:rsidRPr="00256D48">
        <w:rPr>
          <w:rFonts w:hint="eastAsia"/>
          <w:sz w:val="24"/>
          <w:szCs w:val="24"/>
        </w:rPr>
        <w:t>S</w:t>
      </w:r>
      <w:r w:rsidR="000D577F" w:rsidRPr="00256D48">
        <w:rPr>
          <w:rFonts w:hint="eastAsia"/>
          <w:sz w:val="24"/>
          <w:szCs w:val="24"/>
        </w:rPr>
        <w:t xml:space="preserve">imilar conclusion </w:t>
      </w:r>
      <w:r w:rsidR="00244AE6" w:rsidRPr="00256D48">
        <w:rPr>
          <w:rFonts w:hint="eastAsia"/>
          <w:sz w:val="24"/>
          <w:szCs w:val="24"/>
        </w:rPr>
        <w:t xml:space="preserve">has been </w:t>
      </w:r>
      <w:r w:rsidR="000D577F" w:rsidRPr="00256D48">
        <w:rPr>
          <w:rFonts w:hint="eastAsia"/>
          <w:sz w:val="24"/>
          <w:szCs w:val="24"/>
        </w:rPr>
        <w:t xml:space="preserve">obtained by </w:t>
      </w:r>
      <w:r w:rsidR="00551F31" w:rsidRPr="00256D48">
        <w:rPr>
          <w:rFonts w:hint="eastAsia"/>
          <w:sz w:val="24"/>
          <w:szCs w:val="24"/>
        </w:rPr>
        <w:t xml:space="preserve">Duan et al. (2014) </w:t>
      </w:r>
      <w:r w:rsidR="000D577F" w:rsidRPr="00256D48">
        <w:rPr>
          <w:rFonts w:hint="eastAsia"/>
          <w:sz w:val="24"/>
          <w:szCs w:val="24"/>
        </w:rPr>
        <w:t xml:space="preserve">who </w:t>
      </w:r>
      <w:r w:rsidR="00244AE6" w:rsidRPr="00256D48">
        <w:rPr>
          <w:sz w:val="24"/>
          <w:szCs w:val="24"/>
        </w:rPr>
        <w:t>have</w:t>
      </w:r>
      <w:r w:rsidR="000D577F" w:rsidRPr="00256D48">
        <w:rPr>
          <w:rFonts w:hint="eastAsia"/>
          <w:sz w:val="24"/>
          <w:szCs w:val="24"/>
        </w:rPr>
        <w:t xml:space="preserve"> found that the most analyzed heavy metals such as </w:t>
      </w:r>
      <w:r w:rsidR="000D577F" w:rsidRPr="00256D48">
        <w:rPr>
          <w:sz w:val="24"/>
          <w:szCs w:val="24"/>
        </w:rPr>
        <w:t>Pb,</w:t>
      </w:r>
      <w:r w:rsidR="000D577F" w:rsidRPr="00256D48">
        <w:rPr>
          <w:rFonts w:hint="eastAsia"/>
          <w:sz w:val="24"/>
          <w:szCs w:val="24"/>
        </w:rPr>
        <w:t xml:space="preserve"> </w:t>
      </w:r>
      <w:r w:rsidR="000D577F" w:rsidRPr="00256D48">
        <w:rPr>
          <w:sz w:val="24"/>
          <w:szCs w:val="24"/>
        </w:rPr>
        <w:t>Cd,</w:t>
      </w:r>
      <w:r w:rsidR="000D577F" w:rsidRPr="00256D48">
        <w:rPr>
          <w:rFonts w:hint="eastAsia"/>
          <w:sz w:val="24"/>
          <w:szCs w:val="24"/>
        </w:rPr>
        <w:t xml:space="preserve"> </w:t>
      </w:r>
      <w:r w:rsidR="000D577F" w:rsidRPr="00256D48">
        <w:rPr>
          <w:sz w:val="24"/>
          <w:szCs w:val="24"/>
        </w:rPr>
        <w:t>Zn</w:t>
      </w:r>
      <w:r w:rsidR="000D577F" w:rsidRPr="00256D48">
        <w:rPr>
          <w:rFonts w:hint="eastAsia"/>
          <w:sz w:val="24"/>
          <w:szCs w:val="24"/>
        </w:rPr>
        <w:t xml:space="preserve">, </w:t>
      </w:r>
      <w:r w:rsidR="000D577F" w:rsidRPr="00256D48">
        <w:rPr>
          <w:sz w:val="24"/>
          <w:szCs w:val="24"/>
        </w:rPr>
        <w:t>V,</w:t>
      </w:r>
      <w:r w:rsidR="000D577F" w:rsidRPr="00256D48">
        <w:rPr>
          <w:rFonts w:hint="eastAsia"/>
          <w:sz w:val="24"/>
          <w:szCs w:val="24"/>
        </w:rPr>
        <w:t xml:space="preserve"> </w:t>
      </w:r>
      <w:r w:rsidR="000D577F" w:rsidRPr="00256D48">
        <w:rPr>
          <w:sz w:val="24"/>
          <w:szCs w:val="24"/>
        </w:rPr>
        <w:t>Mn</w:t>
      </w:r>
      <w:r w:rsidR="000D577F" w:rsidRPr="00256D48">
        <w:rPr>
          <w:rFonts w:hint="eastAsia"/>
          <w:sz w:val="24"/>
          <w:szCs w:val="24"/>
        </w:rPr>
        <w:t xml:space="preserve"> </w:t>
      </w:r>
      <w:r w:rsidR="000D577F" w:rsidRPr="00256D48">
        <w:rPr>
          <w:sz w:val="24"/>
          <w:szCs w:val="24"/>
        </w:rPr>
        <w:t>and</w:t>
      </w:r>
      <w:r w:rsidR="000D577F" w:rsidRPr="00256D48">
        <w:rPr>
          <w:rFonts w:hint="eastAsia"/>
          <w:sz w:val="24"/>
          <w:szCs w:val="24"/>
        </w:rPr>
        <w:t xml:space="preserve"> </w:t>
      </w:r>
      <w:r w:rsidR="000D577F" w:rsidRPr="00256D48">
        <w:rPr>
          <w:sz w:val="24"/>
          <w:szCs w:val="24"/>
        </w:rPr>
        <w:t>Cu</w:t>
      </w:r>
      <w:r w:rsidR="000D577F" w:rsidRPr="00256D48">
        <w:rPr>
          <w:rFonts w:hint="eastAsia"/>
          <w:sz w:val="24"/>
          <w:szCs w:val="24"/>
        </w:rPr>
        <w:t xml:space="preserve"> </w:t>
      </w:r>
      <w:r w:rsidR="000D577F" w:rsidRPr="00256D48">
        <w:rPr>
          <w:sz w:val="24"/>
          <w:szCs w:val="24"/>
        </w:rPr>
        <w:t>exist</w:t>
      </w:r>
      <w:r w:rsidR="000D577F" w:rsidRPr="00256D48">
        <w:rPr>
          <w:rFonts w:hint="eastAsia"/>
          <w:sz w:val="24"/>
          <w:szCs w:val="24"/>
        </w:rPr>
        <w:t xml:space="preserve"> </w:t>
      </w:r>
      <w:r w:rsidR="000D577F" w:rsidRPr="00256D48">
        <w:rPr>
          <w:sz w:val="24"/>
          <w:szCs w:val="24"/>
        </w:rPr>
        <w:t>in</w:t>
      </w:r>
      <w:r w:rsidR="000D577F" w:rsidRPr="00256D48">
        <w:rPr>
          <w:rFonts w:hint="eastAsia"/>
          <w:sz w:val="24"/>
          <w:szCs w:val="24"/>
        </w:rPr>
        <w:t xml:space="preserve"> </w:t>
      </w:r>
      <w:r w:rsidR="000D577F" w:rsidRPr="00256D48">
        <w:rPr>
          <w:sz w:val="24"/>
          <w:szCs w:val="24"/>
        </w:rPr>
        <w:t>coarse</w:t>
      </w:r>
      <w:r w:rsidR="000D577F" w:rsidRPr="00256D48">
        <w:rPr>
          <w:rFonts w:hint="eastAsia"/>
          <w:sz w:val="24"/>
          <w:szCs w:val="24"/>
        </w:rPr>
        <w:t xml:space="preserve"> </w:t>
      </w:r>
      <w:r w:rsidR="000D577F" w:rsidRPr="00256D48">
        <w:rPr>
          <w:sz w:val="24"/>
          <w:szCs w:val="24"/>
        </w:rPr>
        <w:t>and</w:t>
      </w:r>
      <w:r w:rsidR="000D577F" w:rsidRPr="00256D48">
        <w:rPr>
          <w:rFonts w:hint="eastAsia"/>
          <w:sz w:val="24"/>
          <w:szCs w:val="24"/>
        </w:rPr>
        <w:t xml:space="preserve"> </w:t>
      </w:r>
      <w:r w:rsidR="000D577F" w:rsidRPr="00256D48">
        <w:rPr>
          <w:sz w:val="24"/>
          <w:szCs w:val="24"/>
        </w:rPr>
        <w:t>accumulation</w:t>
      </w:r>
      <w:r w:rsidR="000D577F" w:rsidRPr="00256D48">
        <w:rPr>
          <w:rFonts w:hint="eastAsia"/>
          <w:sz w:val="24"/>
          <w:szCs w:val="24"/>
        </w:rPr>
        <w:t xml:space="preserve"> </w:t>
      </w:r>
      <w:r w:rsidR="000D577F" w:rsidRPr="00256D48">
        <w:rPr>
          <w:sz w:val="24"/>
          <w:szCs w:val="24"/>
        </w:rPr>
        <w:t>modes,</w:t>
      </w:r>
      <w:r w:rsidR="000D577F" w:rsidRPr="00256D48">
        <w:rPr>
          <w:rFonts w:hint="eastAsia"/>
          <w:sz w:val="24"/>
          <w:szCs w:val="24"/>
        </w:rPr>
        <w:t xml:space="preserve"> with the particle size being mostly smaller than 4 </w:t>
      </w:r>
      <w:r w:rsidR="000D577F" w:rsidRPr="00256D48">
        <w:rPr>
          <w:sz w:val="24"/>
          <w:szCs w:val="24"/>
        </w:rPr>
        <w:t>μm.</w:t>
      </w:r>
      <w:r w:rsidR="000D577F" w:rsidRPr="00256D48">
        <w:rPr>
          <w:rFonts w:hint="eastAsia"/>
          <w:sz w:val="24"/>
          <w:szCs w:val="24"/>
        </w:rPr>
        <w:t xml:space="preserve"> </w:t>
      </w:r>
      <w:r w:rsidR="006B74ED" w:rsidRPr="00256D48">
        <w:rPr>
          <w:rFonts w:hint="eastAsia"/>
          <w:sz w:val="24"/>
          <w:szCs w:val="24"/>
        </w:rPr>
        <w:t xml:space="preserve">Sun et al. (2014) also showed that the DNA damages of </w:t>
      </w:r>
      <w:r w:rsidR="006B74ED" w:rsidRPr="00256D48">
        <w:rPr>
          <w:sz w:val="24"/>
          <w:szCs w:val="24"/>
        </w:rPr>
        <w:t>different</w:t>
      </w:r>
      <w:r w:rsidR="006B74ED" w:rsidRPr="00256D48">
        <w:rPr>
          <w:rFonts w:hint="eastAsia"/>
          <w:sz w:val="24"/>
          <w:szCs w:val="24"/>
        </w:rPr>
        <w:t xml:space="preserve"> </w:t>
      </w:r>
      <w:r w:rsidR="006B74ED" w:rsidRPr="00256D48">
        <w:rPr>
          <w:sz w:val="24"/>
          <w:szCs w:val="24"/>
        </w:rPr>
        <w:t>size-segregated airborne particles</w:t>
      </w:r>
      <w:r w:rsidR="006B74ED" w:rsidRPr="00256D48">
        <w:rPr>
          <w:rFonts w:hint="eastAsia"/>
          <w:sz w:val="24"/>
          <w:szCs w:val="24"/>
        </w:rPr>
        <w:t xml:space="preserve"> smaller than 5.6 </w:t>
      </w:r>
      <w:r w:rsidR="006B74ED" w:rsidRPr="00256D48">
        <w:rPr>
          <w:sz w:val="24"/>
          <w:szCs w:val="24"/>
        </w:rPr>
        <w:t>μm</w:t>
      </w:r>
      <w:r w:rsidR="006B74ED" w:rsidRPr="00256D48">
        <w:rPr>
          <w:rFonts w:hint="eastAsia"/>
          <w:sz w:val="24"/>
          <w:szCs w:val="24"/>
        </w:rPr>
        <w:t xml:space="preserve"> were not very </w:t>
      </w:r>
      <w:r w:rsidR="006B74ED" w:rsidRPr="00256D48">
        <w:rPr>
          <w:sz w:val="24"/>
          <w:szCs w:val="24"/>
        </w:rPr>
        <w:t>different</w:t>
      </w:r>
      <w:r w:rsidR="006B74ED" w:rsidRPr="00256D48">
        <w:rPr>
          <w:rFonts w:hint="eastAsia"/>
          <w:sz w:val="24"/>
          <w:szCs w:val="24"/>
        </w:rPr>
        <w:t xml:space="preserve">. </w:t>
      </w:r>
      <w:r w:rsidR="00244AE6" w:rsidRPr="00256D48">
        <w:rPr>
          <w:rFonts w:hint="eastAsia"/>
          <w:sz w:val="24"/>
          <w:szCs w:val="24"/>
        </w:rPr>
        <w:t>All of t</w:t>
      </w:r>
      <w:r w:rsidR="000D577F" w:rsidRPr="00256D48">
        <w:rPr>
          <w:rFonts w:hint="eastAsia"/>
          <w:sz w:val="24"/>
          <w:szCs w:val="24"/>
        </w:rPr>
        <w:t xml:space="preserve">hese </w:t>
      </w:r>
      <w:r w:rsidR="00244AE6" w:rsidRPr="00256D48">
        <w:rPr>
          <w:rFonts w:hint="eastAsia"/>
          <w:sz w:val="24"/>
          <w:szCs w:val="24"/>
        </w:rPr>
        <w:t xml:space="preserve">facts demonstrate </w:t>
      </w:r>
      <w:r w:rsidR="005E0BCA" w:rsidRPr="00256D48">
        <w:rPr>
          <w:rFonts w:hint="eastAsia"/>
          <w:sz w:val="24"/>
          <w:szCs w:val="24"/>
        </w:rPr>
        <w:t xml:space="preserve">that the trace element compositions and oxidative </w:t>
      </w:r>
      <w:r w:rsidR="005E0BCA" w:rsidRPr="00256D48">
        <w:rPr>
          <w:sz w:val="24"/>
          <w:szCs w:val="24"/>
        </w:rPr>
        <w:t>potentials</w:t>
      </w:r>
      <w:r w:rsidR="005E0BCA" w:rsidRPr="00256D48">
        <w:rPr>
          <w:rFonts w:hint="eastAsia"/>
          <w:sz w:val="24"/>
          <w:szCs w:val="24"/>
        </w:rPr>
        <w:t xml:space="preserve"> of the</w:t>
      </w:r>
      <w:r w:rsidR="000D577F" w:rsidRPr="00256D48">
        <w:rPr>
          <w:rFonts w:hint="eastAsia"/>
          <w:sz w:val="24"/>
          <w:szCs w:val="24"/>
        </w:rPr>
        <w:t xml:space="preserve"> PM smaller than 4 </w:t>
      </w:r>
      <w:r w:rsidR="000D577F" w:rsidRPr="00256D48">
        <w:rPr>
          <w:sz w:val="24"/>
          <w:szCs w:val="24"/>
        </w:rPr>
        <w:t>μm</w:t>
      </w:r>
      <w:r w:rsidR="00244AE6" w:rsidRPr="00256D48">
        <w:rPr>
          <w:rFonts w:hint="eastAsia"/>
          <w:sz w:val="24"/>
          <w:szCs w:val="24"/>
        </w:rPr>
        <w:t xml:space="preserve"> are not significantly different from </w:t>
      </w:r>
      <w:r w:rsidR="00756A66">
        <w:rPr>
          <w:sz w:val="24"/>
          <w:szCs w:val="24"/>
        </w:rPr>
        <w:t>those of</w:t>
      </w:r>
      <w:r w:rsidR="00756A66" w:rsidRPr="00256D48">
        <w:rPr>
          <w:rFonts w:hint="eastAsia"/>
          <w:sz w:val="24"/>
          <w:szCs w:val="24"/>
        </w:rPr>
        <w:t xml:space="preserve"> </w:t>
      </w:r>
      <w:r w:rsidR="00244AE6" w:rsidRPr="00256D48">
        <w:rPr>
          <w:rFonts w:hint="eastAsia"/>
          <w:sz w:val="24"/>
          <w:szCs w:val="24"/>
        </w:rPr>
        <w:t>the PM</w:t>
      </w:r>
      <w:r w:rsidR="00244AE6" w:rsidRPr="00256D48">
        <w:rPr>
          <w:rFonts w:hint="eastAsia"/>
          <w:sz w:val="24"/>
          <w:szCs w:val="24"/>
          <w:vertAlign w:val="subscript"/>
        </w:rPr>
        <w:t>2.5</w:t>
      </w:r>
      <w:r w:rsidR="00244AE6" w:rsidRPr="00256D48">
        <w:rPr>
          <w:rFonts w:hint="eastAsia"/>
          <w:sz w:val="24"/>
          <w:szCs w:val="24"/>
        </w:rPr>
        <w:t>.</w:t>
      </w:r>
    </w:p>
    <w:p w:rsidR="000F0CDC" w:rsidRPr="00256D48" w:rsidRDefault="00D24FCB" w:rsidP="001E6245">
      <w:pPr>
        <w:pStyle w:val="berschrift2"/>
        <w:spacing w:line="480" w:lineRule="auto"/>
        <w:ind w:firstLineChars="82" w:firstLine="198"/>
        <w:rPr>
          <w:b/>
          <w:sz w:val="24"/>
          <w:szCs w:val="24"/>
        </w:rPr>
      </w:pPr>
      <w:r w:rsidRPr="00256D48">
        <w:rPr>
          <w:rFonts w:ascii="Times New Roman" w:hAnsi="Times New Roman" w:hint="eastAsia"/>
          <w:b/>
          <w:sz w:val="24"/>
          <w:szCs w:val="24"/>
        </w:rPr>
        <w:lastRenderedPageBreak/>
        <w:t>2</w:t>
      </w:r>
      <w:r w:rsidR="00470AD2" w:rsidRPr="00256D48">
        <w:rPr>
          <w:rFonts w:ascii="Times New Roman" w:hAnsi="Times New Roman"/>
          <w:b/>
          <w:sz w:val="24"/>
          <w:szCs w:val="24"/>
        </w:rPr>
        <w:t>.2 Plasmid scission assay</w:t>
      </w:r>
    </w:p>
    <w:p w:rsidR="000F0CDC" w:rsidRPr="00256D48" w:rsidRDefault="00470AD2" w:rsidP="001E6245">
      <w:pPr>
        <w:widowControl/>
        <w:adjustRightInd/>
        <w:snapToGrid/>
        <w:spacing w:line="480" w:lineRule="auto"/>
        <w:ind w:firstLine="480"/>
        <w:rPr>
          <w:sz w:val="24"/>
          <w:szCs w:val="24"/>
        </w:rPr>
      </w:pPr>
      <w:r w:rsidRPr="00256D48">
        <w:rPr>
          <w:sz w:val="24"/>
          <w:szCs w:val="24"/>
        </w:rPr>
        <w:t xml:space="preserve">Plasmid scission assay </w:t>
      </w:r>
      <w:r w:rsidR="000C23E9" w:rsidRPr="00256D48">
        <w:rPr>
          <w:rFonts w:hint="eastAsia"/>
          <w:sz w:val="24"/>
          <w:szCs w:val="24"/>
        </w:rPr>
        <w:t xml:space="preserve">(PSA) </w:t>
      </w:r>
      <w:r w:rsidRPr="00256D48">
        <w:rPr>
          <w:sz w:val="24"/>
          <w:szCs w:val="24"/>
        </w:rPr>
        <w:t xml:space="preserve">is an </w:t>
      </w:r>
      <w:r w:rsidRPr="00256D48">
        <w:rPr>
          <w:i/>
          <w:sz w:val="24"/>
          <w:szCs w:val="24"/>
        </w:rPr>
        <w:t>in vitro</w:t>
      </w:r>
      <w:r w:rsidRPr="00256D48">
        <w:rPr>
          <w:sz w:val="24"/>
          <w:szCs w:val="24"/>
        </w:rPr>
        <w:t xml:space="preserve"> method for studying the oxidative damage that free radicals induced by the </w:t>
      </w:r>
      <w:r w:rsidRPr="00256D48">
        <w:rPr>
          <w:rFonts w:hint="eastAsia"/>
          <w:sz w:val="24"/>
          <w:szCs w:val="24"/>
        </w:rPr>
        <w:t>trace</w:t>
      </w:r>
      <w:r w:rsidRPr="00256D48">
        <w:rPr>
          <w:sz w:val="24"/>
          <w:szCs w:val="24"/>
        </w:rPr>
        <w:t xml:space="preserve"> metals carried by particles can cause in supercoiled DNA</w:t>
      </w:r>
      <w:r w:rsidR="00B4158B" w:rsidRPr="00256D48">
        <w:rPr>
          <w:sz w:val="24"/>
          <w:szCs w:val="24"/>
        </w:rPr>
        <w:t xml:space="preserve"> (Greenwell et al., 2003</w:t>
      </w:r>
      <w:r w:rsidR="003E3384" w:rsidRPr="00256D48">
        <w:rPr>
          <w:sz w:val="24"/>
          <w:szCs w:val="24"/>
        </w:rPr>
        <w:t xml:space="preserve">; </w:t>
      </w:r>
      <w:r w:rsidR="00B4158B" w:rsidRPr="00256D48">
        <w:rPr>
          <w:sz w:val="24"/>
          <w:szCs w:val="24"/>
        </w:rPr>
        <w:t>Shi et al., 2004</w:t>
      </w:r>
      <w:r w:rsidR="00392145" w:rsidRPr="00256D48">
        <w:rPr>
          <w:sz w:val="24"/>
          <w:szCs w:val="24"/>
        </w:rPr>
        <w:t>; Lu et al., 2007</w:t>
      </w:r>
      <w:r w:rsidR="00B4158B" w:rsidRPr="00256D48">
        <w:rPr>
          <w:sz w:val="24"/>
          <w:szCs w:val="24"/>
        </w:rPr>
        <w:t>)</w:t>
      </w:r>
      <w:r w:rsidRPr="00256D48">
        <w:rPr>
          <w:sz w:val="24"/>
          <w:szCs w:val="24"/>
        </w:rPr>
        <w:t>. The initial effect of oxidative damage cause</w:t>
      </w:r>
      <w:r w:rsidRPr="00256D48">
        <w:rPr>
          <w:rFonts w:hint="eastAsia"/>
          <w:sz w:val="24"/>
          <w:szCs w:val="24"/>
        </w:rPr>
        <w:t>s</w:t>
      </w:r>
      <w:r w:rsidRPr="00256D48">
        <w:rPr>
          <w:sz w:val="24"/>
          <w:szCs w:val="24"/>
        </w:rPr>
        <w:t xml:space="preserve"> DNA to relax, and further damage causes the DNA to become linearize</w:t>
      </w:r>
      <w:r w:rsidRPr="00256D48">
        <w:rPr>
          <w:rFonts w:hint="eastAsia"/>
          <w:sz w:val="24"/>
          <w:szCs w:val="24"/>
        </w:rPr>
        <w:t>d</w:t>
      </w:r>
      <w:r w:rsidRPr="00256D48">
        <w:rPr>
          <w:sz w:val="24"/>
          <w:szCs w:val="24"/>
        </w:rPr>
        <w:t xml:space="preserve">. The undamaged supercoiled DNA, damaged relaxed DNA, and damaged linearized DNA can be separated by electrophoresis in an agarose gel; then, sensitive densitometry can be used to quantify the proportions of these different forms of DNA. The oxidative </w:t>
      </w:r>
      <w:r w:rsidRPr="00256D48">
        <w:rPr>
          <w:rFonts w:hint="eastAsia"/>
          <w:sz w:val="24"/>
          <w:szCs w:val="24"/>
        </w:rPr>
        <w:t>potential</w:t>
      </w:r>
      <w:r w:rsidRPr="00256D48">
        <w:rPr>
          <w:sz w:val="24"/>
          <w:szCs w:val="24"/>
        </w:rPr>
        <w:t xml:space="preserve"> is expressed by the percentage of relaxed and linearized DNA in the total DNA. </w:t>
      </w:r>
    </w:p>
    <w:p w:rsidR="00243BCB" w:rsidRPr="00256D48" w:rsidRDefault="00470AD2" w:rsidP="001E6245">
      <w:pPr>
        <w:spacing w:line="480" w:lineRule="auto"/>
        <w:ind w:firstLine="480"/>
        <w:rPr>
          <w:sz w:val="24"/>
          <w:szCs w:val="24"/>
        </w:rPr>
      </w:pPr>
      <w:r w:rsidRPr="00256D48">
        <w:rPr>
          <w:sz w:val="24"/>
          <w:szCs w:val="24"/>
        </w:rPr>
        <w:t>The plasmid DNA assay was conducted in accordance with the methods reported previously</w:t>
      </w:r>
      <w:r w:rsidR="003913B5" w:rsidRPr="00256D48">
        <w:rPr>
          <w:sz w:val="24"/>
          <w:szCs w:val="24"/>
        </w:rPr>
        <w:t xml:space="preserve"> (</w:t>
      </w:r>
      <w:r w:rsidR="003E3384" w:rsidRPr="00256D48">
        <w:rPr>
          <w:sz w:val="24"/>
          <w:szCs w:val="24"/>
        </w:rPr>
        <w:t>Merolla et al., 2005</w:t>
      </w:r>
      <w:r w:rsidR="00392145" w:rsidRPr="00256D48">
        <w:rPr>
          <w:sz w:val="24"/>
          <w:szCs w:val="24"/>
        </w:rPr>
        <w:t xml:space="preserve">; Chuang et al., 2011, 2013; </w:t>
      </w:r>
      <w:r w:rsidR="003E3384" w:rsidRPr="00256D48">
        <w:rPr>
          <w:sz w:val="24"/>
          <w:szCs w:val="24"/>
        </w:rPr>
        <w:t>Reche et al., 2012</w:t>
      </w:r>
      <w:r w:rsidR="003913B5" w:rsidRPr="00256D48">
        <w:rPr>
          <w:sz w:val="24"/>
          <w:szCs w:val="24"/>
        </w:rPr>
        <w:t>)</w:t>
      </w:r>
      <w:r w:rsidRPr="00256D48">
        <w:rPr>
          <w:sz w:val="24"/>
          <w:szCs w:val="24"/>
        </w:rPr>
        <w:t>.</w:t>
      </w:r>
      <w:r w:rsidRPr="00256D48">
        <w:rPr>
          <w:rFonts w:hint="eastAsia"/>
          <w:sz w:val="24"/>
          <w:szCs w:val="24"/>
        </w:rPr>
        <w:t xml:space="preserve"> </w:t>
      </w:r>
      <w:r w:rsidRPr="00256D48">
        <w:rPr>
          <w:sz w:val="24"/>
          <w:szCs w:val="24"/>
        </w:rPr>
        <w:t xml:space="preserve">A part of the sample-loaded quartz filter was cut, and assuming a uniform deposition of PM on the filters, the deposited PM mass was determined by weighing the filters gravimetrically. Then, the </w:t>
      </w:r>
      <w:r w:rsidRPr="00256D48">
        <w:rPr>
          <w:rFonts w:hint="eastAsia"/>
          <w:sz w:val="24"/>
          <w:szCs w:val="24"/>
        </w:rPr>
        <w:t>sample</w:t>
      </w:r>
      <w:r w:rsidRPr="00256D48">
        <w:rPr>
          <w:sz w:val="24"/>
          <w:szCs w:val="24"/>
        </w:rPr>
        <w:t xml:space="preserve"> was placed in a clean centrifuge tube (Scientific Industries, Vortex-Genie 2) with HPLC-grade water to reach a whole particle concentration of 250 µg/ml. Particle suspen</w:t>
      </w:r>
      <w:r w:rsidRPr="00256D48">
        <w:rPr>
          <w:rFonts w:hint="eastAsia"/>
          <w:sz w:val="24"/>
          <w:szCs w:val="24"/>
        </w:rPr>
        <w:t>s</w:t>
      </w:r>
      <w:r w:rsidRPr="00256D48">
        <w:rPr>
          <w:sz w:val="24"/>
          <w:szCs w:val="24"/>
        </w:rPr>
        <w:t>ions</w:t>
      </w:r>
      <w:r w:rsidRPr="00256D48">
        <w:rPr>
          <w:rFonts w:hint="eastAsia"/>
        </w:rPr>
        <w:t xml:space="preserve"> </w:t>
      </w:r>
      <w:r w:rsidRPr="00256D48">
        <w:rPr>
          <w:sz w:val="24"/>
          <w:szCs w:val="24"/>
        </w:rPr>
        <w:t xml:space="preserve"> were obtained by considerable shaking in a vortex mixer for 20 h to separate the particles as much as possible from the filter. An aliquot of the particle suspen</w:t>
      </w:r>
      <w:r w:rsidRPr="00256D48">
        <w:rPr>
          <w:rFonts w:hint="eastAsia"/>
          <w:sz w:val="24"/>
          <w:szCs w:val="24"/>
        </w:rPr>
        <w:t>s</w:t>
      </w:r>
      <w:r w:rsidRPr="00256D48">
        <w:rPr>
          <w:sz w:val="24"/>
          <w:szCs w:val="24"/>
        </w:rPr>
        <w:t xml:space="preserve">ion </w:t>
      </w:r>
      <w:r w:rsidRPr="00256D48">
        <w:rPr>
          <w:rFonts w:hint="eastAsia"/>
          <w:sz w:val="24"/>
          <w:szCs w:val="24"/>
        </w:rPr>
        <w:t>was</w:t>
      </w:r>
      <w:r w:rsidRPr="00256D48">
        <w:rPr>
          <w:sz w:val="24"/>
          <w:szCs w:val="24"/>
        </w:rPr>
        <w:t xml:space="preserve"> taken and saved in a refrigerator as the whole particle suspen</w:t>
      </w:r>
      <w:r w:rsidRPr="00256D48">
        <w:rPr>
          <w:rFonts w:hint="eastAsia"/>
          <w:sz w:val="24"/>
          <w:szCs w:val="24"/>
        </w:rPr>
        <w:t>s</w:t>
      </w:r>
      <w:r w:rsidRPr="00256D48">
        <w:rPr>
          <w:sz w:val="24"/>
          <w:szCs w:val="24"/>
        </w:rPr>
        <w:t>ion</w:t>
      </w:r>
      <w:r w:rsidRPr="00256D48">
        <w:rPr>
          <w:rFonts w:hint="eastAsia"/>
          <w:sz w:val="24"/>
          <w:szCs w:val="24"/>
        </w:rPr>
        <w:t xml:space="preserve">. </w:t>
      </w:r>
      <w:r w:rsidRPr="00256D48">
        <w:rPr>
          <w:sz w:val="24"/>
          <w:szCs w:val="24"/>
        </w:rPr>
        <w:t>The remaining suspen</w:t>
      </w:r>
      <w:r w:rsidRPr="00256D48">
        <w:rPr>
          <w:rFonts w:hint="eastAsia"/>
          <w:sz w:val="24"/>
          <w:szCs w:val="24"/>
        </w:rPr>
        <w:t>s</w:t>
      </w:r>
      <w:r w:rsidRPr="00256D48">
        <w:rPr>
          <w:sz w:val="24"/>
          <w:szCs w:val="24"/>
        </w:rPr>
        <w:t xml:space="preserve">ion </w:t>
      </w:r>
      <w:r w:rsidRPr="00256D48">
        <w:rPr>
          <w:rFonts w:hint="eastAsia"/>
          <w:sz w:val="24"/>
          <w:szCs w:val="24"/>
        </w:rPr>
        <w:t>was</w:t>
      </w:r>
      <w:r w:rsidRPr="00256D48">
        <w:rPr>
          <w:sz w:val="24"/>
          <w:szCs w:val="24"/>
        </w:rPr>
        <w:t xml:space="preserve"> centrifuged with a speed </w:t>
      </w:r>
      <w:proofErr w:type="gramStart"/>
      <w:r w:rsidRPr="00256D48">
        <w:rPr>
          <w:sz w:val="24"/>
          <w:szCs w:val="24"/>
        </w:rPr>
        <w:t>of 13000</w:t>
      </w:r>
      <w:r w:rsidR="00756A66">
        <w:rPr>
          <w:sz w:val="24"/>
          <w:szCs w:val="24"/>
        </w:rPr>
        <w:t xml:space="preserve"> </w:t>
      </w:r>
      <w:r w:rsidRPr="00256D48">
        <w:rPr>
          <w:sz w:val="24"/>
          <w:szCs w:val="24"/>
        </w:rPr>
        <w:t>r/min for 80min,</w:t>
      </w:r>
      <w:proofErr w:type="gramEnd"/>
      <w:r w:rsidRPr="00256D48">
        <w:rPr>
          <w:sz w:val="24"/>
          <w:szCs w:val="24"/>
        </w:rPr>
        <w:t xml:space="preserve"> and the supernatant was saved as the water-soluble fraction. Both the prepared whole particle suspen</w:t>
      </w:r>
      <w:r w:rsidRPr="00256D48">
        <w:rPr>
          <w:rFonts w:hint="eastAsia"/>
          <w:sz w:val="24"/>
          <w:szCs w:val="24"/>
        </w:rPr>
        <w:t>s</w:t>
      </w:r>
      <w:r w:rsidRPr="00256D48">
        <w:rPr>
          <w:sz w:val="24"/>
          <w:szCs w:val="24"/>
        </w:rPr>
        <w:t>ion and water-soluble fraction</w:t>
      </w:r>
      <w:r w:rsidRPr="00256D48">
        <w:rPr>
          <w:rFonts w:hint="eastAsia"/>
          <w:sz w:val="24"/>
          <w:szCs w:val="24"/>
        </w:rPr>
        <w:t>s</w:t>
      </w:r>
      <w:r w:rsidRPr="00256D48">
        <w:rPr>
          <w:sz w:val="24"/>
          <w:szCs w:val="24"/>
        </w:rPr>
        <w:t xml:space="preserve"> were incubated in chromatographically pure water at different concentrations for PSA. All samples were </w:t>
      </w:r>
      <w:r w:rsidRPr="00256D48">
        <w:rPr>
          <w:rFonts w:hint="eastAsia"/>
          <w:sz w:val="24"/>
          <w:szCs w:val="24"/>
        </w:rPr>
        <w:t>confected into</w:t>
      </w:r>
      <w:r w:rsidRPr="00256D48">
        <w:rPr>
          <w:sz w:val="24"/>
          <w:szCs w:val="24"/>
        </w:rPr>
        <w:t xml:space="preserve"> a final volume of 43</w:t>
      </w:r>
      <w:r w:rsidR="00756A66">
        <w:rPr>
          <w:sz w:val="24"/>
          <w:szCs w:val="24"/>
        </w:rPr>
        <w:t xml:space="preserve"> </w:t>
      </w:r>
      <w:r w:rsidRPr="00256D48">
        <w:rPr>
          <w:sz w:val="24"/>
          <w:szCs w:val="24"/>
        </w:rPr>
        <w:t>μ</w:t>
      </w:r>
      <w:r w:rsidRPr="00256D48">
        <w:rPr>
          <w:rFonts w:hint="eastAsia"/>
          <w:sz w:val="24"/>
          <w:szCs w:val="24"/>
        </w:rPr>
        <w:t>l</w:t>
      </w:r>
      <w:r w:rsidRPr="00256D48">
        <w:rPr>
          <w:sz w:val="24"/>
          <w:szCs w:val="24"/>
        </w:rPr>
        <w:t>, with each containing 2</w:t>
      </w:r>
      <w:r w:rsidR="00756A66">
        <w:rPr>
          <w:sz w:val="24"/>
          <w:szCs w:val="24"/>
        </w:rPr>
        <w:t xml:space="preserve"> </w:t>
      </w:r>
      <w:r w:rsidRPr="00256D48">
        <w:rPr>
          <w:sz w:val="24"/>
          <w:szCs w:val="24"/>
        </w:rPr>
        <w:t xml:space="preserve">μl φX174 RF DNA (Promega, London, UK). Each resulting </w:t>
      </w:r>
      <w:r w:rsidRPr="00256D48">
        <w:rPr>
          <w:rFonts w:hint="eastAsia"/>
          <w:sz w:val="24"/>
          <w:szCs w:val="24"/>
        </w:rPr>
        <w:t>suspension</w:t>
      </w:r>
      <w:r w:rsidRPr="00256D48">
        <w:rPr>
          <w:sz w:val="24"/>
          <w:szCs w:val="24"/>
        </w:rPr>
        <w:t xml:space="preserve"> was gently shaken in a vortex mixer (to ensure maximum mixing of the sample and to avoid sedimentation) for 6 h at room temperature. Before loading onto the electrophoresis tank, 7</w:t>
      </w:r>
      <w:r w:rsidR="00756A66">
        <w:rPr>
          <w:sz w:val="24"/>
          <w:szCs w:val="24"/>
        </w:rPr>
        <w:t xml:space="preserve"> </w:t>
      </w:r>
      <w:r w:rsidRPr="00256D48">
        <w:rPr>
          <w:sz w:val="24"/>
          <w:szCs w:val="24"/>
        </w:rPr>
        <w:t xml:space="preserve">μl </w:t>
      </w:r>
      <w:r w:rsidRPr="00256D48">
        <w:rPr>
          <w:sz w:val="24"/>
          <w:szCs w:val="24"/>
        </w:rPr>
        <w:lastRenderedPageBreak/>
        <w:t xml:space="preserve">bromophenol blue </w:t>
      </w:r>
      <w:proofErr w:type="gramStart"/>
      <w:r w:rsidRPr="00256D48">
        <w:rPr>
          <w:sz w:val="24"/>
          <w:szCs w:val="24"/>
        </w:rPr>
        <w:t>dye</w:t>
      </w:r>
      <w:proofErr w:type="gramEnd"/>
      <w:r w:rsidRPr="00256D48">
        <w:rPr>
          <w:sz w:val="24"/>
          <w:szCs w:val="24"/>
        </w:rPr>
        <w:t xml:space="preserve"> (Promega, London, UK) was added to each sample. Gels, comprised of 0.6% agarose and 0.25</w:t>
      </w:r>
      <w:r w:rsidRPr="00256D48">
        <w:rPr>
          <w:rFonts w:hint="eastAsia"/>
          <w:sz w:val="24"/>
          <w:szCs w:val="24"/>
        </w:rPr>
        <w:t>%</w:t>
      </w:r>
      <w:r w:rsidRPr="00256D48">
        <w:rPr>
          <w:sz w:val="24"/>
          <w:szCs w:val="24"/>
        </w:rPr>
        <w:t xml:space="preserve"> ethidium bromide, were run in 1% TBE buffer at an electrophoretic voltage of 30V for 16h at room temperature. The finished gels were photographed, and densitometric analysis was performed using the GeneTools program (Syngene Systems, UK). A semi-quantitative protocol was established to measure the relative proportion of the damaged DNA (relaxed and linearized) in each lane of the gel (in terms of a percentage of the total DNA in each lane). The DNA </w:t>
      </w:r>
      <w:r w:rsidR="005C6A17" w:rsidRPr="00256D48">
        <w:rPr>
          <w:sz w:val="24"/>
          <w:szCs w:val="24"/>
        </w:rPr>
        <w:t>damage percentage</w:t>
      </w:r>
      <w:r w:rsidRPr="00256D48">
        <w:rPr>
          <w:sz w:val="24"/>
          <w:szCs w:val="24"/>
        </w:rPr>
        <w:t xml:space="preserve"> induced by airborne particles was calculated by subtracting the damage caused by the negative control (chromatographically pure water). In our experiment, five dosage levels were used</w:t>
      </w:r>
      <w:r w:rsidRPr="00256D48">
        <w:rPr>
          <w:rFonts w:hint="eastAsia"/>
          <w:sz w:val="24"/>
          <w:szCs w:val="24"/>
        </w:rPr>
        <w:t xml:space="preserve"> by dilution</w:t>
      </w:r>
      <w:r w:rsidRPr="00256D48">
        <w:rPr>
          <w:sz w:val="24"/>
          <w:szCs w:val="24"/>
        </w:rPr>
        <w:t>, including 50</w:t>
      </w:r>
      <w:r w:rsidR="00752E78">
        <w:rPr>
          <w:sz w:val="24"/>
          <w:szCs w:val="24"/>
        </w:rPr>
        <w:t xml:space="preserve"> </w:t>
      </w:r>
      <w:r w:rsidRPr="00256D48">
        <w:rPr>
          <w:sz w:val="24"/>
          <w:szCs w:val="24"/>
        </w:rPr>
        <w:t>μg/ml, 100</w:t>
      </w:r>
      <w:r w:rsidR="00752E78">
        <w:rPr>
          <w:sz w:val="24"/>
          <w:szCs w:val="24"/>
        </w:rPr>
        <w:t xml:space="preserve"> </w:t>
      </w:r>
      <w:r w:rsidRPr="00256D48">
        <w:rPr>
          <w:sz w:val="24"/>
          <w:szCs w:val="24"/>
        </w:rPr>
        <w:t>μg/ml, 150</w:t>
      </w:r>
      <w:r w:rsidR="00752E78">
        <w:rPr>
          <w:sz w:val="24"/>
          <w:szCs w:val="24"/>
        </w:rPr>
        <w:t xml:space="preserve"> </w:t>
      </w:r>
      <w:r w:rsidRPr="00256D48">
        <w:rPr>
          <w:sz w:val="24"/>
          <w:szCs w:val="24"/>
        </w:rPr>
        <w:t>μg/ml, 200</w:t>
      </w:r>
      <w:r w:rsidR="00752E78">
        <w:rPr>
          <w:sz w:val="24"/>
          <w:szCs w:val="24"/>
        </w:rPr>
        <w:t xml:space="preserve"> </w:t>
      </w:r>
      <w:r w:rsidRPr="00256D48">
        <w:rPr>
          <w:sz w:val="24"/>
          <w:szCs w:val="24"/>
        </w:rPr>
        <w:t>μg/ml, and 250</w:t>
      </w:r>
      <w:r w:rsidR="00752E78">
        <w:rPr>
          <w:sz w:val="24"/>
          <w:szCs w:val="24"/>
        </w:rPr>
        <w:t xml:space="preserve"> </w:t>
      </w:r>
      <w:r w:rsidRPr="00256D48">
        <w:rPr>
          <w:sz w:val="24"/>
          <w:szCs w:val="24"/>
        </w:rPr>
        <w:t>μg/ml</w:t>
      </w:r>
      <w:r w:rsidRPr="00256D48">
        <w:rPr>
          <w:rFonts w:hint="eastAsia"/>
          <w:sz w:val="24"/>
          <w:szCs w:val="24"/>
        </w:rPr>
        <w:t>, a total 240 (48 samples times 5 dosages is 240; 4 for each dosage) analysis were performed</w:t>
      </w:r>
      <w:r w:rsidRPr="00256D48">
        <w:rPr>
          <w:sz w:val="24"/>
          <w:szCs w:val="24"/>
        </w:rPr>
        <w:t xml:space="preserve">. The </w:t>
      </w:r>
      <w:r w:rsidR="005C6A17" w:rsidRPr="00256D48">
        <w:rPr>
          <w:sz w:val="24"/>
          <w:szCs w:val="24"/>
        </w:rPr>
        <w:t>damage percentage</w:t>
      </w:r>
      <w:r w:rsidRPr="00256D48">
        <w:rPr>
          <w:sz w:val="24"/>
          <w:szCs w:val="24"/>
        </w:rPr>
        <w:t xml:space="preserve">s of different particles under these dosages were compared, and higher </w:t>
      </w:r>
      <w:r w:rsidR="005C6A17" w:rsidRPr="00256D48">
        <w:rPr>
          <w:sz w:val="24"/>
          <w:szCs w:val="24"/>
        </w:rPr>
        <w:t>damage percentage</w:t>
      </w:r>
      <w:r w:rsidRPr="00256D48">
        <w:rPr>
          <w:sz w:val="24"/>
          <w:szCs w:val="24"/>
        </w:rPr>
        <w:t xml:space="preserve"> represents higher oxidative potential.</w:t>
      </w:r>
      <w:r w:rsidRPr="00256D48">
        <w:rPr>
          <w:rFonts w:hint="eastAsia"/>
          <w:sz w:val="24"/>
          <w:szCs w:val="24"/>
        </w:rPr>
        <w:t xml:space="preserve"> </w:t>
      </w:r>
      <w:r w:rsidRPr="00256D48">
        <w:rPr>
          <w:sz w:val="24"/>
          <w:szCs w:val="24"/>
        </w:rPr>
        <w:t xml:space="preserve">To guarantee the accuracy of the experiment result, we did the PSA experiment using a blank quartz fiber </w:t>
      </w:r>
      <w:proofErr w:type="gramStart"/>
      <w:r w:rsidRPr="00256D48">
        <w:rPr>
          <w:sz w:val="24"/>
          <w:szCs w:val="24"/>
        </w:rPr>
        <w:t>filter,</w:t>
      </w:r>
      <w:proofErr w:type="gramEnd"/>
      <w:r w:rsidRPr="00256D48">
        <w:rPr>
          <w:sz w:val="24"/>
          <w:szCs w:val="24"/>
        </w:rPr>
        <w:t xml:space="preserve"> the oxidative potential was below 10%</w:t>
      </w:r>
      <w:r w:rsidR="00DA0A47" w:rsidRPr="00256D48">
        <w:rPr>
          <w:sz w:val="24"/>
          <w:szCs w:val="24"/>
        </w:rPr>
        <w:t xml:space="preserve"> (9.4%)</w:t>
      </w:r>
      <w:r w:rsidRPr="00256D48">
        <w:rPr>
          <w:sz w:val="24"/>
          <w:szCs w:val="24"/>
        </w:rPr>
        <w:t xml:space="preserve">, so we consider the quartz filter doesn’t influence the experimental results of the </w:t>
      </w:r>
      <w:r w:rsidR="00BF65BE" w:rsidRPr="00256D48">
        <w:rPr>
          <w:sz w:val="24"/>
          <w:szCs w:val="24"/>
        </w:rPr>
        <w:t>oxidative</w:t>
      </w:r>
      <w:r w:rsidRPr="00256D48">
        <w:rPr>
          <w:sz w:val="24"/>
          <w:szCs w:val="24"/>
        </w:rPr>
        <w:t xml:space="preserve"> potentials. </w:t>
      </w:r>
      <w:r w:rsidR="00073867" w:rsidRPr="00256D48">
        <w:rPr>
          <w:sz w:val="24"/>
          <w:szCs w:val="24"/>
        </w:rPr>
        <w:t xml:space="preserve">To test the reliability of the experiment, we selected three samples and did PSA twice in five </w:t>
      </w:r>
      <w:r w:rsidR="0005169C" w:rsidRPr="00256D48">
        <w:rPr>
          <w:sz w:val="24"/>
          <w:szCs w:val="24"/>
        </w:rPr>
        <w:t>dosages;</w:t>
      </w:r>
      <w:r w:rsidR="00073867" w:rsidRPr="00256D48">
        <w:rPr>
          <w:sz w:val="24"/>
          <w:szCs w:val="24"/>
        </w:rPr>
        <w:t xml:space="preserve"> the result showed that it is below 20%</w:t>
      </w:r>
      <w:r w:rsidR="008208D5" w:rsidRPr="00256D48">
        <w:rPr>
          <w:sz w:val="24"/>
          <w:szCs w:val="24"/>
        </w:rPr>
        <w:t xml:space="preserve"> (Table </w:t>
      </w:r>
      <w:r w:rsidR="00B068F5" w:rsidRPr="00256D48">
        <w:rPr>
          <w:rFonts w:hint="eastAsia"/>
          <w:sz w:val="24"/>
          <w:szCs w:val="24"/>
        </w:rPr>
        <w:t>S</w:t>
      </w:r>
      <w:r w:rsidR="00FB073F" w:rsidRPr="00256D48">
        <w:rPr>
          <w:rFonts w:hint="eastAsia"/>
          <w:sz w:val="24"/>
          <w:szCs w:val="24"/>
        </w:rPr>
        <w:t>1</w:t>
      </w:r>
      <w:r w:rsidR="008208D5" w:rsidRPr="00256D48">
        <w:rPr>
          <w:sz w:val="24"/>
          <w:szCs w:val="24"/>
        </w:rPr>
        <w:t>)</w:t>
      </w:r>
      <w:r w:rsidR="00073867" w:rsidRPr="00256D48">
        <w:rPr>
          <w:sz w:val="24"/>
          <w:szCs w:val="24"/>
        </w:rPr>
        <w:t xml:space="preserve">. </w:t>
      </w:r>
    </w:p>
    <w:p w:rsidR="0040175F" w:rsidRPr="00256D48" w:rsidRDefault="00D24FCB" w:rsidP="001E6245">
      <w:pPr>
        <w:pStyle w:val="berschrift2"/>
        <w:spacing w:line="480" w:lineRule="auto"/>
        <w:ind w:firstLineChars="82" w:firstLine="198"/>
        <w:rPr>
          <w:rFonts w:ascii="Times New Roman" w:hAnsi="Times New Roman"/>
          <w:b/>
          <w:sz w:val="24"/>
          <w:szCs w:val="24"/>
        </w:rPr>
      </w:pPr>
      <w:r w:rsidRPr="00256D48">
        <w:rPr>
          <w:rFonts w:ascii="Times New Roman" w:hAnsi="Times New Roman" w:hint="eastAsia"/>
          <w:b/>
          <w:sz w:val="24"/>
          <w:szCs w:val="24"/>
        </w:rPr>
        <w:t>2</w:t>
      </w:r>
      <w:r w:rsidR="0040175F" w:rsidRPr="00256D48">
        <w:rPr>
          <w:rFonts w:ascii="Times New Roman" w:hAnsi="Times New Roman"/>
          <w:b/>
          <w:sz w:val="24"/>
          <w:szCs w:val="24"/>
        </w:rPr>
        <w:t>.</w:t>
      </w:r>
      <w:r w:rsidR="0040175F" w:rsidRPr="00256D48">
        <w:rPr>
          <w:rFonts w:ascii="Times New Roman" w:hAnsi="Times New Roman" w:hint="eastAsia"/>
          <w:b/>
          <w:sz w:val="24"/>
          <w:szCs w:val="24"/>
        </w:rPr>
        <w:t>3</w:t>
      </w:r>
      <w:r w:rsidR="0040175F" w:rsidRPr="00256D48">
        <w:rPr>
          <w:rFonts w:ascii="Times New Roman" w:hAnsi="Times New Roman"/>
          <w:b/>
          <w:sz w:val="24"/>
          <w:szCs w:val="24"/>
        </w:rPr>
        <w:t xml:space="preserve"> Cell apoptosis</w:t>
      </w:r>
    </w:p>
    <w:p w:rsidR="00382B20" w:rsidRPr="00256D48" w:rsidRDefault="009959C9" w:rsidP="001E6245">
      <w:pPr>
        <w:spacing w:line="480" w:lineRule="auto"/>
        <w:ind w:firstLine="480"/>
        <w:rPr>
          <w:sz w:val="24"/>
          <w:szCs w:val="24"/>
        </w:rPr>
      </w:pPr>
      <w:r w:rsidRPr="00256D48">
        <w:rPr>
          <w:sz w:val="24"/>
          <w:szCs w:val="24"/>
        </w:rPr>
        <w:t xml:space="preserve">To verify the </w:t>
      </w:r>
      <w:r w:rsidR="00A22A67" w:rsidRPr="00256D48">
        <w:rPr>
          <w:sz w:val="24"/>
          <w:szCs w:val="24"/>
        </w:rPr>
        <w:t>variation</w:t>
      </w:r>
      <w:r w:rsidR="00382B20" w:rsidRPr="00256D48">
        <w:rPr>
          <w:sz w:val="24"/>
          <w:szCs w:val="24"/>
        </w:rPr>
        <w:t xml:space="preserve"> </w:t>
      </w:r>
      <w:r w:rsidR="00A22A67" w:rsidRPr="00256D48">
        <w:rPr>
          <w:sz w:val="24"/>
          <w:szCs w:val="24"/>
        </w:rPr>
        <w:t xml:space="preserve">of </w:t>
      </w:r>
      <w:r w:rsidRPr="00256D48">
        <w:rPr>
          <w:sz w:val="24"/>
          <w:szCs w:val="24"/>
        </w:rPr>
        <w:t xml:space="preserve">results of PSA, we selected </w:t>
      </w:r>
      <w:r w:rsidR="002309B2" w:rsidRPr="00256D48">
        <w:rPr>
          <w:sz w:val="24"/>
          <w:szCs w:val="24"/>
        </w:rPr>
        <w:t xml:space="preserve">five </w:t>
      </w:r>
      <w:r w:rsidRPr="00256D48">
        <w:rPr>
          <w:sz w:val="24"/>
          <w:szCs w:val="24"/>
        </w:rPr>
        <w:t>samples (</w:t>
      </w:r>
      <w:r w:rsidR="00AB7FE0" w:rsidRPr="00256D48">
        <w:rPr>
          <w:sz w:val="24"/>
          <w:szCs w:val="24"/>
        </w:rPr>
        <w:t xml:space="preserve">sampling date: 2010.6.28, 2010.7.12, 2010.7.26, </w:t>
      </w:r>
      <w:r w:rsidR="00F73B21" w:rsidRPr="00256D48">
        <w:rPr>
          <w:sz w:val="24"/>
          <w:szCs w:val="24"/>
        </w:rPr>
        <w:t>2011.4.15, 2011.5.20</w:t>
      </w:r>
      <w:r w:rsidRPr="00256D48">
        <w:rPr>
          <w:sz w:val="24"/>
          <w:szCs w:val="24"/>
        </w:rPr>
        <w:t xml:space="preserve">) </w:t>
      </w:r>
      <w:r w:rsidR="008453F4" w:rsidRPr="00256D48">
        <w:rPr>
          <w:sz w:val="24"/>
          <w:szCs w:val="24"/>
        </w:rPr>
        <w:t>for</w:t>
      </w:r>
      <w:r w:rsidRPr="00256D48">
        <w:rPr>
          <w:sz w:val="24"/>
          <w:szCs w:val="24"/>
        </w:rPr>
        <w:t xml:space="preserve"> </w:t>
      </w:r>
      <w:r w:rsidR="008453F4" w:rsidRPr="00256D48">
        <w:rPr>
          <w:sz w:val="24"/>
          <w:szCs w:val="24"/>
        </w:rPr>
        <w:t xml:space="preserve">cell apoptosis assay. </w:t>
      </w:r>
      <w:r w:rsidR="00F73B21" w:rsidRPr="00256D48">
        <w:rPr>
          <w:sz w:val="24"/>
          <w:szCs w:val="24"/>
        </w:rPr>
        <w:t>Because the sample</w:t>
      </w:r>
      <w:r w:rsidR="00786D4D">
        <w:rPr>
          <w:sz w:val="24"/>
          <w:szCs w:val="24"/>
        </w:rPr>
        <w:t xml:space="preserve"> </w:t>
      </w:r>
      <w:r w:rsidR="00786D4D" w:rsidRPr="00786D4D">
        <w:rPr>
          <w:sz w:val="24"/>
          <w:szCs w:val="24"/>
        </w:rPr>
        <w:t>quantities</w:t>
      </w:r>
      <w:r w:rsidR="00F73B21" w:rsidRPr="00256D48">
        <w:rPr>
          <w:sz w:val="24"/>
          <w:szCs w:val="24"/>
        </w:rPr>
        <w:t xml:space="preserve"> are limited, we diluted </w:t>
      </w:r>
      <w:r w:rsidR="00786D4D">
        <w:rPr>
          <w:sz w:val="24"/>
          <w:szCs w:val="24"/>
        </w:rPr>
        <w:t xml:space="preserve">the samples </w:t>
      </w:r>
      <w:r w:rsidR="00F73B21" w:rsidRPr="00256D48">
        <w:rPr>
          <w:sz w:val="24"/>
          <w:szCs w:val="24"/>
        </w:rPr>
        <w:t xml:space="preserve">to lower dosages </w:t>
      </w:r>
      <w:r w:rsidR="006A0849" w:rsidRPr="00256D48">
        <w:rPr>
          <w:rFonts w:hint="eastAsia"/>
          <w:sz w:val="24"/>
          <w:szCs w:val="24"/>
        </w:rPr>
        <w:t>(</w:t>
      </w:r>
      <w:proofErr w:type="gramStart"/>
      <w:r w:rsidR="006A0849" w:rsidRPr="00256D48">
        <w:rPr>
          <w:sz w:val="24"/>
          <w:szCs w:val="24"/>
        </w:rPr>
        <w:t>6.25</w:t>
      </w:r>
      <w:r w:rsidR="00E61FEA">
        <w:rPr>
          <w:sz w:val="24"/>
          <w:szCs w:val="24"/>
        </w:rPr>
        <w:t xml:space="preserve"> </w:t>
      </w:r>
      <w:r w:rsidR="00E61FEA" w:rsidRPr="00256D48">
        <w:rPr>
          <w:sz w:val="24"/>
          <w:szCs w:val="24"/>
        </w:rPr>
        <w:t>μ</w:t>
      </w:r>
      <w:r w:rsidR="006A0849" w:rsidRPr="00256D48">
        <w:rPr>
          <w:sz w:val="24"/>
          <w:szCs w:val="24"/>
        </w:rPr>
        <w:t>g/mL</w:t>
      </w:r>
      <w:proofErr w:type="gramEnd"/>
      <w:r w:rsidR="006A0849" w:rsidRPr="00256D48">
        <w:rPr>
          <w:sz w:val="24"/>
          <w:szCs w:val="24"/>
        </w:rPr>
        <w:t>, 12.5</w:t>
      </w:r>
      <w:r w:rsidR="00E61FEA">
        <w:rPr>
          <w:sz w:val="24"/>
          <w:szCs w:val="24"/>
        </w:rPr>
        <w:t xml:space="preserve"> </w:t>
      </w:r>
      <w:r w:rsidR="00E61FEA" w:rsidRPr="00256D48">
        <w:rPr>
          <w:sz w:val="24"/>
          <w:szCs w:val="24"/>
        </w:rPr>
        <w:t>μ</w:t>
      </w:r>
      <w:r w:rsidR="006A0849" w:rsidRPr="00256D48">
        <w:rPr>
          <w:sz w:val="24"/>
          <w:szCs w:val="24"/>
        </w:rPr>
        <w:t>g/mL, 25</w:t>
      </w:r>
      <w:r w:rsidR="00E61FEA">
        <w:rPr>
          <w:sz w:val="24"/>
          <w:szCs w:val="24"/>
        </w:rPr>
        <w:t xml:space="preserve"> </w:t>
      </w:r>
      <w:r w:rsidR="00E61FEA" w:rsidRPr="00256D48">
        <w:rPr>
          <w:sz w:val="24"/>
          <w:szCs w:val="24"/>
        </w:rPr>
        <w:t>μ</w:t>
      </w:r>
      <w:r w:rsidR="006A0849" w:rsidRPr="00256D48">
        <w:rPr>
          <w:sz w:val="24"/>
          <w:szCs w:val="24"/>
        </w:rPr>
        <w:t>g/mL and 50</w:t>
      </w:r>
      <w:r w:rsidR="00C07180">
        <w:rPr>
          <w:sz w:val="24"/>
          <w:szCs w:val="24"/>
        </w:rPr>
        <w:t xml:space="preserve"> </w:t>
      </w:r>
      <w:r w:rsidR="00C07180" w:rsidRPr="00256D48">
        <w:rPr>
          <w:sz w:val="24"/>
          <w:szCs w:val="24"/>
        </w:rPr>
        <w:t>μ</w:t>
      </w:r>
      <w:r w:rsidR="006A0849" w:rsidRPr="00256D48">
        <w:rPr>
          <w:sz w:val="24"/>
          <w:szCs w:val="24"/>
        </w:rPr>
        <w:t>g/mL</w:t>
      </w:r>
      <w:r w:rsidR="006A0849" w:rsidRPr="00256D48">
        <w:rPr>
          <w:rFonts w:hint="eastAsia"/>
          <w:sz w:val="24"/>
          <w:szCs w:val="24"/>
        </w:rPr>
        <w:t>)</w:t>
      </w:r>
      <w:r w:rsidR="00721633" w:rsidRPr="00256D48">
        <w:rPr>
          <w:sz w:val="24"/>
          <w:szCs w:val="24"/>
        </w:rPr>
        <w:t xml:space="preserve"> </w:t>
      </w:r>
      <w:r w:rsidR="00F73B21" w:rsidRPr="00256D48">
        <w:rPr>
          <w:sz w:val="24"/>
          <w:szCs w:val="24"/>
        </w:rPr>
        <w:t xml:space="preserve">to see the variation </w:t>
      </w:r>
      <w:r w:rsidR="00534155">
        <w:rPr>
          <w:sz w:val="24"/>
          <w:szCs w:val="24"/>
        </w:rPr>
        <w:t>regularity</w:t>
      </w:r>
      <w:r w:rsidR="00F73B21" w:rsidRPr="00256D48">
        <w:rPr>
          <w:sz w:val="24"/>
          <w:szCs w:val="24"/>
        </w:rPr>
        <w:t xml:space="preserve">. </w:t>
      </w:r>
    </w:p>
    <w:p w:rsidR="004D672E" w:rsidRPr="00256D48" w:rsidRDefault="004D672E" w:rsidP="001E6245">
      <w:pPr>
        <w:spacing w:line="480" w:lineRule="auto"/>
        <w:ind w:firstLine="480"/>
        <w:rPr>
          <w:sz w:val="24"/>
          <w:szCs w:val="24"/>
        </w:rPr>
      </w:pPr>
      <w:r w:rsidRPr="00256D48">
        <w:rPr>
          <w:sz w:val="24"/>
          <w:szCs w:val="24"/>
        </w:rPr>
        <w:t xml:space="preserve">Phosphatidylserine (PS) is on the internal surface of living cell membrane, PS turns from inside to outside of the membrane when apoptosis occurs. Annexin V, whose molecular weight is </w:t>
      </w:r>
      <w:r w:rsidRPr="00256D48">
        <w:rPr>
          <w:sz w:val="24"/>
          <w:szCs w:val="24"/>
        </w:rPr>
        <w:lastRenderedPageBreak/>
        <w:t xml:space="preserve">around 35-36 </w:t>
      </w:r>
      <w:proofErr w:type="gramStart"/>
      <w:r w:rsidRPr="00256D48">
        <w:rPr>
          <w:sz w:val="24"/>
          <w:szCs w:val="24"/>
        </w:rPr>
        <w:t>kD</w:t>
      </w:r>
      <w:proofErr w:type="gramEnd"/>
      <w:r w:rsidRPr="00256D48">
        <w:rPr>
          <w:sz w:val="24"/>
          <w:szCs w:val="24"/>
        </w:rPr>
        <w:t>, combines with PS after high affinity on it. So to test apoptosis, we use Annexin V to distinguish apoptotic cells and viable cells. Then fluorescence microscope or flow cytometry is used to observe it. But it is impossible for Annexin V to distinguish the non-viable cells overturned by PS. Propidium Iodide (PI) is a kind of nucleic acid dye which is unable to pass through the membrane of viable and apoptosis cells, but it can pass through the membrane of non-viable cells and combine with DNA, PI can be excited by certain wavelength and emits red fl</w:t>
      </w:r>
      <w:r w:rsidR="001E6245" w:rsidRPr="00256D48">
        <w:rPr>
          <w:sz w:val="24"/>
          <w:szCs w:val="24"/>
        </w:rPr>
        <w:t>u</w:t>
      </w:r>
      <w:r w:rsidRPr="00256D48">
        <w:rPr>
          <w:sz w:val="24"/>
          <w:szCs w:val="24"/>
        </w:rPr>
        <w:t>orescence. So Annexin V and PI are used together to distinguish viable, apoptosis and nonviable cells.</w:t>
      </w:r>
    </w:p>
    <w:p w:rsidR="004D672E" w:rsidRPr="00256D48" w:rsidRDefault="004D672E" w:rsidP="001E6245">
      <w:pPr>
        <w:spacing w:line="480" w:lineRule="auto"/>
        <w:ind w:firstLine="480"/>
        <w:rPr>
          <w:sz w:val="24"/>
          <w:szCs w:val="24"/>
        </w:rPr>
      </w:pPr>
      <w:r w:rsidRPr="00256D48">
        <w:rPr>
          <w:sz w:val="24"/>
          <w:szCs w:val="24"/>
        </w:rPr>
        <w:t>We use human lung cancer cell A549 (Cell Culture Center, Institute of Basic Medical Science Chinese, Academy of Medical Sciences, School of Basic Medicine, Peking Union Medical College), Apoptosis Assays Kit (Nanjing Jiancheng Bioengineering Institute), DMEM-F12 serum-free media (GIBCO, USA), FASCailbur Flow Cytometry (FCM) (BD, USA), CO</w:t>
      </w:r>
      <w:r w:rsidRPr="0090607D">
        <w:rPr>
          <w:sz w:val="24"/>
          <w:szCs w:val="24"/>
          <w:vertAlign w:val="subscript"/>
        </w:rPr>
        <w:t>2</w:t>
      </w:r>
      <w:r w:rsidRPr="00256D48">
        <w:rPr>
          <w:sz w:val="24"/>
          <w:szCs w:val="24"/>
        </w:rPr>
        <w:t xml:space="preserve"> Incubator (Sanyo, Japan), Clean Bench (Baker, German), 5840R refrigerated centrifuge (Eppendorf, German) in cell apoptosis assay.</w:t>
      </w:r>
    </w:p>
    <w:p w:rsidR="0040175F" w:rsidRPr="00256D48" w:rsidRDefault="00BE4C8D" w:rsidP="001E6245">
      <w:pPr>
        <w:spacing w:line="480" w:lineRule="auto"/>
        <w:ind w:firstLine="480"/>
        <w:rPr>
          <w:sz w:val="24"/>
          <w:szCs w:val="24"/>
        </w:rPr>
      </w:pPr>
      <w:r w:rsidRPr="00256D48">
        <w:rPr>
          <w:sz w:val="24"/>
          <w:szCs w:val="24"/>
        </w:rPr>
        <w:t>Firstly d</w:t>
      </w:r>
      <w:r w:rsidR="004D672E" w:rsidRPr="00256D48">
        <w:rPr>
          <w:rFonts w:hint="eastAsia"/>
          <w:sz w:val="24"/>
          <w:szCs w:val="24"/>
        </w:rPr>
        <w:t>igest and adjust the cell density of A549 cells which are in well-grow exponential phase to 5</w:t>
      </w:r>
      <w:r w:rsidR="004D672E" w:rsidRPr="00256D48">
        <w:rPr>
          <w:rFonts w:hint="eastAsia"/>
          <w:sz w:val="24"/>
          <w:szCs w:val="24"/>
        </w:rPr>
        <w:t>×</w:t>
      </w:r>
      <w:r w:rsidR="004D672E" w:rsidRPr="00256D48">
        <w:rPr>
          <w:rFonts w:hint="eastAsia"/>
          <w:sz w:val="24"/>
          <w:szCs w:val="24"/>
        </w:rPr>
        <w:t>10</w:t>
      </w:r>
      <w:r w:rsidR="004D672E" w:rsidRPr="0048731A">
        <w:rPr>
          <w:rFonts w:hint="eastAsia"/>
          <w:sz w:val="24"/>
          <w:szCs w:val="24"/>
          <w:vertAlign w:val="superscript"/>
        </w:rPr>
        <w:t>4</w:t>
      </w:r>
      <w:r w:rsidR="004D672E" w:rsidRPr="00256D48">
        <w:rPr>
          <w:rFonts w:hint="eastAsia"/>
          <w:sz w:val="24"/>
          <w:szCs w:val="24"/>
        </w:rPr>
        <w:t>/mL, then inoculate onto 6 wells plate (2</w:t>
      </w:r>
      <w:r w:rsidR="00C07180">
        <w:rPr>
          <w:sz w:val="24"/>
          <w:szCs w:val="24"/>
        </w:rPr>
        <w:t xml:space="preserve"> </w:t>
      </w:r>
      <w:r w:rsidR="004D672E" w:rsidRPr="00256D48">
        <w:rPr>
          <w:rFonts w:hint="eastAsia"/>
          <w:sz w:val="24"/>
          <w:szCs w:val="24"/>
        </w:rPr>
        <w:t>ml/well), cultivate in incubators with 37</w:t>
      </w:r>
      <w:r w:rsidR="004D672E" w:rsidRPr="00256D48">
        <w:rPr>
          <w:rFonts w:hint="eastAsia"/>
          <w:sz w:val="24"/>
          <w:szCs w:val="24"/>
        </w:rPr>
        <w:t>℃</w:t>
      </w:r>
      <w:r w:rsidR="004D672E" w:rsidRPr="00256D48">
        <w:rPr>
          <w:rFonts w:hint="eastAsia"/>
          <w:sz w:val="24"/>
          <w:szCs w:val="24"/>
        </w:rPr>
        <w:t xml:space="preserve"> and 5% CO</w:t>
      </w:r>
      <w:r w:rsidR="004D672E" w:rsidRPr="00256D48">
        <w:rPr>
          <w:rFonts w:hint="eastAsia"/>
          <w:sz w:val="24"/>
          <w:szCs w:val="24"/>
          <w:vertAlign w:val="subscript"/>
        </w:rPr>
        <w:t>2</w:t>
      </w:r>
      <w:r w:rsidR="004D672E" w:rsidRPr="00256D48">
        <w:rPr>
          <w:rFonts w:hint="eastAsia"/>
          <w:sz w:val="24"/>
          <w:szCs w:val="24"/>
        </w:rPr>
        <w:t xml:space="preserve"> for 24</w:t>
      </w:r>
      <w:r w:rsidR="00C07180">
        <w:rPr>
          <w:sz w:val="24"/>
          <w:szCs w:val="24"/>
        </w:rPr>
        <w:t xml:space="preserve"> </w:t>
      </w:r>
      <w:r w:rsidR="004D672E" w:rsidRPr="00256D48">
        <w:rPr>
          <w:rFonts w:hint="eastAsia"/>
          <w:sz w:val="24"/>
          <w:szCs w:val="24"/>
        </w:rPr>
        <w:t>h.</w:t>
      </w:r>
      <w:r w:rsidRPr="00256D48">
        <w:rPr>
          <w:sz w:val="24"/>
          <w:szCs w:val="24"/>
        </w:rPr>
        <w:t xml:space="preserve"> Secondly</w:t>
      </w:r>
      <w:r w:rsidR="004D672E" w:rsidRPr="00256D48">
        <w:rPr>
          <w:sz w:val="24"/>
          <w:szCs w:val="24"/>
        </w:rPr>
        <w:t xml:space="preserve"> </w:t>
      </w:r>
      <w:r w:rsidR="0048731A">
        <w:rPr>
          <w:sz w:val="24"/>
          <w:szCs w:val="24"/>
        </w:rPr>
        <w:t>remove</w:t>
      </w:r>
      <w:r w:rsidR="004D672E" w:rsidRPr="00256D48">
        <w:rPr>
          <w:sz w:val="24"/>
          <w:szCs w:val="24"/>
        </w:rPr>
        <w:t xml:space="preserve"> the cell supernatant, gently wash cells one or two times by PBS, then add in samples, the final concentration is 6.25, 12.5, 25 and 50</w:t>
      </w:r>
      <w:r w:rsidR="008F32E4">
        <w:rPr>
          <w:sz w:val="24"/>
          <w:szCs w:val="24"/>
        </w:rPr>
        <w:t xml:space="preserve"> </w:t>
      </w:r>
      <w:r w:rsidR="004D672E" w:rsidRPr="00256D48">
        <w:rPr>
          <w:sz w:val="24"/>
          <w:szCs w:val="24"/>
        </w:rPr>
        <w:t>μg/mL respectively, go on cultivating for 24</w:t>
      </w:r>
      <w:r w:rsidR="00C07180">
        <w:rPr>
          <w:sz w:val="24"/>
          <w:szCs w:val="24"/>
        </w:rPr>
        <w:t xml:space="preserve"> </w:t>
      </w:r>
      <w:r w:rsidR="004D672E" w:rsidRPr="00256D48">
        <w:rPr>
          <w:sz w:val="24"/>
          <w:szCs w:val="24"/>
        </w:rPr>
        <w:t>h.</w:t>
      </w:r>
      <w:r w:rsidRPr="00256D48">
        <w:rPr>
          <w:sz w:val="24"/>
          <w:szCs w:val="24"/>
        </w:rPr>
        <w:t xml:space="preserve"> Then f</w:t>
      </w:r>
      <w:r w:rsidR="004D672E" w:rsidRPr="00256D48">
        <w:rPr>
          <w:sz w:val="24"/>
          <w:szCs w:val="24"/>
        </w:rPr>
        <w:t xml:space="preserve">ollow the steps of Apoptosis Assays Kit, digest cells with 0.25% trypsin, </w:t>
      </w:r>
      <w:r w:rsidR="00C07180">
        <w:rPr>
          <w:sz w:val="24"/>
          <w:szCs w:val="24"/>
        </w:rPr>
        <w:t>and b</w:t>
      </w:r>
      <w:r w:rsidR="004D672E" w:rsidRPr="00256D48">
        <w:rPr>
          <w:sz w:val="24"/>
          <w:szCs w:val="24"/>
        </w:rPr>
        <w:t>low it into a single cell suspension after collect cells. Collect cells after centrifuge for 10</w:t>
      </w:r>
      <w:r w:rsidR="00C07180">
        <w:rPr>
          <w:sz w:val="24"/>
          <w:szCs w:val="24"/>
        </w:rPr>
        <w:t xml:space="preserve"> </w:t>
      </w:r>
      <w:r w:rsidR="004D672E" w:rsidRPr="00256D48">
        <w:rPr>
          <w:sz w:val="24"/>
          <w:szCs w:val="24"/>
        </w:rPr>
        <w:t>min in 1000</w:t>
      </w:r>
      <w:r w:rsidR="00C07180">
        <w:rPr>
          <w:sz w:val="24"/>
          <w:szCs w:val="24"/>
        </w:rPr>
        <w:t xml:space="preserve"> </w:t>
      </w:r>
      <w:r w:rsidR="004D672E" w:rsidRPr="00256D48">
        <w:rPr>
          <w:sz w:val="24"/>
          <w:szCs w:val="24"/>
        </w:rPr>
        <w:t>rpm.</w:t>
      </w:r>
      <w:r w:rsidRPr="00256D48">
        <w:rPr>
          <w:sz w:val="24"/>
          <w:szCs w:val="24"/>
        </w:rPr>
        <w:t xml:space="preserve"> </w:t>
      </w:r>
      <w:r w:rsidR="004D672E" w:rsidRPr="00256D48">
        <w:rPr>
          <w:sz w:val="24"/>
          <w:szCs w:val="24"/>
        </w:rPr>
        <w:t>Add 1</w:t>
      </w:r>
      <w:r w:rsidR="00C07180">
        <w:rPr>
          <w:sz w:val="24"/>
          <w:szCs w:val="24"/>
        </w:rPr>
        <w:t xml:space="preserve"> </w:t>
      </w:r>
      <w:r w:rsidR="004D672E" w:rsidRPr="00256D48">
        <w:rPr>
          <w:sz w:val="24"/>
          <w:szCs w:val="24"/>
        </w:rPr>
        <w:t>ml cool PBS, gently shaking to suspend cells.</w:t>
      </w:r>
      <w:r w:rsidR="004D672E" w:rsidRPr="00256D48">
        <w:rPr>
          <w:rFonts w:hint="eastAsia"/>
          <w:sz w:val="24"/>
          <w:szCs w:val="24"/>
        </w:rPr>
        <w:t xml:space="preserve"> </w:t>
      </w:r>
      <w:r w:rsidR="00C07180">
        <w:rPr>
          <w:sz w:val="24"/>
          <w:szCs w:val="24"/>
        </w:rPr>
        <w:t>Remove</w:t>
      </w:r>
      <w:r w:rsidR="004D672E" w:rsidRPr="00256D48">
        <w:rPr>
          <w:rFonts w:hint="eastAsia"/>
          <w:sz w:val="24"/>
          <w:szCs w:val="24"/>
        </w:rPr>
        <w:t xml:space="preserve"> </w:t>
      </w:r>
      <w:r w:rsidR="00C07180">
        <w:rPr>
          <w:sz w:val="24"/>
          <w:szCs w:val="24"/>
        </w:rPr>
        <w:t xml:space="preserve">the </w:t>
      </w:r>
      <w:r w:rsidR="004D672E" w:rsidRPr="00256D48">
        <w:rPr>
          <w:rFonts w:hint="eastAsia"/>
          <w:sz w:val="24"/>
          <w:szCs w:val="24"/>
        </w:rPr>
        <w:t>supernatant after centrifuge for 10</w:t>
      </w:r>
      <w:r w:rsidR="00C07180">
        <w:rPr>
          <w:sz w:val="24"/>
          <w:szCs w:val="24"/>
        </w:rPr>
        <w:t xml:space="preserve"> </w:t>
      </w:r>
      <w:r w:rsidR="004D672E" w:rsidRPr="00256D48">
        <w:rPr>
          <w:rFonts w:hint="eastAsia"/>
          <w:sz w:val="24"/>
          <w:szCs w:val="24"/>
        </w:rPr>
        <w:t>min in 1000</w:t>
      </w:r>
      <w:r w:rsidR="00C07180">
        <w:rPr>
          <w:sz w:val="24"/>
          <w:szCs w:val="24"/>
        </w:rPr>
        <w:t xml:space="preserve"> </w:t>
      </w:r>
      <w:r w:rsidR="004D672E" w:rsidRPr="00256D48">
        <w:rPr>
          <w:rFonts w:hint="eastAsia"/>
          <w:sz w:val="24"/>
          <w:szCs w:val="24"/>
        </w:rPr>
        <w:t>rpm,</w:t>
      </w:r>
      <w:r w:rsidR="003913B5" w:rsidRPr="00256D48">
        <w:rPr>
          <w:sz w:val="24"/>
          <w:szCs w:val="24"/>
        </w:rPr>
        <w:t xml:space="preserve"> </w:t>
      </w:r>
      <w:r w:rsidR="004D672E" w:rsidRPr="00256D48">
        <w:rPr>
          <w:rFonts w:hint="eastAsia"/>
          <w:sz w:val="24"/>
          <w:szCs w:val="24"/>
        </w:rPr>
        <w:t>4</w:t>
      </w:r>
      <w:r w:rsidR="005B39A1" w:rsidRPr="00256D48">
        <w:rPr>
          <w:rFonts w:hint="eastAsia"/>
          <w:sz w:val="24"/>
          <w:szCs w:val="24"/>
        </w:rPr>
        <w:sym w:font="Symbol" w:char="F0B0"/>
      </w:r>
      <w:r w:rsidR="005B39A1" w:rsidRPr="00256D48">
        <w:rPr>
          <w:rFonts w:hint="eastAsia"/>
          <w:sz w:val="24"/>
          <w:szCs w:val="24"/>
        </w:rPr>
        <w:t>C</w:t>
      </w:r>
      <w:r w:rsidR="004D672E" w:rsidRPr="00256D48">
        <w:rPr>
          <w:rFonts w:hint="eastAsia"/>
          <w:sz w:val="24"/>
          <w:szCs w:val="24"/>
        </w:rPr>
        <w:t>.</w:t>
      </w:r>
      <w:r w:rsidR="004D672E" w:rsidRPr="00256D48">
        <w:rPr>
          <w:sz w:val="24"/>
          <w:szCs w:val="24"/>
        </w:rPr>
        <w:t xml:space="preserve"> Repeat </w:t>
      </w:r>
      <w:r w:rsidRPr="00256D48">
        <w:rPr>
          <w:sz w:val="24"/>
          <w:szCs w:val="24"/>
        </w:rPr>
        <w:t>previous two steps</w:t>
      </w:r>
      <w:r w:rsidR="004D672E" w:rsidRPr="00256D48">
        <w:rPr>
          <w:sz w:val="24"/>
          <w:szCs w:val="24"/>
        </w:rPr>
        <w:t>.</w:t>
      </w:r>
      <w:r w:rsidRPr="00256D48">
        <w:rPr>
          <w:sz w:val="24"/>
          <w:szCs w:val="24"/>
        </w:rPr>
        <w:t xml:space="preserve"> Then r</w:t>
      </w:r>
      <w:r w:rsidR="004D672E" w:rsidRPr="00256D48">
        <w:rPr>
          <w:sz w:val="24"/>
          <w:szCs w:val="24"/>
        </w:rPr>
        <w:t>e-suspend cells in 200</w:t>
      </w:r>
      <w:r w:rsidR="00C07180">
        <w:rPr>
          <w:sz w:val="24"/>
          <w:szCs w:val="24"/>
        </w:rPr>
        <w:t xml:space="preserve"> </w:t>
      </w:r>
      <w:r w:rsidR="00FE6CDA" w:rsidRPr="00256D48">
        <w:rPr>
          <w:sz w:val="24"/>
          <w:szCs w:val="24"/>
        </w:rPr>
        <w:t>μ</w:t>
      </w:r>
      <w:r w:rsidR="004D672E" w:rsidRPr="00256D48">
        <w:rPr>
          <w:sz w:val="24"/>
          <w:szCs w:val="24"/>
        </w:rPr>
        <w:t>l binding buffer.</w:t>
      </w:r>
      <w:r w:rsidR="004D672E" w:rsidRPr="00256D48">
        <w:rPr>
          <w:rFonts w:hint="eastAsia"/>
          <w:sz w:val="24"/>
          <w:szCs w:val="24"/>
        </w:rPr>
        <w:t xml:space="preserve"> Add 10</w:t>
      </w:r>
      <w:r w:rsidR="00FE6CDA">
        <w:rPr>
          <w:sz w:val="24"/>
          <w:szCs w:val="24"/>
        </w:rPr>
        <w:t xml:space="preserve"> </w:t>
      </w:r>
      <w:r w:rsidR="00FE6CDA" w:rsidRPr="00256D48">
        <w:rPr>
          <w:sz w:val="24"/>
          <w:szCs w:val="24"/>
        </w:rPr>
        <w:t>μ</w:t>
      </w:r>
      <w:r w:rsidR="004D672E" w:rsidRPr="00256D48">
        <w:rPr>
          <w:rFonts w:hint="eastAsia"/>
          <w:sz w:val="24"/>
          <w:szCs w:val="24"/>
        </w:rPr>
        <w:t xml:space="preserve">l Annexin V-FITC, mix gently, keep out of sun </w:t>
      </w:r>
      <w:r w:rsidR="004D672E" w:rsidRPr="00256D48">
        <w:rPr>
          <w:rFonts w:hint="eastAsia"/>
          <w:sz w:val="24"/>
          <w:szCs w:val="24"/>
        </w:rPr>
        <w:lastRenderedPageBreak/>
        <w:t xml:space="preserve">and incubate </w:t>
      </w:r>
      <w:r w:rsidR="00FE6CDA">
        <w:rPr>
          <w:sz w:val="24"/>
          <w:szCs w:val="24"/>
        </w:rPr>
        <w:t xml:space="preserve">for </w:t>
      </w:r>
      <w:r w:rsidR="004D672E" w:rsidRPr="00256D48">
        <w:rPr>
          <w:rFonts w:hint="eastAsia"/>
          <w:sz w:val="24"/>
          <w:szCs w:val="24"/>
        </w:rPr>
        <w:t>15</w:t>
      </w:r>
      <w:r w:rsidR="00FE6CDA">
        <w:rPr>
          <w:sz w:val="24"/>
          <w:szCs w:val="24"/>
        </w:rPr>
        <w:t xml:space="preserve"> </w:t>
      </w:r>
      <w:r w:rsidR="004D672E" w:rsidRPr="00256D48">
        <w:rPr>
          <w:rFonts w:hint="eastAsia"/>
          <w:sz w:val="24"/>
          <w:szCs w:val="24"/>
        </w:rPr>
        <w:t>min at room temperature or 30</w:t>
      </w:r>
      <w:r w:rsidR="00FE6CDA">
        <w:rPr>
          <w:sz w:val="24"/>
          <w:szCs w:val="24"/>
        </w:rPr>
        <w:t xml:space="preserve"> </w:t>
      </w:r>
      <w:r w:rsidR="004D672E" w:rsidRPr="00256D48">
        <w:rPr>
          <w:rFonts w:hint="eastAsia"/>
          <w:sz w:val="24"/>
          <w:szCs w:val="24"/>
        </w:rPr>
        <w:t>min at 4</w:t>
      </w:r>
      <w:r w:rsidR="00BD65DF">
        <w:rPr>
          <w:sz w:val="24"/>
          <w:szCs w:val="24"/>
        </w:rPr>
        <w:t xml:space="preserve"> °C</w:t>
      </w:r>
      <w:r w:rsidRPr="00256D48">
        <w:rPr>
          <w:rFonts w:hint="eastAsia"/>
          <w:sz w:val="24"/>
          <w:szCs w:val="24"/>
        </w:rPr>
        <w:t>.</w:t>
      </w:r>
      <w:r w:rsidR="004D672E" w:rsidRPr="00256D48">
        <w:rPr>
          <w:sz w:val="24"/>
          <w:szCs w:val="24"/>
        </w:rPr>
        <w:t xml:space="preserve"> Add 300</w:t>
      </w:r>
      <w:r w:rsidR="00FE6CDA">
        <w:rPr>
          <w:sz w:val="24"/>
          <w:szCs w:val="24"/>
        </w:rPr>
        <w:t xml:space="preserve"> </w:t>
      </w:r>
      <w:r w:rsidR="00FE6CDA" w:rsidRPr="00256D48">
        <w:rPr>
          <w:sz w:val="24"/>
          <w:szCs w:val="24"/>
        </w:rPr>
        <w:t>μ</w:t>
      </w:r>
      <w:r w:rsidR="004D672E" w:rsidRPr="00256D48">
        <w:rPr>
          <w:sz w:val="24"/>
          <w:szCs w:val="24"/>
        </w:rPr>
        <w:t xml:space="preserve">l </w:t>
      </w:r>
      <w:r w:rsidR="00FE6CDA">
        <w:rPr>
          <w:sz w:val="24"/>
          <w:szCs w:val="24"/>
        </w:rPr>
        <w:t>b</w:t>
      </w:r>
      <w:r w:rsidR="004D672E" w:rsidRPr="00256D48">
        <w:rPr>
          <w:sz w:val="24"/>
          <w:szCs w:val="24"/>
        </w:rPr>
        <w:t>inding buffer and 5</w:t>
      </w:r>
      <w:r w:rsidR="00FE6CDA">
        <w:rPr>
          <w:sz w:val="24"/>
          <w:szCs w:val="24"/>
        </w:rPr>
        <w:t xml:space="preserve"> </w:t>
      </w:r>
      <w:r w:rsidR="00FE6CDA" w:rsidRPr="00256D48">
        <w:rPr>
          <w:sz w:val="24"/>
          <w:szCs w:val="24"/>
        </w:rPr>
        <w:t>μ</w:t>
      </w:r>
      <w:r w:rsidR="004D672E" w:rsidRPr="00256D48">
        <w:rPr>
          <w:sz w:val="24"/>
          <w:szCs w:val="24"/>
        </w:rPr>
        <w:t xml:space="preserve">l PI, test </w:t>
      </w:r>
      <w:r w:rsidR="00FE6CDA">
        <w:rPr>
          <w:sz w:val="24"/>
          <w:szCs w:val="24"/>
        </w:rPr>
        <w:t xml:space="preserve">for </w:t>
      </w:r>
      <w:r w:rsidR="004D672E" w:rsidRPr="00256D48">
        <w:rPr>
          <w:sz w:val="24"/>
          <w:szCs w:val="24"/>
        </w:rPr>
        <w:t>1</w:t>
      </w:r>
      <w:r w:rsidR="00FE6CDA">
        <w:rPr>
          <w:sz w:val="24"/>
          <w:szCs w:val="24"/>
        </w:rPr>
        <w:t xml:space="preserve"> </w:t>
      </w:r>
      <w:r w:rsidR="004D672E" w:rsidRPr="00256D48">
        <w:rPr>
          <w:sz w:val="24"/>
          <w:szCs w:val="24"/>
        </w:rPr>
        <w:t>h.</w:t>
      </w:r>
      <w:r w:rsidR="006550D2" w:rsidRPr="00256D48">
        <w:rPr>
          <w:sz w:val="24"/>
          <w:szCs w:val="24"/>
        </w:rPr>
        <w:t xml:space="preserve"> At last c</w:t>
      </w:r>
      <w:r w:rsidR="004D672E" w:rsidRPr="00256D48">
        <w:rPr>
          <w:sz w:val="24"/>
          <w:szCs w:val="24"/>
        </w:rPr>
        <w:t>omputer</w:t>
      </w:r>
      <w:r w:rsidR="00FE6CDA">
        <w:rPr>
          <w:sz w:val="24"/>
          <w:szCs w:val="24"/>
        </w:rPr>
        <w:t>-based</w:t>
      </w:r>
      <w:r w:rsidR="004D672E" w:rsidRPr="00256D48">
        <w:rPr>
          <w:sz w:val="24"/>
          <w:szCs w:val="24"/>
        </w:rPr>
        <w:t xml:space="preserve"> analy</w:t>
      </w:r>
      <w:r w:rsidR="00FE6CDA">
        <w:rPr>
          <w:sz w:val="24"/>
          <w:szCs w:val="24"/>
        </w:rPr>
        <w:t>sis was carried out</w:t>
      </w:r>
      <w:r w:rsidR="004D672E" w:rsidRPr="00256D48">
        <w:rPr>
          <w:sz w:val="24"/>
          <w:szCs w:val="24"/>
        </w:rPr>
        <w:t xml:space="preserve"> using BD FASCailbur (USA).</w:t>
      </w:r>
    </w:p>
    <w:p w:rsidR="000F0CDC" w:rsidRPr="00256D48" w:rsidRDefault="00D24FCB" w:rsidP="001E6245">
      <w:pPr>
        <w:pStyle w:val="berschrift2"/>
        <w:spacing w:line="480" w:lineRule="auto"/>
        <w:ind w:firstLineChars="82" w:firstLine="198"/>
        <w:rPr>
          <w:rFonts w:ascii="Times New Roman" w:hAnsi="Times New Roman"/>
          <w:b/>
          <w:sz w:val="24"/>
          <w:szCs w:val="24"/>
        </w:rPr>
      </w:pPr>
      <w:r w:rsidRPr="00256D48">
        <w:rPr>
          <w:rFonts w:ascii="Times New Roman" w:hAnsi="Times New Roman" w:hint="eastAsia"/>
          <w:b/>
          <w:sz w:val="24"/>
          <w:szCs w:val="24"/>
        </w:rPr>
        <w:t>2</w:t>
      </w:r>
      <w:r w:rsidR="00470AD2" w:rsidRPr="00256D48">
        <w:rPr>
          <w:rFonts w:ascii="Times New Roman" w:hAnsi="Times New Roman"/>
          <w:b/>
          <w:sz w:val="24"/>
          <w:szCs w:val="24"/>
        </w:rPr>
        <w:t>.</w:t>
      </w:r>
      <w:r w:rsidR="0040175F" w:rsidRPr="00256D48">
        <w:rPr>
          <w:rFonts w:ascii="Times New Roman" w:hAnsi="Times New Roman"/>
          <w:b/>
          <w:sz w:val="24"/>
          <w:szCs w:val="24"/>
        </w:rPr>
        <w:t>4</w:t>
      </w:r>
      <w:r w:rsidR="00470AD2" w:rsidRPr="00256D48">
        <w:rPr>
          <w:rFonts w:ascii="Times New Roman" w:hAnsi="Times New Roman"/>
          <w:b/>
          <w:sz w:val="24"/>
          <w:szCs w:val="24"/>
        </w:rPr>
        <w:t xml:space="preserve"> </w:t>
      </w:r>
      <w:r w:rsidR="00470AD2" w:rsidRPr="00256D48">
        <w:rPr>
          <w:rFonts w:ascii="Times New Roman" w:hAnsi="Times New Roman" w:hint="eastAsia"/>
          <w:b/>
          <w:sz w:val="24"/>
          <w:szCs w:val="24"/>
        </w:rPr>
        <w:t>ICP-MS analysis</w:t>
      </w:r>
    </w:p>
    <w:p w:rsidR="000F0CDC" w:rsidRPr="00256D48" w:rsidRDefault="00470AD2" w:rsidP="001E6245">
      <w:pPr>
        <w:spacing w:line="480" w:lineRule="auto"/>
        <w:ind w:firstLine="480"/>
        <w:rPr>
          <w:sz w:val="24"/>
          <w:szCs w:val="24"/>
        </w:rPr>
      </w:pPr>
      <w:r w:rsidRPr="00256D48">
        <w:rPr>
          <w:sz w:val="24"/>
          <w:szCs w:val="24"/>
        </w:rPr>
        <w:t>This study used a high-resolution inductively coupled plasma mass spectrometry (ICP-MS, Elan DCR-e, PerkinElmer Ltd.) for the analysis of trace elements from the</w:t>
      </w:r>
      <w:r w:rsidRPr="00256D48">
        <w:rPr>
          <w:rFonts w:hint="eastAsia"/>
          <w:sz w:val="24"/>
          <w:szCs w:val="24"/>
        </w:rPr>
        <w:t xml:space="preserve"> </w:t>
      </w:r>
      <w:r w:rsidRPr="00256D48">
        <w:rPr>
          <w:sz w:val="24"/>
          <w:szCs w:val="24"/>
        </w:rPr>
        <w:t>PM with the detection limit being 1</w:t>
      </w:r>
      <w:r w:rsidR="00BD65DF">
        <w:rPr>
          <w:sz w:val="24"/>
          <w:szCs w:val="24"/>
        </w:rPr>
        <w:t xml:space="preserve"> </w:t>
      </w:r>
      <w:r w:rsidRPr="00256D48">
        <w:rPr>
          <w:sz w:val="24"/>
          <w:szCs w:val="24"/>
        </w:rPr>
        <w:t>ppt~1</w:t>
      </w:r>
      <w:r w:rsidR="00BD65DF">
        <w:rPr>
          <w:sz w:val="24"/>
          <w:szCs w:val="24"/>
        </w:rPr>
        <w:t xml:space="preserve"> </w:t>
      </w:r>
      <w:r w:rsidRPr="00256D48">
        <w:rPr>
          <w:sz w:val="24"/>
          <w:szCs w:val="24"/>
        </w:rPr>
        <w:t>ppb (10</w:t>
      </w:r>
      <w:r w:rsidRPr="00256D48">
        <w:rPr>
          <w:sz w:val="24"/>
          <w:szCs w:val="24"/>
          <w:vertAlign w:val="superscript"/>
        </w:rPr>
        <w:t>-12</w:t>
      </w:r>
      <w:r w:rsidRPr="00256D48">
        <w:rPr>
          <w:sz w:val="24"/>
          <w:szCs w:val="24"/>
        </w:rPr>
        <w:t>~10</w:t>
      </w:r>
      <w:r w:rsidRPr="00256D48">
        <w:rPr>
          <w:sz w:val="24"/>
          <w:szCs w:val="24"/>
          <w:vertAlign w:val="superscript"/>
        </w:rPr>
        <w:t>-9</w:t>
      </w:r>
      <w:r w:rsidRPr="00256D48">
        <w:rPr>
          <w:sz w:val="24"/>
          <w:szCs w:val="24"/>
        </w:rPr>
        <w:t>). The procedure used was based on Shao et al. (2013). Water-soluble elements were obtained by directly analy</w:t>
      </w:r>
      <w:r w:rsidRPr="00256D48">
        <w:rPr>
          <w:rFonts w:hint="eastAsia"/>
          <w:sz w:val="24"/>
          <w:szCs w:val="24"/>
        </w:rPr>
        <w:t>z</w:t>
      </w:r>
      <w:r w:rsidRPr="00256D48">
        <w:rPr>
          <w:sz w:val="24"/>
          <w:szCs w:val="24"/>
        </w:rPr>
        <w:t xml:space="preserve">ing the water-soluble fractions of the PM samples that were previously obtained by centrifugation in the </w:t>
      </w:r>
      <w:r w:rsidR="00D25BC1" w:rsidRPr="00256D48">
        <w:rPr>
          <w:rFonts w:hint="eastAsia"/>
          <w:sz w:val="24"/>
          <w:szCs w:val="24"/>
        </w:rPr>
        <w:t>PSA</w:t>
      </w:r>
      <w:r w:rsidRPr="00256D48">
        <w:rPr>
          <w:sz w:val="24"/>
          <w:szCs w:val="24"/>
        </w:rPr>
        <w:t xml:space="preserve">. </w:t>
      </w:r>
      <w:r w:rsidR="005B39A1" w:rsidRPr="00256D48">
        <w:rPr>
          <w:rFonts w:hint="eastAsia"/>
          <w:sz w:val="24"/>
          <w:szCs w:val="24"/>
        </w:rPr>
        <w:t xml:space="preserve">The elements in the bulk samples were obtained by digesting and </w:t>
      </w:r>
      <w:r w:rsidR="005B39A1" w:rsidRPr="00256D48">
        <w:rPr>
          <w:sz w:val="24"/>
          <w:szCs w:val="24"/>
        </w:rPr>
        <w:t>analyzing</w:t>
      </w:r>
      <w:r w:rsidR="005B39A1" w:rsidRPr="00256D48">
        <w:rPr>
          <w:rFonts w:hint="eastAsia"/>
          <w:sz w:val="24"/>
          <w:szCs w:val="24"/>
        </w:rPr>
        <w:t xml:space="preserve"> the whole </w:t>
      </w:r>
      <w:r w:rsidR="00D25BC1" w:rsidRPr="00256D48">
        <w:rPr>
          <w:rFonts w:hint="eastAsia"/>
          <w:sz w:val="24"/>
          <w:szCs w:val="24"/>
        </w:rPr>
        <w:t xml:space="preserve">particle </w:t>
      </w:r>
      <w:r w:rsidR="005B39A1" w:rsidRPr="00256D48">
        <w:rPr>
          <w:sz w:val="24"/>
          <w:szCs w:val="24"/>
        </w:rPr>
        <w:t>solution</w:t>
      </w:r>
      <w:r w:rsidR="005B39A1" w:rsidRPr="00256D48">
        <w:rPr>
          <w:rFonts w:hint="eastAsia"/>
          <w:sz w:val="24"/>
          <w:szCs w:val="24"/>
        </w:rPr>
        <w:t xml:space="preserve">s of each PM samples previously prepared </w:t>
      </w:r>
      <w:r w:rsidR="005B39A1" w:rsidRPr="00256D48">
        <w:rPr>
          <w:sz w:val="24"/>
          <w:szCs w:val="24"/>
        </w:rPr>
        <w:t>during</w:t>
      </w:r>
      <w:r w:rsidR="005B39A1" w:rsidRPr="00256D48">
        <w:rPr>
          <w:rFonts w:hint="eastAsia"/>
          <w:sz w:val="24"/>
          <w:szCs w:val="24"/>
        </w:rPr>
        <w:t xml:space="preserve"> the PSA analysis. </w:t>
      </w:r>
      <w:r w:rsidRPr="00256D48">
        <w:rPr>
          <w:sz w:val="24"/>
          <w:szCs w:val="24"/>
        </w:rPr>
        <w:t xml:space="preserve">In this study, </w:t>
      </w:r>
      <w:r w:rsidRPr="00256D48">
        <w:rPr>
          <w:rFonts w:hint="eastAsia"/>
          <w:sz w:val="24"/>
          <w:szCs w:val="24"/>
        </w:rPr>
        <w:t>44</w:t>
      </w:r>
      <w:r w:rsidRPr="00256D48">
        <w:rPr>
          <w:sz w:val="24"/>
          <w:szCs w:val="24"/>
        </w:rPr>
        <w:t xml:space="preserve"> </w:t>
      </w:r>
      <w:r w:rsidR="005B39A1" w:rsidRPr="00256D48">
        <w:rPr>
          <w:rFonts w:hint="eastAsia"/>
          <w:sz w:val="24"/>
          <w:szCs w:val="24"/>
        </w:rPr>
        <w:t xml:space="preserve">trace </w:t>
      </w:r>
      <w:r w:rsidRPr="00256D48">
        <w:rPr>
          <w:sz w:val="24"/>
          <w:szCs w:val="24"/>
        </w:rPr>
        <w:t xml:space="preserve">elements </w:t>
      </w:r>
      <w:r w:rsidRPr="00256D48">
        <w:rPr>
          <w:rFonts w:hint="eastAsia"/>
          <w:sz w:val="24"/>
          <w:szCs w:val="24"/>
        </w:rPr>
        <w:t xml:space="preserve">were analyzed </w:t>
      </w:r>
      <w:r w:rsidR="005B39A1" w:rsidRPr="00256D48">
        <w:rPr>
          <w:rFonts w:hint="eastAsia"/>
          <w:sz w:val="24"/>
          <w:szCs w:val="24"/>
        </w:rPr>
        <w:t xml:space="preserve">and </w:t>
      </w:r>
      <w:r w:rsidR="00953E95" w:rsidRPr="00256D48">
        <w:rPr>
          <w:rFonts w:hint="eastAsia"/>
          <w:sz w:val="24"/>
          <w:szCs w:val="24"/>
        </w:rPr>
        <w:t xml:space="preserve">the results were reported as </w:t>
      </w:r>
      <w:r w:rsidR="00953E95" w:rsidRPr="00256D48">
        <w:rPr>
          <w:sz w:val="24"/>
          <w:szCs w:val="24"/>
        </w:rPr>
        <w:t>μg/g</w:t>
      </w:r>
      <w:r w:rsidR="00953E95" w:rsidRPr="00256D48">
        <w:rPr>
          <w:rFonts w:hint="eastAsia"/>
          <w:sz w:val="24"/>
          <w:szCs w:val="24"/>
        </w:rPr>
        <w:t xml:space="preserve">, in which </w:t>
      </w:r>
      <w:r w:rsidR="005B39A1" w:rsidRPr="00256D48">
        <w:rPr>
          <w:rFonts w:hint="eastAsia"/>
          <w:sz w:val="24"/>
          <w:szCs w:val="24"/>
        </w:rPr>
        <w:t>t</w:t>
      </w:r>
      <w:r w:rsidRPr="00256D48">
        <w:rPr>
          <w:sz w:val="24"/>
          <w:szCs w:val="24"/>
        </w:rPr>
        <w:t xml:space="preserve">he </w:t>
      </w:r>
      <w:r w:rsidR="00953E95" w:rsidRPr="00256D48">
        <w:rPr>
          <w:rFonts w:hint="eastAsia"/>
          <w:sz w:val="24"/>
          <w:szCs w:val="24"/>
        </w:rPr>
        <w:t>w</w:t>
      </w:r>
      <w:r w:rsidR="00953E95" w:rsidRPr="00256D48">
        <w:rPr>
          <w:sz w:val="24"/>
          <w:szCs w:val="24"/>
        </w:rPr>
        <w:t>ater-soluble elements</w:t>
      </w:r>
      <w:r w:rsidRPr="00256D48">
        <w:rPr>
          <w:sz w:val="24"/>
          <w:szCs w:val="24"/>
        </w:rPr>
        <w:t xml:space="preserve"> were reported as a concentration of the element in its </w:t>
      </w:r>
      <w:r w:rsidR="00D24FCB" w:rsidRPr="00256D48">
        <w:rPr>
          <w:sz w:val="24"/>
          <w:szCs w:val="24"/>
        </w:rPr>
        <w:t>water-soluble</w:t>
      </w:r>
      <w:r w:rsidRPr="00256D48">
        <w:rPr>
          <w:sz w:val="24"/>
          <w:szCs w:val="24"/>
        </w:rPr>
        <w:t xml:space="preserve"> form</w:t>
      </w:r>
      <w:r w:rsidR="00953E95" w:rsidRPr="00256D48">
        <w:rPr>
          <w:rFonts w:hint="eastAsia"/>
          <w:sz w:val="24"/>
          <w:szCs w:val="24"/>
        </w:rPr>
        <w:t xml:space="preserve"> in intact PM</w:t>
      </w:r>
      <w:r w:rsidRPr="00256D48">
        <w:rPr>
          <w:sz w:val="24"/>
          <w:szCs w:val="24"/>
        </w:rPr>
        <w:t>.</w:t>
      </w:r>
      <w:r w:rsidRPr="00256D48">
        <w:rPr>
          <w:rFonts w:hint="eastAsia"/>
          <w:sz w:val="24"/>
          <w:szCs w:val="24"/>
        </w:rPr>
        <w:t xml:space="preserve"> </w:t>
      </w:r>
    </w:p>
    <w:p w:rsidR="000F0CDC" w:rsidRPr="00256D48" w:rsidRDefault="00D24FCB" w:rsidP="001E6245">
      <w:pPr>
        <w:pStyle w:val="berschrift1"/>
        <w:spacing w:line="480" w:lineRule="auto"/>
        <w:ind w:firstLineChars="0" w:firstLine="0"/>
        <w:jc w:val="left"/>
        <w:rPr>
          <w:rFonts w:ascii="Times New Roman" w:hAnsi="Times New Roman"/>
          <w:b/>
          <w:sz w:val="24"/>
          <w:szCs w:val="24"/>
        </w:rPr>
      </w:pPr>
      <w:r w:rsidRPr="00256D48">
        <w:rPr>
          <w:rFonts w:ascii="Times New Roman" w:hAnsi="Times New Roman" w:hint="eastAsia"/>
          <w:b/>
          <w:sz w:val="24"/>
          <w:szCs w:val="24"/>
        </w:rPr>
        <w:t>3</w:t>
      </w:r>
      <w:r w:rsidR="00470AD2" w:rsidRPr="00256D48">
        <w:rPr>
          <w:rFonts w:ascii="Times New Roman" w:hAnsi="Times New Roman"/>
          <w:b/>
          <w:sz w:val="24"/>
          <w:szCs w:val="24"/>
        </w:rPr>
        <w:t xml:space="preserve"> Results</w:t>
      </w:r>
    </w:p>
    <w:p w:rsidR="000F0CDC" w:rsidRPr="00256D48" w:rsidRDefault="00D24FCB" w:rsidP="001E6245">
      <w:pPr>
        <w:pStyle w:val="berschrift1"/>
        <w:adjustRightInd/>
        <w:snapToGrid/>
        <w:spacing w:before="0" w:after="0" w:line="480" w:lineRule="auto"/>
        <w:ind w:firstLineChars="0" w:firstLine="0"/>
        <w:rPr>
          <w:rFonts w:ascii="Times New Roman" w:eastAsia="SimSun" w:hAnsi="Times New Roman"/>
          <w:b/>
          <w:sz w:val="24"/>
          <w:szCs w:val="24"/>
        </w:rPr>
      </w:pPr>
      <w:r w:rsidRPr="00256D48">
        <w:rPr>
          <w:rFonts w:ascii="Times New Roman" w:hAnsi="Times New Roman" w:hint="eastAsia"/>
          <w:b/>
          <w:sz w:val="24"/>
          <w:szCs w:val="24"/>
        </w:rPr>
        <w:t>3</w:t>
      </w:r>
      <w:r w:rsidR="00470AD2" w:rsidRPr="00256D48">
        <w:rPr>
          <w:rFonts w:ascii="Times New Roman" w:hAnsi="Times New Roman"/>
          <w:b/>
          <w:sz w:val="24"/>
          <w:szCs w:val="24"/>
        </w:rPr>
        <w:t>.</w:t>
      </w:r>
      <w:r w:rsidR="00E6756F" w:rsidRPr="00256D48">
        <w:rPr>
          <w:rFonts w:ascii="Times New Roman" w:hAnsi="Times New Roman" w:hint="eastAsia"/>
          <w:b/>
          <w:sz w:val="24"/>
          <w:szCs w:val="24"/>
        </w:rPr>
        <w:t>1</w:t>
      </w:r>
      <w:r w:rsidR="00E6756F" w:rsidRPr="00256D48">
        <w:rPr>
          <w:rFonts w:ascii="Times New Roman" w:hAnsi="Times New Roman"/>
          <w:b/>
          <w:sz w:val="24"/>
          <w:szCs w:val="24"/>
        </w:rPr>
        <w:t xml:space="preserve"> </w:t>
      </w:r>
      <w:r w:rsidR="00470AD2" w:rsidRPr="00256D48">
        <w:rPr>
          <w:rFonts w:ascii="Times New Roman" w:hAnsi="Times New Roman"/>
          <w:b/>
          <w:sz w:val="24"/>
          <w:szCs w:val="24"/>
        </w:rPr>
        <w:t xml:space="preserve">Overall variation in the oxidative </w:t>
      </w:r>
      <w:r w:rsidR="00470AD2" w:rsidRPr="00256D48">
        <w:rPr>
          <w:rFonts w:ascii="Times New Roman" w:hAnsi="Times New Roman" w:hint="eastAsia"/>
          <w:b/>
          <w:sz w:val="24"/>
          <w:szCs w:val="24"/>
        </w:rPr>
        <w:t>potential</w:t>
      </w:r>
      <w:r w:rsidR="00470AD2" w:rsidRPr="00256D48">
        <w:rPr>
          <w:rFonts w:ascii="Times New Roman" w:hAnsi="Times New Roman"/>
          <w:b/>
          <w:sz w:val="24"/>
          <w:szCs w:val="24"/>
        </w:rPr>
        <w:t xml:space="preserve"> of the </w:t>
      </w:r>
      <w:r w:rsidRPr="00256D48">
        <w:rPr>
          <w:rFonts w:ascii="Times New Roman" w:hAnsi="Times New Roman"/>
          <w:b/>
          <w:sz w:val="24"/>
          <w:szCs w:val="24"/>
        </w:rPr>
        <w:t>water-soluble</w:t>
      </w:r>
      <w:r w:rsidR="00470AD2" w:rsidRPr="00256D48">
        <w:rPr>
          <w:rFonts w:ascii="Times New Roman" w:hAnsi="Times New Roman"/>
          <w:b/>
          <w:sz w:val="24"/>
          <w:szCs w:val="24"/>
        </w:rPr>
        <w:t xml:space="preserve"> fraction of PM</w:t>
      </w:r>
    </w:p>
    <w:p w:rsidR="000F0CDC" w:rsidRPr="00256D48" w:rsidRDefault="00470AD2" w:rsidP="001E6245">
      <w:pPr>
        <w:widowControl/>
        <w:adjustRightInd/>
        <w:snapToGrid/>
        <w:spacing w:line="480" w:lineRule="auto"/>
        <w:ind w:firstLine="480"/>
        <w:rPr>
          <w:sz w:val="24"/>
          <w:szCs w:val="24"/>
        </w:rPr>
      </w:pPr>
      <w:r w:rsidRPr="00256D48">
        <w:rPr>
          <w:sz w:val="24"/>
          <w:szCs w:val="24"/>
        </w:rPr>
        <w:t xml:space="preserve">To analyze the overall variation in the oxidative </w:t>
      </w:r>
      <w:r w:rsidRPr="00256D48">
        <w:rPr>
          <w:rFonts w:hint="eastAsia"/>
          <w:sz w:val="24"/>
          <w:szCs w:val="24"/>
        </w:rPr>
        <w:t>potential</w:t>
      </w:r>
      <w:r w:rsidRPr="00256D48">
        <w:rPr>
          <w:sz w:val="24"/>
          <w:szCs w:val="24"/>
        </w:rPr>
        <w:t xml:space="preserve"> of the </w:t>
      </w:r>
      <w:r w:rsidR="00D24FCB" w:rsidRPr="00256D48">
        <w:rPr>
          <w:sz w:val="24"/>
          <w:szCs w:val="24"/>
        </w:rPr>
        <w:t>water-soluble</w:t>
      </w:r>
      <w:r w:rsidRPr="00256D48">
        <w:rPr>
          <w:sz w:val="24"/>
          <w:szCs w:val="24"/>
        </w:rPr>
        <w:t xml:space="preserve"> fraction of PM</w:t>
      </w:r>
      <w:r w:rsidR="000C23E9" w:rsidRPr="00256D48">
        <w:rPr>
          <w:rFonts w:hint="eastAsia"/>
          <w:sz w:val="24"/>
          <w:szCs w:val="24"/>
        </w:rPr>
        <w:t>,</w:t>
      </w:r>
      <w:r w:rsidRPr="00256D48">
        <w:rPr>
          <w:rFonts w:hint="eastAsia"/>
          <w:sz w:val="24"/>
          <w:szCs w:val="24"/>
        </w:rPr>
        <w:t xml:space="preserve"> </w:t>
      </w:r>
      <w:r w:rsidRPr="00256D48">
        <w:rPr>
          <w:sz w:val="24"/>
          <w:szCs w:val="24"/>
        </w:rPr>
        <w:t xml:space="preserve">all 48 samples were analyzed using the </w:t>
      </w:r>
      <w:r w:rsidR="000C23E9" w:rsidRPr="00256D48">
        <w:rPr>
          <w:sz w:val="24"/>
          <w:szCs w:val="24"/>
        </w:rPr>
        <w:t>PSA</w:t>
      </w:r>
      <w:r w:rsidRPr="00256D48">
        <w:rPr>
          <w:sz w:val="24"/>
          <w:szCs w:val="24"/>
        </w:rPr>
        <w:t>, and the resul</w:t>
      </w:r>
      <w:r w:rsidR="00EA26FD" w:rsidRPr="00256D48">
        <w:rPr>
          <w:sz w:val="24"/>
          <w:szCs w:val="24"/>
        </w:rPr>
        <w:t xml:space="preserve">ts are included in the </w:t>
      </w:r>
      <w:r w:rsidR="002E1753" w:rsidRPr="00256D48">
        <w:rPr>
          <w:sz w:val="24"/>
          <w:szCs w:val="24"/>
        </w:rPr>
        <w:t>Table S</w:t>
      </w:r>
      <w:r w:rsidR="00E6756F" w:rsidRPr="00256D48">
        <w:rPr>
          <w:rFonts w:hint="eastAsia"/>
          <w:sz w:val="24"/>
          <w:szCs w:val="24"/>
        </w:rPr>
        <w:t>2</w:t>
      </w:r>
      <w:r w:rsidR="002E1753" w:rsidRPr="00256D48">
        <w:rPr>
          <w:sz w:val="24"/>
          <w:szCs w:val="24"/>
        </w:rPr>
        <w:t>.</w:t>
      </w:r>
      <w:r w:rsidR="00F9586A" w:rsidRPr="00256D48">
        <w:rPr>
          <w:rFonts w:hint="eastAsia"/>
          <w:sz w:val="24"/>
          <w:szCs w:val="24"/>
        </w:rPr>
        <w:t xml:space="preserve"> </w:t>
      </w:r>
      <w:r w:rsidRPr="00256D48">
        <w:rPr>
          <w:sz w:val="24"/>
          <w:szCs w:val="24"/>
        </w:rPr>
        <w:t xml:space="preserve">Figure </w:t>
      </w:r>
      <w:r w:rsidR="00A9152D" w:rsidRPr="00256D48">
        <w:rPr>
          <w:rFonts w:hint="eastAsia"/>
          <w:sz w:val="24"/>
          <w:szCs w:val="24"/>
        </w:rPr>
        <w:t>1</w:t>
      </w:r>
      <w:r w:rsidR="00F9586A" w:rsidRPr="00256D48">
        <w:rPr>
          <w:sz w:val="24"/>
          <w:szCs w:val="24"/>
        </w:rPr>
        <w:t xml:space="preserve"> </w:t>
      </w:r>
      <w:r w:rsidRPr="00256D48">
        <w:rPr>
          <w:sz w:val="24"/>
          <w:szCs w:val="24"/>
        </w:rPr>
        <w:t>shows that the damage</w:t>
      </w:r>
      <w:r w:rsidR="005C6A17" w:rsidRPr="00256D48">
        <w:rPr>
          <w:sz w:val="24"/>
          <w:szCs w:val="24"/>
        </w:rPr>
        <w:t xml:space="preserve"> </w:t>
      </w:r>
      <w:r w:rsidRPr="00256D48">
        <w:rPr>
          <w:sz w:val="24"/>
          <w:szCs w:val="24"/>
        </w:rPr>
        <w:t xml:space="preserve">to plasmid DNA induced by the water-soluble fraction of the PM </w:t>
      </w:r>
      <w:r w:rsidRPr="00256D48">
        <w:rPr>
          <w:rFonts w:hint="eastAsia"/>
          <w:sz w:val="24"/>
          <w:szCs w:val="24"/>
        </w:rPr>
        <w:t xml:space="preserve">generally </w:t>
      </w:r>
      <w:r w:rsidRPr="00256D48">
        <w:rPr>
          <w:sz w:val="24"/>
          <w:szCs w:val="24"/>
        </w:rPr>
        <w:t xml:space="preserve">varied from </w:t>
      </w:r>
      <w:r w:rsidRPr="00256D48">
        <w:rPr>
          <w:rFonts w:hint="eastAsia"/>
          <w:sz w:val="24"/>
          <w:szCs w:val="24"/>
        </w:rPr>
        <w:t>17</w:t>
      </w:r>
      <w:r w:rsidRPr="00256D48">
        <w:rPr>
          <w:sz w:val="24"/>
          <w:szCs w:val="24"/>
        </w:rPr>
        <w:t xml:space="preserve">% </w:t>
      </w:r>
      <w:r w:rsidRPr="00256D48">
        <w:rPr>
          <w:rFonts w:hint="eastAsia"/>
          <w:sz w:val="24"/>
          <w:szCs w:val="24"/>
        </w:rPr>
        <w:t>(e.g.</w:t>
      </w:r>
      <w:r w:rsidRPr="00256D48">
        <w:rPr>
          <w:sz w:val="24"/>
          <w:szCs w:val="24"/>
        </w:rPr>
        <w:t xml:space="preserve"> 201</w:t>
      </w:r>
      <w:r w:rsidRPr="00256D48">
        <w:rPr>
          <w:rFonts w:hint="eastAsia"/>
          <w:sz w:val="24"/>
          <w:szCs w:val="24"/>
        </w:rPr>
        <w:t>0</w:t>
      </w:r>
      <w:r w:rsidRPr="00256D48">
        <w:rPr>
          <w:sz w:val="24"/>
          <w:szCs w:val="24"/>
        </w:rPr>
        <w:t>-</w:t>
      </w:r>
      <w:r w:rsidRPr="00256D48">
        <w:rPr>
          <w:rFonts w:hint="eastAsia"/>
          <w:sz w:val="24"/>
          <w:szCs w:val="24"/>
        </w:rPr>
        <w:t>10</w:t>
      </w:r>
      <w:r w:rsidRPr="00256D48">
        <w:rPr>
          <w:sz w:val="24"/>
          <w:szCs w:val="24"/>
        </w:rPr>
        <w:t>-</w:t>
      </w:r>
      <w:r w:rsidRPr="00256D48">
        <w:rPr>
          <w:rFonts w:hint="eastAsia"/>
          <w:sz w:val="24"/>
          <w:szCs w:val="24"/>
        </w:rPr>
        <w:t>11</w:t>
      </w:r>
      <w:r w:rsidRPr="00256D48">
        <w:rPr>
          <w:sz w:val="24"/>
          <w:szCs w:val="24"/>
        </w:rPr>
        <w:t xml:space="preserve"> sample at the 50 μg/ml dosage</w:t>
      </w:r>
      <w:r w:rsidRPr="00256D48">
        <w:rPr>
          <w:rFonts w:hint="eastAsia"/>
          <w:sz w:val="24"/>
          <w:szCs w:val="24"/>
        </w:rPr>
        <w:t>)</w:t>
      </w:r>
      <w:r w:rsidRPr="00256D48">
        <w:rPr>
          <w:sz w:val="24"/>
          <w:szCs w:val="24"/>
        </w:rPr>
        <w:t xml:space="preserve"> to 97.2%</w:t>
      </w:r>
      <w:r w:rsidRPr="00256D48">
        <w:rPr>
          <w:rFonts w:hint="eastAsia"/>
          <w:sz w:val="24"/>
          <w:szCs w:val="24"/>
        </w:rPr>
        <w:t xml:space="preserve"> (e.g.</w:t>
      </w:r>
      <w:r w:rsidRPr="00256D48">
        <w:rPr>
          <w:sz w:val="24"/>
          <w:szCs w:val="24"/>
        </w:rPr>
        <w:t xml:space="preserve"> 2010-6-25 sample at the 250</w:t>
      </w:r>
      <w:r w:rsidR="008F32E4">
        <w:rPr>
          <w:sz w:val="24"/>
          <w:szCs w:val="24"/>
        </w:rPr>
        <w:t xml:space="preserve"> </w:t>
      </w:r>
      <w:r w:rsidRPr="00256D48">
        <w:rPr>
          <w:sz w:val="24"/>
          <w:szCs w:val="24"/>
        </w:rPr>
        <w:t>μg/ml dosage</w:t>
      </w:r>
      <w:r w:rsidRPr="00256D48">
        <w:rPr>
          <w:rFonts w:hint="eastAsia"/>
          <w:sz w:val="24"/>
          <w:szCs w:val="24"/>
        </w:rPr>
        <w:t>)</w:t>
      </w:r>
      <w:r w:rsidRPr="00256D48">
        <w:rPr>
          <w:sz w:val="24"/>
          <w:szCs w:val="24"/>
        </w:rPr>
        <w:t>. For each sample, there is also an overall posi</w:t>
      </w:r>
      <w:r w:rsidR="00A60028" w:rsidRPr="00256D48">
        <w:rPr>
          <w:sz w:val="24"/>
          <w:szCs w:val="24"/>
        </w:rPr>
        <w:t>tive dose-response relationship</w:t>
      </w:r>
      <w:r w:rsidR="00BF65BE" w:rsidRPr="00256D48">
        <w:rPr>
          <w:sz w:val="24"/>
          <w:szCs w:val="24"/>
        </w:rPr>
        <w:t xml:space="preserve">. </w:t>
      </w:r>
      <w:r w:rsidRPr="00256D48">
        <w:rPr>
          <w:sz w:val="24"/>
          <w:szCs w:val="24"/>
        </w:rPr>
        <w:t xml:space="preserve">It is interesting that the relatively small variation of the average DNA damages between 20% and </w:t>
      </w:r>
      <w:r w:rsidRPr="00256D48">
        <w:rPr>
          <w:rFonts w:hint="eastAsia"/>
          <w:sz w:val="24"/>
          <w:szCs w:val="24"/>
        </w:rPr>
        <w:t>4</w:t>
      </w:r>
      <w:r w:rsidR="006E7796" w:rsidRPr="00256D48">
        <w:rPr>
          <w:sz w:val="24"/>
          <w:szCs w:val="24"/>
        </w:rPr>
        <w:t>5</w:t>
      </w:r>
      <w:r w:rsidRPr="00256D48">
        <w:rPr>
          <w:sz w:val="24"/>
          <w:szCs w:val="24"/>
        </w:rPr>
        <w:t xml:space="preserve">% was accompanied by a number of peak values (higher than 50%). These peak values were frequently present in April and sometimes in May and June, but they were scarcely observed in the other months. </w:t>
      </w:r>
    </w:p>
    <w:p w:rsidR="00A9152D" w:rsidRPr="00256D48" w:rsidRDefault="00470AD2" w:rsidP="001E6245">
      <w:pPr>
        <w:widowControl/>
        <w:adjustRightInd/>
        <w:snapToGrid/>
        <w:spacing w:line="480" w:lineRule="auto"/>
        <w:ind w:firstLine="480"/>
        <w:rPr>
          <w:sz w:val="24"/>
          <w:szCs w:val="24"/>
        </w:rPr>
      </w:pPr>
      <w:r w:rsidRPr="00256D48">
        <w:rPr>
          <w:rFonts w:hint="eastAsia"/>
          <w:sz w:val="24"/>
          <w:szCs w:val="24"/>
        </w:rPr>
        <w:lastRenderedPageBreak/>
        <w:t>To analyze the seasonal variation of the water-soluble fraction of PM, we use the box-plot to show t</w:t>
      </w:r>
      <w:r w:rsidRPr="00256D48">
        <w:rPr>
          <w:sz w:val="24"/>
          <w:szCs w:val="24"/>
        </w:rPr>
        <w:t>he seasonal variation</w:t>
      </w:r>
      <w:r w:rsidRPr="00256D48">
        <w:rPr>
          <w:rFonts w:hint="eastAsia"/>
          <w:sz w:val="24"/>
          <w:szCs w:val="24"/>
        </w:rPr>
        <w:t xml:space="preserve"> of </w:t>
      </w:r>
      <w:r w:rsidRPr="00256D48">
        <w:rPr>
          <w:sz w:val="24"/>
          <w:szCs w:val="24"/>
        </w:rPr>
        <w:t>oxid</w:t>
      </w:r>
      <w:r w:rsidRPr="00256D48">
        <w:rPr>
          <w:rFonts w:hint="eastAsia"/>
          <w:sz w:val="24"/>
          <w:szCs w:val="24"/>
        </w:rPr>
        <w:t>a</w:t>
      </w:r>
      <w:r w:rsidRPr="00256D48">
        <w:rPr>
          <w:sz w:val="24"/>
          <w:szCs w:val="24"/>
        </w:rPr>
        <w:t xml:space="preserve">tive potential under </w:t>
      </w:r>
      <w:r w:rsidR="00A60028" w:rsidRPr="00256D48">
        <w:rPr>
          <w:rFonts w:hint="eastAsia"/>
          <w:sz w:val="24"/>
          <w:szCs w:val="24"/>
        </w:rPr>
        <w:t xml:space="preserve">the particle dose </w:t>
      </w:r>
      <w:proofErr w:type="gramStart"/>
      <w:r w:rsidR="00A60028" w:rsidRPr="00256D48">
        <w:rPr>
          <w:rFonts w:hint="eastAsia"/>
          <w:sz w:val="24"/>
          <w:szCs w:val="24"/>
        </w:rPr>
        <w:t xml:space="preserve">of </w:t>
      </w:r>
      <w:r w:rsidRPr="00256D48">
        <w:rPr>
          <w:sz w:val="24"/>
          <w:szCs w:val="24"/>
        </w:rPr>
        <w:t>150</w:t>
      </w:r>
      <w:r w:rsidR="005516A8" w:rsidRPr="00256D48">
        <w:rPr>
          <w:sz w:val="24"/>
          <w:szCs w:val="24"/>
        </w:rPr>
        <w:t xml:space="preserve"> </w:t>
      </w:r>
      <w:r w:rsidRPr="00256D48">
        <w:rPr>
          <w:sz w:val="24"/>
          <w:szCs w:val="24"/>
        </w:rPr>
        <w:t>μg</w:t>
      </w:r>
      <w:r w:rsidRPr="00256D48">
        <w:rPr>
          <w:rFonts w:hint="eastAsia"/>
          <w:sz w:val="24"/>
          <w:szCs w:val="24"/>
        </w:rPr>
        <w:t>/</w:t>
      </w:r>
      <w:r w:rsidRPr="00256D48">
        <w:rPr>
          <w:sz w:val="24"/>
          <w:szCs w:val="24"/>
        </w:rPr>
        <w:t>ml</w:t>
      </w:r>
      <w:r w:rsidRPr="00256D48">
        <w:rPr>
          <w:rFonts w:hint="eastAsia"/>
          <w:sz w:val="24"/>
          <w:szCs w:val="24"/>
        </w:rPr>
        <w:t xml:space="preserve"> (Figure </w:t>
      </w:r>
      <w:r w:rsidR="00A9152D" w:rsidRPr="00256D48">
        <w:rPr>
          <w:rFonts w:hint="eastAsia"/>
          <w:sz w:val="24"/>
          <w:szCs w:val="24"/>
        </w:rPr>
        <w:t>2</w:t>
      </w:r>
      <w:r w:rsidRPr="00256D48">
        <w:rPr>
          <w:rFonts w:hint="eastAsia"/>
          <w:sz w:val="24"/>
          <w:szCs w:val="24"/>
        </w:rPr>
        <w:t>)</w:t>
      </w:r>
      <w:proofErr w:type="gramEnd"/>
      <w:r w:rsidR="004018E2" w:rsidRPr="00256D48">
        <w:rPr>
          <w:rFonts w:hint="eastAsia"/>
          <w:sz w:val="24"/>
          <w:szCs w:val="24"/>
        </w:rPr>
        <w:t>.</w:t>
      </w:r>
      <w:r w:rsidRPr="00256D48">
        <w:rPr>
          <w:rFonts w:hint="eastAsia"/>
          <w:sz w:val="24"/>
          <w:szCs w:val="24"/>
        </w:rPr>
        <w:t xml:space="preserve"> </w:t>
      </w:r>
      <w:r w:rsidR="004018E2" w:rsidRPr="00256D48">
        <w:rPr>
          <w:rFonts w:hint="eastAsia"/>
          <w:sz w:val="24"/>
          <w:szCs w:val="24"/>
        </w:rPr>
        <w:t>W</w:t>
      </w:r>
      <w:r w:rsidRPr="00256D48">
        <w:rPr>
          <w:rFonts w:hint="eastAsia"/>
          <w:sz w:val="24"/>
          <w:szCs w:val="24"/>
        </w:rPr>
        <w:t xml:space="preserve">e consider March, April and May as spring, June, July and August as summer, September, October and November as autumn, </w:t>
      </w:r>
      <w:r w:rsidR="00A60028" w:rsidRPr="00256D48">
        <w:rPr>
          <w:rFonts w:hint="eastAsia"/>
          <w:sz w:val="24"/>
          <w:szCs w:val="24"/>
        </w:rPr>
        <w:t xml:space="preserve">and </w:t>
      </w:r>
      <w:r w:rsidRPr="00256D48">
        <w:rPr>
          <w:rFonts w:hint="eastAsia"/>
          <w:sz w:val="24"/>
          <w:szCs w:val="24"/>
        </w:rPr>
        <w:t>December, January and February as winter</w:t>
      </w:r>
      <w:r w:rsidR="004018E2" w:rsidRPr="00256D48">
        <w:rPr>
          <w:rFonts w:hint="eastAsia"/>
          <w:sz w:val="24"/>
          <w:szCs w:val="24"/>
        </w:rPr>
        <w:t>.</w:t>
      </w:r>
      <w:r w:rsidRPr="00256D48">
        <w:rPr>
          <w:rFonts w:hint="eastAsia"/>
          <w:sz w:val="24"/>
          <w:szCs w:val="24"/>
        </w:rPr>
        <w:t xml:space="preserve"> The values in the box represent </w:t>
      </w:r>
      <w:r w:rsidR="00FD22D9" w:rsidRPr="00256D48">
        <w:rPr>
          <w:sz w:val="24"/>
          <w:szCs w:val="24"/>
        </w:rPr>
        <w:t>5</w:t>
      </w:r>
      <w:r w:rsidRPr="00256D48">
        <w:rPr>
          <w:rFonts w:hint="eastAsia"/>
          <w:sz w:val="24"/>
          <w:szCs w:val="24"/>
        </w:rPr>
        <w:t>0% of the samples fall</w:t>
      </w:r>
      <w:r w:rsidR="00D24FCB" w:rsidRPr="00256D48">
        <w:rPr>
          <w:rFonts w:hint="eastAsia"/>
          <w:sz w:val="24"/>
          <w:szCs w:val="24"/>
        </w:rPr>
        <w:t>ing</w:t>
      </w:r>
      <w:r w:rsidRPr="00256D48">
        <w:rPr>
          <w:rFonts w:hint="eastAsia"/>
          <w:sz w:val="24"/>
          <w:szCs w:val="24"/>
        </w:rPr>
        <w:t xml:space="preserve"> into this value range. The black coarse lines in the box represent average </w:t>
      </w:r>
      <w:proofErr w:type="gramStart"/>
      <w:r w:rsidRPr="00256D48">
        <w:rPr>
          <w:rFonts w:hint="eastAsia"/>
          <w:sz w:val="24"/>
          <w:szCs w:val="24"/>
        </w:rPr>
        <w:t>values</w:t>
      </w:r>
      <w:r w:rsidR="00FD22D9" w:rsidRPr="00256D48">
        <w:rPr>
          <w:sz w:val="24"/>
          <w:szCs w:val="24"/>
        </w:rPr>
        <w:t>,</w:t>
      </w:r>
      <w:proofErr w:type="gramEnd"/>
      <w:r w:rsidR="00FD22D9" w:rsidRPr="00256D48">
        <w:rPr>
          <w:sz w:val="24"/>
          <w:szCs w:val="24"/>
        </w:rPr>
        <w:t xml:space="preserve"> the normal data range is between the top edge and bottom edge.</w:t>
      </w:r>
      <w:r w:rsidRPr="00256D48">
        <w:rPr>
          <w:rFonts w:hint="eastAsia"/>
          <w:sz w:val="24"/>
          <w:szCs w:val="24"/>
        </w:rPr>
        <w:t xml:space="preserve"> </w:t>
      </w:r>
      <w:r w:rsidR="00D24FCB" w:rsidRPr="00256D48">
        <w:rPr>
          <w:rFonts w:hint="eastAsia"/>
          <w:sz w:val="24"/>
          <w:szCs w:val="24"/>
        </w:rPr>
        <w:t xml:space="preserve">It can be seen from Figure </w:t>
      </w:r>
      <w:r w:rsidR="00A9152D" w:rsidRPr="00256D48">
        <w:rPr>
          <w:rFonts w:hint="eastAsia"/>
          <w:sz w:val="24"/>
          <w:szCs w:val="24"/>
        </w:rPr>
        <w:t xml:space="preserve">2 </w:t>
      </w:r>
      <w:r w:rsidR="00D24FCB" w:rsidRPr="00256D48">
        <w:rPr>
          <w:rFonts w:hint="eastAsia"/>
          <w:sz w:val="24"/>
          <w:szCs w:val="24"/>
        </w:rPr>
        <w:t>that t</w:t>
      </w:r>
      <w:r w:rsidRPr="00256D48">
        <w:rPr>
          <w:rFonts w:hint="eastAsia"/>
          <w:sz w:val="24"/>
          <w:szCs w:val="24"/>
        </w:rPr>
        <w:t xml:space="preserve">he median of oxidative potential in summer </w:t>
      </w:r>
      <w:r w:rsidR="00D24FCB" w:rsidRPr="00256D48">
        <w:rPr>
          <w:rFonts w:hint="eastAsia"/>
          <w:sz w:val="24"/>
          <w:szCs w:val="24"/>
        </w:rPr>
        <w:t>was</w:t>
      </w:r>
      <w:r w:rsidRPr="00256D48">
        <w:rPr>
          <w:rFonts w:hint="eastAsia"/>
          <w:sz w:val="24"/>
          <w:szCs w:val="24"/>
        </w:rPr>
        <w:t xml:space="preserve"> the highest, followed by spring, winter and autumn. We arrange the interquartile range value in ascending order: winter, autumn, spring and summer</w:t>
      </w:r>
      <w:r w:rsidR="00D24FCB" w:rsidRPr="00256D48">
        <w:rPr>
          <w:rFonts w:hint="eastAsia"/>
          <w:sz w:val="24"/>
          <w:szCs w:val="24"/>
        </w:rPr>
        <w:t xml:space="preserve">. Figure </w:t>
      </w:r>
      <w:r w:rsidR="00A9152D" w:rsidRPr="00256D48">
        <w:rPr>
          <w:rFonts w:hint="eastAsia"/>
          <w:sz w:val="24"/>
          <w:szCs w:val="24"/>
        </w:rPr>
        <w:t xml:space="preserve">2 </w:t>
      </w:r>
      <w:r w:rsidR="00D24FCB" w:rsidRPr="00256D48">
        <w:rPr>
          <w:rFonts w:hint="eastAsia"/>
          <w:sz w:val="24"/>
          <w:szCs w:val="24"/>
        </w:rPr>
        <w:t>also</w:t>
      </w:r>
      <w:r w:rsidRPr="00256D48">
        <w:rPr>
          <w:rFonts w:hint="eastAsia"/>
          <w:sz w:val="24"/>
          <w:szCs w:val="24"/>
        </w:rPr>
        <w:t xml:space="preserve"> show</w:t>
      </w:r>
      <w:r w:rsidR="00D24FCB" w:rsidRPr="00256D48">
        <w:rPr>
          <w:rFonts w:hint="eastAsia"/>
          <w:sz w:val="24"/>
          <w:szCs w:val="24"/>
        </w:rPr>
        <w:t>ed</w:t>
      </w:r>
      <w:r w:rsidRPr="00256D48">
        <w:rPr>
          <w:rFonts w:hint="eastAsia"/>
          <w:sz w:val="24"/>
          <w:szCs w:val="24"/>
        </w:rPr>
        <w:t xml:space="preserve"> that the data </w:t>
      </w:r>
      <w:r w:rsidR="00D24FCB" w:rsidRPr="00256D48">
        <w:rPr>
          <w:rFonts w:hint="eastAsia"/>
          <w:sz w:val="24"/>
          <w:szCs w:val="24"/>
        </w:rPr>
        <w:t>in winter were</w:t>
      </w:r>
      <w:r w:rsidR="0049640C" w:rsidRPr="00256D48">
        <w:rPr>
          <w:rFonts w:hint="eastAsia"/>
          <w:sz w:val="24"/>
          <w:szCs w:val="24"/>
        </w:rPr>
        <w:t xml:space="preserve"> </w:t>
      </w:r>
      <w:r w:rsidRPr="00256D48">
        <w:rPr>
          <w:rFonts w:hint="eastAsia"/>
          <w:sz w:val="24"/>
          <w:szCs w:val="24"/>
        </w:rPr>
        <w:t xml:space="preserve">more concentrated </w:t>
      </w:r>
      <w:r w:rsidR="00D24FCB" w:rsidRPr="00256D48">
        <w:rPr>
          <w:rFonts w:hint="eastAsia"/>
          <w:sz w:val="24"/>
          <w:szCs w:val="24"/>
        </w:rPr>
        <w:t xml:space="preserve">while </w:t>
      </w:r>
      <w:r w:rsidRPr="00256D48">
        <w:rPr>
          <w:rFonts w:hint="eastAsia"/>
          <w:sz w:val="24"/>
          <w:szCs w:val="24"/>
        </w:rPr>
        <w:t>the data in summer</w:t>
      </w:r>
      <w:r w:rsidR="00D24FCB" w:rsidRPr="00256D48">
        <w:rPr>
          <w:rFonts w:hint="eastAsia"/>
          <w:sz w:val="24"/>
          <w:szCs w:val="24"/>
        </w:rPr>
        <w:t xml:space="preserve"> were more dispersed</w:t>
      </w:r>
      <w:r w:rsidRPr="00256D48">
        <w:rPr>
          <w:rFonts w:hint="eastAsia"/>
          <w:sz w:val="24"/>
          <w:szCs w:val="24"/>
        </w:rPr>
        <w:t>. There is no outlier in these data.</w:t>
      </w:r>
    </w:p>
    <w:p w:rsidR="00D93FED" w:rsidRPr="00256D48" w:rsidRDefault="00D24FCB" w:rsidP="001E6245">
      <w:pPr>
        <w:pStyle w:val="berschrift1"/>
        <w:adjustRightInd/>
        <w:snapToGrid/>
        <w:spacing w:line="480" w:lineRule="auto"/>
        <w:ind w:firstLineChars="0" w:firstLine="0"/>
        <w:rPr>
          <w:rFonts w:ascii="Times New Roman" w:hAnsi="Times New Roman"/>
          <w:b/>
          <w:sz w:val="24"/>
          <w:szCs w:val="24"/>
        </w:rPr>
      </w:pPr>
      <w:r w:rsidRPr="00256D48">
        <w:rPr>
          <w:rFonts w:ascii="Times New Roman" w:hAnsi="Times New Roman" w:hint="eastAsia"/>
          <w:b/>
          <w:sz w:val="24"/>
          <w:szCs w:val="24"/>
        </w:rPr>
        <w:t>3</w:t>
      </w:r>
      <w:r w:rsidR="00D93FED" w:rsidRPr="00256D48">
        <w:rPr>
          <w:rFonts w:ascii="Times New Roman" w:hAnsi="Times New Roman"/>
          <w:b/>
          <w:sz w:val="24"/>
          <w:szCs w:val="24"/>
        </w:rPr>
        <w:t>.</w:t>
      </w:r>
      <w:r w:rsidR="00E6756F" w:rsidRPr="00256D48">
        <w:rPr>
          <w:rFonts w:ascii="Times New Roman" w:hAnsi="Times New Roman" w:hint="eastAsia"/>
          <w:b/>
          <w:sz w:val="24"/>
          <w:szCs w:val="24"/>
        </w:rPr>
        <w:t>2</w:t>
      </w:r>
      <w:r w:rsidR="00E6756F" w:rsidRPr="00256D48">
        <w:rPr>
          <w:rFonts w:ascii="Times New Roman" w:hAnsi="Times New Roman"/>
          <w:b/>
          <w:sz w:val="24"/>
          <w:szCs w:val="24"/>
        </w:rPr>
        <w:t xml:space="preserve"> </w:t>
      </w:r>
      <w:r w:rsidR="001252EF" w:rsidRPr="00256D48">
        <w:rPr>
          <w:rFonts w:ascii="Times New Roman" w:hAnsi="Times New Roman" w:hint="eastAsia"/>
          <w:b/>
          <w:sz w:val="24"/>
          <w:szCs w:val="24"/>
        </w:rPr>
        <w:t>E</w:t>
      </w:r>
      <w:r w:rsidR="001252EF" w:rsidRPr="00256D48">
        <w:rPr>
          <w:rFonts w:ascii="Times New Roman" w:hAnsi="Times New Roman"/>
          <w:b/>
          <w:sz w:val="24"/>
          <w:szCs w:val="24"/>
        </w:rPr>
        <w:t>ffects of PM on lung cell apoptosis</w:t>
      </w:r>
    </w:p>
    <w:p w:rsidR="00596132" w:rsidRPr="00256D48" w:rsidRDefault="00AC233E" w:rsidP="001E6245">
      <w:pPr>
        <w:widowControl/>
        <w:adjustRightInd/>
        <w:snapToGrid/>
        <w:spacing w:line="480" w:lineRule="auto"/>
        <w:ind w:firstLine="480"/>
        <w:rPr>
          <w:sz w:val="24"/>
          <w:szCs w:val="24"/>
        </w:rPr>
      </w:pPr>
      <w:r w:rsidRPr="00256D48">
        <w:rPr>
          <w:sz w:val="24"/>
          <w:szCs w:val="24"/>
        </w:rPr>
        <w:t>To verify</w:t>
      </w:r>
      <w:r w:rsidR="00F93151" w:rsidRPr="00256D48">
        <w:rPr>
          <w:sz w:val="24"/>
          <w:szCs w:val="24"/>
        </w:rPr>
        <w:t xml:space="preserve"> the dose-response relationships for the oxidative potential of PM obtained by the PSA, we have selected a few samples to do the</w:t>
      </w:r>
      <w:r w:rsidRPr="00256D48">
        <w:rPr>
          <w:rFonts w:hint="eastAsia"/>
          <w:sz w:val="24"/>
          <w:szCs w:val="24"/>
        </w:rPr>
        <w:t xml:space="preserve"> lung </w:t>
      </w:r>
      <w:r w:rsidRPr="00256D48">
        <w:rPr>
          <w:sz w:val="24"/>
          <w:szCs w:val="24"/>
        </w:rPr>
        <w:t>cell apoptosis assay</w:t>
      </w:r>
      <w:r w:rsidRPr="00256D48">
        <w:rPr>
          <w:rFonts w:hint="eastAsia"/>
          <w:sz w:val="24"/>
          <w:szCs w:val="24"/>
        </w:rPr>
        <w:t>. I</w:t>
      </w:r>
      <w:r w:rsidR="009339DE" w:rsidRPr="00256D48">
        <w:rPr>
          <w:sz w:val="24"/>
          <w:szCs w:val="24"/>
        </w:rPr>
        <w:t xml:space="preserve">n </w:t>
      </w:r>
      <w:r w:rsidRPr="00256D48">
        <w:rPr>
          <w:rFonts w:hint="eastAsia"/>
          <w:sz w:val="24"/>
          <w:szCs w:val="24"/>
        </w:rPr>
        <w:t>the</w:t>
      </w:r>
      <w:r w:rsidR="009339DE" w:rsidRPr="00256D48">
        <w:rPr>
          <w:sz w:val="24"/>
          <w:szCs w:val="24"/>
        </w:rPr>
        <w:t xml:space="preserve"> experiment, </w:t>
      </w:r>
      <w:r w:rsidR="005D649F" w:rsidRPr="00256D48">
        <w:rPr>
          <w:sz w:val="24"/>
          <w:szCs w:val="24"/>
        </w:rPr>
        <w:t>the model of cell apoptosis was set up by exposing the</w:t>
      </w:r>
      <w:r w:rsidR="005D649F" w:rsidRPr="00256D48">
        <w:rPr>
          <w:rFonts w:hint="eastAsia"/>
          <w:sz w:val="24"/>
          <w:szCs w:val="24"/>
        </w:rPr>
        <w:t xml:space="preserve"> </w:t>
      </w:r>
      <w:r w:rsidR="005D649F" w:rsidRPr="00256D48">
        <w:rPr>
          <w:sz w:val="24"/>
          <w:szCs w:val="24"/>
        </w:rPr>
        <w:t xml:space="preserve">lung epithelial cells A549 to </w:t>
      </w:r>
      <w:r w:rsidRPr="00256D48">
        <w:rPr>
          <w:rFonts w:hint="eastAsia"/>
          <w:sz w:val="24"/>
          <w:szCs w:val="24"/>
        </w:rPr>
        <w:t xml:space="preserve">selected </w:t>
      </w:r>
      <w:r w:rsidR="005D649F" w:rsidRPr="00256D48">
        <w:rPr>
          <w:sz w:val="24"/>
          <w:szCs w:val="24"/>
        </w:rPr>
        <w:t xml:space="preserve">PM, </w:t>
      </w:r>
      <w:r w:rsidR="005D649F" w:rsidRPr="00256D48">
        <w:rPr>
          <w:rFonts w:hint="eastAsia"/>
          <w:sz w:val="24"/>
          <w:szCs w:val="24"/>
        </w:rPr>
        <w:t xml:space="preserve">and </w:t>
      </w:r>
      <w:r w:rsidR="009339DE" w:rsidRPr="00256D48">
        <w:rPr>
          <w:sz w:val="24"/>
          <w:szCs w:val="24"/>
        </w:rPr>
        <w:t xml:space="preserve">AnnexinV-FITC/PI and </w:t>
      </w:r>
      <w:r w:rsidR="005D649F" w:rsidRPr="00256D48">
        <w:rPr>
          <w:sz w:val="24"/>
          <w:szCs w:val="24"/>
        </w:rPr>
        <w:t xml:space="preserve">flow cytometry </w:t>
      </w:r>
      <w:r w:rsidR="005D649F" w:rsidRPr="00256D48">
        <w:rPr>
          <w:rFonts w:hint="eastAsia"/>
          <w:sz w:val="24"/>
          <w:szCs w:val="24"/>
        </w:rPr>
        <w:t>(</w:t>
      </w:r>
      <w:r w:rsidR="009339DE" w:rsidRPr="00256D48">
        <w:rPr>
          <w:sz w:val="24"/>
          <w:szCs w:val="24"/>
        </w:rPr>
        <w:t>FCM</w:t>
      </w:r>
      <w:r w:rsidR="005D649F" w:rsidRPr="00256D48">
        <w:rPr>
          <w:rFonts w:hint="eastAsia"/>
          <w:sz w:val="24"/>
          <w:szCs w:val="24"/>
        </w:rPr>
        <w:t>)</w:t>
      </w:r>
      <w:r w:rsidR="009339DE" w:rsidRPr="00256D48">
        <w:rPr>
          <w:sz w:val="24"/>
          <w:szCs w:val="24"/>
        </w:rPr>
        <w:t xml:space="preserve"> were employed to observe the effect</w:t>
      </w:r>
      <w:r w:rsidR="005D649F" w:rsidRPr="00256D48">
        <w:rPr>
          <w:sz w:val="24"/>
          <w:szCs w:val="24"/>
        </w:rPr>
        <w:t xml:space="preserve"> </w:t>
      </w:r>
      <w:r w:rsidR="005D649F" w:rsidRPr="00256D48">
        <w:rPr>
          <w:rFonts w:hint="eastAsia"/>
          <w:sz w:val="24"/>
          <w:szCs w:val="24"/>
        </w:rPr>
        <w:t xml:space="preserve">of </w:t>
      </w:r>
      <w:r w:rsidR="005D649F" w:rsidRPr="00256D48">
        <w:rPr>
          <w:sz w:val="24"/>
          <w:szCs w:val="24"/>
        </w:rPr>
        <w:t>PM</w:t>
      </w:r>
      <w:r w:rsidR="009339DE" w:rsidRPr="00256D48">
        <w:rPr>
          <w:sz w:val="24"/>
          <w:szCs w:val="24"/>
        </w:rPr>
        <w:t xml:space="preserve"> on</w:t>
      </w:r>
      <w:r w:rsidR="009339DE" w:rsidRPr="00256D48">
        <w:rPr>
          <w:rFonts w:hint="eastAsia"/>
          <w:sz w:val="24"/>
          <w:szCs w:val="24"/>
        </w:rPr>
        <w:t xml:space="preserve"> </w:t>
      </w:r>
      <w:r w:rsidR="005D649F" w:rsidRPr="00256D48">
        <w:rPr>
          <w:rFonts w:hint="eastAsia"/>
          <w:sz w:val="24"/>
          <w:szCs w:val="24"/>
        </w:rPr>
        <w:t>a</w:t>
      </w:r>
      <w:r w:rsidR="009339DE" w:rsidRPr="00256D48">
        <w:rPr>
          <w:sz w:val="24"/>
          <w:szCs w:val="24"/>
        </w:rPr>
        <w:t xml:space="preserve">lveolar epithelial cells. </w:t>
      </w:r>
      <w:r w:rsidR="005D649F" w:rsidRPr="00256D48">
        <w:rPr>
          <w:rFonts w:hint="eastAsia"/>
          <w:sz w:val="24"/>
          <w:szCs w:val="24"/>
        </w:rPr>
        <w:t xml:space="preserve">A total of </w:t>
      </w:r>
      <w:r w:rsidRPr="00256D48">
        <w:rPr>
          <w:rFonts w:hint="eastAsia"/>
          <w:sz w:val="24"/>
          <w:szCs w:val="24"/>
        </w:rPr>
        <w:t>5</w:t>
      </w:r>
      <w:r w:rsidR="005D649F" w:rsidRPr="00256D48">
        <w:rPr>
          <w:rFonts w:hint="eastAsia"/>
          <w:sz w:val="24"/>
          <w:szCs w:val="24"/>
        </w:rPr>
        <w:t xml:space="preserve"> PM samples were analyzed by the</w:t>
      </w:r>
      <w:r w:rsidR="005D649F" w:rsidRPr="00256D48">
        <w:rPr>
          <w:sz w:val="24"/>
          <w:szCs w:val="24"/>
        </w:rPr>
        <w:t xml:space="preserve"> cell apoptosis assay</w:t>
      </w:r>
      <w:r w:rsidRPr="00256D48">
        <w:rPr>
          <w:rFonts w:hint="eastAsia"/>
          <w:sz w:val="24"/>
          <w:szCs w:val="24"/>
        </w:rPr>
        <w:t>. The results were</w:t>
      </w:r>
      <w:r w:rsidR="005D649F" w:rsidRPr="00256D48">
        <w:rPr>
          <w:sz w:val="24"/>
          <w:szCs w:val="24"/>
        </w:rPr>
        <w:t xml:space="preserve"> included in </w:t>
      </w:r>
      <w:r w:rsidR="002E1753" w:rsidRPr="00256D48">
        <w:rPr>
          <w:sz w:val="24"/>
          <w:szCs w:val="24"/>
        </w:rPr>
        <w:t>Table S</w:t>
      </w:r>
      <w:r w:rsidR="00E6756F" w:rsidRPr="00256D48">
        <w:rPr>
          <w:rFonts w:hint="eastAsia"/>
          <w:sz w:val="24"/>
          <w:szCs w:val="24"/>
        </w:rPr>
        <w:t>3</w:t>
      </w:r>
      <w:r w:rsidR="00087D86" w:rsidRPr="00256D48">
        <w:rPr>
          <w:sz w:val="24"/>
          <w:szCs w:val="24"/>
        </w:rPr>
        <w:t>.</w:t>
      </w:r>
    </w:p>
    <w:p w:rsidR="00DD5EF7" w:rsidRPr="00256D48" w:rsidRDefault="002E1753" w:rsidP="001E6245">
      <w:pPr>
        <w:widowControl/>
        <w:adjustRightInd/>
        <w:snapToGrid/>
        <w:spacing w:line="480" w:lineRule="auto"/>
        <w:ind w:firstLine="480"/>
        <w:rPr>
          <w:sz w:val="24"/>
          <w:szCs w:val="24"/>
        </w:rPr>
      </w:pPr>
      <w:r w:rsidRPr="00256D48">
        <w:rPr>
          <w:sz w:val="24"/>
          <w:szCs w:val="24"/>
        </w:rPr>
        <w:t xml:space="preserve">Table </w:t>
      </w:r>
      <w:r w:rsidR="00871324" w:rsidRPr="00256D48">
        <w:rPr>
          <w:rFonts w:hint="eastAsia"/>
          <w:sz w:val="24"/>
          <w:szCs w:val="24"/>
        </w:rPr>
        <w:t>S</w:t>
      </w:r>
      <w:r w:rsidR="00E6756F" w:rsidRPr="00256D48">
        <w:rPr>
          <w:rFonts w:hint="eastAsia"/>
          <w:sz w:val="24"/>
          <w:szCs w:val="24"/>
        </w:rPr>
        <w:t>3</w:t>
      </w:r>
      <w:r w:rsidR="00B068F5" w:rsidRPr="00256D48">
        <w:rPr>
          <w:rFonts w:hint="eastAsia"/>
          <w:sz w:val="24"/>
          <w:szCs w:val="24"/>
        </w:rPr>
        <w:t xml:space="preserve"> </w:t>
      </w:r>
      <w:r w:rsidR="00DD5EF7" w:rsidRPr="00256D48">
        <w:rPr>
          <w:rFonts w:hint="eastAsia"/>
          <w:sz w:val="24"/>
          <w:szCs w:val="24"/>
        </w:rPr>
        <w:t xml:space="preserve">showed that </w:t>
      </w:r>
      <w:r w:rsidR="00DD5EF7" w:rsidRPr="00256D48">
        <w:rPr>
          <w:sz w:val="24"/>
          <w:szCs w:val="24"/>
        </w:rPr>
        <w:t>the cell apoptosis percentages</w:t>
      </w:r>
      <w:r w:rsidR="00DD5EF7" w:rsidRPr="00256D48">
        <w:rPr>
          <w:rFonts w:hint="eastAsia"/>
          <w:sz w:val="24"/>
          <w:szCs w:val="24"/>
        </w:rPr>
        <w:t xml:space="preserve"> induced by </w:t>
      </w:r>
      <w:r w:rsidR="00F57E60" w:rsidRPr="00256D48">
        <w:rPr>
          <w:rFonts w:hint="eastAsia"/>
          <w:sz w:val="24"/>
          <w:szCs w:val="24"/>
        </w:rPr>
        <w:t xml:space="preserve">soluble fraction of </w:t>
      </w:r>
      <w:r w:rsidR="00DD5EF7" w:rsidRPr="00256D48">
        <w:rPr>
          <w:rFonts w:hint="eastAsia"/>
          <w:sz w:val="24"/>
          <w:szCs w:val="24"/>
        </w:rPr>
        <w:t>PM samples</w:t>
      </w:r>
      <w:r w:rsidR="00DD5EF7" w:rsidRPr="00256D48">
        <w:rPr>
          <w:sz w:val="24"/>
          <w:szCs w:val="24"/>
        </w:rPr>
        <w:t xml:space="preserve"> increases as the particle dosage increases from 6.25</w:t>
      </w:r>
      <w:r w:rsidR="0048731A">
        <w:rPr>
          <w:sz w:val="24"/>
          <w:szCs w:val="24"/>
        </w:rPr>
        <w:t xml:space="preserve"> </w:t>
      </w:r>
      <w:r w:rsidR="00DD5EF7" w:rsidRPr="00256D48">
        <w:rPr>
          <w:rFonts w:hint="eastAsia"/>
          <w:sz w:val="24"/>
          <w:szCs w:val="24"/>
        </w:rPr>
        <w:sym w:font="Symbol" w:char="F06D"/>
      </w:r>
      <w:r w:rsidR="00DD5EF7" w:rsidRPr="00256D48">
        <w:rPr>
          <w:sz w:val="24"/>
          <w:szCs w:val="24"/>
        </w:rPr>
        <w:t xml:space="preserve">g/ml to </w:t>
      </w:r>
      <w:r w:rsidR="00352E1D" w:rsidRPr="00256D48">
        <w:rPr>
          <w:sz w:val="24"/>
          <w:szCs w:val="24"/>
        </w:rPr>
        <w:t>12.5</w:t>
      </w:r>
      <w:r w:rsidR="0048731A">
        <w:rPr>
          <w:sz w:val="24"/>
          <w:szCs w:val="24"/>
        </w:rPr>
        <w:t xml:space="preserve"> </w:t>
      </w:r>
      <w:r w:rsidR="00DD5EF7" w:rsidRPr="00256D48">
        <w:rPr>
          <w:rFonts w:hint="eastAsia"/>
          <w:sz w:val="24"/>
          <w:szCs w:val="24"/>
        </w:rPr>
        <w:sym w:font="Symbol" w:char="F06D"/>
      </w:r>
      <w:r w:rsidR="00DD5EF7" w:rsidRPr="00256D48">
        <w:rPr>
          <w:sz w:val="24"/>
          <w:szCs w:val="24"/>
        </w:rPr>
        <w:t>g/ml, 25</w:t>
      </w:r>
      <w:r w:rsidR="0048731A">
        <w:rPr>
          <w:sz w:val="24"/>
          <w:szCs w:val="24"/>
        </w:rPr>
        <w:t xml:space="preserve"> </w:t>
      </w:r>
      <w:r w:rsidR="00DD5EF7" w:rsidRPr="00256D48">
        <w:rPr>
          <w:rFonts w:hint="eastAsia"/>
          <w:sz w:val="24"/>
          <w:szCs w:val="24"/>
        </w:rPr>
        <w:sym w:font="Symbol" w:char="F06D"/>
      </w:r>
      <w:r w:rsidR="00DD5EF7" w:rsidRPr="00256D48">
        <w:rPr>
          <w:sz w:val="24"/>
          <w:szCs w:val="24"/>
        </w:rPr>
        <w:t>g/ml, 50</w:t>
      </w:r>
      <w:r w:rsidR="0048731A">
        <w:rPr>
          <w:sz w:val="24"/>
          <w:szCs w:val="24"/>
        </w:rPr>
        <w:t xml:space="preserve"> </w:t>
      </w:r>
      <w:r w:rsidR="00DD5EF7" w:rsidRPr="00256D48">
        <w:rPr>
          <w:rFonts w:hint="eastAsia"/>
          <w:sz w:val="24"/>
          <w:szCs w:val="24"/>
        </w:rPr>
        <w:sym w:font="Symbol" w:char="F06D"/>
      </w:r>
      <w:r w:rsidR="00DD5EF7" w:rsidRPr="00256D48">
        <w:rPr>
          <w:sz w:val="24"/>
          <w:szCs w:val="24"/>
        </w:rPr>
        <w:t>g/ml</w:t>
      </w:r>
      <w:r w:rsidR="00DD5EF7" w:rsidRPr="00256D48">
        <w:rPr>
          <w:rFonts w:hint="eastAsia"/>
          <w:sz w:val="24"/>
          <w:szCs w:val="24"/>
        </w:rPr>
        <w:t>, indicating a clear positive dose-response relationship</w:t>
      </w:r>
      <w:r w:rsidR="00DD5EF7" w:rsidRPr="00256D48">
        <w:rPr>
          <w:sz w:val="24"/>
          <w:szCs w:val="24"/>
        </w:rPr>
        <w:t>.</w:t>
      </w:r>
      <w:r w:rsidR="00DD5EF7" w:rsidRPr="00256D48">
        <w:rPr>
          <w:rFonts w:hint="eastAsia"/>
          <w:sz w:val="24"/>
          <w:szCs w:val="24"/>
        </w:rPr>
        <w:t xml:space="preserve"> </w:t>
      </w:r>
      <w:r w:rsidR="00087D86" w:rsidRPr="00256D48">
        <w:rPr>
          <w:sz w:val="24"/>
          <w:szCs w:val="24"/>
        </w:rPr>
        <w:t xml:space="preserve">Figure </w:t>
      </w:r>
      <w:r w:rsidR="00A9152D" w:rsidRPr="00256D48">
        <w:rPr>
          <w:rFonts w:hint="eastAsia"/>
          <w:sz w:val="24"/>
          <w:szCs w:val="24"/>
        </w:rPr>
        <w:t xml:space="preserve">3 </w:t>
      </w:r>
      <w:r w:rsidR="00DD5EF7" w:rsidRPr="00256D48">
        <w:rPr>
          <w:rFonts w:hint="eastAsia"/>
          <w:sz w:val="24"/>
          <w:szCs w:val="24"/>
        </w:rPr>
        <w:t xml:space="preserve">is the scatter </w:t>
      </w:r>
      <w:r w:rsidR="00AA4DCD" w:rsidRPr="00256D48">
        <w:rPr>
          <w:sz w:val="24"/>
          <w:szCs w:val="24"/>
        </w:rPr>
        <w:t>plot</w:t>
      </w:r>
      <w:r w:rsidR="00DD5EF7" w:rsidRPr="00256D48">
        <w:rPr>
          <w:rFonts w:hint="eastAsia"/>
          <w:sz w:val="24"/>
          <w:szCs w:val="24"/>
        </w:rPr>
        <w:t xml:space="preserve"> showing the relationship between the cell damages at the dose of </w:t>
      </w:r>
      <w:r w:rsidR="00DD5EF7" w:rsidRPr="00256D48">
        <w:rPr>
          <w:sz w:val="24"/>
          <w:szCs w:val="24"/>
        </w:rPr>
        <w:t>25</w:t>
      </w:r>
      <w:r w:rsidR="0048731A">
        <w:rPr>
          <w:sz w:val="24"/>
          <w:szCs w:val="24"/>
        </w:rPr>
        <w:t xml:space="preserve"> </w:t>
      </w:r>
      <w:r w:rsidR="00DD5EF7" w:rsidRPr="00256D48">
        <w:rPr>
          <w:rFonts w:hint="eastAsia"/>
          <w:sz w:val="24"/>
          <w:szCs w:val="24"/>
        </w:rPr>
        <w:sym w:font="Symbol" w:char="F06D"/>
      </w:r>
      <w:r w:rsidR="00DD5EF7" w:rsidRPr="00256D48">
        <w:rPr>
          <w:sz w:val="24"/>
          <w:szCs w:val="24"/>
        </w:rPr>
        <w:t>g/ml</w:t>
      </w:r>
      <w:r w:rsidR="00DD5EF7" w:rsidRPr="00256D48">
        <w:rPr>
          <w:rFonts w:hint="eastAsia"/>
          <w:sz w:val="24"/>
          <w:szCs w:val="24"/>
        </w:rPr>
        <w:t xml:space="preserve"> and the DNA damage at the </w:t>
      </w:r>
      <w:r w:rsidR="00DD5EF7" w:rsidRPr="00256D48">
        <w:rPr>
          <w:rFonts w:hint="eastAsia"/>
          <w:sz w:val="24"/>
          <w:szCs w:val="24"/>
        </w:rPr>
        <w:lastRenderedPageBreak/>
        <w:t>dose of 150</w:t>
      </w:r>
      <w:r w:rsidR="0048731A">
        <w:rPr>
          <w:sz w:val="24"/>
          <w:szCs w:val="24"/>
        </w:rPr>
        <w:t xml:space="preserve"> </w:t>
      </w:r>
      <w:r w:rsidR="00DD5EF7" w:rsidRPr="00256D48">
        <w:rPr>
          <w:rFonts w:hint="eastAsia"/>
          <w:sz w:val="24"/>
          <w:szCs w:val="24"/>
        </w:rPr>
        <w:sym w:font="Symbol" w:char="F06D"/>
      </w:r>
      <w:r w:rsidR="00DD5EF7" w:rsidRPr="00256D48">
        <w:rPr>
          <w:sz w:val="24"/>
          <w:szCs w:val="24"/>
        </w:rPr>
        <w:t>g/ml</w:t>
      </w:r>
      <w:r w:rsidR="00DD5EF7" w:rsidRPr="00256D48">
        <w:rPr>
          <w:rFonts w:hint="eastAsia"/>
          <w:sz w:val="24"/>
          <w:szCs w:val="24"/>
        </w:rPr>
        <w:t xml:space="preserve"> and it can be seen that two of them have a clear </w:t>
      </w:r>
      <w:r w:rsidR="00F57E60" w:rsidRPr="00256D48">
        <w:rPr>
          <w:rFonts w:hint="eastAsia"/>
          <w:sz w:val="24"/>
          <w:szCs w:val="24"/>
        </w:rPr>
        <w:t xml:space="preserve">positive </w:t>
      </w:r>
      <w:r w:rsidR="00DD5EF7" w:rsidRPr="00256D48">
        <w:rPr>
          <w:rFonts w:hint="eastAsia"/>
          <w:sz w:val="24"/>
          <w:szCs w:val="24"/>
        </w:rPr>
        <w:t xml:space="preserve">correlation. This result </w:t>
      </w:r>
      <w:r w:rsidR="00F57E60" w:rsidRPr="00256D48">
        <w:rPr>
          <w:rFonts w:hint="eastAsia"/>
          <w:sz w:val="24"/>
          <w:szCs w:val="24"/>
        </w:rPr>
        <w:t xml:space="preserve">supports the variation in the oxidative potential of PM obtained by the </w:t>
      </w:r>
      <w:r w:rsidR="00DD5EF7" w:rsidRPr="00256D48">
        <w:rPr>
          <w:rFonts w:hint="eastAsia"/>
          <w:sz w:val="24"/>
          <w:szCs w:val="24"/>
        </w:rPr>
        <w:t xml:space="preserve">PSA </w:t>
      </w:r>
      <w:r w:rsidR="00F57E60" w:rsidRPr="00256D48">
        <w:rPr>
          <w:rFonts w:hint="eastAsia"/>
          <w:sz w:val="24"/>
          <w:szCs w:val="24"/>
        </w:rPr>
        <w:t>method.</w:t>
      </w:r>
    </w:p>
    <w:p w:rsidR="000F0CDC" w:rsidRPr="00256D48" w:rsidRDefault="00D24FCB" w:rsidP="001E6245">
      <w:pPr>
        <w:pStyle w:val="berschrift1"/>
        <w:adjustRightInd/>
        <w:snapToGrid/>
        <w:spacing w:line="480" w:lineRule="auto"/>
        <w:ind w:firstLineChars="0" w:firstLine="0"/>
        <w:rPr>
          <w:rFonts w:ascii="Times New Roman" w:hAnsi="Times New Roman"/>
          <w:b/>
          <w:sz w:val="24"/>
          <w:szCs w:val="24"/>
        </w:rPr>
      </w:pPr>
      <w:r w:rsidRPr="00256D48">
        <w:rPr>
          <w:rFonts w:ascii="Times New Roman" w:hAnsi="Times New Roman" w:hint="eastAsia"/>
          <w:b/>
          <w:sz w:val="24"/>
          <w:szCs w:val="24"/>
        </w:rPr>
        <w:t>3</w:t>
      </w:r>
      <w:r w:rsidR="00470AD2" w:rsidRPr="00256D48">
        <w:rPr>
          <w:rFonts w:ascii="Times New Roman" w:hAnsi="Times New Roman"/>
          <w:b/>
          <w:sz w:val="24"/>
          <w:szCs w:val="24"/>
        </w:rPr>
        <w:t>.</w:t>
      </w:r>
      <w:r w:rsidR="00E6756F" w:rsidRPr="00256D48">
        <w:rPr>
          <w:rFonts w:ascii="Times New Roman" w:hAnsi="Times New Roman" w:hint="eastAsia"/>
          <w:b/>
          <w:sz w:val="24"/>
          <w:szCs w:val="24"/>
        </w:rPr>
        <w:t>3</w:t>
      </w:r>
      <w:r w:rsidR="00E6756F" w:rsidRPr="00256D48">
        <w:rPr>
          <w:rFonts w:ascii="Times New Roman" w:hAnsi="Times New Roman"/>
          <w:b/>
          <w:sz w:val="24"/>
          <w:szCs w:val="24"/>
        </w:rPr>
        <w:t xml:space="preserve"> </w:t>
      </w:r>
      <w:r w:rsidR="00B476F2" w:rsidRPr="00256D48">
        <w:rPr>
          <w:rFonts w:ascii="Times New Roman" w:hAnsi="Times New Roman" w:hint="eastAsia"/>
          <w:b/>
          <w:sz w:val="24"/>
          <w:szCs w:val="24"/>
        </w:rPr>
        <w:t>Contents of w</w:t>
      </w:r>
      <w:r w:rsidRPr="00256D48">
        <w:rPr>
          <w:rFonts w:ascii="Times New Roman" w:hAnsi="Times New Roman"/>
          <w:b/>
          <w:sz w:val="24"/>
          <w:szCs w:val="24"/>
        </w:rPr>
        <w:t>ater-soluble</w:t>
      </w:r>
      <w:r w:rsidR="008A64DA" w:rsidRPr="00256D48">
        <w:rPr>
          <w:rFonts w:ascii="Times New Roman" w:hAnsi="Times New Roman"/>
          <w:b/>
          <w:sz w:val="24"/>
          <w:szCs w:val="24"/>
        </w:rPr>
        <w:t xml:space="preserve"> elements </w:t>
      </w:r>
      <w:r w:rsidR="00470AD2" w:rsidRPr="00256D48">
        <w:rPr>
          <w:rFonts w:ascii="Times New Roman" w:hAnsi="Times New Roman"/>
          <w:b/>
          <w:sz w:val="24"/>
          <w:szCs w:val="24"/>
        </w:rPr>
        <w:t xml:space="preserve">in the PM collected </w:t>
      </w:r>
      <w:r w:rsidR="00470AD2" w:rsidRPr="00256D48">
        <w:rPr>
          <w:rFonts w:ascii="Times New Roman" w:hAnsi="Times New Roman" w:hint="eastAsia"/>
          <w:b/>
          <w:sz w:val="24"/>
          <w:szCs w:val="24"/>
        </w:rPr>
        <w:t>for</w:t>
      </w:r>
      <w:r w:rsidR="00470AD2" w:rsidRPr="00256D48">
        <w:rPr>
          <w:rFonts w:ascii="Times New Roman" w:hAnsi="Times New Roman"/>
          <w:b/>
          <w:sz w:val="24"/>
          <w:szCs w:val="24"/>
        </w:rPr>
        <w:t xml:space="preserve"> the </w:t>
      </w:r>
      <w:r w:rsidR="00470AD2" w:rsidRPr="00256D48">
        <w:rPr>
          <w:rFonts w:ascii="Times New Roman" w:hAnsi="Times New Roman" w:hint="eastAsia"/>
          <w:b/>
          <w:sz w:val="24"/>
          <w:szCs w:val="24"/>
        </w:rPr>
        <w:t>whole year</w:t>
      </w:r>
    </w:p>
    <w:p w:rsidR="00C131F6" w:rsidRPr="00256D48" w:rsidRDefault="00470AD2" w:rsidP="001E6245">
      <w:pPr>
        <w:spacing w:line="480" w:lineRule="auto"/>
        <w:ind w:firstLine="480"/>
        <w:rPr>
          <w:sz w:val="24"/>
          <w:szCs w:val="24"/>
        </w:rPr>
      </w:pPr>
      <w:r w:rsidRPr="00256D48">
        <w:rPr>
          <w:sz w:val="24"/>
          <w:szCs w:val="24"/>
        </w:rPr>
        <w:t xml:space="preserve">An ICP-MS was used to detect the </w:t>
      </w:r>
      <w:r w:rsidR="00F30EDC" w:rsidRPr="00256D48">
        <w:rPr>
          <w:sz w:val="24"/>
          <w:szCs w:val="24"/>
        </w:rPr>
        <w:t>content</w:t>
      </w:r>
      <w:r w:rsidRPr="00256D48">
        <w:rPr>
          <w:sz w:val="24"/>
          <w:szCs w:val="24"/>
        </w:rPr>
        <w:t xml:space="preserve"> of </w:t>
      </w:r>
      <w:r w:rsidR="00D24FCB" w:rsidRPr="00256D48">
        <w:rPr>
          <w:sz w:val="24"/>
          <w:szCs w:val="24"/>
        </w:rPr>
        <w:t>water-soluble</w:t>
      </w:r>
      <w:r w:rsidR="008A64DA" w:rsidRPr="00256D48">
        <w:rPr>
          <w:sz w:val="24"/>
          <w:szCs w:val="24"/>
        </w:rPr>
        <w:t xml:space="preserve"> elements</w:t>
      </w:r>
      <w:r w:rsidRPr="00256D48">
        <w:rPr>
          <w:sz w:val="24"/>
          <w:szCs w:val="24"/>
        </w:rPr>
        <w:t xml:space="preserve"> in the PM</w:t>
      </w:r>
      <w:r w:rsidRPr="00256D48">
        <w:rPr>
          <w:rFonts w:hint="eastAsia"/>
          <w:sz w:val="24"/>
          <w:szCs w:val="24"/>
        </w:rPr>
        <w:t xml:space="preserve"> samples</w:t>
      </w:r>
      <w:r w:rsidRPr="00256D48">
        <w:rPr>
          <w:sz w:val="24"/>
          <w:szCs w:val="24"/>
        </w:rPr>
        <w:t xml:space="preserve"> and the results were reported in μg/g </w:t>
      </w:r>
      <w:r w:rsidRPr="00256D48">
        <w:rPr>
          <w:rFonts w:hint="eastAsia"/>
          <w:sz w:val="24"/>
          <w:szCs w:val="24"/>
        </w:rPr>
        <w:t xml:space="preserve">by </w:t>
      </w:r>
      <w:r w:rsidRPr="00256D48">
        <w:rPr>
          <w:sz w:val="24"/>
          <w:szCs w:val="24"/>
        </w:rPr>
        <w:t>weight in the PM (Table</w:t>
      </w:r>
      <w:r w:rsidR="00010CBD" w:rsidRPr="00256D48">
        <w:rPr>
          <w:sz w:val="24"/>
          <w:szCs w:val="24"/>
        </w:rPr>
        <w:t xml:space="preserve"> </w:t>
      </w:r>
      <w:r w:rsidR="00B068F5" w:rsidRPr="00256D48">
        <w:rPr>
          <w:rFonts w:hint="eastAsia"/>
          <w:sz w:val="24"/>
          <w:szCs w:val="24"/>
        </w:rPr>
        <w:t>S</w:t>
      </w:r>
      <w:r w:rsidR="00E6756F" w:rsidRPr="00256D48">
        <w:rPr>
          <w:rFonts w:hint="eastAsia"/>
          <w:sz w:val="24"/>
          <w:szCs w:val="24"/>
        </w:rPr>
        <w:t>4</w:t>
      </w:r>
      <w:r w:rsidRPr="00256D48">
        <w:rPr>
          <w:sz w:val="24"/>
          <w:szCs w:val="24"/>
        </w:rPr>
        <w:t>).</w:t>
      </w:r>
      <w:r w:rsidR="00A60028" w:rsidRPr="00256D48">
        <w:rPr>
          <w:rFonts w:hint="eastAsia"/>
          <w:sz w:val="24"/>
          <w:szCs w:val="24"/>
        </w:rPr>
        <w:t xml:space="preserve"> </w:t>
      </w:r>
      <w:r w:rsidRPr="00256D48">
        <w:rPr>
          <w:sz w:val="24"/>
          <w:szCs w:val="24"/>
        </w:rPr>
        <w:t xml:space="preserve">For the </w:t>
      </w:r>
      <w:r w:rsidR="00224E75" w:rsidRPr="00256D48">
        <w:rPr>
          <w:sz w:val="24"/>
          <w:szCs w:val="24"/>
        </w:rPr>
        <w:t>total water</w:t>
      </w:r>
      <w:r w:rsidRPr="00256D48">
        <w:rPr>
          <w:sz w:val="24"/>
          <w:szCs w:val="24"/>
        </w:rPr>
        <w:t>-soluble elements</w:t>
      </w:r>
      <w:r w:rsidR="00224E75" w:rsidRPr="00256D48">
        <w:rPr>
          <w:sz w:val="24"/>
          <w:szCs w:val="24"/>
        </w:rPr>
        <w:t xml:space="preserve"> (TWSE)</w:t>
      </w:r>
      <w:r w:rsidRPr="00256D48">
        <w:rPr>
          <w:sz w:val="24"/>
          <w:szCs w:val="24"/>
        </w:rPr>
        <w:t>,</w:t>
      </w:r>
      <w:r w:rsidRPr="00256D48">
        <w:rPr>
          <w:rFonts w:hint="eastAsia"/>
          <w:sz w:val="24"/>
          <w:szCs w:val="24"/>
        </w:rPr>
        <w:t xml:space="preserve"> </w:t>
      </w:r>
      <w:r w:rsidRPr="00256D48">
        <w:rPr>
          <w:sz w:val="24"/>
          <w:szCs w:val="24"/>
        </w:rPr>
        <w:t>the PM</w:t>
      </w:r>
      <w:r w:rsidR="00C131F6" w:rsidRPr="00256D48">
        <w:rPr>
          <w:rFonts w:hint="eastAsia"/>
          <w:sz w:val="24"/>
          <w:szCs w:val="24"/>
        </w:rPr>
        <w:t xml:space="preserve"> in summer</w:t>
      </w:r>
      <w:r w:rsidRPr="00256D48">
        <w:rPr>
          <w:rFonts w:hint="eastAsia"/>
          <w:sz w:val="24"/>
          <w:szCs w:val="24"/>
        </w:rPr>
        <w:t xml:space="preserve"> </w:t>
      </w:r>
      <w:r w:rsidRPr="00256D48">
        <w:rPr>
          <w:sz w:val="24"/>
          <w:szCs w:val="24"/>
        </w:rPr>
        <w:t>had the highest level (</w:t>
      </w:r>
      <w:r w:rsidRPr="00256D48">
        <w:rPr>
          <w:rFonts w:hint="eastAsia"/>
          <w:sz w:val="24"/>
          <w:szCs w:val="24"/>
        </w:rPr>
        <w:t>17114</w:t>
      </w:r>
      <w:r w:rsidR="008F32E4">
        <w:rPr>
          <w:sz w:val="24"/>
          <w:szCs w:val="24"/>
        </w:rPr>
        <w:t xml:space="preserve"> </w:t>
      </w:r>
      <w:r w:rsidRPr="00256D48">
        <w:rPr>
          <w:sz w:val="24"/>
          <w:szCs w:val="24"/>
        </w:rPr>
        <w:t>μg</w:t>
      </w:r>
      <w:r w:rsidRPr="00256D48">
        <w:rPr>
          <w:rFonts w:hint="eastAsia"/>
          <w:sz w:val="24"/>
          <w:szCs w:val="24"/>
        </w:rPr>
        <w:t>/</w:t>
      </w:r>
      <w:r w:rsidRPr="00256D48">
        <w:rPr>
          <w:sz w:val="24"/>
          <w:szCs w:val="24"/>
        </w:rPr>
        <w:t xml:space="preserve">g), followed </w:t>
      </w:r>
      <w:r w:rsidRPr="00256D48">
        <w:rPr>
          <w:rFonts w:hint="eastAsia"/>
          <w:sz w:val="24"/>
          <w:szCs w:val="24"/>
        </w:rPr>
        <w:t xml:space="preserve">by </w:t>
      </w:r>
      <w:r w:rsidRPr="00256D48">
        <w:rPr>
          <w:sz w:val="24"/>
          <w:szCs w:val="24"/>
        </w:rPr>
        <w:t xml:space="preserve">those </w:t>
      </w:r>
      <w:r w:rsidRPr="00256D48">
        <w:rPr>
          <w:rFonts w:hint="eastAsia"/>
          <w:sz w:val="24"/>
          <w:szCs w:val="24"/>
        </w:rPr>
        <w:t xml:space="preserve">in spring </w:t>
      </w:r>
      <w:r w:rsidRPr="00256D48">
        <w:rPr>
          <w:sz w:val="24"/>
          <w:szCs w:val="24"/>
        </w:rPr>
        <w:t>(</w:t>
      </w:r>
      <w:r w:rsidRPr="00256D48">
        <w:rPr>
          <w:rFonts w:hint="eastAsia"/>
          <w:sz w:val="24"/>
          <w:szCs w:val="24"/>
        </w:rPr>
        <w:t>12380</w:t>
      </w:r>
      <w:r w:rsidR="008F32E4">
        <w:rPr>
          <w:sz w:val="24"/>
          <w:szCs w:val="24"/>
        </w:rPr>
        <w:t xml:space="preserve"> </w:t>
      </w:r>
      <w:r w:rsidRPr="00256D48">
        <w:rPr>
          <w:sz w:val="24"/>
          <w:szCs w:val="24"/>
        </w:rPr>
        <w:t>μg</w:t>
      </w:r>
      <w:r w:rsidRPr="00256D48">
        <w:rPr>
          <w:rFonts w:hint="eastAsia"/>
          <w:sz w:val="24"/>
          <w:szCs w:val="24"/>
        </w:rPr>
        <w:t>/</w:t>
      </w:r>
      <w:r w:rsidRPr="00256D48">
        <w:rPr>
          <w:sz w:val="24"/>
          <w:szCs w:val="24"/>
        </w:rPr>
        <w:t xml:space="preserve">g), </w:t>
      </w:r>
      <w:r w:rsidRPr="00256D48">
        <w:rPr>
          <w:rFonts w:hint="eastAsia"/>
          <w:sz w:val="24"/>
          <w:szCs w:val="24"/>
        </w:rPr>
        <w:t>autumn</w:t>
      </w:r>
      <w:r w:rsidRPr="00256D48">
        <w:rPr>
          <w:sz w:val="24"/>
          <w:szCs w:val="24"/>
        </w:rPr>
        <w:t xml:space="preserve"> (</w:t>
      </w:r>
      <w:r w:rsidRPr="00256D48">
        <w:rPr>
          <w:rFonts w:hint="eastAsia"/>
          <w:sz w:val="24"/>
          <w:szCs w:val="24"/>
        </w:rPr>
        <w:t>9873</w:t>
      </w:r>
      <w:r w:rsidR="008F32E4">
        <w:rPr>
          <w:sz w:val="24"/>
          <w:szCs w:val="24"/>
        </w:rPr>
        <w:t xml:space="preserve"> </w:t>
      </w:r>
      <w:r w:rsidRPr="00256D48">
        <w:rPr>
          <w:sz w:val="24"/>
          <w:szCs w:val="24"/>
        </w:rPr>
        <w:t>μg</w:t>
      </w:r>
      <w:r w:rsidRPr="00256D48">
        <w:rPr>
          <w:rFonts w:hint="eastAsia"/>
          <w:sz w:val="24"/>
          <w:szCs w:val="24"/>
        </w:rPr>
        <w:t>/</w:t>
      </w:r>
      <w:r w:rsidRPr="00256D48">
        <w:rPr>
          <w:sz w:val="24"/>
          <w:szCs w:val="24"/>
        </w:rPr>
        <w:t xml:space="preserve">g), </w:t>
      </w:r>
      <w:r w:rsidRPr="00256D48">
        <w:rPr>
          <w:rFonts w:hint="eastAsia"/>
          <w:sz w:val="24"/>
          <w:szCs w:val="24"/>
        </w:rPr>
        <w:t>winter</w:t>
      </w:r>
      <w:r w:rsidRPr="00256D48">
        <w:rPr>
          <w:sz w:val="24"/>
          <w:szCs w:val="24"/>
        </w:rPr>
        <w:t xml:space="preserve"> (</w:t>
      </w:r>
      <w:r w:rsidRPr="00256D48">
        <w:rPr>
          <w:rFonts w:hint="eastAsia"/>
          <w:sz w:val="24"/>
          <w:szCs w:val="24"/>
        </w:rPr>
        <w:t>9342</w:t>
      </w:r>
      <w:r w:rsidR="008F32E4">
        <w:rPr>
          <w:sz w:val="24"/>
          <w:szCs w:val="24"/>
        </w:rPr>
        <w:t xml:space="preserve"> </w:t>
      </w:r>
      <w:r w:rsidRPr="00256D48">
        <w:rPr>
          <w:sz w:val="24"/>
          <w:szCs w:val="24"/>
        </w:rPr>
        <w:t>μg</w:t>
      </w:r>
      <w:r w:rsidRPr="00256D48">
        <w:rPr>
          <w:rFonts w:hint="eastAsia"/>
          <w:sz w:val="24"/>
          <w:szCs w:val="24"/>
        </w:rPr>
        <w:t>/</w:t>
      </w:r>
      <w:r w:rsidRPr="00256D48">
        <w:rPr>
          <w:sz w:val="24"/>
          <w:szCs w:val="24"/>
        </w:rPr>
        <w:t xml:space="preserve">g). The </w:t>
      </w:r>
      <w:r w:rsidRPr="00256D48">
        <w:rPr>
          <w:rFonts w:hint="eastAsia"/>
          <w:sz w:val="24"/>
          <w:szCs w:val="24"/>
        </w:rPr>
        <w:t xml:space="preserve">total </w:t>
      </w:r>
      <w:r w:rsidRPr="00256D48">
        <w:rPr>
          <w:sz w:val="24"/>
          <w:szCs w:val="24"/>
        </w:rPr>
        <w:t xml:space="preserve">elemental </w:t>
      </w:r>
      <w:r w:rsidR="00F30EDC" w:rsidRPr="00256D48">
        <w:rPr>
          <w:sz w:val="24"/>
          <w:szCs w:val="24"/>
        </w:rPr>
        <w:t>content</w:t>
      </w:r>
      <w:r w:rsidRPr="00256D48">
        <w:rPr>
          <w:sz w:val="24"/>
          <w:szCs w:val="24"/>
        </w:rPr>
        <w:t xml:space="preserve"> of particle samples on July 21st 2010 (N</w:t>
      </w:r>
      <w:r w:rsidRPr="00256D48">
        <w:rPr>
          <w:rFonts w:hint="eastAsia"/>
          <w:sz w:val="24"/>
          <w:szCs w:val="24"/>
        </w:rPr>
        <w:t>o</w:t>
      </w:r>
      <w:r w:rsidRPr="00256D48">
        <w:rPr>
          <w:sz w:val="24"/>
          <w:szCs w:val="24"/>
        </w:rPr>
        <w:t>.</w:t>
      </w:r>
      <w:r w:rsidRPr="00256D48">
        <w:rPr>
          <w:rFonts w:hint="eastAsia"/>
          <w:sz w:val="24"/>
          <w:szCs w:val="24"/>
        </w:rPr>
        <w:t xml:space="preserve"> </w:t>
      </w:r>
      <w:r w:rsidRPr="00256D48">
        <w:rPr>
          <w:sz w:val="24"/>
          <w:szCs w:val="24"/>
        </w:rPr>
        <w:t xml:space="preserve">4) </w:t>
      </w:r>
      <w:r w:rsidR="009B36F4" w:rsidRPr="00256D48">
        <w:rPr>
          <w:sz w:val="24"/>
          <w:szCs w:val="24"/>
        </w:rPr>
        <w:t>was</w:t>
      </w:r>
      <w:r w:rsidRPr="00256D48">
        <w:rPr>
          <w:sz w:val="24"/>
          <w:szCs w:val="24"/>
        </w:rPr>
        <w:t xml:space="preserve"> the highest (17296</w:t>
      </w:r>
      <w:r w:rsidR="008F32E4">
        <w:rPr>
          <w:sz w:val="24"/>
          <w:szCs w:val="24"/>
        </w:rPr>
        <w:t xml:space="preserve"> </w:t>
      </w:r>
      <w:r w:rsidRPr="00256D48">
        <w:rPr>
          <w:sz w:val="24"/>
          <w:szCs w:val="24"/>
        </w:rPr>
        <w:t>μg/g), while that on June 1st 2011 (N</w:t>
      </w:r>
      <w:r w:rsidRPr="00256D48">
        <w:rPr>
          <w:rFonts w:hint="eastAsia"/>
          <w:sz w:val="24"/>
          <w:szCs w:val="24"/>
        </w:rPr>
        <w:t>o</w:t>
      </w:r>
      <w:r w:rsidRPr="00256D48">
        <w:rPr>
          <w:sz w:val="24"/>
          <w:szCs w:val="24"/>
        </w:rPr>
        <w:t>.</w:t>
      </w:r>
      <w:r w:rsidRPr="00256D48">
        <w:rPr>
          <w:rFonts w:hint="eastAsia"/>
          <w:sz w:val="24"/>
          <w:szCs w:val="24"/>
        </w:rPr>
        <w:t xml:space="preserve"> </w:t>
      </w:r>
      <w:r w:rsidRPr="00256D48">
        <w:rPr>
          <w:sz w:val="24"/>
          <w:szCs w:val="24"/>
        </w:rPr>
        <w:t xml:space="preserve">40) </w:t>
      </w:r>
      <w:r w:rsidR="009B36F4" w:rsidRPr="00256D48">
        <w:rPr>
          <w:sz w:val="24"/>
          <w:szCs w:val="24"/>
        </w:rPr>
        <w:t>was</w:t>
      </w:r>
      <w:r w:rsidRPr="00256D48">
        <w:rPr>
          <w:sz w:val="24"/>
          <w:szCs w:val="24"/>
        </w:rPr>
        <w:t xml:space="preserve"> the </w:t>
      </w:r>
      <w:r w:rsidR="00192D6A" w:rsidRPr="00256D48">
        <w:rPr>
          <w:sz w:val="24"/>
          <w:szCs w:val="24"/>
        </w:rPr>
        <w:t xml:space="preserve">lowest </w:t>
      </w:r>
      <w:r w:rsidRPr="00256D48">
        <w:rPr>
          <w:sz w:val="24"/>
          <w:szCs w:val="24"/>
        </w:rPr>
        <w:t>(2</w:t>
      </w:r>
      <w:r w:rsidRPr="00256D48">
        <w:rPr>
          <w:rFonts w:hint="eastAsia"/>
          <w:sz w:val="24"/>
          <w:szCs w:val="24"/>
        </w:rPr>
        <w:t>40</w:t>
      </w:r>
      <w:r w:rsidR="008F32E4">
        <w:rPr>
          <w:sz w:val="24"/>
          <w:szCs w:val="24"/>
        </w:rPr>
        <w:t xml:space="preserve"> </w:t>
      </w:r>
      <w:r w:rsidRPr="00256D48">
        <w:rPr>
          <w:sz w:val="24"/>
          <w:szCs w:val="24"/>
        </w:rPr>
        <w:t>μg/g).</w:t>
      </w:r>
      <w:r w:rsidRPr="00256D48">
        <w:rPr>
          <w:rFonts w:hint="eastAsia"/>
          <w:sz w:val="24"/>
          <w:szCs w:val="24"/>
        </w:rPr>
        <w:t xml:space="preserve"> </w:t>
      </w:r>
    </w:p>
    <w:p w:rsidR="000F0CDC" w:rsidRPr="00256D48" w:rsidRDefault="00470AD2" w:rsidP="001E6245">
      <w:pPr>
        <w:spacing w:line="480" w:lineRule="auto"/>
        <w:ind w:firstLine="480"/>
        <w:rPr>
          <w:sz w:val="24"/>
          <w:szCs w:val="24"/>
        </w:rPr>
      </w:pPr>
      <w:r w:rsidRPr="00256D48">
        <w:rPr>
          <w:rFonts w:hint="eastAsia"/>
          <w:sz w:val="24"/>
          <w:szCs w:val="24"/>
        </w:rPr>
        <w:t xml:space="preserve">For the individual </w:t>
      </w:r>
      <w:r w:rsidRPr="00256D48">
        <w:rPr>
          <w:sz w:val="24"/>
          <w:szCs w:val="24"/>
        </w:rPr>
        <w:t>elements</w:t>
      </w:r>
      <w:r w:rsidRPr="00256D48">
        <w:rPr>
          <w:rFonts w:hint="eastAsia"/>
          <w:sz w:val="24"/>
          <w:szCs w:val="24"/>
        </w:rPr>
        <w:t>, t</w:t>
      </w:r>
      <w:r w:rsidRPr="00256D48">
        <w:rPr>
          <w:sz w:val="24"/>
          <w:szCs w:val="24"/>
        </w:rPr>
        <w:t xml:space="preserve">he highest </w:t>
      </w:r>
      <w:r w:rsidR="00F30EDC" w:rsidRPr="00256D48">
        <w:rPr>
          <w:sz w:val="24"/>
          <w:szCs w:val="24"/>
        </w:rPr>
        <w:t>content</w:t>
      </w:r>
      <w:r w:rsidRPr="00256D48">
        <w:rPr>
          <w:sz w:val="24"/>
          <w:szCs w:val="24"/>
        </w:rPr>
        <w:t xml:space="preserve"> of all the samples appear</w:t>
      </w:r>
      <w:r w:rsidR="009B36F4" w:rsidRPr="00256D48">
        <w:rPr>
          <w:sz w:val="24"/>
          <w:szCs w:val="24"/>
        </w:rPr>
        <w:t>ed</w:t>
      </w:r>
      <w:r w:rsidRPr="00256D48">
        <w:rPr>
          <w:sz w:val="24"/>
          <w:szCs w:val="24"/>
        </w:rPr>
        <w:t xml:space="preserve"> on Zn, with the range from 89.2</w:t>
      </w:r>
      <w:r w:rsidRPr="00256D48">
        <w:rPr>
          <w:rFonts w:hint="eastAsia"/>
          <w:sz w:val="24"/>
          <w:szCs w:val="24"/>
        </w:rPr>
        <w:t xml:space="preserve"> </w:t>
      </w:r>
      <w:r w:rsidRPr="00256D48">
        <w:rPr>
          <w:rFonts w:hint="eastAsia"/>
          <w:sz w:val="24"/>
          <w:szCs w:val="24"/>
        </w:rPr>
        <w:sym w:font="Symbol" w:char="F06D"/>
      </w:r>
      <w:r w:rsidRPr="00256D48">
        <w:rPr>
          <w:rFonts w:hint="eastAsia"/>
          <w:sz w:val="24"/>
          <w:szCs w:val="24"/>
        </w:rPr>
        <w:t>g/g</w:t>
      </w:r>
      <w:r w:rsidRPr="00256D48">
        <w:rPr>
          <w:sz w:val="24"/>
          <w:szCs w:val="24"/>
        </w:rPr>
        <w:t xml:space="preserve"> to </w:t>
      </w:r>
      <w:r w:rsidRPr="00256D48">
        <w:rPr>
          <w:rFonts w:hint="eastAsia"/>
          <w:sz w:val="24"/>
          <w:szCs w:val="24"/>
        </w:rPr>
        <w:t xml:space="preserve">13548 </w:t>
      </w:r>
      <w:r w:rsidRPr="00256D48">
        <w:rPr>
          <w:rFonts w:hint="eastAsia"/>
          <w:sz w:val="24"/>
          <w:szCs w:val="24"/>
        </w:rPr>
        <w:sym w:font="Symbol" w:char="F06D"/>
      </w:r>
      <w:r w:rsidRPr="00256D48">
        <w:rPr>
          <w:rFonts w:hint="eastAsia"/>
          <w:sz w:val="24"/>
          <w:szCs w:val="24"/>
        </w:rPr>
        <w:t>g/g</w:t>
      </w:r>
      <w:r w:rsidRPr="00256D48">
        <w:rPr>
          <w:sz w:val="24"/>
          <w:szCs w:val="24"/>
        </w:rPr>
        <w:t>, follow</w:t>
      </w:r>
      <w:r w:rsidRPr="00256D48">
        <w:rPr>
          <w:rFonts w:hint="eastAsia"/>
          <w:sz w:val="24"/>
          <w:szCs w:val="24"/>
        </w:rPr>
        <w:t>ed</w:t>
      </w:r>
      <w:r w:rsidRPr="00256D48">
        <w:rPr>
          <w:sz w:val="24"/>
          <w:szCs w:val="24"/>
        </w:rPr>
        <w:t xml:space="preserve"> by </w:t>
      </w:r>
      <w:r w:rsidRPr="00256D48">
        <w:rPr>
          <w:rFonts w:hint="eastAsia"/>
          <w:sz w:val="24"/>
          <w:szCs w:val="24"/>
        </w:rPr>
        <w:t>Mn</w:t>
      </w:r>
      <w:r w:rsidRPr="00256D48">
        <w:rPr>
          <w:sz w:val="24"/>
          <w:szCs w:val="24"/>
        </w:rPr>
        <w:t xml:space="preserve"> with the range from </w:t>
      </w:r>
      <w:r w:rsidRPr="00256D48">
        <w:rPr>
          <w:rFonts w:hint="eastAsia"/>
          <w:sz w:val="24"/>
          <w:szCs w:val="24"/>
        </w:rPr>
        <w:t xml:space="preserve">62 </w:t>
      </w:r>
      <w:r w:rsidRPr="00256D48">
        <w:rPr>
          <w:rFonts w:hint="eastAsia"/>
          <w:sz w:val="24"/>
          <w:szCs w:val="24"/>
        </w:rPr>
        <w:sym w:font="Symbol" w:char="F06D"/>
      </w:r>
      <w:r w:rsidRPr="00256D48">
        <w:rPr>
          <w:rFonts w:hint="eastAsia"/>
          <w:sz w:val="24"/>
          <w:szCs w:val="24"/>
        </w:rPr>
        <w:t>g/g</w:t>
      </w:r>
      <w:r w:rsidRPr="00256D48">
        <w:rPr>
          <w:sz w:val="24"/>
          <w:szCs w:val="24"/>
        </w:rPr>
        <w:t xml:space="preserve"> to </w:t>
      </w:r>
      <w:r w:rsidRPr="00256D48">
        <w:rPr>
          <w:rFonts w:hint="eastAsia"/>
          <w:sz w:val="24"/>
          <w:szCs w:val="24"/>
        </w:rPr>
        <w:t xml:space="preserve">1936 </w:t>
      </w:r>
      <w:r w:rsidRPr="00256D48">
        <w:rPr>
          <w:rFonts w:hint="eastAsia"/>
          <w:sz w:val="24"/>
          <w:szCs w:val="24"/>
        </w:rPr>
        <w:sym w:font="Symbol" w:char="F06D"/>
      </w:r>
      <w:r w:rsidRPr="00256D48">
        <w:rPr>
          <w:rFonts w:hint="eastAsia"/>
          <w:sz w:val="24"/>
          <w:szCs w:val="24"/>
        </w:rPr>
        <w:t xml:space="preserve">g/g, and Cu, </w:t>
      </w:r>
      <w:r w:rsidR="00BA5708" w:rsidRPr="00256D48">
        <w:rPr>
          <w:sz w:val="24"/>
          <w:szCs w:val="24"/>
        </w:rPr>
        <w:t xml:space="preserve">Ba, </w:t>
      </w:r>
      <w:r w:rsidRPr="00256D48">
        <w:rPr>
          <w:rFonts w:hint="eastAsia"/>
          <w:sz w:val="24"/>
          <w:szCs w:val="24"/>
        </w:rPr>
        <w:t>Pb and Sr in descending order</w:t>
      </w:r>
      <w:r w:rsidR="00C131F6" w:rsidRPr="00256D48">
        <w:rPr>
          <w:sz w:val="24"/>
          <w:szCs w:val="24"/>
        </w:rPr>
        <w:t xml:space="preserve"> (Fig</w:t>
      </w:r>
      <w:r w:rsidR="00357BF6" w:rsidRPr="00256D48">
        <w:rPr>
          <w:rFonts w:hint="eastAsia"/>
          <w:sz w:val="24"/>
          <w:szCs w:val="24"/>
        </w:rPr>
        <w:t>ure</w:t>
      </w:r>
      <w:r w:rsidR="00C131F6" w:rsidRPr="00256D48">
        <w:rPr>
          <w:sz w:val="24"/>
          <w:szCs w:val="24"/>
        </w:rPr>
        <w:t xml:space="preserve"> </w:t>
      </w:r>
      <w:r w:rsidR="00886AFD" w:rsidRPr="00256D48">
        <w:rPr>
          <w:rFonts w:hint="eastAsia"/>
          <w:sz w:val="24"/>
          <w:szCs w:val="24"/>
        </w:rPr>
        <w:t>4</w:t>
      </w:r>
      <w:r w:rsidR="00C131F6" w:rsidRPr="00256D48">
        <w:rPr>
          <w:sz w:val="24"/>
          <w:szCs w:val="24"/>
        </w:rPr>
        <w:t>)</w:t>
      </w:r>
      <w:r w:rsidRPr="00256D48">
        <w:rPr>
          <w:sz w:val="24"/>
          <w:szCs w:val="24"/>
        </w:rPr>
        <w:t xml:space="preserve">. </w:t>
      </w:r>
      <w:r w:rsidR="00C131F6" w:rsidRPr="00256D48">
        <w:rPr>
          <w:rFonts w:hint="eastAsia"/>
          <w:sz w:val="24"/>
          <w:szCs w:val="24"/>
        </w:rPr>
        <w:t xml:space="preserve">Therefore, </w:t>
      </w:r>
      <w:r w:rsidR="00C131F6" w:rsidRPr="00256D48">
        <w:rPr>
          <w:color w:val="000000"/>
          <w:spacing w:val="4"/>
          <w:sz w:val="24"/>
          <w:szCs w:val="20"/>
        </w:rPr>
        <w:t>Zn, Mn</w:t>
      </w:r>
      <w:r w:rsidR="00C131F6" w:rsidRPr="00256D48">
        <w:rPr>
          <w:rFonts w:hint="eastAsia"/>
          <w:color w:val="000000"/>
          <w:spacing w:val="4"/>
          <w:sz w:val="24"/>
          <w:szCs w:val="20"/>
        </w:rPr>
        <w:t>, Cu</w:t>
      </w:r>
      <w:r w:rsidR="00C131F6" w:rsidRPr="00256D48">
        <w:rPr>
          <w:color w:val="000000"/>
          <w:spacing w:val="4"/>
          <w:sz w:val="24"/>
          <w:szCs w:val="20"/>
        </w:rPr>
        <w:t>,</w:t>
      </w:r>
      <w:r w:rsidR="00C131F6" w:rsidRPr="00256D48">
        <w:rPr>
          <w:rFonts w:hint="eastAsia"/>
          <w:color w:val="000000"/>
          <w:spacing w:val="4"/>
          <w:sz w:val="24"/>
          <w:szCs w:val="20"/>
        </w:rPr>
        <w:t xml:space="preserve"> </w:t>
      </w:r>
      <w:r w:rsidR="00C131F6" w:rsidRPr="00256D48">
        <w:rPr>
          <w:color w:val="000000"/>
          <w:spacing w:val="4"/>
          <w:sz w:val="24"/>
          <w:szCs w:val="20"/>
        </w:rPr>
        <w:t>Ba,</w:t>
      </w:r>
      <w:r w:rsidR="00C131F6" w:rsidRPr="00256D48">
        <w:rPr>
          <w:rFonts w:hint="eastAsia"/>
          <w:color w:val="000000"/>
          <w:spacing w:val="4"/>
          <w:sz w:val="24"/>
          <w:szCs w:val="20"/>
        </w:rPr>
        <w:t xml:space="preserve"> P</w:t>
      </w:r>
      <w:r w:rsidR="00C131F6" w:rsidRPr="00256D48">
        <w:rPr>
          <w:color w:val="000000"/>
          <w:spacing w:val="4"/>
          <w:sz w:val="24"/>
          <w:szCs w:val="20"/>
        </w:rPr>
        <w:t xml:space="preserve">b and </w:t>
      </w:r>
      <w:r w:rsidR="00C131F6" w:rsidRPr="00256D48">
        <w:rPr>
          <w:rFonts w:hint="eastAsia"/>
          <w:color w:val="000000"/>
          <w:spacing w:val="4"/>
          <w:sz w:val="24"/>
          <w:szCs w:val="20"/>
        </w:rPr>
        <w:t>Sr</w:t>
      </w:r>
      <w:r w:rsidR="00C131F6" w:rsidRPr="00256D48">
        <w:rPr>
          <w:sz w:val="24"/>
          <w:szCs w:val="24"/>
        </w:rPr>
        <w:t xml:space="preserve"> were the most abundant </w:t>
      </w:r>
      <w:r w:rsidR="00D24FCB" w:rsidRPr="00256D48">
        <w:rPr>
          <w:rFonts w:hint="eastAsia"/>
          <w:sz w:val="24"/>
          <w:szCs w:val="24"/>
        </w:rPr>
        <w:t>water-soluble</w:t>
      </w:r>
      <w:r w:rsidR="00C131F6" w:rsidRPr="00256D48">
        <w:rPr>
          <w:rFonts w:hint="eastAsia"/>
          <w:sz w:val="24"/>
          <w:szCs w:val="24"/>
        </w:rPr>
        <w:t xml:space="preserve"> </w:t>
      </w:r>
      <w:r w:rsidR="00C131F6" w:rsidRPr="00256D48">
        <w:rPr>
          <w:sz w:val="24"/>
          <w:szCs w:val="24"/>
        </w:rPr>
        <w:t>metals</w:t>
      </w:r>
      <w:r w:rsidR="00FB1EFE" w:rsidRPr="00256D48">
        <w:rPr>
          <w:rFonts w:hint="eastAsia"/>
          <w:sz w:val="24"/>
          <w:szCs w:val="24"/>
        </w:rPr>
        <w:t xml:space="preserve"> in the PM samples</w:t>
      </w:r>
      <w:r w:rsidR="00C131F6" w:rsidRPr="00256D48">
        <w:rPr>
          <w:sz w:val="24"/>
          <w:szCs w:val="24"/>
        </w:rPr>
        <w:t xml:space="preserve">. </w:t>
      </w:r>
    </w:p>
    <w:p w:rsidR="000F0CDC" w:rsidRPr="00256D48" w:rsidRDefault="00D24FCB"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hint="eastAsia"/>
          <w:b/>
          <w:sz w:val="24"/>
          <w:szCs w:val="24"/>
        </w:rPr>
        <w:t>4</w:t>
      </w:r>
      <w:r w:rsidR="00470AD2" w:rsidRPr="00256D48">
        <w:rPr>
          <w:rFonts w:ascii="Times New Roman" w:hAnsi="Times New Roman"/>
          <w:b/>
          <w:sz w:val="24"/>
          <w:szCs w:val="24"/>
        </w:rPr>
        <w:t>. Discussion</w:t>
      </w:r>
    </w:p>
    <w:p w:rsidR="000F0CDC" w:rsidRPr="00256D48" w:rsidRDefault="00D24FCB" w:rsidP="001E6245">
      <w:pPr>
        <w:pStyle w:val="berschrift1"/>
        <w:adjustRightInd/>
        <w:snapToGrid/>
        <w:spacing w:before="0" w:after="0" w:line="480" w:lineRule="auto"/>
        <w:ind w:firstLineChars="0" w:firstLine="0"/>
        <w:rPr>
          <w:rFonts w:ascii="Times New Roman" w:hAnsi="Times New Roman"/>
          <w:b/>
          <w:sz w:val="24"/>
          <w:szCs w:val="24"/>
        </w:rPr>
      </w:pPr>
      <w:r w:rsidRPr="00256D48">
        <w:rPr>
          <w:rFonts w:ascii="Times New Roman" w:hAnsi="Times New Roman" w:hint="eastAsia"/>
          <w:b/>
          <w:sz w:val="24"/>
          <w:szCs w:val="24"/>
        </w:rPr>
        <w:t>4</w:t>
      </w:r>
      <w:r w:rsidR="00470AD2" w:rsidRPr="00256D48">
        <w:rPr>
          <w:rFonts w:ascii="Times New Roman" w:hAnsi="Times New Roman"/>
          <w:b/>
          <w:sz w:val="24"/>
          <w:szCs w:val="24"/>
        </w:rPr>
        <w:t xml:space="preserve">.1 Comparison between the oxidative </w:t>
      </w:r>
      <w:r w:rsidR="00470AD2" w:rsidRPr="00256D48">
        <w:rPr>
          <w:rFonts w:ascii="Times New Roman" w:hAnsi="Times New Roman" w:hint="eastAsia"/>
          <w:b/>
          <w:sz w:val="24"/>
          <w:szCs w:val="24"/>
        </w:rPr>
        <w:t>potential</w:t>
      </w:r>
      <w:r w:rsidR="00470AD2" w:rsidRPr="00256D48">
        <w:rPr>
          <w:rFonts w:ascii="Times New Roman" w:hAnsi="Times New Roman"/>
          <w:b/>
          <w:sz w:val="24"/>
          <w:szCs w:val="24"/>
        </w:rPr>
        <w:t xml:space="preserve"> of the </w:t>
      </w:r>
      <w:r w:rsidR="00470AD2" w:rsidRPr="00256D48">
        <w:rPr>
          <w:rFonts w:ascii="Times New Roman" w:hAnsi="Times New Roman" w:hint="eastAsia"/>
          <w:b/>
          <w:sz w:val="24"/>
          <w:szCs w:val="24"/>
        </w:rPr>
        <w:t>intact whole particles</w:t>
      </w:r>
      <w:r w:rsidR="00470AD2" w:rsidRPr="00256D48">
        <w:rPr>
          <w:rFonts w:ascii="Times New Roman" w:hAnsi="Times New Roman"/>
          <w:b/>
          <w:sz w:val="24"/>
          <w:szCs w:val="24"/>
        </w:rPr>
        <w:t xml:space="preserve"> and the</w:t>
      </w:r>
      <w:r w:rsidR="00470AD2" w:rsidRPr="00256D48">
        <w:rPr>
          <w:rFonts w:ascii="Times New Roman" w:hAnsi="Times New Roman" w:hint="eastAsia"/>
          <w:b/>
          <w:sz w:val="24"/>
          <w:szCs w:val="24"/>
        </w:rPr>
        <w:t>ir</w:t>
      </w:r>
      <w:r w:rsidR="00470AD2" w:rsidRPr="00256D48">
        <w:rPr>
          <w:rFonts w:ascii="Times New Roman" w:hAnsi="Times New Roman"/>
          <w:b/>
          <w:sz w:val="24"/>
          <w:szCs w:val="24"/>
        </w:rPr>
        <w:t xml:space="preserve"> </w:t>
      </w:r>
      <w:r w:rsidRPr="00256D48">
        <w:rPr>
          <w:rFonts w:ascii="Times New Roman" w:hAnsi="Times New Roman"/>
          <w:b/>
          <w:sz w:val="24"/>
          <w:szCs w:val="24"/>
        </w:rPr>
        <w:t>water-soluble</w:t>
      </w:r>
      <w:r w:rsidR="00470AD2" w:rsidRPr="00256D48">
        <w:rPr>
          <w:rFonts w:ascii="Times New Roman" w:hAnsi="Times New Roman"/>
          <w:b/>
          <w:sz w:val="24"/>
          <w:szCs w:val="24"/>
        </w:rPr>
        <w:t xml:space="preserve"> fractions</w:t>
      </w:r>
    </w:p>
    <w:p w:rsidR="000F0CDC" w:rsidRPr="00256D48" w:rsidRDefault="00470AD2" w:rsidP="001E6245">
      <w:pPr>
        <w:spacing w:line="480" w:lineRule="auto"/>
        <w:ind w:firstLine="488"/>
        <w:rPr>
          <w:color w:val="000000"/>
          <w:spacing w:val="4"/>
          <w:sz w:val="24"/>
          <w:szCs w:val="20"/>
        </w:rPr>
      </w:pPr>
      <w:r w:rsidRPr="00256D48">
        <w:rPr>
          <w:rFonts w:eastAsia="方正书宋简体"/>
          <w:color w:val="000000"/>
          <w:spacing w:val="4"/>
          <w:sz w:val="24"/>
          <w:szCs w:val="20"/>
        </w:rPr>
        <w:t xml:space="preserve">To study the sources of oxidative </w:t>
      </w:r>
      <w:r w:rsidRPr="00256D48">
        <w:rPr>
          <w:rFonts w:eastAsia="方正书宋简体" w:hint="eastAsia"/>
          <w:color w:val="000000"/>
          <w:spacing w:val="4"/>
          <w:sz w:val="24"/>
          <w:szCs w:val="20"/>
        </w:rPr>
        <w:t>potential</w:t>
      </w:r>
      <w:r w:rsidRPr="00256D48">
        <w:rPr>
          <w:rFonts w:eastAsia="方正书宋简体"/>
          <w:color w:val="000000"/>
          <w:spacing w:val="4"/>
          <w:sz w:val="24"/>
          <w:szCs w:val="20"/>
        </w:rPr>
        <w:t xml:space="preserve"> of Beijing airborne particles, the oxidative </w:t>
      </w:r>
      <w:r w:rsidRPr="00256D48">
        <w:rPr>
          <w:rFonts w:eastAsia="方正书宋简体" w:hint="eastAsia"/>
          <w:color w:val="000000"/>
          <w:spacing w:val="4"/>
          <w:sz w:val="24"/>
          <w:szCs w:val="20"/>
        </w:rPr>
        <w:t>potential</w:t>
      </w:r>
      <w:r w:rsidRPr="00256D48">
        <w:rPr>
          <w:rFonts w:eastAsia="方正书宋简体"/>
          <w:color w:val="000000"/>
          <w:spacing w:val="4"/>
          <w:sz w:val="24"/>
          <w:szCs w:val="20"/>
        </w:rPr>
        <w:t xml:space="preserve"> of the 12 whole particle </w:t>
      </w:r>
      <w:r w:rsidRPr="00256D48">
        <w:rPr>
          <w:sz w:val="24"/>
          <w:szCs w:val="24"/>
        </w:rPr>
        <w:t>suspen</w:t>
      </w:r>
      <w:r w:rsidRPr="00256D48">
        <w:rPr>
          <w:rFonts w:hint="eastAsia"/>
          <w:sz w:val="24"/>
          <w:szCs w:val="24"/>
        </w:rPr>
        <w:t>s</w:t>
      </w:r>
      <w:r w:rsidRPr="00256D48">
        <w:rPr>
          <w:sz w:val="24"/>
          <w:szCs w:val="24"/>
        </w:rPr>
        <w:t>ion</w:t>
      </w:r>
      <w:r w:rsidRPr="00256D48">
        <w:rPr>
          <w:rFonts w:hint="eastAsia"/>
          <w:sz w:val="24"/>
          <w:szCs w:val="24"/>
        </w:rPr>
        <w:t>s</w:t>
      </w:r>
      <w:r w:rsidRPr="00256D48">
        <w:rPr>
          <w:rFonts w:hint="eastAsia"/>
        </w:rPr>
        <w:t xml:space="preserve"> </w:t>
      </w:r>
      <w:r w:rsidRPr="00256D48">
        <w:rPr>
          <w:rFonts w:eastAsia="方正书宋简体"/>
          <w:color w:val="000000"/>
          <w:spacing w:val="4"/>
          <w:sz w:val="24"/>
          <w:szCs w:val="20"/>
        </w:rPr>
        <w:t>of the PM samples were compared with the results from the corresponding water-soluble fractions</w:t>
      </w:r>
      <w:r w:rsidRPr="00256D48">
        <w:rPr>
          <w:rFonts w:eastAsia="方正书宋简体" w:hint="eastAsia"/>
          <w:color w:val="000000"/>
          <w:spacing w:val="4"/>
          <w:sz w:val="24"/>
          <w:szCs w:val="20"/>
        </w:rPr>
        <w:t xml:space="preserve"> </w:t>
      </w:r>
      <w:r w:rsidR="002E1753" w:rsidRPr="00256D48">
        <w:rPr>
          <w:rFonts w:eastAsia="方正书宋简体"/>
          <w:spacing w:val="4"/>
          <w:sz w:val="24"/>
          <w:szCs w:val="20"/>
        </w:rPr>
        <w:t>(Table S2).</w:t>
      </w:r>
      <w:r w:rsidRPr="00256D48">
        <w:rPr>
          <w:rFonts w:eastAsia="方正书宋简体"/>
          <w:spacing w:val="4"/>
          <w:sz w:val="24"/>
          <w:szCs w:val="20"/>
        </w:rPr>
        <w:t xml:space="preserve"> </w:t>
      </w:r>
      <w:r w:rsidRPr="00256D48">
        <w:rPr>
          <w:rFonts w:eastAsia="方正书宋简体"/>
          <w:color w:val="000000"/>
          <w:spacing w:val="4"/>
          <w:sz w:val="24"/>
          <w:szCs w:val="20"/>
        </w:rPr>
        <w:t>I</w:t>
      </w:r>
      <w:r w:rsidRPr="00256D48">
        <w:rPr>
          <w:rFonts w:eastAsia="方正书宋简体"/>
          <w:spacing w:val="4"/>
          <w:sz w:val="24"/>
          <w:szCs w:val="20"/>
        </w:rPr>
        <w:t xml:space="preserve">t can be observed that, for most samples, the DNA damage </w:t>
      </w:r>
      <w:r w:rsidR="00056E67" w:rsidRPr="00256D48">
        <w:rPr>
          <w:rFonts w:eastAsia="方正书宋简体"/>
          <w:spacing w:val="4"/>
          <w:sz w:val="24"/>
          <w:szCs w:val="20"/>
        </w:rPr>
        <w:t>values</w:t>
      </w:r>
      <w:r w:rsidRPr="00256D48">
        <w:rPr>
          <w:rFonts w:eastAsia="方正书宋简体"/>
          <w:spacing w:val="4"/>
          <w:sz w:val="24"/>
          <w:szCs w:val="20"/>
        </w:rPr>
        <w:t xml:space="preserve"> induced by the water-soluble fraction of PM </w:t>
      </w:r>
      <w:r w:rsidR="00056E67" w:rsidRPr="00256D48">
        <w:rPr>
          <w:rFonts w:eastAsia="方正书宋简体"/>
          <w:spacing w:val="4"/>
          <w:sz w:val="24"/>
          <w:szCs w:val="20"/>
        </w:rPr>
        <w:t>occupied</w:t>
      </w:r>
      <w:r w:rsidRPr="00256D48">
        <w:rPr>
          <w:rFonts w:eastAsia="方正书宋简体"/>
          <w:spacing w:val="4"/>
          <w:sz w:val="24"/>
          <w:szCs w:val="20"/>
        </w:rPr>
        <w:t xml:space="preserve"> </w:t>
      </w:r>
      <w:r w:rsidR="00927DE0" w:rsidRPr="00256D48">
        <w:rPr>
          <w:rFonts w:eastAsia="方正书宋简体" w:hint="eastAsia"/>
          <w:spacing w:val="4"/>
          <w:sz w:val="24"/>
          <w:szCs w:val="20"/>
        </w:rPr>
        <w:t>6</w:t>
      </w:r>
      <w:r w:rsidR="00927DE0" w:rsidRPr="00256D48">
        <w:rPr>
          <w:rFonts w:eastAsia="方正书宋简体"/>
          <w:spacing w:val="4"/>
          <w:sz w:val="24"/>
          <w:szCs w:val="20"/>
        </w:rPr>
        <w:t>0</w:t>
      </w:r>
      <w:r w:rsidRPr="00256D48">
        <w:rPr>
          <w:rFonts w:eastAsia="方正书宋简体"/>
          <w:spacing w:val="4"/>
          <w:sz w:val="24"/>
          <w:szCs w:val="20"/>
        </w:rPr>
        <w:t>% to 100% of the DNA damage</w:t>
      </w:r>
      <w:r w:rsidR="00056E67" w:rsidRPr="00256D48">
        <w:rPr>
          <w:rFonts w:eastAsia="方正书宋简体"/>
          <w:spacing w:val="4"/>
          <w:sz w:val="24"/>
          <w:szCs w:val="20"/>
        </w:rPr>
        <w:t xml:space="preserve">s </w:t>
      </w:r>
      <w:r w:rsidRPr="00256D48">
        <w:rPr>
          <w:rFonts w:eastAsia="方正书宋简体"/>
          <w:spacing w:val="4"/>
          <w:sz w:val="24"/>
          <w:szCs w:val="20"/>
        </w:rPr>
        <w:t>induced by their corresponding intact whole particle</w:t>
      </w:r>
      <w:r w:rsidRPr="00256D48">
        <w:rPr>
          <w:rFonts w:eastAsia="方正书宋简体" w:hint="eastAsia"/>
          <w:spacing w:val="4"/>
          <w:sz w:val="24"/>
          <w:szCs w:val="20"/>
        </w:rPr>
        <w:t>s</w:t>
      </w:r>
      <w:r w:rsidRPr="00256D48">
        <w:rPr>
          <w:rFonts w:eastAsia="方正书宋简体"/>
          <w:spacing w:val="4"/>
          <w:sz w:val="24"/>
          <w:szCs w:val="20"/>
        </w:rPr>
        <w:t xml:space="preserve">. </w:t>
      </w:r>
      <w:r w:rsidRPr="00256D48">
        <w:rPr>
          <w:sz w:val="24"/>
        </w:rPr>
        <w:t>These re</w:t>
      </w:r>
      <w:r w:rsidRPr="00256D48">
        <w:rPr>
          <w:color w:val="000000"/>
          <w:sz w:val="24"/>
        </w:rPr>
        <w:t>sults indicate</w:t>
      </w:r>
      <w:r w:rsidR="00056E67" w:rsidRPr="00256D48">
        <w:rPr>
          <w:color w:val="000000"/>
          <w:sz w:val="24"/>
        </w:rPr>
        <w:t>d</w:t>
      </w:r>
      <w:r w:rsidRPr="00256D48">
        <w:rPr>
          <w:color w:val="000000"/>
          <w:sz w:val="24"/>
        </w:rPr>
        <w:t xml:space="preserve"> that </w:t>
      </w:r>
      <w:r w:rsidRPr="00256D48">
        <w:rPr>
          <w:sz w:val="24"/>
        </w:rPr>
        <w:t xml:space="preserve">the oxidative capacity of airborne particles collected in Beijing was </w:t>
      </w:r>
      <w:r w:rsidRPr="00256D48">
        <w:rPr>
          <w:sz w:val="24"/>
        </w:rPr>
        <w:lastRenderedPageBreak/>
        <w:t>mainly derived from their water-soluble fractions</w:t>
      </w:r>
      <w:r w:rsidRPr="00256D48">
        <w:rPr>
          <w:color w:val="000000"/>
          <w:sz w:val="24"/>
        </w:rPr>
        <w:t>.</w:t>
      </w:r>
      <w:r w:rsidR="00A60028" w:rsidRPr="00256D48">
        <w:rPr>
          <w:rFonts w:hint="eastAsia"/>
          <w:color w:val="000000"/>
          <w:sz w:val="24"/>
        </w:rPr>
        <w:t xml:space="preserve"> </w:t>
      </w:r>
      <w:r w:rsidRPr="00256D48">
        <w:rPr>
          <w:rFonts w:eastAsia="方正书宋简体"/>
          <w:color w:val="000000"/>
          <w:spacing w:val="4"/>
          <w:sz w:val="24"/>
          <w:szCs w:val="20"/>
        </w:rPr>
        <w:t xml:space="preserve">Previous studies have revealed that the oxidative </w:t>
      </w:r>
      <w:r w:rsidRPr="00256D48">
        <w:rPr>
          <w:rFonts w:eastAsia="方正书宋简体" w:hint="eastAsia"/>
          <w:color w:val="000000"/>
          <w:spacing w:val="4"/>
          <w:sz w:val="24"/>
          <w:szCs w:val="20"/>
        </w:rPr>
        <w:t>potential</w:t>
      </w:r>
      <w:r w:rsidRPr="00256D48">
        <w:rPr>
          <w:rFonts w:eastAsia="方正书宋简体"/>
          <w:color w:val="000000"/>
          <w:spacing w:val="4"/>
          <w:sz w:val="24"/>
          <w:szCs w:val="20"/>
        </w:rPr>
        <w:t xml:space="preserve"> of atmospheric particles mainly came from </w:t>
      </w:r>
      <w:bookmarkStart w:id="14" w:name="OLE_LINK24"/>
      <w:bookmarkStart w:id="15" w:name="OLE_LINK27"/>
      <w:r w:rsidRPr="00256D48">
        <w:rPr>
          <w:rFonts w:eastAsia="方正书宋简体"/>
          <w:color w:val="000000"/>
          <w:spacing w:val="4"/>
          <w:sz w:val="24"/>
          <w:szCs w:val="20"/>
        </w:rPr>
        <w:t>the water-soluble</w:t>
      </w:r>
      <w:bookmarkEnd w:id="14"/>
      <w:bookmarkEnd w:id="15"/>
      <w:r w:rsidRPr="00256D48">
        <w:rPr>
          <w:rFonts w:eastAsia="方正书宋简体"/>
          <w:color w:val="000000"/>
          <w:spacing w:val="4"/>
          <w:sz w:val="24"/>
          <w:szCs w:val="20"/>
        </w:rPr>
        <w:t xml:space="preserve"> fraction</w:t>
      </w:r>
      <w:r w:rsidR="004C5665" w:rsidRPr="00256D48">
        <w:rPr>
          <w:rFonts w:eastAsia="方正书宋简体"/>
          <w:color w:val="000000"/>
          <w:spacing w:val="4"/>
          <w:sz w:val="24"/>
          <w:szCs w:val="20"/>
        </w:rPr>
        <w:t xml:space="preserve"> (</w:t>
      </w:r>
      <w:r w:rsidR="00E350CE" w:rsidRPr="00256D48">
        <w:rPr>
          <w:rFonts w:eastAsia="方正书宋简体"/>
          <w:color w:val="000000"/>
          <w:spacing w:val="4"/>
          <w:sz w:val="24"/>
          <w:szCs w:val="20"/>
        </w:rPr>
        <w:t xml:space="preserve">Donaldson et al., 1997; Li et al., 1997; </w:t>
      </w:r>
      <w:r w:rsidR="00487C62" w:rsidRPr="00256D48">
        <w:rPr>
          <w:rFonts w:eastAsia="方正书宋简体"/>
          <w:color w:val="000000"/>
          <w:spacing w:val="4"/>
          <w:sz w:val="24"/>
          <w:szCs w:val="20"/>
        </w:rPr>
        <w:t xml:space="preserve">Adamson et al., 2000; Ambroża et al., 2000; </w:t>
      </w:r>
      <w:r w:rsidR="004C5665" w:rsidRPr="00256D48">
        <w:rPr>
          <w:rFonts w:eastAsia="方正书宋简体"/>
          <w:color w:val="000000"/>
          <w:spacing w:val="4"/>
          <w:sz w:val="24"/>
          <w:szCs w:val="20"/>
        </w:rPr>
        <w:t xml:space="preserve">Valavanidis et al., 2000; </w:t>
      </w:r>
      <w:r w:rsidR="00E350CE" w:rsidRPr="00256D48">
        <w:rPr>
          <w:rFonts w:eastAsia="方正书宋简体"/>
          <w:color w:val="000000"/>
          <w:spacing w:val="4"/>
          <w:sz w:val="24"/>
          <w:szCs w:val="20"/>
        </w:rPr>
        <w:t xml:space="preserve">Reche et al., 2012; </w:t>
      </w:r>
      <w:r w:rsidR="004C5665" w:rsidRPr="00256D48">
        <w:rPr>
          <w:rFonts w:eastAsia="方正书宋简体"/>
          <w:color w:val="000000"/>
          <w:spacing w:val="4"/>
          <w:sz w:val="24"/>
          <w:szCs w:val="20"/>
        </w:rPr>
        <w:t>Wang et al., 2013)</w:t>
      </w:r>
      <w:r w:rsidRPr="00256D48">
        <w:rPr>
          <w:rFonts w:eastAsia="方正书宋简体"/>
          <w:spacing w:val="4"/>
          <w:sz w:val="24"/>
          <w:szCs w:val="20"/>
        </w:rPr>
        <w:t>, although</w:t>
      </w:r>
      <w:bookmarkStart w:id="16" w:name="OLE_LINK16"/>
      <w:bookmarkStart w:id="17" w:name="OLE_LINK17"/>
      <w:r w:rsidRPr="00256D48">
        <w:rPr>
          <w:rFonts w:eastAsia="方正书宋简体"/>
          <w:spacing w:val="4"/>
          <w:sz w:val="24"/>
          <w:szCs w:val="20"/>
        </w:rPr>
        <w:t xml:space="preserve"> Ghio</w:t>
      </w:r>
      <w:bookmarkEnd w:id="16"/>
      <w:bookmarkEnd w:id="17"/>
      <w:r w:rsidRPr="00256D48">
        <w:rPr>
          <w:rFonts w:eastAsia="方正书宋简体"/>
          <w:spacing w:val="4"/>
          <w:sz w:val="24"/>
          <w:szCs w:val="20"/>
        </w:rPr>
        <w:t xml:space="preserve"> et al.</w:t>
      </w:r>
      <w:r w:rsidR="00B84B5D" w:rsidRPr="00256D48">
        <w:rPr>
          <w:rFonts w:eastAsia="方正书宋简体"/>
          <w:color w:val="000000"/>
          <w:spacing w:val="4"/>
          <w:sz w:val="24"/>
          <w:szCs w:val="20"/>
        </w:rPr>
        <w:t xml:space="preserve"> </w:t>
      </w:r>
      <w:r w:rsidR="00B84B5D" w:rsidRPr="00256D48">
        <w:rPr>
          <w:rFonts w:eastAsia="方正书宋简体" w:hint="eastAsia"/>
          <w:color w:val="000000"/>
          <w:spacing w:val="4"/>
          <w:sz w:val="24"/>
          <w:szCs w:val="20"/>
        </w:rPr>
        <w:t>(</w:t>
      </w:r>
      <w:r w:rsidR="00B84B5D" w:rsidRPr="00256D48">
        <w:rPr>
          <w:rFonts w:eastAsia="方正书宋简体"/>
          <w:color w:val="000000"/>
          <w:spacing w:val="4"/>
          <w:sz w:val="24"/>
          <w:szCs w:val="20"/>
        </w:rPr>
        <w:t>1999</w:t>
      </w:r>
      <w:r w:rsidR="00B84B5D" w:rsidRPr="00256D48">
        <w:rPr>
          <w:rFonts w:eastAsia="方正书宋简体" w:hint="eastAsia"/>
          <w:color w:val="000000"/>
          <w:spacing w:val="4"/>
          <w:sz w:val="24"/>
          <w:szCs w:val="20"/>
        </w:rPr>
        <w:t>)</w:t>
      </w:r>
      <w:r w:rsidR="00B84B5D" w:rsidRPr="00256D48">
        <w:rPr>
          <w:rFonts w:eastAsia="方正书宋简体"/>
          <w:color w:val="000000"/>
          <w:spacing w:val="4"/>
          <w:sz w:val="24"/>
          <w:szCs w:val="20"/>
        </w:rPr>
        <w:t xml:space="preserve">, </w:t>
      </w:r>
      <w:r w:rsidR="00B84B5D" w:rsidRPr="00256D48">
        <w:rPr>
          <w:rFonts w:eastAsia="方正书宋简体"/>
          <w:spacing w:val="4"/>
          <w:sz w:val="24"/>
          <w:szCs w:val="20"/>
        </w:rPr>
        <w:t>Imrich et al</w:t>
      </w:r>
      <w:r w:rsidR="00B84B5D" w:rsidRPr="00256D48">
        <w:rPr>
          <w:rFonts w:eastAsia="方正书宋简体" w:hint="eastAsia"/>
          <w:spacing w:val="4"/>
          <w:sz w:val="24"/>
          <w:szCs w:val="20"/>
        </w:rPr>
        <w:t>.</w:t>
      </w:r>
      <w:r w:rsidR="00B84B5D" w:rsidRPr="00256D48">
        <w:rPr>
          <w:rFonts w:eastAsia="方正书宋简体"/>
          <w:spacing w:val="4"/>
          <w:sz w:val="24"/>
          <w:szCs w:val="20"/>
        </w:rPr>
        <w:t xml:space="preserve"> (2000)</w:t>
      </w:r>
      <w:r w:rsidRPr="00256D48">
        <w:rPr>
          <w:rFonts w:eastAsia="方正书宋简体" w:hint="eastAsia"/>
          <w:spacing w:val="4"/>
          <w:sz w:val="24"/>
          <w:szCs w:val="20"/>
        </w:rPr>
        <w:t xml:space="preserve">, </w:t>
      </w:r>
      <w:r w:rsidRPr="00256D48">
        <w:rPr>
          <w:rFonts w:eastAsia="方正书宋简体"/>
          <w:color w:val="000000"/>
          <w:spacing w:val="4"/>
          <w:sz w:val="24"/>
          <w:szCs w:val="20"/>
        </w:rPr>
        <w:t>Soukup and Becker</w:t>
      </w:r>
      <w:r w:rsidR="004C5665" w:rsidRPr="00256D48">
        <w:rPr>
          <w:rFonts w:eastAsia="方正书宋简体"/>
          <w:color w:val="000000"/>
          <w:spacing w:val="4"/>
          <w:sz w:val="24"/>
          <w:szCs w:val="20"/>
        </w:rPr>
        <w:t xml:space="preserve"> (2001)</w:t>
      </w:r>
      <w:r w:rsidRPr="00256D48">
        <w:rPr>
          <w:rFonts w:eastAsia="方正书宋简体" w:hint="eastAsia"/>
          <w:color w:val="000000"/>
          <w:spacing w:val="4"/>
          <w:sz w:val="24"/>
          <w:szCs w:val="20"/>
          <w:vertAlign w:val="superscript"/>
        </w:rPr>
        <w:t xml:space="preserve"> </w:t>
      </w:r>
      <w:r w:rsidRPr="00256D48">
        <w:rPr>
          <w:rFonts w:eastAsia="方正书宋简体"/>
          <w:color w:val="000000"/>
          <w:spacing w:val="4"/>
          <w:sz w:val="24"/>
          <w:szCs w:val="20"/>
        </w:rPr>
        <w:t xml:space="preserve">showed that the insoluble fraction of atmospheric particles causes the biological responses of alveolar macrophages. In the investigations of oxidative </w:t>
      </w:r>
      <w:r w:rsidRPr="00256D48">
        <w:rPr>
          <w:rFonts w:eastAsia="方正书宋简体" w:hint="eastAsia"/>
          <w:color w:val="000000"/>
          <w:spacing w:val="4"/>
          <w:sz w:val="24"/>
          <w:szCs w:val="20"/>
        </w:rPr>
        <w:t xml:space="preserve">potential </w:t>
      </w:r>
      <w:r w:rsidRPr="00256D48">
        <w:rPr>
          <w:rFonts w:eastAsia="方正书宋简体"/>
          <w:color w:val="000000"/>
          <w:spacing w:val="4"/>
          <w:sz w:val="24"/>
          <w:szCs w:val="20"/>
        </w:rPr>
        <w:t>of the PM</w:t>
      </w:r>
      <w:r w:rsidRPr="00256D48">
        <w:rPr>
          <w:rFonts w:eastAsia="方正书宋简体"/>
          <w:color w:val="000000"/>
          <w:spacing w:val="4"/>
          <w:sz w:val="24"/>
          <w:szCs w:val="20"/>
          <w:vertAlign w:val="subscript"/>
        </w:rPr>
        <w:t>10</w:t>
      </w:r>
      <w:r w:rsidRPr="00256D48">
        <w:rPr>
          <w:rFonts w:eastAsia="方正书宋简体"/>
          <w:color w:val="000000"/>
          <w:spacing w:val="4"/>
          <w:sz w:val="24"/>
          <w:szCs w:val="20"/>
        </w:rPr>
        <w:t xml:space="preserve"> samples of Beijing</w:t>
      </w:r>
      <w:r w:rsidRPr="00256D48">
        <w:rPr>
          <w:rFonts w:eastAsia="方正书宋简体"/>
          <w:spacing w:val="4"/>
          <w:sz w:val="24"/>
          <w:szCs w:val="20"/>
        </w:rPr>
        <w:t>,</w:t>
      </w:r>
      <w:r w:rsidRPr="00256D48">
        <w:rPr>
          <w:rFonts w:eastAsia="方正书宋简体" w:hint="eastAsia"/>
          <w:color w:val="000000"/>
          <w:spacing w:val="4"/>
          <w:sz w:val="24"/>
          <w:szCs w:val="20"/>
          <w:vertAlign w:val="superscript"/>
        </w:rPr>
        <w:t xml:space="preserve"> </w:t>
      </w:r>
      <w:r w:rsidRPr="00256D48">
        <w:rPr>
          <w:rFonts w:eastAsia="方正书宋简体"/>
          <w:color w:val="000000"/>
          <w:spacing w:val="4"/>
          <w:sz w:val="24"/>
          <w:szCs w:val="20"/>
        </w:rPr>
        <w:t>Macao</w:t>
      </w:r>
      <w:r w:rsidRPr="00256D48">
        <w:rPr>
          <w:rFonts w:eastAsia="方正书宋简体"/>
          <w:spacing w:val="4"/>
          <w:sz w:val="24"/>
          <w:szCs w:val="20"/>
        </w:rPr>
        <w:t xml:space="preserve"> an</w:t>
      </w:r>
      <w:r w:rsidRPr="00256D48">
        <w:rPr>
          <w:rFonts w:eastAsia="方正书宋简体"/>
          <w:color w:val="000000"/>
          <w:spacing w:val="4"/>
          <w:sz w:val="24"/>
          <w:szCs w:val="20"/>
        </w:rPr>
        <w:t xml:space="preserve">d Lanzhou indicated that the </w:t>
      </w:r>
      <w:bookmarkStart w:id="18" w:name="OLE_LINK51"/>
      <w:bookmarkStart w:id="19" w:name="OLE_LINK53"/>
      <w:r w:rsidRPr="00256D48">
        <w:rPr>
          <w:rFonts w:eastAsia="方正书宋简体"/>
          <w:color w:val="000000"/>
          <w:spacing w:val="4"/>
          <w:sz w:val="24"/>
          <w:szCs w:val="20"/>
        </w:rPr>
        <w:t>water-soluble fraction</w:t>
      </w:r>
      <w:bookmarkEnd w:id="18"/>
      <w:bookmarkEnd w:id="19"/>
      <w:r w:rsidRPr="00256D48">
        <w:rPr>
          <w:rFonts w:eastAsia="方正书宋简体"/>
          <w:color w:val="000000"/>
          <w:spacing w:val="4"/>
          <w:sz w:val="24"/>
          <w:szCs w:val="20"/>
        </w:rPr>
        <w:t xml:space="preserve"> induced </w:t>
      </w:r>
      <w:bookmarkStart w:id="20" w:name="OLE_LINK54"/>
      <w:bookmarkStart w:id="21" w:name="OLE_LINK55"/>
      <w:r w:rsidRPr="00256D48">
        <w:rPr>
          <w:rFonts w:eastAsia="方正书宋简体"/>
          <w:color w:val="000000"/>
          <w:spacing w:val="4"/>
          <w:sz w:val="24"/>
          <w:szCs w:val="20"/>
        </w:rPr>
        <w:t>oxidative damages</w:t>
      </w:r>
      <w:bookmarkEnd w:id="20"/>
      <w:bookmarkEnd w:id="21"/>
      <w:r w:rsidRPr="00256D48">
        <w:rPr>
          <w:rFonts w:eastAsia="方正书宋简体"/>
          <w:color w:val="000000"/>
          <w:spacing w:val="4"/>
          <w:sz w:val="24"/>
          <w:szCs w:val="20"/>
        </w:rPr>
        <w:t xml:space="preserve"> similar to the intact whole particle </w:t>
      </w:r>
      <w:r w:rsidRPr="00256D48">
        <w:rPr>
          <w:rFonts w:eastAsia="方正书宋简体" w:hint="eastAsia"/>
          <w:sz w:val="24"/>
          <w:szCs w:val="24"/>
        </w:rPr>
        <w:t>sample</w:t>
      </w:r>
      <w:r w:rsidR="004C5665" w:rsidRPr="00256D48">
        <w:rPr>
          <w:rFonts w:eastAsia="方正书宋简体"/>
          <w:sz w:val="24"/>
          <w:szCs w:val="24"/>
        </w:rPr>
        <w:t xml:space="preserve"> (</w:t>
      </w:r>
      <w:r w:rsidR="00E350CE" w:rsidRPr="00256D48">
        <w:rPr>
          <w:rFonts w:eastAsia="方正书宋简体"/>
          <w:sz w:val="24"/>
          <w:szCs w:val="24"/>
        </w:rPr>
        <w:t>Zhong et al., 2010</w:t>
      </w:r>
      <w:r w:rsidR="004C5665" w:rsidRPr="00256D48">
        <w:rPr>
          <w:rFonts w:eastAsia="方正书宋简体"/>
          <w:sz w:val="24"/>
          <w:szCs w:val="24"/>
        </w:rPr>
        <w:t xml:space="preserve">; </w:t>
      </w:r>
      <w:r w:rsidR="00F52AC7" w:rsidRPr="00256D48">
        <w:rPr>
          <w:rFonts w:eastAsia="方正书宋简体"/>
          <w:sz w:val="24"/>
          <w:szCs w:val="24"/>
        </w:rPr>
        <w:t>Shao et al., 200</w:t>
      </w:r>
      <w:r w:rsidR="00F52AC7" w:rsidRPr="00256D48">
        <w:rPr>
          <w:rFonts w:eastAsia="方正书宋简体" w:hint="eastAsia"/>
          <w:sz w:val="24"/>
          <w:szCs w:val="24"/>
        </w:rPr>
        <w:t>7</w:t>
      </w:r>
      <w:r w:rsidR="00F52AC7" w:rsidRPr="00256D48">
        <w:rPr>
          <w:rFonts w:eastAsia="方正书宋简体"/>
          <w:sz w:val="24"/>
          <w:szCs w:val="24"/>
        </w:rPr>
        <w:t xml:space="preserve">, 2013; </w:t>
      </w:r>
      <w:r w:rsidR="004C5665" w:rsidRPr="00256D48">
        <w:rPr>
          <w:rFonts w:eastAsia="方正书宋简体"/>
          <w:sz w:val="24"/>
          <w:szCs w:val="24"/>
        </w:rPr>
        <w:t>Xiao et al., 2013)</w:t>
      </w:r>
      <w:r w:rsidR="00A60028" w:rsidRPr="00256D48">
        <w:rPr>
          <w:rFonts w:eastAsia="方正书宋简体" w:hint="eastAsia"/>
          <w:sz w:val="24"/>
          <w:szCs w:val="24"/>
        </w:rPr>
        <w:t>.</w:t>
      </w:r>
      <w:r w:rsidRPr="00256D48">
        <w:rPr>
          <w:color w:val="000000"/>
          <w:spacing w:val="4"/>
          <w:sz w:val="24"/>
          <w:szCs w:val="20"/>
        </w:rPr>
        <w:t xml:space="preserve"> Similar conclusions were</w:t>
      </w:r>
      <w:r w:rsidR="00056A10" w:rsidRPr="00256D48">
        <w:rPr>
          <w:color w:val="000000"/>
          <w:spacing w:val="4"/>
          <w:sz w:val="24"/>
          <w:szCs w:val="20"/>
        </w:rPr>
        <w:t xml:space="preserve"> </w:t>
      </w:r>
      <w:r w:rsidRPr="00256D48">
        <w:rPr>
          <w:color w:val="000000"/>
          <w:spacing w:val="4"/>
          <w:sz w:val="24"/>
          <w:szCs w:val="20"/>
        </w:rPr>
        <w:t>obtained for UK particulate matter</w:t>
      </w:r>
      <w:r w:rsidR="00CB3B67" w:rsidRPr="00256D48">
        <w:rPr>
          <w:color w:val="000000"/>
          <w:spacing w:val="4"/>
          <w:sz w:val="24"/>
          <w:szCs w:val="20"/>
        </w:rPr>
        <w:t xml:space="preserve"> (Merolla and Richard, 2005; </w:t>
      </w:r>
      <w:r w:rsidR="00606301" w:rsidRPr="00256D48">
        <w:rPr>
          <w:color w:val="000000"/>
          <w:spacing w:val="4"/>
          <w:sz w:val="24"/>
          <w:szCs w:val="20"/>
        </w:rPr>
        <w:t xml:space="preserve">Moreno et al., 2004; </w:t>
      </w:r>
      <w:r w:rsidR="00E350CE" w:rsidRPr="00256D48">
        <w:rPr>
          <w:color w:val="000000"/>
          <w:spacing w:val="4"/>
          <w:sz w:val="24"/>
          <w:szCs w:val="20"/>
        </w:rPr>
        <w:t xml:space="preserve">Koshy </w:t>
      </w:r>
      <w:r w:rsidR="00E350CE" w:rsidRPr="00256D48">
        <w:rPr>
          <w:rFonts w:hint="eastAsia"/>
          <w:color w:val="000000"/>
          <w:spacing w:val="4"/>
          <w:sz w:val="24"/>
          <w:szCs w:val="20"/>
        </w:rPr>
        <w:t>e</w:t>
      </w:r>
      <w:r w:rsidR="00E350CE" w:rsidRPr="00256D48">
        <w:rPr>
          <w:color w:val="000000"/>
          <w:spacing w:val="4"/>
          <w:sz w:val="24"/>
          <w:szCs w:val="20"/>
        </w:rPr>
        <w:t xml:space="preserve">t al., 2008; </w:t>
      </w:r>
      <w:r w:rsidR="00CB3B67" w:rsidRPr="00256D48">
        <w:rPr>
          <w:color w:val="000000"/>
          <w:spacing w:val="4"/>
          <w:sz w:val="24"/>
          <w:szCs w:val="20"/>
        </w:rPr>
        <w:t>Reche et al., 2012)</w:t>
      </w:r>
      <w:r w:rsidRPr="00256D48">
        <w:rPr>
          <w:color w:val="000000"/>
          <w:spacing w:val="4"/>
          <w:sz w:val="24"/>
          <w:szCs w:val="20"/>
        </w:rPr>
        <w:t>,</w:t>
      </w:r>
      <w:r w:rsidRPr="00256D48">
        <w:rPr>
          <w:rFonts w:hint="eastAsia"/>
          <w:color w:val="000000"/>
          <w:spacing w:val="4"/>
          <w:sz w:val="24"/>
          <w:szCs w:val="20"/>
          <w:vertAlign w:val="superscript"/>
        </w:rPr>
        <w:t xml:space="preserve"> </w:t>
      </w:r>
      <w:r w:rsidRPr="00256D48">
        <w:rPr>
          <w:color w:val="000000"/>
          <w:spacing w:val="4"/>
          <w:sz w:val="24"/>
          <w:szCs w:val="20"/>
        </w:rPr>
        <w:t xml:space="preserve">which also argued that the oxidative </w:t>
      </w:r>
      <w:r w:rsidRPr="00256D48">
        <w:rPr>
          <w:rFonts w:hint="eastAsia"/>
          <w:color w:val="000000"/>
          <w:spacing w:val="4"/>
          <w:sz w:val="24"/>
          <w:szCs w:val="20"/>
        </w:rPr>
        <w:t>potential</w:t>
      </w:r>
      <w:r w:rsidRPr="00256D48">
        <w:rPr>
          <w:color w:val="000000"/>
          <w:spacing w:val="4"/>
          <w:sz w:val="24"/>
          <w:szCs w:val="20"/>
        </w:rPr>
        <w:t xml:space="preserve"> of inhalable particles was mainly sourced from their water-soluble fractions.</w:t>
      </w:r>
    </w:p>
    <w:p w:rsidR="000F0CDC" w:rsidRPr="00256D48" w:rsidRDefault="00D24FCB" w:rsidP="001E6245">
      <w:pPr>
        <w:pStyle w:val="berschrift1"/>
        <w:adjustRightInd/>
        <w:snapToGrid/>
        <w:spacing w:line="480" w:lineRule="auto"/>
        <w:ind w:firstLineChars="0" w:firstLine="0"/>
        <w:rPr>
          <w:rFonts w:ascii="Times New Roman" w:hAnsi="Times New Roman"/>
          <w:b/>
          <w:sz w:val="24"/>
          <w:szCs w:val="24"/>
        </w:rPr>
      </w:pPr>
      <w:r w:rsidRPr="00256D48">
        <w:rPr>
          <w:rFonts w:ascii="Times New Roman" w:hAnsi="Times New Roman" w:hint="eastAsia"/>
          <w:b/>
          <w:sz w:val="24"/>
          <w:szCs w:val="24"/>
        </w:rPr>
        <w:t>4</w:t>
      </w:r>
      <w:r w:rsidR="00470AD2" w:rsidRPr="00256D48">
        <w:rPr>
          <w:rFonts w:ascii="Times New Roman" w:hAnsi="Times New Roman"/>
          <w:b/>
          <w:sz w:val="24"/>
          <w:szCs w:val="24"/>
        </w:rPr>
        <w:t>.</w:t>
      </w:r>
      <w:r w:rsidR="00470AD2" w:rsidRPr="00256D48">
        <w:rPr>
          <w:rFonts w:ascii="Times New Roman" w:eastAsia="SimSun" w:hAnsi="Times New Roman"/>
          <w:b/>
          <w:sz w:val="24"/>
          <w:szCs w:val="24"/>
        </w:rPr>
        <w:t>2</w:t>
      </w:r>
      <w:r w:rsidR="00470AD2" w:rsidRPr="00256D48">
        <w:rPr>
          <w:rFonts w:ascii="Times New Roman" w:hAnsi="Times New Roman"/>
          <w:b/>
          <w:sz w:val="24"/>
          <w:szCs w:val="24"/>
        </w:rPr>
        <w:t xml:space="preserve"> Correlation between </w:t>
      </w:r>
      <w:r w:rsidR="00703A8E" w:rsidRPr="00256D48">
        <w:rPr>
          <w:rFonts w:ascii="Times New Roman" w:hAnsi="Times New Roman" w:hint="eastAsia"/>
          <w:b/>
          <w:sz w:val="24"/>
          <w:szCs w:val="24"/>
        </w:rPr>
        <w:t xml:space="preserve">particle-induced </w:t>
      </w:r>
      <w:r w:rsidR="00470AD2" w:rsidRPr="00256D48">
        <w:rPr>
          <w:rFonts w:ascii="Times New Roman" w:hAnsi="Times New Roman"/>
          <w:b/>
          <w:sz w:val="24"/>
          <w:szCs w:val="24"/>
        </w:rPr>
        <w:t>DNA damage</w:t>
      </w:r>
      <w:r w:rsidR="00703A8E" w:rsidRPr="00256D48">
        <w:rPr>
          <w:rFonts w:ascii="Times New Roman" w:hAnsi="Times New Roman" w:hint="eastAsia"/>
          <w:b/>
          <w:sz w:val="24"/>
          <w:szCs w:val="24"/>
        </w:rPr>
        <w:t>s</w:t>
      </w:r>
      <w:r w:rsidR="00470AD2" w:rsidRPr="00256D48">
        <w:rPr>
          <w:rFonts w:ascii="Times New Roman" w:hAnsi="Times New Roman"/>
          <w:b/>
          <w:sz w:val="24"/>
          <w:szCs w:val="24"/>
        </w:rPr>
        <w:t xml:space="preserve"> and content</w:t>
      </w:r>
      <w:r w:rsidR="00703A8E" w:rsidRPr="00256D48">
        <w:rPr>
          <w:rFonts w:ascii="Times New Roman" w:hAnsi="Times New Roman" w:hint="eastAsia"/>
          <w:b/>
          <w:sz w:val="24"/>
          <w:szCs w:val="24"/>
        </w:rPr>
        <w:t>s</w:t>
      </w:r>
      <w:r w:rsidR="00470AD2" w:rsidRPr="00256D48">
        <w:rPr>
          <w:rFonts w:ascii="Times New Roman" w:hAnsi="Times New Roman"/>
          <w:b/>
          <w:sz w:val="24"/>
          <w:szCs w:val="24"/>
        </w:rPr>
        <w:t xml:space="preserve"> of water-soluble </w:t>
      </w:r>
      <w:r w:rsidR="00470AD2" w:rsidRPr="00256D48">
        <w:rPr>
          <w:rFonts w:ascii="Times New Roman" w:hAnsi="Times New Roman" w:hint="eastAsia"/>
          <w:b/>
          <w:sz w:val="24"/>
          <w:szCs w:val="24"/>
        </w:rPr>
        <w:t xml:space="preserve">trace </w:t>
      </w:r>
      <w:r w:rsidR="00470AD2" w:rsidRPr="00256D48">
        <w:rPr>
          <w:rFonts w:ascii="Times New Roman" w:hAnsi="Times New Roman"/>
          <w:b/>
          <w:sz w:val="24"/>
          <w:szCs w:val="24"/>
        </w:rPr>
        <w:t>elements</w:t>
      </w:r>
    </w:p>
    <w:p w:rsidR="00A14373" w:rsidRPr="00256D48" w:rsidRDefault="00470AD2" w:rsidP="001E6245">
      <w:pPr>
        <w:widowControl/>
        <w:adjustRightInd/>
        <w:snapToGrid/>
        <w:spacing w:line="480" w:lineRule="auto"/>
        <w:ind w:firstLine="488"/>
        <w:rPr>
          <w:color w:val="000000"/>
          <w:spacing w:val="4"/>
          <w:sz w:val="24"/>
          <w:szCs w:val="20"/>
        </w:rPr>
      </w:pPr>
      <w:r w:rsidRPr="00256D48">
        <w:rPr>
          <w:color w:val="000000"/>
          <w:spacing w:val="4"/>
          <w:sz w:val="24"/>
          <w:szCs w:val="20"/>
        </w:rPr>
        <w:t xml:space="preserve">To examine the most probable source of the </w:t>
      </w:r>
      <w:r w:rsidR="00703A8E" w:rsidRPr="00256D48">
        <w:rPr>
          <w:color w:val="000000"/>
          <w:spacing w:val="4"/>
          <w:sz w:val="24"/>
          <w:szCs w:val="20"/>
        </w:rPr>
        <w:t xml:space="preserve">particle-induced </w:t>
      </w:r>
      <w:r w:rsidRPr="00256D48">
        <w:rPr>
          <w:color w:val="000000"/>
          <w:spacing w:val="4"/>
          <w:sz w:val="24"/>
          <w:szCs w:val="20"/>
        </w:rPr>
        <w:t xml:space="preserve">oxidative capacities of </w:t>
      </w:r>
      <w:r w:rsidR="00703A8E" w:rsidRPr="00256D48">
        <w:rPr>
          <w:rFonts w:hint="eastAsia"/>
          <w:color w:val="000000"/>
          <w:spacing w:val="4"/>
          <w:sz w:val="24"/>
          <w:szCs w:val="20"/>
        </w:rPr>
        <w:t xml:space="preserve">the </w:t>
      </w:r>
      <w:r w:rsidRPr="00256D48">
        <w:rPr>
          <w:color w:val="000000"/>
          <w:spacing w:val="4"/>
          <w:sz w:val="24"/>
          <w:szCs w:val="20"/>
        </w:rPr>
        <w:t xml:space="preserve">PM </w:t>
      </w:r>
      <w:r w:rsidRPr="00256D48">
        <w:rPr>
          <w:rFonts w:hint="eastAsia"/>
          <w:color w:val="000000"/>
          <w:spacing w:val="4"/>
          <w:sz w:val="24"/>
          <w:szCs w:val="20"/>
        </w:rPr>
        <w:t>samples</w:t>
      </w:r>
      <w:r w:rsidRPr="00256D48">
        <w:rPr>
          <w:color w:val="000000"/>
          <w:spacing w:val="4"/>
          <w:sz w:val="24"/>
          <w:szCs w:val="20"/>
        </w:rPr>
        <w:t xml:space="preserve">, the DNA </w:t>
      </w:r>
      <w:r w:rsidR="00056E67" w:rsidRPr="00256D48">
        <w:rPr>
          <w:color w:val="000000"/>
          <w:spacing w:val="4"/>
          <w:sz w:val="24"/>
          <w:szCs w:val="20"/>
        </w:rPr>
        <w:t>damage percentage</w:t>
      </w:r>
      <w:r w:rsidRPr="00256D48">
        <w:rPr>
          <w:color w:val="000000"/>
          <w:spacing w:val="4"/>
          <w:sz w:val="24"/>
          <w:szCs w:val="20"/>
        </w:rPr>
        <w:t xml:space="preserve">s from particle doses </w:t>
      </w:r>
      <w:proofErr w:type="gramStart"/>
      <w:r w:rsidRPr="00256D48">
        <w:rPr>
          <w:color w:val="000000"/>
          <w:spacing w:val="4"/>
          <w:sz w:val="24"/>
          <w:szCs w:val="20"/>
        </w:rPr>
        <w:t>of 250</w:t>
      </w:r>
      <w:r w:rsidR="0098200D">
        <w:rPr>
          <w:color w:val="000000"/>
          <w:spacing w:val="4"/>
          <w:sz w:val="24"/>
          <w:szCs w:val="20"/>
        </w:rPr>
        <w:t xml:space="preserve"> </w:t>
      </w:r>
      <w:r w:rsidRPr="00256D48">
        <w:rPr>
          <w:sz w:val="24"/>
          <w:szCs w:val="24"/>
        </w:rPr>
        <w:t>μg/</w:t>
      </w:r>
      <w:r w:rsidRPr="00256D48">
        <w:rPr>
          <w:color w:val="000000"/>
          <w:spacing w:val="4"/>
          <w:sz w:val="24"/>
          <w:szCs w:val="20"/>
        </w:rPr>
        <w:t>ml</w:t>
      </w:r>
      <w:proofErr w:type="gramEnd"/>
      <w:r w:rsidRPr="00256D48">
        <w:rPr>
          <w:color w:val="000000"/>
          <w:spacing w:val="4"/>
          <w:sz w:val="24"/>
          <w:szCs w:val="20"/>
        </w:rPr>
        <w:t xml:space="preserve"> were correlated with corresponding </w:t>
      </w:r>
      <w:r w:rsidR="00F30EDC" w:rsidRPr="00256D48">
        <w:rPr>
          <w:color w:val="000000"/>
          <w:spacing w:val="4"/>
          <w:sz w:val="24"/>
          <w:szCs w:val="20"/>
        </w:rPr>
        <w:t>content</w:t>
      </w:r>
      <w:r w:rsidRPr="00256D48">
        <w:rPr>
          <w:color w:val="000000"/>
          <w:spacing w:val="4"/>
          <w:sz w:val="24"/>
          <w:szCs w:val="20"/>
        </w:rPr>
        <w:t xml:space="preserve">s of the water-soluble </w:t>
      </w:r>
      <w:r w:rsidRPr="00256D48">
        <w:rPr>
          <w:rFonts w:hint="eastAsia"/>
          <w:color w:val="000000"/>
          <w:spacing w:val="4"/>
          <w:sz w:val="24"/>
          <w:szCs w:val="20"/>
        </w:rPr>
        <w:t>element</w:t>
      </w:r>
      <w:r w:rsidRPr="00256D48">
        <w:rPr>
          <w:color w:val="000000"/>
          <w:spacing w:val="4"/>
          <w:sz w:val="24"/>
          <w:szCs w:val="20"/>
        </w:rPr>
        <w:t xml:space="preserve">s in the PM. The Pearson correlation coefficients are provided in Table </w:t>
      </w:r>
      <w:r w:rsidR="00C772EB" w:rsidRPr="00256D48">
        <w:rPr>
          <w:rFonts w:hint="eastAsia"/>
          <w:color w:val="000000"/>
          <w:spacing w:val="4"/>
          <w:sz w:val="24"/>
          <w:szCs w:val="20"/>
        </w:rPr>
        <w:t>2</w:t>
      </w:r>
      <w:r w:rsidRPr="00256D48">
        <w:rPr>
          <w:color w:val="000000"/>
          <w:spacing w:val="4"/>
          <w:sz w:val="24"/>
          <w:szCs w:val="20"/>
        </w:rPr>
        <w:t xml:space="preserve">. </w:t>
      </w:r>
      <w:r w:rsidRPr="00256D48">
        <w:rPr>
          <w:rFonts w:hint="eastAsia"/>
          <w:color w:val="000000"/>
          <w:spacing w:val="4"/>
          <w:sz w:val="24"/>
          <w:szCs w:val="20"/>
        </w:rPr>
        <w:t>T</w:t>
      </w:r>
      <w:r w:rsidRPr="00256D48">
        <w:rPr>
          <w:rFonts w:hint="eastAsia"/>
          <w:sz w:val="24"/>
          <w:szCs w:val="24"/>
        </w:rPr>
        <w:t>he</w:t>
      </w:r>
      <w:r w:rsidRPr="00256D48">
        <w:rPr>
          <w:sz w:val="24"/>
          <w:szCs w:val="24"/>
        </w:rPr>
        <w:t xml:space="preserve"> sample number n=</w:t>
      </w:r>
      <w:r w:rsidRPr="00256D48">
        <w:rPr>
          <w:rFonts w:hint="eastAsia"/>
          <w:sz w:val="24"/>
          <w:szCs w:val="24"/>
        </w:rPr>
        <w:t xml:space="preserve">43 (five samples of the whole 48 samples </w:t>
      </w:r>
      <w:r w:rsidR="00D14B4D" w:rsidRPr="00256D48">
        <w:rPr>
          <w:sz w:val="24"/>
          <w:szCs w:val="24"/>
        </w:rPr>
        <w:t>were</w:t>
      </w:r>
      <w:r w:rsidRPr="00256D48">
        <w:rPr>
          <w:rFonts w:hint="eastAsia"/>
          <w:sz w:val="24"/>
          <w:szCs w:val="24"/>
        </w:rPr>
        <w:t xml:space="preserve"> consumed by the PSA experiment and 43 </w:t>
      </w:r>
      <w:r w:rsidR="00D14B4D" w:rsidRPr="00256D48">
        <w:rPr>
          <w:sz w:val="24"/>
          <w:szCs w:val="24"/>
        </w:rPr>
        <w:t>were</w:t>
      </w:r>
      <w:r w:rsidRPr="00256D48">
        <w:rPr>
          <w:rFonts w:hint="eastAsia"/>
          <w:sz w:val="24"/>
          <w:szCs w:val="24"/>
        </w:rPr>
        <w:t xml:space="preserve"> left for the ICP-MS analysis), </w:t>
      </w:r>
      <w:r w:rsidRPr="00256D48">
        <w:rPr>
          <w:sz w:val="24"/>
          <w:szCs w:val="24"/>
        </w:rPr>
        <w:t xml:space="preserve">a threshold correlation coefficient </w:t>
      </w:r>
      <w:r w:rsidRPr="00256D48">
        <w:rPr>
          <w:rFonts w:hint="eastAsia"/>
          <w:sz w:val="24"/>
          <w:szCs w:val="24"/>
        </w:rPr>
        <w:t>is</w:t>
      </w:r>
      <w:r w:rsidRPr="00256D48">
        <w:rPr>
          <w:sz w:val="24"/>
          <w:szCs w:val="24"/>
        </w:rPr>
        <w:t xml:space="preserve"> </w:t>
      </w:r>
      <w:r w:rsidRPr="00256D48">
        <w:rPr>
          <w:color w:val="000000"/>
          <w:spacing w:val="4"/>
          <w:sz w:val="24"/>
          <w:szCs w:val="20"/>
        </w:rPr>
        <w:t>0.</w:t>
      </w:r>
      <w:r w:rsidRPr="00256D48">
        <w:rPr>
          <w:rFonts w:hint="eastAsia"/>
          <w:color w:val="000000"/>
          <w:spacing w:val="4"/>
          <w:sz w:val="24"/>
          <w:szCs w:val="20"/>
        </w:rPr>
        <w:t xml:space="preserve">30 at the </w:t>
      </w:r>
      <w:r w:rsidRPr="00256D48">
        <w:rPr>
          <w:rFonts w:hint="eastAsia"/>
          <w:sz w:val="24"/>
          <w:szCs w:val="24"/>
        </w:rPr>
        <w:t>95%</w:t>
      </w:r>
      <w:r w:rsidRPr="00256D48">
        <w:rPr>
          <w:sz w:val="24"/>
          <w:szCs w:val="24"/>
        </w:rPr>
        <w:t xml:space="preserve"> confidence level. </w:t>
      </w:r>
    </w:p>
    <w:p w:rsidR="00A14373" w:rsidRPr="00256D48" w:rsidRDefault="00470AD2" w:rsidP="001E6245">
      <w:pPr>
        <w:widowControl/>
        <w:adjustRightInd/>
        <w:snapToGrid/>
        <w:spacing w:line="480" w:lineRule="auto"/>
        <w:ind w:firstLine="488"/>
        <w:rPr>
          <w:color w:val="000000"/>
          <w:spacing w:val="4"/>
          <w:sz w:val="24"/>
          <w:szCs w:val="20"/>
        </w:rPr>
      </w:pPr>
      <w:r w:rsidRPr="00256D48">
        <w:rPr>
          <w:color w:val="000000"/>
          <w:spacing w:val="4"/>
          <w:sz w:val="24"/>
          <w:szCs w:val="20"/>
        </w:rPr>
        <w:t xml:space="preserve">According to the correlation coefficients shown in Table </w:t>
      </w:r>
      <w:r w:rsidR="00C772EB" w:rsidRPr="00256D48">
        <w:rPr>
          <w:rFonts w:hint="eastAsia"/>
          <w:color w:val="000000"/>
          <w:spacing w:val="4"/>
          <w:sz w:val="24"/>
          <w:szCs w:val="20"/>
        </w:rPr>
        <w:t>2</w:t>
      </w:r>
      <w:r w:rsidRPr="00256D48">
        <w:rPr>
          <w:color w:val="000000"/>
          <w:spacing w:val="4"/>
          <w:sz w:val="24"/>
          <w:szCs w:val="20"/>
        </w:rPr>
        <w:t xml:space="preserve">, the particle-induced oxidative potential displayed a significant positive correlation with the </w:t>
      </w:r>
      <w:r w:rsidR="00224E75" w:rsidRPr="00256D48">
        <w:rPr>
          <w:color w:val="000000"/>
          <w:spacing w:val="4"/>
          <w:sz w:val="24"/>
          <w:szCs w:val="20"/>
        </w:rPr>
        <w:t>total water</w:t>
      </w:r>
      <w:r w:rsidRPr="00256D48">
        <w:rPr>
          <w:color w:val="000000"/>
          <w:spacing w:val="4"/>
          <w:sz w:val="24"/>
          <w:szCs w:val="20"/>
        </w:rPr>
        <w:t xml:space="preserve">-soluble metal </w:t>
      </w:r>
      <w:r w:rsidR="00F30EDC" w:rsidRPr="00256D48">
        <w:rPr>
          <w:color w:val="000000"/>
          <w:spacing w:val="4"/>
          <w:sz w:val="24"/>
          <w:szCs w:val="20"/>
        </w:rPr>
        <w:t>content</w:t>
      </w:r>
      <w:r w:rsidRPr="00256D48">
        <w:rPr>
          <w:color w:val="000000"/>
          <w:spacing w:val="4"/>
          <w:sz w:val="24"/>
          <w:szCs w:val="20"/>
        </w:rPr>
        <w:t>s with a Pearson correlation coefficient of 0.3</w:t>
      </w:r>
      <w:r w:rsidRPr="00256D48">
        <w:rPr>
          <w:rFonts w:hint="eastAsia"/>
          <w:color w:val="000000"/>
          <w:spacing w:val="4"/>
          <w:sz w:val="24"/>
          <w:szCs w:val="20"/>
        </w:rPr>
        <w:t>3</w:t>
      </w:r>
      <w:r w:rsidRPr="00256D48">
        <w:rPr>
          <w:color w:val="000000"/>
          <w:spacing w:val="4"/>
          <w:sz w:val="24"/>
          <w:szCs w:val="20"/>
        </w:rPr>
        <w:t xml:space="preserve">, implying that the oxidative </w:t>
      </w:r>
      <w:r w:rsidRPr="00256D48">
        <w:rPr>
          <w:color w:val="000000"/>
          <w:spacing w:val="4"/>
          <w:sz w:val="24"/>
          <w:szCs w:val="20"/>
        </w:rPr>
        <w:lastRenderedPageBreak/>
        <w:t xml:space="preserve">capacity of </w:t>
      </w:r>
      <w:r w:rsidRPr="00256D48">
        <w:rPr>
          <w:rFonts w:hint="eastAsia"/>
          <w:color w:val="000000"/>
          <w:spacing w:val="4"/>
          <w:sz w:val="24"/>
          <w:szCs w:val="20"/>
        </w:rPr>
        <w:t xml:space="preserve">the </w:t>
      </w:r>
      <w:r w:rsidRPr="00256D48">
        <w:rPr>
          <w:color w:val="000000"/>
          <w:spacing w:val="4"/>
          <w:sz w:val="24"/>
          <w:szCs w:val="20"/>
        </w:rPr>
        <w:t xml:space="preserve">PM was derived mainly from its water-soluble </w:t>
      </w:r>
      <w:r w:rsidRPr="00256D48">
        <w:rPr>
          <w:rFonts w:hint="eastAsia"/>
          <w:color w:val="000000"/>
          <w:spacing w:val="4"/>
          <w:sz w:val="24"/>
          <w:szCs w:val="20"/>
        </w:rPr>
        <w:t xml:space="preserve">trace </w:t>
      </w:r>
      <w:r w:rsidRPr="00256D48">
        <w:rPr>
          <w:color w:val="000000"/>
          <w:spacing w:val="4"/>
          <w:sz w:val="24"/>
          <w:szCs w:val="20"/>
        </w:rPr>
        <w:t>elements</w:t>
      </w:r>
      <w:r w:rsidRPr="00256D48">
        <w:rPr>
          <w:rFonts w:hint="eastAsia"/>
          <w:color w:val="000000"/>
          <w:spacing w:val="4"/>
          <w:sz w:val="24"/>
          <w:szCs w:val="20"/>
        </w:rPr>
        <w:t xml:space="preserve">, although the </w:t>
      </w:r>
      <w:r w:rsidRPr="00256D48">
        <w:rPr>
          <w:color w:val="000000"/>
          <w:spacing w:val="4"/>
          <w:sz w:val="24"/>
          <w:szCs w:val="20"/>
        </w:rPr>
        <w:t xml:space="preserve">DNA damage </w:t>
      </w:r>
      <w:r w:rsidRPr="00256D48">
        <w:rPr>
          <w:rFonts w:hint="eastAsia"/>
          <w:color w:val="000000"/>
          <w:spacing w:val="4"/>
          <w:sz w:val="24"/>
          <w:szCs w:val="20"/>
        </w:rPr>
        <w:t xml:space="preserve">may be induced by the water-soluble organic compounds as reported by </w:t>
      </w:r>
      <w:r w:rsidR="00C54110" w:rsidRPr="00256D48">
        <w:rPr>
          <w:rFonts w:hint="eastAsia"/>
          <w:color w:val="000000"/>
          <w:spacing w:val="4"/>
          <w:sz w:val="24"/>
          <w:szCs w:val="20"/>
        </w:rPr>
        <w:t xml:space="preserve">Wei et al. (2009) and </w:t>
      </w:r>
      <w:r w:rsidRPr="00256D48">
        <w:rPr>
          <w:color w:val="000000"/>
          <w:spacing w:val="4"/>
          <w:sz w:val="24"/>
          <w:szCs w:val="20"/>
        </w:rPr>
        <w:t xml:space="preserve">Liu et al. </w:t>
      </w:r>
      <w:r w:rsidRPr="00256D48">
        <w:rPr>
          <w:rFonts w:hint="eastAsia"/>
          <w:color w:val="000000"/>
          <w:spacing w:val="4"/>
          <w:sz w:val="24"/>
          <w:szCs w:val="20"/>
        </w:rPr>
        <w:t>(</w:t>
      </w:r>
      <w:r w:rsidRPr="00256D48">
        <w:rPr>
          <w:color w:val="000000"/>
          <w:spacing w:val="4"/>
          <w:sz w:val="24"/>
          <w:szCs w:val="20"/>
        </w:rPr>
        <w:t>2014</w:t>
      </w:r>
      <w:r w:rsidRPr="00256D48">
        <w:rPr>
          <w:rFonts w:hint="eastAsia"/>
          <w:color w:val="000000"/>
          <w:spacing w:val="4"/>
          <w:sz w:val="24"/>
          <w:szCs w:val="20"/>
        </w:rPr>
        <w:t>)</w:t>
      </w:r>
      <w:r w:rsidRPr="00256D48">
        <w:rPr>
          <w:color w:val="000000"/>
          <w:spacing w:val="4"/>
          <w:sz w:val="24"/>
          <w:szCs w:val="20"/>
        </w:rPr>
        <w:t xml:space="preserve">. This finding is </w:t>
      </w:r>
      <w:r w:rsidRPr="00256D48">
        <w:rPr>
          <w:rFonts w:hint="eastAsia"/>
          <w:color w:val="000000"/>
          <w:spacing w:val="4"/>
          <w:sz w:val="24"/>
          <w:szCs w:val="20"/>
        </w:rPr>
        <w:t xml:space="preserve">in accordance with </w:t>
      </w:r>
      <w:r w:rsidRPr="00256D48">
        <w:rPr>
          <w:color w:val="000000"/>
          <w:spacing w:val="4"/>
          <w:sz w:val="24"/>
          <w:szCs w:val="20"/>
        </w:rPr>
        <w:t>other reports for PM</w:t>
      </w:r>
      <w:r w:rsidRPr="00256D48">
        <w:rPr>
          <w:color w:val="000000"/>
          <w:spacing w:val="4"/>
          <w:sz w:val="24"/>
          <w:szCs w:val="20"/>
          <w:vertAlign w:val="subscript"/>
        </w:rPr>
        <w:t>10</w:t>
      </w:r>
      <w:r w:rsidRPr="00256D48">
        <w:rPr>
          <w:color w:val="000000"/>
          <w:spacing w:val="4"/>
          <w:sz w:val="24"/>
          <w:szCs w:val="20"/>
        </w:rPr>
        <w:t xml:space="preserve"> </w:t>
      </w:r>
      <w:r w:rsidRPr="00256D48">
        <w:rPr>
          <w:rFonts w:hint="eastAsia"/>
          <w:color w:val="000000"/>
          <w:spacing w:val="4"/>
          <w:sz w:val="24"/>
          <w:szCs w:val="20"/>
        </w:rPr>
        <w:t>and PM</w:t>
      </w:r>
      <w:r w:rsidRPr="00256D48">
        <w:rPr>
          <w:color w:val="000000"/>
          <w:spacing w:val="4"/>
          <w:sz w:val="24"/>
          <w:szCs w:val="20"/>
          <w:vertAlign w:val="subscript"/>
        </w:rPr>
        <w:t>2.5</w:t>
      </w:r>
      <w:r w:rsidRPr="00256D48">
        <w:rPr>
          <w:rFonts w:hint="eastAsia"/>
          <w:color w:val="000000"/>
          <w:spacing w:val="4"/>
          <w:sz w:val="24"/>
          <w:szCs w:val="20"/>
        </w:rPr>
        <w:t xml:space="preserve"> </w:t>
      </w:r>
      <w:r w:rsidRPr="00256D48">
        <w:rPr>
          <w:color w:val="000000"/>
          <w:spacing w:val="4"/>
          <w:sz w:val="24"/>
          <w:szCs w:val="20"/>
        </w:rPr>
        <w:t>from Beijing (Shao et al., 200</w:t>
      </w:r>
      <w:r w:rsidR="00F52AC7" w:rsidRPr="00256D48">
        <w:rPr>
          <w:rFonts w:hint="eastAsia"/>
          <w:color w:val="000000"/>
          <w:spacing w:val="4"/>
          <w:sz w:val="24"/>
          <w:szCs w:val="20"/>
        </w:rPr>
        <w:t>7</w:t>
      </w:r>
      <w:r w:rsidRPr="00256D48">
        <w:rPr>
          <w:color w:val="000000"/>
          <w:spacing w:val="4"/>
          <w:sz w:val="24"/>
          <w:szCs w:val="20"/>
        </w:rPr>
        <w:t>, Sun et al., 2014) and studies of particulate matter in the UK (</w:t>
      </w:r>
      <w:r w:rsidR="00E350CE" w:rsidRPr="00256D48">
        <w:rPr>
          <w:color w:val="000000"/>
          <w:spacing w:val="4"/>
          <w:sz w:val="24"/>
          <w:szCs w:val="20"/>
        </w:rPr>
        <w:t xml:space="preserve">Moreno et al., 2004; </w:t>
      </w:r>
      <w:r w:rsidRPr="00256D48">
        <w:rPr>
          <w:color w:val="000000"/>
          <w:spacing w:val="4"/>
          <w:sz w:val="24"/>
          <w:szCs w:val="20"/>
        </w:rPr>
        <w:t xml:space="preserve">Merolla and Richards, 2005; Reche et al., 2012). </w:t>
      </w:r>
    </w:p>
    <w:p w:rsidR="00A14373" w:rsidRPr="00256D48" w:rsidRDefault="00470AD2" w:rsidP="001E6245">
      <w:pPr>
        <w:widowControl/>
        <w:adjustRightInd/>
        <w:snapToGrid/>
        <w:spacing w:line="480" w:lineRule="auto"/>
        <w:ind w:firstLine="488"/>
        <w:rPr>
          <w:color w:val="000000"/>
          <w:spacing w:val="4"/>
          <w:sz w:val="24"/>
          <w:szCs w:val="20"/>
        </w:rPr>
      </w:pPr>
      <w:r w:rsidRPr="00256D48">
        <w:rPr>
          <w:rFonts w:hint="eastAsia"/>
          <w:color w:val="000000"/>
          <w:spacing w:val="4"/>
          <w:sz w:val="24"/>
          <w:szCs w:val="20"/>
        </w:rPr>
        <w:t>T</w:t>
      </w:r>
      <w:r w:rsidRPr="00256D48">
        <w:rPr>
          <w:color w:val="000000"/>
          <w:spacing w:val="4"/>
          <w:sz w:val="24"/>
          <w:szCs w:val="20"/>
        </w:rPr>
        <w:t xml:space="preserve">he individual water-soluble </w:t>
      </w:r>
      <w:r w:rsidRPr="00256D48">
        <w:rPr>
          <w:rFonts w:hint="eastAsia"/>
          <w:color w:val="000000"/>
          <w:spacing w:val="4"/>
          <w:sz w:val="24"/>
          <w:szCs w:val="20"/>
        </w:rPr>
        <w:t>trace metal</w:t>
      </w:r>
      <w:r w:rsidRPr="00256D48">
        <w:rPr>
          <w:color w:val="000000"/>
          <w:spacing w:val="4"/>
          <w:sz w:val="24"/>
          <w:szCs w:val="20"/>
        </w:rPr>
        <w:t>s Cd, Cs, Pb, Rb</w:t>
      </w:r>
      <w:r w:rsidRPr="00256D48">
        <w:rPr>
          <w:rFonts w:hint="eastAsia"/>
          <w:color w:val="000000"/>
          <w:spacing w:val="4"/>
          <w:sz w:val="24"/>
          <w:szCs w:val="20"/>
        </w:rPr>
        <w:t xml:space="preserve">, </w:t>
      </w:r>
      <w:r w:rsidRPr="00256D48">
        <w:rPr>
          <w:color w:val="000000"/>
          <w:spacing w:val="4"/>
          <w:sz w:val="24"/>
          <w:szCs w:val="20"/>
        </w:rPr>
        <w:t>Zn</w:t>
      </w:r>
      <w:r w:rsidRPr="00256D48">
        <w:rPr>
          <w:rFonts w:hint="eastAsia"/>
          <w:color w:val="000000"/>
          <w:spacing w:val="4"/>
          <w:sz w:val="24"/>
          <w:szCs w:val="20"/>
        </w:rPr>
        <w:t xml:space="preserve">, Be and Bi </w:t>
      </w:r>
      <w:r w:rsidRPr="00256D48">
        <w:rPr>
          <w:color w:val="000000"/>
          <w:spacing w:val="4"/>
          <w:sz w:val="24"/>
          <w:szCs w:val="20"/>
        </w:rPr>
        <w:t xml:space="preserve">exhibited significant positive correlations with the oxidative capacity, </w:t>
      </w:r>
      <w:r w:rsidR="00703A8E" w:rsidRPr="00256D48">
        <w:rPr>
          <w:rFonts w:hint="eastAsia"/>
          <w:color w:val="000000"/>
          <w:spacing w:val="4"/>
          <w:sz w:val="24"/>
          <w:szCs w:val="20"/>
        </w:rPr>
        <w:t>i</w:t>
      </w:r>
      <w:r w:rsidRPr="00256D48">
        <w:rPr>
          <w:color w:val="000000"/>
          <w:spacing w:val="4"/>
          <w:sz w:val="24"/>
          <w:szCs w:val="20"/>
        </w:rPr>
        <w:t>ndicat</w:t>
      </w:r>
      <w:r w:rsidR="00703A8E" w:rsidRPr="00256D48">
        <w:rPr>
          <w:rFonts w:hint="eastAsia"/>
          <w:color w:val="000000"/>
          <w:spacing w:val="4"/>
          <w:sz w:val="24"/>
          <w:szCs w:val="20"/>
        </w:rPr>
        <w:t>ing</w:t>
      </w:r>
      <w:r w:rsidRPr="00256D48">
        <w:rPr>
          <w:color w:val="000000"/>
          <w:spacing w:val="4"/>
          <w:sz w:val="24"/>
          <w:szCs w:val="20"/>
        </w:rPr>
        <w:t xml:space="preserve"> that the</w:t>
      </w:r>
      <w:r w:rsidRPr="00256D48">
        <w:rPr>
          <w:rFonts w:hint="eastAsia"/>
          <w:color w:val="000000"/>
          <w:spacing w:val="4"/>
          <w:sz w:val="24"/>
          <w:szCs w:val="20"/>
        </w:rPr>
        <w:t>se</w:t>
      </w:r>
      <w:r w:rsidRPr="00256D48">
        <w:rPr>
          <w:color w:val="000000"/>
          <w:spacing w:val="4"/>
          <w:sz w:val="24"/>
          <w:szCs w:val="20"/>
        </w:rPr>
        <w:t xml:space="preserve"> </w:t>
      </w:r>
      <w:r w:rsidRPr="00256D48">
        <w:rPr>
          <w:rFonts w:hint="eastAsia"/>
          <w:color w:val="000000"/>
          <w:spacing w:val="4"/>
          <w:sz w:val="24"/>
          <w:szCs w:val="20"/>
        </w:rPr>
        <w:t>elements in their water-soluble state</w:t>
      </w:r>
      <w:r w:rsidRPr="00256D48">
        <w:rPr>
          <w:color w:val="000000"/>
          <w:spacing w:val="4"/>
          <w:sz w:val="24"/>
          <w:szCs w:val="20"/>
        </w:rPr>
        <w:t xml:space="preserve"> were the </w:t>
      </w:r>
      <w:r w:rsidRPr="00256D48">
        <w:rPr>
          <w:rFonts w:hint="eastAsia"/>
          <w:color w:val="000000"/>
          <w:spacing w:val="4"/>
          <w:sz w:val="24"/>
          <w:szCs w:val="20"/>
        </w:rPr>
        <w:t xml:space="preserve">components </w:t>
      </w:r>
      <w:r w:rsidRPr="00256D48">
        <w:rPr>
          <w:color w:val="000000"/>
          <w:spacing w:val="4"/>
          <w:sz w:val="24"/>
          <w:szCs w:val="20"/>
        </w:rPr>
        <w:t xml:space="preserve">that were </w:t>
      </w:r>
      <w:r w:rsidR="00703A8E" w:rsidRPr="00256D48">
        <w:rPr>
          <w:rFonts w:hint="eastAsia"/>
          <w:color w:val="000000"/>
          <w:spacing w:val="4"/>
          <w:sz w:val="24"/>
          <w:szCs w:val="20"/>
        </w:rPr>
        <w:t xml:space="preserve">most </w:t>
      </w:r>
      <w:r w:rsidRPr="00256D48">
        <w:rPr>
          <w:color w:val="000000"/>
          <w:spacing w:val="4"/>
          <w:sz w:val="24"/>
          <w:szCs w:val="20"/>
        </w:rPr>
        <w:t xml:space="preserve">likely </w:t>
      </w:r>
      <w:r w:rsidRPr="00256D48">
        <w:rPr>
          <w:rFonts w:hint="eastAsia"/>
          <w:color w:val="000000"/>
          <w:spacing w:val="4"/>
          <w:sz w:val="24"/>
          <w:szCs w:val="20"/>
        </w:rPr>
        <w:t>associated with</w:t>
      </w:r>
      <w:r w:rsidRPr="00256D48">
        <w:rPr>
          <w:color w:val="000000"/>
          <w:spacing w:val="4"/>
          <w:sz w:val="24"/>
          <w:szCs w:val="20"/>
        </w:rPr>
        <w:t xml:space="preserve"> the DNA damage</w:t>
      </w:r>
      <w:r w:rsidR="00703A8E" w:rsidRPr="00256D48">
        <w:rPr>
          <w:rFonts w:hint="eastAsia"/>
          <w:color w:val="000000"/>
          <w:spacing w:val="4"/>
          <w:sz w:val="24"/>
          <w:szCs w:val="20"/>
        </w:rPr>
        <w:t>s</w:t>
      </w:r>
      <w:r w:rsidRPr="00256D48">
        <w:rPr>
          <w:color w:val="000000"/>
          <w:spacing w:val="4"/>
          <w:sz w:val="24"/>
          <w:szCs w:val="20"/>
        </w:rPr>
        <w:t>.</w:t>
      </w:r>
      <w:r w:rsidRPr="00256D48">
        <w:rPr>
          <w:rFonts w:hint="eastAsia"/>
          <w:color w:val="000000"/>
          <w:spacing w:val="4"/>
          <w:sz w:val="24"/>
          <w:szCs w:val="20"/>
        </w:rPr>
        <w:t xml:space="preserve"> Co, Ga and Hr </w:t>
      </w:r>
      <w:r w:rsidRPr="00256D48">
        <w:rPr>
          <w:color w:val="000000"/>
          <w:spacing w:val="4"/>
          <w:sz w:val="24"/>
          <w:szCs w:val="20"/>
        </w:rPr>
        <w:t xml:space="preserve">exhibited significant </w:t>
      </w:r>
      <w:r w:rsidRPr="00256D48">
        <w:rPr>
          <w:rFonts w:hint="eastAsia"/>
          <w:color w:val="000000"/>
          <w:spacing w:val="4"/>
          <w:sz w:val="24"/>
          <w:szCs w:val="20"/>
        </w:rPr>
        <w:t>nega</w:t>
      </w:r>
      <w:r w:rsidRPr="00256D48">
        <w:rPr>
          <w:color w:val="000000"/>
          <w:spacing w:val="4"/>
          <w:sz w:val="24"/>
          <w:szCs w:val="20"/>
        </w:rPr>
        <w:t>tive correlations with the oxidative capacity</w:t>
      </w:r>
      <w:r w:rsidRPr="00256D48">
        <w:rPr>
          <w:rFonts w:hint="eastAsia"/>
          <w:color w:val="000000"/>
          <w:spacing w:val="4"/>
          <w:sz w:val="24"/>
          <w:szCs w:val="20"/>
        </w:rPr>
        <w:t xml:space="preserve">. </w:t>
      </w:r>
    </w:p>
    <w:p w:rsidR="000F0CDC" w:rsidRPr="00256D48" w:rsidRDefault="00470AD2" w:rsidP="001E6245">
      <w:pPr>
        <w:widowControl/>
        <w:adjustRightInd/>
        <w:snapToGrid/>
        <w:spacing w:line="480" w:lineRule="auto"/>
        <w:ind w:firstLine="488"/>
        <w:rPr>
          <w:color w:val="000000"/>
          <w:spacing w:val="4"/>
          <w:sz w:val="24"/>
          <w:szCs w:val="20"/>
        </w:rPr>
      </w:pPr>
      <w:r w:rsidRPr="00256D48">
        <w:rPr>
          <w:color w:val="000000"/>
          <w:spacing w:val="4"/>
          <w:sz w:val="24"/>
          <w:szCs w:val="20"/>
        </w:rPr>
        <w:t xml:space="preserve">Many studies have shown that soluble </w:t>
      </w:r>
      <w:r w:rsidRPr="00256D48">
        <w:rPr>
          <w:rFonts w:hint="eastAsia"/>
          <w:color w:val="000000"/>
          <w:spacing w:val="4"/>
          <w:sz w:val="24"/>
          <w:szCs w:val="20"/>
        </w:rPr>
        <w:t>trace metal</w:t>
      </w:r>
      <w:r w:rsidRPr="00256D48">
        <w:rPr>
          <w:color w:val="000000"/>
          <w:spacing w:val="4"/>
          <w:sz w:val="24"/>
          <w:szCs w:val="20"/>
        </w:rPr>
        <w:t xml:space="preserve"> components produce reactive oxygen species (ROS), which can induce oxidative stress and inflammation in the lungs and respiratory tract (</w:t>
      </w:r>
      <w:bookmarkStart w:id="22" w:name="OLE_LINK5"/>
      <w:bookmarkStart w:id="23" w:name="OLE_LINK6"/>
      <w:bookmarkStart w:id="24" w:name="OLE_LINK58"/>
      <w:bookmarkStart w:id="25" w:name="OLE_LINK59"/>
      <w:r w:rsidR="00E350CE" w:rsidRPr="00256D48">
        <w:rPr>
          <w:color w:val="000000"/>
          <w:spacing w:val="4"/>
          <w:sz w:val="24"/>
          <w:szCs w:val="20"/>
        </w:rPr>
        <w:t xml:space="preserve">See et al., 2007; </w:t>
      </w:r>
      <w:r w:rsidR="005C4546" w:rsidRPr="00256D48">
        <w:rPr>
          <w:color w:val="000000"/>
          <w:spacing w:val="4"/>
          <w:sz w:val="24"/>
          <w:szCs w:val="20"/>
        </w:rPr>
        <w:t>Distefano</w:t>
      </w:r>
      <w:bookmarkEnd w:id="22"/>
      <w:bookmarkEnd w:id="23"/>
      <w:r w:rsidR="005C4546" w:rsidRPr="00256D48">
        <w:rPr>
          <w:color w:val="000000"/>
          <w:spacing w:val="4"/>
          <w:sz w:val="24"/>
          <w:szCs w:val="20"/>
        </w:rPr>
        <w:t xml:space="preserve"> et al., 2009</w:t>
      </w:r>
      <w:bookmarkEnd w:id="24"/>
      <w:bookmarkEnd w:id="25"/>
      <w:r w:rsidR="005C4546" w:rsidRPr="00256D48">
        <w:rPr>
          <w:color w:val="000000"/>
          <w:spacing w:val="4"/>
          <w:sz w:val="24"/>
          <w:szCs w:val="20"/>
        </w:rPr>
        <w:t xml:space="preserve">; </w:t>
      </w:r>
      <w:bookmarkStart w:id="26" w:name="OLE_LINK56"/>
      <w:bookmarkStart w:id="27" w:name="OLE_LINK57"/>
      <w:bookmarkStart w:id="28" w:name="OLE_LINK84"/>
      <w:bookmarkStart w:id="29" w:name="OLE_LINK85"/>
      <w:r w:rsidRPr="00256D48">
        <w:rPr>
          <w:color w:val="000000"/>
          <w:spacing w:val="4"/>
          <w:sz w:val="24"/>
          <w:szCs w:val="20"/>
        </w:rPr>
        <w:t>Vidrio</w:t>
      </w:r>
      <w:bookmarkEnd w:id="26"/>
      <w:bookmarkEnd w:id="27"/>
      <w:r w:rsidRPr="00256D48">
        <w:rPr>
          <w:color w:val="000000"/>
          <w:spacing w:val="4"/>
          <w:sz w:val="24"/>
          <w:szCs w:val="20"/>
        </w:rPr>
        <w:t xml:space="preserve"> et al., 2009</w:t>
      </w:r>
      <w:bookmarkEnd w:id="28"/>
      <w:bookmarkEnd w:id="29"/>
      <w:r w:rsidRPr="00256D48">
        <w:rPr>
          <w:color w:val="000000"/>
          <w:spacing w:val="4"/>
          <w:sz w:val="24"/>
          <w:szCs w:val="20"/>
        </w:rPr>
        <w:t xml:space="preserve">; Zhong et al., 2010). </w:t>
      </w:r>
      <w:bookmarkStart w:id="30" w:name="OLE_LINK11"/>
      <w:bookmarkStart w:id="31" w:name="OLE_LINK12"/>
      <w:r w:rsidRPr="00256D48">
        <w:rPr>
          <w:color w:val="000000"/>
          <w:spacing w:val="4"/>
          <w:sz w:val="24"/>
          <w:szCs w:val="20"/>
        </w:rPr>
        <w:t>The U.S. Environmental Protection Agency (EPA) defines Zn and Pb as toxic elements</w:t>
      </w:r>
      <w:bookmarkEnd w:id="30"/>
      <w:bookmarkEnd w:id="31"/>
      <w:r w:rsidR="002E23DB" w:rsidRPr="00256D48">
        <w:rPr>
          <w:color w:val="000000"/>
          <w:spacing w:val="4"/>
          <w:sz w:val="24"/>
          <w:szCs w:val="20"/>
        </w:rPr>
        <w:t xml:space="preserve"> </w:t>
      </w:r>
      <w:r w:rsidR="002E23DB" w:rsidRPr="00256D48">
        <w:rPr>
          <w:rFonts w:hint="eastAsia"/>
          <w:color w:val="000000"/>
          <w:spacing w:val="4"/>
          <w:sz w:val="24"/>
          <w:szCs w:val="20"/>
        </w:rPr>
        <w:t>(</w:t>
      </w:r>
      <w:r w:rsidR="002E23DB" w:rsidRPr="00256D48">
        <w:rPr>
          <w:color w:val="000000"/>
          <w:spacing w:val="4"/>
          <w:sz w:val="24"/>
          <w:szCs w:val="20"/>
        </w:rPr>
        <w:t>EPA/635/R-05/002. 2005)</w:t>
      </w:r>
      <w:r w:rsidR="00E350CE" w:rsidRPr="00256D48">
        <w:rPr>
          <w:rFonts w:hint="eastAsia"/>
          <w:color w:val="000000"/>
          <w:spacing w:val="4"/>
          <w:sz w:val="24"/>
          <w:szCs w:val="20"/>
        </w:rPr>
        <w:t>.</w:t>
      </w:r>
      <w:r w:rsidRPr="00256D48">
        <w:rPr>
          <w:color w:val="000000"/>
          <w:spacing w:val="4"/>
          <w:sz w:val="24"/>
          <w:szCs w:val="20"/>
        </w:rPr>
        <w:t xml:space="preserve"> Zn is regarded as a </w:t>
      </w:r>
      <w:r w:rsidR="00BF65BE" w:rsidRPr="00256D48">
        <w:rPr>
          <w:color w:val="000000"/>
          <w:spacing w:val="4"/>
          <w:sz w:val="24"/>
          <w:szCs w:val="20"/>
        </w:rPr>
        <w:t>bio</w:t>
      </w:r>
      <w:r w:rsidR="00247065" w:rsidRPr="00256D48">
        <w:rPr>
          <w:color w:val="000000"/>
          <w:spacing w:val="4"/>
          <w:sz w:val="24"/>
          <w:szCs w:val="20"/>
        </w:rPr>
        <w:t>re</w:t>
      </w:r>
      <w:r w:rsidR="00BF65BE" w:rsidRPr="00256D48">
        <w:rPr>
          <w:color w:val="000000"/>
          <w:spacing w:val="4"/>
          <w:sz w:val="24"/>
          <w:szCs w:val="20"/>
        </w:rPr>
        <w:t>active</w:t>
      </w:r>
      <w:r w:rsidRPr="00256D48">
        <w:rPr>
          <w:color w:val="000000"/>
          <w:spacing w:val="4"/>
          <w:sz w:val="24"/>
          <w:szCs w:val="20"/>
        </w:rPr>
        <w:t xml:space="preserve"> element (Adamson et al., 2000). Other studies have also indicated that Zn is likely to be a major element </w:t>
      </w:r>
      <w:r w:rsidRPr="00256D48">
        <w:rPr>
          <w:rFonts w:hint="eastAsia"/>
          <w:color w:val="000000"/>
          <w:spacing w:val="4"/>
          <w:sz w:val="24"/>
          <w:szCs w:val="20"/>
        </w:rPr>
        <w:t>associated with the</w:t>
      </w:r>
      <w:r w:rsidRPr="00256D48">
        <w:rPr>
          <w:color w:val="000000"/>
          <w:spacing w:val="4"/>
          <w:sz w:val="24"/>
          <w:szCs w:val="20"/>
        </w:rPr>
        <w:t xml:space="preserve"> particle-induced plasmid DNA damage (Greenwell </w:t>
      </w:r>
      <w:bookmarkStart w:id="32" w:name="OLE_LINK112"/>
      <w:r w:rsidRPr="00256D48">
        <w:rPr>
          <w:color w:val="000000"/>
          <w:spacing w:val="4"/>
          <w:sz w:val="24"/>
          <w:szCs w:val="20"/>
        </w:rPr>
        <w:t>et al., 2003</w:t>
      </w:r>
      <w:bookmarkEnd w:id="32"/>
      <w:r w:rsidRPr="00256D48">
        <w:rPr>
          <w:color w:val="000000"/>
          <w:spacing w:val="4"/>
          <w:sz w:val="24"/>
          <w:szCs w:val="20"/>
        </w:rPr>
        <w:t>; Lu et al., 2006</w:t>
      </w:r>
      <w:r w:rsidR="00E350CE" w:rsidRPr="00256D48">
        <w:rPr>
          <w:color w:val="000000"/>
          <w:spacing w:val="4"/>
          <w:sz w:val="24"/>
          <w:szCs w:val="20"/>
        </w:rPr>
        <w:t>; Shao et al., 2007</w:t>
      </w:r>
      <w:r w:rsidRPr="00256D48">
        <w:rPr>
          <w:rFonts w:hint="eastAsia"/>
          <w:color w:val="000000"/>
          <w:spacing w:val="4"/>
          <w:sz w:val="24"/>
          <w:szCs w:val="20"/>
        </w:rPr>
        <w:t xml:space="preserve">; </w:t>
      </w:r>
      <w:r w:rsidRPr="00256D48">
        <w:rPr>
          <w:color w:val="000000"/>
          <w:spacing w:val="4"/>
          <w:sz w:val="24"/>
          <w:szCs w:val="20"/>
        </w:rPr>
        <w:t>Nagy</w:t>
      </w:r>
      <w:r w:rsidRPr="00256D48">
        <w:rPr>
          <w:rFonts w:hint="eastAsia"/>
          <w:color w:val="000000"/>
          <w:spacing w:val="4"/>
          <w:sz w:val="24"/>
          <w:szCs w:val="20"/>
        </w:rPr>
        <w:t xml:space="preserve"> </w:t>
      </w:r>
      <w:r w:rsidRPr="00256D48">
        <w:rPr>
          <w:color w:val="000000"/>
          <w:spacing w:val="4"/>
          <w:sz w:val="24"/>
          <w:szCs w:val="20"/>
        </w:rPr>
        <w:t>et al., 20</w:t>
      </w:r>
      <w:r w:rsidRPr="00256D48">
        <w:rPr>
          <w:rFonts w:hint="eastAsia"/>
          <w:color w:val="000000"/>
          <w:spacing w:val="4"/>
          <w:sz w:val="24"/>
          <w:szCs w:val="20"/>
        </w:rPr>
        <w:t>12</w:t>
      </w:r>
      <w:r w:rsidRPr="00256D48">
        <w:rPr>
          <w:color w:val="000000"/>
          <w:spacing w:val="4"/>
          <w:sz w:val="24"/>
          <w:szCs w:val="20"/>
        </w:rPr>
        <w:t xml:space="preserve">); this finding is consistent with the results presented in our study. </w:t>
      </w:r>
    </w:p>
    <w:p w:rsidR="000F0CDC" w:rsidRPr="00256D48" w:rsidRDefault="00470AD2" w:rsidP="001E6245">
      <w:pPr>
        <w:widowControl/>
        <w:adjustRightInd/>
        <w:snapToGrid/>
        <w:spacing w:line="480" w:lineRule="auto"/>
        <w:ind w:firstLine="488"/>
        <w:rPr>
          <w:color w:val="000000"/>
          <w:spacing w:val="4"/>
          <w:sz w:val="24"/>
          <w:szCs w:val="20"/>
        </w:rPr>
      </w:pPr>
      <w:r w:rsidRPr="00256D48">
        <w:rPr>
          <w:color w:val="000000"/>
          <w:spacing w:val="4"/>
          <w:sz w:val="24"/>
          <w:szCs w:val="20"/>
        </w:rPr>
        <w:t xml:space="preserve">Some previous studies have shown that </w:t>
      </w:r>
      <w:r w:rsidRPr="00256D48">
        <w:rPr>
          <w:rFonts w:hint="eastAsia"/>
          <w:color w:val="000000"/>
          <w:spacing w:val="4"/>
          <w:sz w:val="24"/>
          <w:szCs w:val="20"/>
        </w:rPr>
        <w:t>trace metal</w:t>
      </w:r>
      <w:r w:rsidRPr="00256D48">
        <w:rPr>
          <w:color w:val="000000"/>
          <w:spacing w:val="4"/>
          <w:sz w:val="24"/>
          <w:szCs w:val="20"/>
        </w:rPr>
        <w:t xml:space="preserve"> pollutants, such as </w:t>
      </w:r>
      <w:bookmarkStart w:id="33" w:name="OLE_LINK14"/>
      <w:bookmarkStart w:id="34" w:name="OLE_LINK15"/>
      <w:r w:rsidRPr="00256D48">
        <w:rPr>
          <w:color w:val="000000"/>
          <w:spacing w:val="4"/>
          <w:sz w:val="24"/>
          <w:szCs w:val="20"/>
        </w:rPr>
        <w:t>Cr, Zn, Pb, and Mn, can be produced from industrial sources (</w:t>
      </w:r>
      <w:r w:rsidR="00E350CE" w:rsidRPr="00256D48">
        <w:rPr>
          <w:color w:val="000000"/>
          <w:spacing w:val="4"/>
          <w:sz w:val="24"/>
          <w:szCs w:val="20"/>
        </w:rPr>
        <w:t>Querol et al., 2006;</w:t>
      </w:r>
      <w:r w:rsidR="00E350CE" w:rsidRPr="00256D48">
        <w:rPr>
          <w:rFonts w:hint="eastAsia"/>
          <w:color w:val="000000"/>
          <w:spacing w:val="4"/>
          <w:sz w:val="24"/>
          <w:szCs w:val="20"/>
        </w:rPr>
        <w:t xml:space="preserve"> </w:t>
      </w:r>
      <w:r w:rsidR="005C4546" w:rsidRPr="00256D48">
        <w:rPr>
          <w:color w:val="000000"/>
          <w:spacing w:val="4"/>
          <w:sz w:val="24"/>
          <w:szCs w:val="20"/>
        </w:rPr>
        <w:t>Liu et al., 2010</w:t>
      </w:r>
      <w:r w:rsidRPr="00256D48">
        <w:rPr>
          <w:color w:val="000000"/>
          <w:spacing w:val="4"/>
          <w:sz w:val="24"/>
          <w:szCs w:val="20"/>
        </w:rPr>
        <w:t>).</w:t>
      </w:r>
      <w:bookmarkEnd w:id="33"/>
      <w:bookmarkEnd w:id="34"/>
      <w:r w:rsidRPr="00256D48">
        <w:rPr>
          <w:color w:val="000000"/>
          <w:spacing w:val="4"/>
          <w:sz w:val="24"/>
          <w:szCs w:val="20"/>
        </w:rPr>
        <w:t xml:space="preserve"> Tang and Huang (2004)</w:t>
      </w:r>
      <w:r w:rsidRPr="00256D48">
        <w:rPr>
          <w:rFonts w:hint="eastAsia"/>
          <w:color w:val="000000"/>
          <w:spacing w:val="4"/>
          <w:sz w:val="24"/>
          <w:szCs w:val="20"/>
          <w:vertAlign w:val="superscript"/>
        </w:rPr>
        <w:t xml:space="preserve"> </w:t>
      </w:r>
      <w:r w:rsidRPr="00256D48">
        <w:rPr>
          <w:color w:val="000000"/>
          <w:spacing w:val="4"/>
          <w:sz w:val="24"/>
          <w:szCs w:val="20"/>
        </w:rPr>
        <w:t xml:space="preserve">found that high levels of As, Cu, Sb, Se, Zn and Pb might be sourced from the combustion of different types of coal. </w:t>
      </w:r>
      <w:r w:rsidRPr="00256D48">
        <w:rPr>
          <w:rFonts w:hint="eastAsia"/>
          <w:color w:val="000000"/>
          <w:spacing w:val="4"/>
          <w:sz w:val="24"/>
          <w:szCs w:val="20"/>
        </w:rPr>
        <w:t xml:space="preserve">Most recent investigation by </w:t>
      </w:r>
      <w:r w:rsidR="007422D2" w:rsidRPr="00256D48">
        <w:rPr>
          <w:color w:val="000000"/>
          <w:spacing w:val="4"/>
          <w:sz w:val="24"/>
          <w:szCs w:val="20"/>
        </w:rPr>
        <w:t>Shao</w:t>
      </w:r>
      <w:r w:rsidRPr="00256D48">
        <w:rPr>
          <w:rFonts w:hint="eastAsia"/>
          <w:color w:val="000000"/>
          <w:spacing w:val="4"/>
          <w:sz w:val="24"/>
          <w:szCs w:val="20"/>
        </w:rPr>
        <w:t xml:space="preserve"> et al. (201</w:t>
      </w:r>
      <w:r w:rsidR="007422D2" w:rsidRPr="00256D48">
        <w:rPr>
          <w:color w:val="000000"/>
          <w:spacing w:val="4"/>
          <w:sz w:val="24"/>
          <w:szCs w:val="20"/>
        </w:rPr>
        <w:t>6</w:t>
      </w:r>
      <w:r w:rsidRPr="00256D48">
        <w:rPr>
          <w:rFonts w:hint="eastAsia"/>
          <w:color w:val="000000"/>
          <w:spacing w:val="4"/>
          <w:sz w:val="24"/>
          <w:szCs w:val="20"/>
        </w:rPr>
        <w:t xml:space="preserve">) </w:t>
      </w:r>
      <w:r w:rsidRPr="00256D48">
        <w:rPr>
          <w:color w:val="000000"/>
          <w:spacing w:val="4"/>
          <w:sz w:val="24"/>
          <w:szCs w:val="20"/>
        </w:rPr>
        <w:t xml:space="preserve">demonstrated </w:t>
      </w:r>
      <w:r w:rsidRPr="00256D48">
        <w:rPr>
          <w:rFonts w:hint="eastAsia"/>
          <w:color w:val="000000"/>
          <w:spacing w:val="4"/>
          <w:sz w:val="24"/>
          <w:szCs w:val="20"/>
        </w:rPr>
        <w:t xml:space="preserve">that </w:t>
      </w:r>
      <w:r w:rsidRPr="00256D48">
        <w:rPr>
          <w:color w:val="000000"/>
          <w:spacing w:val="4"/>
          <w:sz w:val="24"/>
          <w:szCs w:val="20"/>
        </w:rPr>
        <w:t xml:space="preserve">the </w:t>
      </w:r>
      <w:r w:rsidR="007422D2" w:rsidRPr="00256D48">
        <w:rPr>
          <w:color w:val="000000"/>
          <w:spacing w:val="4"/>
          <w:sz w:val="24"/>
          <w:szCs w:val="20"/>
        </w:rPr>
        <w:t xml:space="preserve">water-soluble As, Cd, Ge, Mn, Ni, Pb, Sb, Se, Tl, and Zn </w:t>
      </w:r>
      <w:r w:rsidRPr="00256D48">
        <w:rPr>
          <w:rFonts w:hint="eastAsia"/>
          <w:color w:val="000000"/>
          <w:spacing w:val="4"/>
          <w:sz w:val="24"/>
          <w:szCs w:val="20"/>
        </w:rPr>
        <w:t>in their water-</w:t>
      </w:r>
      <w:r w:rsidRPr="00256D48">
        <w:rPr>
          <w:rFonts w:hint="eastAsia"/>
          <w:color w:val="000000"/>
          <w:spacing w:val="4"/>
          <w:sz w:val="24"/>
          <w:szCs w:val="20"/>
        </w:rPr>
        <w:lastRenderedPageBreak/>
        <w:t xml:space="preserve">soluble states were present </w:t>
      </w:r>
      <w:r w:rsidRPr="00256D48">
        <w:rPr>
          <w:color w:val="000000"/>
          <w:spacing w:val="4"/>
          <w:sz w:val="24"/>
          <w:szCs w:val="20"/>
        </w:rPr>
        <w:t>in</w:t>
      </w:r>
      <w:r w:rsidRPr="00256D48">
        <w:rPr>
          <w:rFonts w:hint="eastAsia"/>
          <w:color w:val="000000"/>
          <w:spacing w:val="4"/>
          <w:sz w:val="24"/>
          <w:szCs w:val="20"/>
        </w:rPr>
        <w:t xml:space="preserve"> </w:t>
      </w:r>
      <w:r w:rsidRPr="00256D48">
        <w:rPr>
          <w:color w:val="000000"/>
          <w:spacing w:val="4"/>
          <w:sz w:val="24"/>
          <w:szCs w:val="20"/>
        </w:rPr>
        <w:t>the</w:t>
      </w:r>
      <w:r w:rsidRPr="00256D48">
        <w:rPr>
          <w:rFonts w:hint="eastAsia"/>
          <w:color w:val="000000"/>
          <w:spacing w:val="4"/>
          <w:sz w:val="24"/>
          <w:szCs w:val="20"/>
        </w:rPr>
        <w:t xml:space="preserve"> </w:t>
      </w:r>
      <w:r w:rsidRPr="00256D48">
        <w:rPr>
          <w:color w:val="000000"/>
          <w:spacing w:val="4"/>
          <w:sz w:val="24"/>
          <w:szCs w:val="20"/>
        </w:rPr>
        <w:t>coal burning-derived PM</w:t>
      </w:r>
      <w:r w:rsidRPr="00256D48">
        <w:rPr>
          <w:color w:val="000000"/>
          <w:spacing w:val="4"/>
          <w:sz w:val="24"/>
          <w:szCs w:val="20"/>
          <w:vertAlign w:val="subscript"/>
        </w:rPr>
        <w:t>10</w:t>
      </w:r>
      <w:r w:rsidRPr="00256D48">
        <w:rPr>
          <w:color w:val="000000"/>
          <w:spacing w:val="4"/>
          <w:sz w:val="24"/>
          <w:szCs w:val="20"/>
        </w:rPr>
        <w:t>.</w:t>
      </w:r>
      <w:r w:rsidRPr="00256D48">
        <w:rPr>
          <w:rFonts w:hint="eastAsia"/>
          <w:color w:val="000000"/>
          <w:spacing w:val="4"/>
          <w:sz w:val="24"/>
          <w:szCs w:val="20"/>
        </w:rPr>
        <w:t xml:space="preserve"> Duan et al. (2014)</w:t>
      </w:r>
      <w:r w:rsidRPr="00256D48">
        <w:rPr>
          <w:rFonts w:hint="eastAsia"/>
          <w:color w:val="000000"/>
          <w:spacing w:val="4"/>
          <w:sz w:val="24"/>
          <w:szCs w:val="20"/>
          <w:vertAlign w:val="superscript"/>
        </w:rPr>
        <w:t xml:space="preserve"> </w:t>
      </w:r>
      <w:r w:rsidRPr="00256D48">
        <w:rPr>
          <w:rFonts w:hint="eastAsia"/>
          <w:color w:val="000000"/>
          <w:spacing w:val="4"/>
          <w:sz w:val="24"/>
          <w:szCs w:val="20"/>
        </w:rPr>
        <w:t>found that Pb, Cd, and Zn show mostly in accumulation mode, V, Mn and Cu exist mostly in both coarse and accumulation modes, and Ni and Cr exist in all of the three modes in haze episode in Beijing.</w:t>
      </w:r>
    </w:p>
    <w:p w:rsidR="000F0CDC" w:rsidRPr="00256D48" w:rsidRDefault="00D24FCB" w:rsidP="001E6245">
      <w:pPr>
        <w:pStyle w:val="berschrift1"/>
        <w:adjustRightInd/>
        <w:snapToGrid/>
        <w:spacing w:before="0" w:after="0" w:line="480" w:lineRule="auto"/>
        <w:ind w:firstLineChars="0" w:firstLine="0"/>
        <w:rPr>
          <w:rFonts w:ascii="Times New Roman" w:hAnsi="Times New Roman"/>
          <w:b/>
          <w:sz w:val="24"/>
          <w:szCs w:val="24"/>
        </w:rPr>
      </w:pPr>
      <w:bookmarkStart w:id="35" w:name="OLE_LINK108"/>
      <w:bookmarkStart w:id="36" w:name="OLE_LINK109"/>
      <w:r w:rsidRPr="00256D48">
        <w:rPr>
          <w:rFonts w:ascii="Times New Roman" w:hAnsi="Times New Roman" w:hint="eastAsia"/>
          <w:b/>
          <w:sz w:val="24"/>
          <w:szCs w:val="24"/>
        </w:rPr>
        <w:t>4</w:t>
      </w:r>
      <w:r w:rsidR="00470AD2" w:rsidRPr="00256D48">
        <w:rPr>
          <w:rFonts w:ascii="Times New Roman" w:hAnsi="Times New Roman" w:hint="eastAsia"/>
          <w:b/>
          <w:sz w:val="24"/>
          <w:szCs w:val="24"/>
        </w:rPr>
        <w:t xml:space="preserve">.3 </w:t>
      </w:r>
      <w:r w:rsidR="00470AD2" w:rsidRPr="00256D48">
        <w:rPr>
          <w:rFonts w:ascii="Times New Roman" w:hAnsi="Times New Roman"/>
          <w:b/>
          <w:sz w:val="24"/>
          <w:szCs w:val="24"/>
        </w:rPr>
        <w:t xml:space="preserve">Oxidative </w:t>
      </w:r>
      <w:r w:rsidR="00470AD2" w:rsidRPr="00256D48">
        <w:rPr>
          <w:rFonts w:ascii="Times New Roman" w:hAnsi="Times New Roman" w:hint="eastAsia"/>
          <w:b/>
          <w:sz w:val="24"/>
          <w:szCs w:val="24"/>
        </w:rPr>
        <w:t>potential</w:t>
      </w:r>
      <w:r w:rsidR="00470AD2" w:rsidRPr="00256D48">
        <w:rPr>
          <w:rFonts w:ascii="Times New Roman" w:hAnsi="Times New Roman"/>
          <w:b/>
          <w:sz w:val="24"/>
          <w:szCs w:val="24"/>
        </w:rPr>
        <w:t xml:space="preserve"> of the PM</w:t>
      </w:r>
      <w:r w:rsidR="00470AD2" w:rsidRPr="00256D48">
        <w:rPr>
          <w:rFonts w:ascii="Times New Roman" w:eastAsia="SimSun" w:hAnsi="Times New Roman"/>
          <w:b/>
          <w:sz w:val="24"/>
          <w:szCs w:val="24"/>
        </w:rPr>
        <w:t xml:space="preserve"> samples </w:t>
      </w:r>
      <w:r w:rsidR="00A875B7" w:rsidRPr="00256D48">
        <w:rPr>
          <w:rFonts w:ascii="Times New Roman" w:eastAsia="SimSun" w:hAnsi="Times New Roman" w:hint="eastAsia"/>
          <w:b/>
          <w:sz w:val="24"/>
          <w:szCs w:val="24"/>
        </w:rPr>
        <w:t>of</w:t>
      </w:r>
      <w:r w:rsidR="00470AD2" w:rsidRPr="00256D48">
        <w:rPr>
          <w:rFonts w:ascii="Times New Roman" w:hAnsi="Times New Roman"/>
          <w:b/>
          <w:sz w:val="24"/>
          <w:szCs w:val="24"/>
        </w:rPr>
        <w:t xml:space="preserve"> haz</w:t>
      </w:r>
      <w:r w:rsidR="00470AD2" w:rsidRPr="00256D48">
        <w:rPr>
          <w:rFonts w:ascii="Times New Roman" w:hAnsi="Times New Roman" w:hint="eastAsia"/>
          <w:b/>
          <w:sz w:val="24"/>
          <w:szCs w:val="24"/>
        </w:rPr>
        <w:t>e</w:t>
      </w:r>
      <w:r w:rsidR="00470AD2" w:rsidRPr="00256D48">
        <w:rPr>
          <w:rFonts w:ascii="Times New Roman" w:hAnsi="Times New Roman"/>
          <w:b/>
          <w:sz w:val="24"/>
          <w:szCs w:val="24"/>
        </w:rPr>
        <w:t xml:space="preserve"> days</w:t>
      </w:r>
    </w:p>
    <w:bookmarkEnd w:id="35"/>
    <w:bookmarkEnd w:id="36"/>
    <w:p w:rsidR="000F0CDC" w:rsidRPr="00256D48" w:rsidRDefault="00470AD2" w:rsidP="001E6245">
      <w:pPr>
        <w:widowControl/>
        <w:adjustRightInd/>
        <w:snapToGrid/>
        <w:spacing w:line="480" w:lineRule="auto"/>
        <w:ind w:firstLine="480"/>
        <w:rPr>
          <w:sz w:val="24"/>
          <w:szCs w:val="24"/>
        </w:rPr>
      </w:pPr>
      <w:r w:rsidRPr="00256D48">
        <w:rPr>
          <w:sz w:val="24"/>
          <w:szCs w:val="24"/>
        </w:rPr>
        <w:t xml:space="preserve">The five haze episodes </w:t>
      </w:r>
      <w:r w:rsidR="00A875B7" w:rsidRPr="00256D48">
        <w:rPr>
          <w:rFonts w:hint="eastAsia"/>
          <w:sz w:val="24"/>
          <w:szCs w:val="24"/>
        </w:rPr>
        <w:t>(</w:t>
      </w:r>
      <w:r w:rsidR="00A875B7" w:rsidRPr="00256D48">
        <w:rPr>
          <w:sz w:val="24"/>
          <w:szCs w:val="24"/>
        </w:rPr>
        <w:t>Sample 2010.7.26, 2010.10.11, 2011.2.20, 2011.4.15, 2011.4. 29</w:t>
      </w:r>
      <w:r w:rsidR="00A875B7" w:rsidRPr="00256D48">
        <w:rPr>
          <w:rFonts w:hint="eastAsia"/>
          <w:sz w:val="24"/>
          <w:szCs w:val="24"/>
        </w:rPr>
        <w:t xml:space="preserve">) </w:t>
      </w:r>
      <w:r w:rsidRPr="00256D48">
        <w:rPr>
          <w:sz w:val="24"/>
          <w:szCs w:val="24"/>
        </w:rPr>
        <w:t xml:space="preserve">were characterized by low wind speeds (generally less than </w:t>
      </w:r>
      <w:r w:rsidRPr="00256D48">
        <w:rPr>
          <w:rFonts w:hint="eastAsia"/>
          <w:sz w:val="24"/>
          <w:szCs w:val="24"/>
        </w:rPr>
        <w:t>4</w:t>
      </w:r>
      <w:r w:rsidRPr="00256D48">
        <w:rPr>
          <w:sz w:val="24"/>
          <w:szCs w:val="24"/>
        </w:rPr>
        <w:t xml:space="preserve"> m/s) and </w:t>
      </w:r>
      <w:r w:rsidRPr="00256D48">
        <w:rPr>
          <w:rFonts w:hint="eastAsia"/>
          <w:sz w:val="24"/>
          <w:szCs w:val="24"/>
        </w:rPr>
        <w:t>reduced</w:t>
      </w:r>
      <w:r w:rsidRPr="00256D48">
        <w:rPr>
          <w:sz w:val="24"/>
          <w:szCs w:val="24"/>
        </w:rPr>
        <w:t xml:space="preserve"> visibility (less than 10 km). </w:t>
      </w:r>
      <w:r w:rsidR="00A875B7" w:rsidRPr="00256D48">
        <w:rPr>
          <w:rFonts w:hint="eastAsia"/>
          <w:sz w:val="24"/>
          <w:szCs w:val="24"/>
        </w:rPr>
        <w:t xml:space="preserve">Their particle-induced </w:t>
      </w:r>
      <w:r w:rsidR="00A875B7" w:rsidRPr="00256D48">
        <w:rPr>
          <w:sz w:val="24"/>
          <w:szCs w:val="24"/>
        </w:rPr>
        <w:t>DNA damage</w:t>
      </w:r>
      <w:r w:rsidR="00A875B7" w:rsidRPr="00256D48">
        <w:rPr>
          <w:rFonts w:hint="eastAsia"/>
          <w:sz w:val="24"/>
          <w:szCs w:val="24"/>
        </w:rPr>
        <w:t>s</w:t>
      </w:r>
      <w:r w:rsidR="00A875B7" w:rsidRPr="00256D48">
        <w:rPr>
          <w:sz w:val="24"/>
          <w:szCs w:val="24"/>
        </w:rPr>
        <w:t xml:space="preserve"> were </w:t>
      </w:r>
      <w:r w:rsidR="00A875B7" w:rsidRPr="00256D48">
        <w:rPr>
          <w:rFonts w:hint="eastAsia"/>
          <w:sz w:val="24"/>
          <w:szCs w:val="24"/>
        </w:rPr>
        <w:t>all above 60</w:t>
      </w:r>
      <w:r w:rsidR="00A875B7" w:rsidRPr="00256D48">
        <w:rPr>
          <w:sz w:val="24"/>
          <w:szCs w:val="24"/>
        </w:rPr>
        <w:t xml:space="preserve">% at the </w:t>
      </w:r>
      <w:r w:rsidR="00A875B7" w:rsidRPr="00256D48">
        <w:rPr>
          <w:rFonts w:hint="eastAsia"/>
          <w:sz w:val="24"/>
          <w:szCs w:val="24"/>
        </w:rPr>
        <w:t>1</w:t>
      </w:r>
      <w:r w:rsidR="00A875B7" w:rsidRPr="00256D48">
        <w:rPr>
          <w:sz w:val="24"/>
          <w:szCs w:val="24"/>
        </w:rPr>
        <w:t>50 μg/ml dosage level</w:t>
      </w:r>
      <w:r w:rsidR="00A875B7" w:rsidRPr="00256D48">
        <w:rPr>
          <w:rFonts w:hint="eastAsia"/>
          <w:sz w:val="24"/>
          <w:szCs w:val="24"/>
        </w:rPr>
        <w:t>.</w:t>
      </w:r>
      <w:r w:rsidR="00D3474A" w:rsidRPr="00256D48">
        <w:rPr>
          <w:rFonts w:hint="eastAsia"/>
          <w:sz w:val="24"/>
          <w:szCs w:val="24"/>
        </w:rPr>
        <w:t xml:space="preserve"> </w:t>
      </w:r>
      <w:r w:rsidRPr="00256D48">
        <w:rPr>
          <w:rFonts w:hint="eastAsia"/>
          <w:sz w:val="24"/>
          <w:szCs w:val="24"/>
        </w:rPr>
        <w:t>Table</w:t>
      </w:r>
      <w:r w:rsidR="00D3474A" w:rsidRPr="00256D48">
        <w:rPr>
          <w:sz w:val="24"/>
          <w:szCs w:val="24"/>
        </w:rPr>
        <w:t xml:space="preserve"> </w:t>
      </w:r>
      <w:r w:rsidR="00C772EB" w:rsidRPr="00256D48">
        <w:rPr>
          <w:rFonts w:hint="eastAsia"/>
          <w:sz w:val="24"/>
          <w:szCs w:val="24"/>
        </w:rPr>
        <w:t>S</w:t>
      </w:r>
      <w:r w:rsidR="00E6756F" w:rsidRPr="00256D48">
        <w:rPr>
          <w:rFonts w:hint="eastAsia"/>
          <w:sz w:val="24"/>
          <w:szCs w:val="24"/>
        </w:rPr>
        <w:t>4</w:t>
      </w:r>
      <w:r w:rsidRPr="00256D48">
        <w:rPr>
          <w:rFonts w:hint="eastAsia"/>
          <w:sz w:val="24"/>
          <w:szCs w:val="24"/>
        </w:rPr>
        <w:t xml:space="preserve"> also showed that the PM collected on these haze days were also associated with high level of water-soluble elements</w:t>
      </w:r>
      <w:r w:rsidR="007804BD" w:rsidRPr="00256D48">
        <w:rPr>
          <w:sz w:val="24"/>
          <w:szCs w:val="24"/>
        </w:rPr>
        <w:t xml:space="preserve"> contents</w:t>
      </w:r>
      <w:r w:rsidRPr="00256D48">
        <w:rPr>
          <w:rFonts w:hint="eastAsia"/>
          <w:sz w:val="24"/>
          <w:szCs w:val="24"/>
        </w:rPr>
        <w:t xml:space="preserve">. </w:t>
      </w:r>
      <w:r w:rsidRPr="00256D48">
        <w:rPr>
          <w:sz w:val="24"/>
          <w:szCs w:val="24"/>
        </w:rPr>
        <w:t>This result indicate</w:t>
      </w:r>
      <w:r w:rsidRPr="00256D48">
        <w:rPr>
          <w:rFonts w:hint="eastAsia"/>
          <w:sz w:val="24"/>
          <w:szCs w:val="24"/>
        </w:rPr>
        <w:t>d</w:t>
      </w:r>
      <w:r w:rsidRPr="00256D48">
        <w:rPr>
          <w:sz w:val="24"/>
          <w:szCs w:val="24"/>
        </w:rPr>
        <w:t xml:space="preserve"> that the haz</w:t>
      </w:r>
      <w:r w:rsidRPr="00256D48">
        <w:rPr>
          <w:rFonts w:hint="eastAsia"/>
          <w:sz w:val="24"/>
          <w:szCs w:val="24"/>
        </w:rPr>
        <w:t>e</w:t>
      </w:r>
      <w:r w:rsidRPr="00256D48">
        <w:rPr>
          <w:sz w:val="24"/>
          <w:szCs w:val="24"/>
        </w:rPr>
        <w:t xml:space="preserve"> weather could facilitate the accumulation of toxic components in airborne particles and could induce a higher oxidative </w:t>
      </w:r>
      <w:r w:rsidRPr="00256D48">
        <w:rPr>
          <w:rFonts w:hint="eastAsia"/>
          <w:sz w:val="24"/>
          <w:szCs w:val="24"/>
        </w:rPr>
        <w:t>potential</w:t>
      </w:r>
      <w:r w:rsidRPr="00256D48">
        <w:rPr>
          <w:sz w:val="24"/>
          <w:szCs w:val="24"/>
        </w:rPr>
        <w:t>. Similar results have been obtained in the research conducted by Sun et al</w:t>
      </w:r>
      <w:r w:rsidRPr="00256D48">
        <w:rPr>
          <w:rFonts w:hint="eastAsia"/>
          <w:sz w:val="24"/>
          <w:szCs w:val="24"/>
        </w:rPr>
        <w:t>.</w:t>
      </w:r>
      <w:r w:rsidR="00DD23AC" w:rsidRPr="00256D48">
        <w:rPr>
          <w:sz w:val="24"/>
          <w:szCs w:val="24"/>
        </w:rPr>
        <w:t xml:space="preserve"> (2014)</w:t>
      </w:r>
      <w:r w:rsidRPr="00256D48">
        <w:rPr>
          <w:sz w:val="24"/>
          <w:szCs w:val="24"/>
        </w:rPr>
        <w:t>,</w:t>
      </w:r>
      <w:r w:rsidRPr="00256D48">
        <w:rPr>
          <w:rFonts w:hint="eastAsia"/>
          <w:sz w:val="24"/>
          <w:szCs w:val="24"/>
        </w:rPr>
        <w:t xml:space="preserve"> </w:t>
      </w:r>
      <w:r w:rsidRPr="00256D48">
        <w:rPr>
          <w:sz w:val="24"/>
          <w:szCs w:val="24"/>
        </w:rPr>
        <w:t xml:space="preserve">who also concluded that the oxidative capacities were markedly elevated during the haze days. </w:t>
      </w:r>
    </w:p>
    <w:p w:rsidR="000F0CDC" w:rsidRPr="00256D48" w:rsidRDefault="00470AD2" w:rsidP="001E6245">
      <w:pPr>
        <w:widowControl/>
        <w:adjustRightInd/>
        <w:snapToGrid/>
        <w:spacing w:line="480" w:lineRule="auto"/>
        <w:ind w:firstLine="480"/>
        <w:rPr>
          <w:sz w:val="24"/>
          <w:szCs w:val="24"/>
        </w:rPr>
      </w:pPr>
      <w:r w:rsidRPr="00256D48">
        <w:rPr>
          <w:sz w:val="24"/>
          <w:szCs w:val="24"/>
        </w:rPr>
        <w:t xml:space="preserve">The results in </w:t>
      </w:r>
      <w:r w:rsidR="002E1753" w:rsidRPr="00256D48">
        <w:rPr>
          <w:sz w:val="24"/>
          <w:szCs w:val="24"/>
        </w:rPr>
        <w:t xml:space="preserve">Figure </w:t>
      </w:r>
      <w:r w:rsidR="00886AFD" w:rsidRPr="00256D48">
        <w:rPr>
          <w:rFonts w:hint="eastAsia"/>
          <w:sz w:val="24"/>
          <w:szCs w:val="24"/>
        </w:rPr>
        <w:t>1</w:t>
      </w:r>
      <w:r w:rsidR="00667052" w:rsidRPr="00256D48">
        <w:rPr>
          <w:sz w:val="24"/>
          <w:szCs w:val="24"/>
        </w:rPr>
        <w:t xml:space="preserve"> </w:t>
      </w:r>
      <w:r w:rsidRPr="00256D48">
        <w:rPr>
          <w:sz w:val="24"/>
          <w:szCs w:val="24"/>
        </w:rPr>
        <w:t>also suggest a</w:t>
      </w:r>
      <w:r w:rsidR="00A875B7" w:rsidRPr="00256D48">
        <w:rPr>
          <w:rFonts w:hint="eastAsia"/>
          <w:sz w:val="24"/>
          <w:szCs w:val="24"/>
        </w:rPr>
        <w:t xml:space="preserve"> gradual </w:t>
      </w:r>
      <w:r w:rsidRPr="00256D48">
        <w:rPr>
          <w:sz w:val="24"/>
          <w:szCs w:val="24"/>
        </w:rPr>
        <w:t>increas</w:t>
      </w:r>
      <w:r w:rsidR="00A875B7" w:rsidRPr="00256D48">
        <w:rPr>
          <w:rFonts w:hint="eastAsia"/>
          <w:sz w:val="24"/>
          <w:szCs w:val="24"/>
        </w:rPr>
        <w:t xml:space="preserve">ing trend </w:t>
      </w:r>
      <w:r w:rsidRPr="00256D48">
        <w:rPr>
          <w:sz w:val="24"/>
          <w:szCs w:val="24"/>
        </w:rPr>
        <w:t xml:space="preserve">in the oxidative </w:t>
      </w:r>
      <w:r w:rsidRPr="00256D48">
        <w:rPr>
          <w:rFonts w:hint="eastAsia"/>
          <w:sz w:val="24"/>
          <w:szCs w:val="24"/>
        </w:rPr>
        <w:t>potential</w:t>
      </w:r>
      <w:r w:rsidRPr="00256D48">
        <w:rPr>
          <w:sz w:val="24"/>
          <w:szCs w:val="24"/>
        </w:rPr>
        <w:t xml:space="preserve"> of the water-soluble fraction of PM during </w:t>
      </w:r>
      <w:r w:rsidR="00A875B7" w:rsidRPr="00256D48">
        <w:rPr>
          <w:rFonts w:hint="eastAsia"/>
          <w:sz w:val="24"/>
          <w:szCs w:val="24"/>
        </w:rPr>
        <w:t>a haze episode</w:t>
      </w:r>
      <w:r w:rsidRPr="00256D48">
        <w:rPr>
          <w:sz w:val="24"/>
          <w:szCs w:val="24"/>
        </w:rPr>
        <w:t>. To further illustrate this phenomenon, we selected five continuous days from a haze episode for PSA analysis. The five samples</w:t>
      </w:r>
      <w:r w:rsidR="009C0810" w:rsidRPr="00256D48">
        <w:rPr>
          <w:sz w:val="24"/>
          <w:szCs w:val="24"/>
        </w:rPr>
        <w:t xml:space="preserve"> in Figure </w:t>
      </w:r>
      <w:r w:rsidR="00886AFD" w:rsidRPr="00256D48">
        <w:rPr>
          <w:rFonts w:hint="eastAsia"/>
          <w:sz w:val="24"/>
          <w:szCs w:val="24"/>
        </w:rPr>
        <w:t>5</w:t>
      </w:r>
      <w:r w:rsidR="00775181" w:rsidRPr="00256D48">
        <w:rPr>
          <w:rFonts w:hint="eastAsia"/>
          <w:sz w:val="24"/>
          <w:szCs w:val="24"/>
        </w:rPr>
        <w:t xml:space="preserve"> </w:t>
      </w:r>
      <w:r w:rsidRPr="00256D48">
        <w:rPr>
          <w:sz w:val="24"/>
          <w:szCs w:val="24"/>
        </w:rPr>
        <w:t xml:space="preserve">represent a continuous period of haze days from 2010-9-12 to 2010-9-16, characterized by decreasing visibility from 23.5, 19.6, and 7.3 km to 3.8 and 4.6 km. As the visibility decreases, the particle-induced </w:t>
      </w:r>
      <w:r w:rsidR="009C0810" w:rsidRPr="00256D48">
        <w:rPr>
          <w:rFonts w:hint="eastAsia"/>
          <w:sz w:val="24"/>
          <w:szCs w:val="24"/>
        </w:rPr>
        <w:t xml:space="preserve">DNA </w:t>
      </w:r>
      <w:r w:rsidRPr="00256D48">
        <w:rPr>
          <w:sz w:val="24"/>
          <w:szCs w:val="24"/>
        </w:rPr>
        <w:t>damages increased until attaining the highest value. During these days, the wind speed remained low, ranging from</w:t>
      </w:r>
      <w:r w:rsidRPr="00256D48">
        <w:rPr>
          <w:color w:val="FF0000"/>
          <w:sz w:val="24"/>
          <w:szCs w:val="24"/>
        </w:rPr>
        <w:t xml:space="preserve"> </w:t>
      </w:r>
      <w:r w:rsidRPr="00256D48">
        <w:rPr>
          <w:rFonts w:hint="eastAsia"/>
          <w:sz w:val="24"/>
          <w:szCs w:val="24"/>
        </w:rPr>
        <w:t>2</w:t>
      </w:r>
      <w:r w:rsidRPr="00256D48">
        <w:rPr>
          <w:sz w:val="24"/>
          <w:szCs w:val="24"/>
        </w:rPr>
        <w:t xml:space="preserve"> to </w:t>
      </w:r>
      <w:r w:rsidRPr="00256D48">
        <w:rPr>
          <w:rFonts w:hint="eastAsia"/>
          <w:sz w:val="24"/>
          <w:szCs w:val="24"/>
        </w:rPr>
        <w:t>4</w:t>
      </w:r>
      <w:r w:rsidRPr="00256D48">
        <w:rPr>
          <w:sz w:val="24"/>
          <w:szCs w:val="24"/>
        </w:rPr>
        <w:t xml:space="preserve"> m/</w:t>
      </w:r>
      <w:r w:rsidRPr="00256D48">
        <w:rPr>
          <w:rFonts w:hint="eastAsia"/>
          <w:sz w:val="24"/>
          <w:szCs w:val="24"/>
        </w:rPr>
        <w:t>s</w:t>
      </w:r>
      <w:r w:rsidRPr="00256D48">
        <w:rPr>
          <w:sz w:val="24"/>
          <w:szCs w:val="24"/>
        </w:rPr>
        <w:t>, and the relative humidity remained high, with levels of 56%, 60%, 62%, 70%, and 79% in ascending order for these sequential days. This observation means that conditions with low wind speed and high relative humidity favor the formation of haz</w:t>
      </w:r>
      <w:r w:rsidRPr="00256D48">
        <w:rPr>
          <w:rFonts w:hint="eastAsia"/>
          <w:sz w:val="24"/>
          <w:szCs w:val="24"/>
        </w:rPr>
        <w:t>e</w:t>
      </w:r>
      <w:r w:rsidRPr="00256D48">
        <w:rPr>
          <w:sz w:val="24"/>
          <w:szCs w:val="24"/>
        </w:rPr>
        <w:t xml:space="preserve"> and also the accumulation of toxic components, thus promoting more particle-</w:t>
      </w:r>
      <w:r w:rsidRPr="00256D48">
        <w:rPr>
          <w:sz w:val="24"/>
          <w:szCs w:val="24"/>
        </w:rPr>
        <w:lastRenderedPageBreak/>
        <w:t>induced DNA damage</w:t>
      </w:r>
      <w:r w:rsidR="009C0810" w:rsidRPr="00256D48">
        <w:rPr>
          <w:rFonts w:hint="eastAsia"/>
          <w:sz w:val="24"/>
          <w:szCs w:val="24"/>
        </w:rPr>
        <w:t>s</w:t>
      </w:r>
      <w:r w:rsidRPr="00256D48">
        <w:rPr>
          <w:sz w:val="24"/>
          <w:szCs w:val="24"/>
        </w:rPr>
        <w:t>. These results are consistent with studies previously conducted in Lanzhou and Beijing</w:t>
      </w:r>
      <w:r w:rsidR="00090154" w:rsidRPr="00256D48">
        <w:rPr>
          <w:sz w:val="24"/>
          <w:szCs w:val="24"/>
        </w:rPr>
        <w:t xml:space="preserve"> (Shao et al., 2007; Xiao et al., 2013)</w:t>
      </w:r>
      <w:r w:rsidRPr="00256D48">
        <w:rPr>
          <w:sz w:val="24"/>
          <w:szCs w:val="24"/>
        </w:rPr>
        <w:t>.</w:t>
      </w:r>
    </w:p>
    <w:p w:rsidR="000F0CDC" w:rsidRPr="00256D48" w:rsidRDefault="00D24FCB" w:rsidP="001E6245">
      <w:pPr>
        <w:pStyle w:val="berschrift1"/>
        <w:adjustRightInd/>
        <w:snapToGrid/>
        <w:spacing w:before="0" w:after="0" w:line="480" w:lineRule="auto"/>
        <w:ind w:firstLineChars="0" w:firstLine="0"/>
        <w:rPr>
          <w:rFonts w:ascii="Times New Roman" w:hAnsi="Times New Roman"/>
          <w:b/>
          <w:sz w:val="24"/>
          <w:szCs w:val="24"/>
        </w:rPr>
      </w:pPr>
      <w:r w:rsidRPr="00256D48">
        <w:rPr>
          <w:rFonts w:ascii="Times New Roman" w:hAnsi="Times New Roman" w:hint="eastAsia"/>
          <w:b/>
          <w:sz w:val="24"/>
          <w:szCs w:val="24"/>
        </w:rPr>
        <w:t>4</w:t>
      </w:r>
      <w:r w:rsidR="00470AD2" w:rsidRPr="00256D48">
        <w:rPr>
          <w:rFonts w:ascii="Times New Roman" w:hAnsi="Times New Roman"/>
          <w:b/>
          <w:sz w:val="24"/>
          <w:szCs w:val="24"/>
        </w:rPr>
        <w:t>.</w:t>
      </w:r>
      <w:r w:rsidR="006C328A" w:rsidRPr="00256D48">
        <w:rPr>
          <w:rFonts w:ascii="Times New Roman" w:hAnsi="Times New Roman" w:hint="eastAsia"/>
          <w:b/>
          <w:sz w:val="24"/>
          <w:szCs w:val="24"/>
        </w:rPr>
        <w:t>4</w:t>
      </w:r>
      <w:r w:rsidR="00470AD2" w:rsidRPr="00256D48">
        <w:rPr>
          <w:rFonts w:ascii="Times New Roman" w:hAnsi="Times New Roman"/>
          <w:b/>
          <w:sz w:val="24"/>
          <w:szCs w:val="24"/>
        </w:rPr>
        <w:t xml:space="preserve"> </w:t>
      </w:r>
      <w:r w:rsidR="00470AD2" w:rsidRPr="00256D48">
        <w:rPr>
          <w:rFonts w:ascii="Times New Roman" w:hAnsi="Times New Roman" w:hint="eastAsia"/>
          <w:b/>
          <w:sz w:val="24"/>
          <w:szCs w:val="24"/>
        </w:rPr>
        <w:t>Relationship</w:t>
      </w:r>
      <w:r w:rsidR="00470AD2" w:rsidRPr="00256D48">
        <w:rPr>
          <w:rFonts w:ascii="Times New Roman" w:hAnsi="Times New Roman"/>
          <w:b/>
          <w:sz w:val="24"/>
          <w:szCs w:val="24"/>
        </w:rPr>
        <w:t xml:space="preserve"> </w:t>
      </w:r>
      <w:r w:rsidR="00470AD2" w:rsidRPr="00256D48">
        <w:rPr>
          <w:rFonts w:ascii="Times New Roman" w:hAnsi="Times New Roman" w:hint="eastAsia"/>
          <w:b/>
          <w:sz w:val="24"/>
          <w:szCs w:val="24"/>
        </w:rPr>
        <w:t>between</w:t>
      </w:r>
      <w:r w:rsidR="00470AD2" w:rsidRPr="00256D48">
        <w:rPr>
          <w:rFonts w:ascii="Times New Roman" w:hAnsi="Times New Roman"/>
          <w:b/>
          <w:sz w:val="24"/>
          <w:szCs w:val="24"/>
        </w:rPr>
        <w:t xml:space="preserve"> the meteorological conditions</w:t>
      </w:r>
      <w:r w:rsidR="00470AD2" w:rsidRPr="00256D48">
        <w:rPr>
          <w:rFonts w:ascii="Times New Roman" w:hAnsi="Times New Roman" w:hint="eastAsia"/>
          <w:b/>
          <w:sz w:val="24"/>
          <w:szCs w:val="24"/>
        </w:rPr>
        <w:t xml:space="preserve"> and </w:t>
      </w:r>
      <w:r w:rsidR="00470AD2" w:rsidRPr="00256D48">
        <w:rPr>
          <w:rFonts w:ascii="Times New Roman" w:hAnsi="Times New Roman"/>
          <w:b/>
          <w:sz w:val="24"/>
          <w:szCs w:val="24"/>
        </w:rPr>
        <w:t>the particle-induced plasmid damage</w:t>
      </w:r>
    </w:p>
    <w:p w:rsidR="000F0CDC" w:rsidRPr="00256D48" w:rsidRDefault="00470AD2" w:rsidP="001E6245">
      <w:pPr>
        <w:widowControl/>
        <w:adjustRightInd/>
        <w:snapToGrid/>
        <w:spacing w:line="480" w:lineRule="auto"/>
        <w:ind w:firstLine="480"/>
        <w:rPr>
          <w:sz w:val="24"/>
          <w:szCs w:val="24"/>
        </w:rPr>
      </w:pPr>
      <w:r w:rsidRPr="00256D48">
        <w:rPr>
          <w:sz w:val="24"/>
          <w:szCs w:val="24"/>
        </w:rPr>
        <w:t>Correlations between meteorological conditions, such as temperature, relative humidity, wind speed, and atmospheric pressure, and the particle-induced plasmid damages</w:t>
      </w:r>
      <w:r w:rsidR="004246BB" w:rsidRPr="00256D48">
        <w:rPr>
          <w:rFonts w:hint="eastAsia"/>
          <w:sz w:val="24"/>
          <w:szCs w:val="24"/>
        </w:rPr>
        <w:t xml:space="preserve"> were analyzed </w:t>
      </w:r>
      <w:r w:rsidRPr="00256D48">
        <w:rPr>
          <w:sz w:val="24"/>
          <w:szCs w:val="24"/>
        </w:rPr>
        <w:t>in this study</w:t>
      </w:r>
      <w:r w:rsidR="002E1753" w:rsidRPr="00256D48">
        <w:rPr>
          <w:sz w:val="24"/>
          <w:szCs w:val="24"/>
        </w:rPr>
        <w:t>.</w:t>
      </w:r>
      <w:r w:rsidRPr="00256D48">
        <w:rPr>
          <w:sz w:val="24"/>
          <w:szCs w:val="24"/>
        </w:rPr>
        <w:t xml:space="preserve"> </w:t>
      </w:r>
      <w:r w:rsidR="00871324" w:rsidRPr="00256D48">
        <w:rPr>
          <w:rFonts w:hint="eastAsia"/>
          <w:sz w:val="24"/>
          <w:szCs w:val="24"/>
        </w:rPr>
        <w:t>T</w:t>
      </w:r>
      <w:r w:rsidRPr="00256D48">
        <w:rPr>
          <w:sz w:val="24"/>
          <w:szCs w:val="24"/>
        </w:rPr>
        <w:t>he particle-induced plasmid damage</w:t>
      </w:r>
      <w:r w:rsidR="00056E67" w:rsidRPr="00256D48">
        <w:rPr>
          <w:sz w:val="24"/>
          <w:szCs w:val="24"/>
        </w:rPr>
        <w:t>s</w:t>
      </w:r>
      <w:r w:rsidRPr="00256D48">
        <w:rPr>
          <w:sz w:val="24"/>
          <w:szCs w:val="24"/>
        </w:rPr>
        <w:t xml:space="preserve"> were positively correlated to average temperature with a correlation coefficient r</w:t>
      </w:r>
      <w:r w:rsidRPr="00256D48">
        <w:rPr>
          <w:rFonts w:hint="eastAsia"/>
          <w:sz w:val="24"/>
          <w:szCs w:val="24"/>
        </w:rPr>
        <w:t xml:space="preserve"> </w:t>
      </w:r>
      <w:r w:rsidRPr="00256D48">
        <w:rPr>
          <w:sz w:val="24"/>
          <w:szCs w:val="24"/>
        </w:rPr>
        <w:t>= 0.35, which is higher than the threshold coefficient r</w:t>
      </w:r>
      <w:r w:rsidRPr="00256D48">
        <w:rPr>
          <w:sz w:val="24"/>
          <w:szCs w:val="24"/>
          <w:vertAlign w:val="subscript"/>
        </w:rPr>
        <w:t>a</w:t>
      </w:r>
      <w:r w:rsidRPr="00256D48">
        <w:rPr>
          <w:sz w:val="24"/>
          <w:szCs w:val="24"/>
        </w:rPr>
        <w:t xml:space="preserve"> (n</w:t>
      </w:r>
      <w:r w:rsidR="00C2183F">
        <w:rPr>
          <w:sz w:val="24"/>
          <w:szCs w:val="24"/>
        </w:rPr>
        <w:t xml:space="preserve"> </w:t>
      </w:r>
      <w:r w:rsidRPr="00256D48">
        <w:rPr>
          <w:sz w:val="24"/>
          <w:szCs w:val="24"/>
        </w:rPr>
        <w:t>=</w:t>
      </w:r>
      <w:r w:rsidR="00C2183F">
        <w:rPr>
          <w:sz w:val="24"/>
          <w:szCs w:val="24"/>
        </w:rPr>
        <w:t xml:space="preserve"> </w:t>
      </w:r>
      <w:r w:rsidRPr="00256D48">
        <w:rPr>
          <w:sz w:val="24"/>
          <w:szCs w:val="24"/>
        </w:rPr>
        <w:t xml:space="preserve">48, when </w:t>
      </w:r>
      <w:proofErr w:type="gramStart"/>
      <w:r w:rsidRPr="00256D48">
        <w:rPr>
          <w:sz w:val="24"/>
          <w:szCs w:val="24"/>
        </w:rPr>
        <w:t>a</w:t>
      </w:r>
      <w:r w:rsidR="00BF65BE" w:rsidRPr="00256D48">
        <w:rPr>
          <w:sz w:val="24"/>
          <w:szCs w:val="24"/>
        </w:rPr>
        <w:t xml:space="preserve"> </w:t>
      </w:r>
      <w:r w:rsidRPr="00256D48">
        <w:rPr>
          <w:sz w:val="24"/>
          <w:szCs w:val="24"/>
        </w:rPr>
        <w:t>is</w:t>
      </w:r>
      <w:proofErr w:type="gramEnd"/>
      <w:r w:rsidRPr="00256D48">
        <w:rPr>
          <w:sz w:val="24"/>
          <w:szCs w:val="24"/>
        </w:rPr>
        <w:t xml:space="preserve"> 0.05, r</w:t>
      </w:r>
      <w:r w:rsidRPr="00256D48">
        <w:rPr>
          <w:sz w:val="24"/>
          <w:szCs w:val="24"/>
          <w:vertAlign w:val="subscript"/>
        </w:rPr>
        <w:t>a</w:t>
      </w:r>
      <w:r w:rsidR="00C2183F">
        <w:rPr>
          <w:sz w:val="24"/>
          <w:szCs w:val="24"/>
        </w:rPr>
        <w:t xml:space="preserve"> </w:t>
      </w:r>
      <w:r w:rsidRPr="00256D48">
        <w:rPr>
          <w:sz w:val="24"/>
          <w:szCs w:val="24"/>
        </w:rPr>
        <w:t>=</w:t>
      </w:r>
      <w:r w:rsidR="00C2183F">
        <w:rPr>
          <w:sz w:val="24"/>
          <w:szCs w:val="24"/>
        </w:rPr>
        <w:t xml:space="preserve"> </w:t>
      </w:r>
      <w:r w:rsidRPr="00256D48">
        <w:rPr>
          <w:sz w:val="24"/>
          <w:szCs w:val="24"/>
        </w:rPr>
        <w:t xml:space="preserve">0.28). </w:t>
      </w:r>
      <w:r w:rsidR="00C2183F">
        <w:rPr>
          <w:sz w:val="24"/>
          <w:szCs w:val="24"/>
        </w:rPr>
        <w:t>T</w:t>
      </w:r>
      <w:r w:rsidR="00667052" w:rsidRPr="00256D48">
        <w:rPr>
          <w:sz w:val="24"/>
          <w:szCs w:val="24"/>
        </w:rPr>
        <w:t>he particle-induced plasmid damages</w:t>
      </w:r>
      <w:r w:rsidRPr="00256D48">
        <w:rPr>
          <w:sz w:val="24"/>
          <w:szCs w:val="24"/>
        </w:rPr>
        <w:t xml:space="preserve"> were negatively </w:t>
      </w:r>
      <w:bookmarkStart w:id="37" w:name="OLE_LINK7"/>
      <w:bookmarkStart w:id="38" w:name="OLE_LINK8"/>
      <w:r w:rsidRPr="00256D48">
        <w:rPr>
          <w:sz w:val="24"/>
          <w:szCs w:val="24"/>
        </w:rPr>
        <w:t xml:space="preserve">correlated </w:t>
      </w:r>
      <w:bookmarkEnd w:id="37"/>
      <w:bookmarkEnd w:id="38"/>
      <w:r w:rsidR="00056E67" w:rsidRPr="00256D48">
        <w:rPr>
          <w:sz w:val="24"/>
          <w:szCs w:val="24"/>
        </w:rPr>
        <w:t>with</w:t>
      </w:r>
      <w:r w:rsidRPr="00256D48">
        <w:rPr>
          <w:sz w:val="24"/>
          <w:szCs w:val="24"/>
        </w:rPr>
        <w:t xml:space="preserve"> atmospheric pressure</w:t>
      </w:r>
      <w:r w:rsidR="00056E67" w:rsidRPr="00256D48">
        <w:rPr>
          <w:sz w:val="24"/>
          <w:szCs w:val="24"/>
        </w:rPr>
        <w:t>,</w:t>
      </w:r>
      <w:r w:rsidRPr="00256D48">
        <w:rPr>
          <w:sz w:val="24"/>
          <w:szCs w:val="24"/>
        </w:rPr>
        <w:t xml:space="preserve"> with a correlation coefficient of r</w:t>
      </w:r>
      <w:r w:rsidR="00C2183F">
        <w:rPr>
          <w:sz w:val="24"/>
          <w:szCs w:val="24"/>
        </w:rPr>
        <w:t xml:space="preserve"> </w:t>
      </w:r>
      <w:r w:rsidRPr="00256D48">
        <w:rPr>
          <w:sz w:val="24"/>
          <w:szCs w:val="24"/>
        </w:rPr>
        <w:t>=</w:t>
      </w:r>
      <w:r w:rsidR="00C2183F">
        <w:rPr>
          <w:sz w:val="24"/>
          <w:szCs w:val="24"/>
        </w:rPr>
        <w:t xml:space="preserve"> </w:t>
      </w:r>
      <w:r w:rsidRPr="00256D48">
        <w:rPr>
          <w:rFonts w:hint="eastAsia"/>
          <w:sz w:val="24"/>
          <w:szCs w:val="24"/>
        </w:rPr>
        <w:t>-</w:t>
      </w:r>
      <w:r w:rsidRPr="00256D48">
        <w:rPr>
          <w:sz w:val="24"/>
          <w:szCs w:val="24"/>
        </w:rPr>
        <w:t xml:space="preserve">0.3. </w:t>
      </w:r>
      <w:r w:rsidRPr="00256D48">
        <w:rPr>
          <w:rFonts w:hint="eastAsia"/>
          <w:sz w:val="24"/>
          <w:szCs w:val="24"/>
        </w:rPr>
        <w:t xml:space="preserve">It is also interesting </w:t>
      </w:r>
      <w:r w:rsidR="00AA4DCD" w:rsidRPr="00256D48">
        <w:rPr>
          <w:sz w:val="24"/>
          <w:szCs w:val="24"/>
        </w:rPr>
        <w:t xml:space="preserve">to note </w:t>
      </w:r>
      <w:r w:rsidRPr="00256D48">
        <w:rPr>
          <w:rFonts w:hint="eastAsia"/>
          <w:sz w:val="24"/>
          <w:szCs w:val="24"/>
        </w:rPr>
        <w:t xml:space="preserve">that </w:t>
      </w:r>
      <w:r w:rsidR="00056E67" w:rsidRPr="00256D48">
        <w:rPr>
          <w:sz w:val="24"/>
          <w:szCs w:val="24"/>
        </w:rPr>
        <w:t xml:space="preserve">the contents of </w:t>
      </w:r>
      <w:r w:rsidRPr="00256D48">
        <w:rPr>
          <w:rFonts w:hint="eastAsia"/>
          <w:sz w:val="24"/>
          <w:szCs w:val="24"/>
        </w:rPr>
        <w:t xml:space="preserve">the </w:t>
      </w:r>
      <w:r w:rsidR="00224E75" w:rsidRPr="00256D48">
        <w:rPr>
          <w:rFonts w:hint="eastAsia"/>
          <w:sz w:val="24"/>
          <w:szCs w:val="24"/>
        </w:rPr>
        <w:t>total water</w:t>
      </w:r>
      <w:r w:rsidRPr="00256D48">
        <w:rPr>
          <w:rFonts w:hint="eastAsia"/>
          <w:sz w:val="24"/>
          <w:szCs w:val="24"/>
        </w:rPr>
        <w:t xml:space="preserve">-soluble Ni, Cu, Cd in the PM also had a positive </w:t>
      </w:r>
      <w:r w:rsidRPr="00256D48">
        <w:rPr>
          <w:sz w:val="24"/>
          <w:szCs w:val="24"/>
        </w:rPr>
        <w:t>correlation</w:t>
      </w:r>
      <w:r w:rsidRPr="00256D48">
        <w:rPr>
          <w:rFonts w:hint="eastAsia"/>
          <w:sz w:val="24"/>
          <w:szCs w:val="24"/>
        </w:rPr>
        <w:t xml:space="preserve"> with the </w:t>
      </w:r>
      <w:r w:rsidRPr="00256D48">
        <w:rPr>
          <w:sz w:val="24"/>
          <w:szCs w:val="24"/>
        </w:rPr>
        <w:t xml:space="preserve">average </w:t>
      </w:r>
      <w:r w:rsidRPr="00256D48">
        <w:rPr>
          <w:rFonts w:hint="eastAsia"/>
          <w:sz w:val="24"/>
          <w:szCs w:val="24"/>
        </w:rPr>
        <w:t xml:space="preserve">air </w:t>
      </w:r>
      <w:r w:rsidRPr="00256D48">
        <w:rPr>
          <w:sz w:val="24"/>
          <w:szCs w:val="24"/>
        </w:rPr>
        <w:t>temperature</w:t>
      </w:r>
      <w:r w:rsidRPr="00256D48">
        <w:rPr>
          <w:rFonts w:hint="eastAsia"/>
          <w:sz w:val="24"/>
          <w:szCs w:val="24"/>
        </w:rPr>
        <w:t xml:space="preserve">, with a </w:t>
      </w:r>
      <w:r w:rsidRPr="00256D48">
        <w:rPr>
          <w:sz w:val="24"/>
          <w:szCs w:val="24"/>
        </w:rPr>
        <w:t>correlation</w:t>
      </w:r>
      <w:r w:rsidRPr="00256D48">
        <w:rPr>
          <w:rFonts w:hint="eastAsia"/>
          <w:sz w:val="24"/>
          <w:szCs w:val="24"/>
        </w:rPr>
        <w:t xml:space="preserve"> coefficient higher than 0.30 </w:t>
      </w:r>
      <w:r w:rsidRPr="00256D48">
        <w:rPr>
          <w:sz w:val="24"/>
          <w:szCs w:val="24"/>
        </w:rPr>
        <w:t>(n</w:t>
      </w:r>
      <w:r w:rsidR="00545ABC">
        <w:rPr>
          <w:sz w:val="24"/>
          <w:szCs w:val="24"/>
        </w:rPr>
        <w:t xml:space="preserve"> </w:t>
      </w:r>
      <w:r w:rsidRPr="00256D48">
        <w:rPr>
          <w:sz w:val="24"/>
          <w:szCs w:val="24"/>
        </w:rPr>
        <w:t>=</w:t>
      </w:r>
      <w:r w:rsidR="00545ABC">
        <w:rPr>
          <w:sz w:val="24"/>
          <w:szCs w:val="24"/>
        </w:rPr>
        <w:t xml:space="preserve"> </w:t>
      </w:r>
      <w:r w:rsidRPr="00256D48">
        <w:rPr>
          <w:sz w:val="24"/>
          <w:szCs w:val="24"/>
        </w:rPr>
        <w:t>4</w:t>
      </w:r>
      <w:r w:rsidRPr="00256D48">
        <w:rPr>
          <w:rFonts w:hint="eastAsia"/>
          <w:sz w:val="24"/>
          <w:szCs w:val="24"/>
        </w:rPr>
        <w:t>3</w:t>
      </w:r>
      <w:r w:rsidRPr="00256D48">
        <w:rPr>
          <w:sz w:val="24"/>
          <w:szCs w:val="24"/>
        </w:rPr>
        <w:t xml:space="preserve">, when </w:t>
      </w:r>
      <w:proofErr w:type="gramStart"/>
      <w:r w:rsidRPr="00256D48">
        <w:rPr>
          <w:sz w:val="24"/>
          <w:szCs w:val="24"/>
        </w:rPr>
        <w:t>a is</w:t>
      </w:r>
      <w:proofErr w:type="gramEnd"/>
      <w:r w:rsidRPr="00256D48">
        <w:rPr>
          <w:sz w:val="24"/>
          <w:szCs w:val="24"/>
        </w:rPr>
        <w:t xml:space="preserve"> 0.05, r</w:t>
      </w:r>
      <w:r w:rsidRPr="00256D48">
        <w:rPr>
          <w:sz w:val="24"/>
          <w:szCs w:val="24"/>
          <w:vertAlign w:val="subscript"/>
        </w:rPr>
        <w:t>a</w:t>
      </w:r>
      <w:r w:rsidR="00545ABC">
        <w:rPr>
          <w:sz w:val="24"/>
          <w:szCs w:val="24"/>
        </w:rPr>
        <w:t xml:space="preserve"> </w:t>
      </w:r>
      <w:r w:rsidRPr="00256D48">
        <w:rPr>
          <w:sz w:val="24"/>
          <w:szCs w:val="24"/>
        </w:rPr>
        <w:t>=</w:t>
      </w:r>
      <w:r w:rsidR="00545ABC">
        <w:rPr>
          <w:sz w:val="24"/>
          <w:szCs w:val="24"/>
        </w:rPr>
        <w:t xml:space="preserve"> </w:t>
      </w:r>
      <w:r w:rsidRPr="00256D48">
        <w:rPr>
          <w:sz w:val="24"/>
          <w:szCs w:val="24"/>
        </w:rPr>
        <w:t>0.</w:t>
      </w:r>
      <w:r w:rsidRPr="00256D48">
        <w:rPr>
          <w:rFonts w:hint="eastAsia"/>
          <w:sz w:val="24"/>
          <w:szCs w:val="24"/>
        </w:rPr>
        <w:t>30</w:t>
      </w:r>
      <w:r w:rsidRPr="00256D48">
        <w:rPr>
          <w:sz w:val="24"/>
          <w:szCs w:val="24"/>
        </w:rPr>
        <w:t>)</w:t>
      </w:r>
      <w:r w:rsidRPr="00256D48">
        <w:rPr>
          <w:rFonts w:hint="eastAsia"/>
          <w:sz w:val="24"/>
          <w:szCs w:val="24"/>
        </w:rPr>
        <w:t>.</w:t>
      </w:r>
      <w:r w:rsidRPr="00256D48">
        <w:rPr>
          <w:sz w:val="24"/>
          <w:szCs w:val="24"/>
        </w:rPr>
        <w:t xml:space="preserve"> Th</w:t>
      </w:r>
      <w:r w:rsidR="00667052" w:rsidRPr="00256D48">
        <w:rPr>
          <w:rFonts w:hint="eastAsia"/>
          <w:sz w:val="24"/>
          <w:szCs w:val="24"/>
        </w:rPr>
        <w:t xml:space="preserve">ese </w:t>
      </w:r>
      <w:r w:rsidRPr="00256D48">
        <w:rPr>
          <w:sz w:val="24"/>
          <w:szCs w:val="24"/>
        </w:rPr>
        <w:t>fact</w:t>
      </w:r>
      <w:r w:rsidR="00667052" w:rsidRPr="00256D48">
        <w:rPr>
          <w:rFonts w:hint="eastAsia"/>
          <w:sz w:val="24"/>
          <w:szCs w:val="24"/>
        </w:rPr>
        <w:t>s</w:t>
      </w:r>
      <w:r w:rsidRPr="00256D48">
        <w:rPr>
          <w:sz w:val="24"/>
          <w:szCs w:val="24"/>
        </w:rPr>
        <w:t xml:space="preserve"> </w:t>
      </w:r>
      <w:r w:rsidR="00667052" w:rsidRPr="00256D48">
        <w:rPr>
          <w:rFonts w:hint="eastAsia"/>
          <w:sz w:val="24"/>
          <w:szCs w:val="24"/>
        </w:rPr>
        <w:t xml:space="preserve">are in consistency with the </w:t>
      </w:r>
      <w:r w:rsidRPr="00256D48">
        <w:rPr>
          <w:sz w:val="24"/>
          <w:szCs w:val="24"/>
        </w:rPr>
        <w:t xml:space="preserve">high oxidative </w:t>
      </w:r>
      <w:r w:rsidRPr="00256D48">
        <w:rPr>
          <w:rFonts w:hint="eastAsia"/>
          <w:sz w:val="24"/>
          <w:szCs w:val="24"/>
        </w:rPr>
        <w:t>potential</w:t>
      </w:r>
      <w:r w:rsidR="00667052" w:rsidRPr="00256D48">
        <w:rPr>
          <w:rFonts w:hint="eastAsia"/>
          <w:sz w:val="24"/>
          <w:szCs w:val="24"/>
        </w:rPr>
        <w:t xml:space="preserve"> of</w:t>
      </w:r>
      <w:r w:rsidR="00667052" w:rsidRPr="00256D48">
        <w:rPr>
          <w:sz w:val="24"/>
          <w:szCs w:val="24"/>
        </w:rPr>
        <w:t xml:space="preserve"> the PM samples in summer and late spring</w:t>
      </w:r>
      <w:r w:rsidR="00667052" w:rsidRPr="00256D48">
        <w:rPr>
          <w:rFonts w:hint="eastAsia"/>
          <w:sz w:val="24"/>
          <w:szCs w:val="24"/>
        </w:rPr>
        <w:t>.</w:t>
      </w:r>
      <w:r w:rsidRPr="00256D48">
        <w:rPr>
          <w:sz w:val="24"/>
          <w:szCs w:val="24"/>
        </w:rPr>
        <w:t xml:space="preserve"> </w:t>
      </w:r>
      <w:r w:rsidR="00667052" w:rsidRPr="00256D48">
        <w:rPr>
          <w:rFonts w:hint="eastAsia"/>
          <w:sz w:val="24"/>
          <w:szCs w:val="24"/>
        </w:rPr>
        <w:t xml:space="preserve">During </w:t>
      </w:r>
      <w:r w:rsidRPr="00256D48">
        <w:rPr>
          <w:sz w:val="24"/>
          <w:szCs w:val="24"/>
        </w:rPr>
        <w:t>haze episodes, as discussed previously, conditions with low wind speed and high relative humidity could favor the formation of haze</w:t>
      </w:r>
      <w:r w:rsidRPr="00256D48">
        <w:rPr>
          <w:rFonts w:hint="eastAsia"/>
          <w:sz w:val="24"/>
          <w:szCs w:val="24"/>
        </w:rPr>
        <w:t xml:space="preserve"> and accumulation of toxic trace elements,</w:t>
      </w:r>
      <w:r w:rsidRPr="00256D48">
        <w:rPr>
          <w:sz w:val="24"/>
          <w:szCs w:val="24"/>
        </w:rPr>
        <w:t xml:space="preserve"> and thus the higher oxidative </w:t>
      </w:r>
      <w:r w:rsidRPr="00256D48">
        <w:rPr>
          <w:rFonts w:hint="eastAsia"/>
          <w:sz w:val="24"/>
          <w:szCs w:val="24"/>
        </w:rPr>
        <w:t>potential</w:t>
      </w:r>
      <w:r w:rsidRPr="00256D48">
        <w:rPr>
          <w:sz w:val="24"/>
          <w:szCs w:val="24"/>
        </w:rPr>
        <w:t xml:space="preserve"> of particles.</w:t>
      </w:r>
    </w:p>
    <w:p w:rsidR="000F0CDC" w:rsidRPr="00256D48" w:rsidRDefault="00470AD2" w:rsidP="001E6245">
      <w:pPr>
        <w:widowControl/>
        <w:adjustRightInd/>
        <w:snapToGrid/>
        <w:spacing w:line="480" w:lineRule="auto"/>
        <w:ind w:firstLine="480"/>
        <w:rPr>
          <w:sz w:val="24"/>
          <w:szCs w:val="24"/>
        </w:rPr>
      </w:pPr>
      <w:r w:rsidRPr="00256D48">
        <w:rPr>
          <w:sz w:val="24"/>
          <w:szCs w:val="24"/>
        </w:rPr>
        <w:t>Many previous studies have discussed the effect of the seasonal variation on particle pollution-related mortality and morbidity and suggested that higher temperature would significantly enhance the health effects of PM</w:t>
      </w:r>
      <w:r w:rsidR="005B3085" w:rsidRPr="00256D48">
        <w:rPr>
          <w:rFonts w:hint="eastAsia"/>
          <w:sz w:val="24"/>
          <w:szCs w:val="24"/>
        </w:rPr>
        <w:t xml:space="preserve"> exposure</w:t>
      </w:r>
      <w:r w:rsidRPr="00256D48">
        <w:rPr>
          <w:sz w:val="24"/>
          <w:szCs w:val="24"/>
        </w:rPr>
        <w:t xml:space="preserve"> and result in a stronger PM effect on daily mortality</w:t>
      </w:r>
      <w:r w:rsidR="0053557C" w:rsidRPr="00256D48">
        <w:rPr>
          <w:sz w:val="24"/>
          <w:szCs w:val="24"/>
          <w:vertAlign w:val="superscript"/>
        </w:rPr>
        <w:t xml:space="preserve"> </w:t>
      </w:r>
      <w:r w:rsidR="0053557C" w:rsidRPr="00256D48">
        <w:rPr>
          <w:sz w:val="24"/>
          <w:szCs w:val="24"/>
        </w:rPr>
        <w:t>(Katsouyanni</w:t>
      </w:r>
      <w:r w:rsidR="00405B7E" w:rsidRPr="00256D48">
        <w:rPr>
          <w:sz w:val="24"/>
          <w:szCs w:val="24"/>
        </w:rPr>
        <w:t xml:space="preserve"> et al</w:t>
      </w:r>
      <w:r w:rsidR="00CE0225" w:rsidRPr="00256D48">
        <w:rPr>
          <w:sz w:val="24"/>
          <w:szCs w:val="24"/>
        </w:rPr>
        <w:t>.</w:t>
      </w:r>
      <w:r w:rsidR="0053557C" w:rsidRPr="00256D48">
        <w:rPr>
          <w:sz w:val="24"/>
          <w:szCs w:val="24"/>
        </w:rPr>
        <w:t>, 1993, 2001</w:t>
      </w:r>
      <w:r w:rsidR="00B940DF" w:rsidRPr="00256D48">
        <w:rPr>
          <w:sz w:val="24"/>
          <w:szCs w:val="24"/>
        </w:rPr>
        <w:t>; Ren et al., 2006</w:t>
      </w:r>
      <w:r w:rsidR="00F927AA" w:rsidRPr="00256D48">
        <w:rPr>
          <w:sz w:val="24"/>
          <w:szCs w:val="24"/>
        </w:rPr>
        <w:t>; Qian et al., 2008</w:t>
      </w:r>
      <w:r w:rsidR="0053557C" w:rsidRPr="00256D48">
        <w:rPr>
          <w:sz w:val="24"/>
          <w:szCs w:val="24"/>
        </w:rPr>
        <w:t>)</w:t>
      </w:r>
      <w:r w:rsidRPr="00256D48">
        <w:rPr>
          <w:sz w:val="24"/>
          <w:szCs w:val="24"/>
        </w:rPr>
        <w:t>. It has been noticed in Beijing</w:t>
      </w:r>
      <w:r w:rsidR="009258CF" w:rsidRPr="00256D48">
        <w:rPr>
          <w:sz w:val="24"/>
          <w:szCs w:val="24"/>
        </w:rPr>
        <w:t xml:space="preserve"> (Li</w:t>
      </w:r>
      <w:r w:rsidR="00405B7E" w:rsidRPr="00256D48">
        <w:rPr>
          <w:sz w:val="24"/>
          <w:szCs w:val="24"/>
        </w:rPr>
        <w:t xml:space="preserve"> et al</w:t>
      </w:r>
      <w:r w:rsidR="00CE0225" w:rsidRPr="00256D48">
        <w:rPr>
          <w:sz w:val="24"/>
          <w:szCs w:val="24"/>
        </w:rPr>
        <w:t>.</w:t>
      </w:r>
      <w:r w:rsidR="009258CF" w:rsidRPr="00256D48">
        <w:rPr>
          <w:sz w:val="24"/>
          <w:szCs w:val="24"/>
        </w:rPr>
        <w:t>, 2013b)</w:t>
      </w:r>
      <w:r w:rsidRPr="00256D48">
        <w:rPr>
          <w:sz w:val="24"/>
          <w:szCs w:val="24"/>
        </w:rPr>
        <w:t xml:space="preserve"> and Tianjin</w:t>
      </w:r>
      <w:r w:rsidR="00C4790C" w:rsidRPr="00256D48">
        <w:rPr>
          <w:sz w:val="24"/>
          <w:szCs w:val="24"/>
        </w:rPr>
        <w:t xml:space="preserve"> (Li</w:t>
      </w:r>
      <w:r w:rsidR="00405B7E" w:rsidRPr="00256D48">
        <w:rPr>
          <w:sz w:val="24"/>
          <w:szCs w:val="24"/>
        </w:rPr>
        <w:t xml:space="preserve"> et al</w:t>
      </w:r>
      <w:r w:rsidR="00CE0225" w:rsidRPr="00256D48">
        <w:rPr>
          <w:sz w:val="24"/>
          <w:szCs w:val="24"/>
        </w:rPr>
        <w:t>.</w:t>
      </w:r>
      <w:r w:rsidR="00C4790C" w:rsidRPr="00256D48">
        <w:rPr>
          <w:sz w:val="24"/>
          <w:szCs w:val="24"/>
        </w:rPr>
        <w:t xml:space="preserve">, 2011, 2013a) </w:t>
      </w:r>
      <w:r w:rsidRPr="00256D48">
        <w:rPr>
          <w:sz w:val="24"/>
          <w:szCs w:val="24"/>
        </w:rPr>
        <w:t xml:space="preserve">that adverse effects were strongest in summer compared to the other seasons. The positive association between the higher </w:t>
      </w:r>
      <w:r w:rsidRPr="00256D48">
        <w:rPr>
          <w:sz w:val="24"/>
          <w:szCs w:val="24"/>
        </w:rPr>
        <w:lastRenderedPageBreak/>
        <w:t xml:space="preserve">particle-induced oxidative </w:t>
      </w:r>
      <w:r w:rsidRPr="00256D48">
        <w:rPr>
          <w:rFonts w:hint="eastAsia"/>
          <w:sz w:val="24"/>
          <w:szCs w:val="24"/>
        </w:rPr>
        <w:t>potential</w:t>
      </w:r>
      <w:r w:rsidRPr="00256D48">
        <w:rPr>
          <w:sz w:val="24"/>
          <w:szCs w:val="24"/>
        </w:rPr>
        <w:t xml:space="preserve"> of PM and the higher air temperature may explain why temperature would enhance the PM health effect.</w:t>
      </w:r>
    </w:p>
    <w:p w:rsidR="006C328A" w:rsidRPr="00256D48" w:rsidRDefault="006C328A" w:rsidP="001E6245">
      <w:pPr>
        <w:pStyle w:val="berschrift1"/>
        <w:adjustRightInd/>
        <w:snapToGrid/>
        <w:spacing w:before="0" w:after="0" w:line="480" w:lineRule="auto"/>
        <w:ind w:firstLineChars="0" w:firstLine="0"/>
        <w:rPr>
          <w:rFonts w:ascii="Times New Roman" w:hAnsi="Times New Roman"/>
          <w:b/>
          <w:sz w:val="24"/>
          <w:szCs w:val="24"/>
        </w:rPr>
      </w:pPr>
      <w:r w:rsidRPr="00256D48">
        <w:rPr>
          <w:rFonts w:ascii="Times New Roman" w:hAnsi="Times New Roman" w:hint="eastAsia"/>
          <w:b/>
          <w:sz w:val="24"/>
          <w:szCs w:val="24"/>
        </w:rPr>
        <w:t>4</w:t>
      </w:r>
      <w:r w:rsidRPr="00256D48">
        <w:rPr>
          <w:rFonts w:ascii="Times New Roman" w:hAnsi="Times New Roman"/>
          <w:b/>
          <w:sz w:val="24"/>
          <w:szCs w:val="24"/>
        </w:rPr>
        <w:t>.</w:t>
      </w:r>
      <w:r w:rsidRPr="00256D48">
        <w:rPr>
          <w:rFonts w:ascii="Times New Roman" w:hAnsi="Times New Roman" w:hint="eastAsia"/>
          <w:b/>
          <w:sz w:val="24"/>
          <w:szCs w:val="24"/>
        </w:rPr>
        <w:t>5</w:t>
      </w:r>
      <w:r w:rsidRPr="00256D48">
        <w:rPr>
          <w:rFonts w:ascii="Times New Roman" w:hAnsi="Times New Roman"/>
          <w:b/>
          <w:sz w:val="24"/>
          <w:szCs w:val="24"/>
        </w:rPr>
        <w:t xml:space="preserve"> Exposure risk</w:t>
      </w:r>
      <w:r w:rsidRPr="00256D48">
        <w:rPr>
          <w:rFonts w:ascii="Times New Roman" w:hAnsi="Times New Roman" w:hint="eastAsia"/>
          <w:b/>
          <w:sz w:val="24"/>
          <w:szCs w:val="24"/>
        </w:rPr>
        <w:t xml:space="preserve"> of metals in atmosphere in Beijing</w:t>
      </w:r>
    </w:p>
    <w:p w:rsidR="006C328A" w:rsidRPr="00256D48" w:rsidRDefault="006C328A" w:rsidP="001E6245">
      <w:pPr>
        <w:widowControl/>
        <w:adjustRightInd/>
        <w:snapToGrid/>
        <w:spacing w:line="480" w:lineRule="auto"/>
        <w:ind w:firstLine="480"/>
        <w:rPr>
          <w:sz w:val="24"/>
          <w:szCs w:val="24"/>
        </w:rPr>
      </w:pPr>
      <w:r w:rsidRPr="00256D48">
        <w:rPr>
          <w:rFonts w:hint="eastAsia"/>
          <w:sz w:val="24"/>
          <w:szCs w:val="24"/>
        </w:rPr>
        <w:t>The c</w:t>
      </w:r>
      <w:r w:rsidRPr="00256D48">
        <w:rPr>
          <w:sz w:val="24"/>
          <w:szCs w:val="24"/>
        </w:rPr>
        <w:t xml:space="preserve">orrelation between the water-soluble elemental contents and the oxidative DNA damages of the water-soluble fraction </w:t>
      </w:r>
      <w:r w:rsidRPr="00256D48">
        <w:rPr>
          <w:rFonts w:hint="eastAsia"/>
          <w:sz w:val="24"/>
          <w:szCs w:val="24"/>
        </w:rPr>
        <w:t>(</w:t>
      </w:r>
      <w:r w:rsidR="002E1753" w:rsidRPr="00256D48">
        <w:rPr>
          <w:sz w:val="24"/>
          <w:szCs w:val="24"/>
        </w:rPr>
        <w:t xml:space="preserve">Table </w:t>
      </w:r>
      <w:r w:rsidR="00D60152" w:rsidRPr="00256D48">
        <w:rPr>
          <w:rFonts w:hint="eastAsia"/>
          <w:sz w:val="24"/>
          <w:szCs w:val="24"/>
        </w:rPr>
        <w:t>2</w:t>
      </w:r>
      <w:r w:rsidRPr="00256D48">
        <w:rPr>
          <w:rFonts w:hint="eastAsia"/>
          <w:sz w:val="24"/>
          <w:szCs w:val="24"/>
        </w:rPr>
        <w:t xml:space="preserve">) revealed that the </w:t>
      </w:r>
      <w:r w:rsidRPr="00256D48">
        <w:rPr>
          <w:sz w:val="24"/>
          <w:szCs w:val="24"/>
        </w:rPr>
        <w:t>total water-soluble elements (TWSE)</w:t>
      </w:r>
      <w:r w:rsidRPr="00256D48">
        <w:rPr>
          <w:rFonts w:hint="eastAsia"/>
          <w:sz w:val="24"/>
          <w:szCs w:val="24"/>
        </w:rPr>
        <w:t>, together with</w:t>
      </w:r>
      <w:r w:rsidRPr="00256D48">
        <w:rPr>
          <w:sz w:val="24"/>
          <w:szCs w:val="24"/>
        </w:rPr>
        <w:t xml:space="preserve"> </w:t>
      </w:r>
      <w:r w:rsidRPr="00256D48">
        <w:rPr>
          <w:rFonts w:hint="eastAsia"/>
          <w:sz w:val="24"/>
          <w:szCs w:val="24"/>
        </w:rPr>
        <w:t xml:space="preserve">the individual elements </w:t>
      </w:r>
      <w:r w:rsidRPr="00256D48">
        <w:rPr>
          <w:sz w:val="24"/>
          <w:szCs w:val="24"/>
        </w:rPr>
        <w:t>Be, Bi</w:t>
      </w:r>
      <w:r w:rsidRPr="00256D48">
        <w:rPr>
          <w:rFonts w:hint="eastAsia"/>
          <w:sz w:val="24"/>
          <w:szCs w:val="24"/>
        </w:rPr>
        <w:t>,</w:t>
      </w:r>
      <w:r w:rsidRPr="00256D48">
        <w:rPr>
          <w:sz w:val="24"/>
          <w:szCs w:val="24"/>
        </w:rPr>
        <w:t xml:space="preserve"> Cd, Cs, Pb, Rb, Zn, </w:t>
      </w:r>
      <w:r w:rsidRPr="00256D48">
        <w:rPr>
          <w:rFonts w:hint="eastAsia"/>
          <w:sz w:val="24"/>
          <w:szCs w:val="24"/>
        </w:rPr>
        <w:t xml:space="preserve">and </w:t>
      </w:r>
      <w:r w:rsidRPr="00256D48">
        <w:rPr>
          <w:sz w:val="24"/>
          <w:szCs w:val="24"/>
        </w:rPr>
        <w:t>Y</w:t>
      </w:r>
      <w:r w:rsidRPr="00256D48">
        <w:rPr>
          <w:rFonts w:hint="eastAsia"/>
          <w:sz w:val="24"/>
          <w:szCs w:val="24"/>
        </w:rPr>
        <w:t xml:space="preserve">, were positively associated with the oxidative potentials of PM. In consideration of this, we use the mass concentrations of the </w:t>
      </w:r>
      <w:r w:rsidRPr="00256D48">
        <w:rPr>
          <w:sz w:val="24"/>
          <w:szCs w:val="24"/>
        </w:rPr>
        <w:t>TWSE</w:t>
      </w:r>
      <w:r w:rsidRPr="00256D48">
        <w:rPr>
          <w:rFonts w:hint="eastAsia"/>
          <w:sz w:val="24"/>
          <w:szCs w:val="24"/>
        </w:rPr>
        <w:t xml:space="preserve"> and these individual elements (we called them </w:t>
      </w:r>
      <w:r w:rsidRPr="00256D48">
        <w:rPr>
          <w:sz w:val="24"/>
          <w:szCs w:val="24"/>
        </w:rPr>
        <w:t>positively correlated water-soluble elements, simplified as PCWSE</w:t>
      </w:r>
      <w:r w:rsidRPr="00256D48">
        <w:rPr>
          <w:rFonts w:hint="eastAsia"/>
          <w:sz w:val="24"/>
          <w:szCs w:val="24"/>
        </w:rPr>
        <w:t xml:space="preserve">) to represent the health risk levels of PM </w:t>
      </w:r>
      <w:r w:rsidRPr="00256D48">
        <w:rPr>
          <w:sz w:val="24"/>
          <w:szCs w:val="24"/>
        </w:rPr>
        <w:t>Exposure.</w:t>
      </w:r>
      <w:r w:rsidRPr="00256D48">
        <w:rPr>
          <w:rFonts w:hint="eastAsia"/>
          <w:sz w:val="24"/>
          <w:szCs w:val="24"/>
        </w:rPr>
        <w:t xml:space="preserve"> The mass </w:t>
      </w:r>
      <w:r w:rsidRPr="00256D48">
        <w:rPr>
          <w:sz w:val="24"/>
          <w:szCs w:val="24"/>
        </w:rPr>
        <w:t>concentrations</w:t>
      </w:r>
      <w:r w:rsidRPr="00256D48">
        <w:rPr>
          <w:rFonts w:hint="eastAsia"/>
          <w:sz w:val="24"/>
          <w:szCs w:val="24"/>
        </w:rPr>
        <w:t xml:space="preserve"> of elements in atmosphere </w:t>
      </w:r>
      <w:r w:rsidR="00B476F2" w:rsidRPr="00256D48">
        <w:rPr>
          <w:rFonts w:hint="eastAsia"/>
          <w:sz w:val="24"/>
          <w:szCs w:val="24"/>
        </w:rPr>
        <w:t>(</w:t>
      </w:r>
      <w:r w:rsidR="00B476F2" w:rsidRPr="00256D48">
        <w:rPr>
          <w:sz w:val="24"/>
          <w:szCs w:val="24"/>
        </w:rPr>
        <w:t>ng/m</w:t>
      </w:r>
      <w:r w:rsidR="00B476F2" w:rsidRPr="00256D48">
        <w:rPr>
          <w:sz w:val="24"/>
          <w:szCs w:val="24"/>
          <w:vertAlign w:val="superscript"/>
        </w:rPr>
        <w:t>3</w:t>
      </w:r>
      <w:r w:rsidR="00B476F2" w:rsidRPr="00256D48">
        <w:rPr>
          <w:rFonts w:hint="eastAsia"/>
          <w:sz w:val="24"/>
          <w:szCs w:val="24"/>
        </w:rPr>
        <w:t xml:space="preserve">) </w:t>
      </w:r>
      <w:r w:rsidRPr="00256D48">
        <w:rPr>
          <w:rFonts w:hint="eastAsia"/>
          <w:sz w:val="24"/>
          <w:szCs w:val="24"/>
        </w:rPr>
        <w:t xml:space="preserve">were obtained by </w:t>
      </w:r>
      <w:r w:rsidRPr="00256D48">
        <w:rPr>
          <w:sz w:val="24"/>
          <w:szCs w:val="24"/>
        </w:rPr>
        <w:t>multiply</w:t>
      </w:r>
      <w:r w:rsidRPr="00256D48">
        <w:rPr>
          <w:rFonts w:hint="eastAsia"/>
          <w:sz w:val="24"/>
          <w:szCs w:val="24"/>
        </w:rPr>
        <w:t>ing</w:t>
      </w:r>
      <w:r w:rsidRPr="00256D48">
        <w:rPr>
          <w:sz w:val="24"/>
          <w:szCs w:val="24"/>
        </w:rPr>
        <w:t xml:space="preserve"> </w:t>
      </w:r>
      <w:r w:rsidRPr="00256D48">
        <w:rPr>
          <w:rFonts w:hint="eastAsia"/>
          <w:sz w:val="24"/>
          <w:szCs w:val="24"/>
        </w:rPr>
        <w:t>the mass concentration of particles in the atmosphere (</w:t>
      </w:r>
      <w:r w:rsidR="006D3B51" w:rsidRPr="00256D48">
        <w:rPr>
          <w:sz w:val="24"/>
          <w:szCs w:val="24"/>
        </w:rPr>
        <w:t>μ</w:t>
      </w:r>
      <w:r w:rsidRPr="00256D48">
        <w:rPr>
          <w:rFonts w:hint="eastAsia"/>
          <w:sz w:val="24"/>
          <w:szCs w:val="24"/>
        </w:rPr>
        <w:t>g/m</w:t>
      </w:r>
      <w:r w:rsidRPr="00256D48">
        <w:rPr>
          <w:rFonts w:hint="eastAsia"/>
          <w:sz w:val="24"/>
          <w:szCs w:val="24"/>
          <w:vertAlign w:val="superscript"/>
        </w:rPr>
        <w:t>3</w:t>
      </w:r>
      <w:r w:rsidRPr="00256D48">
        <w:rPr>
          <w:rFonts w:hint="eastAsia"/>
          <w:sz w:val="24"/>
          <w:szCs w:val="24"/>
        </w:rPr>
        <w:t xml:space="preserve">) </w:t>
      </w:r>
      <w:r w:rsidRPr="00256D48">
        <w:rPr>
          <w:sz w:val="24"/>
          <w:szCs w:val="24"/>
        </w:rPr>
        <w:t>with the</w:t>
      </w:r>
      <w:r w:rsidRPr="00256D48">
        <w:rPr>
          <w:rFonts w:hint="eastAsia"/>
          <w:sz w:val="24"/>
          <w:szCs w:val="24"/>
        </w:rPr>
        <w:t xml:space="preserve"> content </w:t>
      </w:r>
      <w:r w:rsidRPr="00256D48">
        <w:rPr>
          <w:sz w:val="24"/>
          <w:szCs w:val="24"/>
        </w:rPr>
        <w:t xml:space="preserve">of </w:t>
      </w:r>
      <w:r w:rsidRPr="00256D48">
        <w:rPr>
          <w:rFonts w:hint="eastAsia"/>
          <w:sz w:val="24"/>
          <w:szCs w:val="24"/>
        </w:rPr>
        <w:t xml:space="preserve">water-soluble </w:t>
      </w:r>
      <w:r w:rsidRPr="00256D48">
        <w:rPr>
          <w:sz w:val="24"/>
          <w:szCs w:val="24"/>
        </w:rPr>
        <w:t>elements</w:t>
      </w:r>
      <w:r w:rsidRPr="00256D48">
        <w:rPr>
          <w:rFonts w:hint="eastAsia"/>
          <w:sz w:val="24"/>
          <w:szCs w:val="24"/>
        </w:rPr>
        <w:t xml:space="preserve"> in particles (</w:t>
      </w:r>
      <w:r w:rsidR="006D3B51" w:rsidRPr="00256D48">
        <w:rPr>
          <w:sz w:val="24"/>
          <w:szCs w:val="24"/>
        </w:rPr>
        <w:t>μ</w:t>
      </w:r>
      <w:r w:rsidRPr="00256D48">
        <w:rPr>
          <w:rFonts w:hint="eastAsia"/>
          <w:sz w:val="24"/>
          <w:szCs w:val="24"/>
        </w:rPr>
        <w:t>g/g) (</w:t>
      </w:r>
      <w:r w:rsidR="002E1753" w:rsidRPr="00256D48">
        <w:rPr>
          <w:sz w:val="24"/>
          <w:szCs w:val="24"/>
        </w:rPr>
        <w:t>Table S</w:t>
      </w:r>
      <w:r w:rsidR="001C5F33" w:rsidRPr="00256D48">
        <w:rPr>
          <w:rFonts w:hint="eastAsia"/>
          <w:sz w:val="24"/>
          <w:szCs w:val="24"/>
        </w:rPr>
        <w:t>5</w:t>
      </w:r>
      <w:r w:rsidRPr="00256D48">
        <w:rPr>
          <w:rFonts w:hint="eastAsia"/>
          <w:sz w:val="24"/>
          <w:szCs w:val="24"/>
        </w:rPr>
        <w:t xml:space="preserve">). </w:t>
      </w:r>
    </w:p>
    <w:p w:rsidR="006C328A" w:rsidRPr="00256D48" w:rsidRDefault="006C328A" w:rsidP="001E6245">
      <w:pPr>
        <w:widowControl/>
        <w:adjustRightInd/>
        <w:snapToGrid/>
        <w:spacing w:line="480" w:lineRule="auto"/>
        <w:ind w:firstLine="480"/>
        <w:rPr>
          <w:sz w:val="24"/>
          <w:szCs w:val="24"/>
        </w:rPr>
      </w:pPr>
      <w:r w:rsidRPr="00256D48">
        <w:rPr>
          <w:rFonts w:hint="eastAsia"/>
          <w:sz w:val="24"/>
          <w:szCs w:val="24"/>
        </w:rPr>
        <w:t xml:space="preserve">Both </w:t>
      </w:r>
      <w:bookmarkStart w:id="39" w:name="OLE_LINK9"/>
      <w:bookmarkStart w:id="40" w:name="OLE_LINK10"/>
      <w:r w:rsidRPr="00256D48">
        <w:rPr>
          <w:sz w:val="24"/>
          <w:szCs w:val="24"/>
        </w:rPr>
        <w:t xml:space="preserve">the total </w:t>
      </w:r>
      <w:r w:rsidRPr="00256D48">
        <w:rPr>
          <w:rFonts w:hint="eastAsia"/>
          <w:sz w:val="24"/>
          <w:szCs w:val="24"/>
        </w:rPr>
        <w:t xml:space="preserve">mass </w:t>
      </w:r>
      <w:r w:rsidRPr="00256D48">
        <w:rPr>
          <w:sz w:val="24"/>
          <w:szCs w:val="24"/>
        </w:rPr>
        <w:t xml:space="preserve">concentrations of </w:t>
      </w:r>
      <w:r w:rsidRPr="00256D48">
        <w:rPr>
          <w:rFonts w:hint="eastAsia"/>
          <w:sz w:val="24"/>
          <w:szCs w:val="24"/>
        </w:rPr>
        <w:t>the</w:t>
      </w:r>
      <w:r w:rsidRPr="00256D48">
        <w:rPr>
          <w:sz w:val="24"/>
          <w:szCs w:val="24"/>
        </w:rPr>
        <w:t xml:space="preserve"> PCWSE and the TWSE </w:t>
      </w:r>
      <w:bookmarkEnd w:id="39"/>
      <w:bookmarkEnd w:id="40"/>
      <w:r w:rsidRPr="00256D48">
        <w:rPr>
          <w:sz w:val="24"/>
          <w:szCs w:val="24"/>
        </w:rPr>
        <w:t>showed the same trending during our sampling period from June 2010 to June 2011</w:t>
      </w:r>
      <w:r w:rsidRPr="00256D48">
        <w:rPr>
          <w:rFonts w:hint="eastAsia"/>
          <w:sz w:val="24"/>
          <w:szCs w:val="24"/>
        </w:rPr>
        <w:t xml:space="preserve"> </w:t>
      </w:r>
      <w:r w:rsidRPr="00256D48">
        <w:rPr>
          <w:sz w:val="24"/>
          <w:szCs w:val="24"/>
        </w:rPr>
        <w:t xml:space="preserve">(Figure </w:t>
      </w:r>
      <w:r w:rsidR="00A14373" w:rsidRPr="00256D48">
        <w:rPr>
          <w:rFonts w:hint="eastAsia"/>
          <w:sz w:val="24"/>
          <w:szCs w:val="24"/>
        </w:rPr>
        <w:t>6</w:t>
      </w:r>
      <w:r w:rsidRPr="00256D48">
        <w:rPr>
          <w:sz w:val="24"/>
          <w:szCs w:val="24"/>
        </w:rPr>
        <w:t xml:space="preserve">). The peak mass values of </w:t>
      </w:r>
      <w:r w:rsidRPr="00256D48">
        <w:rPr>
          <w:rFonts w:hint="eastAsia"/>
          <w:sz w:val="24"/>
          <w:szCs w:val="24"/>
        </w:rPr>
        <w:t>the</w:t>
      </w:r>
      <w:r w:rsidRPr="00256D48">
        <w:rPr>
          <w:sz w:val="24"/>
          <w:szCs w:val="24"/>
        </w:rPr>
        <w:t xml:space="preserve"> PCWSE and the TWSE were present on day 2010.10.8 (78</w:t>
      </w:r>
      <w:r w:rsidRPr="00256D48">
        <w:rPr>
          <w:rFonts w:hint="eastAsia"/>
          <w:sz w:val="24"/>
          <w:szCs w:val="24"/>
        </w:rPr>
        <w:t>.</w:t>
      </w:r>
      <w:r w:rsidRPr="00256D48">
        <w:rPr>
          <w:sz w:val="24"/>
          <w:szCs w:val="24"/>
        </w:rPr>
        <w:t>8405 and</w:t>
      </w:r>
      <w:r w:rsidRPr="00256D48">
        <w:t xml:space="preserve"> </w:t>
      </w:r>
      <w:r w:rsidRPr="00256D48">
        <w:rPr>
          <w:sz w:val="24"/>
          <w:szCs w:val="24"/>
        </w:rPr>
        <w:t>97.0663 ng/m</w:t>
      </w:r>
      <w:r w:rsidRPr="00256D48">
        <w:rPr>
          <w:sz w:val="24"/>
          <w:szCs w:val="24"/>
          <w:vertAlign w:val="superscript"/>
        </w:rPr>
        <w:t>3</w:t>
      </w:r>
      <w:r w:rsidRPr="00256D48">
        <w:rPr>
          <w:sz w:val="24"/>
          <w:szCs w:val="24"/>
        </w:rPr>
        <w:t>,</w:t>
      </w:r>
      <w:r w:rsidRPr="00256D48">
        <w:rPr>
          <w:rFonts w:hint="eastAsia"/>
          <w:sz w:val="24"/>
          <w:szCs w:val="24"/>
        </w:rPr>
        <w:t xml:space="preserve"> respectively</w:t>
      </w:r>
      <w:r w:rsidRPr="00256D48">
        <w:rPr>
          <w:sz w:val="24"/>
          <w:szCs w:val="24"/>
        </w:rPr>
        <w:t>) in summer and day 2011.4.29 (59.4325 and</w:t>
      </w:r>
      <w:r w:rsidRPr="00256D48">
        <w:t xml:space="preserve"> </w:t>
      </w:r>
      <w:r w:rsidRPr="00256D48">
        <w:rPr>
          <w:sz w:val="24"/>
          <w:szCs w:val="24"/>
        </w:rPr>
        <w:t>73.5536 ng/m</w:t>
      </w:r>
      <w:r w:rsidRPr="00256D48">
        <w:rPr>
          <w:sz w:val="24"/>
          <w:szCs w:val="24"/>
          <w:vertAlign w:val="superscript"/>
        </w:rPr>
        <w:t>3</w:t>
      </w:r>
      <w:r w:rsidRPr="00256D48">
        <w:rPr>
          <w:sz w:val="24"/>
          <w:szCs w:val="24"/>
        </w:rPr>
        <w:t>,</w:t>
      </w:r>
      <w:r w:rsidRPr="00256D48">
        <w:rPr>
          <w:rFonts w:hint="eastAsia"/>
          <w:sz w:val="24"/>
          <w:szCs w:val="24"/>
        </w:rPr>
        <w:t xml:space="preserve"> respectively</w:t>
      </w:r>
      <w:r w:rsidRPr="00256D48">
        <w:rPr>
          <w:sz w:val="24"/>
          <w:szCs w:val="24"/>
        </w:rPr>
        <w:t>) in spring. These mass values in days 2010.7.26, 2011.2.3, 2011.2.20, 2011.5.23 were also relatively high. In consideration of seasonal variations, the average mass concentrations of both the PCWSE and the TWSE were the high</w:t>
      </w:r>
      <w:r w:rsidR="00775181" w:rsidRPr="00256D48">
        <w:rPr>
          <w:rFonts w:hint="eastAsia"/>
          <w:sz w:val="24"/>
          <w:szCs w:val="24"/>
        </w:rPr>
        <w:t>er</w:t>
      </w:r>
      <w:r w:rsidRPr="00256D48">
        <w:rPr>
          <w:sz w:val="24"/>
          <w:szCs w:val="24"/>
        </w:rPr>
        <w:t xml:space="preserve"> in summer</w:t>
      </w:r>
      <w:r w:rsidR="00775181" w:rsidRPr="00256D48">
        <w:rPr>
          <w:rFonts w:hint="eastAsia"/>
          <w:sz w:val="24"/>
          <w:szCs w:val="24"/>
        </w:rPr>
        <w:t xml:space="preserve"> and winter</w:t>
      </w:r>
      <w:r w:rsidRPr="00256D48">
        <w:rPr>
          <w:sz w:val="24"/>
          <w:szCs w:val="24"/>
        </w:rPr>
        <w:t xml:space="preserve">, </w:t>
      </w:r>
      <w:r w:rsidR="00775181" w:rsidRPr="00256D48">
        <w:rPr>
          <w:rFonts w:hint="eastAsia"/>
          <w:sz w:val="24"/>
          <w:szCs w:val="24"/>
        </w:rPr>
        <w:t xml:space="preserve">and lower in </w:t>
      </w:r>
      <w:r w:rsidRPr="00256D48">
        <w:rPr>
          <w:sz w:val="24"/>
          <w:szCs w:val="24"/>
        </w:rPr>
        <w:t xml:space="preserve">autumn and spring (Figure </w:t>
      </w:r>
      <w:r w:rsidR="00A14373" w:rsidRPr="00256D48">
        <w:rPr>
          <w:rFonts w:hint="eastAsia"/>
          <w:sz w:val="24"/>
          <w:szCs w:val="24"/>
        </w:rPr>
        <w:t>S</w:t>
      </w:r>
      <w:r w:rsidR="00886AFD" w:rsidRPr="00256D48">
        <w:rPr>
          <w:rFonts w:hint="eastAsia"/>
          <w:sz w:val="24"/>
          <w:szCs w:val="24"/>
        </w:rPr>
        <w:t>1</w:t>
      </w:r>
      <w:r w:rsidRPr="00256D48">
        <w:rPr>
          <w:rFonts w:hint="eastAsia"/>
          <w:sz w:val="24"/>
          <w:szCs w:val="24"/>
        </w:rPr>
        <w:t>)</w:t>
      </w:r>
      <w:r w:rsidRPr="00256D48">
        <w:rPr>
          <w:sz w:val="24"/>
          <w:szCs w:val="24"/>
        </w:rPr>
        <w:t xml:space="preserve">. In conclusion, the exposure risk was the high in summer </w:t>
      </w:r>
      <w:r w:rsidR="00313D25" w:rsidRPr="00256D48">
        <w:rPr>
          <w:rFonts w:hint="eastAsia"/>
          <w:sz w:val="24"/>
          <w:szCs w:val="24"/>
        </w:rPr>
        <w:t xml:space="preserve">and winter </w:t>
      </w:r>
      <w:r w:rsidRPr="00256D48">
        <w:rPr>
          <w:sz w:val="24"/>
          <w:szCs w:val="24"/>
        </w:rPr>
        <w:t>in Beijing.</w:t>
      </w:r>
    </w:p>
    <w:p w:rsidR="006A0800" w:rsidRPr="00256D48" w:rsidRDefault="00D24FCB"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hint="eastAsia"/>
          <w:b/>
          <w:sz w:val="24"/>
          <w:szCs w:val="24"/>
        </w:rPr>
        <w:lastRenderedPageBreak/>
        <w:t>5</w:t>
      </w:r>
      <w:r w:rsidR="00A34823" w:rsidRPr="00256D48">
        <w:rPr>
          <w:rFonts w:ascii="Times New Roman" w:hAnsi="Times New Roman" w:hint="eastAsia"/>
          <w:b/>
          <w:sz w:val="24"/>
          <w:szCs w:val="24"/>
        </w:rPr>
        <w:t xml:space="preserve"> Conclusions</w:t>
      </w:r>
    </w:p>
    <w:p w:rsidR="002F6118" w:rsidRPr="00256D48" w:rsidRDefault="00A34823" w:rsidP="001E6245">
      <w:pPr>
        <w:widowControl/>
        <w:adjustRightInd/>
        <w:snapToGrid/>
        <w:spacing w:line="480" w:lineRule="auto"/>
        <w:ind w:firstLine="480"/>
        <w:rPr>
          <w:sz w:val="24"/>
          <w:szCs w:val="24"/>
        </w:rPr>
      </w:pPr>
      <w:r w:rsidRPr="00256D48">
        <w:rPr>
          <w:rFonts w:hint="eastAsia"/>
          <w:sz w:val="24"/>
          <w:szCs w:val="24"/>
        </w:rPr>
        <w:t xml:space="preserve">1)  </w:t>
      </w:r>
      <w:r w:rsidR="002F6118" w:rsidRPr="00256D48">
        <w:rPr>
          <w:rFonts w:hint="eastAsia"/>
          <w:sz w:val="24"/>
          <w:szCs w:val="24"/>
        </w:rPr>
        <w:t xml:space="preserve">The cell apoptosis assay showed the positive dose-response relationship similar to the PSA results. </w:t>
      </w:r>
      <w:r w:rsidR="006C328A" w:rsidRPr="00256D48">
        <w:rPr>
          <w:rFonts w:hint="eastAsia"/>
          <w:sz w:val="24"/>
          <w:szCs w:val="24"/>
        </w:rPr>
        <w:t xml:space="preserve">A </w:t>
      </w:r>
      <w:r w:rsidR="00AA4DCD" w:rsidRPr="00256D48">
        <w:rPr>
          <w:sz w:val="24"/>
          <w:szCs w:val="24"/>
        </w:rPr>
        <w:t>similar</w:t>
      </w:r>
      <w:r w:rsidR="002F6118" w:rsidRPr="00256D48">
        <w:rPr>
          <w:rFonts w:hint="eastAsia"/>
          <w:sz w:val="24"/>
          <w:szCs w:val="24"/>
        </w:rPr>
        <w:t xml:space="preserve"> pattern</w:t>
      </w:r>
      <w:r w:rsidR="006C328A" w:rsidRPr="00256D48">
        <w:rPr>
          <w:rFonts w:hint="eastAsia"/>
          <w:sz w:val="24"/>
          <w:szCs w:val="24"/>
        </w:rPr>
        <w:t xml:space="preserve"> exist</w:t>
      </w:r>
      <w:r w:rsidR="00A14373" w:rsidRPr="00256D48">
        <w:rPr>
          <w:rFonts w:hint="eastAsia"/>
          <w:sz w:val="24"/>
          <w:szCs w:val="24"/>
        </w:rPr>
        <w:t>s</w:t>
      </w:r>
      <w:r w:rsidR="006C328A" w:rsidRPr="00256D48">
        <w:rPr>
          <w:rFonts w:hint="eastAsia"/>
          <w:sz w:val="24"/>
          <w:szCs w:val="24"/>
        </w:rPr>
        <w:t xml:space="preserve"> between the cell damages and the </w:t>
      </w:r>
      <w:r w:rsidR="002F6118" w:rsidRPr="00256D48">
        <w:rPr>
          <w:rFonts w:hint="eastAsia"/>
          <w:sz w:val="24"/>
          <w:szCs w:val="24"/>
        </w:rPr>
        <w:t xml:space="preserve">DNA damages, verifying the </w:t>
      </w:r>
      <w:r w:rsidR="002F6118" w:rsidRPr="00256D48">
        <w:rPr>
          <w:sz w:val="24"/>
          <w:szCs w:val="24"/>
        </w:rPr>
        <w:t>feasibility</w:t>
      </w:r>
      <w:r w:rsidR="002F6118" w:rsidRPr="00256D48">
        <w:rPr>
          <w:rFonts w:hint="eastAsia"/>
          <w:sz w:val="24"/>
          <w:szCs w:val="24"/>
        </w:rPr>
        <w:t xml:space="preserve"> of the PSA in analyzing the oxidative capacity of PM samples.</w:t>
      </w:r>
    </w:p>
    <w:p w:rsidR="002F6118" w:rsidRPr="00256D48" w:rsidRDefault="002F6118" w:rsidP="001E6245">
      <w:pPr>
        <w:widowControl/>
        <w:adjustRightInd/>
        <w:snapToGrid/>
        <w:spacing w:line="480" w:lineRule="auto"/>
        <w:ind w:firstLine="480"/>
        <w:rPr>
          <w:sz w:val="24"/>
          <w:szCs w:val="24"/>
        </w:rPr>
      </w:pPr>
      <w:r w:rsidRPr="00256D48">
        <w:rPr>
          <w:rFonts w:hint="eastAsia"/>
          <w:sz w:val="24"/>
          <w:szCs w:val="24"/>
        </w:rPr>
        <w:t xml:space="preserve">2) </w:t>
      </w:r>
      <w:r w:rsidRPr="00256D48">
        <w:rPr>
          <w:sz w:val="24"/>
          <w:szCs w:val="24"/>
        </w:rPr>
        <w:t>The</w:t>
      </w:r>
      <w:r w:rsidRPr="00256D48">
        <w:rPr>
          <w:rFonts w:hint="eastAsia"/>
          <w:sz w:val="24"/>
          <w:szCs w:val="24"/>
        </w:rPr>
        <w:t>re</w:t>
      </w:r>
      <w:r w:rsidRPr="00256D48">
        <w:rPr>
          <w:sz w:val="24"/>
          <w:szCs w:val="24"/>
        </w:rPr>
        <w:t xml:space="preserve"> </w:t>
      </w:r>
      <w:r w:rsidRPr="00256D48">
        <w:rPr>
          <w:rFonts w:hint="eastAsia"/>
          <w:sz w:val="24"/>
          <w:szCs w:val="24"/>
        </w:rPr>
        <w:t xml:space="preserve">was a </w:t>
      </w:r>
      <w:r w:rsidRPr="00256D48">
        <w:rPr>
          <w:sz w:val="24"/>
          <w:szCs w:val="24"/>
        </w:rPr>
        <w:t xml:space="preserve">seasonal variation in oxidative </w:t>
      </w:r>
      <w:r w:rsidRPr="00256D48">
        <w:rPr>
          <w:rFonts w:hint="eastAsia"/>
          <w:sz w:val="24"/>
          <w:szCs w:val="24"/>
        </w:rPr>
        <w:t>potential</w:t>
      </w:r>
      <w:r w:rsidRPr="00256D48">
        <w:rPr>
          <w:sz w:val="24"/>
          <w:szCs w:val="24"/>
        </w:rPr>
        <w:t xml:space="preserve"> of </w:t>
      </w:r>
      <w:r w:rsidRPr="00256D48">
        <w:rPr>
          <w:rFonts w:hint="eastAsia"/>
          <w:sz w:val="24"/>
          <w:szCs w:val="24"/>
        </w:rPr>
        <w:t xml:space="preserve">both </w:t>
      </w:r>
      <w:r w:rsidR="00AA4DCD" w:rsidRPr="00256D48">
        <w:rPr>
          <w:sz w:val="24"/>
          <w:szCs w:val="24"/>
        </w:rPr>
        <w:t xml:space="preserve">the intact whole particles and their water-soluble fractions </w:t>
      </w:r>
      <w:r w:rsidRPr="00256D48">
        <w:rPr>
          <w:sz w:val="24"/>
          <w:szCs w:val="24"/>
        </w:rPr>
        <w:t>of PM</w:t>
      </w:r>
      <w:r w:rsidRPr="00256D48">
        <w:rPr>
          <w:rFonts w:hint="eastAsia"/>
          <w:sz w:val="24"/>
          <w:szCs w:val="24"/>
        </w:rPr>
        <w:t>.</w:t>
      </w:r>
      <w:r w:rsidRPr="00256D48">
        <w:rPr>
          <w:sz w:val="24"/>
          <w:szCs w:val="24"/>
        </w:rPr>
        <w:t xml:space="preserve"> </w:t>
      </w:r>
      <w:r w:rsidRPr="00256D48">
        <w:rPr>
          <w:rFonts w:hint="eastAsia"/>
          <w:sz w:val="24"/>
          <w:szCs w:val="24"/>
        </w:rPr>
        <w:t>T</w:t>
      </w:r>
      <w:r w:rsidRPr="00256D48">
        <w:rPr>
          <w:sz w:val="24"/>
          <w:szCs w:val="24"/>
        </w:rPr>
        <w:t>he average DNA damage</w:t>
      </w:r>
      <w:r w:rsidRPr="00256D48">
        <w:rPr>
          <w:rFonts w:hint="eastAsia"/>
          <w:sz w:val="24"/>
          <w:szCs w:val="24"/>
        </w:rPr>
        <w:t xml:space="preserve">s induced by the </w:t>
      </w:r>
      <w:r w:rsidR="00D24FCB" w:rsidRPr="00256D48">
        <w:rPr>
          <w:rFonts w:hint="eastAsia"/>
          <w:sz w:val="24"/>
          <w:szCs w:val="24"/>
        </w:rPr>
        <w:t>water-soluble</w:t>
      </w:r>
      <w:r w:rsidRPr="00256D48">
        <w:rPr>
          <w:rFonts w:hint="eastAsia"/>
          <w:sz w:val="24"/>
          <w:szCs w:val="24"/>
        </w:rPr>
        <w:t xml:space="preserve"> fractions of PM</w:t>
      </w:r>
      <w:r w:rsidRPr="00256D48">
        <w:rPr>
          <w:sz w:val="24"/>
          <w:szCs w:val="24"/>
        </w:rPr>
        <w:t xml:space="preserve"> </w:t>
      </w:r>
      <w:r w:rsidRPr="00256D48">
        <w:rPr>
          <w:rFonts w:hint="eastAsia"/>
          <w:sz w:val="24"/>
          <w:szCs w:val="24"/>
        </w:rPr>
        <w:t>were</w:t>
      </w:r>
      <w:r w:rsidRPr="00256D48">
        <w:rPr>
          <w:sz w:val="24"/>
          <w:szCs w:val="24"/>
        </w:rPr>
        <w:t xml:space="preserve"> highest in summer, followed by spring</w:t>
      </w:r>
      <w:r w:rsidRPr="00256D48">
        <w:rPr>
          <w:rFonts w:hint="eastAsia"/>
          <w:sz w:val="24"/>
          <w:szCs w:val="24"/>
        </w:rPr>
        <w:t>,</w:t>
      </w:r>
      <w:r w:rsidRPr="00256D48">
        <w:rPr>
          <w:sz w:val="24"/>
          <w:szCs w:val="24"/>
        </w:rPr>
        <w:t xml:space="preserve"> autumn and winter </w:t>
      </w:r>
      <w:r w:rsidRPr="00256D48">
        <w:rPr>
          <w:rFonts w:hint="eastAsia"/>
          <w:sz w:val="24"/>
          <w:szCs w:val="24"/>
        </w:rPr>
        <w:t>in descending order</w:t>
      </w:r>
      <w:r w:rsidRPr="00256D48">
        <w:rPr>
          <w:sz w:val="24"/>
          <w:szCs w:val="24"/>
        </w:rPr>
        <w:t xml:space="preserve">. </w:t>
      </w:r>
    </w:p>
    <w:p w:rsidR="002F6118" w:rsidRPr="00256D48" w:rsidRDefault="002F6118" w:rsidP="001E6245">
      <w:pPr>
        <w:widowControl/>
        <w:adjustRightInd/>
        <w:snapToGrid/>
        <w:spacing w:line="480" w:lineRule="auto"/>
        <w:ind w:firstLine="480"/>
        <w:rPr>
          <w:sz w:val="24"/>
          <w:szCs w:val="24"/>
        </w:rPr>
      </w:pPr>
      <w:r w:rsidRPr="00256D48">
        <w:rPr>
          <w:rFonts w:hint="eastAsia"/>
          <w:sz w:val="24"/>
          <w:szCs w:val="24"/>
        </w:rPr>
        <w:t>3) T</w:t>
      </w:r>
      <w:r w:rsidRPr="00256D48">
        <w:rPr>
          <w:sz w:val="24"/>
          <w:szCs w:val="24"/>
        </w:rPr>
        <w:t xml:space="preserve">he relatively </w:t>
      </w:r>
      <w:r w:rsidR="006C328A" w:rsidRPr="00256D48">
        <w:rPr>
          <w:rFonts w:hint="eastAsia"/>
          <w:sz w:val="24"/>
          <w:szCs w:val="24"/>
        </w:rPr>
        <w:t xml:space="preserve">smooth </w:t>
      </w:r>
      <w:r w:rsidRPr="00256D48">
        <w:rPr>
          <w:sz w:val="24"/>
          <w:szCs w:val="24"/>
        </w:rPr>
        <w:t xml:space="preserve">variation of the </w:t>
      </w:r>
      <w:r w:rsidR="000C23E9" w:rsidRPr="00256D48">
        <w:rPr>
          <w:rFonts w:hint="eastAsia"/>
          <w:sz w:val="24"/>
          <w:szCs w:val="24"/>
        </w:rPr>
        <w:t xml:space="preserve">particle-induced </w:t>
      </w:r>
      <w:r w:rsidRPr="00256D48">
        <w:rPr>
          <w:sz w:val="24"/>
          <w:szCs w:val="24"/>
        </w:rPr>
        <w:t>DNA damages was accompanied by a number of peak values (higher than 50%).</w:t>
      </w:r>
      <w:r w:rsidRPr="00256D48">
        <w:rPr>
          <w:rFonts w:hint="eastAsia"/>
          <w:sz w:val="24"/>
          <w:szCs w:val="24"/>
        </w:rPr>
        <w:t xml:space="preserve"> </w:t>
      </w:r>
      <w:r w:rsidRPr="00256D48">
        <w:rPr>
          <w:sz w:val="24"/>
          <w:szCs w:val="24"/>
        </w:rPr>
        <w:t>The peak values were frequently present in late spring</w:t>
      </w:r>
      <w:r w:rsidR="000C23E9" w:rsidRPr="00256D48">
        <w:rPr>
          <w:rFonts w:hint="eastAsia"/>
          <w:sz w:val="24"/>
          <w:szCs w:val="24"/>
        </w:rPr>
        <w:t xml:space="preserve"> </w:t>
      </w:r>
      <w:r w:rsidRPr="00256D48">
        <w:rPr>
          <w:sz w:val="24"/>
          <w:szCs w:val="24"/>
        </w:rPr>
        <w:t xml:space="preserve">and early summer </w:t>
      </w:r>
      <w:r w:rsidRPr="00256D48">
        <w:rPr>
          <w:rFonts w:hint="eastAsia"/>
          <w:sz w:val="24"/>
          <w:szCs w:val="24"/>
        </w:rPr>
        <w:t>and they</w:t>
      </w:r>
      <w:r w:rsidRPr="00256D48">
        <w:rPr>
          <w:sz w:val="24"/>
          <w:szCs w:val="24"/>
        </w:rPr>
        <w:t xml:space="preserve"> were mostly associated with </w:t>
      </w:r>
      <w:r w:rsidR="006C328A" w:rsidRPr="00256D48">
        <w:rPr>
          <w:rFonts w:hint="eastAsia"/>
          <w:sz w:val="24"/>
          <w:szCs w:val="24"/>
        </w:rPr>
        <w:t xml:space="preserve">haze </w:t>
      </w:r>
      <w:r w:rsidRPr="00256D48">
        <w:rPr>
          <w:sz w:val="24"/>
          <w:szCs w:val="24"/>
        </w:rPr>
        <w:t xml:space="preserve">days </w:t>
      </w:r>
      <w:r w:rsidR="006C328A" w:rsidRPr="00256D48">
        <w:rPr>
          <w:rFonts w:hint="eastAsia"/>
          <w:sz w:val="24"/>
          <w:szCs w:val="24"/>
        </w:rPr>
        <w:t xml:space="preserve">and the </w:t>
      </w:r>
      <w:r w:rsidRPr="00256D48">
        <w:rPr>
          <w:sz w:val="24"/>
          <w:szCs w:val="24"/>
        </w:rPr>
        <w:t xml:space="preserve">days with low wind speed (less than 4 m/s), indicating that the PM samples during haze had higher oxidative </w:t>
      </w:r>
      <w:r w:rsidRPr="00256D48">
        <w:rPr>
          <w:rFonts w:hint="eastAsia"/>
          <w:sz w:val="24"/>
          <w:szCs w:val="24"/>
        </w:rPr>
        <w:t xml:space="preserve">potential than during non-haze </w:t>
      </w:r>
      <w:r w:rsidRPr="00256D48">
        <w:rPr>
          <w:sz w:val="24"/>
          <w:szCs w:val="24"/>
        </w:rPr>
        <w:t>periods</w:t>
      </w:r>
      <w:r w:rsidRPr="00256D48">
        <w:rPr>
          <w:rFonts w:hint="eastAsia"/>
          <w:sz w:val="24"/>
          <w:szCs w:val="24"/>
        </w:rPr>
        <w:t>.</w:t>
      </w:r>
    </w:p>
    <w:p w:rsidR="002F6118" w:rsidRPr="00256D48" w:rsidRDefault="002F6118" w:rsidP="001E6245">
      <w:pPr>
        <w:widowControl/>
        <w:adjustRightInd/>
        <w:snapToGrid/>
        <w:spacing w:line="480" w:lineRule="auto"/>
        <w:ind w:firstLine="480"/>
        <w:rPr>
          <w:sz w:val="24"/>
          <w:szCs w:val="24"/>
        </w:rPr>
      </w:pPr>
      <w:r w:rsidRPr="00256D48">
        <w:rPr>
          <w:rFonts w:hint="eastAsia"/>
          <w:sz w:val="24"/>
          <w:szCs w:val="24"/>
        </w:rPr>
        <w:t xml:space="preserve">4) </w:t>
      </w:r>
      <w:r w:rsidRPr="00256D48">
        <w:rPr>
          <w:sz w:val="24"/>
          <w:szCs w:val="24"/>
        </w:rPr>
        <w:t>The oxidative potential</w:t>
      </w:r>
      <w:r w:rsidR="006C328A" w:rsidRPr="00256D48">
        <w:rPr>
          <w:rFonts w:hint="eastAsia"/>
          <w:sz w:val="24"/>
          <w:szCs w:val="24"/>
        </w:rPr>
        <w:t>s</w:t>
      </w:r>
      <w:r w:rsidRPr="00256D48">
        <w:rPr>
          <w:sz w:val="24"/>
          <w:szCs w:val="24"/>
        </w:rPr>
        <w:t xml:space="preserve"> displayed a significant positive correlation with the total water-soluble element concentrations</w:t>
      </w:r>
      <w:r w:rsidRPr="00256D48">
        <w:rPr>
          <w:rFonts w:hint="eastAsia"/>
          <w:sz w:val="24"/>
          <w:szCs w:val="24"/>
        </w:rPr>
        <w:t xml:space="preserve">, </w:t>
      </w:r>
      <w:r w:rsidR="00AF1664" w:rsidRPr="00256D48">
        <w:rPr>
          <w:rFonts w:hint="eastAsia"/>
          <w:sz w:val="24"/>
          <w:szCs w:val="24"/>
        </w:rPr>
        <w:t>implying</w:t>
      </w:r>
      <w:r w:rsidRPr="00256D48">
        <w:rPr>
          <w:rFonts w:hint="eastAsia"/>
          <w:sz w:val="24"/>
          <w:szCs w:val="24"/>
        </w:rPr>
        <w:t xml:space="preserve"> that the oxidative potentials were mainly sourced from </w:t>
      </w:r>
      <w:r w:rsidRPr="00256D48">
        <w:rPr>
          <w:sz w:val="24"/>
          <w:szCs w:val="24"/>
        </w:rPr>
        <w:t xml:space="preserve">the </w:t>
      </w:r>
      <w:r w:rsidR="00D24FCB" w:rsidRPr="00256D48">
        <w:rPr>
          <w:sz w:val="24"/>
          <w:szCs w:val="24"/>
        </w:rPr>
        <w:t>water-soluble</w:t>
      </w:r>
      <w:r w:rsidRPr="00256D48">
        <w:rPr>
          <w:sz w:val="24"/>
          <w:szCs w:val="24"/>
        </w:rPr>
        <w:t xml:space="preserve"> elements,</w:t>
      </w:r>
      <w:r w:rsidRPr="00256D48">
        <w:rPr>
          <w:rFonts w:hint="eastAsia"/>
          <w:sz w:val="24"/>
          <w:szCs w:val="24"/>
        </w:rPr>
        <w:t xml:space="preserve"> in which </w:t>
      </w:r>
      <w:r w:rsidRPr="00256D48">
        <w:rPr>
          <w:sz w:val="24"/>
          <w:szCs w:val="24"/>
        </w:rPr>
        <w:t xml:space="preserve">the water-soluble Cd, Cs, Pb, Rb, Zn, Be and Bi were </w:t>
      </w:r>
      <w:r w:rsidRPr="00256D48">
        <w:rPr>
          <w:rFonts w:hint="eastAsia"/>
          <w:sz w:val="24"/>
          <w:szCs w:val="24"/>
        </w:rPr>
        <w:t xml:space="preserve">most </w:t>
      </w:r>
      <w:r w:rsidRPr="00256D48">
        <w:rPr>
          <w:sz w:val="24"/>
          <w:szCs w:val="24"/>
        </w:rPr>
        <w:t xml:space="preserve">likely responsible for the DNA damage. </w:t>
      </w:r>
    </w:p>
    <w:p w:rsidR="000C23E9" w:rsidRPr="00256D48" w:rsidRDefault="002F6118" w:rsidP="001E6245">
      <w:pPr>
        <w:widowControl/>
        <w:adjustRightInd/>
        <w:snapToGrid/>
        <w:spacing w:line="480" w:lineRule="auto"/>
        <w:ind w:firstLine="480"/>
        <w:rPr>
          <w:sz w:val="24"/>
          <w:szCs w:val="24"/>
        </w:rPr>
      </w:pPr>
      <w:r w:rsidRPr="00256D48">
        <w:rPr>
          <w:rFonts w:hint="eastAsia"/>
          <w:sz w:val="24"/>
          <w:szCs w:val="24"/>
        </w:rPr>
        <w:t xml:space="preserve">5) </w:t>
      </w:r>
      <w:r w:rsidR="000C23E9" w:rsidRPr="00256D48">
        <w:rPr>
          <w:sz w:val="24"/>
          <w:szCs w:val="24"/>
        </w:rPr>
        <w:t>Correlations between meteorological conditions</w:t>
      </w:r>
      <w:r w:rsidR="000C23E9" w:rsidRPr="00256D48">
        <w:rPr>
          <w:rFonts w:hint="eastAsia"/>
          <w:sz w:val="24"/>
          <w:szCs w:val="24"/>
        </w:rPr>
        <w:t xml:space="preserve"> </w:t>
      </w:r>
      <w:r w:rsidR="000C23E9" w:rsidRPr="00256D48">
        <w:rPr>
          <w:sz w:val="24"/>
          <w:szCs w:val="24"/>
        </w:rPr>
        <w:t xml:space="preserve">and the particle-induced </w:t>
      </w:r>
      <w:r w:rsidR="00AF1664" w:rsidRPr="00256D48">
        <w:rPr>
          <w:rFonts w:hint="eastAsia"/>
          <w:sz w:val="24"/>
          <w:szCs w:val="24"/>
        </w:rPr>
        <w:t xml:space="preserve">DNA </w:t>
      </w:r>
      <w:r w:rsidR="000C23E9" w:rsidRPr="00256D48">
        <w:rPr>
          <w:sz w:val="24"/>
          <w:szCs w:val="24"/>
        </w:rPr>
        <w:t xml:space="preserve">damages </w:t>
      </w:r>
      <w:r w:rsidR="000C23E9" w:rsidRPr="00256D48">
        <w:rPr>
          <w:rFonts w:hint="eastAsia"/>
          <w:sz w:val="24"/>
          <w:szCs w:val="24"/>
        </w:rPr>
        <w:t>showed that t</w:t>
      </w:r>
      <w:r w:rsidR="000C23E9" w:rsidRPr="00256D48">
        <w:rPr>
          <w:sz w:val="24"/>
          <w:szCs w:val="24"/>
        </w:rPr>
        <w:t xml:space="preserve">he </w:t>
      </w:r>
      <w:r w:rsidR="000C23E9" w:rsidRPr="00256D48">
        <w:rPr>
          <w:rFonts w:hint="eastAsia"/>
          <w:sz w:val="24"/>
          <w:szCs w:val="24"/>
        </w:rPr>
        <w:t>oxidative potentials were</w:t>
      </w:r>
      <w:r w:rsidR="000C23E9" w:rsidRPr="00256D48">
        <w:rPr>
          <w:sz w:val="24"/>
          <w:szCs w:val="24"/>
        </w:rPr>
        <w:t xml:space="preserve"> positively correlated to average relative humidity and average temperature, and </w:t>
      </w:r>
      <w:r w:rsidR="000C23E9" w:rsidRPr="00256D48">
        <w:rPr>
          <w:rFonts w:hint="eastAsia"/>
          <w:sz w:val="24"/>
          <w:szCs w:val="24"/>
        </w:rPr>
        <w:t>was</w:t>
      </w:r>
      <w:r w:rsidR="000C23E9" w:rsidRPr="00256D48">
        <w:rPr>
          <w:sz w:val="24"/>
          <w:szCs w:val="24"/>
        </w:rPr>
        <w:t xml:space="preserve"> negatively correlated to daily average wind speed.</w:t>
      </w:r>
    </w:p>
    <w:p w:rsidR="002F6118" w:rsidRPr="00256D48" w:rsidRDefault="000C23E9" w:rsidP="001E6245">
      <w:pPr>
        <w:widowControl/>
        <w:adjustRightInd/>
        <w:snapToGrid/>
        <w:spacing w:line="480" w:lineRule="auto"/>
        <w:ind w:firstLine="480"/>
        <w:rPr>
          <w:sz w:val="24"/>
          <w:szCs w:val="24"/>
        </w:rPr>
      </w:pPr>
      <w:r w:rsidRPr="00256D48">
        <w:rPr>
          <w:rFonts w:hint="eastAsia"/>
          <w:sz w:val="24"/>
          <w:szCs w:val="24"/>
        </w:rPr>
        <w:t xml:space="preserve">6) </w:t>
      </w:r>
      <w:r w:rsidR="002F6118" w:rsidRPr="00256D48">
        <w:rPr>
          <w:sz w:val="24"/>
          <w:szCs w:val="24"/>
        </w:rPr>
        <w:t xml:space="preserve">The exposure risk represented by </w:t>
      </w:r>
      <w:r w:rsidR="002F6118" w:rsidRPr="00256D48">
        <w:rPr>
          <w:rFonts w:hint="eastAsia"/>
          <w:sz w:val="24"/>
          <w:szCs w:val="24"/>
        </w:rPr>
        <w:t xml:space="preserve">the </w:t>
      </w:r>
      <w:r w:rsidR="002F6118" w:rsidRPr="00256D48">
        <w:rPr>
          <w:sz w:val="24"/>
          <w:szCs w:val="24"/>
        </w:rPr>
        <w:t>mass concentration</w:t>
      </w:r>
      <w:r w:rsidR="002F6118" w:rsidRPr="00256D48">
        <w:rPr>
          <w:rFonts w:hint="eastAsia"/>
          <w:sz w:val="24"/>
          <w:szCs w:val="24"/>
        </w:rPr>
        <w:t xml:space="preserve"> of water-soluble elements in </w:t>
      </w:r>
      <w:r w:rsidR="002F6118" w:rsidRPr="00256D48">
        <w:rPr>
          <w:sz w:val="24"/>
          <w:szCs w:val="24"/>
        </w:rPr>
        <w:t xml:space="preserve">unit </w:t>
      </w:r>
      <w:r w:rsidR="00233DEF">
        <w:rPr>
          <w:rFonts w:hint="eastAsia"/>
          <w:sz w:val="24"/>
          <w:szCs w:val="24"/>
        </w:rPr>
        <w:t>volume</w:t>
      </w:r>
      <w:r w:rsidR="00233DEF">
        <w:rPr>
          <w:sz w:val="24"/>
          <w:szCs w:val="24"/>
        </w:rPr>
        <w:t xml:space="preserve"> </w:t>
      </w:r>
      <w:r w:rsidR="00233DEF">
        <w:rPr>
          <w:rFonts w:hint="eastAsia"/>
          <w:sz w:val="24"/>
          <w:szCs w:val="24"/>
        </w:rPr>
        <w:t>of</w:t>
      </w:r>
      <w:r w:rsidR="00233DEF">
        <w:rPr>
          <w:sz w:val="24"/>
          <w:szCs w:val="24"/>
        </w:rPr>
        <w:t xml:space="preserve"> </w:t>
      </w:r>
      <w:r w:rsidR="002F6118" w:rsidRPr="00256D48">
        <w:rPr>
          <w:rFonts w:hint="eastAsia"/>
          <w:sz w:val="24"/>
          <w:szCs w:val="24"/>
        </w:rPr>
        <w:t>atmosphere in Beijing</w:t>
      </w:r>
      <w:r w:rsidR="002F6118" w:rsidRPr="00256D48">
        <w:rPr>
          <w:sz w:val="24"/>
          <w:szCs w:val="24"/>
        </w:rPr>
        <w:t xml:space="preserve"> was the </w:t>
      </w:r>
      <w:r w:rsidR="00AF1664" w:rsidRPr="00256D48">
        <w:rPr>
          <w:sz w:val="24"/>
          <w:szCs w:val="24"/>
        </w:rPr>
        <w:t>high</w:t>
      </w:r>
      <w:r w:rsidR="00AF1664" w:rsidRPr="00256D48">
        <w:rPr>
          <w:rFonts w:hint="eastAsia"/>
          <w:sz w:val="24"/>
          <w:szCs w:val="24"/>
        </w:rPr>
        <w:t>er</w:t>
      </w:r>
      <w:r w:rsidR="00AF1664" w:rsidRPr="00256D48">
        <w:rPr>
          <w:sz w:val="24"/>
          <w:szCs w:val="24"/>
        </w:rPr>
        <w:t xml:space="preserve"> </w:t>
      </w:r>
      <w:r w:rsidR="002F6118" w:rsidRPr="00256D48">
        <w:rPr>
          <w:sz w:val="24"/>
          <w:szCs w:val="24"/>
        </w:rPr>
        <w:t>in summer</w:t>
      </w:r>
      <w:r w:rsidR="00AF1664" w:rsidRPr="00256D48">
        <w:rPr>
          <w:rFonts w:hint="eastAsia"/>
          <w:sz w:val="24"/>
          <w:szCs w:val="24"/>
        </w:rPr>
        <w:t xml:space="preserve"> and</w:t>
      </w:r>
      <w:r w:rsidR="002F6118" w:rsidRPr="00256D48">
        <w:rPr>
          <w:sz w:val="24"/>
          <w:szCs w:val="24"/>
        </w:rPr>
        <w:t xml:space="preserve"> winter, </w:t>
      </w:r>
      <w:r w:rsidR="00AF1664" w:rsidRPr="00256D48">
        <w:rPr>
          <w:rFonts w:hint="eastAsia"/>
          <w:sz w:val="24"/>
          <w:szCs w:val="24"/>
        </w:rPr>
        <w:t xml:space="preserve">and lower in </w:t>
      </w:r>
      <w:r w:rsidR="002F6118" w:rsidRPr="00256D48">
        <w:rPr>
          <w:sz w:val="24"/>
          <w:szCs w:val="24"/>
        </w:rPr>
        <w:t>autumn</w:t>
      </w:r>
      <w:r w:rsidR="00AF1664" w:rsidRPr="00256D48">
        <w:rPr>
          <w:rFonts w:hint="eastAsia"/>
          <w:sz w:val="24"/>
          <w:szCs w:val="24"/>
        </w:rPr>
        <w:t xml:space="preserve"> and</w:t>
      </w:r>
      <w:r w:rsidR="002F6118" w:rsidRPr="00256D48">
        <w:rPr>
          <w:sz w:val="24"/>
          <w:szCs w:val="24"/>
        </w:rPr>
        <w:t xml:space="preserve"> spring</w:t>
      </w:r>
      <w:r w:rsidR="00AF1664" w:rsidRPr="00256D48">
        <w:rPr>
          <w:rFonts w:hint="eastAsia"/>
          <w:sz w:val="24"/>
          <w:szCs w:val="24"/>
        </w:rPr>
        <w:t>.</w:t>
      </w:r>
    </w:p>
    <w:p w:rsidR="00A34823" w:rsidRPr="00256D48" w:rsidRDefault="00A34823" w:rsidP="001E6245">
      <w:pPr>
        <w:widowControl/>
        <w:adjustRightInd/>
        <w:snapToGrid/>
        <w:spacing w:line="480" w:lineRule="auto"/>
        <w:ind w:firstLineChars="0" w:firstLine="0"/>
        <w:rPr>
          <w:b/>
          <w:sz w:val="24"/>
          <w:szCs w:val="24"/>
        </w:rPr>
      </w:pPr>
    </w:p>
    <w:p w:rsidR="000F0CDC" w:rsidRPr="00256D48" w:rsidRDefault="00470AD2"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b/>
          <w:sz w:val="24"/>
          <w:szCs w:val="24"/>
        </w:rPr>
        <w:t>Acknowledgments</w:t>
      </w:r>
    </w:p>
    <w:p w:rsidR="000F0CDC" w:rsidRPr="00256D48" w:rsidRDefault="00470AD2" w:rsidP="001E6245">
      <w:pPr>
        <w:widowControl/>
        <w:adjustRightInd/>
        <w:snapToGrid/>
        <w:spacing w:line="480" w:lineRule="auto"/>
        <w:ind w:firstLineChars="0" w:firstLine="0"/>
        <w:rPr>
          <w:sz w:val="24"/>
        </w:rPr>
      </w:pPr>
      <w:r w:rsidRPr="00256D48">
        <w:rPr>
          <w:sz w:val="24"/>
          <w:szCs w:val="24"/>
        </w:rPr>
        <w:t xml:space="preserve">This work was supported by </w:t>
      </w:r>
      <w:r w:rsidR="0052036F" w:rsidRPr="00256D48">
        <w:rPr>
          <w:sz w:val="24"/>
          <w:szCs w:val="24"/>
        </w:rPr>
        <w:t xml:space="preserve">the Projects of International Cooperation and Exchanges of </w:t>
      </w:r>
      <w:r w:rsidR="006C328A" w:rsidRPr="00256D48">
        <w:rPr>
          <w:sz w:val="24"/>
        </w:rPr>
        <w:t>t</w:t>
      </w:r>
      <w:r w:rsidR="006C328A" w:rsidRPr="00256D48">
        <w:rPr>
          <w:sz w:val="24"/>
          <w:szCs w:val="24"/>
        </w:rPr>
        <w:t xml:space="preserve">he National Natural Science Foundation of China </w:t>
      </w:r>
      <w:r w:rsidR="0052036F" w:rsidRPr="00256D48">
        <w:rPr>
          <w:sz w:val="24"/>
          <w:szCs w:val="24"/>
        </w:rPr>
        <w:t>NSFC (Grant No. 41571130031)</w:t>
      </w:r>
      <w:r w:rsidR="006C328A" w:rsidRPr="00256D48">
        <w:rPr>
          <w:rFonts w:hint="eastAsia"/>
          <w:sz w:val="24"/>
          <w:szCs w:val="24"/>
        </w:rPr>
        <w:t xml:space="preserve">, </w:t>
      </w:r>
      <w:r w:rsidRPr="00256D48">
        <w:rPr>
          <w:sz w:val="24"/>
        </w:rPr>
        <w:t>the National Basic Research and Development Program 973 (NO. 2013CB228503), and the China Scholarship Council (CSC).</w:t>
      </w:r>
    </w:p>
    <w:p w:rsidR="000F0CDC" w:rsidRPr="00256D48" w:rsidRDefault="000F0CDC" w:rsidP="001E6245">
      <w:pPr>
        <w:widowControl/>
        <w:adjustRightInd/>
        <w:snapToGrid/>
        <w:spacing w:line="480" w:lineRule="auto"/>
        <w:ind w:firstLineChars="0" w:firstLine="0"/>
        <w:rPr>
          <w:sz w:val="24"/>
          <w:szCs w:val="24"/>
        </w:rPr>
      </w:pPr>
    </w:p>
    <w:p w:rsidR="000F0CDC" w:rsidRPr="00256D48" w:rsidRDefault="00470AD2"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b/>
          <w:sz w:val="24"/>
          <w:szCs w:val="24"/>
        </w:rPr>
        <w:t>References:</w:t>
      </w:r>
    </w:p>
    <w:p w:rsidR="009B3AC3" w:rsidRPr="00256D48" w:rsidRDefault="009B3AC3" w:rsidP="001E6245">
      <w:pPr>
        <w:widowControl/>
        <w:adjustRightInd/>
        <w:snapToGrid/>
        <w:spacing w:after="200" w:line="220" w:lineRule="atLeast"/>
        <w:ind w:firstLineChars="0" w:firstLine="0"/>
        <w:jc w:val="left"/>
      </w:pPr>
      <w:r w:rsidRPr="00256D48">
        <w:t>Adamson, I.Y.R.</w:t>
      </w:r>
      <w:r w:rsidR="00426449" w:rsidRPr="00256D48">
        <w:t>,</w:t>
      </w:r>
      <w:r w:rsidRPr="00256D48">
        <w:t xml:space="preserve"> Prieditis, H.</w:t>
      </w:r>
      <w:r w:rsidR="00426449" w:rsidRPr="00256D48">
        <w:t>,</w:t>
      </w:r>
      <w:r w:rsidRPr="00256D48">
        <w:t xml:space="preserve"> Hedgecock, C.</w:t>
      </w:r>
      <w:r w:rsidR="00426449" w:rsidRPr="00256D48">
        <w:t>,</w:t>
      </w:r>
      <w:r w:rsidRPr="00256D48">
        <w:t xml:space="preserve"> Vincent, R.</w:t>
      </w:r>
      <w:r w:rsidR="00426449" w:rsidRPr="00256D48">
        <w:t>,</w:t>
      </w:r>
      <w:r w:rsidRPr="00256D48">
        <w:t xml:space="preserve"> </w:t>
      </w:r>
      <w:r w:rsidR="00426449" w:rsidRPr="00256D48">
        <w:t xml:space="preserve">2000. </w:t>
      </w:r>
      <w:r w:rsidRPr="00256D48">
        <w:t>Zinc Is the Toxic Factor in the Lung Response to an Atmospheric Particulate Sample. Toxicology and Applied Pharmacology. 166(2), 111-119.</w:t>
      </w:r>
    </w:p>
    <w:p w:rsidR="0041125A" w:rsidRPr="00256D48" w:rsidRDefault="0041125A" w:rsidP="001E6245">
      <w:pPr>
        <w:widowControl/>
        <w:adjustRightInd/>
        <w:snapToGrid/>
        <w:spacing w:after="200" w:line="220" w:lineRule="atLeast"/>
        <w:ind w:firstLineChars="0" w:firstLine="0"/>
        <w:jc w:val="left"/>
      </w:pPr>
      <w:proofErr w:type="gramStart"/>
      <w:r w:rsidRPr="00256D48">
        <w:t xml:space="preserve">Ambroża, </w:t>
      </w:r>
      <w:r w:rsidRPr="00256D48">
        <w:rPr>
          <w:rFonts w:hint="eastAsia"/>
        </w:rPr>
        <w:t>H</w:t>
      </w:r>
      <w:r w:rsidRPr="00256D48">
        <w:t>.</w:t>
      </w:r>
      <w:r w:rsidRPr="00256D48">
        <w:rPr>
          <w:rFonts w:hint="eastAsia"/>
        </w:rPr>
        <w:t>B</w:t>
      </w:r>
      <w:r w:rsidRPr="00256D48">
        <w:t>.</w:t>
      </w:r>
      <w:r w:rsidR="00426449" w:rsidRPr="00256D48">
        <w:t>,</w:t>
      </w:r>
      <w:r w:rsidRPr="00256D48">
        <w:t xml:space="preserve"> Kornackaa, </w:t>
      </w:r>
      <w:r w:rsidRPr="00256D48">
        <w:rPr>
          <w:rFonts w:hint="eastAsia"/>
        </w:rPr>
        <w:t>E</w:t>
      </w:r>
      <w:r w:rsidRPr="00256D48">
        <w:t>.</w:t>
      </w:r>
      <w:r w:rsidRPr="00256D48">
        <w:rPr>
          <w:rFonts w:hint="eastAsia"/>
        </w:rPr>
        <w:t>M.</w:t>
      </w:r>
      <w:r w:rsidR="00426449" w:rsidRPr="00256D48">
        <w:t>,</w:t>
      </w:r>
      <w:r w:rsidRPr="00256D48">
        <w:t xml:space="preserve"> Marciniec, </w:t>
      </w:r>
      <w:r w:rsidRPr="00256D48">
        <w:rPr>
          <w:rFonts w:hint="eastAsia"/>
        </w:rPr>
        <w:t>B</w:t>
      </w:r>
      <w:r w:rsidRPr="00256D48">
        <w:t>.</w:t>
      </w:r>
      <w:r w:rsidR="00426449" w:rsidRPr="00256D48">
        <w:t>,</w:t>
      </w:r>
      <w:r w:rsidRPr="00256D48">
        <w:t xml:space="preserve"> Ogrodowczykb, </w:t>
      </w:r>
      <w:r w:rsidRPr="00256D48">
        <w:rPr>
          <w:rFonts w:hint="eastAsia"/>
        </w:rPr>
        <w:t>M</w:t>
      </w:r>
      <w:r w:rsidRPr="00256D48">
        <w:t>.</w:t>
      </w:r>
      <w:r w:rsidR="00426449" w:rsidRPr="00256D48">
        <w:t>,</w:t>
      </w:r>
      <w:r w:rsidRPr="00256D48">
        <w:t xml:space="preserve"> Przybytniaka</w:t>
      </w:r>
      <w:r w:rsidRPr="00256D48">
        <w:rPr>
          <w:rFonts w:hint="eastAsia"/>
        </w:rPr>
        <w:t>, G.K.</w:t>
      </w:r>
      <w:r w:rsidR="00426449" w:rsidRPr="00256D48">
        <w:t>, 2000.</w:t>
      </w:r>
      <w:proofErr w:type="gramEnd"/>
      <w:r w:rsidRPr="00256D48">
        <w:t xml:space="preserve"> </w:t>
      </w:r>
      <w:proofErr w:type="gramStart"/>
      <w:r w:rsidRPr="00256D48">
        <w:t>EPR study of free radicals in some drugs γ-irradiated in the solid state.</w:t>
      </w:r>
      <w:proofErr w:type="gramEnd"/>
      <w:r w:rsidRPr="00256D48">
        <w:t xml:space="preserve"> </w:t>
      </w:r>
      <w:proofErr w:type="gramStart"/>
      <w:r w:rsidRPr="00256D48">
        <w:t>Radiation Physics and Chemistry.</w:t>
      </w:r>
      <w:proofErr w:type="gramEnd"/>
      <w:r w:rsidRPr="00256D48">
        <w:t xml:space="preserve"> 58, 357-366.</w:t>
      </w:r>
    </w:p>
    <w:p w:rsidR="001F23EC" w:rsidRPr="00256D48" w:rsidRDefault="001F23EC" w:rsidP="001E6245">
      <w:pPr>
        <w:widowControl/>
        <w:adjustRightInd/>
        <w:snapToGrid/>
        <w:spacing w:after="200" w:line="220" w:lineRule="atLeast"/>
        <w:ind w:firstLineChars="0" w:firstLine="0"/>
        <w:jc w:val="left"/>
      </w:pPr>
      <w:r w:rsidRPr="00256D48">
        <w:t>Ames, B.N., Durston, W.E., Yamasaki, E., Lee, F.D., 1973</w:t>
      </w:r>
      <w:r w:rsidR="00B94273" w:rsidRPr="00256D48">
        <w:t>.</w:t>
      </w:r>
      <w:r w:rsidRPr="00256D48">
        <w:t xml:space="preserve"> Carcinogens are mutagens: a simple test system combining liver homogenates for activation and bacteria for detection.  </w:t>
      </w:r>
      <w:proofErr w:type="gramStart"/>
      <w:r w:rsidRPr="00256D48">
        <w:t>PNAS.</w:t>
      </w:r>
      <w:proofErr w:type="gramEnd"/>
      <w:r w:rsidRPr="00256D48">
        <w:t> </w:t>
      </w:r>
      <w:proofErr w:type="gramStart"/>
      <w:r w:rsidRPr="00256D48">
        <w:t>70</w:t>
      </w:r>
      <w:r w:rsidR="009B03B7" w:rsidRPr="00256D48">
        <w:t>(8),</w:t>
      </w:r>
      <w:r w:rsidRPr="00256D48">
        <w:t xml:space="preserve"> 2281–</w:t>
      </w:r>
      <w:r w:rsidR="009B03B7" w:rsidRPr="00256D48">
        <w:t>228</w:t>
      </w:r>
      <w:r w:rsidRPr="00256D48">
        <w:t>5.</w:t>
      </w:r>
      <w:proofErr w:type="gramEnd"/>
      <w:r w:rsidRPr="00256D48">
        <w:t xml:space="preserve"> </w:t>
      </w:r>
    </w:p>
    <w:p w:rsidR="0041125A" w:rsidRPr="00256D48" w:rsidRDefault="0041125A" w:rsidP="001E6245">
      <w:pPr>
        <w:widowControl/>
        <w:adjustRightInd/>
        <w:snapToGrid/>
        <w:spacing w:after="200" w:line="220" w:lineRule="atLeast"/>
        <w:ind w:firstLineChars="0" w:firstLine="0"/>
        <w:jc w:val="left"/>
      </w:pPr>
      <w:r w:rsidRPr="00256D48">
        <w:t>Carville G. B., Christoph K., Christoph R., Hélène T., Katja K.,Matthias W., Johannes O.</w:t>
      </w:r>
      <w:r w:rsidR="00426449" w:rsidRPr="00256D48">
        <w:t>, 2013.</w:t>
      </w:r>
      <w:r w:rsidRPr="00256D48">
        <w:t xml:space="preserve"> Determination of the warfarin inhibition constant Ki for vitamin K 2</w:t>
      </w:r>
      <w:proofErr w:type="gramStart"/>
      <w:r w:rsidRPr="00256D48">
        <w:t>,3</w:t>
      </w:r>
      <w:proofErr w:type="gramEnd"/>
      <w:r w:rsidRPr="00256D48">
        <w:t xml:space="preserve">-epoxide reductase complex subunit-1 (VKORC1) using an in vitro DTT-driven assay. Biochimica </w:t>
      </w:r>
      <w:proofErr w:type="gramStart"/>
      <w:r w:rsidRPr="00256D48">
        <w:t>et</w:t>
      </w:r>
      <w:proofErr w:type="gramEnd"/>
      <w:r w:rsidRPr="00256D48">
        <w:t xml:space="preserve"> Biophysica Acta. 4202–4210.</w:t>
      </w:r>
    </w:p>
    <w:p w:rsidR="00D94D89" w:rsidRPr="00256D48" w:rsidRDefault="00D94D89" w:rsidP="001E6245">
      <w:pPr>
        <w:widowControl/>
        <w:adjustRightInd/>
        <w:snapToGrid/>
        <w:spacing w:after="200" w:line="220" w:lineRule="atLeast"/>
        <w:ind w:firstLineChars="0" w:firstLine="0"/>
        <w:jc w:val="left"/>
      </w:pPr>
      <w:proofErr w:type="gramStart"/>
      <w:r w:rsidRPr="00256D48">
        <w:t>Chuang, H.C.</w:t>
      </w:r>
      <w:r w:rsidR="00426449" w:rsidRPr="00256D48">
        <w:t>,</w:t>
      </w:r>
      <w:r w:rsidRPr="00256D48">
        <w:t xml:space="preserve"> Jones, T.</w:t>
      </w:r>
      <w:r w:rsidR="00426449" w:rsidRPr="00256D48">
        <w:t>,</w:t>
      </w:r>
      <w:r w:rsidRPr="00256D48">
        <w:t xml:space="preserve"> Lung, S.C.</w:t>
      </w:r>
      <w:r w:rsidR="00426449" w:rsidRPr="00256D48">
        <w:t>,</w:t>
      </w:r>
      <w:r w:rsidRPr="00256D48">
        <w:t xml:space="preserve"> BéruBé, K.A.</w:t>
      </w:r>
      <w:r w:rsidR="00426449" w:rsidRPr="00256D48">
        <w:t>, 2011.</w:t>
      </w:r>
      <w:proofErr w:type="gramEnd"/>
      <w:r w:rsidRPr="00256D48">
        <w:t xml:space="preserve"> </w:t>
      </w:r>
      <w:proofErr w:type="gramStart"/>
      <w:r w:rsidRPr="00256D48">
        <w:t>Soot-driven reactive oxygen species formation from incense burning.</w:t>
      </w:r>
      <w:proofErr w:type="gramEnd"/>
      <w:r w:rsidRPr="00256D48">
        <w:t xml:space="preserve"> </w:t>
      </w:r>
      <w:proofErr w:type="gramStart"/>
      <w:r w:rsidRPr="00256D48">
        <w:t>Science of the Total Environment.</w:t>
      </w:r>
      <w:proofErr w:type="gramEnd"/>
      <w:r w:rsidRPr="00256D48">
        <w:t xml:space="preserve"> 409, 4781-4787.</w:t>
      </w:r>
    </w:p>
    <w:p w:rsidR="00D94D89" w:rsidRPr="00256D48" w:rsidRDefault="00D94D89" w:rsidP="001E6245">
      <w:pPr>
        <w:widowControl/>
        <w:adjustRightInd/>
        <w:snapToGrid/>
        <w:spacing w:after="200" w:line="220" w:lineRule="atLeast"/>
        <w:ind w:firstLineChars="0" w:firstLine="0"/>
        <w:jc w:val="left"/>
      </w:pPr>
      <w:proofErr w:type="gramStart"/>
      <w:r w:rsidRPr="00256D48">
        <w:t>Chuang, H.C.</w:t>
      </w:r>
      <w:r w:rsidR="00426449" w:rsidRPr="00256D48">
        <w:t>,</w:t>
      </w:r>
      <w:r w:rsidRPr="00256D48">
        <w:t xml:space="preserve"> BéruBé, K.A.</w:t>
      </w:r>
      <w:r w:rsidR="00426449" w:rsidRPr="00256D48">
        <w:t>,</w:t>
      </w:r>
      <w:r w:rsidRPr="00256D48">
        <w:t xml:space="preserve"> Lung, S.C.</w:t>
      </w:r>
      <w:r w:rsidR="00426449" w:rsidRPr="00256D48">
        <w:t xml:space="preserve">, </w:t>
      </w:r>
      <w:r w:rsidRPr="00256D48">
        <w:t>Bai, K.J.</w:t>
      </w:r>
      <w:r w:rsidR="00426449" w:rsidRPr="00256D48">
        <w:t>,</w:t>
      </w:r>
      <w:r w:rsidRPr="00256D48">
        <w:t xml:space="preserve"> Jones, T.</w:t>
      </w:r>
      <w:r w:rsidR="00426449" w:rsidRPr="00256D48">
        <w:t>, 2013.</w:t>
      </w:r>
      <w:proofErr w:type="gramEnd"/>
      <w:r w:rsidRPr="00256D48">
        <w:t xml:space="preserve"> </w:t>
      </w:r>
      <w:proofErr w:type="gramStart"/>
      <w:r w:rsidRPr="00256D48">
        <w:t>Investigation into the oxidative potential generated by the formation of particulate matter from incense combustion.</w:t>
      </w:r>
      <w:proofErr w:type="gramEnd"/>
      <w:r w:rsidRPr="00256D48">
        <w:t xml:space="preserve"> </w:t>
      </w:r>
      <w:proofErr w:type="gramStart"/>
      <w:r w:rsidRPr="00256D48">
        <w:t>Journal of Hazardous Materials.</w:t>
      </w:r>
      <w:proofErr w:type="gramEnd"/>
      <w:r w:rsidRPr="00256D48">
        <w:t xml:space="preserve"> 244-245, 142-150.</w:t>
      </w:r>
    </w:p>
    <w:p w:rsidR="0041125A" w:rsidRPr="00256D48" w:rsidRDefault="0041125A" w:rsidP="001E6245">
      <w:pPr>
        <w:widowControl/>
        <w:adjustRightInd/>
        <w:snapToGrid/>
        <w:spacing w:after="200" w:line="220" w:lineRule="atLeast"/>
        <w:ind w:firstLineChars="0" w:firstLine="0"/>
        <w:jc w:val="left"/>
      </w:pPr>
      <w:proofErr w:type="gramStart"/>
      <w:r w:rsidRPr="00256D48">
        <w:t>Costa, D. L.</w:t>
      </w:r>
      <w:r w:rsidR="00426449" w:rsidRPr="00256D48">
        <w:t>,</w:t>
      </w:r>
      <w:r w:rsidRPr="00256D48">
        <w:t xml:space="preserve"> Dreher, K. L.</w:t>
      </w:r>
      <w:r w:rsidR="00426449" w:rsidRPr="00256D48">
        <w:t>, 1997.</w:t>
      </w:r>
      <w:proofErr w:type="gramEnd"/>
      <w:r w:rsidRPr="00256D48">
        <w:t xml:space="preserve"> Bioavailable transition metals in particulate matter mediate cardiopulmonary injury in healthy and compromised animal models. </w:t>
      </w:r>
      <w:proofErr w:type="gramStart"/>
      <w:r w:rsidRPr="00256D48">
        <w:t>Environmental Health Perspectives.</w:t>
      </w:r>
      <w:proofErr w:type="gramEnd"/>
      <w:r w:rsidRPr="00256D48">
        <w:t xml:space="preserve"> 105, 1053–1060.</w:t>
      </w:r>
    </w:p>
    <w:p w:rsidR="002625E4" w:rsidRPr="00256D48" w:rsidRDefault="002625E4" w:rsidP="001E6245">
      <w:pPr>
        <w:widowControl/>
        <w:adjustRightInd/>
        <w:snapToGrid/>
        <w:spacing w:after="200" w:line="220" w:lineRule="atLeast"/>
        <w:ind w:firstLineChars="0" w:firstLine="0"/>
        <w:jc w:val="left"/>
      </w:pPr>
      <w:r w:rsidRPr="00256D48">
        <w:t>Crabbe, H.</w:t>
      </w:r>
      <w:r w:rsidR="00420CD2" w:rsidRPr="00256D48">
        <w:t>,</w:t>
      </w:r>
      <w:r w:rsidRPr="00256D48">
        <w:t xml:space="preserve"> </w:t>
      </w:r>
      <w:r w:rsidR="00420CD2" w:rsidRPr="00256D48">
        <w:t xml:space="preserve">2012. </w:t>
      </w:r>
      <w:r w:rsidRPr="00256D48">
        <w:t xml:space="preserve">Risk of respiratory and cardiovascular hospitalization with exposure to bushfire particulates: new evidence from Darwin, Australia. </w:t>
      </w:r>
      <w:proofErr w:type="gramStart"/>
      <w:r w:rsidRPr="00256D48">
        <w:t>Environmental Geochemistry and Health.</w:t>
      </w:r>
      <w:proofErr w:type="gramEnd"/>
      <w:r w:rsidRPr="00256D48">
        <w:t xml:space="preserve"> 34, 697-709.</w:t>
      </w:r>
    </w:p>
    <w:p w:rsidR="002E07BF" w:rsidRPr="00256D48" w:rsidRDefault="002E07BF" w:rsidP="001E6245">
      <w:pPr>
        <w:widowControl/>
        <w:adjustRightInd/>
        <w:snapToGrid/>
        <w:spacing w:after="200" w:line="220" w:lineRule="atLeast"/>
        <w:ind w:firstLineChars="0" w:firstLine="0"/>
        <w:jc w:val="left"/>
      </w:pPr>
      <w:proofErr w:type="gramStart"/>
      <w:r w:rsidRPr="00256D48">
        <w:t>Distefano, E.</w:t>
      </w:r>
      <w:r w:rsidR="00426449" w:rsidRPr="00256D48">
        <w:t>,</w:t>
      </w:r>
      <w:r w:rsidRPr="00256D48">
        <w:t xml:space="preserve"> Eiguren-Fernandez, A.</w:t>
      </w:r>
      <w:r w:rsidR="00426449" w:rsidRPr="00256D48">
        <w:t>,</w:t>
      </w:r>
      <w:r w:rsidRPr="00256D48">
        <w:t xml:space="preserve"> Delfino, R. J.</w:t>
      </w:r>
      <w:r w:rsidR="00426449" w:rsidRPr="00256D48">
        <w:t>,</w:t>
      </w:r>
      <w:r w:rsidRPr="00256D48">
        <w:t xml:space="preserve"> Sioutas, C.</w:t>
      </w:r>
      <w:r w:rsidR="00426449" w:rsidRPr="00256D48">
        <w:t>,</w:t>
      </w:r>
      <w:r w:rsidRPr="00256D48">
        <w:t xml:space="preserve"> Froines, J. R.</w:t>
      </w:r>
      <w:r w:rsidR="00426449" w:rsidRPr="00256D48">
        <w:t>,</w:t>
      </w:r>
      <w:r w:rsidRPr="00256D48">
        <w:t xml:space="preserve"> Cho, A. K.</w:t>
      </w:r>
      <w:r w:rsidR="00420CD2" w:rsidRPr="00256D48">
        <w:t>,</w:t>
      </w:r>
      <w:r w:rsidRPr="00256D48">
        <w:t xml:space="preserve"> </w:t>
      </w:r>
      <w:r w:rsidR="00420CD2" w:rsidRPr="00256D48">
        <w:t>2009.</w:t>
      </w:r>
      <w:proofErr w:type="gramEnd"/>
      <w:r w:rsidR="00420CD2" w:rsidRPr="00256D48">
        <w:t xml:space="preserve"> </w:t>
      </w:r>
      <w:proofErr w:type="gramStart"/>
      <w:r w:rsidRPr="00256D48">
        <w:t>Determination of metal-based hydroxyl radical generating capacity of ambient and diesel exhaust particles.</w:t>
      </w:r>
      <w:proofErr w:type="gramEnd"/>
      <w:r w:rsidRPr="00256D48">
        <w:t xml:space="preserve"> </w:t>
      </w:r>
      <w:proofErr w:type="gramStart"/>
      <w:r w:rsidRPr="00256D48">
        <w:t>Inhal Toxicol.</w:t>
      </w:r>
      <w:proofErr w:type="gramEnd"/>
      <w:r w:rsidRPr="00256D48">
        <w:t xml:space="preserve"> 21, 731-738.</w:t>
      </w:r>
    </w:p>
    <w:p w:rsidR="009B3AC3" w:rsidRPr="00256D48" w:rsidRDefault="009B3AC3" w:rsidP="001E6245">
      <w:pPr>
        <w:widowControl/>
        <w:adjustRightInd/>
        <w:snapToGrid/>
        <w:spacing w:after="200" w:line="220" w:lineRule="atLeast"/>
        <w:ind w:firstLineChars="0" w:firstLine="0"/>
        <w:jc w:val="left"/>
      </w:pPr>
      <w:r w:rsidRPr="00256D48">
        <w:t>Donaldson, K.</w:t>
      </w:r>
      <w:r w:rsidR="00426449" w:rsidRPr="00256D48">
        <w:t>,</w:t>
      </w:r>
      <w:r w:rsidRPr="00256D48">
        <w:t xml:space="preserve"> Gilmour, P.</w:t>
      </w:r>
      <w:r w:rsidR="00426449" w:rsidRPr="00256D48">
        <w:t>,</w:t>
      </w:r>
      <w:r w:rsidRPr="00256D48">
        <w:t xml:space="preserve"> Beswick, P.H.</w:t>
      </w:r>
      <w:r w:rsidR="00426449" w:rsidRPr="00256D48">
        <w:t>,</w:t>
      </w:r>
      <w:r w:rsidRPr="00256D48">
        <w:t xml:space="preserve"> Fisher, C.</w:t>
      </w:r>
      <w:r w:rsidR="00426449" w:rsidRPr="00256D48">
        <w:t>,</w:t>
      </w:r>
      <w:r w:rsidRPr="00256D48">
        <w:t xml:space="preserve"> Brown, D.M.</w:t>
      </w:r>
      <w:r w:rsidR="00420CD2" w:rsidRPr="00256D48">
        <w:t>,</w:t>
      </w:r>
      <w:r w:rsidRPr="00256D48">
        <w:t xml:space="preserve"> </w:t>
      </w:r>
      <w:r w:rsidR="00420CD2" w:rsidRPr="00256D48">
        <w:t xml:space="preserve">1997. </w:t>
      </w:r>
      <w:proofErr w:type="gramStart"/>
      <w:r w:rsidRPr="00256D48">
        <w:t>Effect of the Ph and biochemical milieu of the lung on release of iron from the surface of respirable industrial fibres and ability to cause a respiratory burst in alveolar macrophages.</w:t>
      </w:r>
      <w:proofErr w:type="gramEnd"/>
      <w:r w:rsidRPr="00256D48">
        <w:t xml:space="preserve"> </w:t>
      </w:r>
      <w:proofErr w:type="gramStart"/>
      <w:r w:rsidRPr="00256D48">
        <w:t>The Annals of Occupational Hygiene</w:t>
      </w:r>
      <w:r w:rsidR="00420CD2" w:rsidRPr="00256D48">
        <w:t>.</w:t>
      </w:r>
      <w:proofErr w:type="gramEnd"/>
      <w:r w:rsidRPr="00256D48">
        <w:t xml:space="preserve"> 41, 334-339.</w:t>
      </w:r>
    </w:p>
    <w:p w:rsidR="007E4B19" w:rsidRPr="00830EE1" w:rsidRDefault="002625E4" w:rsidP="001E6245">
      <w:pPr>
        <w:widowControl/>
        <w:adjustRightInd/>
        <w:snapToGrid/>
        <w:spacing w:after="200" w:line="220" w:lineRule="atLeast"/>
        <w:ind w:firstLineChars="0" w:firstLine="0"/>
        <w:jc w:val="left"/>
        <w:rPr>
          <w:lang w:val="de-DE"/>
        </w:rPr>
      </w:pPr>
      <w:r w:rsidRPr="00256D48">
        <w:rPr>
          <w:rFonts w:hint="eastAsia"/>
        </w:rPr>
        <w:lastRenderedPageBreak/>
        <w:t>Duan, J. C.</w:t>
      </w:r>
      <w:r w:rsidR="00426449" w:rsidRPr="00256D48">
        <w:rPr>
          <w:rFonts w:hint="eastAsia"/>
        </w:rPr>
        <w:t>,</w:t>
      </w:r>
      <w:r w:rsidRPr="00256D48">
        <w:rPr>
          <w:rFonts w:hint="eastAsia"/>
        </w:rPr>
        <w:t xml:space="preserve"> Tan, J. H.</w:t>
      </w:r>
      <w:r w:rsidR="00426449" w:rsidRPr="00256D48">
        <w:rPr>
          <w:rFonts w:hint="eastAsia"/>
        </w:rPr>
        <w:t>,</w:t>
      </w:r>
      <w:r w:rsidRPr="00256D48">
        <w:rPr>
          <w:rFonts w:hint="eastAsia"/>
        </w:rPr>
        <w:t xml:space="preserve"> Hao, J. M.</w:t>
      </w:r>
      <w:r w:rsidR="00426449" w:rsidRPr="00256D48">
        <w:rPr>
          <w:rFonts w:hint="eastAsia"/>
        </w:rPr>
        <w:t>,</w:t>
      </w:r>
      <w:r w:rsidRPr="00256D48">
        <w:rPr>
          <w:rFonts w:hint="eastAsia"/>
        </w:rPr>
        <w:t xml:space="preserve"> Chai, F. H.</w:t>
      </w:r>
      <w:r w:rsidR="00420CD2" w:rsidRPr="00256D48">
        <w:t>, 201</w:t>
      </w:r>
      <w:r w:rsidR="00420CD2" w:rsidRPr="00256D48">
        <w:rPr>
          <w:rFonts w:hint="eastAsia"/>
        </w:rPr>
        <w:t>4</w:t>
      </w:r>
      <w:r w:rsidR="00420CD2" w:rsidRPr="00256D48">
        <w:t>.</w:t>
      </w:r>
      <w:r w:rsidRPr="00256D48">
        <w:rPr>
          <w:rFonts w:hint="eastAsia"/>
        </w:rPr>
        <w:t xml:space="preserve"> Size distribution, characteristics and sources of heavy metals in haze episod</w:t>
      </w:r>
      <w:r w:rsidR="00CC725D" w:rsidRPr="00256D48">
        <w:rPr>
          <w:rFonts w:hint="eastAsia"/>
        </w:rPr>
        <w:t>e</w:t>
      </w:r>
      <w:r w:rsidRPr="00256D48">
        <w:rPr>
          <w:rFonts w:hint="eastAsia"/>
        </w:rPr>
        <w:t xml:space="preserve"> in Beijing</w:t>
      </w:r>
      <w:r w:rsidRPr="00256D48">
        <w:t xml:space="preserve">. </w:t>
      </w:r>
      <w:r w:rsidRPr="00830EE1">
        <w:rPr>
          <w:rFonts w:hint="eastAsia"/>
          <w:lang w:val="de-DE"/>
        </w:rPr>
        <w:t>26(1)</w:t>
      </w:r>
      <w:r w:rsidRPr="00830EE1">
        <w:rPr>
          <w:lang w:val="de-DE"/>
        </w:rPr>
        <w:t xml:space="preserve">, </w:t>
      </w:r>
      <w:r w:rsidRPr="00830EE1">
        <w:rPr>
          <w:rFonts w:hint="eastAsia"/>
          <w:lang w:val="de-DE"/>
        </w:rPr>
        <w:t>189</w:t>
      </w:r>
      <w:r w:rsidRPr="00830EE1">
        <w:rPr>
          <w:lang w:val="de-DE"/>
        </w:rPr>
        <w:t>-</w:t>
      </w:r>
      <w:r w:rsidRPr="00830EE1">
        <w:rPr>
          <w:rFonts w:hint="eastAsia"/>
          <w:lang w:val="de-DE"/>
        </w:rPr>
        <w:t>196.</w:t>
      </w:r>
    </w:p>
    <w:p w:rsidR="00C15119" w:rsidRPr="00256D48" w:rsidRDefault="00D94D89" w:rsidP="001E6245">
      <w:pPr>
        <w:widowControl/>
        <w:adjustRightInd/>
        <w:snapToGrid/>
        <w:spacing w:after="200" w:line="220" w:lineRule="atLeast"/>
        <w:ind w:firstLineChars="0" w:firstLine="0"/>
        <w:jc w:val="left"/>
      </w:pPr>
      <w:r w:rsidRPr="00830EE1">
        <w:rPr>
          <w:lang w:val="de-DE"/>
        </w:rPr>
        <w:t>Gene</w:t>
      </w:r>
      <w:r w:rsidR="009304DB" w:rsidRPr="00830EE1">
        <w:rPr>
          <w:lang w:val="de-DE"/>
        </w:rPr>
        <w:t>,</w:t>
      </w:r>
      <w:r w:rsidRPr="00830EE1">
        <w:rPr>
          <w:lang w:val="de-DE"/>
        </w:rPr>
        <w:t xml:space="preserve"> E. L., Kim</w:t>
      </w:r>
      <w:r w:rsidR="009304DB" w:rsidRPr="00830EE1">
        <w:rPr>
          <w:lang w:val="de-DE"/>
        </w:rPr>
        <w:t>,</w:t>
      </w:r>
      <w:r w:rsidRPr="00830EE1">
        <w:rPr>
          <w:lang w:val="de-DE"/>
        </w:rPr>
        <w:t xml:space="preserve"> S. L., Marjorie</w:t>
      </w:r>
      <w:r w:rsidR="009304DB" w:rsidRPr="00830EE1">
        <w:rPr>
          <w:lang w:val="de-DE"/>
        </w:rPr>
        <w:t>,</w:t>
      </w:r>
      <w:r w:rsidRPr="00830EE1">
        <w:rPr>
          <w:lang w:val="de-DE"/>
        </w:rPr>
        <w:t xml:space="preserve"> B. M., Robert</w:t>
      </w:r>
      <w:r w:rsidR="009304DB" w:rsidRPr="00830EE1">
        <w:rPr>
          <w:lang w:val="de-DE"/>
        </w:rPr>
        <w:t>,</w:t>
      </w:r>
      <w:r w:rsidRPr="00830EE1">
        <w:rPr>
          <w:lang w:val="de-DE"/>
        </w:rPr>
        <w:t xml:space="preserve"> A. S.</w:t>
      </w:r>
      <w:r w:rsidR="00420CD2" w:rsidRPr="00830EE1">
        <w:rPr>
          <w:lang w:val="de-DE"/>
        </w:rPr>
        <w:t>, 2012.</w:t>
      </w:r>
      <w:r w:rsidRPr="00830EE1">
        <w:rPr>
          <w:lang w:val="de-DE"/>
        </w:rPr>
        <w:t xml:space="preserve"> </w:t>
      </w:r>
      <w:r w:rsidRPr="00256D48">
        <w:t xml:space="preserve">Comparative analysis of strawberry total phenolics via Fast Blue BB vs. Folin–Ciocalteu: Assay interference by ascorbic acid. </w:t>
      </w:r>
      <w:proofErr w:type="gramStart"/>
      <w:r w:rsidRPr="00256D48">
        <w:t>Journal of Food Composition and Analysis.</w:t>
      </w:r>
      <w:proofErr w:type="gramEnd"/>
      <w:r w:rsidRPr="00256D48">
        <w:t xml:space="preserve"> </w:t>
      </w:r>
      <w:r w:rsidR="00420CD2" w:rsidRPr="00256D48">
        <w:t xml:space="preserve">27(1), </w:t>
      </w:r>
      <w:r w:rsidRPr="00256D48">
        <w:t>102–107.</w:t>
      </w:r>
    </w:p>
    <w:p w:rsidR="004A5637" w:rsidRPr="00256D48" w:rsidRDefault="004A5637" w:rsidP="001E6245">
      <w:pPr>
        <w:widowControl/>
        <w:adjustRightInd/>
        <w:snapToGrid/>
        <w:spacing w:after="200" w:line="220" w:lineRule="atLeast"/>
        <w:ind w:firstLineChars="0" w:firstLine="0"/>
        <w:jc w:val="left"/>
      </w:pPr>
      <w:proofErr w:type="gramStart"/>
      <w:r w:rsidRPr="00256D48">
        <w:t>Ghio, A.J.</w:t>
      </w:r>
      <w:r w:rsidR="00426449" w:rsidRPr="00256D48">
        <w:t>,</w:t>
      </w:r>
      <w:r w:rsidRPr="00256D48">
        <w:t xml:space="preserve"> Samet, J.M.</w:t>
      </w:r>
      <w:r w:rsidR="009304DB" w:rsidRPr="00256D48">
        <w:t>, 1999,</w:t>
      </w:r>
      <w:r w:rsidRPr="00256D48">
        <w:t xml:space="preserve"> Metals and Air Pollution Particles.</w:t>
      </w:r>
      <w:proofErr w:type="gramEnd"/>
      <w:r w:rsidRPr="00256D48">
        <w:t xml:space="preserve"> </w:t>
      </w:r>
      <w:r w:rsidR="009304DB" w:rsidRPr="00256D48">
        <w:t xml:space="preserve">In: Holgate, S. T., Samet, J. M., Koren, H. S., Maynard, R. L., (ed.), </w:t>
      </w:r>
      <w:r w:rsidRPr="00256D48">
        <w:t xml:space="preserve">Air Pollution and Health. </w:t>
      </w:r>
      <w:proofErr w:type="gramStart"/>
      <w:r w:rsidR="009304DB" w:rsidRPr="00256D48">
        <w:t>Academic Press.</w:t>
      </w:r>
      <w:proofErr w:type="gramEnd"/>
      <w:r w:rsidR="009304DB" w:rsidRPr="00256D48">
        <w:t xml:space="preserve"> </w:t>
      </w:r>
      <w:proofErr w:type="gramStart"/>
      <w:r w:rsidRPr="00256D48">
        <w:t>635–651.</w:t>
      </w:r>
      <w:proofErr w:type="gramEnd"/>
    </w:p>
    <w:p w:rsidR="00D94D89" w:rsidRPr="00256D48" w:rsidRDefault="00D94D89" w:rsidP="001E6245">
      <w:pPr>
        <w:widowControl/>
        <w:adjustRightInd/>
        <w:snapToGrid/>
        <w:spacing w:after="200" w:line="220" w:lineRule="atLeast"/>
        <w:ind w:firstLineChars="0" w:firstLine="0"/>
        <w:jc w:val="left"/>
      </w:pPr>
      <w:proofErr w:type="gramStart"/>
      <w:r w:rsidRPr="00256D48">
        <w:t>Greenwell, L. L.</w:t>
      </w:r>
      <w:r w:rsidR="00426449" w:rsidRPr="00256D48">
        <w:t>,</w:t>
      </w:r>
      <w:r w:rsidRPr="00256D48">
        <w:t xml:space="preserve"> Moreno, T.</w:t>
      </w:r>
      <w:r w:rsidR="00426449" w:rsidRPr="00256D48">
        <w:t>,</w:t>
      </w:r>
      <w:r w:rsidRPr="00256D48">
        <w:t xml:space="preserve"> Richard, R. J.</w:t>
      </w:r>
      <w:r w:rsidR="009304DB" w:rsidRPr="00256D48">
        <w:t>, 2003.</w:t>
      </w:r>
      <w:proofErr w:type="gramEnd"/>
      <w:r w:rsidRPr="00256D48">
        <w:t xml:space="preserve"> Pulmonary antioxidants exert differential protective effects against urban and industrial particulate matter. </w:t>
      </w:r>
      <w:proofErr w:type="gramStart"/>
      <w:r w:rsidRPr="00256D48">
        <w:t>Journal of Bioscience.</w:t>
      </w:r>
      <w:proofErr w:type="gramEnd"/>
      <w:r w:rsidRPr="00256D48">
        <w:t xml:space="preserve"> 28, 101–107.</w:t>
      </w:r>
    </w:p>
    <w:p w:rsidR="00A46F8D" w:rsidRPr="00830EE1" w:rsidRDefault="00A46F8D" w:rsidP="001E6245">
      <w:pPr>
        <w:widowControl/>
        <w:adjustRightInd/>
        <w:snapToGrid/>
        <w:spacing w:after="200" w:line="220" w:lineRule="atLeast"/>
        <w:ind w:firstLineChars="0" w:firstLine="0"/>
        <w:jc w:val="left"/>
        <w:rPr>
          <w:lang w:val="de-DE"/>
        </w:rPr>
      </w:pPr>
      <w:r w:rsidRPr="00256D48">
        <w:t>Gussman, R. A.</w:t>
      </w:r>
      <w:r w:rsidR="009304DB" w:rsidRPr="00256D48">
        <w:t>, 1969.</w:t>
      </w:r>
      <w:r w:rsidRPr="00256D48">
        <w:t xml:space="preserve"> </w:t>
      </w:r>
      <w:proofErr w:type="gramStart"/>
      <w:r w:rsidRPr="00256D48">
        <w:t>On the Aerosol Particle Slip Correction Factor.</w:t>
      </w:r>
      <w:proofErr w:type="gramEnd"/>
      <w:r w:rsidRPr="00256D48">
        <w:t xml:space="preserve"> J. Appl. Meteorol. </w:t>
      </w:r>
      <w:r w:rsidR="009304DB" w:rsidRPr="00830EE1">
        <w:rPr>
          <w:lang w:val="de-DE"/>
        </w:rPr>
        <w:t>8</w:t>
      </w:r>
      <w:r w:rsidRPr="00830EE1">
        <w:rPr>
          <w:lang w:val="de-DE"/>
        </w:rPr>
        <w:t>(6), 999-1001.</w:t>
      </w:r>
    </w:p>
    <w:p w:rsidR="00564A71" w:rsidRPr="00256D48" w:rsidRDefault="00564A71" w:rsidP="001E6245">
      <w:pPr>
        <w:widowControl/>
        <w:adjustRightInd/>
        <w:snapToGrid/>
        <w:spacing w:after="200" w:line="220" w:lineRule="atLeast"/>
        <w:ind w:firstLineChars="0" w:firstLine="0"/>
        <w:jc w:val="left"/>
      </w:pPr>
      <w:r w:rsidRPr="00830EE1">
        <w:rPr>
          <w:lang w:val="de-DE"/>
        </w:rPr>
        <w:t>Hoek, G.</w:t>
      </w:r>
      <w:r w:rsidR="00426449" w:rsidRPr="00830EE1">
        <w:rPr>
          <w:lang w:val="de-DE"/>
        </w:rPr>
        <w:t xml:space="preserve">, </w:t>
      </w:r>
      <w:r w:rsidRPr="00830EE1">
        <w:rPr>
          <w:lang w:val="de-DE"/>
        </w:rPr>
        <w:t xml:space="preserve">Krishnan, </w:t>
      </w:r>
      <w:proofErr w:type="gramStart"/>
      <w:r w:rsidRPr="00830EE1">
        <w:rPr>
          <w:lang w:val="de-DE"/>
        </w:rPr>
        <w:t>R.M.</w:t>
      </w:r>
      <w:r w:rsidR="00426449" w:rsidRPr="00830EE1">
        <w:rPr>
          <w:lang w:val="de-DE"/>
        </w:rPr>
        <w:t>,</w:t>
      </w:r>
      <w:proofErr w:type="gramEnd"/>
      <w:r w:rsidRPr="00830EE1">
        <w:rPr>
          <w:lang w:val="de-DE"/>
        </w:rPr>
        <w:t xml:space="preserve"> Beelen, R.</w:t>
      </w:r>
      <w:r w:rsidR="00426449" w:rsidRPr="00830EE1">
        <w:rPr>
          <w:lang w:val="de-DE"/>
        </w:rPr>
        <w:t>,</w:t>
      </w:r>
      <w:r w:rsidRPr="00830EE1">
        <w:rPr>
          <w:lang w:val="de-DE"/>
        </w:rPr>
        <w:t xml:space="preserve"> Peters, A.</w:t>
      </w:r>
      <w:r w:rsidR="00426449" w:rsidRPr="00830EE1">
        <w:rPr>
          <w:lang w:val="de-DE"/>
        </w:rPr>
        <w:t>,</w:t>
      </w:r>
      <w:r w:rsidRPr="00830EE1">
        <w:rPr>
          <w:lang w:val="de-DE"/>
        </w:rPr>
        <w:t xml:space="preserve"> Ostro, B.</w:t>
      </w:r>
      <w:r w:rsidR="00426449" w:rsidRPr="00830EE1">
        <w:rPr>
          <w:lang w:val="de-DE"/>
        </w:rPr>
        <w:t>,</w:t>
      </w:r>
      <w:r w:rsidRPr="00830EE1">
        <w:rPr>
          <w:lang w:val="de-DE"/>
        </w:rPr>
        <w:t xml:space="preserve"> Brunekreef, B.</w:t>
      </w:r>
      <w:r w:rsidR="00426449" w:rsidRPr="00830EE1">
        <w:rPr>
          <w:lang w:val="de-DE"/>
        </w:rPr>
        <w:t>,</w:t>
      </w:r>
      <w:r w:rsidRPr="00830EE1">
        <w:rPr>
          <w:lang w:val="de-DE"/>
        </w:rPr>
        <w:t xml:space="preserve"> Kaufman, J. D.</w:t>
      </w:r>
      <w:r w:rsidR="005D315B" w:rsidRPr="00830EE1">
        <w:rPr>
          <w:lang w:val="de-DE"/>
        </w:rPr>
        <w:t>, 2013.</w:t>
      </w:r>
      <w:r w:rsidRPr="00830EE1">
        <w:rPr>
          <w:lang w:val="de-DE"/>
        </w:rPr>
        <w:t xml:space="preserve"> </w:t>
      </w:r>
      <w:r w:rsidRPr="00256D48">
        <w:t xml:space="preserve">Long-term air pollution exposure and cardio-respiratory mortality: a review. </w:t>
      </w:r>
      <w:proofErr w:type="gramStart"/>
      <w:r w:rsidRPr="00256D48">
        <w:t>Environmental Health.</w:t>
      </w:r>
      <w:proofErr w:type="gramEnd"/>
      <w:r w:rsidRPr="00256D48">
        <w:t xml:space="preserve"> 12</w:t>
      </w:r>
      <w:r w:rsidR="005D315B" w:rsidRPr="00256D48">
        <w:t>(1)</w:t>
      </w:r>
      <w:r w:rsidRPr="00256D48">
        <w:t xml:space="preserve">, </w:t>
      </w:r>
      <w:r w:rsidR="009E66B9" w:rsidRPr="00256D48">
        <w:t>1-15</w:t>
      </w:r>
      <w:r w:rsidRPr="00256D48">
        <w:t>.</w:t>
      </w:r>
    </w:p>
    <w:p w:rsidR="009A33E1" w:rsidRPr="00256D48" w:rsidRDefault="009A33E1" w:rsidP="001E6245">
      <w:pPr>
        <w:widowControl/>
        <w:adjustRightInd/>
        <w:snapToGrid/>
        <w:spacing w:after="200" w:line="220" w:lineRule="atLeast"/>
        <w:ind w:firstLineChars="0" w:firstLine="0"/>
        <w:jc w:val="left"/>
      </w:pPr>
      <w:r w:rsidRPr="00256D48">
        <w:t>Huang, R. J.</w:t>
      </w:r>
      <w:r w:rsidR="00426449" w:rsidRPr="00256D48">
        <w:t>,</w:t>
      </w:r>
      <w:r w:rsidRPr="00256D48">
        <w:t xml:space="preserve"> Zhang, Y.</w:t>
      </w:r>
      <w:r w:rsidR="00426449" w:rsidRPr="00256D48">
        <w:t>,</w:t>
      </w:r>
      <w:r w:rsidRPr="00256D48">
        <w:t xml:space="preserve"> Bozzetti, C.</w:t>
      </w:r>
      <w:r w:rsidR="00426449" w:rsidRPr="00256D48">
        <w:t>,</w:t>
      </w:r>
      <w:r w:rsidRPr="00256D48">
        <w:t xml:space="preserve"> Ho, K. F.</w:t>
      </w:r>
      <w:r w:rsidR="00426449" w:rsidRPr="00256D48">
        <w:t>,</w:t>
      </w:r>
      <w:r w:rsidRPr="00256D48">
        <w:t xml:space="preserve"> Cao, J. J.</w:t>
      </w:r>
      <w:r w:rsidR="00426449" w:rsidRPr="00256D48">
        <w:t>,</w:t>
      </w:r>
      <w:r w:rsidRPr="00256D48">
        <w:t xml:space="preserve"> Han, Y.</w:t>
      </w:r>
      <w:r w:rsidR="00426449" w:rsidRPr="00256D48">
        <w:t>,</w:t>
      </w:r>
      <w:r w:rsidRPr="00256D48">
        <w:t xml:space="preserve"> Daellenbach,</w:t>
      </w:r>
      <w:r w:rsidRPr="00256D48">
        <w:rPr>
          <w:rFonts w:hint="eastAsia"/>
        </w:rPr>
        <w:t xml:space="preserve"> </w:t>
      </w:r>
      <w:r w:rsidRPr="00256D48">
        <w:t>K. R.</w:t>
      </w:r>
      <w:r w:rsidR="00426449" w:rsidRPr="00256D48">
        <w:t>,</w:t>
      </w:r>
      <w:r w:rsidRPr="00256D48">
        <w:t xml:space="preserve"> Slowik, J. G.</w:t>
      </w:r>
      <w:r w:rsidR="00426449" w:rsidRPr="00256D48">
        <w:t>,</w:t>
      </w:r>
      <w:r w:rsidRPr="00256D48">
        <w:t xml:space="preserve"> Platt, S. M.</w:t>
      </w:r>
      <w:r w:rsidR="00426449" w:rsidRPr="00256D48">
        <w:t>,</w:t>
      </w:r>
      <w:r w:rsidRPr="00256D48">
        <w:t xml:space="preserve"> Canonaco, F.</w:t>
      </w:r>
      <w:r w:rsidR="00426449" w:rsidRPr="00256D48">
        <w:t>,</w:t>
      </w:r>
      <w:r w:rsidRPr="00256D48">
        <w:t xml:space="preserve"> Zotter, P.</w:t>
      </w:r>
      <w:r w:rsidR="00426449" w:rsidRPr="00256D48">
        <w:t>,</w:t>
      </w:r>
      <w:r w:rsidRPr="00256D48">
        <w:t xml:space="preserve"> Wolf, R.</w:t>
      </w:r>
      <w:r w:rsidR="00426449" w:rsidRPr="00256D48">
        <w:t>,</w:t>
      </w:r>
      <w:r w:rsidRPr="00256D48">
        <w:t xml:space="preserve"> Pieber, S. M.</w:t>
      </w:r>
      <w:r w:rsidR="00426449" w:rsidRPr="00256D48">
        <w:t>,</w:t>
      </w:r>
      <w:r w:rsidRPr="00256D48">
        <w:t xml:space="preserve"> Bruns,</w:t>
      </w:r>
      <w:r w:rsidRPr="00256D48">
        <w:rPr>
          <w:rFonts w:hint="eastAsia"/>
        </w:rPr>
        <w:t xml:space="preserve"> </w:t>
      </w:r>
      <w:r w:rsidRPr="00256D48">
        <w:t>E. A.</w:t>
      </w:r>
      <w:r w:rsidR="00426449" w:rsidRPr="00256D48">
        <w:t>,</w:t>
      </w:r>
      <w:r w:rsidRPr="00256D48">
        <w:t xml:space="preserve"> Crippa, M.</w:t>
      </w:r>
      <w:r w:rsidR="00426449" w:rsidRPr="00256D48">
        <w:t>,</w:t>
      </w:r>
      <w:r w:rsidRPr="00256D48">
        <w:t xml:space="preserve"> Ciarelli, G.</w:t>
      </w:r>
      <w:r w:rsidR="00426449" w:rsidRPr="00256D48">
        <w:t>,</w:t>
      </w:r>
      <w:r w:rsidRPr="00256D48">
        <w:t xml:space="preserve"> Piazzalunga, A.</w:t>
      </w:r>
      <w:r w:rsidR="00426449" w:rsidRPr="00256D48">
        <w:t>,</w:t>
      </w:r>
      <w:r w:rsidRPr="00256D48">
        <w:t xml:space="preserve"> Schwikowski, M.</w:t>
      </w:r>
      <w:r w:rsidR="00426449" w:rsidRPr="00256D48">
        <w:t>,</w:t>
      </w:r>
      <w:r w:rsidRPr="00256D48">
        <w:t xml:space="preserve"> Abbaszade, G.</w:t>
      </w:r>
      <w:r w:rsidR="00426449" w:rsidRPr="00256D48">
        <w:t>,</w:t>
      </w:r>
      <w:r w:rsidRPr="00256D48">
        <w:rPr>
          <w:rFonts w:hint="eastAsia"/>
        </w:rPr>
        <w:t xml:space="preserve"> </w:t>
      </w:r>
      <w:r w:rsidRPr="00256D48">
        <w:t xml:space="preserve"> Schnelle-Kreis, J.</w:t>
      </w:r>
      <w:r w:rsidR="00426449" w:rsidRPr="00256D48">
        <w:t>,</w:t>
      </w:r>
      <w:r w:rsidRPr="00256D48">
        <w:t xml:space="preserve"> Zimmermann, R.</w:t>
      </w:r>
      <w:r w:rsidR="00426449" w:rsidRPr="00256D48">
        <w:t>,</w:t>
      </w:r>
      <w:r w:rsidRPr="00256D48">
        <w:t xml:space="preserve"> An, Z.</w:t>
      </w:r>
      <w:r w:rsidR="00426449" w:rsidRPr="00256D48">
        <w:t>,</w:t>
      </w:r>
      <w:r w:rsidRPr="00256D48">
        <w:t xml:space="preserve"> Szidat, S.</w:t>
      </w:r>
      <w:r w:rsidR="00426449" w:rsidRPr="00256D48">
        <w:t>,</w:t>
      </w:r>
      <w:r w:rsidRPr="00256D48">
        <w:t xml:space="preserve"> Baltensperger, U.</w:t>
      </w:r>
      <w:r w:rsidR="00426449" w:rsidRPr="00256D48">
        <w:t>,</w:t>
      </w:r>
      <w:r w:rsidRPr="00256D48">
        <w:t xml:space="preserve"> El Haddad, I.</w:t>
      </w:r>
      <w:r w:rsidR="00426449" w:rsidRPr="00256D48">
        <w:t>,</w:t>
      </w:r>
      <w:r w:rsidRPr="00256D48">
        <w:rPr>
          <w:rFonts w:hint="eastAsia"/>
        </w:rPr>
        <w:t xml:space="preserve"> </w:t>
      </w:r>
      <w:r w:rsidRPr="00256D48">
        <w:t>Prevot, A. S.</w:t>
      </w:r>
      <w:r w:rsidR="004A61AF" w:rsidRPr="00256D48">
        <w:t>,</w:t>
      </w:r>
      <w:r w:rsidRPr="00256D48">
        <w:t xml:space="preserve"> </w:t>
      </w:r>
      <w:r w:rsidR="004A61AF" w:rsidRPr="00256D48">
        <w:t xml:space="preserve">2014. </w:t>
      </w:r>
      <w:proofErr w:type="gramStart"/>
      <w:r w:rsidRPr="00256D48">
        <w:t>High secondary aerosol contribution to particulate pollution during haze</w:t>
      </w:r>
      <w:r w:rsidRPr="00256D48">
        <w:rPr>
          <w:rFonts w:hint="eastAsia"/>
        </w:rPr>
        <w:t xml:space="preserve"> </w:t>
      </w:r>
      <w:r w:rsidRPr="00256D48">
        <w:t>events in China.</w:t>
      </w:r>
      <w:proofErr w:type="gramEnd"/>
      <w:r w:rsidRPr="00256D48">
        <w:t xml:space="preserve"> </w:t>
      </w:r>
      <w:proofErr w:type="gramStart"/>
      <w:r w:rsidRPr="00256D48">
        <w:t>Nature</w:t>
      </w:r>
      <w:r w:rsidR="004A61AF" w:rsidRPr="00256D48">
        <w:t>.</w:t>
      </w:r>
      <w:proofErr w:type="gramEnd"/>
      <w:r w:rsidRPr="00256D48">
        <w:t xml:space="preserve"> 514(7521), 218-</w:t>
      </w:r>
      <w:r w:rsidR="004A61AF" w:rsidRPr="00256D48">
        <w:t>2</w:t>
      </w:r>
      <w:r w:rsidRPr="00256D48">
        <w:t>22.</w:t>
      </w:r>
    </w:p>
    <w:p w:rsidR="004A5637" w:rsidRPr="00256D48" w:rsidRDefault="004A5637" w:rsidP="001E6245">
      <w:pPr>
        <w:widowControl/>
        <w:adjustRightInd/>
        <w:snapToGrid/>
        <w:spacing w:after="200" w:line="220" w:lineRule="atLeast"/>
        <w:ind w:firstLineChars="0" w:firstLine="0"/>
        <w:jc w:val="left"/>
      </w:pPr>
      <w:r w:rsidRPr="00256D48">
        <w:t>Imrich A.</w:t>
      </w:r>
      <w:r w:rsidR="00426449" w:rsidRPr="00256D48">
        <w:t>,</w:t>
      </w:r>
      <w:r w:rsidRPr="00256D48">
        <w:t xml:space="preserve"> Ning Y.Y.</w:t>
      </w:r>
      <w:r w:rsidR="00426449" w:rsidRPr="00256D48">
        <w:t>,</w:t>
      </w:r>
      <w:r w:rsidRPr="00256D48">
        <w:t xml:space="preserve"> Kobzik L.</w:t>
      </w:r>
      <w:r w:rsidR="004A61AF" w:rsidRPr="00256D48">
        <w:t xml:space="preserve">, 2000. </w:t>
      </w:r>
      <w:r w:rsidRPr="00256D48">
        <w:t>Insoluble Components of Concentrated Air Particles Mediate Alveolar Macrophage Responses in Vitro. Toxicology and Applied Pharmacology. 2, 140-150.</w:t>
      </w:r>
    </w:p>
    <w:p w:rsidR="006F48B2" w:rsidRPr="00256D48" w:rsidRDefault="006F48B2" w:rsidP="001E6245">
      <w:pPr>
        <w:widowControl/>
        <w:adjustRightInd/>
        <w:snapToGrid/>
        <w:spacing w:after="200" w:line="220" w:lineRule="atLeast"/>
        <w:ind w:firstLineChars="0" w:firstLine="0"/>
        <w:jc w:val="left"/>
      </w:pPr>
      <w:proofErr w:type="gramStart"/>
      <w:r w:rsidRPr="00256D48">
        <w:t>Ishidate, M. Jr., Miura, K.F., Sofuni.</w:t>
      </w:r>
      <w:proofErr w:type="gramEnd"/>
      <w:r w:rsidRPr="00256D48">
        <w:t xml:space="preserve"> </w:t>
      </w:r>
      <w:proofErr w:type="gramStart"/>
      <w:r w:rsidRPr="00256D48">
        <w:t>T., 1998.</w:t>
      </w:r>
      <w:proofErr w:type="gramEnd"/>
      <w:r w:rsidRPr="00256D48">
        <w:t xml:space="preserve"> Chromosome aberration assays in genetic toxicology testing in vitro. Mutat Res., 404(1-2), 167-172.</w:t>
      </w:r>
    </w:p>
    <w:p w:rsidR="006437F8" w:rsidRPr="00256D48" w:rsidRDefault="006437F8" w:rsidP="001E6245">
      <w:pPr>
        <w:widowControl/>
        <w:adjustRightInd/>
        <w:snapToGrid/>
        <w:spacing w:after="200" w:line="220" w:lineRule="atLeast"/>
        <w:ind w:firstLineChars="0" w:firstLine="0"/>
        <w:jc w:val="left"/>
      </w:pPr>
      <w:r w:rsidRPr="00256D48">
        <w:t>Katsouyanni, K.</w:t>
      </w:r>
      <w:r w:rsidR="00426449" w:rsidRPr="00256D48">
        <w:t>,</w:t>
      </w:r>
      <w:r w:rsidRPr="00256D48">
        <w:t xml:space="preserve"> Pantazopoulou, A.</w:t>
      </w:r>
      <w:r w:rsidR="00426449" w:rsidRPr="00256D48">
        <w:t>,</w:t>
      </w:r>
      <w:r w:rsidRPr="00256D48">
        <w:t xml:space="preserve"> Touloumi, G.</w:t>
      </w:r>
      <w:r w:rsidR="00426449" w:rsidRPr="00256D48">
        <w:t>,</w:t>
      </w:r>
      <w:r w:rsidRPr="00256D48">
        <w:t xml:space="preserve"> Tselepidaki, I.</w:t>
      </w:r>
      <w:r w:rsidR="00426449" w:rsidRPr="00256D48">
        <w:t>,</w:t>
      </w:r>
      <w:r w:rsidRPr="00256D48">
        <w:t xml:space="preserve"> Moustris, K.</w:t>
      </w:r>
      <w:r w:rsidR="00426449" w:rsidRPr="00256D48">
        <w:t>,</w:t>
      </w:r>
      <w:r w:rsidRPr="00256D48">
        <w:t xml:space="preserve"> Asimakopoulos, D.</w:t>
      </w:r>
      <w:r w:rsidR="000A31C7" w:rsidRPr="00256D48">
        <w:t>, 1993.</w:t>
      </w:r>
      <w:r w:rsidRPr="00256D48">
        <w:t xml:space="preserve"> </w:t>
      </w:r>
      <w:proofErr w:type="gramStart"/>
      <w:r w:rsidRPr="00256D48">
        <w:t>Evidence for interaction between air pollution and high temperature in the causation of excess mortality.</w:t>
      </w:r>
      <w:proofErr w:type="gramEnd"/>
      <w:r w:rsidRPr="00256D48">
        <w:t xml:space="preserve"> </w:t>
      </w:r>
      <w:proofErr w:type="gramStart"/>
      <w:r w:rsidRPr="00256D48">
        <w:t>Archives of Environment Health.</w:t>
      </w:r>
      <w:proofErr w:type="gramEnd"/>
      <w:r w:rsidRPr="00256D48">
        <w:t xml:space="preserve"> 48, 235-242.</w:t>
      </w:r>
    </w:p>
    <w:p w:rsidR="006437F8" w:rsidRPr="00256D48" w:rsidRDefault="006437F8" w:rsidP="001E6245">
      <w:pPr>
        <w:widowControl/>
        <w:adjustRightInd/>
        <w:snapToGrid/>
        <w:spacing w:after="200" w:line="220" w:lineRule="atLeast"/>
        <w:ind w:firstLineChars="0" w:firstLine="0"/>
        <w:jc w:val="left"/>
      </w:pPr>
      <w:r w:rsidRPr="00256D48">
        <w:t>Katsouyanni, K.</w:t>
      </w:r>
      <w:r w:rsidR="00426449" w:rsidRPr="00256D48">
        <w:t>,</w:t>
      </w:r>
      <w:r w:rsidRPr="00256D48">
        <w:t xml:space="preserve"> Touloumi, G.</w:t>
      </w:r>
      <w:r w:rsidR="00426449" w:rsidRPr="00256D48">
        <w:t>,</w:t>
      </w:r>
      <w:r w:rsidRPr="00256D48">
        <w:t xml:space="preserve"> Samoli, E.</w:t>
      </w:r>
      <w:r w:rsidR="00426449" w:rsidRPr="00256D48">
        <w:t>,</w:t>
      </w:r>
      <w:r w:rsidRPr="00256D48">
        <w:t xml:space="preserve"> Gryparis, A.</w:t>
      </w:r>
      <w:r w:rsidR="00426449" w:rsidRPr="00256D48">
        <w:t>,</w:t>
      </w:r>
      <w:r w:rsidRPr="00256D48">
        <w:t xml:space="preserve"> Le Tertre, A.</w:t>
      </w:r>
      <w:r w:rsidR="00426449" w:rsidRPr="00256D48">
        <w:t>,</w:t>
      </w:r>
      <w:r w:rsidRPr="00256D48">
        <w:t xml:space="preserve"> Monopolis, Y.</w:t>
      </w:r>
      <w:r w:rsidR="00E13C8E" w:rsidRPr="00256D48">
        <w:t xml:space="preserve">, 2001, </w:t>
      </w:r>
      <w:r w:rsidRPr="00256D48">
        <w:t xml:space="preserve">Confounding and effect modification in the short-term effects of ambient particles on total mortality: results from 29 European cities within the APHEA2 project. </w:t>
      </w:r>
      <w:proofErr w:type="gramStart"/>
      <w:r w:rsidRPr="00256D48">
        <w:t>Epidemiology.</w:t>
      </w:r>
      <w:proofErr w:type="gramEnd"/>
      <w:r w:rsidRPr="00256D48">
        <w:t xml:space="preserve"> 12, 521-531.</w:t>
      </w:r>
    </w:p>
    <w:p w:rsidR="00564A71" w:rsidRPr="00256D48" w:rsidRDefault="00564A71" w:rsidP="001E6245">
      <w:pPr>
        <w:widowControl/>
        <w:adjustRightInd/>
        <w:snapToGrid/>
        <w:spacing w:after="200" w:line="220" w:lineRule="atLeast"/>
        <w:ind w:firstLineChars="0" w:firstLine="0"/>
        <w:jc w:val="left"/>
      </w:pPr>
      <w:r w:rsidRPr="00256D48">
        <w:t>Kheirbek, I.</w:t>
      </w:r>
      <w:r w:rsidR="00426449" w:rsidRPr="00256D48">
        <w:t>,</w:t>
      </w:r>
      <w:r w:rsidRPr="00256D48">
        <w:t xml:space="preserve"> Wheeler, K.</w:t>
      </w:r>
      <w:r w:rsidR="00426449" w:rsidRPr="00256D48">
        <w:t>,</w:t>
      </w:r>
      <w:r w:rsidRPr="00256D48">
        <w:t xml:space="preserve"> Walters, S.</w:t>
      </w:r>
      <w:r w:rsidR="00426449" w:rsidRPr="00256D48">
        <w:t xml:space="preserve">, </w:t>
      </w:r>
      <w:r w:rsidRPr="00256D48">
        <w:t>Kass, D.</w:t>
      </w:r>
      <w:r w:rsidR="00426449" w:rsidRPr="00256D48">
        <w:t>,</w:t>
      </w:r>
      <w:r w:rsidRPr="00256D48">
        <w:t xml:space="preserve"> Matte, T.</w:t>
      </w:r>
      <w:r w:rsidR="00E13C8E" w:rsidRPr="00256D48">
        <w:t>, 2013.</w:t>
      </w:r>
      <w:r w:rsidRPr="00256D48">
        <w:t xml:space="preserve"> PM</w:t>
      </w:r>
      <w:r w:rsidRPr="00256D48">
        <w:rPr>
          <w:vertAlign w:val="subscript"/>
        </w:rPr>
        <w:t>2.5</w:t>
      </w:r>
      <w:r w:rsidRPr="00256D48">
        <w:t xml:space="preserve"> and ozone health impacts and disparities in New York City: sensitivity to spatial and temporal resolution. </w:t>
      </w:r>
      <w:proofErr w:type="gramStart"/>
      <w:r w:rsidRPr="00256D48">
        <w:t>Air Quality, Atmosphere and Health.</w:t>
      </w:r>
      <w:proofErr w:type="gramEnd"/>
      <w:r w:rsidRPr="00256D48">
        <w:t xml:space="preserve"> 6, 473-486.</w:t>
      </w:r>
    </w:p>
    <w:p w:rsidR="00B94273" w:rsidRPr="00256D48" w:rsidRDefault="00B94273" w:rsidP="001E6245">
      <w:pPr>
        <w:widowControl/>
        <w:adjustRightInd/>
        <w:snapToGrid/>
        <w:spacing w:after="200" w:line="220" w:lineRule="atLeast"/>
        <w:ind w:firstLineChars="0" w:firstLine="0"/>
        <w:jc w:val="left"/>
      </w:pPr>
      <w:proofErr w:type="gramStart"/>
      <w:r w:rsidRPr="00256D48">
        <w:t>Kirsch-Volders, M., 1997.</w:t>
      </w:r>
      <w:proofErr w:type="gramEnd"/>
      <w:r w:rsidRPr="00256D48">
        <w:t xml:space="preserve"> </w:t>
      </w:r>
      <w:proofErr w:type="gramStart"/>
      <w:r w:rsidRPr="00256D48">
        <w:t>Towards a validation of the micronucleus test.</w:t>
      </w:r>
      <w:proofErr w:type="gramEnd"/>
      <w:r w:rsidRPr="00256D48">
        <w:t xml:space="preserve"> Mutation Res., 392, 1-4.</w:t>
      </w:r>
    </w:p>
    <w:p w:rsidR="00D052FF" w:rsidRPr="00256D48" w:rsidRDefault="00D052FF" w:rsidP="001E6245">
      <w:pPr>
        <w:widowControl/>
        <w:adjustRightInd/>
        <w:snapToGrid/>
        <w:spacing w:after="200" w:line="220" w:lineRule="atLeast"/>
        <w:ind w:firstLineChars="0" w:firstLine="0"/>
        <w:jc w:val="left"/>
      </w:pPr>
      <w:proofErr w:type="gramStart"/>
      <w:r w:rsidRPr="00256D48">
        <w:t>Koshy, L.</w:t>
      </w:r>
      <w:r w:rsidR="00426449" w:rsidRPr="00256D48">
        <w:t>,</w:t>
      </w:r>
      <w:r w:rsidRPr="00256D48">
        <w:t xml:space="preserve"> Jones, T.</w:t>
      </w:r>
      <w:r w:rsidR="00426449" w:rsidRPr="00256D48">
        <w:t>,</w:t>
      </w:r>
      <w:r w:rsidRPr="00256D48">
        <w:t xml:space="preserve"> BéruBé, K.</w:t>
      </w:r>
      <w:r w:rsidR="00E13C8E" w:rsidRPr="00256D48">
        <w:t>, 2008.</w:t>
      </w:r>
      <w:proofErr w:type="gramEnd"/>
      <w:r w:rsidRPr="00256D48">
        <w:t xml:space="preserve"> </w:t>
      </w:r>
      <w:proofErr w:type="gramStart"/>
      <w:r w:rsidRPr="00256D48">
        <w:t>Bioreactivity of municipal solid waste landfill leachates-Hormesis and DNA damage.</w:t>
      </w:r>
      <w:proofErr w:type="gramEnd"/>
      <w:r w:rsidRPr="00256D48">
        <w:t xml:space="preserve"> </w:t>
      </w:r>
      <w:proofErr w:type="gramStart"/>
      <w:r w:rsidRPr="00256D48">
        <w:t>Water Research.</w:t>
      </w:r>
      <w:proofErr w:type="gramEnd"/>
      <w:r w:rsidRPr="00256D48">
        <w:t xml:space="preserve"> 42, 2177-2183.</w:t>
      </w:r>
    </w:p>
    <w:p w:rsidR="002625E4" w:rsidRPr="00256D48" w:rsidRDefault="002625E4" w:rsidP="001E6245">
      <w:pPr>
        <w:widowControl/>
        <w:adjustRightInd/>
        <w:snapToGrid/>
        <w:spacing w:after="200" w:line="220" w:lineRule="atLeast"/>
        <w:ind w:firstLineChars="0" w:firstLine="0"/>
        <w:jc w:val="left"/>
      </w:pPr>
      <w:proofErr w:type="gramStart"/>
      <w:r w:rsidRPr="00256D48">
        <w:t>Lan</w:t>
      </w:r>
      <w:proofErr w:type="gramEnd"/>
      <w:r w:rsidRPr="00256D48">
        <w:t>, Q.</w:t>
      </w:r>
      <w:r w:rsidR="00426449" w:rsidRPr="00256D48">
        <w:t>,</w:t>
      </w:r>
      <w:r w:rsidRPr="00256D48">
        <w:t xml:space="preserve"> Mumford, J. L.</w:t>
      </w:r>
      <w:r w:rsidR="00426449" w:rsidRPr="00256D48">
        <w:t>,</w:t>
      </w:r>
      <w:r w:rsidRPr="00256D48">
        <w:t xml:space="preserve"> Shen, M.</w:t>
      </w:r>
      <w:r w:rsidR="00426449" w:rsidRPr="00256D48">
        <w:t>,</w:t>
      </w:r>
      <w:r w:rsidRPr="00256D48">
        <w:t xml:space="preserve"> Demarini, D. M.</w:t>
      </w:r>
      <w:r w:rsidR="00426449" w:rsidRPr="00256D48">
        <w:t>,</w:t>
      </w:r>
      <w:r w:rsidRPr="00256D48">
        <w:t xml:space="preserve"> Bonner, M. R.</w:t>
      </w:r>
      <w:r w:rsidR="00426449" w:rsidRPr="00256D48">
        <w:t>,</w:t>
      </w:r>
      <w:r w:rsidRPr="00256D48">
        <w:t xml:space="preserve"> He, X.</w:t>
      </w:r>
      <w:r w:rsidR="00426449" w:rsidRPr="00256D48">
        <w:t>,</w:t>
      </w:r>
      <w:r w:rsidRPr="00256D48">
        <w:t xml:space="preserve"> Yeager, M.</w:t>
      </w:r>
      <w:r w:rsidR="00426449" w:rsidRPr="00256D48">
        <w:t>,</w:t>
      </w:r>
      <w:r w:rsidRPr="00256D48">
        <w:t xml:space="preserve"> Welch, R.</w:t>
      </w:r>
      <w:r w:rsidR="00426449" w:rsidRPr="00256D48">
        <w:t>,</w:t>
      </w:r>
      <w:r w:rsidRPr="00256D48">
        <w:t xml:space="preserve"> Chanock, S.</w:t>
      </w:r>
      <w:r w:rsidR="00426449" w:rsidRPr="00256D48">
        <w:t>,</w:t>
      </w:r>
      <w:r w:rsidRPr="00256D48">
        <w:t xml:space="preserve"> Tian, L.</w:t>
      </w:r>
      <w:r w:rsidR="00426449" w:rsidRPr="00256D48">
        <w:t>,</w:t>
      </w:r>
      <w:r w:rsidRPr="00256D48">
        <w:t xml:space="preserve"> Chapman, R. S.</w:t>
      </w:r>
      <w:r w:rsidR="00426449" w:rsidRPr="00256D48">
        <w:t>,</w:t>
      </w:r>
      <w:r w:rsidRPr="00256D48">
        <w:t xml:space="preserve"> Zheng, T.</w:t>
      </w:r>
      <w:r w:rsidR="00426449" w:rsidRPr="00256D48">
        <w:t>,</w:t>
      </w:r>
      <w:r w:rsidRPr="00256D48">
        <w:t xml:space="preserve"> Keohavong, P.</w:t>
      </w:r>
      <w:r w:rsidR="00426449" w:rsidRPr="00256D48">
        <w:t>,</w:t>
      </w:r>
      <w:r w:rsidRPr="00256D48">
        <w:t xml:space="preserve"> Caporaso, N.</w:t>
      </w:r>
      <w:r w:rsidR="00426449" w:rsidRPr="00256D48">
        <w:t>,</w:t>
      </w:r>
      <w:r w:rsidRPr="00256D48">
        <w:t xml:space="preserve"> Rothman, N.</w:t>
      </w:r>
      <w:r w:rsidR="00E13C8E" w:rsidRPr="00256D48">
        <w:t>, 2004.</w:t>
      </w:r>
      <w:r w:rsidRPr="00256D48">
        <w:t xml:space="preserve"> Oxidative damage-related genes AKR1C3 and OGG1 modulate risks for lung cancer due to exposure to PAH-rich coal combustion emissions. </w:t>
      </w:r>
      <w:proofErr w:type="gramStart"/>
      <w:r w:rsidRPr="00256D48">
        <w:t>Carcinogenesis.</w:t>
      </w:r>
      <w:proofErr w:type="gramEnd"/>
      <w:r w:rsidRPr="00256D48">
        <w:t xml:space="preserve"> 25(11), 2177-2181.</w:t>
      </w:r>
    </w:p>
    <w:p w:rsidR="006437F8" w:rsidRPr="00256D48" w:rsidRDefault="006437F8" w:rsidP="001E6245">
      <w:pPr>
        <w:widowControl/>
        <w:adjustRightInd/>
        <w:snapToGrid/>
        <w:spacing w:after="200" w:line="220" w:lineRule="atLeast"/>
        <w:ind w:firstLineChars="0" w:firstLine="0"/>
        <w:jc w:val="left"/>
      </w:pPr>
      <w:r w:rsidRPr="00256D48">
        <w:t>Li, G.X.</w:t>
      </w:r>
      <w:r w:rsidR="00426449" w:rsidRPr="00256D48">
        <w:t>,</w:t>
      </w:r>
      <w:r w:rsidRPr="00256D48">
        <w:t xml:space="preserve"> Zhou, M.G.</w:t>
      </w:r>
      <w:r w:rsidR="00426449" w:rsidRPr="00256D48">
        <w:t>,</w:t>
      </w:r>
      <w:r w:rsidRPr="00256D48">
        <w:t xml:space="preserve"> </w:t>
      </w:r>
      <w:proofErr w:type="gramStart"/>
      <w:r w:rsidRPr="00256D48">
        <w:t>Cai</w:t>
      </w:r>
      <w:proofErr w:type="gramEnd"/>
      <w:r w:rsidRPr="00256D48">
        <w:t>, Y.</w:t>
      </w:r>
      <w:r w:rsidR="00426449" w:rsidRPr="00256D48">
        <w:t>,</w:t>
      </w:r>
      <w:r w:rsidRPr="00256D48">
        <w:t xml:space="preserve"> Zhang, Y.J.</w:t>
      </w:r>
      <w:r w:rsidR="00426449" w:rsidRPr="00256D48">
        <w:t>,</w:t>
      </w:r>
      <w:r w:rsidRPr="00256D48">
        <w:t xml:space="preserve"> Pan, X.C.</w:t>
      </w:r>
      <w:r w:rsidR="00E13C8E" w:rsidRPr="00256D48">
        <w:t>, 2011.</w:t>
      </w:r>
      <w:r w:rsidRPr="00256D48">
        <w:t xml:space="preserve"> Does temperature enhance acute mortality effects of ambient particle pollution in Tianjin City, </w:t>
      </w:r>
      <w:proofErr w:type="gramStart"/>
      <w:r w:rsidRPr="00256D48">
        <w:t>China.</w:t>
      </w:r>
      <w:proofErr w:type="gramEnd"/>
      <w:r w:rsidRPr="00256D48">
        <w:t xml:space="preserve"> </w:t>
      </w:r>
      <w:proofErr w:type="gramStart"/>
      <w:r w:rsidRPr="00256D48">
        <w:t>Science of the Total Environment.</w:t>
      </w:r>
      <w:proofErr w:type="gramEnd"/>
      <w:r w:rsidRPr="00256D48">
        <w:t xml:space="preserve"> 409, 1811-1817.</w:t>
      </w:r>
    </w:p>
    <w:p w:rsidR="006437F8" w:rsidRPr="00256D48" w:rsidRDefault="006437F8" w:rsidP="001E6245">
      <w:pPr>
        <w:widowControl/>
        <w:adjustRightInd/>
        <w:snapToGrid/>
        <w:spacing w:after="200" w:line="220" w:lineRule="atLeast"/>
        <w:ind w:firstLineChars="0" w:firstLine="0"/>
        <w:jc w:val="left"/>
      </w:pPr>
      <w:r w:rsidRPr="00256D48">
        <w:lastRenderedPageBreak/>
        <w:t>Li, G.X.</w:t>
      </w:r>
      <w:r w:rsidR="00426449" w:rsidRPr="00256D48">
        <w:t>,</w:t>
      </w:r>
      <w:r w:rsidRPr="00256D48">
        <w:t xml:space="preserve"> Zhou, M.G.</w:t>
      </w:r>
      <w:r w:rsidR="00426449" w:rsidRPr="00256D48">
        <w:t>,</w:t>
      </w:r>
      <w:r w:rsidRPr="00256D48">
        <w:t xml:space="preserve"> Zhang, Y.J.</w:t>
      </w:r>
      <w:r w:rsidR="00426449" w:rsidRPr="00256D48">
        <w:t>,</w:t>
      </w:r>
      <w:r w:rsidRPr="00256D48">
        <w:t xml:space="preserve"> </w:t>
      </w:r>
      <w:proofErr w:type="gramStart"/>
      <w:r w:rsidRPr="00256D48">
        <w:t>Cai</w:t>
      </w:r>
      <w:proofErr w:type="gramEnd"/>
      <w:r w:rsidRPr="00256D48">
        <w:t>, Y.</w:t>
      </w:r>
      <w:r w:rsidR="00426449" w:rsidRPr="00256D48">
        <w:t>,</w:t>
      </w:r>
      <w:r w:rsidRPr="00256D48">
        <w:t xml:space="preserve"> Pan, X.C.</w:t>
      </w:r>
      <w:r w:rsidR="00E13C8E" w:rsidRPr="00256D48">
        <w:t>,</w:t>
      </w:r>
      <w:r w:rsidRPr="00256D48">
        <w:t xml:space="preserve"> </w:t>
      </w:r>
      <w:r w:rsidR="00E13C8E" w:rsidRPr="00256D48">
        <w:t xml:space="preserve">2013a. </w:t>
      </w:r>
      <w:r w:rsidRPr="00256D48">
        <w:t xml:space="preserve">Seasonal effects of PM10 concentrations on mortality in Tianjin, China: a time-series analysis. </w:t>
      </w:r>
      <w:proofErr w:type="gramStart"/>
      <w:r w:rsidRPr="00256D48">
        <w:t>Journal of Public Health.</w:t>
      </w:r>
      <w:proofErr w:type="gramEnd"/>
      <w:r w:rsidRPr="00256D48">
        <w:t xml:space="preserve"> 21(2), 135-144. </w:t>
      </w:r>
    </w:p>
    <w:p w:rsidR="006437F8" w:rsidRPr="00256D48" w:rsidRDefault="006437F8" w:rsidP="001E6245">
      <w:pPr>
        <w:widowControl/>
        <w:adjustRightInd/>
        <w:snapToGrid/>
        <w:spacing w:after="200" w:line="220" w:lineRule="atLeast"/>
        <w:ind w:firstLineChars="0" w:firstLine="0"/>
        <w:jc w:val="left"/>
      </w:pPr>
      <w:r w:rsidRPr="00256D48">
        <w:t>Li, P.</w:t>
      </w:r>
      <w:r w:rsidR="00426449" w:rsidRPr="00256D48">
        <w:t>,</w:t>
      </w:r>
      <w:r w:rsidRPr="00256D48">
        <w:t xml:space="preserve"> Xin, J.</w:t>
      </w:r>
      <w:r w:rsidR="00426449" w:rsidRPr="00256D48">
        <w:t>,</w:t>
      </w:r>
      <w:r w:rsidRPr="00256D48">
        <w:t xml:space="preserve"> Wang, Y.</w:t>
      </w:r>
      <w:r w:rsidR="00426449" w:rsidRPr="00256D48">
        <w:t>,</w:t>
      </w:r>
      <w:r w:rsidRPr="00256D48">
        <w:t xml:space="preserve"> Wang, S.</w:t>
      </w:r>
      <w:r w:rsidR="00426449" w:rsidRPr="00256D48">
        <w:t>,</w:t>
      </w:r>
      <w:r w:rsidRPr="00256D48">
        <w:t xml:space="preserve"> Li, G.</w:t>
      </w:r>
      <w:r w:rsidR="00426449" w:rsidRPr="00256D48">
        <w:t>,</w:t>
      </w:r>
      <w:r w:rsidRPr="00256D48">
        <w:t xml:space="preserve"> Pan, X.</w:t>
      </w:r>
      <w:r w:rsidR="00426449" w:rsidRPr="00256D48">
        <w:t>,</w:t>
      </w:r>
      <w:r w:rsidRPr="00256D48">
        <w:t xml:space="preserve"> Liu, Z.</w:t>
      </w:r>
      <w:r w:rsidR="00426449" w:rsidRPr="00256D48">
        <w:t>,</w:t>
      </w:r>
      <w:r w:rsidRPr="00256D48">
        <w:t xml:space="preserve"> Wang, L.</w:t>
      </w:r>
      <w:r w:rsidR="00E13C8E" w:rsidRPr="00256D48">
        <w:t xml:space="preserve">, 2013b, </w:t>
      </w:r>
      <w:r w:rsidRPr="00256D48">
        <w:t xml:space="preserve">The acute effects of fine particles on respiratory mortality and morbidity in Beijing, 2004-2009. </w:t>
      </w:r>
      <w:proofErr w:type="gramStart"/>
      <w:r w:rsidRPr="00256D48">
        <w:t>Environmental Science and Pollution Research.</w:t>
      </w:r>
      <w:proofErr w:type="gramEnd"/>
      <w:r w:rsidRPr="00256D48">
        <w:t xml:space="preserve"> 20, 6433-6444.</w:t>
      </w:r>
    </w:p>
    <w:p w:rsidR="00564A71" w:rsidRPr="00256D48" w:rsidRDefault="00564A71" w:rsidP="001E6245">
      <w:pPr>
        <w:widowControl/>
        <w:adjustRightInd/>
        <w:snapToGrid/>
        <w:spacing w:after="200" w:line="220" w:lineRule="atLeast"/>
        <w:ind w:firstLineChars="0" w:firstLine="0"/>
        <w:jc w:val="left"/>
      </w:pPr>
      <w:r w:rsidRPr="00256D48">
        <w:t>Li, X.Y.</w:t>
      </w:r>
      <w:r w:rsidR="00426449" w:rsidRPr="00256D48">
        <w:t>,</w:t>
      </w:r>
      <w:r w:rsidRPr="00256D48">
        <w:t xml:space="preserve"> Gilmour, P. S.</w:t>
      </w:r>
      <w:r w:rsidR="00426449" w:rsidRPr="00256D48">
        <w:t>,</w:t>
      </w:r>
      <w:r w:rsidRPr="00256D48">
        <w:t xml:space="preserve"> Donaldson, K.</w:t>
      </w:r>
      <w:r w:rsidR="00426449" w:rsidRPr="00256D48">
        <w:t>,</w:t>
      </w:r>
      <w:r w:rsidRPr="00256D48">
        <w:t xml:space="preserve"> MacNee, W.</w:t>
      </w:r>
      <w:r w:rsidR="00E13C8E" w:rsidRPr="00256D48">
        <w:t>, 1997.</w:t>
      </w:r>
      <w:r w:rsidRPr="00256D48">
        <w:t xml:space="preserve"> In </w:t>
      </w:r>
      <w:r w:rsidR="00AF3C61" w:rsidRPr="00256D48">
        <w:t>v</w:t>
      </w:r>
      <w:r w:rsidRPr="00256D48">
        <w:t xml:space="preserve">ivo and in </w:t>
      </w:r>
      <w:r w:rsidR="00AF3C61" w:rsidRPr="00256D48">
        <w:t>v</w:t>
      </w:r>
      <w:r w:rsidRPr="00256D48">
        <w:t>itro proinflammatory effects of particulate air pollution (PM</w:t>
      </w:r>
      <w:r w:rsidRPr="00256D48">
        <w:rPr>
          <w:vertAlign w:val="subscript"/>
        </w:rPr>
        <w:t>10</w:t>
      </w:r>
      <w:r w:rsidRPr="00256D48">
        <w:t xml:space="preserve">). </w:t>
      </w:r>
      <w:proofErr w:type="gramStart"/>
      <w:r w:rsidRPr="00256D48">
        <w:t>Environmental Health Perspective.</w:t>
      </w:r>
      <w:proofErr w:type="gramEnd"/>
      <w:r w:rsidRPr="00256D48">
        <w:t xml:space="preserve"> 105(S5), 1279–83.</w:t>
      </w:r>
    </w:p>
    <w:p w:rsidR="00564A71" w:rsidRPr="00256D48" w:rsidRDefault="00564A71" w:rsidP="001E6245">
      <w:pPr>
        <w:widowControl/>
        <w:adjustRightInd/>
        <w:snapToGrid/>
        <w:spacing w:after="200" w:line="220" w:lineRule="atLeast"/>
        <w:ind w:firstLineChars="0" w:firstLine="0"/>
        <w:jc w:val="left"/>
      </w:pPr>
      <w:r w:rsidRPr="00256D48">
        <w:t>Lin, Z. Q.</w:t>
      </w:r>
      <w:r w:rsidR="00426449" w:rsidRPr="00256D48">
        <w:t>,</w:t>
      </w:r>
      <w:r w:rsidRPr="00256D48">
        <w:t xml:space="preserve"> Xi, Z. G.</w:t>
      </w:r>
      <w:r w:rsidR="00426449" w:rsidRPr="00256D48">
        <w:t>,</w:t>
      </w:r>
      <w:r w:rsidRPr="00256D48">
        <w:t xml:space="preserve"> Chao, F. H.</w:t>
      </w:r>
      <w:r w:rsidR="00E13C8E" w:rsidRPr="00256D48">
        <w:t>, 2007.</w:t>
      </w:r>
      <w:r w:rsidRPr="00256D48">
        <w:t xml:space="preserve"> Research progress in the toxicity effects of the nano particles. </w:t>
      </w:r>
      <w:proofErr w:type="gramStart"/>
      <w:r w:rsidRPr="00256D48">
        <w:t>Journal of Preventive Medicine of Chinese People’s Liberation Army.</w:t>
      </w:r>
      <w:proofErr w:type="gramEnd"/>
      <w:r w:rsidRPr="00256D48">
        <w:t xml:space="preserve"> 25(5), 383-386. </w:t>
      </w:r>
    </w:p>
    <w:p w:rsidR="00CC725D" w:rsidRPr="00256D48" w:rsidRDefault="007E4B19" w:rsidP="001E6245">
      <w:pPr>
        <w:widowControl/>
        <w:adjustRightInd/>
        <w:snapToGrid/>
        <w:spacing w:line="240" w:lineRule="auto"/>
        <w:ind w:firstLineChars="0" w:firstLine="0"/>
        <w:jc w:val="left"/>
      </w:pPr>
      <w:r w:rsidRPr="00256D48">
        <w:rPr>
          <w:rFonts w:hint="eastAsia"/>
        </w:rPr>
        <w:t>Liu, J. W.</w:t>
      </w:r>
      <w:r w:rsidR="00426449" w:rsidRPr="00256D48">
        <w:rPr>
          <w:rFonts w:hint="eastAsia"/>
        </w:rPr>
        <w:t>,</w:t>
      </w:r>
      <w:r w:rsidRPr="00256D48">
        <w:t xml:space="preserve"> </w:t>
      </w:r>
      <w:r w:rsidRPr="00256D48">
        <w:rPr>
          <w:rFonts w:hint="eastAsia"/>
        </w:rPr>
        <w:t>Li, J.</w:t>
      </w:r>
      <w:r w:rsidR="00426449" w:rsidRPr="00256D48">
        <w:rPr>
          <w:rFonts w:hint="eastAsia"/>
        </w:rPr>
        <w:t>,</w:t>
      </w:r>
      <w:r w:rsidRPr="00256D48">
        <w:rPr>
          <w:rFonts w:hint="eastAsia"/>
        </w:rPr>
        <w:t xml:space="preserve"> Zhang, Y. L.</w:t>
      </w:r>
      <w:r w:rsidR="00426449" w:rsidRPr="00256D48">
        <w:rPr>
          <w:rFonts w:hint="eastAsia"/>
        </w:rPr>
        <w:t>,</w:t>
      </w:r>
      <w:r w:rsidRPr="00256D48">
        <w:rPr>
          <w:rFonts w:hint="eastAsia"/>
        </w:rPr>
        <w:t xml:space="preserve"> Liu, D.</w:t>
      </w:r>
      <w:r w:rsidR="00426449" w:rsidRPr="00256D48">
        <w:rPr>
          <w:rFonts w:hint="eastAsia"/>
        </w:rPr>
        <w:t>,</w:t>
      </w:r>
      <w:r w:rsidRPr="00256D48">
        <w:rPr>
          <w:rFonts w:hint="eastAsia"/>
        </w:rPr>
        <w:t xml:space="preserve"> Ding, P.</w:t>
      </w:r>
      <w:r w:rsidR="00426449" w:rsidRPr="00256D48">
        <w:rPr>
          <w:rFonts w:hint="eastAsia"/>
        </w:rPr>
        <w:t>,</w:t>
      </w:r>
      <w:r w:rsidRPr="00256D48">
        <w:rPr>
          <w:rFonts w:hint="eastAsia"/>
        </w:rPr>
        <w:t xml:space="preserve"> Shen, C. D.</w:t>
      </w:r>
      <w:r w:rsidR="00426449" w:rsidRPr="00256D48">
        <w:rPr>
          <w:rFonts w:hint="eastAsia"/>
        </w:rPr>
        <w:t>,</w:t>
      </w:r>
      <w:r w:rsidRPr="00256D48">
        <w:rPr>
          <w:rFonts w:hint="eastAsia"/>
        </w:rPr>
        <w:t xml:space="preserve"> Shen, K. J.</w:t>
      </w:r>
      <w:r w:rsidR="00426449" w:rsidRPr="00256D48">
        <w:rPr>
          <w:rFonts w:hint="eastAsia"/>
        </w:rPr>
        <w:t>,</w:t>
      </w:r>
      <w:r w:rsidRPr="00256D48">
        <w:rPr>
          <w:rFonts w:hint="eastAsia"/>
        </w:rPr>
        <w:t xml:space="preserve"> He, Q. F.</w:t>
      </w:r>
      <w:r w:rsidR="00426449" w:rsidRPr="00256D48">
        <w:rPr>
          <w:rFonts w:hint="eastAsia"/>
        </w:rPr>
        <w:t>,</w:t>
      </w:r>
      <w:r w:rsidRPr="00256D48">
        <w:rPr>
          <w:rFonts w:hint="eastAsia"/>
        </w:rPr>
        <w:t xml:space="preserve"> Ding, X.</w:t>
      </w:r>
      <w:r w:rsidR="00426449" w:rsidRPr="00256D48">
        <w:rPr>
          <w:rFonts w:hint="eastAsia"/>
        </w:rPr>
        <w:t>,</w:t>
      </w:r>
      <w:r w:rsidRPr="00256D48">
        <w:rPr>
          <w:rFonts w:hint="eastAsia"/>
        </w:rPr>
        <w:t xml:space="preserve"> Wang, X. M.</w:t>
      </w:r>
      <w:r w:rsidR="00426449" w:rsidRPr="00256D48">
        <w:rPr>
          <w:rFonts w:hint="eastAsia"/>
        </w:rPr>
        <w:t>,</w:t>
      </w:r>
      <w:r w:rsidRPr="00256D48">
        <w:rPr>
          <w:rFonts w:hint="eastAsia"/>
        </w:rPr>
        <w:t xml:space="preserve"> Chen, D. H.</w:t>
      </w:r>
      <w:r w:rsidR="00426449" w:rsidRPr="00256D48">
        <w:rPr>
          <w:rFonts w:hint="eastAsia"/>
        </w:rPr>
        <w:t>,</w:t>
      </w:r>
      <w:r w:rsidR="00426449" w:rsidRPr="00256D48">
        <w:t xml:space="preserve"> </w:t>
      </w:r>
      <w:r w:rsidRPr="00256D48">
        <w:rPr>
          <w:rFonts w:hint="eastAsia"/>
        </w:rPr>
        <w:t>Szidat, S.</w:t>
      </w:r>
      <w:r w:rsidR="00426449" w:rsidRPr="00256D48">
        <w:rPr>
          <w:rFonts w:hint="eastAsia"/>
        </w:rPr>
        <w:t>,</w:t>
      </w:r>
      <w:r w:rsidRPr="00256D48">
        <w:rPr>
          <w:rFonts w:hint="eastAsia"/>
        </w:rPr>
        <w:t xml:space="preserve"> Zhang, G.</w:t>
      </w:r>
      <w:r w:rsidR="00E13C8E" w:rsidRPr="00256D48">
        <w:t>,</w:t>
      </w:r>
      <w:r w:rsidRPr="00256D48">
        <w:rPr>
          <w:rFonts w:hint="eastAsia"/>
        </w:rPr>
        <w:t xml:space="preserve"> </w:t>
      </w:r>
      <w:r w:rsidR="00E13C8E" w:rsidRPr="00256D48">
        <w:rPr>
          <w:rFonts w:hint="eastAsia"/>
        </w:rPr>
        <w:t>2014</w:t>
      </w:r>
      <w:r w:rsidR="00E13C8E" w:rsidRPr="00256D48">
        <w:t xml:space="preserve">. </w:t>
      </w:r>
      <w:r w:rsidRPr="00256D48">
        <w:rPr>
          <w:rFonts w:hint="eastAsia"/>
        </w:rPr>
        <w:t xml:space="preserve">Source </w:t>
      </w:r>
      <w:r w:rsidR="00CC725D" w:rsidRPr="00256D48">
        <w:t xml:space="preserve">apportionment using radiocarbon and organic tracers for </w:t>
      </w:r>
      <w:r w:rsidR="009C1FF6" w:rsidRPr="00256D48">
        <w:t>PM</w:t>
      </w:r>
      <w:r w:rsidR="00CC725D" w:rsidRPr="00256D48">
        <w:rPr>
          <w:vertAlign w:val="subscript"/>
        </w:rPr>
        <w:t>2.5</w:t>
      </w:r>
      <w:r w:rsidR="00CC725D" w:rsidRPr="00256D48">
        <w:t xml:space="preserve"> carbonaceous aeroso</w:t>
      </w:r>
      <w:r w:rsidRPr="00256D48">
        <w:rPr>
          <w:rFonts w:hint="eastAsia"/>
        </w:rPr>
        <w:t xml:space="preserve">ls in Guangzhou, South China: Contrasting </w:t>
      </w:r>
      <w:r w:rsidR="00CC725D" w:rsidRPr="00256D48">
        <w:t>local- and regional-scale haze eve</w:t>
      </w:r>
      <w:r w:rsidRPr="00256D48">
        <w:rPr>
          <w:rFonts w:hint="eastAsia"/>
        </w:rPr>
        <w:t xml:space="preserve">nts. </w:t>
      </w:r>
    </w:p>
    <w:p w:rsidR="00C15119" w:rsidRPr="00256D48" w:rsidRDefault="00CC725D" w:rsidP="001E6245">
      <w:pPr>
        <w:widowControl/>
        <w:adjustRightInd/>
        <w:snapToGrid/>
        <w:spacing w:line="240" w:lineRule="auto"/>
        <w:ind w:firstLineChars="0" w:firstLine="0"/>
        <w:jc w:val="left"/>
      </w:pPr>
      <w:r w:rsidRPr="00256D48">
        <w:t>Environmental Science &amp; Technology,</w:t>
      </w:r>
      <w:r w:rsidRPr="00256D48">
        <w:rPr>
          <w:rFonts w:hint="eastAsia"/>
        </w:rPr>
        <w:t xml:space="preserve"> </w:t>
      </w:r>
      <w:r w:rsidR="007E4B19" w:rsidRPr="00256D48">
        <w:rPr>
          <w:rFonts w:hint="eastAsia"/>
        </w:rPr>
        <w:t>48(20), 12002-12011.</w:t>
      </w:r>
    </w:p>
    <w:p w:rsidR="00C15119" w:rsidRPr="00256D48" w:rsidRDefault="00C15119" w:rsidP="001E6245">
      <w:pPr>
        <w:widowControl/>
        <w:adjustRightInd/>
        <w:snapToGrid/>
        <w:spacing w:line="240" w:lineRule="auto"/>
        <w:ind w:firstLineChars="0" w:firstLine="0"/>
        <w:jc w:val="left"/>
      </w:pPr>
    </w:p>
    <w:p w:rsidR="00C15119" w:rsidRPr="00256D48" w:rsidRDefault="00573542" w:rsidP="001E6245">
      <w:pPr>
        <w:widowControl/>
        <w:adjustRightInd/>
        <w:snapToGrid/>
        <w:spacing w:line="240" w:lineRule="auto"/>
        <w:ind w:firstLineChars="0" w:firstLine="0"/>
        <w:jc w:val="left"/>
      </w:pPr>
      <w:r w:rsidRPr="00256D48">
        <w:t>Liu, Y. W.</w:t>
      </w:r>
      <w:r w:rsidR="00426449" w:rsidRPr="00256D48">
        <w:t>,</w:t>
      </w:r>
      <w:r w:rsidRPr="00256D48">
        <w:t xml:space="preserve"> Mao, X. L.</w:t>
      </w:r>
      <w:r w:rsidR="00426449" w:rsidRPr="00256D48">
        <w:t>,</w:t>
      </w:r>
      <w:r w:rsidRPr="00256D48">
        <w:t xml:space="preserve"> Sun, L. Y.</w:t>
      </w:r>
      <w:r w:rsidR="00426449" w:rsidRPr="00256D48">
        <w:t>,</w:t>
      </w:r>
      <w:r w:rsidRPr="00256D48">
        <w:t xml:space="preserve"> Ni, J. R.</w:t>
      </w:r>
      <w:r w:rsidR="009C1FF6" w:rsidRPr="00256D48">
        <w:t>, 2010.</w:t>
      </w:r>
      <w:r w:rsidRPr="00256D48">
        <w:t xml:space="preserve"> Characteristics of heavy metals discharge from industrial pollution sources in Shenzhen. </w:t>
      </w:r>
      <w:proofErr w:type="gramStart"/>
      <w:r w:rsidRPr="00256D48">
        <w:t xml:space="preserve">Acta Scientiarum Naturalium </w:t>
      </w:r>
      <w:r w:rsidR="00CC725D" w:rsidRPr="00256D48">
        <w:t>Universitatis Pekinensis</w:t>
      </w:r>
      <w:r w:rsidRPr="00256D48">
        <w:t>.</w:t>
      </w:r>
      <w:proofErr w:type="gramEnd"/>
      <w:r w:rsidRPr="00256D48">
        <w:t xml:space="preserve"> 46, 279-285.</w:t>
      </w:r>
    </w:p>
    <w:p w:rsidR="00C15119" w:rsidRPr="00256D48" w:rsidRDefault="00C15119" w:rsidP="001E6245">
      <w:pPr>
        <w:widowControl/>
        <w:adjustRightInd/>
        <w:snapToGrid/>
        <w:spacing w:line="240" w:lineRule="auto"/>
        <w:ind w:firstLineChars="0" w:firstLine="0"/>
        <w:jc w:val="left"/>
      </w:pPr>
    </w:p>
    <w:p w:rsidR="002E07BF" w:rsidRPr="00256D48" w:rsidRDefault="002E07BF" w:rsidP="001E6245">
      <w:pPr>
        <w:widowControl/>
        <w:adjustRightInd/>
        <w:snapToGrid/>
        <w:spacing w:line="240" w:lineRule="auto"/>
        <w:ind w:firstLineChars="0" w:firstLine="0"/>
        <w:jc w:val="left"/>
      </w:pPr>
      <w:r w:rsidRPr="00256D48">
        <w:t>Lu, S. L.</w:t>
      </w:r>
      <w:r w:rsidR="00426449" w:rsidRPr="00256D48">
        <w:t>,</w:t>
      </w:r>
      <w:r w:rsidRPr="00256D48">
        <w:t xml:space="preserve"> Shao, L. Y.</w:t>
      </w:r>
      <w:r w:rsidR="00426449" w:rsidRPr="00256D48">
        <w:t>,</w:t>
      </w:r>
      <w:r w:rsidRPr="00256D48">
        <w:t xml:space="preserve"> Wu, M. H.</w:t>
      </w:r>
      <w:r w:rsidR="00426449" w:rsidRPr="00256D48">
        <w:t>,</w:t>
      </w:r>
      <w:r w:rsidRPr="00256D48">
        <w:t xml:space="preserve"> Jiao, Z.</w:t>
      </w:r>
      <w:r w:rsidR="00426449" w:rsidRPr="00256D48">
        <w:t>,</w:t>
      </w:r>
      <w:r w:rsidRPr="00256D48">
        <w:t xml:space="preserve"> Chen, X. H.</w:t>
      </w:r>
      <w:r w:rsidR="009C1FF6" w:rsidRPr="00256D48">
        <w:t>, 2006.</w:t>
      </w:r>
      <w:r w:rsidRPr="00256D48">
        <w:t xml:space="preserve"> </w:t>
      </w:r>
      <w:proofErr w:type="gramStart"/>
      <w:r w:rsidRPr="00256D48">
        <w:t>The related research of the bioactivity and trace elements of PM</w:t>
      </w:r>
      <w:r w:rsidRPr="00256D48">
        <w:rPr>
          <w:vertAlign w:val="subscript"/>
        </w:rPr>
        <w:t>10</w:t>
      </w:r>
      <w:r w:rsidRPr="00256D48">
        <w:t xml:space="preserve"> in Beijing.</w:t>
      </w:r>
      <w:proofErr w:type="gramEnd"/>
      <w:r w:rsidRPr="00256D48">
        <w:t xml:space="preserve"> Science in China D: Geochemistry. 36(8), 777-784.</w:t>
      </w:r>
    </w:p>
    <w:p w:rsidR="00C15119" w:rsidRPr="00256D48" w:rsidRDefault="00C15119" w:rsidP="001E6245">
      <w:pPr>
        <w:widowControl/>
        <w:adjustRightInd/>
        <w:snapToGrid/>
        <w:spacing w:line="240" w:lineRule="auto"/>
        <w:ind w:firstLineChars="0" w:firstLine="0"/>
        <w:jc w:val="left"/>
      </w:pPr>
    </w:p>
    <w:p w:rsidR="00D94D89" w:rsidRPr="00256D48" w:rsidRDefault="00D94D89" w:rsidP="001E6245">
      <w:pPr>
        <w:widowControl/>
        <w:adjustRightInd/>
        <w:snapToGrid/>
        <w:spacing w:after="200" w:line="220" w:lineRule="atLeast"/>
        <w:ind w:firstLineChars="0" w:firstLine="0"/>
        <w:jc w:val="left"/>
      </w:pPr>
      <w:r w:rsidRPr="00256D48">
        <w:t>Lu, S. L.</w:t>
      </w:r>
      <w:r w:rsidR="00426449" w:rsidRPr="00256D48">
        <w:t>,</w:t>
      </w:r>
      <w:r w:rsidRPr="00256D48">
        <w:t xml:space="preserve"> Chen, X. H.</w:t>
      </w:r>
      <w:r w:rsidR="00426449" w:rsidRPr="00256D48">
        <w:t>,</w:t>
      </w:r>
      <w:r w:rsidRPr="00256D48">
        <w:t xml:space="preserve"> Wu, M. H.</w:t>
      </w:r>
      <w:r w:rsidR="009C1FF6" w:rsidRPr="00256D48">
        <w:t>, 2007.</w:t>
      </w:r>
      <w:r w:rsidRPr="00256D48">
        <w:t xml:space="preserve"> </w:t>
      </w:r>
      <w:proofErr w:type="gramStart"/>
      <w:r w:rsidRPr="00256D48">
        <w:t>Research on physical and chemical characteristics and biological activity of PM</w:t>
      </w:r>
      <w:r w:rsidRPr="00256D48">
        <w:rPr>
          <w:vertAlign w:val="subscript"/>
        </w:rPr>
        <w:t>2.5</w:t>
      </w:r>
      <w:r w:rsidRPr="00256D48">
        <w:t xml:space="preserve"> in Shanghai.</w:t>
      </w:r>
      <w:proofErr w:type="gramEnd"/>
      <w:r w:rsidRPr="00256D48">
        <w:t xml:space="preserve"> </w:t>
      </w:r>
      <w:proofErr w:type="gramStart"/>
      <w:r w:rsidRPr="00256D48">
        <w:t>Environmental Science.</w:t>
      </w:r>
      <w:proofErr w:type="gramEnd"/>
      <w:r w:rsidRPr="00256D48">
        <w:t xml:space="preserve"> 28(3), 472-477.</w:t>
      </w:r>
    </w:p>
    <w:p w:rsidR="00A46F8D" w:rsidRPr="00256D48" w:rsidRDefault="00A46F8D" w:rsidP="001E6245">
      <w:pPr>
        <w:widowControl/>
        <w:adjustRightInd/>
        <w:snapToGrid/>
        <w:spacing w:after="200" w:line="220" w:lineRule="atLeast"/>
        <w:ind w:firstLineChars="0" w:firstLine="0"/>
        <w:jc w:val="left"/>
      </w:pPr>
      <w:r w:rsidRPr="00256D48">
        <w:t>Marple, V. A.</w:t>
      </w:r>
      <w:r w:rsidR="00426449" w:rsidRPr="00256D48">
        <w:t>,</w:t>
      </w:r>
      <w:r w:rsidRPr="00256D48">
        <w:t xml:space="preserve"> Liu, B. Y. H.</w:t>
      </w:r>
      <w:r w:rsidR="009C1FF6" w:rsidRPr="00256D48">
        <w:t>, 1974.</w:t>
      </w:r>
      <w:r w:rsidRPr="00256D48">
        <w:t xml:space="preserve"> </w:t>
      </w:r>
      <w:proofErr w:type="gramStart"/>
      <w:r w:rsidRPr="00256D48">
        <w:t>Characteristics of laminar jet impactors.</w:t>
      </w:r>
      <w:proofErr w:type="gramEnd"/>
      <w:r w:rsidRPr="00256D48">
        <w:t xml:space="preserve"> Environ. Sci. Technol. 8, (7), 648-654.</w:t>
      </w:r>
    </w:p>
    <w:p w:rsidR="00564A71" w:rsidRPr="00256D48" w:rsidRDefault="00564A71" w:rsidP="001E6245">
      <w:pPr>
        <w:widowControl/>
        <w:adjustRightInd/>
        <w:snapToGrid/>
        <w:spacing w:after="200" w:line="220" w:lineRule="atLeast"/>
        <w:ind w:firstLineChars="0" w:firstLine="0"/>
        <w:jc w:val="left"/>
      </w:pPr>
      <w:proofErr w:type="gramStart"/>
      <w:r w:rsidRPr="00256D48">
        <w:t>Maynarda, S.</w:t>
      </w:r>
      <w:r w:rsidR="00426449" w:rsidRPr="00256D48">
        <w:t>,</w:t>
      </w:r>
      <w:r w:rsidRPr="00256D48">
        <w:t xml:space="preserve"> Nadja, C.</w:t>
      </w:r>
      <w:r w:rsidR="00426449" w:rsidRPr="00256D48">
        <w:t>,</w:t>
      </w:r>
      <w:r w:rsidRPr="00256D48">
        <w:t xml:space="preserve"> Souza-Pintob, D.</w:t>
      </w:r>
      <w:r w:rsidR="00426449" w:rsidRPr="00256D48">
        <w:t>,</w:t>
      </w:r>
      <w:r w:rsidRPr="00256D48">
        <w:t xml:space="preserve"> Scheibye-Knudsen, M.</w:t>
      </w:r>
      <w:r w:rsidR="00426449" w:rsidRPr="00256D48">
        <w:t>,</w:t>
      </w:r>
      <w:r w:rsidRPr="00256D48">
        <w:t xml:space="preserve"> Bohr, V. A.</w:t>
      </w:r>
      <w:r w:rsidR="006C364B" w:rsidRPr="00256D48">
        <w:t>, 2010.</w:t>
      </w:r>
      <w:proofErr w:type="gramEnd"/>
      <w:r w:rsidRPr="00256D48">
        <w:t xml:space="preserve"> Mitochondrial base excision repair assays. </w:t>
      </w:r>
      <w:proofErr w:type="gramStart"/>
      <w:r w:rsidRPr="00256D48">
        <w:t>Methods.</w:t>
      </w:r>
      <w:proofErr w:type="gramEnd"/>
      <w:r w:rsidRPr="00256D48">
        <w:t xml:space="preserve"> 51, 416-425.</w:t>
      </w:r>
    </w:p>
    <w:p w:rsidR="00D94D89" w:rsidRPr="00256D48" w:rsidRDefault="00D94D89" w:rsidP="001E6245">
      <w:pPr>
        <w:widowControl/>
        <w:adjustRightInd/>
        <w:snapToGrid/>
        <w:spacing w:after="200" w:line="220" w:lineRule="atLeast"/>
        <w:ind w:firstLineChars="0" w:firstLine="0"/>
        <w:jc w:val="left"/>
      </w:pPr>
      <w:r w:rsidRPr="00256D48">
        <w:t>Merolla, L.</w:t>
      </w:r>
      <w:r w:rsidR="00426449" w:rsidRPr="00256D48">
        <w:t>,</w:t>
      </w:r>
      <w:r w:rsidRPr="00256D48">
        <w:t xml:space="preserve"> Richards, R.J.</w:t>
      </w:r>
      <w:r w:rsidR="006C364B" w:rsidRPr="00256D48">
        <w:t>, 2005.</w:t>
      </w:r>
      <w:r w:rsidRPr="00256D48">
        <w:t xml:space="preserve"> In vitro effects of water-soluble metals present in UK particulate matter. </w:t>
      </w:r>
      <w:proofErr w:type="gramStart"/>
      <w:r w:rsidRPr="00256D48">
        <w:t>Experimental Lung Research.</w:t>
      </w:r>
      <w:proofErr w:type="gramEnd"/>
      <w:r w:rsidRPr="00256D48">
        <w:t xml:space="preserve"> 31, 671–683.</w:t>
      </w:r>
    </w:p>
    <w:p w:rsidR="00077500" w:rsidRPr="00256D48" w:rsidRDefault="00077500" w:rsidP="001E6245">
      <w:pPr>
        <w:widowControl/>
        <w:adjustRightInd/>
        <w:snapToGrid/>
        <w:spacing w:after="200" w:line="220" w:lineRule="atLeast"/>
        <w:ind w:firstLineChars="0" w:firstLine="0"/>
        <w:jc w:val="left"/>
      </w:pPr>
      <w:proofErr w:type="gramStart"/>
      <w:r w:rsidRPr="00256D48">
        <w:t>Moreno, T.</w:t>
      </w:r>
      <w:r w:rsidR="00426449" w:rsidRPr="00256D48">
        <w:t>,</w:t>
      </w:r>
      <w:r w:rsidRPr="00256D48">
        <w:t xml:space="preserve"> Merolla, L.</w:t>
      </w:r>
      <w:r w:rsidR="00426449" w:rsidRPr="00256D48">
        <w:t>,</w:t>
      </w:r>
      <w:r w:rsidRPr="00256D48">
        <w:t xml:space="preserve"> Gibbons, W.</w:t>
      </w:r>
      <w:r w:rsidR="00426449" w:rsidRPr="00256D48">
        <w:t>,</w:t>
      </w:r>
      <w:r w:rsidRPr="00256D48">
        <w:t xml:space="preserve"> Greenwell, L.</w:t>
      </w:r>
      <w:r w:rsidR="00426449" w:rsidRPr="00256D48">
        <w:t>,</w:t>
      </w:r>
      <w:r w:rsidRPr="00256D48">
        <w:t xml:space="preserve"> Jones, T.</w:t>
      </w:r>
      <w:r w:rsidR="00426449" w:rsidRPr="00256D48">
        <w:t>,</w:t>
      </w:r>
      <w:r w:rsidRPr="00256D48">
        <w:t xml:space="preserve"> Richards, R.</w:t>
      </w:r>
      <w:r w:rsidR="006C364B" w:rsidRPr="00256D48">
        <w:t>, 2004.</w:t>
      </w:r>
      <w:proofErr w:type="gramEnd"/>
      <w:r w:rsidRPr="00256D48">
        <w:t xml:space="preserve"> Variations in the source, metal content and bioreactivity of technogenic aerosols: a case study from Port Talbot, Wales, UK. </w:t>
      </w:r>
      <w:proofErr w:type="gramStart"/>
      <w:r w:rsidRPr="00256D48">
        <w:t>Science of the Total Environment.</w:t>
      </w:r>
      <w:proofErr w:type="gramEnd"/>
      <w:r w:rsidRPr="00256D48">
        <w:t xml:space="preserve"> 333: 59–73.</w:t>
      </w:r>
    </w:p>
    <w:p w:rsidR="00C15119" w:rsidRPr="00256D48" w:rsidRDefault="004C1435" w:rsidP="001E6245">
      <w:pPr>
        <w:widowControl/>
        <w:adjustRightInd/>
        <w:snapToGrid/>
        <w:spacing w:after="200" w:line="220" w:lineRule="atLeast"/>
        <w:ind w:firstLineChars="0" w:firstLine="0"/>
        <w:jc w:val="left"/>
      </w:pPr>
      <w:r w:rsidRPr="00256D48">
        <w:t>Nagy, E. M.</w:t>
      </w:r>
      <w:r w:rsidR="00426449" w:rsidRPr="00256D48">
        <w:t>,</w:t>
      </w:r>
      <w:r w:rsidRPr="00256D48">
        <w:t xml:space="preserve"> Sitran, S.</w:t>
      </w:r>
      <w:r w:rsidR="00426449" w:rsidRPr="00256D48">
        <w:t>,</w:t>
      </w:r>
      <w:r w:rsidRPr="00256D48">
        <w:t xml:space="preserve"> Montopoli, M.</w:t>
      </w:r>
      <w:r w:rsidR="00426449" w:rsidRPr="00256D48">
        <w:t>,</w:t>
      </w:r>
      <w:r w:rsidRPr="00256D48">
        <w:t xml:space="preserve"> Favaro, M.</w:t>
      </w:r>
      <w:r w:rsidR="00426449" w:rsidRPr="00256D48">
        <w:t>,</w:t>
      </w:r>
      <w:r w:rsidRPr="00256D48">
        <w:t xml:space="preserve"> Marchio, L.</w:t>
      </w:r>
      <w:r w:rsidR="00426449" w:rsidRPr="00256D48">
        <w:t>,</w:t>
      </w:r>
      <w:r w:rsidRPr="00256D48">
        <w:t xml:space="preserve"> Caparrotta, L.</w:t>
      </w:r>
      <w:r w:rsidR="00426449" w:rsidRPr="00256D48">
        <w:t>,</w:t>
      </w:r>
      <w:r w:rsidRPr="00256D48">
        <w:t xml:space="preserve"> Fregona, D.</w:t>
      </w:r>
      <w:r w:rsidR="006C364B" w:rsidRPr="00256D48">
        <w:t>, 2012.</w:t>
      </w:r>
      <w:r w:rsidRPr="00256D48">
        <w:t xml:space="preserve"> </w:t>
      </w:r>
      <w:proofErr w:type="gramStart"/>
      <w:r w:rsidRPr="00256D48">
        <w:t>Zinc(</w:t>
      </w:r>
      <w:proofErr w:type="gramEnd"/>
      <w:r w:rsidRPr="00256D48">
        <w:t xml:space="preserve">II) complexes with dithiocarbamato derivatives: Structural characterisation and biological assays on cancerous cell lines. </w:t>
      </w:r>
      <w:proofErr w:type="gramStart"/>
      <w:r w:rsidRPr="00256D48">
        <w:t>Journal of Inorganic Biochemistry.</w:t>
      </w:r>
      <w:proofErr w:type="gramEnd"/>
      <w:r w:rsidRPr="00256D48">
        <w:t xml:space="preserve"> 117, 131–139.</w:t>
      </w:r>
    </w:p>
    <w:p w:rsidR="000F0CDC" w:rsidRPr="00256D48" w:rsidRDefault="00470AD2" w:rsidP="001E6245">
      <w:pPr>
        <w:widowControl/>
        <w:adjustRightInd/>
        <w:snapToGrid/>
        <w:spacing w:after="200" w:line="220" w:lineRule="atLeast"/>
        <w:ind w:firstLineChars="0" w:firstLine="0"/>
        <w:jc w:val="left"/>
      </w:pPr>
      <w:r w:rsidRPr="00256D48">
        <w:t>Okuda, T.</w:t>
      </w:r>
      <w:r w:rsidR="00426449" w:rsidRPr="00256D48">
        <w:t>,</w:t>
      </w:r>
      <w:r w:rsidRPr="00256D48">
        <w:t xml:space="preserve"> Matsuura, S.</w:t>
      </w:r>
      <w:r w:rsidR="00426449" w:rsidRPr="00256D48">
        <w:t>,</w:t>
      </w:r>
      <w:r w:rsidRPr="00256D48">
        <w:t xml:space="preserve"> Yamaguchi, D.</w:t>
      </w:r>
      <w:r w:rsidR="00426449" w:rsidRPr="00256D48">
        <w:t>,</w:t>
      </w:r>
      <w:r w:rsidRPr="00256D48">
        <w:t xml:space="preserve"> Umemura, T.</w:t>
      </w:r>
      <w:r w:rsidR="00426449" w:rsidRPr="00256D48">
        <w:t>,</w:t>
      </w:r>
      <w:r w:rsidRPr="00256D48">
        <w:t xml:space="preserve"> Hanada, E.</w:t>
      </w:r>
      <w:r w:rsidR="00426449" w:rsidRPr="00256D48">
        <w:t>,</w:t>
      </w:r>
      <w:r w:rsidRPr="00256D48">
        <w:t xml:space="preserve"> Orihara, H.</w:t>
      </w:r>
      <w:r w:rsidR="00426449" w:rsidRPr="00256D48">
        <w:t>,</w:t>
      </w:r>
      <w:r w:rsidRPr="00256D48">
        <w:t xml:space="preserve"> Tanaka, S.</w:t>
      </w:r>
      <w:r w:rsidR="00426449" w:rsidRPr="00256D48">
        <w:t>,</w:t>
      </w:r>
      <w:r w:rsidRPr="00256D48">
        <w:t xml:space="preserve"> He. K.</w:t>
      </w:r>
      <w:r w:rsidR="00426449" w:rsidRPr="00256D48">
        <w:t>,</w:t>
      </w:r>
      <w:r w:rsidRPr="00256D48">
        <w:t xml:space="preserve"> Ma, Y.</w:t>
      </w:r>
      <w:r w:rsidR="00426449" w:rsidRPr="00256D48">
        <w:t>,</w:t>
      </w:r>
      <w:r w:rsidRPr="00256D48">
        <w:t xml:space="preserve"> </w:t>
      </w:r>
      <w:r w:rsidR="003A5A6D" w:rsidRPr="00256D48">
        <w:t>Cheng, Y.</w:t>
      </w:r>
      <w:r w:rsidR="00426449" w:rsidRPr="00256D48">
        <w:t>,</w:t>
      </w:r>
      <w:r w:rsidR="003A5A6D" w:rsidRPr="00256D48">
        <w:t xml:space="preserve"> Liang, L.</w:t>
      </w:r>
      <w:r w:rsidR="006C364B" w:rsidRPr="00256D48">
        <w:t>, 2011.</w:t>
      </w:r>
      <w:r w:rsidR="003A5A6D" w:rsidRPr="00256D48">
        <w:t xml:space="preserve"> The impact of the pollution control measures for the 2008 Beijing Olympic Games on the chemical composition of aerosols. </w:t>
      </w:r>
      <w:proofErr w:type="gramStart"/>
      <w:r w:rsidR="003A5A6D" w:rsidRPr="00256D48">
        <w:t>Atmospheric Environment.</w:t>
      </w:r>
      <w:proofErr w:type="gramEnd"/>
      <w:r w:rsidR="003A5A6D" w:rsidRPr="00256D48">
        <w:t xml:space="preserve"> 45, 2789-2794.</w:t>
      </w:r>
    </w:p>
    <w:p w:rsidR="00967D89" w:rsidRPr="00256D48" w:rsidRDefault="00564A71" w:rsidP="001E6245">
      <w:pPr>
        <w:widowControl/>
        <w:adjustRightInd/>
        <w:snapToGrid/>
        <w:spacing w:after="200" w:line="220" w:lineRule="atLeast"/>
        <w:ind w:firstLineChars="0" w:firstLine="0"/>
        <w:jc w:val="left"/>
      </w:pPr>
      <w:r w:rsidRPr="00256D48">
        <w:t>Ostro, B.</w:t>
      </w:r>
      <w:r w:rsidR="00426449" w:rsidRPr="00256D48">
        <w:t>,</w:t>
      </w:r>
      <w:r w:rsidRPr="00256D48">
        <w:t xml:space="preserve"> Broadwin, R.</w:t>
      </w:r>
      <w:r w:rsidR="00426449" w:rsidRPr="00256D48">
        <w:t>,</w:t>
      </w:r>
      <w:r w:rsidRPr="00256D48">
        <w:t xml:space="preserve"> Green, S.</w:t>
      </w:r>
      <w:r w:rsidR="00426449" w:rsidRPr="00256D48">
        <w:t>,</w:t>
      </w:r>
      <w:r w:rsidRPr="00256D48">
        <w:t xml:space="preserve"> Feng, W. Y.</w:t>
      </w:r>
      <w:r w:rsidR="00426449" w:rsidRPr="00256D48">
        <w:t>,</w:t>
      </w:r>
      <w:r w:rsidRPr="00256D48">
        <w:t xml:space="preserve"> Lipsett, M.</w:t>
      </w:r>
      <w:r w:rsidR="006C364B" w:rsidRPr="00256D48">
        <w:t>, 2006.</w:t>
      </w:r>
      <w:r w:rsidRPr="00256D48">
        <w:t xml:space="preserve"> Fine particulate air pollution and mortality in nine California counties: result from CALFINE. </w:t>
      </w:r>
      <w:proofErr w:type="gramStart"/>
      <w:r w:rsidRPr="00256D48">
        <w:t>Environmental Health Perspectives.</w:t>
      </w:r>
      <w:proofErr w:type="gramEnd"/>
      <w:r w:rsidRPr="00256D48">
        <w:t xml:space="preserve"> 114(1), 29-33. </w:t>
      </w:r>
    </w:p>
    <w:p w:rsidR="006437F8" w:rsidRPr="00256D48" w:rsidRDefault="006437F8" w:rsidP="001E6245">
      <w:pPr>
        <w:widowControl/>
        <w:adjustRightInd/>
        <w:snapToGrid/>
        <w:spacing w:after="200" w:line="220" w:lineRule="atLeast"/>
        <w:ind w:firstLineChars="0" w:firstLine="0"/>
        <w:jc w:val="left"/>
      </w:pPr>
      <w:proofErr w:type="gramStart"/>
      <w:r w:rsidRPr="00256D48">
        <w:t>Qian, Z.</w:t>
      </w:r>
      <w:r w:rsidR="00426449" w:rsidRPr="00256D48">
        <w:t>,</w:t>
      </w:r>
      <w:r w:rsidRPr="00256D48">
        <w:t xml:space="preserve"> He, Q.</w:t>
      </w:r>
      <w:r w:rsidR="00426449" w:rsidRPr="00256D48">
        <w:t>,</w:t>
      </w:r>
      <w:r w:rsidRPr="00256D48">
        <w:t xml:space="preserve"> Lin, H.M.</w:t>
      </w:r>
      <w:r w:rsidR="00426449" w:rsidRPr="00256D48">
        <w:t>,</w:t>
      </w:r>
      <w:r w:rsidRPr="00256D48">
        <w:t xml:space="preserve"> Kong, L.</w:t>
      </w:r>
      <w:r w:rsidR="00426449" w:rsidRPr="00256D48">
        <w:t>,</w:t>
      </w:r>
      <w:r w:rsidRPr="00256D48">
        <w:t xml:space="preserve"> Bentley, C.M.</w:t>
      </w:r>
      <w:r w:rsidR="00426449" w:rsidRPr="00256D48">
        <w:t>,</w:t>
      </w:r>
      <w:r w:rsidRPr="00256D48">
        <w:t xml:space="preserve"> Liu, W.</w:t>
      </w:r>
      <w:r w:rsidR="006C364B" w:rsidRPr="00256D48">
        <w:t>, 2008.</w:t>
      </w:r>
      <w:proofErr w:type="gramEnd"/>
      <w:r w:rsidRPr="00256D48">
        <w:t xml:space="preserve"> High temperatures enhanced acute mortality effects of ambient particle pollution in the “oven” city of Wuhan, China. </w:t>
      </w:r>
      <w:proofErr w:type="gramStart"/>
      <w:r w:rsidRPr="00256D48">
        <w:t>Environmental Health Perspectives.</w:t>
      </w:r>
      <w:proofErr w:type="gramEnd"/>
      <w:r w:rsidRPr="00256D48">
        <w:t xml:space="preserve"> 116, 1172-1178.</w:t>
      </w:r>
    </w:p>
    <w:p w:rsidR="00426449" w:rsidRPr="00256D48" w:rsidRDefault="00426449" w:rsidP="001E6245">
      <w:pPr>
        <w:widowControl/>
        <w:adjustRightInd/>
        <w:snapToGrid/>
        <w:spacing w:after="200" w:line="220" w:lineRule="atLeast"/>
        <w:ind w:firstLineChars="0" w:firstLine="0"/>
        <w:jc w:val="left"/>
      </w:pPr>
      <w:proofErr w:type="gramStart"/>
      <w:r w:rsidRPr="00256D48">
        <w:lastRenderedPageBreak/>
        <w:t>Querol, X., Alastueya, A., Morenoa, N., Alvarez-Ayusob, E., Garcı́a-Sánchezb, A., Camaa, J., Ayoraa, C., Simón, M.</w:t>
      </w:r>
      <w:r w:rsidR="006C364B" w:rsidRPr="00256D48">
        <w:t>, 2006.</w:t>
      </w:r>
      <w:proofErr w:type="gramEnd"/>
      <w:r w:rsidRPr="00256D48">
        <w:t xml:space="preserve"> Immobilization of heavy metals in polluted soils by the addition of zeolitic material synthesized from coal fly ash. </w:t>
      </w:r>
      <w:proofErr w:type="gramStart"/>
      <w:r w:rsidRPr="00256D48">
        <w:t>Chemosphere.</w:t>
      </w:r>
      <w:proofErr w:type="gramEnd"/>
      <w:r w:rsidRPr="00256D48">
        <w:t xml:space="preserve"> 62(2), 171–180.</w:t>
      </w:r>
    </w:p>
    <w:p w:rsidR="00426449" w:rsidRPr="00256D48" w:rsidRDefault="00426449" w:rsidP="001E6245">
      <w:pPr>
        <w:widowControl/>
        <w:adjustRightInd/>
        <w:snapToGrid/>
        <w:spacing w:after="200" w:line="220" w:lineRule="atLeast"/>
        <w:ind w:firstLineChars="0" w:firstLine="0"/>
        <w:jc w:val="left"/>
      </w:pPr>
      <w:r w:rsidRPr="00256D48">
        <w:t>Reche, C., Moreno, T., Amato, F., Viana, M., van Drooge, B.L., Chuang, H.C., BéruBé, K.A., Jones, T., Alastuey, A., Querol, X.</w:t>
      </w:r>
      <w:r w:rsidR="006C364B" w:rsidRPr="00256D48">
        <w:t>,</w:t>
      </w:r>
      <w:r w:rsidRPr="00256D48">
        <w:t xml:space="preserve"> </w:t>
      </w:r>
      <w:r w:rsidR="006C364B" w:rsidRPr="00256D48">
        <w:t xml:space="preserve">2012. </w:t>
      </w:r>
      <w:r w:rsidRPr="00256D48">
        <w:t>A multidisciplinary approach to haracterize exposure risk and toxicological effects of PM</w:t>
      </w:r>
      <w:r w:rsidRPr="00256D48">
        <w:rPr>
          <w:vertAlign w:val="subscript"/>
        </w:rPr>
        <w:t>10</w:t>
      </w:r>
      <w:r w:rsidRPr="00256D48">
        <w:t xml:space="preserve"> and PM</w:t>
      </w:r>
      <w:r w:rsidRPr="00256D48">
        <w:rPr>
          <w:vertAlign w:val="subscript"/>
        </w:rPr>
        <w:t>2.5</w:t>
      </w:r>
      <w:r w:rsidRPr="00256D48">
        <w:t xml:space="preserve"> samples in urban environments, Ecotoxicology and Environment Safety. 78, 327-335.</w:t>
      </w:r>
    </w:p>
    <w:p w:rsidR="00426449" w:rsidRPr="00256D48" w:rsidRDefault="00426449" w:rsidP="001E6245">
      <w:pPr>
        <w:widowControl/>
        <w:adjustRightInd/>
        <w:snapToGrid/>
        <w:spacing w:after="200" w:line="220" w:lineRule="atLeast"/>
        <w:ind w:firstLineChars="0" w:firstLine="0"/>
        <w:jc w:val="left"/>
      </w:pPr>
      <w:r w:rsidRPr="00256D48">
        <w:t>Ren, C., Tong, S.</w:t>
      </w:r>
      <w:r w:rsidR="006C364B" w:rsidRPr="00256D48">
        <w:t>, 2006.</w:t>
      </w:r>
      <w:r w:rsidRPr="00256D48">
        <w:t xml:space="preserve"> Temperature modifies the health effects of particulate matter in Brisbane, Australia. </w:t>
      </w:r>
      <w:proofErr w:type="gramStart"/>
      <w:r w:rsidRPr="00256D48">
        <w:t>International Journal of Biometeorology.</w:t>
      </w:r>
      <w:proofErr w:type="gramEnd"/>
      <w:r w:rsidRPr="00256D48">
        <w:t xml:space="preserve"> 51, 87-96.</w:t>
      </w:r>
    </w:p>
    <w:p w:rsidR="00426449" w:rsidRPr="00256D48" w:rsidRDefault="00426449" w:rsidP="001E6245">
      <w:pPr>
        <w:widowControl/>
        <w:adjustRightInd/>
        <w:snapToGrid/>
        <w:spacing w:after="200" w:line="220" w:lineRule="atLeast"/>
        <w:ind w:firstLineChars="0" w:firstLine="0"/>
        <w:jc w:val="left"/>
      </w:pPr>
      <w:r w:rsidRPr="00256D48">
        <w:t>Schleicher N., Norra S., Chen Y., Chai F., Wang S.</w:t>
      </w:r>
      <w:r w:rsidR="006C364B" w:rsidRPr="00256D48">
        <w:t>, 2012.</w:t>
      </w:r>
      <w:r w:rsidRPr="00256D48">
        <w:t xml:space="preserve"> Efficiency of mitigation measures to reduce particulate air pollution—</w:t>
      </w:r>
      <w:proofErr w:type="gramStart"/>
      <w:r w:rsidRPr="00256D48">
        <w:t>A</w:t>
      </w:r>
      <w:proofErr w:type="gramEnd"/>
      <w:r w:rsidRPr="00256D48">
        <w:t xml:space="preserve"> case study during the Olympic Summer Games 2008 in Beijing, China. </w:t>
      </w:r>
      <w:proofErr w:type="gramStart"/>
      <w:r w:rsidRPr="00256D48">
        <w:t>Science of the Total Environment.</w:t>
      </w:r>
      <w:proofErr w:type="gramEnd"/>
      <w:r w:rsidRPr="00256D48">
        <w:t xml:space="preserve"> 427–428, 146-158. </w:t>
      </w:r>
    </w:p>
    <w:p w:rsidR="00426449" w:rsidRPr="00256D48" w:rsidRDefault="00426449" w:rsidP="001E6245">
      <w:pPr>
        <w:widowControl/>
        <w:adjustRightInd/>
        <w:snapToGrid/>
        <w:spacing w:after="200" w:line="220" w:lineRule="atLeast"/>
        <w:ind w:firstLineChars="0" w:firstLine="0"/>
        <w:jc w:val="left"/>
      </w:pPr>
      <w:r w:rsidRPr="00256D48">
        <w:t>See, S.W., Wang, Y.H., Balasubramanian, R.</w:t>
      </w:r>
      <w:r w:rsidR="008175DC" w:rsidRPr="00256D48">
        <w:t>, 2007.</w:t>
      </w:r>
      <w:r w:rsidRPr="00256D48">
        <w:t xml:space="preserve"> </w:t>
      </w:r>
      <w:proofErr w:type="gramStart"/>
      <w:r w:rsidRPr="00256D48">
        <w:t>Contrasting reactive oxygen species and transition metal concentrations in combustion aerosols.</w:t>
      </w:r>
      <w:proofErr w:type="gramEnd"/>
      <w:r w:rsidRPr="00256D48">
        <w:t xml:space="preserve"> </w:t>
      </w:r>
      <w:proofErr w:type="gramStart"/>
      <w:r w:rsidRPr="00256D48">
        <w:t>Environmental Research.</w:t>
      </w:r>
      <w:proofErr w:type="gramEnd"/>
      <w:r w:rsidRPr="00256D48">
        <w:t xml:space="preserve"> 103(3), 317–324.</w:t>
      </w:r>
    </w:p>
    <w:p w:rsidR="00426449" w:rsidRPr="00256D48" w:rsidRDefault="00426449" w:rsidP="001E6245">
      <w:pPr>
        <w:widowControl/>
        <w:adjustRightInd/>
        <w:snapToGrid/>
        <w:spacing w:after="200" w:line="220" w:lineRule="atLeast"/>
        <w:ind w:firstLineChars="0" w:firstLine="0"/>
        <w:jc w:val="left"/>
      </w:pPr>
      <w:proofErr w:type="gramStart"/>
      <w:r w:rsidRPr="00256D48">
        <w:t>Shang, Y., Zhu T., Lenz, A. G., Frankenberger, B., Tian F., Chen C., Stoeger, T.</w:t>
      </w:r>
      <w:r w:rsidR="008175DC" w:rsidRPr="00256D48">
        <w:t>, 2013.</w:t>
      </w:r>
      <w:proofErr w:type="gramEnd"/>
      <w:r w:rsidRPr="00256D48">
        <w:t xml:space="preserve"> Reduced in vitro toxicity of fine particulate matter collected during the 2008 summer Olympic Games in Beijing: The roles of chemical and biological components. </w:t>
      </w:r>
      <w:proofErr w:type="gramStart"/>
      <w:r w:rsidRPr="00256D48">
        <w:t>Toxicology in Vitro.</w:t>
      </w:r>
      <w:proofErr w:type="gramEnd"/>
      <w:r w:rsidRPr="00256D48">
        <w:t xml:space="preserve"> 27, 2084–2093.</w:t>
      </w:r>
    </w:p>
    <w:p w:rsidR="00426449" w:rsidRPr="00256D48" w:rsidRDefault="00426449" w:rsidP="001E6245">
      <w:pPr>
        <w:widowControl/>
        <w:adjustRightInd/>
        <w:snapToGrid/>
        <w:spacing w:after="200" w:line="220" w:lineRule="atLeast"/>
        <w:ind w:firstLineChars="0" w:firstLine="0"/>
        <w:jc w:val="left"/>
      </w:pPr>
      <w:proofErr w:type="gramStart"/>
      <w:r w:rsidRPr="00256D48">
        <w:t>Shao, L.Y., Li, J. J., Zhao, H.Y., Yang, S. S., Li, H., Li, W.J., Jones, T., Sexton, K., BéruBé, K.</w:t>
      </w:r>
      <w:r w:rsidR="008175DC" w:rsidRPr="00256D48">
        <w:t>, 2007.</w:t>
      </w:r>
      <w:proofErr w:type="gramEnd"/>
      <w:r w:rsidRPr="00256D48">
        <w:t xml:space="preserve"> Associations between particle physicochemical characteristics and oxidative capacity: an indoor PM</w:t>
      </w:r>
      <w:r w:rsidRPr="00256D48">
        <w:rPr>
          <w:vertAlign w:val="subscript"/>
        </w:rPr>
        <w:t>10</w:t>
      </w:r>
      <w:r w:rsidRPr="00256D48">
        <w:t xml:space="preserve"> study in Beijing, China. </w:t>
      </w:r>
      <w:proofErr w:type="gramStart"/>
      <w:r w:rsidRPr="00256D48">
        <w:t>Atmospheric Environment.</w:t>
      </w:r>
      <w:proofErr w:type="gramEnd"/>
      <w:r w:rsidRPr="00256D48">
        <w:t xml:space="preserve"> 2007, 41, 5316–5326.</w:t>
      </w:r>
    </w:p>
    <w:p w:rsidR="00426449" w:rsidRPr="00256D48" w:rsidRDefault="00426449" w:rsidP="001E6245">
      <w:pPr>
        <w:widowControl/>
        <w:adjustRightInd/>
        <w:snapToGrid/>
        <w:spacing w:after="200" w:line="220" w:lineRule="atLeast"/>
        <w:ind w:firstLineChars="0" w:firstLine="0"/>
        <w:jc w:val="left"/>
      </w:pPr>
      <w:r w:rsidRPr="00256D48">
        <w:t>Shao, L.Y., Shen, R.R., Wang, J., Wang, Z.S., Deng, Y.H., Yang, S.S.</w:t>
      </w:r>
      <w:r w:rsidR="008175DC" w:rsidRPr="00256D48">
        <w:t>,</w:t>
      </w:r>
      <w:r w:rsidRPr="00256D48">
        <w:t xml:space="preserve"> </w:t>
      </w:r>
      <w:r w:rsidR="008175DC" w:rsidRPr="00256D48">
        <w:t xml:space="preserve">2013. </w:t>
      </w:r>
      <w:r w:rsidRPr="00256D48">
        <w:t>A toxicological study of inhalable particulates in Macao: Results from plasmid DNA assay. Science China: Earth Sciences. 56, 1037-1043.</w:t>
      </w:r>
    </w:p>
    <w:p w:rsidR="00E00952" w:rsidRPr="00830EE1" w:rsidRDefault="00E00952" w:rsidP="001E6245">
      <w:pPr>
        <w:widowControl/>
        <w:adjustRightInd/>
        <w:snapToGrid/>
        <w:spacing w:after="200" w:line="220" w:lineRule="atLeast"/>
        <w:ind w:firstLineChars="0" w:firstLine="0"/>
        <w:jc w:val="left"/>
        <w:rPr>
          <w:lang w:val="de-DE"/>
        </w:rPr>
      </w:pPr>
      <w:proofErr w:type="gramStart"/>
      <w:r w:rsidRPr="00256D48">
        <w:t>Shao, L.Y., Hou, C., Geng, C.</w:t>
      </w:r>
      <w:r w:rsidRPr="00256D48">
        <w:rPr>
          <w:rFonts w:hint="eastAsia"/>
        </w:rPr>
        <w:t>M</w:t>
      </w:r>
      <w:r w:rsidRPr="00256D48">
        <w:t>., Liu, J</w:t>
      </w:r>
      <w:r w:rsidR="00FE5EF0">
        <w:rPr>
          <w:rFonts w:hint="eastAsia"/>
        </w:rPr>
        <w:t>.</w:t>
      </w:r>
      <w:r w:rsidRPr="00256D48">
        <w:t>X., Hu, Y., Wang, J., Jones, T.</w:t>
      </w:r>
      <w:r w:rsidRPr="00256D48">
        <w:rPr>
          <w:rFonts w:hint="eastAsia"/>
        </w:rPr>
        <w:t>P.,</w:t>
      </w:r>
      <w:r w:rsidRPr="00256D48">
        <w:t xml:space="preserve"> Zhao, C.M., BéruBé K.A., 2016.</w:t>
      </w:r>
      <w:proofErr w:type="gramEnd"/>
      <w:r w:rsidRPr="00256D48">
        <w:t xml:space="preserve"> The oxidative potential of PM</w:t>
      </w:r>
      <w:r w:rsidRPr="00256D48">
        <w:rPr>
          <w:vertAlign w:val="subscript"/>
        </w:rPr>
        <w:t>10</w:t>
      </w:r>
      <w:r w:rsidRPr="00256D48">
        <w:t xml:space="preserve"> from coal, briquettes and wood charcoal burnt in an experimental domestic stove. </w:t>
      </w:r>
      <w:r w:rsidRPr="00830EE1">
        <w:rPr>
          <w:lang w:val="de-DE"/>
        </w:rPr>
        <w:t>Atmospheric Environment, 127, 372-381</w:t>
      </w:r>
    </w:p>
    <w:p w:rsidR="00FE5EF0" w:rsidRDefault="00FE5EF0" w:rsidP="001E6245">
      <w:pPr>
        <w:widowControl/>
        <w:adjustRightInd/>
        <w:snapToGrid/>
        <w:spacing w:after="200" w:line="220" w:lineRule="atLeast"/>
        <w:ind w:firstLineChars="0" w:firstLine="0"/>
        <w:jc w:val="left"/>
        <w:rPr>
          <w:sz w:val="20"/>
          <w:szCs w:val="20"/>
        </w:rPr>
      </w:pPr>
      <w:r w:rsidRPr="00830EE1">
        <w:rPr>
          <w:sz w:val="20"/>
          <w:szCs w:val="20"/>
          <w:lang w:val="de-DE"/>
        </w:rPr>
        <w:t>Shen</w:t>
      </w:r>
      <w:r w:rsidR="009D566A" w:rsidRPr="00830EE1">
        <w:rPr>
          <w:sz w:val="20"/>
          <w:szCs w:val="20"/>
          <w:lang w:val="de-DE"/>
        </w:rPr>
        <w:t>,</w:t>
      </w:r>
      <w:r w:rsidRPr="00830EE1">
        <w:rPr>
          <w:sz w:val="20"/>
          <w:szCs w:val="20"/>
          <w:lang w:val="de-DE"/>
        </w:rPr>
        <w:t xml:space="preserve"> R</w:t>
      </w:r>
      <w:r w:rsidR="009D566A" w:rsidRPr="00830EE1">
        <w:rPr>
          <w:sz w:val="20"/>
          <w:szCs w:val="20"/>
          <w:lang w:val="de-DE"/>
        </w:rPr>
        <w:t>.</w:t>
      </w:r>
      <w:r w:rsidRPr="00830EE1">
        <w:rPr>
          <w:sz w:val="20"/>
          <w:szCs w:val="20"/>
          <w:lang w:val="de-DE"/>
        </w:rPr>
        <w:t>R</w:t>
      </w:r>
      <w:r w:rsidR="009D566A" w:rsidRPr="00830EE1">
        <w:rPr>
          <w:sz w:val="20"/>
          <w:szCs w:val="20"/>
          <w:lang w:val="de-DE"/>
        </w:rPr>
        <w:t>.</w:t>
      </w:r>
      <w:r w:rsidRPr="00830EE1">
        <w:rPr>
          <w:sz w:val="20"/>
          <w:szCs w:val="20"/>
          <w:lang w:val="de-DE"/>
        </w:rPr>
        <w:t>, Sch</w:t>
      </w:r>
      <w:r w:rsidR="009D566A" w:rsidRPr="00830EE1">
        <w:rPr>
          <w:lang w:val="de-DE"/>
        </w:rPr>
        <w:t>ä</w:t>
      </w:r>
      <w:r w:rsidRPr="00830EE1">
        <w:rPr>
          <w:sz w:val="20"/>
          <w:szCs w:val="20"/>
          <w:lang w:val="de-DE"/>
        </w:rPr>
        <w:t>fer</w:t>
      </w:r>
      <w:r w:rsidR="009D566A" w:rsidRPr="00830EE1">
        <w:rPr>
          <w:sz w:val="20"/>
          <w:szCs w:val="20"/>
          <w:lang w:val="de-DE"/>
        </w:rPr>
        <w:t>,</w:t>
      </w:r>
      <w:r w:rsidRPr="00830EE1">
        <w:rPr>
          <w:sz w:val="20"/>
          <w:szCs w:val="20"/>
          <w:lang w:val="de-DE"/>
        </w:rPr>
        <w:t xml:space="preserve"> </w:t>
      </w:r>
      <w:r w:rsidR="009D566A" w:rsidRPr="00830EE1">
        <w:rPr>
          <w:sz w:val="20"/>
          <w:szCs w:val="20"/>
          <w:lang w:val="de-DE"/>
        </w:rPr>
        <w:t>K.</w:t>
      </w:r>
      <w:r w:rsidRPr="00830EE1">
        <w:rPr>
          <w:sz w:val="20"/>
          <w:szCs w:val="20"/>
          <w:lang w:val="de-DE"/>
        </w:rPr>
        <w:t>, Schnelle-Kreis</w:t>
      </w:r>
      <w:r w:rsidR="009D566A" w:rsidRPr="00830EE1">
        <w:rPr>
          <w:sz w:val="20"/>
          <w:szCs w:val="20"/>
          <w:lang w:val="de-DE"/>
        </w:rPr>
        <w:t>,</w:t>
      </w:r>
      <w:r w:rsidRPr="00830EE1">
        <w:rPr>
          <w:sz w:val="20"/>
          <w:szCs w:val="20"/>
          <w:lang w:val="de-DE"/>
        </w:rPr>
        <w:t xml:space="preserve"> J</w:t>
      </w:r>
      <w:r w:rsidR="009D566A" w:rsidRPr="00830EE1">
        <w:rPr>
          <w:sz w:val="20"/>
          <w:szCs w:val="20"/>
          <w:lang w:val="de-DE"/>
        </w:rPr>
        <w:t>.</w:t>
      </w:r>
      <w:r w:rsidRPr="00830EE1">
        <w:rPr>
          <w:sz w:val="20"/>
          <w:szCs w:val="20"/>
          <w:lang w:val="de-DE"/>
        </w:rPr>
        <w:t>, Shao</w:t>
      </w:r>
      <w:r w:rsidR="009D566A" w:rsidRPr="00830EE1">
        <w:rPr>
          <w:sz w:val="20"/>
          <w:szCs w:val="20"/>
          <w:lang w:val="de-DE"/>
        </w:rPr>
        <w:t>,</w:t>
      </w:r>
      <w:r w:rsidRPr="00830EE1">
        <w:rPr>
          <w:sz w:val="20"/>
          <w:szCs w:val="20"/>
          <w:lang w:val="de-DE"/>
        </w:rPr>
        <w:t xml:space="preserve"> L</w:t>
      </w:r>
      <w:r w:rsidR="009D566A" w:rsidRPr="00830EE1">
        <w:rPr>
          <w:sz w:val="20"/>
          <w:szCs w:val="20"/>
          <w:lang w:val="de-DE"/>
        </w:rPr>
        <w:t>.</w:t>
      </w:r>
      <w:r w:rsidRPr="00830EE1">
        <w:rPr>
          <w:sz w:val="20"/>
          <w:szCs w:val="20"/>
          <w:lang w:val="de-DE"/>
        </w:rPr>
        <w:t>Y</w:t>
      </w:r>
      <w:r w:rsidR="009D566A" w:rsidRPr="00830EE1">
        <w:rPr>
          <w:sz w:val="20"/>
          <w:szCs w:val="20"/>
          <w:lang w:val="de-DE"/>
        </w:rPr>
        <w:t>.</w:t>
      </w:r>
      <w:r w:rsidRPr="00830EE1">
        <w:rPr>
          <w:sz w:val="20"/>
          <w:szCs w:val="20"/>
          <w:lang w:val="de-DE"/>
        </w:rPr>
        <w:t>, Norra</w:t>
      </w:r>
      <w:r w:rsidR="009D566A" w:rsidRPr="00830EE1">
        <w:rPr>
          <w:sz w:val="20"/>
          <w:szCs w:val="20"/>
          <w:lang w:val="de-DE"/>
        </w:rPr>
        <w:t>,</w:t>
      </w:r>
      <w:r w:rsidRPr="00830EE1">
        <w:rPr>
          <w:sz w:val="20"/>
          <w:szCs w:val="20"/>
          <w:lang w:val="de-DE"/>
        </w:rPr>
        <w:t xml:space="preserve"> S</w:t>
      </w:r>
      <w:r w:rsidR="009D566A" w:rsidRPr="00830EE1">
        <w:rPr>
          <w:sz w:val="20"/>
          <w:szCs w:val="20"/>
          <w:lang w:val="de-DE"/>
        </w:rPr>
        <w:t>.</w:t>
      </w:r>
      <w:r w:rsidRPr="00830EE1">
        <w:rPr>
          <w:sz w:val="20"/>
          <w:szCs w:val="20"/>
          <w:lang w:val="de-DE"/>
        </w:rPr>
        <w:t>, Kramar</w:t>
      </w:r>
      <w:r w:rsidR="009D566A" w:rsidRPr="00830EE1">
        <w:rPr>
          <w:sz w:val="20"/>
          <w:szCs w:val="20"/>
          <w:lang w:val="de-DE"/>
        </w:rPr>
        <w:t>,</w:t>
      </w:r>
      <w:r w:rsidRPr="00830EE1">
        <w:rPr>
          <w:sz w:val="20"/>
          <w:szCs w:val="20"/>
          <w:lang w:val="de-DE"/>
        </w:rPr>
        <w:t xml:space="preserve"> U</w:t>
      </w:r>
      <w:r w:rsidR="009D566A" w:rsidRPr="00830EE1">
        <w:rPr>
          <w:sz w:val="20"/>
          <w:szCs w:val="20"/>
          <w:lang w:val="de-DE"/>
        </w:rPr>
        <w:t>.</w:t>
      </w:r>
      <w:r w:rsidRPr="00830EE1">
        <w:rPr>
          <w:sz w:val="20"/>
          <w:szCs w:val="20"/>
          <w:lang w:val="de-DE"/>
        </w:rPr>
        <w:t>, Michalke</w:t>
      </w:r>
      <w:r w:rsidR="009D566A" w:rsidRPr="00830EE1">
        <w:rPr>
          <w:sz w:val="20"/>
          <w:szCs w:val="20"/>
          <w:lang w:val="de-DE"/>
        </w:rPr>
        <w:t>,</w:t>
      </w:r>
      <w:r w:rsidRPr="00830EE1">
        <w:rPr>
          <w:sz w:val="20"/>
          <w:szCs w:val="20"/>
          <w:lang w:val="de-DE"/>
        </w:rPr>
        <w:t xml:space="preserve"> B</w:t>
      </w:r>
      <w:r w:rsidR="009D566A" w:rsidRPr="00830EE1">
        <w:rPr>
          <w:sz w:val="20"/>
          <w:szCs w:val="20"/>
          <w:lang w:val="de-DE"/>
        </w:rPr>
        <w:t>.</w:t>
      </w:r>
      <w:r w:rsidRPr="00830EE1">
        <w:rPr>
          <w:sz w:val="20"/>
          <w:szCs w:val="20"/>
          <w:lang w:val="de-DE"/>
        </w:rPr>
        <w:t>, Abbaszade</w:t>
      </w:r>
      <w:r w:rsidR="009D566A" w:rsidRPr="00830EE1">
        <w:rPr>
          <w:sz w:val="20"/>
          <w:szCs w:val="20"/>
          <w:lang w:val="de-DE"/>
        </w:rPr>
        <w:t>,</w:t>
      </w:r>
      <w:r w:rsidRPr="00830EE1">
        <w:rPr>
          <w:sz w:val="20"/>
          <w:szCs w:val="20"/>
          <w:lang w:val="de-DE"/>
        </w:rPr>
        <w:t xml:space="preserve"> G</w:t>
      </w:r>
      <w:r w:rsidR="009D566A" w:rsidRPr="00830EE1">
        <w:rPr>
          <w:sz w:val="20"/>
          <w:szCs w:val="20"/>
          <w:lang w:val="de-DE"/>
        </w:rPr>
        <w:t>.</w:t>
      </w:r>
      <w:r w:rsidRPr="00830EE1">
        <w:rPr>
          <w:sz w:val="20"/>
          <w:szCs w:val="20"/>
          <w:lang w:val="de-DE"/>
        </w:rPr>
        <w:t>, Streibel</w:t>
      </w:r>
      <w:r w:rsidR="009D566A" w:rsidRPr="00830EE1">
        <w:rPr>
          <w:sz w:val="20"/>
          <w:szCs w:val="20"/>
          <w:lang w:val="de-DE"/>
        </w:rPr>
        <w:t>,</w:t>
      </w:r>
      <w:r w:rsidRPr="00830EE1">
        <w:rPr>
          <w:sz w:val="20"/>
          <w:szCs w:val="20"/>
          <w:lang w:val="de-DE"/>
        </w:rPr>
        <w:t xml:space="preserve"> T</w:t>
      </w:r>
      <w:r w:rsidR="009D566A" w:rsidRPr="00830EE1">
        <w:rPr>
          <w:sz w:val="20"/>
          <w:szCs w:val="20"/>
          <w:lang w:val="de-DE"/>
        </w:rPr>
        <w:t>.</w:t>
      </w:r>
      <w:r w:rsidRPr="00830EE1">
        <w:rPr>
          <w:sz w:val="20"/>
          <w:szCs w:val="20"/>
          <w:lang w:val="de-DE"/>
        </w:rPr>
        <w:t>, Fricker</w:t>
      </w:r>
      <w:r w:rsidR="009D566A" w:rsidRPr="00830EE1">
        <w:rPr>
          <w:sz w:val="20"/>
          <w:szCs w:val="20"/>
          <w:lang w:val="de-DE"/>
        </w:rPr>
        <w:t>,</w:t>
      </w:r>
      <w:r w:rsidRPr="00830EE1">
        <w:rPr>
          <w:sz w:val="20"/>
          <w:szCs w:val="20"/>
          <w:lang w:val="de-DE"/>
        </w:rPr>
        <w:t xml:space="preserve"> M</w:t>
      </w:r>
      <w:r w:rsidR="009D566A" w:rsidRPr="00830EE1">
        <w:rPr>
          <w:sz w:val="20"/>
          <w:szCs w:val="20"/>
          <w:lang w:val="de-DE"/>
        </w:rPr>
        <w:t>.</w:t>
      </w:r>
      <w:r w:rsidRPr="00830EE1">
        <w:rPr>
          <w:sz w:val="20"/>
          <w:szCs w:val="20"/>
          <w:lang w:val="de-DE"/>
        </w:rPr>
        <w:t>, Chen</w:t>
      </w:r>
      <w:r w:rsidR="009D566A" w:rsidRPr="00830EE1">
        <w:rPr>
          <w:sz w:val="20"/>
          <w:szCs w:val="20"/>
          <w:lang w:val="de-DE"/>
        </w:rPr>
        <w:t>,</w:t>
      </w:r>
      <w:r w:rsidRPr="00830EE1">
        <w:rPr>
          <w:sz w:val="20"/>
          <w:szCs w:val="20"/>
          <w:lang w:val="de-DE"/>
        </w:rPr>
        <w:t xml:space="preserve"> Y</w:t>
      </w:r>
      <w:r w:rsidR="009D566A" w:rsidRPr="00830EE1">
        <w:rPr>
          <w:sz w:val="20"/>
          <w:szCs w:val="20"/>
          <w:lang w:val="de-DE"/>
        </w:rPr>
        <w:t>.</w:t>
      </w:r>
      <w:r w:rsidRPr="00830EE1">
        <w:rPr>
          <w:sz w:val="20"/>
          <w:szCs w:val="20"/>
          <w:lang w:val="de-DE"/>
        </w:rPr>
        <w:t>, Zimmermann</w:t>
      </w:r>
      <w:r w:rsidR="009D566A" w:rsidRPr="00830EE1">
        <w:rPr>
          <w:sz w:val="20"/>
          <w:szCs w:val="20"/>
          <w:lang w:val="de-DE"/>
        </w:rPr>
        <w:t>,</w:t>
      </w:r>
      <w:r w:rsidRPr="00830EE1">
        <w:rPr>
          <w:sz w:val="20"/>
          <w:szCs w:val="20"/>
          <w:lang w:val="de-DE"/>
        </w:rPr>
        <w:t xml:space="preserve"> R</w:t>
      </w:r>
      <w:r w:rsidR="009D566A" w:rsidRPr="00830EE1">
        <w:rPr>
          <w:sz w:val="20"/>
          <w:szCs w:val="20"/>
          <w:lang w:val="de-DE"/>
        </w:rPr>
        <w:t>.</w:t>
      </w:r>
      <w:r w:rsidRPr="00830EE1">
        <w:rPr>
          <w:sz w:val="20"/>
          <w:szCs w:val="20"/>
          <w:lang w:val="de-DE"/>
        </w:rPr>
        <w:t>, Emeis</w:t>
      </w:r>
      <w:r w:rsidR="009D566A" w:rsidRPr="00830EE1">
        <w:rPr>
          <w:sz w:val="20"/>
          <w:szCs w:val="20"/>
          <w:lang w:val="de-DE"/>
        </w:rPr>
        <w:t>,</w:t>
      </w:r>
      <w:r w:rsidRPr="00830EE1">
        <w:rPr>
          <w:sz w:val="20"/>
          <w:szCs w:val="20"/>
          <w:lang w:val="de-DE"/>
        </w:rPr>
        <w:t xml:space="preserve"> S</w:t>
      </w:r>
      <w:r w:rsidR="009D566A" w:rsidRPr="00830EE1">
        <w:rPr>
          <w:sz w:val="20"/>
          <w:szCs w:val="20"/>
          <w:lang w:val="de-DE"/>
        </w:rPr>
        <w:t>.</w:t>
      </w:r>
      <w:r w:rsidRPr="00830EE1">
        <w:rPr>
          <w:sz w:val="20"/>
          <w:szCs w:val="20"/>
          <w:lang w:val="de-DE"/>
        </w:rPr>
        <w:t>, Schmid</w:t>
      </w:r>
      <w:r w:rsidR="009D566A" w:rsidRPr="00830EE1">
        <w:rPr>
          <w:sz w:val="20"/>
          <w:szCs w:val="20"/>
          <w:lang w:val="de-DE"/>
        </w:rPr>
        <w:t>,</w:t>
      </w:r>
      <w:r w:rsidRPr="00830EE1">
        <w:rPr>
          <w:sz w:val="20"/>
          <w:szCs w:val="20"/>
          <w:lang w:val="de-DE"/>
        </w:rPr>
        <w:t xml:space="preserve"> H</w:t>
      </w:r>
      <w:r w:rsidR="009D566A" w:rsidRPr="00830EE1">
        <w:rPr>
          <w:sz w:val="20"/>
          <w:szCs w:val="20"/>
          <w:lang w:val="de-DE"/>
        </w:rPr>
        <w:t>.</w:t>
      </w:r>
      <w:r w:rsidRPr="00830EE1">
        <w:rPr>
          <w:sz w:val="20"/>
          <w:szCs w:val="20"/>
          <w:lang w:val="de-DE"/>
        </w:rPr>
        <w:t>P</w:t>
      </w:r>
      <w:r w:rsidR="009D566A" w:rsidRPr="00830EE1">
        <w:rPr>
          <w:sz w:val="20"/>
          <w:szCs w:val="20"/>
          <w:lang w:val="de-DE"/>
        </w:rPr>
        <w:t>.</w:t>
      </w:r>
      <w:r w:rsidRPr="00830EE1">
        <w:rPr>
          <w:sz w:val="20"/>
          <w:szCs w:val="20"/>
          <w:lang w:val="de-DE"/>
        </w:rPr>
        <w:t>, 2016</w:t>
      </w:r>
      <w:r w:rsidR="009D566A" w:rsidRPr="00830EE1">
        <w:rPr>
          <w:sz w:val="20"/>
          <w:szCs w:val="20"/>
          <w:lang w:val="de-DE"/>
        </w:rPr>
        <w:t>.</w:t>
      </w:r>
      <w:r w:rsidRPr="00830EE1">
        <w:rPr>
          <w:sz w:val="20"/>
          <w:szCs w:val="20"/>
          <w:lang w:val="de-DE"/>
        </w:rPr>
        <w:t xml:space="preserve"> </w:t>
      </w:r>
      <w:proofErr w:type="gramStart"/>
      <w:r w:rsidRPr="00FE5EF0">
        <w:rPr>
          <w:sz w:val="20"/>
          <w:szCs w:val="20"/>
        </w:rPr>
        <w:t>Characteristics and sources of PM in seasonal perspective - A case study from one year continuously sampling in Beijing.</w:t>
      </w:r>
      <w:proofErr w:type="gramEnd"/>
      <w:r w:rsidRPr="00FE5EF0">
        <w:rPr>
          <w:sz w:val="20"/>
          <w:szCs w:val="20"/>
        </w:rPr>
        <w:t xml:space="preserve"> </w:t>
      </w:r>
      <w:proofErr w:type="gramStart"/>
      <w:r w:rsidRPr="00FE5EF0">
        <w:rPr>
          <w:sz w:val="20"/>
          <w:szCs w:val="20"/>
        </w:rPr>
        <w:t>Atmospheric Pollution Research</w:t>
      </w:r>
      <w:r w:rsidR="009D566A">
        <w:rPr>
          <w:sz w:val="20"/>
          <w:szCs w:val="20"/>
        </w:rPr>
        <w:t>.</w:t>
      </w:r>
      <w:proofErr w:type="gramEnd"/>
      <w:r w:rsidRPr="00FE5EF0">
        <w:rPr>
          <w:sz w:val="20"/>
          <w:szCs w:val="20"/>
        </w:rPr>
        <w:t xml:space="preserve"> 7(2)</w:t>
      </w:r>
      <w:r w:rsidR="009D566A">
        <w:rPr>
          <w:sz w:val="20"/>
          <w:szCs w:val="20"/>
        </w:rPr>
        <w:t>,</w:t>
      </w:r>
      <w:r w:rsidRPr="00FE5EF0">
        <w:rPr>
          <w:sz w:val="20"/>
          <w:szCs w:val="20"/>
        </w:rPr>
        <w:t xml:space="preserve"> 235-248</w:t>
      </w:r>
      <w:r w:rsidR="009D566A">
        <w:rPr>
          <w:sz w:val="20"/>
          <w:szCs w:val="20"/>
        </w:rPr>
        <w:t>.</w:t>
      </w:r>
    </w:p>
    <w:p w:rsidR="00426449" w:rsidRPr="00256D48" w:rsidRDefault="00426449" w:rsidP="001E6245">
      <w:pPr>
        <w:widowControl/>
        <w:adjustRightInd/>
        <w:snapToGrid/>
        <w:spacing w:after="200" w:line="220" w:lineRule="atLeast"/>
        <w:ind w:firstLineChars="0" w:firstLine="0"/>
        <w:jc w:val="left"/>
      </w:pPr>
      <w:r w:rsidRPr="00256D48">
        <w:rPr>
          <w:sz w:val="20"/>
          <w:szCs w:val="20"/>
        </w:rPr>
        <w:t>Shi, Z.B., Shao, L.Y., Jones, T.P.</w:t>
      </w:r>
      <w:r w:rsidR="008175DC" w:rsidRPr="00256D48">
        <w:rPr>
          <w:sz w:val="20"/>
          <w:szCs w:val="20"/>
        </w:rPr>
        <w:t>, 2004.</w:t>
      </w:r>
      <w:r w:rsidRPr="00256D48">
        <w:rPr>
          <w:sz w:val="20"/>
          <w:szCs w:val="20"/>
        </w:rPr>
        <w:t xml:space="preserve"> </w:t>
      </w:r>
      <w:proofErr w:type="gramStart"/>
      <w:r w:rsidRPr="00256D48">
        <w:rPr>
          <w:sz w:val="20"/>
          <w:szCs w:val="20"/>
        </w:rPr>
        <w:t>Oxidative damage of plasmid DNA of Urban atmospheric particles.</w:t>
      </w:r>
      <w:proofErr w:type="gramEnd"/>
      <w:r w:rsidRPr="00256D48">
        <w:rPr>
          <w:sz w:val="20"/>
          <w:szCs w:val="20"/>
        </w:rPr>
        <w:t xml:space="preserve"> </w:t>
      </w:r>
      <w:proofErr w:type="gramStart"/>
      <w:r w:rsidRPr="00256D48">
        <w:rPr>
          <w:sz w:val="20"/>
          <w:szCs w:val="20"/>
        </w:rPr>
        <w:t>Chinese Science Bulletin.</w:t>
      </w:r>
      <w:proofErr w:type="gramEnd"/>
      <w:r w:rsidRPr="00256D48">
        <w:rPr>
          <w:sz w:val="20"/>
          <w:szCs w:val="20"/>
        </w:rPr>
        <w:t xml:space="preserve"> 49(7), 673-678.</w:t>
      </w:r>
    </w:p>
    <w:p w:rsidR="00426449" w:rsidRPr="00256D48" w:rsidRDefault="00426449" w:rsidP="001E6245">
      <w:pPr>
        <w:widowControl/>
        <w:adjustRightInd/>
        <w:snapToGrid/>
        <w:spacing w:after="200" w:line="220" w:lineRule="atLeast"/>
        <w:ind w:firstLineChars="0" w:firstLine="0"/>
        <w:jc w:val="left"/>
      </w:pPr>
      <w:r w:rsidRPr="00256D48">
        <w:t>Soukup J.M., Becker S.</w:t>
      </w:r>
      <w:r w:rsidR="008175DC" w:rsidRPr="00256D48">
        <w:t>,</w:t>
      </w:r>
      <w:r w:rsidRPr="00256D48">
        <w:t xml:space="preserve"> </w:t>
      </w:r>
      <w:r w:rsidR="008175DC" w:rsidRPr="00256D48">
        <w:t xml:space="preserve">2001. </w:t>
      </w:r>
      <w:r w:rsidRPr="00256D48">
        <w:t xml:space="preserve">Human alveolar macrophage responses to air pollution particulates are associated with insoluble components of coarse material, including particulate endotoxin. Toxicology and Applied Pharmacology. </w:t>
      </w:r>
      <w:proofErr w:type="gramStart"/>
      <w:r w:rsidRPr="00256D48">
        <w:t>171, 20–6.</w:t>
      </w:r>
      <w:proofErr w:type="gramEnd"/>
      <w:r w:rsidRPr="00256D48">
        <w:t xml:space="preserve"> </w:t>
      </w:r>
    </w:p>
    <w:p w:rsidR="00426449" w:rsidRPr="00256D48" w:rsidRDefault="00426449" w:rsidP="001E6245">
      <w:pPr>
        <w:widowControl/>
        <w:adjustRightInd/>
        <w:snapToGrid/>
        <w:spacing w:after="200" w:line="220" w:lineRule="atLeast"/>
        <w:ind w:firstLineChars="0" w:firstLine="0"/>
        <w:jc w:val="left"/>
      </w:pPr>
      <w:r w:rsidRPr="00256D48">
        <w:t>Sun, Z.Q., Mu, Y.J., Liu, Y.J., Shao, L.Y.</w:t>
      </w:r>
      <w:r w:rsidR="008175DC" w:rsidRPr="00256D48">
        <w:t>, 2013.</w:t>
      </w:r>
      <w:r w:rsidRPr="00256D48">
        <w:t xml:space="preserve"> </w:t>
      </w:r>
      <w:proofErr w:type="gramStart"/>
      <w:r w:rsidRPr="00256D48">
        <w:t>A comparison study on airborne particles during haze days and non-haze days in Beijing.</w:t>
      </w:r>
      <w:proofErr w:type="gramEnd"/>
      <w:r w:rsidRPr="00256D48">
        <w:t xml:space="preserve"> </w:t>
      </w:r>
      <w:proofErr w:type="gramStart"/>
      <w:r w:rsidRPr="00256D48">
        <w:t>Science of the Total Environment.</w:t>
      </w:r>
      <w:proofErr w:type="gramEnd"/>
      <w:r w:rsidR="008175DC" w:rsidRPr="00256D48">
        <w:t xml:space="preserve"> </w:t>
      </w:r>
      <w:r w:rsidRPr="00256D48">
        <w:t>456, 1–8.</w:t>
      </w:r>
    </w:p>
    <w:p w:rsidR="00426449" w:rsidRPr="00256D48" w:rsidRDefault="00426449" w:rsidP="001E6245">
      <w:pPr>
        <w:widowControl/>
        <w:adjustRightInd/>
        <w:snapToGrid/>
        <w:spacing w:after="200" w:line="220" w:lineRule="atLeast"/>
        <w:ind w:firstLineChars="0" w:firstLine="0"/>
        <w:jc w:val="left"/>
      </w:pPr>
      <w:r w:rsidRPr="00256D48">
        <w:t>Sun Z.Q., Shao L.Y., Mu Y.J., Hu Y.</w:t>
      </w:r>
      <w:r w:rsidR="008175DC" w:rsidRPr="00256D48">
        <w:t>, 2014.</w:t>
      </w:r>
      <w:r w:rsidRPr="00256D48">
        <w:t xml:space="preserve"> Oxidative capacities of size-segregated haze particles in a residential area of Beijing. </w:t>
      </w:r>
      <w:proofErr w:type="gramStart"/>
      <w:r w:rsidRPr="00256D48">
        <w:t>Journal of Environmental Sciences.</w:t>
      </w:r>
      <w:proofErr w:type="gramEnd"/>
      <w:r w:rsidRPr="00256D48">
        <w:t xml:space="preserve"> 26, 167–174.</w:t>
      </w:r>
    </w:p>
    <w:p w:rsidR="00426449" w:rsidRPr="00256D48" w:rsidRDefault="00426449" w:rsidP="001E6245">
      <w:pPr>
        <w:widowControl/>
        <w:adjustRightInd/>
        <w:snapToGrid/>
        <w:spacing w:after="200" w:line="220" w:lineRule="atLeast"/>
        <w:ind w:firstLineChars="0" w:firstLine="0"/>
        <w:jc w:val="left"/>
      </w:pPr>
      <w:r w:rsidRPr="00256D48">
        <w:t>Tang, R., Huang, K. X.</w:t>
      </w:r>
      <w:r w:rsidR="008175DC" w:rsidRPr="00256D48">
        <w:t>, 2004.</w:t>
      </w:r>
      <w:r w:rsidRPr="00256D48">
        <w:t xml:space="preserve"> </w:t>
      </w:r>
      <w:proofErr w:type="gramStart"/>
      <w:r w:rsidRPr="00256D48">
        <w:t>Inhibiting effect of selenium on oxysterols-induced apoptosis of rat vascular smooth muscle cells.</w:t>
      </w:r>
      <w:proofErr w:type="gramEnd"/>
      <w:r w:rsidRPr="00256D48">
        <w:t xml:space="preserve"> </w:t>
      </w:r>
      <w:proofErr w:type="gramStart"/>
      <w:r w:rsidRPr="00256D48">
        <w:t>Journal of Inorganic Biochemistry.</w:t>
      </w:r>
      <w:proofErr w:type="gramEnd"/>
      <w:r w:rsidRPr="00256D48">
        <w:t xml:space="preserve"> 98(11), 1678–1685.</w:t>
      </w:r>
    </w:p>
    <w:p w:rsidR="006F48B2" w:rsidRPr="00256D48" w:rsidRDefault="006F48B2" w:rsidP="001E6245">
      <w:pPr>
        <w:widowControl/>
        <w:adjustRightInd/>
        <w:snapToGrid/>
        <w:spacing w:after="200" w:line="220" w:lineRule="atLeast"/>
        <w:ind w:firstLineChars="0" w:firstLine="0"/>
        <w:jc w:val="left"/>
      </w:pPr>
      <w:r w:rsidRPr="00256D48">
        <w:lastRenderedPageBreak/>
        <w:t xml:space="preserve">Tice, R.R., Agurell, E., Anderson, D., Burlinson, B., Hartmann, A., Kobayashi, H., Miyamae, Y., Rojas, E., Ryu, J.C., Sasaki, Y.F., 2000. Single cell gel/Comet Assay: guidelines for in vitro and in vivo genetic toxicology testing. </w:t>
      </w:r>
      <w:proofErr w:type="gramStart"/>
      <w:r w:rsidRPr="00256D48">
        <w:t>Environmental and Molecular Mutagenesis.</w:t>
      </w:r>
      <w:proofErr w:type="gramEnd"/>
      <w:r w:rsidRPr="00256D48">
        <w:t xml:space="preserve"> 35 (3), 206–221</w:t>
      </w:r>
    </w:p>
    <w:p w:rsidR="00426449" w:rsidRPr="00256D48" w:rsidRDefault="00426449" w:rsidP="001E6245">
      <w:pPr>
        <w:widowControl/>
        <w:adjustRightInd/>
        <w:snapToGrid/>
        <w:spacing w:after="200" w:line="220" w:lineRule="atLeast"/>
        <w:ind w:firstLineChars="0" w:firstLine="0"/>
        <w:jc w:val="left"/>
      </w:pPr>
      <w:proofErr w:type="gramStart"/>
      <w:r w:rsidRPr="00256D48">
        <w:rPr>
          <w:rFonts w:hint="eastAsia"/>
        </w:rPr>
        <w:t>EPA/635/R-05/002.</w:t>
      </w:r>
      <w:proofErr w:type="gramEnd"/>
      <w:r w:rsidRPr="00256D48">
        <w:rPr>
          <w:rFonts w:hint="eastAsia"/>
        </w:rPr>
        <w:t xml:space="preserve"> </w:t>
      </w:r>
      <w:proofErr w:type="gramStart"/>
      <w:r w:rsidRPr="00256D48">
        <w:rPr>
          <w:rFonts w:hint="eastAsia"/>
        </w:rPr>
        <w:t>2005 Toxicological Review of Zinc and Compounds.</w:t>
      </w:r>
      <w:proofErr w:type="gramEnd"/>
    </w:p>
    <w:p w:rsidR="00426449" w:rsidRPr="00256D48" w:rsidRDefault="00426449" w:rsidP="001E6245">
      <w:pPr>
        <w:widowControl/>
        <w:adjustRightInd/>
        <w:snapToGrid/>
        <w:spacing w:after="200" w:line="220" w:lineRule="atLeast"/>
        <w:ind w:firstLineChars="0" w:firstLine="0"/>
        <w:jc w:val="left"/>
      </w:pPr>
      <w:r w:rsidRPr="00256D48">
        <w:t>Valavanidis, A., Salika A., Theodoropoulou, A.</w:t>
      </w:r>
      <w:r w:rsidR="008175DC" w:rsidRPr="00256D48">
        <w:t>, 2000.</w:t>
      </w:r>
      <w:r w:rsidRPr="00256D48">
        <w:t xml:space="preserve"> </w:t>
      </w:r>
      <w:proofErr w:type="gramStart"/>
      <w:r w:rsidRPr="00256D48">
        <w:t>Generation of hydroxyl radicals by urban suspended particulate air matter.</w:t>
      </w:r>
      <w:proofErr w:type="gramEnd"/>
      <w:r w:rsidRPr="00256D48">
        <w:t xml:space="preserve"> </w:t>
      </w:r>
      <w:proofErr w:type="gramStart"/>
      <w:r w:rsidRPr="00256D48">
        <w:t>The role of iron ions.</w:t>
      </w:r>
      <w:proofErr w:type="gramEnd"/>
      <w:r w:rsidRPr="00256D48">
        <w:t xml:space="preserve"> </w:t>
      </w:r>
      <w:proofErr w:type="gramStart"/>
      <w:r w:rsidRPr="00256D48">
        <w:t>Atmospheric Environment.</w:t>
      </w:r>
      <w:proofErr w:type="gramEnd"/>
      <w:r w:rsidRPr="00256D48">
        <w:t xml:space="preserve"> 15, 2379-2386.</w:t>
      </w:r>
    </w:p>
    <w:p w:rsidR="00426449" w:rsidRPr="00256D48" w:rsidRDefault="00426449" w:rsidP="001E6245">
      <w:pPr>
        <w:widowControl/>
        <w:adjustRightInd/>
        <w:snapToGrid/>
        <w:spacing w:after="200" w:line="220" w:lineRule="atLeast"/>
        <w:ind w:firstLineChars="0" w:firstLine="0"/>
        <w:jc w:val="left"/>
      </w:pPr>
      <w:r w:rsidRPr="00256D48">
        <w:t>Vidrio, E., Phuah, C. H., Dillner, A. M., Anastasio, C.</w:t>
      </w:r>
      <w:r w:rsidR="008175DC" w:rsidRPr="00256D48">
        <w:t>, 2009.</w:t>
      </w:r>
      <w:r w:rsidRPr="00256D48">
        <w:t xml:space="preserve"> </w:t>
      </w:r>
      <w:proofErr w:type="gramStart"/>
      <w:r w:rsidRPr="00256D48">
        <w:t>Generation of hydroxyl radicals from ambient fine particles in a surrogate lung fluid solution.</w:t>
      </w:r>
      <w:proofErr w:type="gramEnd"/>
      <w:r w:rsidRPr="00256D48">
        <w:t xml:space="preserve"> Environ. Sci. Technol. 43, 922-927.</w:t>
      </w:r>
    </w:p>
    <w:p w:rsidR="00426449" w:rsidRPr="00256D48" w:rsidRDefault="00426449" w:rsidP="001E6245">
      <w:pPr>
        <w:widowControl/>
        <w:adjustRightInd/>
        <w:snapToGrid/>
        <w:spacing w:after="200" w:line="220" w:lineRule="atLeast"/>
        <w:ind w:firstLineChars="0" w:firstLine="0"/>
        <w:jc w:val="left"/>
      </w:pPr>
      <w:proofErr w:type="gramStart"/>
      <w:r w:rsidRPr="00256D48">
        <w:t>Wang, D. B., Payam, P., Martin, M. S., Dagmara, A., James, J. S., Constantinos, S.</w:t>
      </w:r>
      <w:r w:rsidR="008175DC" w:rsidRPr="00256D48">
        <w:t>, 2013.</w:t>
      </w:r>
      <w:proofErr w:type="gramEnd"/>
      <w:r w:rsidRPr="00256D48">
        <w:t xml:space="preserve"> Macrophage reactive oxygen species activity of water-soluble and water-insoluble fractions of ambient coarse, </w:t>
      </w:r>
      <w:proofErr w:type="gramStart"/>
      <w:r w:rsidRPr="00256D48">
        <w:t>PM</w:t>
      </w:r>
      <w:r w:rsidRPr="00256D48">
        <w:rPr>
          <w:vertAlign w:val="subscript"/>
        </w:rPr>
        <w:t>2.5</w:t>
      </w:r>
      <w:r w:rsidRPr="00256D48">
        <w:t xml:space="preserve">  and</w:t>
      </w:r>
      <w:proofErr w:type="gramEnd"/>
      <w:r w:rsidRPr="00256D48">
        <w:t xml:space="preserve"> ultrafine particulate matter (PM) in Los Angeles. </w:t>
      </w:r>
      <w:proofErr w:type="gramStart"/>
      <w:r w:rsidRPr="00256D48">
        <w:t>Atmospheric Environment.</w:t>
      </w:r>
      <w:proofErr w:type="gramEnd"/>
      <w:r w:rsidRPr="00256D48">
        <w:t xml:space="preserve"> 77, 301-310.</w:t>
      </w:r>
    </w:p>
    <w:p w:rsidR="00426449" w:rsidRPr="00256D48" w:rsidRDefault="00426449" w:rsidP="001E6245">
      <w:pPr>
        <w:widowControl/>
        <w:adjustRightInd/>
        <w:snapToGrid/>
        <w:spacing w:after="200" w:line="220" w:lineRule="atLeast"/>
        <w:ind w:firstLineChars="0" w:firstLine="0"/>
        <w:jc w:val="left"/>
      </w:pPr>
      <w:r w:rsidRPr="00256D48">
        <w:rPr>
          <w:rFonts w:hint="eastAsia"/>
        </w:rPr>
        <w:t>Wei, Y., Han, I.K., Shao, M., Hu, M., Zhang J., Tang, X.</w:t>
      </w:r>
      <w:r w:rsidR="001304B0" w:rsidRPr="00256D48">
        <w:t>, 2009.</w:t>
      </w:r>
      <w:r w:rsidRPr="00256D48">
        <w:rPr>
          <w:rFonts w:hint="eastAsia"/>
        </w:rPr>
        <w:t xml:space="preserve"> </w:t>
      </w:r>
      <w:r w:rsidRPr="00256D48">
        <w:t>PM</w:t>
      </w:r>
      <w:r w:rsidRPr="00256D48">
        <w:rPr>
          <w:vertAlign w:val="subscript"/>
        </w:rPr>
        <w:t>2.5</w:t>
      </w:r>
      <w:r w:rsidRPr="00256D48">
        <w:t xml:space="preserve"> constituents and oxidative </w:t>
      </w:r>
      <w:r w:rsidR="001304B0" w:rsidRPr="00256D48">
        <w:t>DNA</w:t>
      </w:r>
      <w:r w:rsidRPr="00256D48">
        <w:t xml:space="preserve"> damage in humans</w:t>
      </w:r>
      <w:r w:rsidRPr="00256D48">
        <w:rPr>
          <w:rFonts w:hint="eastAsia"/>
        </w:rPr>
        <w:t xml:space="preserve">. </w:t>
      </w:r>
      <w:proofErr w:type="gramStart"/>
      <w:r w:rsidRPr="00256D48">
        <w:t>Environ</w:t>
      </w:r>
      <w:r w:rsidRPr="00256D48">
        <w:rPr>
          <w:rFonts w:hint="eastAsia"/>
        </w:rPr>
        <w:t>mental</w:t>
      </w:r>
      <w:r w:rsidRPr="00256D48">
        <w:t xml:space="preserve"> Sci</w:t>
      </w:r>
      <w:r w:rsidRPr="00256D48">
        <w:rPr>
          <w:rFonts w:hint="eastAsia"/>
        </w:rPr>
        <w:t>ence &amp;</w:t>
      </w:r>
      <w:r w:rsidRPr="00256D48">
        <w:t xml:space="preserve"> Technol</w:t>
      </w:r>
      <w:r w:rsidRPr="00256D48">
        <w:rPr>
          <w:rFonts w:hint="eastAsia"/>
        </w:rPr>
        <w:t>ogy</w:t>
      </w:r>
      <w:r w:rsidRPr="00256D48">
        <w:t>.</w:t>
      </w:r>
      <w:proofErr w:type="gramEnd"/>
      <w:r w:rsidRPr="00256D48">
        <w:t xml:space="preserve"> 43, 4757–4762</w:t>
      </w:r>
    </w:p>
    <w:p w:rsidR="00426449" w:rsidRPr="00256D48" w:rsidRDefault="00426449" w:rsidP="001E6245">
      <w:pPr>
        <w:widowControl/>
        <w:adjustRightInd/>
        <w:snapToGrid/>
        <w:spacing w:after="200" w:line="220" w:lineRule="atLeast"/>
        <w:ind w:firstLineChars="0" w:firstLine="0"/>
        <w:jc w:val="left"/>
      </w:pPr>
      <w:proofErr w:type="gramStart"/>
      <w:r w:rsidRPr="00256D48">
        <w:t>Xiao, Z.H., Shao L.Y., Zhang, N., Wang, J., Wang, J. Y.</w:t>
      </w:r>
      <w:r w:rsidR="001304B0" w:rsidRPr="00256D48">
        <w:t>, 2013.</w:t>
      </w:r>
      <w:proofErr w:type="gramEnd"/>
      <w:r w:rsidRPr="00256D48">
        <w:t xml:space="preserve"> </w:t>
      </w:r>
      <w:proofErr w:type="gramStart"/>
      <w:r w:rsidRPr="00256D48">
        <w:t>Heavy metal compositions and bioreactivity of airborne PM</w:t>
      </w:r>
      <w:r w:rsidRPr="00256D48">
        <w:rPr>
          <w:vertAlign w:val="subscript"/>
        </w:rPr>
        <w:t>10</w:t>
      </w:r>
      <w:r w:rsidRPr="00256D48">
        <w:t xml:space="preserve"> in a valley-shaped city in northwestern China.</w:t>
      </w:r>
      <w:proofErr w:type="gramEnd"/>
      <w:r w:rsidRPr="00256D48">
        <w:t xml:space="preserve"> </w:t>
      </w:r>
      <w:proofErr w:type="gramStart"/>
      <w:r w:rsidRPr="00256D48">
        <w:t>Aerosol and Air Quality Research.</w:t>
      </w:r>
      <w:proofErr w:type="gramEnd"/>
      <w:r w:rsidRPr="00256D48">
        <w:t xml:space="preserve"> 13, 1116–1125.</w:t>
      </w:r>
    </w:p>
    <w:p w:rsidR="00426449" w:rsidRPr="00256D48" w:rsidRDefault="00426449" w:rsidP="001E6245">
      <w:pPr>
        <w:widowControl/>
        <w:adjustRightInd/>
        <w:snapToGrid/>
        <w:spacing w:after="200" w:line="220" w:lineRule="atLeast"/>
        <w:ind w:firstLineChars="0" w:firstLine="0"/>
        <w:jc w:val="left"/>
      </w:pPr>
      <w:r w:rsidRPr="00256D48">
        <w:t>Xu, X.H., Ha, S., Kan, H., Hu, H., Curbow, B.A., Lissaker, C.T.</w:t>
      </w:r>
      <w:r w:rsidR="001304B0" w:rsidRPr="00256D48">
        <w:t>, 2013.</w:t>
      </w:r>
      <w:r w:rsidRPr="00256D48">
        <w:t xml:space="preserve"> </w:t>
      </w:r>
      <w:proofErr w:type="gramStart"/>
      <w:r w:rsidRPr="00256D48">
        <w:t>Health effect of air pollution on length of respiratory cancer survival.</w:t>
      </w:r>
      <w:proofErr w:type="gramEnd"/>
      <w:r w:rsidRPr="00256D48">
        <w:t xml:space="preserve"> </w:t>
      </w:r>
      <w:proofErr w:type="gramStart"/>
      <w:r w:rsidR="00C72978" w:rsidRPr="00256D48">
        <w:rPr>
          <w:rStyle w:val="journaltitle"/>
          <w:lang w:val="en"/>
        </w:rPr>
        <w:t xml:space="preserve">BMC </w:t>
      </w:r>
      <w:r w:rsidRPr="00256D48">
        <w:t>Public health.</w:t>
      </w:r>
      <w:proofErr w:type="gramEnd"/>
      <w:r w:rsidRPr="00256D48">
        <w:t xml:space="preserve"> </w:t>
      </w:r>
      <w:proofErr w:type="gramStart"/>
      <w:r w:rsidRPr="00256D48">
        <w:t>13, 800.</w:t>
      </w:r>
      <w:proofErr w:type="gramEnd"/>
      <w:r w:rsidR="00C72978" w:rsidRPr="00256D48">
        <w:t xml:space="preserve"> DOI: 10.1186/1471-2458-13-800</w:t>
      </w:r>
    </w:p>
    <w:p w:rsidR="00426449" w:rsidRPr="00256D48" w:rsidRDefault="00426449" w:rsidP="001E6245">
      <w:pPr>
        <w:widowControl/>
        <w:adjustRightInd/>
        <w:snapToGrid/>
        <w:spacing w:after="200" w:line="220" w:lineRule="atLeast"/>
        <w:ind w:firstLineChars="0" w:firstLine="0"/>
        <w:jc w:val="left"/>
      </w:pPr>
      <w:r w:rsidRPr="00256D48">
        <w:t>Zhang</w:t>
      </w:r>
      <w:r w:rsidRPr="00256D48">
        <w:rPr>
          <w:rFonts w:hint="eastAsia"/>
        </w:rPr>
        <w:t>,</w:t>
      </w:r>
      <w:r w:rsidRPr="00256D48">
        <w:t xml:space="preserve"> R.</w:t>
      </w:r>
      <w:r w:rsidRPr="00256D48">
        <w:rPr>
          <w:rFonts w:hint="eastAsia"/>
        </w:rPr>
        <w:t>,</w:t>
      </w:r>
      <w:r w:rsidRPr="00256D48">
        <w:t xml:space="preserve"> Jing</w:t>
      </w:r>
      <w:r w:rsidRPr="00256D48">
        <w:rPr>
          <w:rFonts w:hint="eastAsia"/>
        </w:rPr>
        <w:t xml:space="preserve">,J., </w:t>
      </w:r>
      <w:r w:rsidRPr="00256D48">
        <w:t>Tao</w:t>
      </w:r>
      <w:r w:rsidRPr="00256D48">
        <w:rPr>
          <w:rFonts w:hint="eastAsia"/>
        </w:rPr>
        <w:t xml:space="preserve">, </w:t>
      </w:r>
      <w:r w:rsidRPr="00256D48">
        <w:t>J.</w:t>
      </w:r>
      <w:r w:rsidRPr="00256D48">
        <w:rPr>
          <w:rFonts w:hint="eastAsia"/>
        </w:rPr>
        <w:t>,</w:t>
      </w:r>
      <w:r w:rsidRPr="00256D48">
        <w:t xml:space="preserve"> Hsu</w:t>
      </w:r>
      <w:r w:rsidRPr="00256D48">
        <w:rPr>
          <w:rFonts w:hint="eastAsia"/>
        </w:rPr>
        <w:t xml:space="preserve">, </w:t>
      </w:r>
      <w:r w:rsidRPr="00256D48">
        <w:t>S.-C.</w:t>
      </w:r>
      <w:r w:rsidRPr="00256D48">
        <w:rPr>
          <w:rFonts w:hint="eastAsia"/>
        </w:rPr>
        <w:t>,</w:t>
      </w:r>
      <w:r w:rsidRPr="00256D48">
        <w:t xml:space="preserve"> Wang</w:t>
      </w:r>
      <w:r w:rsidRPr="00256D48">
        <w:rPr>
          <w:rFonts w:hint="eastAsia"/>
        </w:rPr>
        <w:t xml:space="preserve">, </w:t>
      </w:r>
      <w:r w:rsidRPr="00256D48">
        <w:t>G.</w:t>
      </w:r>
      <w:r w:rsidRPr="00256D48">
        <w:rPr>
          <w:rFonts w:hint="eastAsia"/>
        </w:rPr>
        <w:t>,</w:t>
      </w:r>
      <w:r w:rsidRPr="00256D48">
        <w:t xml:space="preserve"> Cao</w:t>
      </w:r>
      <w:r w:rsidRPr="00256D48">
        <w:rPr>
          <w:rFonts w:hint="eastAsia"/>
        </w:rPr>
        <w:t>, J.,</w:t>
      </w:r>
      <w:r w:rsidRPr="00256D48">
        <w:t xml:space="preserve"> Lee</w:t>
      </w:r>
      <w:r w:rsidRPr="00256D48">
        <w:rPr>
          <w:rFonts w:hint="eastAsia"/>
        </w:rPr>
        <w:t xml:space="preserve">, </w:t>
      </w:r>
      <w:r w:rsidRPr="00256D48">
        <w:t>C. S. L.</w:t>
      </w:r>
      <w:r w:rsidRPr="00256D48">
        <w:rPr>
          <w:rFonts w:hint="eastAsia"/>
        </w:rPr>
        <w:t>,</w:t>
      </w:r>
      <w:r w:rsidRPr="00256D48">
        <w:t xml:space="preserve"> Zhu</w:t>
      </w:r>
      <w:r w:rsidRPr="00256D48">
        <w:rPr>
          <w:rFonts w:hint="eastAsia"/>
        </w:rPr>
        <w:t xml:space="preserve">, </w:t>
      </w:r>
      <w:r w:rsidRPr="00256D48">
        <w:t>L.</w:t>
      </w:r>
      <w:r w:rsidRPr="00256D48">
        <w:rPr>
          <w:rFonts w:hint="eastAsia"/>
        </w:rPr>
        <w:t>,</w:t>
      </w:r>
      <w:r w:rsidRPr="00256D48">
        <w:t xml:space="preserve"> Chen</w:t>
      </w:r>
      <w:r w:rsidRPr="00256D48">
        <w:rPr>
          <w:rFonts w:hint="eastAsia"/>
        </w:rPr>
        <w:t xml:space="preserve">, </w:t>
      </w:r>
      <w:r w:rsidRPr="00256D48">
        <w:t>Z.</w:t>
      </w:r>
      <w:r w:rsidRPr="00256D48">
        <w:rPr>
          <w:rFonts w:hint="eastAsia"/>
        </w:rPr>
        <w:t>,</w:t>
      </w:r>
      <w:r w:rsidRPr="00256D48">
        <w:t xml:space="preserve"> Zhao</w:t>
      </w:r>
      <w:r w:rsidRPr="00256D48">
        <w:rPr>
          <w:rFonts w:hint="eastAsia"/>
        </w:rPr>
        <w:t xml:space="preserve"> </w:t>
      </w:r>
      <w:r w:rsidRPr="00256D48">
        <w:t>Y.</w:t>
      </w:r>
      <w:r w:rsidR="001304B0" w:rsidRPr="00256D48">
        <w:t>, 2013</w:t>
      </w:r>
      <w:r w:rsidR="001304B0" w:rsidRPr="00256D48">
        <w:rPr>
          <w:rFonts w:hint="eastAsia"/>
        </w:rPr>
        <w:t>.</w:t>
      </w:r>
      <w:r w:rsidRPr="00256D48">
        <w:rPr>
          <w:rFonts w:hint="eastAsia"/>
        </w:rPr>
        <w:t xml:space="preserve"> </w:t>
      </w:r>
      <w:r w:rsidRPr="00256D48">
        <w:t>Chemical characterization and source apportionment of PM2.5 in Beijing: Seasonal perspective</w:t>
      </w:r>
      <w:r w:rsidRPr="00256D48">
        <w:rPr>
          <w:rFonts w:hint="eastAsia"/>
        </w:rPr>
        <w:t xml:space="preserve">. </w:t>
      </w:r>
      <w:proofErr w:type="gramStart"/>
      <w:r w:rsidRPr="00256D48">
        <w:t>Atmospheric Chemistry and Physics</w:t>
      </w:r>
      <w:r w:rsidRPr="00256D48">
        <w:rPr>
          <w:rFonts w:hint="eastAsia"/>
        </w:rPr>
        <w:t>.</w:t>
      </w:r>
      <w:proofErr w:type="gramEnd"/>
      <w:r w:rsidRPr="00256D48">
        <w:rPr>
          <w:rFonts w:hint="eastAsia"/>
        </w:rPr>
        <w:t xml:space="preserve"> </w:t>
      </w:r>
      <w:r w:rsidRPr="00256D48">
        <w:t>13(4)</w:t>
      </w:r>
      <w:r w:rsidR="001304B0" w:rsidRPr="00256D48">
        <w:t xml:space="preserve">, </w:t>
      </w:r>
      <w:r w:rsidRPr="00256D48">
        <w:t>9953-10007.</w:t>
      </w:r>
    </w:p>
    <w:p w:rsidR="00426449" w:rsidRPr="00256D48" w:rsidRDefault="00426449" w:rsidP="001E6245">
      <w:pPr>
        <w:widowControl/>
        <w:adjustRightInd/>
        <w:snapToGrid/>
        <w:spacing w:after="200" w:line="220" w:lineRule="atLeast"/>
        <w:ind w:firstLineChars="0" w:firstLine="0"/>
        <w:jc w:val="left"/>
      </w:pPr>
      <w:proofErr w:type="gramStart"/>
      <w:r w:rsidRPr="00256D48">
        <w:t>Zhang, W. L., Xu, D. Q., Cui, J. S.</w:t>
      </w:r>
      <w:r w:rsidR="001304B0" w:rsidRPr="00256D48">
        <w:t>, 2003.</w:t>
      </w:r>
      <w:proofErr w:type="gramEnd"/>
      <w:r w:rsidRPr="00256D48">
        <w:t xml:space="preserve"> Air pollutant PM</w:t>
      </w:r>
      <w:r w:rsidRPr="00256D48">
        <w:rPr>
          <w:vertAlign w:val="subscript"/>
        </w:rPr>
        <w:t>2.5</w:t>
      </w:r>
      <w:r w:rsidRPr="00256D48">
        <w:t xml:space="preserve"> monitoring and study on its genotoxicity. </w:t>
      </w:r>
      <w:proofErr w:type="gramStart"/>
      <w:r w:rsidRPr="00256D48">
        <w:t>Journal of Environment and Health.</w:t>
      </w:r>
      <w:proofErr w:type="gramEnd"/>
      <w:r w:rsidRPr="00256D48">
        <w:t xml:space="preserve"> 1(1), 3-4.</w:t>
      </w:r>
    </w:p>
    <w:p w:rsidR="00426449" w:rsidRPr="00256D48" w:rsidRDefault="00426449" w:rsidP="001E6245">
      <w:pPr>
        <w:widowControl/>
        <w:adjustRightInd/>
        <w:snapToGrid/>
        <w:spacing w:after="200" w:line="220" w:lineRule="atLeast"/>
        <w:ind w:firstLineChars="0" w:firstLine="0"/>
        <w:jc w:val="left"/>
        <w:rPr>
          <w:sz w:val="24"/>
          <w:szCs w:val="24"/>
        </w:rPr>
      </w:pPr>
      <w:r w:rsidRPr="00256D48">
        <w:t>Zhong, C.Y., Zhou, Y.M., Smith, K.R., Kennedy, I.M., Chen, C.Y., Aust, A. E., Pinkerton, K. E.</w:t>
      </w:r>
      <w:r w:rsidR="001304B0" w:rsidRPr="00256D48">
        <w:t>, 2010.</w:t>
      </w:r>
      <w:r w:rsidRPr="00256D48">
        <w:t xml:space="preserve"> </w:t>
      </w:r>
      <w:proofErr w:type="gramStart"/>
      <w:r w:rsidRPr="00256D48">
        <w:t>Oxidative injury in the lungs of neonatal rats following short-term exposure to ultrafine iron and soot particles.</w:t>
      </w:r>
      <w:proofErr w:type="gramEnd"/>
      <w:r w:rsidRPr="00256D48">
        <w:t xml:space="preserve"> </w:t>
      </w:r>
      <w:proofErr w:type="gramStart"/>
      <w:r w:rsidRPr="00256D48">
        <w:t>Journal of Toxicology &amp; Environmental Health.</w:t>
      </w:r>
      <w:proofErr w:type="gramEnd"/>
      <w:r w:rsidRPr="00256D48">
        <w:t xml:space="preserve"> 73, 837-847.</w:t>
      </w:r>
      <w:r w:rsidRPr="00256D48">
        <w:rPr>
          <w:sz w:val="24"/>
          <w:szCs w:val="24"/>
        </w:rPr>
        <w:t xml:space="preserve">  </w:t>
      </w:r>
    </w:p>
    <w:p w:rsidR="00426449" w:rsidRPr="00256D48" w:rsidRDefault="00426449" w:rsidP="001E6245">
      <w:pPr>
        <w:ind w:firstLine="420"/>
      </w:pPr>
    </w:p>
    <w:p w:rsidR="00B26B15" w:rsidRDefault="00B26B15" w:rsidP="001E6245">
      <w:pPr>
        <w:widowControl/>
        <w:adjustRightInd/>
        <w:snapToGrid/>
        <w:spacing w:after="200" w:line="220" w:lineRule="atLeast"/>
        <w:ind w:firstLineChars="0" w:firstLine="0"/>
        <w:jc w:val="left"/>
        <w:rPr>
          <w:sz w:val="24"/>
          <w:szCs w:val="24"/>
        </w:rPr>
      </w:pPr>
    </w:p>
    <w:p w:rsidR="00D7438B" w:rsidRDefault="00D7438B">
      <w:pPr>
        <w:widowControl/>
        <w:adjustRightInd/>
        <w:snapToGrid/>
        <w:spacing w:line="240" w:lineRule="auto"/>
        <w:ind w:firstLineChars="0" w:firstLine="0"/>
        <w:jc w:val="left"/>
        <w:rPr>
          <w:sz w:val="24"/>
          <w:szCs w:val="24"/>
        </w:rPr>
      </w:pPr>
      <w:r>
        <w:rPr>
          <w:sz w:val="24"/>
          <w:szCs w:val="24"/>
        </w:rPr>
        <w:br w:type="page"/>
      </w:r>
    </w:p>
    <w:p w:rsidR="00D7438B" w:rsidRPr="00256D48" w:rsidRDefault="00D7438B" w:rsidP="001E6245">
      <w:pPr>
        <w:widowControl/>
        <w:adjustRightInd/>
        <w:snapToGrid/>
        <w:spacing w:after="200" w:line="220" w:lineRule="atLeast"/>
        <w:ind w:firstLineChars="0" w:firstLine="0"/>
        <w:jc w:val="left"/>
        <w:rPr>
          <w:sz w:val="24"/>
          <w:szCs w:val="24"/>
        </w:rPr>
      </w:pPr>
    </w:p>
    <w:p w:rsidR="008013BA" w:rsidRPr="00256D48" w:rsidRDefault="008013BA"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hint="eastAsia"/>
          <w:b/>
          <w:sz w:val="24"/>
          <w:szCs w:val="24"/>
        </w:rPr>
        <w:t>Tables:</w:t>
      </w:r>
    </w:p>
    <w:p w:rsidR="008013BA" w:rsidRPr="00256D48" w:rsidRDefault="008013BA" w:rsidP="001E6245">
      <w:pPr>
        <w:widowControl/>
        <w:adjustRightInd/>
        <w:snapToGrid/>
        <w:spacing w:line="480" w:lineRule="auto"/>
        <w:ind w:left="991" w:hangingChars="413" w:hanging="991"/>
        <w:rPr>
          <w:sz w:val="24"/>
          <w:szCs w:val="24"/>
        </w:rPr>
      </w:pPr>
      <w:r w:rsidRPr="00256D48">
        <w:rPr>
          <w:sz w:val="24"/>
          <w:szCs w:val="24"/>
        </w:rPr>
        <w:t>Table</w:t>
      </w:r>
      <w:r w:rsidRPr="00256D48">
        <w:rPr>
          <w:rFonts w:hint="eastAsia"/>
          <w:sz w:val="24"/>
          <w:szCs w:val="24"/>
        </w:rPr>
        <w:t xml:space="preserve"> </w:t>
      </w:r>
      <w:r w:rsidRPr="00256D48">
        <w:rPr>
          <w:sz w:val="24"/>
          <w:szCs w:val="24"/>
        </w:rPr>
        <w:t>1 Sample information</w:t>
      </w:r>
    </w:p>
    <w:p w:rsidR="008013BA" w:rsidRPr="00256D48" w:rsidRDefault="008013BA" w:rsidP="001E6245">
      <w:pPr>
        <w:widowControl/>
        <w:adjustRightInd/>
        <w:snapToGrid/>
        <w:spacing w:line="480" w:lineRule="auto"/>
        <w:ind w:left="991" w:hangingChars="413" w:hanging="991"/>
        <w:rPr>
          <w:sz w:val="24"/>
          <w:szCs w:val="24"/>
        </w:rPr>
      </w:pPr>
      <w:r w:rsidRPr="00256D48">
        <w:rPr>
          <w:rFonts w:hint="eastAsia"/>
          <w:sz w:val="24"/>
          <w:szCs w:val="24"/>
        </w:rPr>
        <w:t>Table 2</w:t>
      </w:r>
      <w:r w:rsidRPr="00256D48">
        <w:rPr>
          <w:sz w:val="24"/>
          <w:szCs w:val="24"/>
        </w:rPr>
        <w:t xml:space="preserve"> </w:t>
      </w:r>
      <w:r w:rsidRPr="00256D48">
        <w:rPr>
          <w:rFonts w:hint="eastAsia"/>
          <w:sz w:val="24"/>
          <w:szCs w:val="24"/>
        </w:rPr>
        <w:t>C</w:t>
      </w:r>
      <w:r w:rsidRPr="00256D48">
        <w:rPr>
          <w:sz w:val="24"/>
          <w:szCs w:val="24"/>
        </w:rPr>
        <w:t>orrelation</w:t>
      </w:r>
      <w:r w:rsidRPr="00256D48">
        <w:rPr>
          <w:rFonts w:hint="eastAsia"/>
          <w:sz w:val="24"/>
          <w:szCs w:val="24"/>
        </w:rPr>
        <w:t xml:space="preserve"> </w:t>
      </w:r>
      <w:r w:rsidRPr="00256D48">
        <w:rPr>
          <w:sz w:val="24"/>
          <w:szCs w:val="24"/>
        </w:rPr>
        <w:t>coefficients</w:t>
      </w:r>
      <w:r w:rsidRPr="00256D48">
        <w:rPr>
          <w:rFonts w:hint="eastAsia"/>
          <w:sz w:val="24"/>
          <w:szCs w:val="24"/>
        </w:rPr>
        <w:t xml:space="preserve"> between </w:t>
      </w:r>
      <w:r w:rsidRPr="00256D48">
        <w:rPr>
          <w:sz w:val="24"/>
          <w:szCs w:val="24"/>
        </w:rPr>
        <w:t xml:space="preserve">the water-soluble </w:t>
      </w:r>
      <w:r w:rsidRPr="00256D48">
        <w:rPr>
          <w:rFonts w:hint="eastAsia"/>
          <w:sz w:val="24"/>
          <w:szCs w:val="24"/>
        </w:rPr>
        <w:t xml:space="preserve">elemental </w:t>
      </w:r>
      <w:r w:rsidRPr="00256D48">
        <w:rPr>
          <w:sz w:val="24"/>
          <w:szCs w:val="24"/>
        </w:rPr>
        <w:t>contents</w:t>
      </w:r>
      <w:r w:rsidRPr="00256D48">
        <w:rPr>
          <w:rFonts w:hint="eastAsia"/>
          <w:sz w:val="24"/>
          <w:szCs w:val="24"/>
        </w:rPr>
        <w:t xml:space="preserve"> and </w:t>
      </w:r>
      <w:r w:rsidRPr="00256D48">
        <w:rPr>
          <w:sz w:val="24"/>
          <w:szCs w:val="24"/>
        </w:rPr>
        <w:t xml:space="preserve">the oxidative DNA damages </w:t>
      </w:r>
      <w:r w:rsidRPr="00256D48">
        <w:rPr>
          <w:rFonts w:hint="eastAsia"/>
          <w:sz w:val="24"/>
          <w:szCs w:val="24"/>
        </w:rPr>
        <w:t>of the water-soluble fraction under 250</w:t>
      </w:r>
      <w:r w:rsidRPr="00256D48">
        <w:rPr>
          <w:sz w:val="24"/>
          <w:szCs w:val="24"/>
        </w:rPr>
        <w:t>μg</w:t>
      </w:r>
      <w:r w:rsidRPr="00256D48">
        <w:rPr>
          <w:rFonts w:hint="eastAsia"/>
          <w:sz w:val="24"/>
          <w:szCs w:val="24"/>
        </w:rPr>
        <w:t>/ml</w:t>
      </w:r>
    </w:p>
    <w:p w:rsidR="008013BA" w:rsidRPr="00256D48" w:rsidRDefault="008013BA" w:rsidP="001E6245">
      <w:pPr>
        <w:widowControl/>
        <w:adjustRightInd/>
        <w:snapToGrid/>
        <w:spacing w:after="200" w:line="220" w:lineRule="atLeast"/>
        <w:ind w:firstLineChars="0" w:firstLine="0"/>
        <w:jc w:val="left"/>
      </w:pPr>
    </w:p>
    <w:p w:rsidR="008013BA" w:rsidRPr="00256D48" w:rsidRDefault="008013BA"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b/>
          <w:sz w:val="24"/>
          <w:szCs w:val="24"/>
        </w:rPr>
        <w:t>Supplementary Tables:</w:t>
      </w:r>
    </w:p>
    <w:p w:rsidR="008013BA" w:rsidRPr="00256D48" w:rsidRDefault="008013BA" w:rsidP="001E6245">
      <w:pPr>
        <w:widowControl/>
        <w:adjustRightInd/>
        <w:snapToGrid/>
        <w:spacing w:line="480" w:lineRule="auto"/>
        <w:ind w:left="991" w:hangingChars="413" w:hanging="991"/>
        <w:rPr>
          <w:sz w:val="24"/>
          <w:szCs w:val="24"/>
        </w:rPr>
      </w:pPr>
      <w:r w:rsidRPr="00256D48">
        <w:rPr>
          <w:sz w:val="24"/>
          <w:szCs w:val="24"/>
        </w:rPr>
        <w:t xml:space="preserve">Table S1 </w:t>
      </w:r>
      <w:proofErr w:type="gramStart"/>
      <w:r w:rsidRPr="00256D48">
        <w:rPr>
          <w:sz w:val="24"/>
          <w:szCs w:val="24"/>
        </w:rPr>
        <w:t>The</w:t>
      </w:r>
      <w:proofErr w:type="gramEnd"/>
      <w:r w:rsidRPr="00256D48">
        <w:rPr>
          <w:sz w:val="24"/>
          <w:szCs w:val="24"/>
        </w:rPr>
        <w:t xml:space="preserve"> experimental error of plasmid scission assay</w:t>
      </w:r>
    </w:p>
    <w:p w:rsidR="008013BA" w:rsidRPr="00256D48" w:rsidRDefault="008013BA" w:rsidP="001E6245">
      <w:pPr>
        <w:widowControl/>
        <w:adjustRightInd/>
        <w:snapToGrid/>
        <w:spacing w:line="480" w:lineRule="auto"/>
        <w:ind w:left="991" w:hangingChars="413" w:hanging="991"/>
        <w:rPr>
          <w:sz w:val="24"/>
          <w:szCs w:val="24"/>
        </w:rPr>
      </w:pPr>
      <w:r w:rsidRPr="00256D48">
        <w:rPr>
          <w:sz w:val="24"/>
          <w:szCs w:val="24"/>
        </w:rPr>
        <w:t>Table S</w:t>
      </w:r>
      <w:r w:rsidRPr="00256D48">
        <w:rPr>
          <w:rFonts w:hint="eastAsia"/>
          <w:sz w:val="24"/>
          <w:szCs w:val="24"/>
        </w:rPr>
        <w:t>2</w:t>
      </w:r>
      <w:r w:rsidRPr="00256D48">
        <w:rPr>
          <w:sz w:val="24"/>
          <w:szCs w:val="24"/>
        </w:rPr>
        <w:t xml:space="preserve"> The particle-induced DNA damages by soluble fractions and whole particle suspension </w:t>
      </w:r>
      <w:proofErr w:type="gramStart"/>
      <w:r w:rsidRPr="00256D48">
        <w:rPr>
          <w:sz w:val="24"/>
          <w:szCs w:val="24"/>
        </w:rPr>
        <w:t>of  all</w:t>
      </w:r>
      <w:proofErr w:type="gramEnd"/>
      <w:r w:rsidRPr="00256D48">
        <w:rPr>
          <w:sz w:val="24"/>
          <w:szCs w:val="24"/>
        </w:rPr>
        <w:t xml:space="preserve"> 48 PM samples</w:t>
      </w:r>
    </w:p>
    <w:p w:rsidR="008013BA" w:rsidRPr="00256D48" w:rsidRDefault="008013BA" w:rsidP="001E6245">
      <w:pPr>
        <w:widowControl/>
        <w:adjustRightInd/>
        <w:snapToGrid/>
        <w:spacing w:line="480" w:lineRule="auto"/>
        <w:ind w:left="991" w:hangingChars="413" w:hanging="991"/>
        <w:rPr>
          <w:sz w:val="24"/>
          <w:szCs w:val="24"/>
        </w:rPr>
      </w:pPr>
      <w:r w:rsidRPr="00256D48">
        <w:rPr>
          <w:sz w:val="24"/>
          <w:szCs w:val="24"/>
        </w:rPr>
        <w:t>Table S</w:t>
      </w:r>
      <w:r w:rsidRPr="00256D48">
        <w:rPr>
          <w:rFonts w:hint="eastAsia"/>
          <w:sz w:val="24"/>
          <w:szCs w:val="24"/>
        </w:rPr>
        <w:t>3</w:t>
      </w:r>
      <w:r w:rsidRPr="00256D48">
        <w:rPr>
          <w:sz w:val="24"/>
          <w:szCs w:val="24"/>
        </w:rPr>
        <w:t xml:space="preserve"> </w:t>
      </w:r>
      <w:proofErr w:type="gramStart"/>
      <w:r w:rsidRPr="00256D48">
        <w:rPr>
          <w:sz w:val="24"/>
          <w:szCs w:val="24"/>
        </w:rPr>
        <w:t>The</w:t>
      </w:r>
      <w:proofErr w:type="gramEnd"/>
      <w:r w:rsidRPr="00256D48">
        <w:rPr>
          <w:sz w:val="24"/>
          <w:szCs w:val="24"/>
        </w:rPr>
        <w:t xml:space="preserve"> cell damage percent of five samples obtained by cell apoptosis and the corresponding DNA damages by PSA</w:t>
      </w:r>
    </w:p>
    <w:p w:rsidR="008013BA" w:rsidRPr="00256D48" w:rsidRDefault="008013BA" w:rsidP="001E6245">
      <w:pPr>
        <w:widowControl/>
        <w:adjustRightInd/>
        <w:snapToGrid/>
        <w:spacing w:line="480" w:lineRule="auto"/>
        <w:ind w:left="991" w:hangingChars="413" w:hanging="991"/>
        <w:rPr>
          <w:sz w:val="24"/>
          <w:szCs w:val="24"/>
        </w:rPr>
      </w:pPr>
      <w:r w:rsidRPr="00256D48">
        <w:rPr>
          <w:sz w:val="24"/>
          <w:szCs w:val="24"/>
        </w:rPr>
        <w:t>Table S</w:t>
      </w:r>
      <w:r w:rsidRPr="00256D48">
        <w:rPr>
          <w:rFonts w:hint="eastAsia"/>
          <w:sz w:val="24"/>
          <w:szCs w:val="24"/>
        </w:rPr>
        <w:t>4</w:t>
      </w:r>
      <w:r w:rsidRPr="00256D48">
        <w:rPr>
          <w:sz w:val="24"/>
          <w:szCs w:val="24"/>
        </w:rPr>
        <w:t xml:space="preserve"> </w:t>
      </w:r>
      <w:proofErr w:type="gramStart"/>
      <w:r w:rsidRPr="00256D48">
        <w:rPr>
          <w:sz w:val="24"/>
          <w:szCs w:val="24"/>
        </w:rPr>
        <w:t>The</w:t>
      </w:r>
      <w:proofErr w:type="gramEnd"/>
      <w:r w:rsidRPr="00256D48">
        <w:rPr>
          <w:sz w:val="24"/>
          <w:szCs w:val="24"/>
        </w:rPr>
        <w:t xml:space="preserve"> content</w:t>
      </w:r>
      <w:r w:rsidRPr="00256D48">
        <w:rPr>
          <w:rFonts w:hint="eastAsia"/>
          <w:sz w:val="24"/>
          <w:szCs w:val="24"/>
        </w:rPr>
        <w:t>s</w:t>
      </w:r>
      <w:r w:rsidRPr="00256D48">
        <w:rPr>
          <w:sz w:val="24"/>
          <w:szCs w:val="24"/>
        </w:rPr>
        <w:t xml:space="preserve"> of individual water-soluble trace elements in the intact PM samples from Beijing (in μg/g)</w:t>
      </w:r>
    </w:p>
    <w:p w:rsidR="008013BA" w:rsidRPr="00256D48" w:rsidRDefault="008013BA" w:rsidP="001E6245">
      <w:pPr>
        <w:widowControl/>
        <w:adjustRightInd/>
        <w:snapToGrid/>
        <w:spacing w:after="200" w:line="220" w:lineRule="atLeast"/>
        <w:ind w:firstLineChars="0" w:firstLine="0"/>
        <w:jc w:val="left"/>
        <w:rPr>
          <w:sz w:val="24"/>
          <w:szCs w:val="24"/>
        </w:rPr>
      </w:pPr>
      <w:r w:rsidRPr="00256D48">
        <w:rPr>
          <w:sz w:val="24"/>
          <w:szCs w:val="24"/>
        </w:rPr>
        <w:t>Table S</w:t>
      </w:r>
      <w:r w:rsidRPr="00256D48">
        <w:rPr>
          <w:rFonts w:hint="eastAsia"/>
          <w:sz w:val="24"/>
          <w:szCs w:val="24"/>
        </w:rPr>
        <w:t>5</w:t>
      </w:r>
      <w:r w:rsidRPr="00256D48">
        <w:rPr>
          <w:sz w:val="24"/>
          <w:szCs w:val="24"/>
        </w:rPr>
        <w:t xml:space="preserve"> </w:t>
      </w:r>
      <w:proofErr w:type="gramStart"/>
      <w:r w:rsidRPr="00256D48">
        <w:rPr>
          <w:sz w:val="24"/>
          <w:szCs w:val="24"/>
        </w:rPr>
        <w:t>The</w:t>
      </w:r>
      <w:proofErr w:type="gramEnd"/>
      <w:r w:rsidRPr="00256D48">
        <w:rPr>
          <w:sz w:val="24"/>
          <w:szCs w:val="24"/>
        </w:rPr>
        <w:t xml:space="preserve"> mass concentration of individual elements in atmosphere in Beijing (ng/m</w:t>
      </w:r>
      <w:r w:rsidRPr="00256D48">
        <w:rPr>
          <w:sz w:val="24"/>
          <w:szCs w:val="24"/>
          <w:vertAlign w:val="superscript"/>
        </w:rPr>
        <w:t>3</w:t>
      </w:r>
      <w:r w:rsidRPr="00256D48">
        <w:rPr>
          <w:sz w:val="24"/>
          <w:szCs w:val="24"/>
        </w:rPr>
        <w:t>)</w:t>
      </w:r>
    </w:p>
    <w:p w:rsidR="00B26B15" w:rsidRPr="00256D48" w:rsidRDefault="00B26B15" w:rsidP="001E6245">
      <w:pPr>
        <w:widowControl/>
        <w:adjustRightInd/>
        <w:snapToGrid/>
        <w:spacing w:after="200" w:line="220" w:lineRule="atLeast"/>
        <w:ind w:firstLineChars="0" w:firstLine="0"/>
        <w:jc w:val="left"/>
        <w:rPr>
          <w:sz w:val="24"/>
          <w:szCs w:val="24"/>
        </w:rPr>
      </w:pPr>
    </w:p>
    <w:p w:rsidR="008013BA" w:rsidRPr="00256D48" w:rsidRDefault="008013BA" w:rsidP="001E6245">
      <w:pPr>
        <w:widowControl/>
        <w:adjustRightInd/>
        <w:snapToGrid/>
        <w:spacing w:line="240" w:lineRule="auto"/>
        <w:ind w:firstLineChars="0" w:firstLine="0"/>
        <w:jc w:val="left"/>
        <w:rPr>
          <w:sz w:val="24"/>
          <w:szCs w:val="24"/>
        </w:rPr>
      </w:pPr>
      <w:r w:rsidRPr="00256D48">
        <w:rPr>
          <w:sz w:val="24"/>
          <w:szCs w:val="24"/>
        </w:rPr>
        <w:br w:type="page"/>
      </w:r>
    </w:p>
    <w:p w:rsidR="00B26B15" w:rsidRPr="00256D48" w:rsidRDefault="00B26B15" w:rsidP="001E6245">
      <w:pPr>
        <w:widowControl/>
        <w:adjustRightInd/>
        <w:snapToGrid/>
        <w:spacing w:after="200" w:line="220" w:lineRule="atLeast"/>
        <w:ind w:firstLineChars="0" w:firstLine="0"/>
        <w:jc w:val="left"/>
        <w:rPr>
          <w:sz w:val="24"/>
          <w:szCs w:val="24"/>
        </w:rPr>
      </w:pPr>
    </w:p>
    <w:p w:rsidR="00B26B15" w:rsidRPr="00256D48" w:rsidRDefault="00B26B15"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b/>
          <w:sz w:val="24"/>
          <w:szCs w:val="24"/>
        </w:rPr>
        <w:t>Figure</w:t>
      </w:r>
      <w:r w:rsidRPr="00256D48">
        <w:rPr>
          <w:rFonts w:ascii="Times New Roman" w:hAnsi="Times New Roman" w:hint="eastAsia"/>
          <w:b/>
          <w:sz w:val="24"/>
          <w:szCs w:val="24"/>
        </w:rPr>
        <w:t>s:</w:t>
      </w:r>
    </w:p>
    <w:p w:rsidR="00B26B15" w:rsidRPr="00256D48" w:rsidRDefault="00B26B15" w:rsidP="001E6245">
      <w:pPr>
        <w:widowControl/>
        <w:adjustRightInd/>
        <w:snapToGrid/>
        <w:spacing w:line="480" w:lineRule="auto"/>
        <w:ind w:left="991" w:hangingChars="413" w:hanging="991"/>
        <w:rPr>
          <w:sz w:val="24"/>
          <w:szCs w:val="24"/>
        </w:rPr>
      </w:pPr>
      <w:r w:rsidRPr="00256D48">
        <w:rPr>
          <w:sz w:val="24"/>
          <w:szCs w:val="24"/>
        </w:rPr>
        <w:t xml:space="preserve">Figure </w:t>
      </w:r>
      <w:r w:rsidR="00A9152D" w:rsidRPr="00256D48">
        <w:rPr>
          <w:rFonts w:hint="eastAsia"/>
          <w:sz w:val="24"/>
          <w:szCs w:val="24"/>
        </w:rPr>
        <w:t xml:space="preserve">1 </w:t>
      </w:r>
      <w:proofErr w:type="gramStart"/>
      <w:r w:rsidRPr="00256D48">
        <w:rPr>
          <w:sz w:val="24"/>
          <w:szCs w:val="24"/>
        </w:rPr>
        <w:t>The</w:t>
      </w:r>
      <w:proofErr w:type="gramEnd"/>
      <w:r w:rsidRPr="00256D48">
        <w:rPr>
          <w:sz w:val="24"/>
          <w:szCs w:val="24"/>
        </w:rPr>
        <w:t xml:space="preserve"> </w:t>
      </w:r>
      <w:r w:rsidR="00351AE8" w:rsidRPr="00256D48">
        <w:rPr>
          <w:rFonts w:hint="eastAsia"/>
          <w:sz w:val="24"/>
          <w:szCs w:val="24"/>
        </w:rPr>
        <w:t xml:space="preserve">particle-induced </w:t>
      </w:r>
      <w:r w:rsidRPr="00256D48">
        <w:rPr>
          <w:sz w:val="24"/>
          <w:szCs w:val="24"/>
        </w:rPr>
        <w:t>DNA damage</w:t>
      </w:r>
      <w:r w:rsidR="00351AE8" w:rsidRPr="00256D48">
        <w:rPr>
          <w:rFonts w:hint="eastAsia"/>
          <w:sz w:val="24"/>
          <w:szCs w:val="24"/>
        </w:rPr>
        <w:t>s</w:t>
      </w:r>
      <w:r w:rsidRPr="00256D48">
        <w:rPr>
          <w:sz w:val="24"/>
          <w:szCs w:val="24"/>
        </w:rPr>
        <w:t xml:space="preserve"> </w:t>
      </w:r>
      <w:r w:rsidR="00351AE8" w:rsidRPr="00256D48">
        <w:rPr>
          <w:rFonts w:hint="eastAsia"/>
          <w:sz w:val="24"/>
          <w:szCs w:val="24"/>
        </w:rPr>
        <w:t>by</w:t>
      </w:r>
      <w:r w:rsidRPr="00256D48">
        <w:rPr>
          <w:sz w:val="24"/>
          <w:szCs w:val="24"/>
        </w:rPr>
        <w:t xml:space="preserve"> </w:t>
      </w:r>
      <w:r w:rsidRPr="00256D48">
        <w:rPr>
          <w:rFonts w:hint="eastAsia"/>
          <w:sz w:val="24"/>
          <w:szCs w:val="24"/>
        </w:rPr>
        <w:t xml:space="preserve">water-soluble </w:t>
      </w:r>
      <w:r w:rsidR="00351AE8" w:rsidRPr="00256D48">
        <w:rPr>
          <w:sz w:val="24"/>
          <w:szCs w:val="24"/>
        </w:rPr>
        <w:t>fractions</w:t>
      </w:r>
      <w:r w:rsidRPr="00256D48">
        <w:rPr>
          <w:rFonts w:hint="eastAsia"/>
          <w:sz w:val="24"/>
          <w:szCs w:val="24"/>
        </w:rPr>
        <w:t xml:space="preserve"> of </w:t>
      </w:r>
      <w:r w:rsidRPr="00256D48">
        <w:rPr>
          <w:sz w:val="24"/>
          <w:szCs w:val="24"/>
        </w:rPr>
        <w:t xml:space="preserve">PM in Beijing from </w:t>
      </w:r>
      <w:r w:rsidRPr="00256D48">
        <w:rPr>
          <w:rFonts w:hint="eastAsia"/>
          <w:sz w:val="24"/>
          <w:szCs w:val="24"/>
        </w:rPr>
        <w:t xml:space="preserve">June </w:t>
      </w:r>
      <w:r w:rsidRPr="00256D48">
        <w:rPr>
          <w:sz w:val="24"/>
          <w:szCs w:val="24"/>
        </w:rPr>
        <w:t xml:space="preserve">2010 to </w:t>
      </w:r>
      <w:r w:rsidRPr="00256D48">
        <w:rPr>
          <w:rFonts w:hint="eastAsia"/>
          <w:sz w:val="24"/>
          <w:szCs w:val="24"/>
        </w:rPr>
        <w:t xml:space="preserve">June </w:t>
      </w:r>
      <w:r w:rsidRPr="00256D48">
        <w:rPr>
          <w:sz w:val="24"/>
          <w:szCs w:val="24"/>
        </w:rPr>
        <w:t>2011</w:t>
      </w:r>
    </w:p>
    <w:p w:rsidR="00B26B15" w:rsidRPr="00256D48" w:rsidRDefault="00B26B15" w:rsidP="001E6245">
      <w:pPr>
        <w:widowControl/>
        <w:adjustRightInd/>
        <w:snapToGrid/>
        <w:spacing w:line="480" w:lineRule="auto"/>
        <w:ind w:left="991" w:hangingChars="413" w:hanging="991"/>
        <w:rPr>
          <w:sz w:val="24"/>
          <w:szCs w:val="24"/>
        </w:rPr>
      </w:pPr>
      <w:r w:rsidRPr="00256D48">
        <w:rPr>
          <w:sz w:val="24"/>
          <w:szCs w:val="24"/>
        </w:rPr>
        <w:t xml:space="preserve">Figure </w:t>
      </w:r>
      <w:r w:rsidR="00A9152D" w:rsidRPr="00256D48">
        <w:rPr>
          <w:rFonts w:hint="eastAsia"/>
          <w:sz w:val="24"/>
          <w:szCs w:val="24"/>
        </w:rPr>
        <w:t>2</w:t>
      </w:r>
      <w:r w:rsidR="00A9152D" w:rsidRPr="00256D48">
        <w:rPr>
          <w:sz w:val="24"/>
          <w:szCs w:val="24"/>
        </w:rPr>
        <w:t xml:space="preserve"> </w:t>
      </w:r>
      <w:proofErr w:type="gramStart"/>
      <w:r w:rsidRPr="00256D48">
        <w:rPr>
          <w:sz w:val="24"/>
          <w:szCs w:val="24"/>
        </w:rPr>
        <w:t>The</w:t>
      </w:r>
      <w:proofErr w:type="gramEnd"/>
      <w:r w:rsidRPr="00256D48">
        <w:rPr>
          <w:sz w:val="24"/>
          <w:szCs w:val="24"/>
        </w:rPr>
        <w:t xml:space="preserve"> seasonal distribution of oxidative capacity under 150</w:t>
      </w:r>
      <w:r w:rsidR="0098200D">
        <w:rPr>
          <w:sz w:val="24"/>
          <w:szCs w:val="24"/>
        </w:rPr>
        <w:t xml:space="preserve"> </w:t>
      </w:r>
      <w:r w:rsidRPr="00256D48">
        <w:rPr>
          <w:sz w:val="24"/>
          <w:szCs w:val="24"/>
        </w:rPr>
        <w:t>μg/ml of samples</w:t>
      </w:r>
      <w:r w:rsidR="00AA4DCD" w:rsidRPr="00256D48">
        <w:rPr>
          <w:sz w:val="24"/>
          <w:szCs w:val="24"/>
        </w:rPr>
        <w:t xml:space="preserve">. The values in the box represent 50% of the samples falling into this value range. The black coarse lines in the box represent average </w:t>
      </w:r>
      <w:proofErr w:type="gramStart"/>
      <w:r w:rsidR="00AA4DCD" w:rsidRPr="00256D48">
        <w:rPr>
          <w:sz w:val="24"/>
          <w:szCs w:val="24"/>
        </w:rPr>
        <w:t>values,</w:t>
      </w:r>
      <w:proofErr w:type="gramEnd"/>
      <w:r w:rsidR="00AA4DCD" w:rsidRPr="00256D48">
        <w:rPr>
          <w:sz w:val="24"/>
          <w:szCs w:val="24"/>
        </w:rPr>
        <w:t xml:space="preserve"> the normal data range is between the top edge and bottom edge.</w:t>
      </w:r>
    </w:p>
    <w:p w:rsidR="00B26B15" w:rsidRPr="00256D48" w:rsidRDefault="00B26B15" w:rsidP="001E6245">
      <w:pPr>
        <w:widowControl/>
        <w:adjustRightInd/>
        <w:snapToGrid/>
        <w:spacing w:line="480" w:lineRule="auto"/>
        <w:ind w:left="991" w:hangingChars="413" w:hanging="991"/>
        <w:rPr>
          <w:sz w:val="24"/>
          <w:szCs w:val="24"/>
        </w:rPr>
      </w:pPr>
      <w:r w:rsidRPr="00256D48">
        <w:rPr>
          <w:sz w:val="24"/>
          <w:szCs w:val="24"/>
        </w:rPr>
        <w:t>Figure</w:t>
      </w:r>
      <w:r w:rsidRPr="00256D48">
        <w:rPr>
          <w:rFonts w:hint="eastAsia"/>
          <w:sz w:val="24"/>
          <w:szCs w:val="24"/>
        </w:rPr>
        <w:t xml:space="preserve"> </w:t>
      </w:r>
      <w:r w:rsidR="00A9152D" w:rsidRPr="00256D48">
        <w:rPr>
          <w:rFonts w:hint="eastAsia"/>
          <w:sz w:val="24"/>
          <w:szCs w:val="24"/>
        </w:rPr>
        <w:t xml:space="preserve">3 </w:t>
      </w:r>
      <w:proofErr w:type="gramStart"/>
      <w:r w:rsidRPr="00256D48">
        <w:rPr>
          <w:sz w:val="24"/>
          <w:szCs w:val="24"/>
        </w:rPr>
        <w:t>The</w:t>
      </w:r>
      <w:proofErr w:type="gramEnd"/>
      <w:r w:rsidRPr="00256D48">
        <w:rPr>
          <w:sz w:val="24"/>
          <w:szCs w:val="24"/>
        </w:rPr>
        <w:t xml:space="preserve"> relationship between the cell damages at the dose of 25</w:t>
      </w:r>
      <w:r w:rsidR="0098200D">
        <w:rPr>
          <w:sz w:val="24"/>
          <w:szCs w:val="24"/>
        </w:rPr>
        <w:t xml:space="preserve"> </w:t>
      </w:r>
      <w:r w:rsidRPr="00256D48">
        <w:rPr>
          <w:rFonts w:hint="eastAsia"/>
          <w:sz w:val="24"/>
          <w:szCs w:val="24"/>
        </w:rPr>
        <w:sym w:font="Symbol" w:char="F06D"/>
      </w:r>
      <w:r w:rsidRPr="00256D48">
        <w:rPr>
          <w:sz w:val="24"/>
          <w:szCs w:val="24"/>
        </w:rPr>
        <w:t>g/ml and the DNA damage at the dose of 150</w:t>
      </w:r>
      <w:r w:rsidR="0098200D">
        <w:rPr>
          <w:sz w:val="24"/>
          <w:szCs w:val="24"/>
        </w:rPr>
        <w:t xml:space="preserve"> </w:t>
      </w:r>
      <w:r w:rsidRPr="00256D48">
        <w:rPr>
          <w:rFonts w:hint="eastAsia"/>
          <w:sz w:val="24"/>
          <w:szCs w:val="24"/>
        </w:rPr>
        <w:sym w:font="Symbol" w:char="F06D"/>
      </w:r>
      <w:r w:rsidRPr="00256D48">
        <w:rPr>
          <w:sz w:val="24"/>
          <w:szCs w:val="24"/>
        </w:rPr>
        <w:t>g/ml</w:t>
      </w:r>
    </w:p>
    <w:p w:rsidR="00B26B15" w:rsidRPr="00256D48" w:rsidRDefault="00B26B15" w:rsidP="001E6245">
      <w:pPr>
        <w:widowControl/>
        <w:adjustRightInd/>
        <w:snapToGrid/>
        <w:spacing w:line="480" w:lineRule="auto"/>
        <w:ind w:left="991" w:hangingChars="413" w:hanging="991"/>
        <w:rPr>
          <w:sz w:val="24"/>
          <w:szCs w:val="24"/>
        </w:rPr>
      </w:pPr>
      <w:r w:rsidRPr="00256D48">
        <w:rPr>
          <w:sz w:val="24"/>
          <w:szCs w:val="24"/>
        </w:rPr>
        <w:t xml:space="preserve">Figure </w:t>
      </w:r>
      <w:r w:rsidR="00A9152D" w:rsidRPr="00256D48">
        <w:rPr>
          <w:rFonts w:hint="eastAsia"/>
          <w:sz w:val="24"/>
          <w:szCs w:val="24"/>
        </w:rPr>
        <w:t>4</w:t>
      </w:r>
      <w:r w:rsidR="00A9152D" w:rsidRPr="00256D48">
        <w:rPr>
          <w:sz w:val="24"/>
          <w:szCs w:val="24"/>
        </w:rPr>
        <w:t xml:space="preserve"> </w:t>
      </w:r>
      <w:r w:rsidRPr="00256D48">
        <w:rPr>
          <w:sz w:val="24"/>
          <w:szCs w:val="24"/>
        </w:rPr>
        <w:t>Average contents of the</w:t>
      </w:r>
      <w:r w:rsidR="00777453" w:rsidRPr="00256D48">
        <w:rPr>
          <w:rFonts w:hint="eastAsia"/>
          <w:sz w:val="24"/>
          <w:szCs w:val="24"/>
        </w:rPr>
        <w:t xml:space="preserve"> individual </w:t>
      </w:r>
      <w:r w:rsidRPr="00256D48">
        <w:rPr>
          <w:sz w:val="24"/>
          <w:szCs w:val="24"/>
        </w:rPr>
        <w:t>water-soluble elements in PM in four seasons</w:t>
      </w:r>
    </w:p>
    <w:p w:rsidR="00886AFD" w:rsidRPr="00256D48" w:rsidRDefault="00B26B15" w:rsidP="001E6245">
      <w:pPr>
        <w:widowControl/>
        <w:adjustRightInd/>
        <w:snapToGrid/>
        <w:spacing w:line="480" w:lineRule="auto"/>
        <w:ind w:left="991" w:hangingChars="413" w:hanging="991"/>
        <w:rPr>
          <w:sz w:val="24"/>
          <w:szCs w:val="24"/>
        </w:rPr>
      </w:pPr>
      <w:r w:rsidRPr="00256D48">
        <w:rPr>
          <w:sz w:val="24"/>
          <w:szCs w:val="24"/>
        </w:rPr>
        <w:t xml:space="preserve">Figure </w:t>
      </w:r>
      <w:r w:rsidR="00A9152D" w:rsidRPr="00256D48">
        <w:rPr>
          <w:rFonts w:hint="eastAsia"/>
          <w:sz w:val="24"/>
          <w:szCs w:val="24"/>
        </w:rPr>
        <w:t>5</w:t>
      </w:r>
      <w:r w:rsidR="00A14373" w:rsidRPr="00256D48">
        <w:rPr>
          <w:sz w:val="24"/>
          <w:szCs w:val="24"/>
        </w:rPr>
        <w:t xml:space="preserve"> </w:t>
      </w:r>
      <w:r w:rsidR="00DB6EBD" w:rsidRPr="00256D48">
        <w:rPr>
          <w:rFonts w:hint="eastAsia"/>
          <w:sz w:val="24"/>
          <w:szCs w:val="24"/>
        </w:rPr>
        <w:t>Diagram</w:t>
      </w:r>
      <w:r w:rsidR="00886AFD" w:rsidRPr="00256D48">
        <w:rPr>
          <w:sz w:val="24"/>
          <w:szCs w:val="24"/>
        </w:rPr>
        <w:t xml:space="preserve"> showing correlation between visibility and particle-induced DNA damages of 5 continuous days during a haze episode</w:t>
      </w:r>
    </w:p>
    <w:p w:rsidR="00B26B15" w:rsidRPr="00256D48" w:rsidRDefault="00886AFD" w:rsidP="001E6245">
      <w:pPr>
        <w:widowControl/>
        <w:adjustRightInd/>
        <w:snapToGrid/>
        <w:spacing w:line="480" w:lineRule="auto"/>
        <w:ind w:left="991" w:hangingChars="413" w:hanging="991"/>
        <w:rPr>
          <w:sz w:val="24"/>
          <w:szCs w:val="24"/>
        </w:rPr>
      </w:pPr>
      <w:r w:rsidRPr="00256D48">
        <w:rPr>
          <w:rFonts w:hint="eastAsia"/>
          <w:sz w:val="24"/>
          <w:szCs w:val="24"/>
        </w:rPr>
        <w:t xml:space="preserve">Figure 6 </w:t>
      </w:r>
      <w:proofErr w:type="gramStart"/>
      <w:r w:rsidR="00B26B15" w:rsidRPr="00256D48">
        <w:rPr>
          <w:sz w:val="24"/>
          <w:szCs w:val="24"/>
        </w:rPr>
        <w:t>The</w:t>
      </w:r>
      <w:proofErr w:type="gramEnd"/>
      <w:r w:rsidR="00B26B15" w:rsidRPr="00256D48">
        <w:rPr>
          <w:sz w:val="24"/>
          <w:szCs w:val="24"/>
        </w:rPr>
        <w:t xml:space="preserve"> overall mass concentrations of the elements with positive correlations with DNA damages (Cd, Cs, Pb, Rb, Zn, Be, Bi) and the mass concentrations of the total water-soluble elements in atmosphere</w:t>
      </w:r>
      <w:r w:rsidR="00777453" w:rsidRPr="00256D48">
        <w:rPr>
          <w:rFonts w:hint="eastAsia"/>
          <w:sz w:val="24"/>
          <w:szCs w:val="24"/>
        </w:rPr>
        <w:t xml:space="preserve"> from June 2010 to June 2011</w:t>
      </w:r>
    </w:p>
    <w:p w:rsidR="009B30AB" w:rsidRPr="00256D48" w:rsidRDefault="009B30AB" w:rsidP="001E6245">
      <w:pPr>
        <w:pStyle w:val="berschrift1"/>
        <w:spacing w:line="480" w:lineRule="auto"/>
        <w:ind w:firstLineChars="0"/>
        <w:jc w:val="left"/>
        <w:rPr>
          <w:rFonts w:ascii="Times New Roman" w:hAnsi="Times New Roman"/>
          <w:b/>
          <w:sz w:val="24"/>
          <w:szCs w:val="24"/>
        </w:rPr>
      </w:pPr>
      <w:r w:rsidRPr="00256D48">
        <w:rPr>
          <w:rFonts w:ascii="Times New Roman" w:hAnsi="Times New Roman"/>
          <w:b/>
          <w:sz w:val="24"/>
          <w:szCs w:val="24"/>
        </w:rPr>
        <w:t>Supplementary Figures:</w:t>
      </w:r>
    </w:p>
    <w:p w:rsidR="009B30AB" w:rsidRPr="00256D48" w:rsidRDefault="009B30AB" w:rsidP="001E6245">
      <w:pPr>
        <w:widowControl/>
        <w:adjustRightInd/>
        <w:snapToGrid/>
        <w:spacing w:line="480" w:lineRule="auto"/>
        <w:ind w:left="991" w:hangingChars="413" w:hanging="991"/>
        <w:rPr>
          <w:sz w:val="24"/>
          <w:szCs w:val="24"/>
        </w:rPr>
      </w:pPr>
      <w:r w:rsidRPr="00256D48">
        <w:rPr>
          <w:sz w:val="24"/>
          <w:szCs w:val="24"/>
        </w:rPr>
        <w:t xml:space="preserve">Figure </w:t>
      </w:r>
      <w:r w:rsidRPr="00256D48">
        <w:rPr>
          <w:rFonts w:hint="eastAsia"/>
          <w:sz w:val="24"/>
          <w:szCs w:val="24"/>
        </w:rPr>
        <w:t>S1</w:t>
      </w:r>
      <w:r w:rsidRPr="00256D48">
        <w:rPr>
          <w:sz w:val="24"/>
          <w:szCs w:val="24"/>
        </w:rPr>
        <w:t xml:space="preserve"> </w:t>
      </w:r>
      <w:proofErr w:type="gramStart"/>
      <w:r w:rsidRPr="00256D48">
        <w:rPr>
          <w:sz w:val="24"/>
          <w:szCs w:val="24"/>
        </w:rPr>
        <w:t>The</w:t>
      </w:r>
      <w:proofErr w:type="gramEnd"/>
      <w:r w:rsidRPr="00256D48">
        <w:rPr>
          <w:sz w:val="24"/>
          <w:szCs w:val="24"/>
        </w:rPr>
        <w:t xml:space="preserve"> average mass concentrations of elements in atmosphere of four seasons</w:t>
      </w:r>
    </w:p>
    <w:p w:rsidR="00012CD0" w:rsidRPr="00256D48" w:rsidRDefault="00012CD0" w:rsidP="001E6245">
      <w:pPr>
        <w:widowControl/>
        <w:adjustRightInd/>
        <w:snapToGrid/>
        <w:spacing w:after="200" w:line="220" w:lineRule="atLeast"/>
        <w:ind w:firstLineChars="0" w:firstLine="0"/>
        <w:jc w:val="left"/>
        <w:sectPr w:rsidR="00012CD0" w:rsidRPr="00256D48" w:rsidSect="00256D48">
          <w:headerReference w:type="default" r:id="rId10"/>
          <w:footerReference w:type="even" r:id="rId11"/>
          <w:footerReference w:type="default" r:id="rId12"/>
          <w:footerReference w:type="first" r:id="rId13"/>
          <w:type w:val="nextColumn"/>
          <w:pgSz w:w="12240" w:h="15840"/>
          <w:pgMar w:top="1418" w:right="1418" w:bottom="1418" w:left="1418" w:header="822" w:footer="340" w:gutter="0"/>
          <w:cols w:space="720"/>
          <w:titlePg/>
          <w:docGrid w:linePitch="310"/>
        </w:sectPr>
      </w:pPr>
    </w:p>
    <w:p w:rsidR="00012CD0" w:rsidRPr="00256D48" w:rsidRDefault="00426464" w:rsidP="001E6245">
      <w:pPr>
        <w:widowControl/>
        <w:adjustRightInd/>
        <w:snapToGrid/>
        <w:spacing w:after="200" w:line="220" w:lineRule="atLeast"/>
        <w:ind w:firstLineChars="0" w:firstLine="0"/>
        <w:jc w:val="center"/>
        <w:rPr>
          <w:color w:val="FF0000"/>
          <w:szCs w:val="21"/>
        </w:rPr>
        <w:sectPr w:rsidR="00012CD0" w:rsidRPr="00256D48" w:rsidSect="00256D48">
          <w:type w:val="nextColumn"/>
          <w:pgSz w:w="15840" w:h="12240" w:orient="landscape"/>
          <w:pgMar w:top="1418" w:right="1418" w:bottom="1418" w:left="1418" w:header="822" w:footer="340" w:gutter="0"/>
          <w:cols w:space="720"/>
          <w:titlePg/>
          <w:docGrid w:linePitch="310"/>
        </w:sectPr>
      </w:pPr>
      <w:r>
        <w:rPr>
          <w:noProof/>
          <w:lang w:val="de-DE" w:eastAsia="de-DE"/>
        </w:rPr>
        <w:lastRenderedPageBreak/>
        <w:drawing>
          <wp:inline distT="0" distB="0" distL="0" distR="0" wp14:anchorId="61062614" wp14:editId="43EFB93D">
            <wp:extent cx="8257540" cy="4924406"/>
            <wp:effectExtent l="0" t="0" r="1016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12CD0" w:rsidRPr="00256D48">
        <w:rPr>
          <w:b/>
        </w:rPr>
        <w:t xml:space="preserve"> Figure </w:t>
      </w:r>
      <w:r w:rsidR="00012CD0" w:rsidRPr="00256D48">
        <w:rPr>
          <w:rFonts w:hint="eastAsia"/>
          <w:b/>
        </w:rPr>
        <w:t>1</w:t>
      </w:r>
      <w:r w:rsidR="00012CD0" w:rsidRPr="00256D48">
        <w:rPr>
          <w:rFonts w:hint="eastAsia"/>
        </w:rPr>
        <w:t xml:space="preserve"> </w:t>
      </w:r>
      <w:r w:rsidR="00012CD0" w:rsidRPr="00256D48">
        <w:rPr>
          <w:szCs w:val="21"/>
        </w:rPr>
        <w:t>The particle-induced DNA damage</w:t>
      </w:r>
      <w:r w:rsidR="00012CD0" w:rsidRPr="00256D48">
        <w:rPr>
          <w:rFonts w:hint="eastAsia"/>
          <w:szCs w:val="21"/>
        </w:rPr>
        <w:t>s by</w:t>
      </w:r>
      <w:r w:rsidR="00012CD0" w:rsidRPr="00256D48">
        <w:rPr>
          <w:szCs w:val="21"/>
        </w:rPr>
        <w:t xml:space="preserve"> </w:t>
      </w:r>
      <w:r w:rsidR="00012CD0" w:rsidRPr="00256D48">
        <w:rPr>
          <w:rFonts w:hint="eastAsia"/>
          <w:szCs w:val="21"/>
        </w:rPr>
        <w:t xml:space="preserve">water-soluble fraction of </w:t>
      </w:r>
      <w:r w:rsidR="00012CD0" w:rsidRPr="00256D48">
        <w:rPr>
          <w:szCs w:val="21"/>
        </w:rPr>
        <w:t xml:space="preserve">PM in Beijing from </w:t>
      </w:r>
      <w:r w:rsidR="00012CD0" w:rsidRPr="00256D48">
        <w:rPr>
          <w:rFonts w:hint="eastAsia"/>
          <w:szCs w:val="21"/>
        </w:rPr>
        <w:t xml:space="preserve">June </w:t>
      </w:r>
      <w:r w:rsidR="00012CD0" w:rsidRPr="00256D48">
        <w:rPr>
          <w:szCs w:val="21"/>
        </w:rPr>
        <w:t xml:space="preserve">2010 to </w:t>
      </w:r>
      <w:r w:rsidR="00012CD0" w:rsidRPr="00256D48">
        <w:rPr>
          <w:rFonts w:hint="eastAsia"/>
          <w:szCs w:val="21"/>
        </w:rPr>
        <w:t xml:space="preserve">June </w:t>
      </w:r>
      <w:r w:rsidR="00012CD0" w:rsidRPr="00256D48">
        <w:rPr>
          <w:szCs w:val="21"/>
        </w:rPr>
        <w:t>2011</w:t>
      </w:r>
      <w:r w:rsidR="00012CD0" w:rsidRPr="00256D48">
        <w:rPr>
          <w:color w:val="FF0000"/>
          <w:szCs w:val="21"/>
        </w:rPr>
        <w:t xml:space="preserve"> </w:t>
      </w:r>
    </w:p>
    <w:p w:rsidR="00012CD0" w:rsidRPr="00256D48" w:rsidRDefault="00012CD0" w:rsidP="001E6245">
      <w:pPr>
        <w:widowControl/>
        <w:adjustRightInd/>
        <w:snapToGrid/>
        <w:spacing w:after="200" w:line="220" w:lineRule="atLeast"/>
        <w:ind w:firstLineChars="300" w:firstLine="632"/>
        <w:rPr>
          <w:szCs w:val="21"/>
        </w:rPr>
      </w:pPr>
      <w:r w:rsidRPr="00256D48">
        <w:rPr>
          <w:b/>
          <w:noProof/>
          <w:szCs w:val="21"/>
          <w:lang w:val="de-DE" w:eastAsia="de-DE"/>
        </w:rPr>
        <w:lastRenderedPageBreak/>
        <w:drawing>
          <wp:anchor distT="0" distB="0" distL="114300" distR="114300" simplePos="0" relativeHeight="251656192" behindDoc="0" locked="0" layoutInCell="1" allowOverlap="1">
            <wp:simplePos x="0" y="0"/>
            <wp:positionH relativeFrom="column">
              <wp:posOffset>482804</wp:posOffset>
            </wp:positionH>
            <wp:positionV relativeFrom="paragraph">
              <wp:posOffset>89637</wp:posOffset>
            </wp:positionV>
            <wp:extent cx="4549775" cy="2735580"/>
            <wp:effectExtent l="0" t="0" r="3175" b="76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256D48">
        <w:rPr>
          <w:b/>
          <w:szCs w:val="21"/>
        </w:rPr>
        <w:t>Figure</w:t>
      </w:r>
      <w:r w:rsidRPr="00256D48">
        <w:rPr>
          <w:rFonts w:hint="eastAsia"/>
          <w:b/>
          <w:szCs w:val="21"/>
        </w:rPr>
        <w:t xml:space="preserve"> 2</w:t>
      </w:r>
      <w:r w:rsidRPr="00256D48">
        <w:rPr>
          <w:rFonts w:hint="eastAsia"/>
          <w:szCs w:val="21"/>
        </w:rPr>
        <w:t xml:space="preserve"> The seasonal distribution of oxid</w:t>
      </w:r>
      <w:r w:rsidRPr="00256D48">
        <w:rPr>
          <w:szCs w:val="21"/>
        </w:rPr>
        <w:t>a</w:t>
      </w:r>
      <w:r w:rsidRPr="00256D48">
        <w:rPr>
          <w:rFonts w:hint="eastAsia"/>
          <w:szCs w:val="21"/>
        </w:rPr>
        <w:t xml:space="preserve">tive capacity </w:t>
      </w:r>
      <w:proofErr w:type="gramStart"/>
      <w:r w:rsidRPr="00256D48">
        <w:rPr>
          <w:rFonts w:hint="eastAsia"/>
          <w:szCs w:val="21"/>
        </w:rPr>
        <w:t>under 150</w:t>
      </w:r>
      <w:r w:rsidR="0098200D">
        <w:rPr>
          <w:szCs w:val="21"/>
        </w:rPr>
        <w:t xml:space="preserve"> </w:t>
      </w:r>
      <w:r w:rsidRPr="00256D48">
        <w:rPr>
          <w:sz w:val="24"/>
          <w:szCs w:val="24"/>
        </w:rPr>
        <w:t>μg</w:t>
      </w:r>
      <w:r w:rsidRPr="00256D48">
        <w:rPr>
          <w:rFonts w:hint="eastAsia"/>
          <w:sz w:val="24"/>
          <w:szCs w:val="24"/>
        </w:rPr>
        <w:t>/</w:t>
      </w:r>
      <w:r w:rsidRPr="00256D48">
        <w:rPr>
          <w:rFonts w:hint="eastAsia"/>
          <w:szCs w:val="21"/>
        </w:rPr>
        <w:t>ml of sample</w:t>
      </w:r>
      <w:r w:rsidRPr="00256D48">
        <w:rPr>
          <w:szCs w:val="21"/>
        </w:rPr>
        <w:t>s</w:t>
      </w:r>
      <w:proofErr w:type="gramEnd"/>
      <w:r w:rsidR="00AA4DCD" w:rsidRPr="00256D48">
        <w:rPr>
          <w:szCs w:val="21"/>
        </w:rPr>
        <w:t>. The values in the box represent 50% of the samples falling into this value range. The black coarse lines in the box represent average values and the normal data range is between the top edge and bottom edge.</w:t>
      </w:r>
    </w:p>
    <w:p w:rsidR="00AA4DCD" w:rsidRPr="00256D48" w:rsidRDefault="00AA4DCD" w:rsidP="001E6245">
      <w:pPr>
        <w:widowControl/>
        <w:adjustRightInd/>
        <w:snapToGrid/>
        <w:spacing w:after="200" w:line="220" w:lineRule="atLeast"/>
        <w:ind w:firstLineChars="300" w:firstLine="630"/>
        <w:rPr>
          <w:szCs w:val="21"/>
        </w:rPr>
      </w:pPr>
    </w:p>
    <w:p w:rsidR="00012CD0" w:rsidRPr="00256D48" w:rsidRDefault="00012CD0" w:rsidP="001E6245">
      <w:pPr>
        <w:widowControl/>
        <w:adjustRightInd/>
        <w:snapToGrid/>
        <w:spacing w:line="240" w:lineRule="auto"/>
        <w:ind w:firstLineChars="0" w:firstLine="0"/>
        <w:jc w:val="left"/>
        <w:rPr>
          <w:b/>
          <w:szCs w:val="21"/>
        </w:rPr>
      </w:pPr>
      <w:r w:rsidRPr="00256D48">
        <w:rPr>
          <w:b/>
          <w:szCs w:val="21"/>
        </w:rPr>
        <w:br w:type="page"/>
      </w:r>
    </w:p>
    <w:p w:rsidR="00012CD0" w:rsidRPr="00256D48" w:rsidRDefault="00012CD0" w:rsidP="001E6245">
      <w:pPr>
        <w:widowControl/>
        <w:adjustRightInd/>
        <w:snapToGrid/>
        <w:spacing w:after="200" w:line="220" w:lineRule="atLeast"/>
        <w:ind w:firstLineChars="0" w:firstLine="0"/>
        <w:jc w:val="center"/>
        <w:rPr>
          <w:b/>
          <w:szCs w:val="21"/>
        </w:rPr>
      </w:pPr>
      <w:r w:rsidRPr="00256D48">
        <w:rPr>
          <w:rFonts w:hint="eastAsia"/>
          <w:b/>
          <w:noProof/>
          <w:szCs w:val="21"/>
          <w:lang w:val="de-DE" w:eastAsia="de-DE"/>
        </w:rPr>
        <w:lastRenderedPageBreak/>
        <w:drawing>
          <wp:anchor distT="0" distB="0" distL="114300" distR="114300" simplePos="0" relativeHeight="251672576" behindDoc="0" locked="0" layoutInCell="1" allowOverlap="1">
            <wp:simplePos x="0" y="0"/>
            <wp:positionH relativeFrom="column">
              <wp:posOffset>395605</wp:posOffset>
            </wp:positionH>
            <wp:positionV relativeFrom="paragraph">
              <wp:posOffset>928370</wp:posOffset>
            </wp:positionV>
            <wp:extent cx="5104130" cy="3111500"/>
            <wp:effectExtent l="0" t="0" r="1270" b="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012CD0" w:rsidRPr="00256D48" w:rsidRDefault="00012CD0" w:rsidP="001E6245">
      <w:pPr>
        <w:widowControl/>
        <w:adjustRightInd/>
        <w:snapToGrid/>
        <w:spacing w:after="200" w:line="220" w:lineRule="atLeast"/>
        <w:ind w:firstLineChars="0" w:firstLine="0"/>
        <w:jc w:val="center"/>
        <w:rPr>
          <w:b/>
          <w:szCs w:val="21"/>
        </w:rPr>
      </w:pPr>
    </w:p>
    <w:p w:rsidR="00012CD0" w:rsidRPr="00256D48" w:rsidRDefault="00012CD0" w:rsidP="001E6245">
      <w:pPr>
        <w:widowControl/>
        <w:adjustRightInd/>
        <w:snapToGrid/>
        <w:spacing w:after="200" w:line="220" w:lineRule="atLeast"/>
        <w:ind w:firstLineChars="0" w:firstLine="0"/>
        <w:jc w:val="center"/>
        <w:rPr>
          <w:b/>
          <w:szCs w:val="21"/>
        </w:rPr>
      </w:pPr>
    </w:p>
    <w:p w:rsidR="00012CD0" w:rsidRPr="00256D48" w:rsidRDefault="00012CD0" w:rsidP="001E6245">
      <w:pPr>
        <w:widowControl/>
        <w:adjustRightInd/>
        <w:snapToGrid/>
        <w:spacing w:after="200" w:line="220" w:lineRule="atLeast"/>
        <w:ind w:firstLineChars="0" w:firstLine="0"/>
        <w:jc w:val="center"/>
        <w:rPr>
          <w:b/>
          <w:szCs w:val="21"/>
        </w:rPr>
      </w:pPr>
    </w:p>
    <w:p w:rsidR="00012CD0" w:rsidRPr="00256D48" w:rsidRDefault="00012CD0" w:rsidP="001E6245">
      <w:pPr>
        <w:widowControl/>
        <w:adjustRightInd/>
        <w:snapToGrid/>
        <w:spacing w:after="200" w:line="220" w:lineRule="atLeast"/>
        <w:ind w:firstLineChars="0" w:firstLine="0"/>
        <w:jc w:val="center"/>
        <w:rPr>
          <w:szCs w:val="21"/>
        </w:rPr>
      </w:pPr>
      <w:r w:rsidRPr="00256D48">
        <w:rPr>
          <w:b/>
          <w:szCs w:val="21"/>
        </w:rPr>
        <w:t>Figure</w:t>
      </w:r>
      <w:r w:rsidRPr="00256D48">
        <w:rPr>
          <w:rFonts w:hint="eastAsia"/>
          <w:b/>
          <w:szCs w:val="21"/>
        </w:rPr>
        <w:t xml:space="preserve"> 3</w:t>
      </w:r>
      <w:r w:rsidRPr="00256D48">
        <w:rPr>
          <w:rFonts w:hint="eastAsia"/>
          <w:szCs w:val="21"/>
        </w:rPr>
        <w:t xml:space="preserve"> </w:t>
      </w:r>
      <w:r w:rsidRPr="00256D48">
        <w:rPr>
          <w:szCs w:val="21"/>
        </w:rPr>
        <w:t xml:space="preserve">The relationship between the cell damages at the dose </w:t>
      </w:r>
      <w:proofErr w:type="gramStart"/>
      <w:r w:rsidRPr="00256D48">
        <w:rPr>
          <w:szCs w:val="21"/>
        </w:rPr>
        <w:t>of 25</w:t>
      </w:r>
      <w:r w:rsidR="0098200D">
        <w:rPr>
          <w:rFonts w:hint="eastAsia"/>
          <w:szCs w:val="21"/>
        </w:rPr>
        <w:t xml:space="preserve"> </w:t>
      </w:r>
      <w:r w:rsidR="0098200D" w:rsidRPr="0098200D">
        <w:rPr>
          <w:szCs w:val="21"/>
        </w:rPr>
        <w:t>μ</w:t>
      </w:r>
      <w:r w:rsidRPr="00256D48">
        <w:rPr>
          <w:szCs w:val="21"/>
        </w:rPr>
        <w:t>g/ml</w:t>
      </w:r>
      <w:proofErr w:type="gramEnd"/>
      <w:r w:rsidRPr="00256D48">
        <w:rPr>
          <w:szCs w:val="21"/>
        </w:rPr>
        <w:t xml:space="preserve"> and the DNA damage at the dose of 150</w:t>
      </w:r>
      <w:r w:rsidR="0098200D">
        <w:rPr>
          <w:szCs w:val="21"/>
        </w:rPr>
        <w:t xml:space="preserve"> </w:t>
      </w:r>
      <w:r w:rsidR="0098200D" w:rsidRPr="0098200D">
        <w:rPr>
          <w:szCs w:val="21"/>
        </w:rPr>
        <w:t>μ</w:t>
      </w:r>
      <w:r w:rsidRPr="00256D48">
        <w:rPr>
          <w:szCs w:val="21"/>
        </w:rPr>
        <w:t>g/ml</w:t>
      </w:r>
    </w:p>
    <w:p w:rsidR="00012CD0" w:rsidRPr="00256D48" w:rsidRDefault="00012CD0" w:rsidP="001E6245">
      <w:pPr>
        <w:widowControl/>
        <w:adjustRightInd/>
        <w:snapToGrid/>
        <w:spacing w:line="240" w:lineRule="auto"/>
        <w:ind w:firstLineChars="0" w:firstLine="0"/>
        <w:jc w:val="left"/>
        <w:rPr>
          <w:szCs w:val="21"/>
        </w:rPr>
      </w:pPr>
      <w:r w:rsidRPr="00256D48">
        <w:rPr>
          <w:szCs w:val="21"/>
        </w:rPr>
        <w:br w:type="page"/>
      </w:r>
    </w:p>
    <w:p w:rsidR="00012CD0" w:rsidRPr="00256D48" w:rsidRDefault="00012CD0" w:rsidP="001E6245">
      <w:pPr>
        <w:widowControl/>
        <w:adjustRightInd/>
        <w:snapToGrid/>
        <w:spacing w:after="200" w:line="220" w:lineRule="atLeast"/>
        <w:ind w:firstLineChars="0" w:firstLine="0"/>
        <w:jc w:val="center"/>
        <w:rPr>
          <w:szCs w:val="21"/>
        </w:rPr>
      </w:pPr>
    </w:p>
    <w:p w:rsidR="00012CD0" w:rsidRPr="00256D48" w:rsidRDefault="00012CD0" w:rsidP="001E6245">
      <w:pPr>
        <w:spacing w:line="480" w:lineRule="auto"/>
        <w:ind w:firstLineChars="0" w:firstLine="0"/>
        <w:rPr>
          <w:sz w:val="24"/>
          <w:szCs w:val="24"/>
        </w:rPr>
      </w:pPr>
    </w:p>
    <w:p w:rsidR="00012CD0" w:rsidRPr="00256D48" w:rsidRDefault="00012CD0" w:rsidP="001E6245">
      <w:pPr>
        <w:tabs>
          <w:tab w:val="center" w:pos="4432"/>
          <w:tab w:val="right" w:pos="8505"/>
        </w:tabs>
        <w:spacing w:line="480" w:lineRule="auto"/>
        <w:ind w:firstLine="482"/>
        <w:jc w:val="center"/>
        <w:rPr>
          <w:sz w:val="24"/>
          <w:szCs w:val="24"/>
        </w:rPr>
        <w:sectPr w:rsidR="00012CD0" w:rsidRPr="00256D48" w:rsidSect="00256D48">
          <w:headerReference w:type="default" r:id="rId17"/>
          <w:footerReference w:type="even" r:id="rId18"/>
          <w:footerReference w:type="default" r:id="rId19"/>
          <w:footerReference w:type="first" r:id="rId20"/>
          <w:type w:val="nextColumn"/>
          <w:pgSz w:w="15840" w:h="12240" w:orient="landscape"/>
          <w:pgMar w:top="1418" w:right="1418" w:bottom="1418" w:left="1418" w:header="822" w:footer="340" w:gutter="0"/>
          <w:cols w:space="720"/>
          <w:titlePg/>
          <w:docGrid w:linePitch="310"/>
        </w:sectPr>
      </w:pPr>
      <w:r w:rsidRPr="00256D48">
        <w:rPr>
          <w:b/>
          <w:noProof/>
          <w:sz w:val="24"/>
          <w:szCs w:val="24"/>
          <w:lang w:val="de-DE" w:eastAsia="de-DE"/>
        </w:rPr>
        <w:drawing>
          <wp:inline distT="0" distB="0" distL="0" distR="0">
            <wp:extent cx="7856525" cy="4974336"/>
            <wp:effectExtent l="0" t="0" r="0" b="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256D48">
        <w:rPr>
          <w:b/>
          <w:sz w:val="24"/>
          <w:szCs w:val="24"/>
        </w:rPr>
        <w:t>Figure</w:t>
      </w:r>
      <w:r w:rsidRPr="00256D48">
        <w:rPr>
          <w:rFonts w:hint="eastAsia"/>
          <w:b/>
          <w:sz w:val="24"/>
          <w:szCs w:val="24"/>
        </w:rPr>
        <w:t xml:space="preserve"> 4</w:t>
      </w:r>
      <w:r w:rsidRPr="00256D48">
        <w:rPr>
          <w:rFonts w:hint="eastAsia"/>
          <w:sz w:val="24"/>
          <w:szCs w:val="24"/>
        </w:rPr>
        <w:t xml:space="preserve"> </w:t>
      </w:r>
      <w:r w:rsidRPr="00256D48">
        <w:rPr>
          <w:sz w:val="24"/>
          <w:szCs w:val="24"/>
        </w:rPr>
        <w:t xml:space="preserve">Average contents of the </w:t>
      </w:r>
      <w:r w:rsidRPr="00256D48">
        <w:rPr>
          <w:rFonts w:hint="eastAsia"/>
          <w:sz w:val="24"/>
          <w:szCs w:val="24"/>
        </w:rPr>
        <w:t xml:space="preserve">individual </w:t>
      </w:r>
      <w:r w:rsidRPr="00256D48">
        <w:rPr>
          <w:sz w:val="24"/>
          <w:szCs w:val="24"/>
        </w:rPr>
        <w:t>water-soluble elements in PM in four seasons</w:t>
      </w:r>
    </w:p>
    <w:p w:rsidR="00012CD0" w:rsidRPr="00256D48" w:rsidRDefault="00012CD0" w:rsidP="001E6245">
      <w:pPr>
        <w:widowControl/>
        <w:adjustRightInd/>
        <w:snapToGrid/>
        <w:spacing w:line="240" w:lineRule="auto"/>
        <w:ind w:firstLineChars="0" w:firstLine="0"/>
        <w:jc w:val="left"/>
      </w:pPr>
    </w:p>
    <w:p w:rsidR="00012CD0" w:rsidRPr="00256D48" w:rsidRDefault="00012CD0" w:rsidP="001E6245">
      <w:pPr>
        <w:spacing w:line="280" w:lineRule="exact"/>
        <w:ind w:firstLine="420"/>
        <w:jc w:val="center"/>
        <w:rPr>
          <w:szCs w:val="21"/>
        </w:rPr>
      </w:pPr>
    </w:p>
    <w:p w:rsidR="00012CD0" w:rsidRPr="00256D48" w:rsidRDefault="00012CD0" w:rsidP="001E6245">
      <w:pPr>
        <w:tabs>
          <w:tab w:val="center" w:pos="4432"/>
          <w:tab w:val="right" w:pos="8505"/>
        </w:tabs>
        <w:spacing w:line="480" w:lineRule="auto"/>
        <w:ind w:firstLine="422"/>
        <w:jc w:val="center"/>
        <w:rPr>
          <w:b/>
          <w:szCs w:val="21"/>
        </w:rPr>
      </w:pPr>
    </w:p>
    <w:p w:rsidR="00012CD0" w:rsidRPr="00256D48" w:rsidRDefault="00012CD0" w:rsidP="001E6245">
      <w:pPr>
        <w:tabs>
          <w:tab w:val="center" w:pos="4432"/>
          <w:tab w:val="right" w:pos="8505"/>
        </w:tabs>
        <w:spacing w:line="480" w:lineRule="auto"/>
        <w:ind w:firstLine="420"/>
        <w:jc w:val="center"/>
        <w:rPr>
          <w:b/>
          <w:szCs w:val="21"/>
        </w:rPr>
      </w:pPr>
      <w:r w:rsidRPr="00256D48">
        <w:rPr>
          <w:noProof/>
          <w:lang w:val="de-DE" w:eastAsia="de-DE"/>
        </w:rPr>
        <w:drawing>
          <wp:inline distT="0" distB="0" distL="0" distR="0">
            <wp:extent cx="5685182" cy="304535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12CD0" w:rsidRPr="00256D48" w:rsidRDefault="00012CD0" w:rsidP="001E6245">
      <w:pPr>
        <w:widowControl/>
        <w:adjustRightInd/>
        <w:snapToGrid/>
        <w:spacing w:line="360" w:lineRule="auto"/>
        <w:ind w:firstLineChars="0" w:firstLine="0"/>
        <w:jc w:val="center"/>
        <w:rPr>
          <w:szCs w:val="21"/>
        </w:rPr>
      </w:pPr>
      <w:r w:rsidRPr="00256D48">
        <w:rPr>
          <w:b/>
          <w:szCs w:val="21"/>
        </w:rPr>
        <w:t>Figure</w:t>
      </w:r>
      <w:r w:rsidRPr="00256D48">
        <w:rPr>
          <w:rFonts w:hint="eastAsia"/>
          <w:b/>
          <w:szCs w:val="21"/>
        </w:rPr>
        <w:t xml:space="preserve"> 5</w:t>
      </w:r>
      <w:r w:rsidRPr="00256D48">
        <w:rPr>
          <w:szCs w:val="21"/>
        </w:rPr>
        <w:t xml:space="preserve"> Diagram showing correlation between visibility and particle-induced DNA damages of 5 continu</w:t>
      </w:r>
      <w:r w:rsidRPr="00256D48">
        <w:rPr>
          <w:rFonts w:hint="eastAsia"/>
          <w:szCs w:val="21"/>
        </w:rPr>
        <w:t>o</w:t>
      </w:r>
      <w:r w:rsidRPr="00256D48">
        <w:rPr>
          <w:szCs w:val="21"/>
        </w:rPr>
        <w:t>us days</w:t>
      </w:r>
      <w:r w:rsidRPr="00256D48">
        <w:rPr>
          <w:rFonts w:hint="eastAsia"/>
          <w:szCs w:val="21"/>
        </w:rPr>
        <w:t xml:space="preserve"> during a haze episode</w:t>
      </w:r>
    </w:p>
    <w:p w:rsidR="00012CD0" w:rsidRPr="00256D48" w:rsidRDefault="00012CD0" w:rsidP="001E6245">
      <w:pPr>
        <w:tabs>
          <w:tab w:val="center" w:pos="4432"/>
          <w:tab w:val="right" w:pos="8505"/>
        </w:tabs>
        <w:spacing w:line="480" w:lineRule="auto"/>
        <w:ind w:firstLine="422"/>
        <w:rPr>
          <w:b/>
          <w:szCs w:val="21"/>
        </w:rPr>
        <w:sectPr w:rsidR="00012CD0" w:rsidRPr="00256D48" w:rsidSect="00256D48">
          <w:type w:val="nextColumn"/>
          <w:pgSz w:w="12240" w:h="15840"/>
          <w:pgMar w:top="1418" w:right="1418" w:bottom="1418" w:left="1418" w:header="822" w:footer="340" w:gutter="0"/>
          <w:cols w:space="720"/>
          <w:titlePg/>
          <w:docGrid w:linePitch="310"/>
        </w:sectPr>
      </w:pPr>
    </w:p>
    <w:p w:rsidR="00012CD0" w:rsidRPr="00256D48" w:rsidRDefault="00012CD0" w:rsidP="001E6245">
      <w:pPr>
        <w:tabs>
          <w:tab w:val="center" w:pos="4432"/>
          <w:tab w:val="right" w:pos="8505"/>
        </w:tabs>
        <w:spacing w:line="480" w:lineRule="auto"/>
        <w:ind w:firstLine="422"/>
        <w:jc w:val="center"/>
        <w:rPr>
          <w:b/>
          <w:szCs w:val="21"/>
        </w:rPr>
      </w:pPr>
    </w:p>
    <w:p w:rsidR="00012CD0" w:rsidRPr="00256D48" w:rsidRDefault="00012CD0" w:rsidP="001E6245">
      <w:pPr>
        <w:widowControl/>
        <w:adjustRightInd/>
        <w:snapToGrid/>
        <w:spacing w:line="360" w:lineRule="auto"/>
        <w:ind w:firstLine="420"/>
        <w:jc w:val="center"/>
        <w:rPr>
          <w:bCs/>
          <w:szCs w:val="21"/>
        </w:rPr>
      </w:pPr>
      <w:r w:rsidRPr="00256D48">
        <w:rPr>
          <w:noProof/>
          <w:lang w:val="de-DE" w:eastAsia="de-DE"/>
        </w:rPr>
        <w:drawing>
          <wp:inline distT="0" distB="0" distL="0" distR="0">
            <wp:extent cx="7848651" cy="4410761"/>
            <wp:effectExtent l="0" t="0" r="0" b="889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256D48">
        <w:rPr>
          <w:rFonts w:hint="eastAsia"/>
          <w:b/>
          <w:bCs/>
          <w:szCs w:val="21"/>
        </w:rPr>
        <w:t xml:space="preserve"> Figure 6 </w:t>
      </w:r>
      <w:r w:rsidRPr="00256D48">
        <w:rPr>
          <w:rFonts w:hint="eastAsia"/>
          <w:bCs/>
          <w:szCs w:val="21"/>
        </w:rPr>
        <w:t>T</w:t>
      </w:r>
      <w:r w:rsidRPr="00256D48">
        <w:rPr>
          <w:bCs/>
          <w:szCs w:val="21"/>
        </w:rPr>
        <w:t xml:space="preserve">he overall mass concentrations of the elements with positive correlations with DNA damages (Cd, Cs, Pb, Rb, Zn, Be, Bi) and the mass concentrations of the total water-soluble elements </w:t>
      </w:r>
      <w:r w:rsidRPr="00256D48">
        <w:rPr>
          <w:rFonts w:hint="eastAsia"/>
          <w:bCs/>
          <w:szCs w:val="21"/>
        </w:rPr>
        <w:t>in atmosphere</w:t>
      </w:r>
    </w:p>
    <w:p w:rsidR="00D7438B" w:rsidRDefault="00D7438B" w:rsidP="001E6245">
      <w:pPr>
        <w:tabs>
          <w:tab w:val="center" w:pos="4432"/>
          <w:tab w:val="right" w:pos="8505"/>
        </w:tabs>
        <w:spacing w:line="480" w:lineRule="auto"/>
        <w:ind w:firstLine="422"/>
        <w:jc w:val="center"/>
        <w:rPr>
          <w:b/>
          <w:szCs w:val="21"/>
        </w:rPr>
      </w:pPr>
    </w:p>
    <w:p w:rsidR="00D7438B" w:rsidRDefault="00D7438B" w:rsidP="001E6245">
      <w:pPr>
        <w:tabs>
          <w:tab w:val="center" w:pos="4432"/>
          <w:tab w:val="right" w:pos="8505"/>
        </w:tabs>
        <w:spacing w:line="480" w:lineRule="auto"/>
        <w:ind w:firstLine="422"/>
        <w:jc w:val="center"/>
        <w:rPr>
          <w:b/>
          <w:szCs w:val="21"/>
        </w:rPr>
      </w:pPr>
    </w:p>
    <w:p w:rsidR="00012CD0" w:rsidRPr="00256D48" w:rsidRDefault="00012CD0" w:rsidP="001E6245">
      <w:pPr>
        <w:tabs>
          <w:tab w:val="center" w:pos="4432"/>
          <w:tab w:val="right" w:pos="8505"/>
        </w:tabs>
        <w:spacing w:line="480" w:lineRule="auto"/>
        <w:ind w:firstLine="422"/>
        <w:jc w:val="center"/>
        <w:rPr>
          <w:szCs w:val="21"/>
        </w:rPr>
      </w:pPr>
      <w:r w:rsidRPr="00256D48">
        <w:rPr>
          <w:b/>
          <w:szCs w:val="21"/>
        </w:rPr>
        <w:lastRenderedPageBreak/>
        <w:t>Table1</w:t>
      </w:r>
      <w:r w:rsidRPr="00256D48">
        <w:rPr>
          <w:rFonts w:hint="eastAsia"/>
          <w:b/>
          <w:szCs w:val="21"/>
        </w:rPr>
        <w:t xml:space="preserve"> </w:t>
      </w:r>
      <w:r w:rsidRPr="00256D48">
        <w:rPr>
          <w:szCs w:val="21"/>
        </w:rPr>
        <w:t>Sampl</w:t>
      </w:r>
      <w:r w:rsidRPr="00256D48">
        <w:rPr>
          <w:rFonts w:hint="eastAsia"/>
          <w:szCs w:val="21"/>
        </w:rPr>
        <w:t>e</w:t>
      </w:r>
      <w:r w:rsidRPr="00256D48">
        <w:rPr>
          <w:szCs w:val="21"/>
        </w:rPr>
        <w:t xml:space="preserve"> information</w:t>
      </w:r>
    </w:p>
    <w:tbl>
      <w:tblPr>
        <w:tblW w:w="13220" w:type="dxa"/>
        <w:jc w:val="center"/>
        <w:tblLayout w:type="fixed"/>
        <w:tblLook w:val="04A0" w:firstRow="1" w:lastRow="0" w:firstColumn="1" w:lastColumn="0" w:noHBand="0" w:noVBand="1"/>
      </w:tblPr>
      <w:tblGrid>
        <w:gridCol w:w="1473"/>
        <w:gridCol w:w="1279"/>
        <w:gridCol w:w="513"/>
        <w:gridCol w:w="635"/>
        <w:gridCol w:w="1063"/>
        <w:gridCol w:w="1547"/>
        <w:gridCol w:w="1486"/>
        <w:gridCol w:w="1279"/>
        <w:gridCol w:w="697"/>
        <w:gridCol w:w="636"/>
        <w:gridCol w:w="1077"/>
        <w:gridCol w:w="1535"/>
      </w:tblGrid>
      <w:tr w:rsidR="00012CD0" w:rsidRPr="00256D48" w:rsidTr="0092358E">
        <w:trPr>
          <w:jc w:val="center"/>
        </w:trPr>
        <w:tc>
          <w:tcPr>
            <w:tcW w:w="1473"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Date</w:t>
            </w:r>
          </w:p>
        </w:tc>
        <w:tc>
          <w:tcPr>
            <w:tcW w:w="1279"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Average Temperature(</w:t>
            </w:r>
            <w:r w:rsidRPr="00256D48">
              <w:rPr>
                <w:rFonts w:hAnsi="SimSun"/>
                <w:sz w:val="18"/>
                <w:szCs w:val="18"/>
              </w:rPr>
              <w:t>℃</w:t>
            </w:r>
            <w:r w:rsidRPr="00256D48">
              <w:rPr>
                <w:sz w:val="18"/>
                <w:szCs w:val="18"/>
              </w:rPr>
              <w:t>)</w:t>
            </w:r>
          </w:p>
        </w:tc>
        <w:tc>
          <w:tcPr>
            <w:tcW w:w="513"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RH (</w:t>
            </w:r>
            <w:r w:rsidRPr="00256D48">
              <w:rPr>
                <w:rFonts w:hint="eastAsia"/>
                <w:sz w:val="18"/>
                <w:szCs w:val="18"/>
              </w:rPr>
              <w:t>%</w:t>
            </w:r>
            <w:r w:rsidRPr="00256D48">
              <w:rPr>
                <w:sz w:val="18"/>
                <w:szCs w:val="18"/>
              </w:rPr>
              <w:t>)</w:t>
            </w:r>
          </w:p>
        </w:tc>
        <w:tc>
          <w:tcPr>
            <w:tcW w:w="635"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WS</w:t>
            </w:r>
          </w:p>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(m/s)</w:t>
            </w:r>
          </w:p>
        </w:tc>
        <w:tc>
          <w:tcPr>
            <w:tcW w:w="1063"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Weather Condition</w:t>
            </w:r>
          </w:p>
        </w:tc>
        <w:tc>
          <w:tcPr>
            <w:tcW w:w="1547"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2" w:right="-67" w:firstLineChars="0" w:firstLine="0"/>
              <w:jc w:val="center"/>
              <w:rPr>
                <w:sz w:val="18"/>
                <w:szCs w:val="18"/>
              </w:rPr>
            </w:pPr>
            <w:r w:rsidRPr="00256D48">
              <w:rPr>
                <w:sz w:val="18"/>
                <w:szCs w:val="18"/>
              </w:rPr>
              <w:t>Mass concentration</w:t>
            </w:r>
          </w:p>
          <w:p w:rsidR="00012CD0" w:rsidRPr="00256D48" w:rsidRDefault="00012CD0" w:rsidP="001E6245">
            <w:pPr>
              <w:spacing w:line="240" w:lineRule="exact"/>
              <w:ind w:leftChars="-42" w:left="-88" w:rightChars="-32" w:right="-67" w:firstLineChars="0" w:firstLine="0"/>
              <w:jc w:val="center"/>
              <w:rPr>
                <w:sz w:val="18"/>
                <w:szCs w:val="18"/>
              </w:rPr>
            </w:pPr>
            <w:r w:rsidRPr="00256D48">
              <w:rPr>
                <w:sz w:val="18"/>
                <w:szCs w:val="18"/>
              </w:rPr>
              <w:t>(µg/m³)</w:t>
            </w:r>
          </w:p>
        </w:tc>
        <w:tc>
          <w:tcPr>
            <w:tcW w:w="1486"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Date</w:t>
            </w:r>
          </w:p>
        </w:tc>
        <w:tc>
          <w:tcPr>
            <w:tcW w:w="1279"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Average Temperature(</w:t>
            </w:r>
            <w:r w:rsidRPr="00256D48">
              <w:rPr>
                <w:rFonts w:hAnsi="SimSun"/>
                <w:sz w:val="18"/>
                <w:szCs w:val="18"/>
              </w:rPr>
              <w:t>℃</w:t>
            </w:r>
            <w:r w:rsidRPr="00256D48">
              <w:rPr>
                <w:sz w:val="18"/>
                <w:szCs w:val="18"/>
              </w:rPr>
              <w:t>)</w:t>
            </w:r>
          </w:p>
        </w:tc>
        <w:tc>
          <w:tcPr>
            <w:tcW w:w="697"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RH (</w:t>
            </w:r>
            <w:r w:rsidRPr="00256D48">
              <w:rPr>
                <w:rFonts w:hint="eastAsia"/>
                <w:sz w:val="18"/>
                <w:szCs w:val="18"/>
              </w:rPr>
              <w:t>%</w:t>
            </w:r>
            <w:r w:rsidRPr="00256D48">
              <w:rPr>
                <w:sz w:val="18"/>
                <w:szCs w:val="18"/>
              </w:rPr>
              <w:t>)</w:t>
            </w:r>
          </w:p>
        </w:tc>
        <w:tc>
          <w:tcPr>
            <w:tcW w:w="636"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WS</w:t>
            </w:r>
          </w:p>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(m/s)</w:t>
            </w:r>
          </w:p>
        </w:tc>
        <w:tc>
          <w:tcPr>
            <w:tcW w:w="1077"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3" w:right="-69" w:firstLineChars="0" w:firstLine="0"/>
              <w:jc w:val="center"/>
              <w:rPr>
                <w:sz w:val="18"/>
                <w:szCs w:val="18"/>
              </w:rPr>
            </w:pPr>
            <w:r w:rsidRPr="00256D48">
              <w:rPr>
                <w:sz w:val="18"/>
                <w:szCs w:val="18"/>
              </w:rPr>
              <w:t>Weather Condition</w:t>
            </w:r>
          </w:p>
        </w:tc>
        <w:tc>
          <w:tcPr>
            <w:tcW w:w="1535" w:type="dxa"/>
            <w:tcBorders>
              <w:top w:val="single" w:sz="4" w:space="0" w:color="auto"/>
              <w:bottom w:val="single" w:sz="4" w:space="0" w:color="auto"/>
            </w:tcBorders>
            <w:vAlign w:val="center"/>
          </w:tcPr>
          <w:p w:rsidR="00012CD0" w:rsidRPr="00256D48" w:rsidRDefault="00012CD0" w:rsidP="001E6245">
            <w:pPr>
              <w:spacing w:line="240" w:lineRule="exact"/>
              <w:ind w:leftChars="-42" w:left="-88" w:rightChars="-32" w:right="-67" w:firstLineChars="0" w:firstLine="0"/>
              <w:jc w:val="center"/>
              <w:rPr>
                <w:sz w:val="18"/>
                <w:szCs w:val="18"/>
              </w:rPr>
            </w:pPr>
            <w:r w:rsidRPr="00256D48">
              <w:rPr>
                <w:sz w:val="18"/>
                <w:szCs w:val="18"/>
              </w:rPr>
              <w:t>Mass concentration</w:t>
            </w:r>
          </w:p>
          <w:p w:rsidR="00012CD0" w:rsidRPr="00256D48" w:rsidRDefault="00012CD0" w:rsidP="001E6245">
            <w:pPr>
              <w:spacing w:line="240" w:lineRule="exact"/>
              <w:ind w:leftChars="-42" w:left="-88" w:rightChars="-32" w:right="-67" w:firstLineChars="0" w:firstLine="0"/>
              <w:jc w:val="center"/>
              <w:rPr>
                <w:sz w:val="18"/>
                <w:szCs w:val="18"/>
              </w:rPr>
            </w:pPr>
            <w:r w:rsidRPr="00256D48">
              <w:rPr>
                <w:sz w:val="18"/>
                <w:szCs w:val="18"/>
              </w:rPr>
              <w:t>(µg/m³)</w:t>
            </w:r>
          </w:p>
        </w:tc>
      </w:tr>
      <w:tr w:rsidR="00012CD0" w:rsidRPr="00256D48" w:rsidTr="0092358E">
        <w:trPr>
          <w:jc w:val="center"/>
        </w:trPr>
        <w:tc>
          <w:tcPr>
            <w:tcW w:w="1473"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2010.6.25</w:t>
            </w:r>
          </w:p>
        </w:tc>
        <w:tc>
          <w:tcPr>
            <w:tcW w:w="1279"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26</w:t>
            </w:r>
          </w:p>
        </w:tc>
        <w:tc>
          <w:tcPr>
            <w:tcW w:w="513"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58</w:t>
            </w:r>
          </w:p>
        </w:tc>
        <w:tc>
          <w:tcPr>
            <w:tcW w:w="635"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2.1</w:t>
            </w:r>
          </w:p>
        </w:tc>
        <w:tc>
          <w:tcPr>
            <w:tcW w:w="1063"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tcBorders>
              <w:top w:val="single" w:sz="4" w:space="0" w:color="auto"/>
            </w:tcBorders>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112.0</w:t>
            </w:r>
          </w:p>
        </w:tc>
        <w:tc>
          <w:tcPr>
            <w:tcW w:w="1486"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2010.12.21</w:t>
            </w:r>
          </w:p>
        </w:tc>
        <w:tc>
          <w:tcPr>
            <w:tcW w:w="1279"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7.7</w:t>
            </w:r>
          </w:p>
        </w:tc>
        <w:tc>
          <w:tcPr>
            <w:tcW w:w="697"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23</w:t>
            </w:r>
          </w:p>
        </w:tc>
        <w:tc>
          <w:tcPr>
            <w:tcW w:w="636"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1.3</w:t>
            </w:r>
          </w:p>
        </w:tc>
        <w:tc>
          <w:tcPr>
            <w:tcW w:w="1077"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fog</w:t>
            </w:r>
          </w:p>
        </w:tc>
        <w:tc>
          <w:tcPr>
            <w:tcW w:w="1535" w:type="dxa"/>
            <w:tcBorders>
              <w:top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290.3</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2010.6.28</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28</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49</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2.5</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haze</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98.7</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2010.12.24</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5.8</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26</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2.9</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43.5</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2010.7.7</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28.1</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77</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2.2</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57.4</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2011.1.9</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6.2</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27</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8.0</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24.7</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2010.7.12</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23.1</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85</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1.6</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56.2</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2011.1.23</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-4.7</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24</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7.2</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35.0</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2010.7.21</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29.6</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33</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2.2</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51.9</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2011.2.3</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1.9</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35</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2.9</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85.6</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2010.7.26</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31.1</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24</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w:t>
            </w:r>
          </w:p>
        </w:tc>
        <w:tc>
          <w:tcPr>
            <w:tcW w:w="1063" w:type="dxa"/>
            <w:vAlign w:val="center"/>
          </w:tcPr>
          <w:p w:rsidR="00012CD0" w:rsidRPr="00256D48" w:rsidRDefault="00012CD0" w:rsidP="001E6245">
            <w:pPr>
              <w:spacing w:line="240" w:lineRule="exact"/>
              <w:ind w:firstLineChars="0" w:firstLine="0"/>
              <w:jc w:val="center"/>
              <w:rPr>
                <w:sz w:val="18"/>
                <w:szCs w:val="18"/>
              </w:rPr>
            </w:pPr>
            <w:bookmarkStart w:id="41" w:name="OLE_LINK1"/>
            <w:r w:rsidRPr="00256D48">
              <w:rPr>
                <w:sz w:val="18"/>
                <w:szCs w:val="18"/>
              </w:rPr>
              <w:t>haze</w:t>
            </w:r>
            <w:bookmarkEnd w:id="41"/>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121.7</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2011.2.6</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5.5</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50</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3.1</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40.1</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2010.8.5</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27.2</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38</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5.7</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39.3</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2011.2.18</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2.8</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51</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2.4</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289.1</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2010.8.8</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25.9</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43</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2.2</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65.9</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2011.2.20</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4.5</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21</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1.3</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haze</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204.7</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2010.8.19</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24.7</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62</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2.1</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68.5</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2011.3.10</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10</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35</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2.9</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52.2</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2010.8.22</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19.9</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33</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3.1</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59.8</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2011.3.12</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10.9</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41</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1.4</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178.1</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2010.9.5</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18.7</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25</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1.9</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93.1</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2011.3.20</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8.7</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16</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3.2</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190.1</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2010.9.10</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17.8</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35</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1.6</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83.3</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2011.3.24</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7.4</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30</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7.8</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29.4</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2010.9.19</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15.8</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27</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1.9</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44.1</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2011.4.14</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22.8</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17</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4.0</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215.2</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2010.9.23</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11.9</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79</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2.8</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43.0</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2011.4.15</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21.3</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41</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5.5</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haze</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182.9</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2010.10.8</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8.8</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59</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1.4</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haze</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259.0</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2011.4.28</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18.4</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61</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2.5</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79.6</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2010.10.11</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12.3</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85</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3.8</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23.4</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2011.4.29</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17.4</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27</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2.4</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haze</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120.2</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2010.10.22</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36</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1.3</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126.2</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2011.5.6</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20.3</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55</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3.9</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26.0</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2010.10.25</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7.7</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54</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7.1</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25.6</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2011.5.9</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18.9</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28</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3.1</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38.2</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2010.11.5</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5.8</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54</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1.9</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96.4</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2011.5.20</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18.3</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39</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4.6</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54.9</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2010.11.10</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6.2</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63</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1.5</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105.7</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2011.5.23</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22.5</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31</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3.6</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88.0</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2010.11.19</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3.5</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32</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fog</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248.0</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2011.6.1</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26.5</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34</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3.4</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38.8</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2010.11.22</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3.4</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34</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1.6</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51.5</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2011.6.2</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27.7</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45</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3.7</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85.8</w:t>
            </w:r>
          </w:p>
        </w:tc>
      </w:tr>
      <w:tr w:rsidR="00012CD0" w:rsidRPr="00256D48" w:rsidTr="0092358E">
        <w:trPr>
          <w:jc w:val="center"/>
        </w:trPr>
        <w:tc>
          <w:tcPr>
            <w:tcW w:w="147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2010.12.5</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-6.6</w:t>
            </w:r>
          </w:p>
        </w:tc>
        <w:tc>
          <w:tcPr>
            <w:tcW w:w="51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27</w:t>
            </w:r>
          </w:p>
        </w:tc>
        <w:tc>
          <w:tcPr>
            <w:tcW w:w="6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5.6</w:t>
            </w:r>
          </w:p>
        </w:tc>
        <w:tc>
          <w:tcPr>
            <w:tcW w:w="1063"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47" w:type="dxa"/>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74.1</w:t>
            </w:r>
          </w:p>
        </w:tc>
        <w:tc>
          <w:tcPr>
            <w:tcW w:w="148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2011.6.13</w:t>
            </w:r>
          </w:p>
        </w:tc>
        <w:tc>
          <w:tcPr>
            <w:tcW w:w="1279"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28.2</w:t>
            </w:r>
          </w:p>
        </w:tc>
        <w:tc>
          <w:tcPr>
            <w:tcW w:w="69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62</w:t>
            </w:r>
          </w:p>
        </w:tc>
        <w:tc>
          <w:tcPr>
            <w:tcW w:w="636"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2.5</w:t>
            </w:r>
          </w:p>
        </w:tc>
        <w:tc>
          <w:tcPr>
            <w:tcW w:w="1077"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35" w:type="dxa"/>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69.3</w:t>
            </w:r>
          </w:p>
        </w:tc>
      </w:tr>
      <w:tr w:rsidR="00012CD0" w:rsidRPr="00256D48" w:rsidTr="0092358E">
        <w:trPr>
          <w:jc w:val="center"/>
        </w:trPr>
        <w:tc>
          <w:tcPr>
            <w:tcW w:w="1473"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2010.12.7</w:t>
            </w:r>
          </w:p>
        </w:tc>
        <w:tc>
          <w:tcPr>
            <w:tcW w:w="1279"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-5.2</w:t>
            </w:r>
          </w:p>
        </w:tc>
        <w:tc>
          <w:tcPr>
            <w:tcW w:w="513"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48</w:t>
            </w:r>
          </w:p>
        </w:tc>
        <w:tc>
          <w:tcPr>
            <w:tcW w:w="635"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3.1</w:t>
            </w:r>
          </w:p>
        </w:tc>
        <w:tc>
          <w:tcPr>
            <w:tcW w:w="1063"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sunny</w:t>
            </w:r>
          </w:p>
        </w:tc>
        <w:tc>
          <w:tcPr>
            <w:tcW w:w="1547" w:type="dxa"/>
            <w:tcBorders>
              <w:bottom w:val="single" w:sz="4" w:space="0" w:color="auto"/>
            </w:tcBorders>
            <w:vAlign w:val="center"/>
          </w:tcPr>
          <w:p w:rsidR="00012CD0" w:rsidRPr="00256D48" w:rsidRDefault="00012CD0" w:rsidP="001E6245">
            <w:pPr>
              <w:spacing w:line="240" w:lineRule="exact"/>
              <w:ind w:rightChars="-32" w:right="-67" w:firstLineChars="0" w:firstLine="0"/>
              <w:jc w:val="center"/>
              <w:rPr>
                <w:sz w:val="18"/>
                <w:szCs w:val="18"/>
              </w:rPr>
            </w:pPr>
            <w:r w:rsidRPr="00256D48">
              <w:rPr>
                <w:sz w:val="18"/>
                <w:szCs w:val="18"/>
              </w:rPr>
              <w:t>43.7</w:t>
            </w:r>
          </w:p>
        </w:tc>
        <w:tc>
          <w:tcPr>
            <w:tcW w:w="1486"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2011.6.17</w:t>
            </w:r>
          </w:p>
        </w:tc>
        <w:tc>
          <w:tcPr>
            <w:tcW w:w="1279"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26</w:t>
            </w:r>
          </w:p>
        </w:tc>
        <w:tc>
          <w:tcPr>
            <w:tcW w:w="697"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66</w:t>
            </w:r>
          </w:p>
        </w:tc>
        <w:tc>
          <w:tcPr>
            <w:tcW w:w="636"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2.1</w:t>
            </w:r>
          </w:p>
        </w:tc>
        <w:tc>
          <w:tcPr>
            <w:tcW w:w="1077"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cloudy</w:t>
            </w:r>
          </w:p>
        </w:tc>
        <w:tc>
          <w:tcPr>
            <w:tcW w:w="1535" w:type="dxa"/>
            <w:tcBorders>
              <w:bottom w:val="single" w:sz="4" w:space="0" w:color="auto"/>
            </w:tcBorders>
            <w:vAlign w:val="center"/>
          </w:tcPr>
          <w:p w:rsidR="00012CD0" w:rsidRPr="00256D48" w:rsidRDefault="00012CD0" w:rsidP="001E6245">
            <w:pPr>
              <w:spacing w:line="240" w:lineRule="exact"/>
              <w:ind w:firstLineChars="0" w:firstLine="0"/>
              <w:jc w:val="center"/>
              <w:rPr>
                <w:sz w:val="18"/>
                <w:szCs w:val="18"/>
              </w:rPr>
            </w:pPr>
            <w:r w:rsidRPr="00256D48">
              <w:rPr>
                <w:sz w:val="18"/>
                <w:szCs w:val="18"/>
              </w:rPr>
              <w:t>76.0</w:t>
            </w:r>
          </w:p>
        </w:tc>
      </w:tr>
    </w:tbl>
    <w:p w:rsidR="00012CD0" w:rsidRPr="00256D48" w:rsidRDefault="00012CD0" w:rsidP="001E6245">
      <w:pPr>
        <w:pStyle w:val="a"/>
        <w:spacing w:after="240"/>
        <w:ind w:firstLine="180"/>
        <w:jc w:val="left"/>
        <w:rPr>
          <w:sz w:val="18"/>
          <w:szCs w:val="18"/>
        </w:rPr>
      </w:pPr>
      <w:r w:rsidRPr="00256D48">
        <w:rPr>
          <w:sz w:val="18"/>
          <w:szCs w:val="18"/>
        </w:rPr>
        <w:t>RH</w:t>
      </w:r>
      <w:r w:rsidRPr="00256D48">
        <w:rPr>
          <w:rFonts w:hint="eastAsia"/>
          <w:sz w:val="18"/>
          <w:szCs w:val="18"/>
        </w:rPr>
        <w:t>:</w:t>
      </w:r>
      <w:r w:rsidRPr="00256D48">
        <w:rPr>
          <w:sz w:val="18"/>
          <w:szCs w:val="18"/>
        </w:rPr>
        <w:t xml:space="preserve"> relative humidity, WS</w:t>
      </w:r>
      <w:r w:rsidRPr="00256D48">
        <w:rPr>
          <w:rFonts w:hint="eastAsia"/>
          <w:sz w:val="18"/>
          <w:szCs w:val="18"/>
        </w:rPr>
        <w:t>:</w:t>
      </w:r>
      <w:r w:rsidRPr="00256D48">
        <w:rPr>
          <w:sz w:val="18"/>
          <w:szCs w:val="18"/>
        </w:rPr>
        <w:t xml:space="preserve"> wind speed</w:t>
      </w:r>
    </w:p>
    <w:p w:rsidR="00012CD0" w:rsidRPr="00256D48" w:rsidRDefault="00012CD0" w:rsidP="001E6245">
      <w:pPr>
        <w:pStyle w:val="a"/>
        <w:spacing w:after="240"/>
        <w:ind w:firstLine="215"/>
        <w:jc w:val="center"/>
        <w:rPr>
          <w:rFonts w:eastAsia="方正书宋简体"/>
          <w:b/>
          <w:color w:val="000000"/>
          <w:spacing w:val="4"/>
          <w:sz w:val="21"/>
          <w:szCs w:val="21"/>
        </w:rPr>
        <w:sectPr w:rsidR="00012CD0" w:rsidRPr="00256D48" w:rsidSect="00256D48">
          <w:type w:val="nextColumn"/>
          <w:pgSz w:w="15840" w:h="12240" w:orient="landscape"/>
          <w:pgMar w:top="1418" w:right="1418" w:bottom="1418" w:left="1418" w:header="822" w:footer="340" w:gutter="0"/>
          <w:cols w:space="720"/>
          <w:titlePg/>
          <w:docGrid w:linePitch="310"/>
        </w:sectPr>
      </w:pPr>
    </w:p>
    <w:p w:rsidR="00012CD0" w:rsidRPr="00256D48" w:rsidRDefault="00012CD0" w:rsidP="001E6245">
      <w:pPr>
        <w:widowControl/>
        <w:adjustRightInd/>
        <w:snapToGrid/>
        <w:spacing w:line="240" w:lineRule="auto"/>
        <w:ind w:firstLineChars="0" w:firstLine="0"/>
        <w:jc w:val="left"/>
        <w:rPr>
          <w:sz w:val="20"/>
          <w:szCs w:val="20"/>
        </w:rPr>
      </w:pPr>
      <w:r w:rsidRPr="00256D48">
        <w:rPr>
          <w:rFonts w:hint="eastAsia"/>
          <w:b/>
        </w:rPr>
        <w:lastRenderedPageBreak/>
        <w:t>Table 2</w:t>
      </w:r>
      <w:r w:rsidRPr="00256D48">
        <w:rPr>
          <w:b/>
        </w:rPr>
        <w:t xml:space="preserve"> </w:t>
      </w:r>
      <w:r w:rsidRPr="00256D48">
        <w:rPr>
          <w:rFonts w:hint="eastAsia"/>
        </w:rPr>
        <w:t>C</w:t>
      </w:r>
      <w:r w:rsidRPr="00256D48">
        <w:t>orrelation</w:t>
      </w:r>
      <w:r w:rsidRPr="00256D48">
        <w:rPr>
          <w:rFonts w:hint="eastAsia"/>
        </w:rPr>
        <w:t xml:space="preserve"> between </w:t>
      </w:r>
      <w:r w:rsidRPr="00256D48">
        <w:t xml:space="preserve">the water-soluble </w:t>
      </w:r>
      <w:r w:rsidRPr="00256D48">
        <w:rPr>
          <w:rFonts w:hint="eastAsia"/>
        </w:rPr>
        <w:t xml:space="preserve">elemental </w:t>
      </w:r>
      <w:r w:rsidRPr="00256D48">
        <w:t>contents</w:t>
      </w:r>
      <w:r w:rsidRPr="00256D48">
        <w:rPr>
          <w:rFonts w:hint="eastAsia"/>
        </w:rPr>
        <w:t xml:space="preserve"> and </w:t>
      </w:r>
      <w:r w:rsidRPr="00256D48">
        <w:t xml:space="preserve">the oxidative DNA damages </w:t>
      </w:r>
      <w:r w:rsidRPr="00256D48">
        <w:rPr>
          <w:rFonts w:hint="eastAsia"/>
        </w:rPr>
        <w:t xml:space="preserve">of the water-soluble fraction </w:t>
      </w:r>
      <w:proofErr w:type="gramStart"/>
      <w:r w:rsidRPr="00256D48">
        <w:rPr>
          <w:rFonts w:hint="eastAsia"/>
        </w:rPr>
        <w:t>under 250</w:t>
      </w:r>
      <w:r w:rsidR="004056A4">
        <w:t xml:space="preserve"> </w:t>
      </w:r>
      <w:r w:rsidRPr="00256D48">
        <w:rPr>
          <w:sz w:val="24"/>
          <w:szCs w:val="24"/>
        </w:rPr>
        <w:t>μg</w:t>
      </w:r>
      <w:r w:rsidRPr="00256D48">
        <w:rPr>
          <w:rFonts w:hint="eastAsia"/>
          <w:sz w:val="24"/>
          <w:szCs w:val="24"/>
        </w:rPr>
        <w:t>/</w:t>
      </w:r>
      <w:r w:rsidRPr="00256D48">
        <w:rPr>
          <w:rFonts w:hint="eastAsia"/>
        </w:rPr>
        <w:t>ml</w:t>
      </w:r>
      <w:proofErr w:type="gramEnd"/>
      <w:r w:rsidRPr="00256D48">
        <w:t xml:space="preserve"> </w:t>
      </w:r>
      <w:r w:rsidRPr="00256D48">
        <w:fldChar w:fldCharType="begin"/>
      </w:r>
      <w:r w:rsidRPr="00256D48">
        <w:instrText xml:space="preserve"> </w:instrText>
      </w:r>
      <w:r w:rsidRPr="00256D48">
        <w:rPr>
          <w:rFonts w:hint="eastAsia"/>
        </w:rPr>
        <w:instrText xml:space="preserve">LINK </w:instrText>
      </w:r>
      <w:r w:rsidRPr="00256D48">
        <w:instrText>Excel.Sheet.8</w:instrText>
      </w:r>
      <w:r w:rsidRPr="00256D48">
        <w:rPr>
          <w:rFonts w:hint="eastAsia"/>
        </w:rPr>
        <w:instrText xml:space="preserve"> H:\\2014-1502</w:instrText>
      </w:r>
      <w:r w:rsidRPr="00256D48">
        <w:rPr>
          <w:rFonts w:hint="eastAsia"/>
        </w:rPr>
        <w:instrText>胡颖，邵龙义</w:instrText>
      </w:r>
      <w:r w:rsidRPr="00256D48">
        <w:rPr>
          <w:rFonts w:hint="eastAsia"/>
        </w:rPr>
        <w:instrText>.xls</w:instrText>
      </w:r>
      <w:r w:rsidRPr="00256D48">
        <w:instrText xml:space="preserve"> Sheet2!R23C22:R24C27 </w:instrText>
      </w:r>
      <w:r w:rsidRPr="00256D48">
        <w:rPr>
          <w:rFonts w:hint="eastAsia"/>
        </w:rPr>
        <w:instrText>\a \f 4 \h</w:instrText>
      </w:r>
      <w:r w:rsidRPr="00256D48">
        <w:instrText xml:space="preserve">  \* MERGEFORMAT </w:instrText>
      </w:r>
      <w:r w:rsidRPr="00256D48">
        <w:fldChar w:fldCharType="separate"/>
      </w:r>
    </w:p>
    <w:tbl>
      <w:tblPr>
        <w:tblW w:w="9725" w:type="dxa"/>
        <w:tblBorders>
          <w:top w:val="single" w:sz="4" w:space="0" w:color="auto"/>
          <w:bottom w:val="single" w:sz="4" w:space="0" w:color="auto"/>
        </w:tblBorders>
        <w:tblLayout w:type="fixed"/>
        <w:tblLook w:val="04A0" w:firstRow="1" w:lastRow="0" w:firstColumn="1" w:lastColumn="0" w:noHBand="0" w:noVBand="1"/>
      </w:tblPr>
      <w:tblGrid>
        <w:gridCol w:w="895"/>
        <w:gridCol w:w="910"/>
        <w:gridCol w:w="1020"/>
        <w:gridCol w:w="990"/>
        <w:gridCol w:w="980"/>
        <w:gridCol w:w="1010"/>
        <w:gridCol w:w="1000"/>
        <w:gridCol w:w="960"/>
        <w:gridCol w:w="1020"/>
        <w:gridCol w:w="940"/>
      </w:tblGrid>
      <w:tr w:rsidR="00012CD0" w:rsidRPr="00256D48" w:rsidTr="0092358E">
        <w:tc>
          <w:tcPr>
            <w:tcW w:w="895"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Chars="0" w:firstLine="0"/>
              <w:jc w:val="left"/>
              <w:rPr>
                <w:sz w:val="18"/>
                <w:szCs w:val="18"/>
              </w:rPr>
            </w:pPr>
            <w:r w:rsidRPr="00256D48">
              <w:rPr>
                <w:sz w:val="24"/>
                <w:szCs w:val="24"/>
              </w:rPr>
              <w:fldChar w:fldCharType="end"/>
            </w:r>
          </w:p>
        </w:tc>
        <w:tc>
          <w:tcPr>
            <w:tcW w:w="91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Li</w:t>
            </w:r>
          </w:p>
        </w:tc>
        <w:tc>
          <w:tcPr>
            <w:tcW w:w="102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Be</w:t>
            </w:r>
          </w:p>
        </w:tc>
        <w:tc>
          <w:tcPr>
            <w:tcW w:w="99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Sc</w:t>
            </w:r>
          </w:p>
        </w:tc>
        <w:tc>
          <w:tcPr>
            <w:tcW w:w="98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Ti</w:t>
            </w:r>
          </w:p>
        </w:tc>
        <w:tc>
          <w:tcPr>
            <w:tcW w:w="101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V</w:t>
            </w:r>
          </w:p>
        </w:tc>
        <w:tc>
          <w:tcPr>
            <w:tcW w:w="100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Mn</w:t>
            </w:r>
          </w:p>
        </w:tc>
        <w:tc>
          <w:tcPr>
            <w:tcW w:w="96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Cr</w:t>
            </w:r>
          </w:p>
        </w:tc>
        <w:tc>
          <w:tcPr>
            <w:tcW w:w="102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Co</w:t>
            </w:r>
          </w:p>
        </w:tc>
        <w:tc>
          <w:tcPr>
            <w:tcW w:w="94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Ni</w:t>
            </w:r>
          </w:p>
        </w:tc>
      </w:tr>
      <w:tr w:rsidR="00012CD0" w:rsidRPr="00256D48" w:rsidTr="0092358E">
        <w:tc>
          <w:tcPr>
            <w:tcW w:w="895"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Chars="0" w:firstLine="0"/>
              <w:jc w:val="center"/>
              <w:rPr>
                <w:sz w:val="18"/>
                <w:szCs w:val="18"/>
              </w:rPr>
            </w:pPr>
            <w:r w:rsidRPr="00256D48">
              <w:rPr>
                <w:sz w:val="18"/>
                <w:szCs w:val="18"/>
              </w:rPr>
              <w:t>DNA damages</w:t>
            </w:r>
          </w:p>
        </w:tc>
        <w:tc>
          <w:tcPr>
            <w:tcW w:w="91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0.17</w:t>
            </w:r>
          </w:p>
        </w:tc>
        <w:tc>
          <w:tcPr>
            <w:tcW w:w="102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0.43</w:t>
            </w:r>
          </w:p>
        </w:tc>
        <w:tc>
          <w:tcPr>
            <w:tcW w:w="99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-0.13</w:t>
            </w:r>
          </w:p>
        </w:tc>
        <w:tc>
          <w:tcPr>
            <w:tcW w:w="98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-0.11</w:t>
            </w:r>
          </w:p>
        </w:tc>
        <w:tc>
          <w:tcPr>
            <w:tcW w:w="101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0.11</w:t>
            </w:r>
          </w:p>
        </w:tc>
        <w:tc>
          <w:tcPr>
            <w:tcW w:w="100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0.18</w:t>
            </w:r>
          </w:p>
        </w:tc>
        <w:tc>
          <w:tcPr>
            <w:tcW w:w="96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0.22</w:t>
            </w:r>
          </w:p>
        </w:tc>
        <w:tc>
          <w:tcPr>
            <w:tcW w:w="102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-0.37</w:t>
            </w:r>
          </w:p>
        </w:tc>
        <w:tc>
          <w:tcPr>
            <w:tcW w:w="94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0.01</w:t>
            </w:r>
          </w:p>
        </w:tc>
      </w:tr>
      <w:tr w:rsidR="00012CD0" w:rsidRPr="00256D48" w:rsidTr="0092358E">
        <w:tc>
          <w:tcPr>
            <w:tcW w:w="895"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p>
        </w:tc>
        <w:tc>
          <w:tcPr>
            <w:tcW w:w="91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Cu</w:t>
            </w:r>
          </w:p>
        </w:tc>
        <w:tc>
          <w:tcPr>
            <w:tcW w:w="102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Zn</w:t>
            </w:r>
          </w:p>
        </w:tc>
        <w:tc>
          <w:tcPr>
            <w:tcW w:w="99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Ga</w:t>
            </w:r>
          </w:p>
        </w:tc>
        <w:tc>
          <w:tcPr>
            <w:tcW w:w="98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Rb</w:t>
            </w:r>
          </w:p>
        </w:tc>
        <w:tc>
          <w:tcPr>
            <w:tcW w:w="101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Y</w:t>
            </w:r>
          </w:p>
        </w:tc>
        <w:tc>
          <w:tcPr>
            <w:tcW w:w="100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Nb</w:t>
            </w:r>
          </w:p>
        </w:tc>
        <w:tc>
          <w:tcPr>
            <w:tcW w:w="96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Mo</w:t>
            </w:r>
          </w:p>
        </w:tc>
        <w:tc>
          <w:tcPr>
            <w:tcW w:w="102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Cd</w:t>
            </w:r>
          </w:p>
        </w:tc>
        <w:tc>
          <w:tcPr>
            <w:tcW w:w="94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Sb</w:t>
            </w:r>
          </w:p>
        </w:tc>
      </w:tr>
      <w:tr w:rsidR="00012CD0" w:rsidRPr="00256D48" w:rsidTr="0092358E">
        <w:trPr>
          <w:trHeight w:val="860"/>
        </w:trPr>
        <w:tc>
          <w:tcPr>
            <w:tcW w:w="895"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Chars="0" w:firstLine="0"/>
              <w:jc w:val="center"/>
              <w:rPr>
                <w:sz w:val="18"/>
                <w:szCs w:val="18"/>
              </w:rPr>
            </w:pPr>
            <w:r w:rsidRPr="00256D48">
              <w:rPr>
                <w:sz w:val="18"/>
                <w:szCs w:val="18"/>
              </w:rPr>
              <w:t>DNA damages</w:t>
            </w:r>
          </w:p>
        </w:tc>
        <w:tc>
          <w:tcPr>
            <w:tcW w:w="91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0.09</w:t>
            </w:r>
          </w:p>
        </w:tc>
        <w:tc>
          <w:tcPr>
            <w:tcW w:w="102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0.41</w:t>
            </w:r>
          </w:p>
        </w:tc>
        <w:tc>
          <w:tcPr>
            <w:tcW w:w="99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-0.61</w:t>
            </w:r>
          </w:p>
        </w:tc>
        <w:tc>
          <w:tcPr>
            <w:tcW w:w="98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0.35</w:t>
            </w:r>
          </w:p>
        </w:tc>
        <w:tc>
          <w:tcPr>
            <w:tcW w:w="101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0.50</w:t>
            </w:r>
          </w:p>
        </w:tc>
        <w:tc>
          <w:tcPr>
            <w:tcW w:w="100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-0.27</w:t>
            </w:r>
          </w:p>
        </w:tc>
        <w:tc>
          <w:tcPr>
            <w:tcW w:w="96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-0.18</w:t>
            </w:r>
          </w:p>
        </w:tc>
        <w:tc>
          <w:tcPr>
            <w:tcW w:w="102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0.46</w:t>
            </w:r>
          </w:p>
        </w:tc>
        <w:tc>
          <w:tcPr>
            <w:tcW w:w="94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0.11</w:t>
            </w:r>
          </w:p>
        </w:tc>
      </w:tr>
      <w:tr w:rsidR="00012CD0" w:rsidRPr="00256D48" w:rsidTr="0092358E">
        <w:tc>
          <w:tcPr>
            <w:tcW w:w="895"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p>
        </w:tc>
        <w:tc>
          <w:tcPr>
            <w:tcW w:w="91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Cs</w:t>
            </w:r>
          </w:p>
        </w:tc>
        <w:tc>
          <w:tcPr>
            <w:tcW w:w="102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Ba</w:t>
            </w:r>
          </w:p>
        </w:tc>
        <w:tc>
          <w:tcPr>
            <w:tcW w:w="99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La</w:t>
            </w:r>
          </w:p>
        </w:tc>
        <w:tc>
          <w:tcPr>
            <w:tcW w:w="98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Ce</w:t>
            </w:r>
          </w:p>
        </w:tc>
        <w:tc>
          <w:tcPr>
            <w:tcW w:w="101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Pr</w:t>
            </w:r>
          </w:p>
        </w:tc>
        <w:tc>
          <w:tcPr>
            <w:tcW w:w="100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Nd</w:t>
            </w:r>
          </w:p>
        </w:tc>
        <w:tc>
          <w:tcPr>
            <w:tcW w:w="96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Sm</w:t>
            </w:r>
          </w:p>
        </w:tc>
        <w:tc>
          <w:tcPr>
            <w:tcW w:w="102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Eu</w:t>
            </w:r>
          </w:p>
        </w:tc>
        <w:tc>
          <w:tcPr>
            <w:tcW w:w="94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Gd</w:t>
            </w:r>
          </w:p>
        </w:tc>
      </w:tr>
      <w:tr w:rsidR="00012CD0" w:rsidRPr="00256D48" w:rsidTr="0092358E">
        <w:tc>
          <w:tcPr>
            <w:tcW w:w="895"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Chars="0" w:firstLine="0"/>
              <w:jc w:val="center"/>
              <w:rPr>
                <w:sz w:val="18"/>
                <w:szCs w:val="18"/>
              </w:rPr>
            </w:pPr>
            <w:r w:rsidRPr="00256D48">
              <w:rPr>
                <w:sz w:val="18"/>
                <w:szCs w:val="18"/>
              </w:rPr>
              <w:t>DNA damages</w:t>
            </w:r>
          </w:p>
        </w:tc>
        <w:tc>
          <w:tcPr>
            <w:tcW w:w="91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0.40</w:t>
            </w:r>
          </w:p>
        </w:tc>
        <w:tc>
          <w:tcPr>
            <w:tcW w:w="102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0.09</w:t>
            </w:r>
          </w:p>
        </w:tc>
        <w:tc>
          <w:tcPr>
            <w:tcW w:w="99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0.08</w:t>
            </w:r>
          </w:p>
        </w:tc>
        <w:tc>
          <w:tcPr>
            <w:tcW w:w="98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0.04</w:t>
            </w:r>
          </w:p>
        </w:tc>
        <w:tc>
          <w:tcPr>
            <w:tcW w:w="101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-0.02</w:t>
            </w:r>
          </w:p>
        </w:tc>
        <w:tc>
          <w:tcPr>
            <w:tcW w:w="100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-0.05</w:t>
            </w:r>
          </w:p>
        </w:tc>
        <w:tc>
          <w:tcPr>
            <w:tcW w:w="96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0.21</w:t>
            </w:r>
          </w:p>
        </w:tc>
        <w:tc>
          <w:tcPr>
            <w:tcW w:w="102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-0.08</w:t>
            </w:r>
          </w:p>
        </w:tc>
        <w:tc>
          <w:tcPr>
            <w:tcW w:w="94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0.02</w:t>
            </w:r>
          </w:p>
        </w:tc>
      </w:tr>
      <w:tr w:rsidR="00012CD0" w:rsidRPr="00256D48" w:rsidTr="0092358E">
        <w:tc>
          <w:tcPr>
            <w:tcW w:w="895"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p>
        </w:tc>
        <w:tc>
          <w:tcPr>
            <w:tcW w:w="91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Tb</w:t>
            </w:r>
          </w:p>
        </w:tc>
        <w:tc>
          <w:tcPr>
            <w:tcW w:w="102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Dy</w:t>
            </w:r>
          </w:p>
        </w:tc>
        <w:tc>
          <w:tcPr>
            <w:tcW w:w="99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Ho</w:t>
            </w:r>
          </w:p>
        </w:tc>
        <w:tc>
          <w:tcPr>
            <w:tcW w:w="98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Er</w:t>
            </w:r>
          </w:p>
        </w:tc>
        <w:tc>
          <w:tcPr>
            <w:tcW w:w="101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Tm</w:t>
            </w:r>
          </w:p>
        </w:tc>
        <w:tc>
          <w:tcPr>
            <w:tcW w:w="100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Yb</w:t>
            </w:r>
          </w:p>
        </w:tc>
        <w:tc>
          <w:tcPr>
            <w:tcW w:w="96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Lu</w:t>
            </w:r>
          </w:p>
        </w:tc>
        <w:tc>
          <w:tcPr>
            <w:tcW w:w="102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W</w:t>
            </w:r>
          </w:p>
        </w:tc>
        <w:tc>
          <w:tcPr>
            <w:tcW w:w="94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Tl</w:t>
            </w:r>
          </w:p>
        </w:tc>
      </w:tr>
      <w:tr w:rsidR="00012CD0" w:rsidRPr="00256D48" w:rsidTr="0092358E">
        <w:tc>
          <w:tcPr>
            <w:tcW w:w="895"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Chars="0" w:firstLine="0"/>
              <w:jc w:val="center"/>
              <w:rPr>
                <w:sz w:val="18"/>
                <w:szCs w:val="18"/>
              </w:rPr>
            </w:pPr>
            <w:r w:rsidRPr="00256D48">
              <w:rPr>
                <w:sz w:val="18"/>
                <w:szCs w:val="18"/>
              </w:rPr>
              <w:t>DNA damages</w:t>
            </w:r>
          </w:p>
        </w:tc>
        <w:tc>
          <w:tcPr>
            <w:tcW w:w="91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0.26</w:t>
            </w:r>
          </w:p>
        </w:tc>
        <w:tc>
          <w:tcPr>
            <w:tcW w:w="102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0.07</w:t>
            </w:r>
          </w:p>
        </w:tc>
        <w:tc>
          <w:tcPr>
            <w:tcW w:w="99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-0.21</w:t>
            </w:r>
          </w:p>
        </w:tc>
        <w:tc>
          <w:tcPr>
            <w:tcW w:w="98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-0.12</w:t>
            </w:r>
          </w:p>
        </w:tc>
        <w:tc>
          <w:tcPr>
            <w:tcW w:w="101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-0.02</w:t>
            </w:r>
          </w:p>
        </w:tc>
        <w:tc>
          <w:tcPr>
            <w:tcW w:w="100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-0.05</w:t>
            </w:r>
          </w:p>
        </w:tc>
        <w:tc>
          <w:tcPr>
            <w:tcW w:w="96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-0.13</w:t>
            </w:r>
          </w:p>
        </w:tc>
        <w:tc>
          <w:tcPr>
            <w:tcW w:w="102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-0.21</w:t>
            </w:r>
          </w:p>
        </w:tc>
        <w:tc>
          <w:tcPr>
            <w:tcW w:w="940" w:type="dxa"/>
            <w:tcBorders>
              <w:bottom w:val="single" w:sz="4" w:space="0" w:color="auto"/>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0.18</w:t>
            </w:r>
          </w:p>
        </w:tc>
      </w:tr>
      <w:tr w:rsidR="00012CD0" w:rsidRPr="00256D48" w:rsidTr="0092358E">
        <w:tc>
          <w:tcPr>
            <w:tcW w:w="895"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p>
        </w:tc>
        <w:tc>
          <w:tcPr>
            <w:tcW w:w="91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Pb</w:t>
            </w:r>
          </w:p>
        </w:tc>
        <w:tc>
          <w:tcPr>
            <w:tcW w:w="102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Bi</w:t>
            </w:r>
          </w:p>
        </w:tc>
        <w:tc>
          <w:tcPr>
            <w:tcW w:w="99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Th</w:t>
            </w:r>
          </w:p>
        </w:tc>
        <w:tc>
          <w:tcPr>
            <w:tcW w:w="98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U</w:t>
            </w:r>
          </w:p>
        </w:tc>
        <w:tc>
          <w:tcPr>
            <w:tcW w:w="101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Sr</w:t>
            </w:r>
          </w:p>
        </w:tc>
        <w:tc>
          <w:tcPr>
            <w:tcW w:w="100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In</w:t>
            </w:r>
          </w:p>
        </w:tc>
        <w:tc>
          <w:tcPr>
            <w:tcW w:w="96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Zr</w:t>
            </w:r>
          </w:p>
        </w:tc>
        <w:tc>
          <w:tcPr>
            <w:tcW w:w="102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361"/>
              <w:jc w:val="center"/>
              <w:rPr>
                <w:sz w:val="18"/>
                <w:szCs w:val="18"/>
              </w:rPr>
            </w:pPr>
            <w:r w:rsidRPr="00256D48">
              <w:rPr>
                <w:b/>
                <w:bCs/>
                <w:sz w:val="18"/>
                <w:szCs w:val="18"/>
              </w:rPr>
              <w:t>Hr</w:t>
            </w:r>
          </w:p>
        </w:tc>
        <w:tc>
          <w:tcPr>
            <w:tcW w:w="940" w:type="dxa"/>
            <w:tcBorders>
              <w:top w:val="single" w:sz="4" w:space="0" w:color="auto"/>
            </w:tcBorders>
            <w:shd w:val="clear" w:color="auto" w:fill="auto"/>
            <w:vAlign w:val="center"/>
          </w:tcPr>
          <w:p w:rsidR="00012CD0" w:rsidRPr="00256D48" w:rsidRDefault="00012CD0" w:rsidP="001E6245">
            <w:pPr>
              <w:widowControl/>
              <w:adjustRightInd/>
              <w:snapToGrid/>
              <w:spacing w:after="200" w:line="220" w:lineRule="atLeast"/>
              <w:ind w:firstLineChars="0" w:firstLine="0"/>
              <w:rPr>
                <w:sz w:val="18"/>
                <w:szCs w:val="18"/>
              </w:rPr>
            </w:pPr>
            <w:r w:rsidRPr="00256D48">
              <w:rPr>
                <w:rFonts w:hint="eastAsia"/>
                <w:b/>
                <w:bCs/>
                <w:sz w:val="18"/>
                <w:szCs w:val="18"/>
              </w:rPr>
              <w:t>Total</w:t>
            </w:r>
          </w:p>
        </w:tc>
      </w:tr>
      <w:tr w:rsidR="00012CD0" w:rsidRPr="00256D48" w:rsidTr="0092358E">
        <w:tc>
          <w:tcPr>
            <w:tcW w:w="895"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Chars="0" w:firstLine="0"/>
              <w:jc w:val="center"/>
              <w:rPr>
                <w:sz w:val="18"/>
                <w:szCs w:val="18"/>
              </w:rPr>
            </w:pPr>
            <w:r w:rsidRPr="00256D48">
              <w:rPr>
                <w:sz w:val="18"/>
                <w:szCs w:val="18"/>
              </w:rPr>
              <w:t>DNA damages</w:t>
            </w:r>
          </w:p>
        </w:tc>
        <w:tc>
          <w:tcPr>
            <w:tcW w:w="91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0.40</w:t>
            </w:r>
          </w:p>
        </w:tc>
        <w:tc>
          <w:tcPr>
            <w:tcW w:w="102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0.33</w:t>
            </w:r>
          </w:p>
        </w:tc>
        <w:tc>
          <w:tcPr>
            <w:tcW w:w="99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-0.07</w:t>
            </w:r>
          </w:p>
        </w:tc>
        <w:tc>
          <w:tcPr>
            <w:tcW w:w="98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-0.11</w:t>
            </w:r>
          </w:p>
        </w:tc>
        <w:tc>
          <w:tcPr>
            <w:tcW w:w="101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0.07</w:t>
            </w:r>
          </w:p>
        </w:tc>
        <w:tc>
          <w:tcPr>
            <w:tcW w:w="100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0.25</w:t>
            </w:r>
          </w:p>
        </w:tc>
        <w:tc>
          <w:tcPr>
            <w:tcW w:w="96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0.07</w:t>
            </w:r>
          </w:p>
        </w:tc>
        <w:tc>
          <w:tcPr>
            <w:tcW w:w="102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sz w:val="18"/>
                <w:szCs w:val="18"/>
              </w:rPr>
              <w:t>-0.31</w:t>
            </w:r>
          </w:p>
        </w:tc>
        <w:tc>
          <w:tcPr>
            <w:tcW w:w="940" w:type="dxa"/>
            <w:tcBorders>
              <w:tl2br w:val="nil"/>
              <w:tr2bl w:val="nil"/>
            </w:tcBorders>
            <w:shd w:val="clear" w:color="auto" w:fill="auto"/>
            <w:vAlign w:val="center"/>
          </w:tcPr>
          <w:p w:rsidR="00012CD0" w:rsidRPr="00256D48" w:rsidRDefault="00012CD0" w:rsidP="001E6245">
            <w:pPr>
              <w:widowControl/>
              <w:adjustRightInd/>
              <w:snapToGrid/>
              <w:spacing w:after="200" w:line="220" w:lineRule="atLeast"/>
              <w:ind w:firstLine="360"/>
              <w:jc w:val="center"/>
              <w:rPr>
                <w:sz w:val="18"/>
                <w:szCs w:val="18"/>
              </w:rPr>
            </w:pPr>
            <w:r w:rsidRPr="00256D48">
              <w:rPr>
                <w:rFonts w:hint="eastAsia"/>
                <w:sz w:val="18"/>
                <w:szCs w:val="18"/>
              </w:rPr>
              <w:t>0.33</w:t>
            </w:r>
          </w:p>
        </w:tc>
      </w:tr>
    </w:tbl>
    <w:p w:rsidR="00012CD0" w:rsidRPr="00256D48" w:rsidRDefault="00012CD0" w:rsidP="001E6245">
      <w:pPr>
        <w:widowControl/>
        <w:adjustRightInd/>
        <w:snapToGrid/>
        <w:spacing w:after="200" w:line="220" w:lineRule="atLeast"/>
        <w:ind w:firstLineChars="0" w:firstLine="0"/>
        <w:jc w:val="left"/>
        <w:rPr>
          <w:sz w:val="18"/>
          <w:szCs w:val="18"/>
        </w:rPr>
      </w:pPr>
      <w:r w:rsidRPr="00256D48">
        <w:rPr>
          <w:rFonts w:hint="eastAsia"/>
          <w:sz w:val="18"/>
          <w:szCs w:val="18"/>
        </w:rPr>
        <w:t>The element</w:t>
      </w:r>
      <w:r w:rsidRPr="00256D48">
        <w:rPr>
          <w:sz w:val="18"/>
          <w:szCs w:val="18"/>
        </w:rPr>
        <w:t>s</w:t>
      </w:r>
      <w:r w:rsidRPr="00256D48">
        <w:rPr>
          <w:rFonts w:hint="eastAsia"/>
          <w:sz w:val="18"/>
          <w:szCs w:val="18"/>
        </w:rPr>
        <w:t xml:space="preserve"> with bold font represent that </w:t>
      </w:r>
      <w:r w:rsidRPr="00256D48">
        <w:rPr>
          <w:sz w:val="18"/>
          <w:szCs w:val="18"/>
        </w:rPr>
        <w:t>these elements are</w:t>
      </w:r>
      <w:r w:rsidRPr="00256D48">
        <w:rPr>
          <w:rFonts w:hint="eastAsia"/>
          <w:sz w:val="18"/>
          <w:szCs w:val="18"/>
        </w:rPr>
        <w:t xml:space="preserve"> </w:t>
      </w:r>
      <w:r w:rsidRPr="00256D48">
        <w:rPr>
          <w:sz w:val="18"/>
          <w:szCs w:val="18"/>
        </w:rPr>
        <w:t xml:space="preserve">significantly </w:t>
      </w:r>
      <w:r w:rsidRPr="00256D48">
        <w:rPr>
          <w:rFonts w:hint="eastAsia"/>
          <w:sz w:val="18"/>
          <w:szCs w:val="18"/>
        </w:rPr>
        <w:t>correlated with the oxidative potential</w:t>
      </w:r>
      <w:r w:rsidRPr="00256D48">
        <w:rPr>
          <w:sz w:val="18"/>
          <w:szCs w:val="18"/>
        </w:rPr>
        <w:t>s</w:t>
      </w:r>
      <w:r w:rsidRPr="00256D48">
        <w:rPr>
          <w:rFonts w:hint="eastAsia"/>
          <w:sz w:val="18"/>
          <w:szCs w:val="18"/>
        </w:rPr>
        <w:t xml:space="preserve"> of particles.</w:t>
      </w:r>
    </w:p>
    <w:p w:rsidR="00012CD0" w:rsidRPr="00256D48" w:rsidRDefault="00012CD0" w:rsidP="00DC67E7">
      <w:pPr>
        <w:widowControl/>
        <w:adjustRightInd/>
        <w:snapToGrid/>
        <w:spacing w:after="200" w:line="220" w:lineRule="atLeast"/>
        <w:ind w:firstLineChars="0" w:firstLine="0"/>
        <w:jc w:val="left"/>
        <w:rPr>
          <w:b/>
        </w:rPr>
      </w:pPr>
      <w:r w:rsidRPr="00256D48">
        <w:rPr>
          <w:rFonts w:hint="eastAsia"/>
          <w:sz w:val="18"/>
          <w:szCs w:val="18"/>
        </w:rPr>
        <w:t>(</w:t>
      </w:r>
      <w:r w:rsidRPr="00256D48">
        <w:rPr>
          <w:sz w:val="18"/>
          <w:szCs w:val="18"/>
        </w:rPr>
        <w:t>A</w:t>
      </w:r>
      <w:r w:rsidRPr="00256D48">
        <w:rPr>
          <w:rFonts w:hint="eastAsia"/>
          <w:sz w:val="18"/>
          <w:szCs w:val="18"/>
        </w:rPr>
        <w:t xml:space="preserve"> threshold correlation coefficient is 0.30 at the 95% confidence level)</w:t>
      </w:r>
    </w:p>
    <w:sectPr w:rsidR="00012CD0" w:rsidRPr="00256D48" w:rsidSect="00256D48">
      <w:type w:val="nextColumn"/>
      <w:pgSz w:w="12240" w:h="15840"/>
      <w:pgMar w:top="1418" w:right="1418" w:bottom="1418" w:left="1418" w:header="822" w:footer="340" w:gutter="0"/>
      <w:cols w:space="720"/>
      <w:titlePg/>
      <w:docGrid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35" w:rsidRDefault="004D7835">
      <w:pPr>
        <w:spacing w:line="240" w:lineRule="auto"/>
        <w:ind w:firstLine="420"/>
      </w:pPr>
      <w:r>
        <w:separator/>
      </w:r>
    </w:p>
  </w:endnote>
  <w:endnote w:type="continuationSeparator" w:id="0">
    <w:p w:rsidR="004D7835" w:rsidRDefault="004D783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方正书宋简体">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97" w:rsidRDefault="00972997" w:rsidP="007422A2">
    <w:pPr>
      <w:pStyle w:val="Fuzeil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97" w:rsidRDefault="00972997">
    <w:pPr>
      <w:pStyle w:val="Fuzeile"/>
      <w:ind w:firstLine="360"/>
      <w:jc w:val="center"/>
    </w:pPr>
    <w:r>
      <w:fldChar w:fldCharType="begin"/>
    </w:r>
    <w:r>
      <w:instrText xml:space="preserve"> PAGE   \* MERGEFORMAT </w:instrText>
    </w:r>
    <w:r>
      <w:fldChar w:fldCharType="separate"/>
    </w:r>
    <w:r w:rsidR="00830EE1">
      <w:rPr>
        <w:noProof/>
      </w:rPr>
      <w:t>25</w:t>
    </w:r>
    <w:r>
      <w:rPr>
        <w:lang w:val="zh-CN"/>
      </w:rPr>
      <w:fldChar w:fldCharType="end"/>
    </w:r>
  </w:p>
  <w:p w:rsidR="00972997" w:rsidRDefault="00972997" w:rsidP="007422A2">
    <w:pPr>
      <w:pStyle w:val="Fuzeil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97" w:rsidRDefault="00972997" w:rsidP="007422A2">
    <w:pPr>
      <w:pStyle w:val="Fuzeil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97" w:rsidRDefault="00972997" w:rsidP="007422A2">
    <w:pPr>
      <w:pStyle w:val="Fuzeile"/>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97" w:rsidRDefault="00972997">
    <w:pPr>
      <w:pStyle w:val="Fuzeile"/>
      <w:ind w:firstLine="360"/>
      <w:jc w:val="center"/>
    </w:pPr>
    <w:r>
      <w:fldChar w:fldCharType="begin"/>
    </w:r>
    <w:r>
      <w:instrText xml:space="preserve"> PAGE   \* MERGEFORMAT </w:instrText>
    </w:r>
    <w:r>
      <w:fldChar w:fldCharType="separate"/>
    </w:r>
    <w:r w:rsidR="00830EE1">
      <w:rPr>
        <w:noProof/>
      </w:rPr>
      <w:t>29</w:t>
    </w:r>
    <w:r>
      <w:rPr>
        <w:lang w:val="zh-CN"/>
      </w:rPr>
      <w:fldChar w:fldCharType="end"/>
    </w:r>
  </w:p>
  <w:p w:rsidR="00972997" w:rsidRDefault="00972997" w:rsidP="007422A2">
    <w:pPr>
      <w:pStyle w:val="Fuzeile"/>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97" w:rsidRDefault="00972997" w:rsidP="007422A2">
    <w:pPr>
      <w:pStyle w:val="Fuzeil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35" w:rsidRDefault="004D7835">
      <w:pPr>
        <w:spacing w:line="240" w:lineRule="auto"/>
        <w:ind w:firstLine="420"/>
      </w:pPr>
      <w:r>
        <w:separator/>
      </w:r>
    </w:p>
  </w:footnote>
  <w:footnote w:type="continuationSeparator" w:id="0">
    <w:p w:rsidR="004D7835" w:rsidRDefault="004D7835">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97" w:rsidRDefault="00972997" w:rsidP="007422A2">
    <w:pPr>
      <w:pStyle w:val="Kopfzeil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97" w:rsidRDefault="00972997" w:rsidP="007422A2">
    <w:pPr>
      <w:pStyle w:val="Kopfzeil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15545"/>
    <w:multiLevelType w:val="singleLevel"/>
    <w:tmpl w:val="54815545"/>
    <w:lvl w:ilvl="0">
      <w:start w:val="71"/>
      <w:numFmt w:val="decimal"/>
      <w:suff w:val="space"/>
      <w:lvlText w:val="(%1)"/>
      <w:lvlJc w:val="left"/>
    </w:lvl>
  </w:abstractNum>
  <w:abstractNum w:abstractNumId="1">
    <w:nsid w:val="67601EB6"/>
    <w:multiLevelType w:val="hybridMultilevel"/>
    <w:tmpl w:val="79D45240"/>
    <w:lvl w:ilvl="0" w:tplc="C58C0A82">
      <w:start w:val="1"/>
      <w:numFmt w:val="decimal"/>
      <w:lvlText w:val="%1."/>
      <w:lvlJc w:val="left"/>
      <w:pPr>
        <w:ind w:left="1275" w:hanging="79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B3E48A2"/>
    <w:multiLevelType w:val="hybridMultilevel"/>
    <w:tmpl w:val="BEB23870"/>
    <w:lvl w:ilvl="0" w:tplc="3A0AEE4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grammar="clean"/>
  <w:defaultTabStop w:val="720"/>
  <w:hyphenationZone w:val="425"/>
  <w:evenAndOddHeaders/>
  <w:drawingGridHorizontalSpacing w:val="105"/>
  <w:drawingGridVerticalSpacing w:val="155"/>
  <w:displayHorizontalDrawingGridEvery w:val="2"/>
  <w:displayVerticalDrawingGridEvery w:val="2"/>
  <w:noPunctuationKerning/>
  <w:characterSpacingControl w:val="doNotCompress"/>
  <w:noLineBreaksAfter w:lang="zh-CN" w:val="$([{£¥·‘“〈《「『【〔〖〝﹙﹛﹝＄（．［｛￡￥"/>
  <w:noLineBreaksBefore w:lang="zh-CN" w:val="!%),.:;&gt;?]}¢¨°·ˇˉ―‖’”…‰′″›℃∶、。〃〉》」』】〕〗〞︶︺︾﹀﹄﹚﹜﹞！＂％＇），．：；？］｀｜｝～￠"/>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ÈÈߗߗG䠠ߗᰞ媠峼Έ峼嵌Þ嵌巴'巴嫄嫄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_x000a_䢤䢤䝜,䡐,_x000a_嶬,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嫔_x000a_嫔"/>
  </w:docVars>
  <w:rsids>
    <w:rsidRoot w:val="00172A27"/>
    <w:rsid w:val="00000069"/>
    <w:rsid w:val="000005B2"/>
    <w:rsid w:val="00000762"/>
    <w:rsid w:val="00000F2D"/>
    <w:rsid w:val="00001067"/>
    <w:rsid w:val="000016CC"/>
    <w:rsid w:val="0000185F"/>
    <w:rsid w:val="00002575"/>
    <w:rsid w:val="000029A8"/>
    <w:rsid w:val="00004D01"/>
    <w:rsid w:val="000055B1"/>
    <w:rsid w:val="0000573A"/>
    <w:rsid w:val="00006AB3"/>
    <w:rsid w:val="000074A6"/>
    <w:rsid w:val="00007C58"/>
    <w:rsid w:val="00007D07"/>
    <w:rsid w:val="00010528"/>
    <w:rsid w:val="0001053C"/>
    <w:rsid w:val="00010CBD"/>
    <w:rsid w:val="00011805"/>
    <w:rsid w:val="00012731"/>
    <w:rsid w:val="00012CD0"/>
    <w:rsid w:val="00012DBC"/>
    <w:rsid w:val="000134AB"/>
    <w:rsid w:val="00013714"/>
    <w:rsid w:val="0001395D"/>
    <w:rsid w:val="0001411D"/>
    <w:rsid w:val="00014D59"/>
    <w:rsid w:val="000150A5"/>
    <w:rsid w:val="00015279"/>
    <w:rsid w:val="00015CDF"/>
    <w:rsid w:val="00015DD6"/>
    <w:rsid w:val="000165D3"/>
    <w:rsid w:val="00016D08"/>
    <w:rsid w:val="00016FF0"/>
    <w:rsid w:val="0001725B"/>
    <w:rsid w:val="0001759D"/>
    <w:rsid w:val="00017E38"/>
    <w:rsid w:val="00020B83"/>
    <w:rsid w:val="00020D20"/>
    <w:rsid w:val="00021900"/>
    <w:rsid w:val="00021EF9"/>
    <w:rsid w:val="00022230"/>
    <w:rsid w:val="000222A8"/>
    <w:rsid w:val="00022584"/>
    <w:rsid w:val="00023E6C"/>
    <w:rsid w:val="000241DF"/>
    <w:rsid w:val="000242FA"/>
    <w:rsid w:val="000256BE"/>
    <w:rsid w:val="000257C2"/>
    <w:rsid w:val="00025A08"/>
    <w:rsid w:val="00025D81"/>
    <w:rsid w:val="000272E2"/>
    <w:rsid w:val="00027702"/>
    <w:rsid w:val="00027A1E"/>
    <w:rsid w:val="00027B6C"/>
    <w:rsid w:val="00031222"/>
    <w:rsid w:val="0003130C"/>
    <w:rsid w:val="00032BA6"/>
    <w:rsid w:val="00032BAD"/>
    <w:rsid w:val="0003300A"/>
    <w:rsid w:val="0003334D"/>
    <w:rsid w:val="00033F48"/>
    <w:rsid w:val="000349D9"/>
    <w:rsid w:val="00034F1E"/>
    <w:rsid w:val="00036425"/>
    <w:rsid w:val="00037C7B"/>
    <w:rsid w:val="00037F17"/>
    <w:rsid w:val="00037FAC"/>
    <w:rsid w:val="00040213"/>
    <w:rsid w:val="00040D9D"/>
    <w:rsid w:val="00041966"/>
    <w:rsid w:val="00041A5B"/>
    <w:rsid w:val="00041C85"/>
    <w:rsid w:val="00042209"/>
    <w:rsid w:val="00042444"/>
    <w:rsid w:val="00042934"/>
    <w:rsid w:val="00042EC9"/>
    <w:rsid w:val="0004321A"/>
    <w:rsid w:val="000449EB"/>
    <w:rsid w:val="000450D0"/>
    <w:rsid w:val="0004563B"/>
    <w:rsid w:val="00045E01"/>
    <w:rsid w:val="00045F3E"/>
    <w:rsid w:val="000468F3"/>
    <w:rsid w:val="000469DF"/>
    <w:rsid w:val="00046B85"/>
    <w:rsid w:val="00046E32"/>
    <w:rsid w:val="00047259"/>
    <w:rsid w:val="0004749E"/>
    <w:rsid w:val="000479C4"/>
    <w:rsid w:val="00050733"/>
    <w:rsid w:val="00050BF4"/>
    <w:rsid w:val="00050EE8"/>
    <w:rsid w:val="0005117E"/>
    <w:rsid w:val="0005169C"/>
    <w:rsid w:val="000519BA"/>
    <w:rsid w:val="00051D76"/>
    <w:rsid w:val="00051E7E"/>
    <w:rsid w:val="00052B6B"/>
    <w:rsid w:val="00053B0C"/>
    <w:rsid w:val="000541EC"/>
    <w:rsid w:val="00054AFD"/>
    <w:rsid w:val="00055CB3"/>
    <w:rsid w:val="00055F72"/>
    <w:rsid w:val="000561A8"/>
    <w:rsid w:val="000563FC"/>
    <w:rsid w:val="00056A10"/>
    <w:rsid w:val="00056E4C"/>
    <w:rsid w:val="00056E67"/>
    <w:rsid w:val="000577B1"/>
    <w:rsid w:val="00057ED6"/>
    <w:rsid w:val="00060170"/>
    <w:rsid w:val="0006113F"/>
    <w:rsid w:val="00062C22"/>
    <w:rsid w:val="00062D71"/>
    <w:rsid w:val="00064326"/>
    <w:rsid w:val="00064CA9"/>
    <w:rsid w:val="00065781"/>
    <w:rsid w:val="00065831"/>
    <w:rsid w:val="0006655C"/>
    <w:rsid w:val="0006666B"/>
    <w:rsid w:val="00067390"/>
    <w:rsid w:val="000679F1"/>
    <w:rsid w:val="00071192"/>
    <w:rsid w:val="000717E5"/>
    <w:rsid w:val="000719DB"/>
    <w:rsid w:val="00072109"/>
    <w:rsid w:val="00072159"/>
    <w:rsid w:val="00072696"/>
    <w:rsid w:val="00072FB2"/>
    <w:rsid w:val="000735FD"/>
    <w:rsid w:val="00073867"/>
    <w:rsid w:val="00073F49"/>
    <w:rsid w:val="000751EE"/>
    <w:rsid w:val="00075321"/>
    <w:rsid w:val="00075740"/>
    <w:rsid w:val="000759C7"/>
    <w:rsid w:val="00075C19"/>
    <w:rsid w:val="00076A87"/>
    <w:rsid w:val="00076DB3"/>
    <w:rsid w:val="00077500"/>
    <w:rsid w:val="0007772C"/>
    <w:rsid w:val="00080444"/>
    <w:rsid w:val="00080639"/>
    <w:rsid w:val="00081348"/>
    <w:rsid w:val="0008214C"/>
    <w:rsid w:val="000829BD"/>
    <w:rsid w:val="00082CA3"/>
    <w:rsid w:val="000831D3"/>
    <w:rsid w:val="00083F16"/>
    <w:rsid w:val="00084A7A"/>
    <w:rsid w:val="00084E4D"/>
    <w:rsid w:val="00085525"/>
    <w:rsid w:val="000858D3"/>
    <w:rsid w:val="00085925"/>
    <w:rsid w:val="00085B0A"/>
    <w:rsid w:val="00085FA1"/>
    <w:rsid w:val="00087D86"/>
    <w:rsid w:val="00090154"/>
    <w:rsid w:val="000902B6"/>
    <w:rsid w:val="00090F77"/>
    <w:rsid w:val="00091719"/>
    <w:rsid w:val="0009181B"/>
    <w:rsid w:val="000923DA"/>
    <w:rsid w:val="00092923"/>
    <w:rsid w:val="00092A8F"/>
    <w:rsid w:val="000939FF"/>
    <w:rsid w:val="0009509F"/>
    <w:rsid w:val="0009594F"/>
    <w:rsid w:val="00096461"/>
    <w:rsid w:val="000977FA"/>
    <w:rsid w:val="00097ED2"/>
    <w:rsid w:val="00097FA1"/>
    <w:rsid w:val="000A0217"/>
    <w:rsid w:val="000A04A8"/>
    <w:rsid w:val="000A0D8C"/>
    <w:rsid w:val="000A196A"/>
    <w:rsid w:val="000A1F4E"/>
    <w:rsid w:val="000A22C8"/>
    <w:rsid w:val="000A28A6"/>
    <w:rsid w:val="000A31C7"/>
    <w:rsid w:val="000A32C7"/>
    <w:rsid w:val="000A3679"/>
    <w:rsid w:val="000A3EF9"/>
    <w:rsid w:val="000A471B"/>
    <w:rsid w:val="000A49CC"/>
    <w:rsid w:val="000A5814"/>
    <w:rsid w:val="000A5A78"/>
    <w:rsid w:val="000A5C97"/>
    <w:rsid w:val="000A5E99"/>
    <w:rsid w:val="000A5FEB"/>
    <w:rsid w:val="000A6371"/>
    <w:rsid w:val="000A718A"/>
    <w:rsid w:val="000A7A0A"/>
    <w:rsid w:val="000B00F6"/>
    <w:rsid w:val="000B0291"/>
    <w:rsid w:val="000B0392"/>
    <w:rsid w:val="000B0A4D"/>
    <w:rsid w:val="000B1B02"/>
    <w:rsid w:val="000B1F74"/>
    <w:rsid w:val="000B21F5"/>
    <w:rsid w:val="000B2FCF"/>
    <w:rsid w:val="000B38BC"/>
    <w:rsid w:val="000B3DF3"/>
    <w:rsid w:val="000B467B"/>
    <w:rsid w:val="000B50B8"/>
    <w:rsid w:val="000B5287"/>
    <w:rsid w:val="000B540D"/>
    <w:rsid w:val="000B64DD"/>
    <w:rsid w:val="000B6F1B"/>
    <w:rsid w:val="000B73D8"/>
    <w:rsid w:val="000C0FC0"/>
    <w:rsid w:val="000C10EF"/>
    <w:rsid w:val="000C12BC"/>
    <w:rsid w:val="000C1408"/>
    <w:rsid w:val="000C19B7"/>
    <w:rsid w:val="000C210B"/>
    <w:rsid w:val="000C2116"/>
    <w:rsid w:val="000C23E9"/>
    <w:rsid w:val="000C2B2C"/>
    <w:rsid w:val="000C2E82"/>
    <w:rsid w:val="000C2EFC"/>
    <w:rsid w:val="000C317E"/>
    <w:rsid w:val="000C49BE"/>
    <w:rsid w:val="000C518C"/>
    <w:rsid w:val="000D022F"/>
    <w:rsid w:val="000D0576"/>
    <w:rsid w:val="000D0D62"/>
    <w:rsid w:val="000D0F46"/>
    <w:rsid w:val="000D222F"/>
    <w:rsid w:val="000D31C4"/>
    <w:rsid w:val="000D367B"/>
    <w:rsid w:val="000D4134"/>
    <w:rsid w:val="000D4585"/>
    <w:rsid w:val="000D4BCE"/>
    <w:rsid w:val="000D577F"/>
    <w:rsid w:val="000D61D8"/>
    <w:rsid w:val="000D645F"/>
    <w:rsid w:val="000D744B"/>
    <w:rsid w:val="000D7B1B"/>
    <w:rsid w:val="000D7EFB"/>
    <w:rsid w:val="000E00A0"/>
    <w:rsid w:val="000E039E"/>
    <w:rsid w:val="000E09BF"/>
    <w:rsid w:val="000E0B10"/>
    <w:rsid w:val="000E0D70"/>
    <w:rsid w:val="000E11DB"/>
    <w:rsid w:val="000E15DE"/>
    <w:rsid w:val="000E29C9"/>
    <w:rsid w:val="000E3AAD"/>
    <w:rsid w:val="000E3C98"/>
    <w:rsid w:val="000E4C5D"/>
    <w:rsid w:val="000E50B5"/>
    <w:rsid w:val="000E62CE"/>
    <w:rsid w:val="000E65C1"/>
    <w:rsid w:val="000E703E"/>
    <w:rsid w:val="000E7420"/>
    <w:rsid w:val="000E78CF"/>
    <w:rsid w:val="000F09AD"/>
    <w:rsid w:val="000F0CDC"/>
    <w:rsid w:val="000F1508"/>
    <w:rsid w:val="000F1616"/>
    <w:rsid w:val="000F172F"/>
    <w:rsid w:val="000F19CB"/>
    <w:rsid w:val="000F1DFB"/>
    <w:rsid w:val="000F21D3"/>
    <w:rsid w:val="000F2920"/>
    <w:rsid w:val="000F2CDE"/>
    <w:rsid w:val="000F2E71"/>
    <w:rsid w:val="000F4567"/>
    <w:rsid w:val="000F4746"/>
    <w:rsid w:val="000F546A"/>
    <w:rsid w:val="000F56C3"/>
    <w:rsid w:val="000F5BA4"/>
    <w:rsid w:val="000F61FA"/>
    <w:rsid w:val="000F6477"/>
    <w:rsid w:val="000F694B"/>
    <w:rsid w:val="00101040"/>
    <w:rsid w:val="00101B92"/>
    <w:rsid w:val="00102156"/>
    <w:rsid w:val="00102ABF"/>
    <w:rsid w:val="00102D9B"/>
    <w:rsid w:val="00102DE0"/>
    <w:rsid w:val="001033B0"/>
    <w:rsid w:val="00103A2D"/>
    <w:rsid w:val="00104C58"/>
    <w:rsid w:val="0010639F"/>
    <w:rsid w:val="00106A57"/>
    <w:rsid w:val="0010740C"/>
    <w:rsid w:val="001075F5"/>
    <w:rsid w:val="00107BA0"/>
    <w:rsid w:val="00107E27"/>
    <w:rsid w:val="0011053D"/>
    <w:rsid w:val="00110646"/>
    <w:rsid w:val="00110D0E"/>
    <w:rsid w:val="00111327"/>
    <w:rsid w:val="00111846"/>
    <w:rsid w:val="001123CB"/>
    <w:rsid w:val="00113012"/>
    <w:rsid w:val="00113029"/>
    <w:rsid w:val="00113A66"/>
    <w:rsid w:val="00113F0C"/>
    <w:rsid w:val="0011455D"/>
    <w:rsid w:val="0011461B"/>
    <w:rsid w:val="001150A8"/>
    <w:rsid w:val="00115C57"/>
    <w:rsid w:val="00115E05"/>
    <w:rsid w:val="0011607B"/>
    <w:rsid w:val="001170B4"/>
    <w:rsid w:val="00117853"/>
    <w:rsid w:val="0011785C"/>
    <w:rsid w:val="00117EF2"/>
    <w:rsid w:val="001209FB"/>
    <w:rsid w:val="0012124C"/>
    <w:rsid w:val="00121310"/>
    <w:rsid w:val="001213EF"/>
    <w:rsid w:val="00121C10"/>
    <w:rsid w:val="0012244C"/>
    <w:rsid w:val="001226F2"/>
    <w:rsid w:val="00123FCE"/>
    <w:rsid w:val="00124017"/>
    <w:rsid w:val="0012433C"/>
    <w:rsid w:val="001252EF"/>
    <w:rsid w:val="0012558F"/>
    <w:rsid w:val="00125794"/>
    <w:rsid w:val="001273FB"/>
    <w:rsid w:val="00130429"/>
    <w:rsid w:val="001304B0"/>
    <w:rsid w:val="0013051F"/>
    <w:rsid w:val="001328BE"/>
    <w:rsid w:val="001335CF"/>
    <w:rsid w:val="001338FC"/>
    <w:rsid w:val="00133AA8"/>
    <w:rsid w:val="00133B9A"/>
    <w:rsid w:val="00133E0D"/>
    <w:rsid w:val="00134CC2"/>
    <w:rsid w:val="00136A07"/>
    <w:rsid w:val="00136CAC"/>
    <w:rsid w:val="00136D5A"/>
    <w:rsid w:val="001370B5"/>
    <w:rsid w:val="00137176"/>
    <w:rsid w:val="00137A1B"/>
    <w:rsid w:val="00140249"/>
    <w:rsid w:val="00140814"/>
    <w:rsid w:val="0014372C"/>
    <w:rsid w:val="00143DA1"/>
    <w:rsid w:val="00143EA5"/>
    <w:rsid w:val="001447F8"/>
    <w:rsid w:val="00145758"/>
    <w:rsid w:val="00145A3A"/>
    <w:rsid w:val="00146710"/>
    <w:rsid w:val="00146E86"/>
    <w:rsid w:val="001475D6"/>
    <w:rsid w:val="001509C5"/>
    <w:rsid w:val="00150BAB"/>
    <w:rsid w:val="001516E3"/>
    <w:rsid w:val="0015273D"/>
    <w:rsid w:val="00152F14"/>
    <w:rsid w:val="00153541"/>
    <w:rsid w:val="0015382D"/>
    <w:rsid w:val="00153E18"/>
    <w:rsid w:val="00155229"/>
    <w:rsid w:val="00155FE0"/>
    <w:rsid w:val="00156FA6"/>
    <w:rsid w:val="00157350"/>
    <w:rsid w:val="00157ABB"/>
    <w:rsid w:val="00157D06"/>
    <w:rsid w:val="00157E53"/>
    <w:rsid w:val="00161D9A"/>
    <w:rsid w:val="00162835"/>
    <w:rsid w:val="00163529"/>
    <w:rsid w:val="00163F6C"/>
    <w:rsid w:val="00163FCA"/>
    <w:rsid w:val="00164398"/>
    <w:rsid w:val="0016491C"/>
    <w:rsid w:val="00164C25"/>
    <w:rsid w:val="00165E47"/>
    <w:rsid w:val="00166611"/>
    <w:rsid w:val="00166919"/>
    <w:rsid w:val="001671D0"/>
    <w:rsid w:val="001676C9"/>
    <w:rsid w:val="00167EC4"/>
    <w:rsid w:val="001707FF"/>
    <w:rsid w:val="00170ED9"/>
    <w:rsid w:val="00171602"/>
    <w:rsid w:val="00172A27"/>
    <w:rsid w:val="00172DFB"/>
    <w:rsid w:val="00172FAE"/>
    <w:rsid w:val="001758E9"/>
    <w:rsid w:val="00175924"/>
    <w:rsid w:val="0017592F"/>
    <w:rsid w:val="0017594B"/>
    <w:rsid w:val="00175F66"/>
    <w:rsid w:val="00176203"/>
    <w:rsid w:val="001763DD"/>
    <w:rsid w:val="001765B3"/>
    <w:rsid w:val="00176DAE"/>
    <w:rsid w:val="00177BEF"/>
    <w:rsid w:val="00177FA3"/>
    <w:rsid w:val="0018026D"/>
    <w:rsid w:val="001807C8"/>
    <w:rsid w:val="00180832"/>
    <w:rsid w:val="00181054"/>
    <w:rsid w:val="00181D6E"/>
    <w:rsid w:val="00182654"/>
    <w:rsid w:val="001826B1"/>
    <w:rsid w:val="0018328A"/>
    <w:rsid w:val="001832A0"/>
    <w:rsid w:val="0018345E"/>
    <w:rsid w:val="00183809"/>
    <w:rsid w:val="00183F66"/>
    <w:rsid w:val="0018634B"/>
    <w:rsid w:val="001868BF"/>
    <w:rsid w:val="00187CED"/>
    <w:rsid w:val="00187E5D"/>
    <w:rsid w:val="00187F6E"/>
    <w:rsid w:val="0019231D"/>
    <w:rsid w:val="00192D6A"/>
    <w:rsid w:val="001930BB"/>
    <w:rsid w:val="0019328B"/>
    <w:rsid w:val="001937EB"/>
    <w:rsid w:val="00193B65"/>
    <w:rsid w:val="00194A6E"/>
    <w:rsid w:val="00196870"/>
    <w:rsid w:val="00197190"/>
    <w:rsid w:val="001971E7"/>
    <w:rsid w:val="001973C9"/>
    <w:rsid w:val="001A0799"/>
    <w:rsid w:val="001A0BB1"/>
    <w:rsid w:val="001A0C24"/>
    <w:rsid w:val="001A0DC3"/>
    <w:rsid w:val="001A1C15"/>
    <w:rsid w:val="001A2F24"/>
    <w:rsid w:val="001A2F9A"/>
    <w:rsid w:val="001A32DB"/>
    <w:rsid w:val="001A52C4"/>
    <w:rsid w:val="001A57C3"/>
    <w:rsid w:val="001A585C"/>
    <w:rsid w:val="001A6108"/>
    <w:rsid w:val="001A61D8"/>
    <w:rsid w:val="001A6297"/>
    <w:rsid w:val="001A6BD3"/>
    <w:rsid w:val="001A7443"/>
    <w:rsid w:val="001A7781"/>
    <w:rsid w:val="001B1189"/>
    <w:rsid w:val="001B1B5B"/>
    <w:rsid w:val="001B2019"/>
    <w:rsid w:val="001B2371"/>
    <w:rsid w:val="001B24CF"/>
    <w:rsid w:val="001B456C"/>
    <w:rsid w:val="001B5873"/>
    <w:rsid w:val="001B5B92"/>
    <w:rsid w:val="001B604B"/>
    <w:rsid w:val="001B65D3"/>
    <w:rsid w:val="001B71E8"/>
    <w:rsid w:val="001B71F7"/>
    <w:rsid w:val="001B734F"/>
    <w:rsid w:val="001B73BD"/>
    <w:rsid w:val="001B7CF5"/>
    <w:rsid w:val="001C06DE"/>
    <w:rsid w:val="001C0869"/>
    <w:rsid w:val="001C1B78"/>
    <w:rsid w:val="001C21E3"/>
    <w:rsid w:val="001C2340"/>
    <w:rsid w:val="001C2376"/>
    <w:rsid w:val="001C2815"/>
    <w:rsid w:val="001C5F33"/>
    <w:rsid w:val="001C5F5B"/>
    <w:rsid w:val="001C6623"/>
    <w:rsid w:val="001C67C7"/>
    <w:rsid w:val="001C6D18"/>
    <w:rsid w:val="001C6EE5"/>
    <w:rsid w:val="001C727E"/>
    <w:rsid w:val="001C79E6"/>
    <w:rsid w:val="001D0E2D"/>
    <w:rsid w:val="001D1375"/>
    <w:rsid w:val="001D16E5"/>
    <w:rsid w:val="001D17C7"/>
    <w:rsid w:val="001D212B"/>
    <w:rsid w:val="001D2168"/>
    <w:rsid w:val="001D27D9"/>
    <w:rsid w:val="001D36E4"/>
    <w:rsid w:val="001D5B9B"/>
    <w:rsid w:val="001D65A6"/>
    <w:rsid w:val="001D77DE"/>
    <w:rsid w:val="001E0AA0"/>
    <w:rsid w:val="001E0F21"/>
    <w:rsid w:val="001E12A6"/>
    <w:rsid w:val="001E16B8"/>
    <w:rsid w:val="001E17A0"/>
    <w:rsid w:val="001E1B0A"/>
    <w:rsid w:val="001E2FCD"/>
    <w:rsid w:val="001E342A"/>
    <w:rsid w:val="001E385A"/>
    <w:rsid w:val="001E40F3"/>
    <w:rsid w:val="001E5D6F"/>
    <w:rsid w:val="001E6245"/>
    <w:rsid w:val="001E62F6"/>
    <w:rsid w:val="001E6DA7"/>
    <w:rsid w:val="001E7116"/>
    <w:rsid w:val="001E72C7"/>
    <w:rsid w:val="001E7B2B"/>
    <w:rsid w:val="001F015F"/>
    <w:rsid w:val="001F0D7A"/>
    <w:rsid w:val="001F0F01"/>
    <w:rsid w:val="001F1313"/>
    <w:rsid w:val="001F19D9"/>
    <w:rsid w:val="001F1A09"/>
    <w:rsid w:val="001F23EC"/>
    <w:rsid w:val="001F2651"/>
    <w:rsid w:val="001F35CA"/>
    <w:rsid w:val="001F35F0"/>
    <w:rsid w:val="001F3EAF"/>
    <w:rsid w:val="001F43B3"/>
    <w:rsid w:val="001F5560"/>
    <w:rsid w:val="001F5C4E"/>
    <w:rsid w:val="001F7105"/>
    <w:rsid w:val="001F7270"/>
    <w:rsid w:val="001F7995"/>
    <w:rsid w:val="0020151E"/>
    <w:rsid w:val="0020185D"/>
    <w:rsid w:val="00202362"/>
    <w:rsid w:val="0020316E"/>
    <w:rsid w:val="0020326D"/>
    <w:rsid w:val="00204148"/>
    <w:rsid w:val="002046AE"/>
    <w:rsid w:val="002049A1"/>
    <w:rsid w:val="002052C7"/>
    <w:rsid w:val="002056C1"/>
    <w:rsid w:val="00205BCE"/>
    <w:rsid w:val="00205D38"/>
    <w:rsid w:val="00205DB5"/>
    <w:rsid w:val="00205DFA"/>
    <w:rsid w:val="00205FE0"/>
    <w:rsid w:val="00206320"/>
    <w:rsid w:val="00206C67"/>
    <w:rsid w:val="002079F8"/>
    <w:rsid w:val="00207AFD"/>
    <w:rsid w:val="00211182"/>
    <w:rsid w:val="00211AB5"/>
    <w:rsid w:val="00211BA2"/>
    <w:rsid w:val="00212817"/>
    <w:rsid w:val="00212FDE"/>
    <w:rsid w:val="002132B0"/>
    <w:rsid w:val="002132CE"/>
    <w:rsid w:val="0021331D"/>
    <w:rsid w:val="002133D6"/>
    <w:rsid w:val="0021345C"/>
    <w:rsid w:val="0021422A"/>
    <w:rsid w:val="00214868"/>
    <w:rsid w:val="00215A23"/>
    <w:rsid w:val="002162A8"/>
    <w:rsid w:val="002167E4"/>
    <w:rsid w:val="0021731C"/>
    <w:rsid w:val="00220793"/>
    <w:rsid w:val="00221796"/>
    <w:rsid w:val="00222547"/>
    <w:rsid w:val="00223BAA"/>
    <w:rsid w:val="00224E75"/>
    <w:rsid w:val="00227084"/>
    <w:rsid w:val="002278D7"/>
    <w:rsid w:val="00227939"/>
    <w:rsid w:val="0023048E"/>
    <w:rsid w:val="00230509"/>
    <w:rsid w:val="0023068B"/>
    <w:rsid w:val="002309B2"/>
    <w:rsid w:val="00231780"/>
    <w:rsid w:val="00231C8D"/>
    <w:rsid w:val="0023279D"/>
    <w:rsid w:val="00232EA2"/>
    <w:rsid w:val="00233DEF"/>
    <w:rsid w:val="002345A1"/>
    <w:rsid w:val="00234BD1"/>
    <w:rsid w:val="00235F72"/>
    <w:rsid w:val="002365C0"/>
    <w:rsid w:val="0023676D"/>
    <w:rsid w:val="0023738D"/>
    <w:rsid w:val="00240261"/>
    <w:rsid w:val="00242500"/>
    <w:rsid w:val="002425A5"/>
    <w:rsid w:val="002425DC"/>
    <w:rsid w:val="0024294A"/>
    <w:rsid w:val="0024304B"/>
    <w:rsid w:val="00243A5F"/>
    <w:rsid w:val="00243BCB"/>
    <w:rsid w:val="00243CA4"/>
    <w:rsid w:val="00244AE6"/>
    <w:rsid w:val="0024500B"/>
    <w:rsid w:val="0024550B"/>
    <w:rsid w:val="0024563F"/>
    <w:rsid w:val="00245B5D"/>
    <w:rsid w:val="00245FBE"/>
    <w:rsid w:val="00246873"/>
    <w:rsid w:val="00246FF1"/>
    <w:rsid w:val="00247065"/>
    <w:rsid w:val="002476B7"/>
    <w:rsid w:val="002507EC"/>
    <w:rsid w:val="00250A4C"/>
    <w:rsid w:val="00251584"/>
    <w:rsid w:val="00251652"/>
    <w:rsid w:val="00251CEF"/>
    <w:rsid w:val="00253782"/>
    <w:rsid w:val="00253A8A"/>
    <w:rsid w:val="002547E0"/>
    <w:rsid w:val="00254927"/>
    <w:rsid w:val="00254CF3"/>
    <w:rsid w:val="00255184"/>
    <w:rsid w:val="00255FF9"/>
    <w:rsid w:val="00256D48"/>
    <w:rsid w:val="00257D6B"/>
    <w:rsid w:val="00260369"/>
    <w:rsid w:val="002604CE"/>
    <w:rsid w:val="00261620"/>
    <w:rsid w:val="002616D5"/>
    <w:rsid w:val="00261A96"/>
    <w:rsid w:val="002625E4"/>
    <w:rsid w:val="00262AD1"/>
    <w:rsid w:val="0026395E"/>
    <w:rsid w:val="002656C5"/>
    <w:rsid w:val="00265B6E"/>
    <w:rsid w:val="0026788F"/>
    <w:rsid w:val="00267EC6"/>
    <w:rsid w:val="002705B2"/>
    <w:rsid w:val="00270752"/>
    <w:rsid w:val="00270E25"/>
    <w:rsid w:val="002715A0"/>
    <w:rsid w:val="00272202"/>
    <w:rsid w:val="00272B71"/>
    <w:rsid w:val="00272D88"/>
    <w:rsid w:val="0027309E"/>
    <w:rsid w:val="00273FA3"/>
    <w:rsid w:val="0027490D"/>
    <w:rsid w:val="002749DA"/>
    <w:rsid w:val="00275163"/>
    <w:rsid w:val="00275392"/>
    <w:rsid w:val="002757FE"/>
    <w:rsid w:val="00277B49"/>
    <w:rsid w:val="00280645"/>
    <w:rsid w:val="002812B7"/>
    <w:rsid w:val="00281394"/>
    <w:rsid w:val="002820BC"/>
    <w:rsid w:val="002828A5"/>
    <w:rsid w:val="002829DB"/>
    <w:rsid w:val="00282CC1"/>
    <w:rsid w:val="00282FAE"/>
    <w:rsid w:val="0028304C"/>
    <w:rsid w:val="00283961"/>
    <w:rsid w:val="00283B5D"/>
    <w:rsid w:val="0028525D"/>
    <w:rsid w:val="002854ED"/>
    <w:rsid w:val="00285B2B"/>
    <w:rsid w:val="00286024"/>
    <w:rsid w:val="0028686F"/>
    <w:rsid w:val="00287456"/>
    <w:rsid w:val="00287AC0"/>
    <w:rsid w:val="00290C2B"/>
    <w:rsid w:val="00290E60"/>
    <w:rsid w:val="002914CE"/>
    <w:rsid w:val="0029196F"/>
    <w:rsid w:val="00291E56"/>
    <w:rsid w:val="0029212F"/>
    <w:rsid w:val="00292719"/>
    <w:rsid w:val="00292BB3"/>
    <w:rsid w:val="00292EF7"/>
    <w:rsid w:val="00294145"/>
    <w:rsid w:val="00294B2F"/>
    <w:rsid w:val="0029517D"/>
    <w:rsid w:val="00295256"/>
    <w:rsid w:val="0029533C"/>
    <w:rsid w:val="00296869"/>
    <w:rsid w:val="00297E30"/>
    <w:rsid w:val="002A0D55"/>
    <w:rsid w:val="002A19D9"/>
    <w:rsid w:val="002A1D76"/>
    <w:rsid w:val="002A3032"/>
    <w:rsid w:val="002A3284"/>
    <w:rsid w:val="002A349D"/>
    <w:rsid w:val="002A446E"/>
    <w:rsid w:val="002A4FAE"/>
    <w:rsid w:val="002A5416"/>
    <w:rsid w:val="002A5446"/>
    <w:rsid w:val="002A6279"/>
    <w:rsid w:val="002A68C7"/>
    <w:rsid w:val="002A6F18"/>
    <w:rsid w:val="002B061F"/>
    <w:rsid w:val="002B15AC"/>
    <w:rsid w:val="002B1725"/>
    <w:rsid w:val="002B1728"/>
    <w:rsid w:val="002B1CAF"/>
    <w:rsid w:val="002B1DC5"/>
    <w:rsid w:val="002B3AFF"/>
    <w:rsid w:val="002B41C4"/>
    <w:rsid w:val="002B562A"/>
    <w:rsid w:val="002B5634"/>
    <w:rsid w:val="002B5E6A"/>
    <w:rsid w:val="002B6B01"/>
    <w:rsid w:val="002B6B70"/>
    <w:rsid w:val="002B6EE5"/>
    <w:rsid w:val="002B76AF"/>
    <w:rsid w:val="002B7AC4"/>
    <w:rsid w:val="002C07F9"/>
    <w:rsid w:val="002C2113"/>
    <w:rsid w:val="002C2279"/>
    <w:rsid w:val="002C2413"/>
    <w:rsid w:val="002C375E"/>
    <w:rsid w:val="002C3EF5"/>
    <w:rsid w:val="002C4372"/>
    <w:rsid w:val="002C43FB"/>
    <w:rsid w:val="002C45BB"/>
    <w:rsid w:val="002C495A"/>
    <w:rsid w:val="002C4E85"/>
    <w:rsid w:val="002C514C"/>
    <w:rsid w:val="002C5D55"/>
    <w:rsid w:val="002C60DE"/>
    <w:rsid w:val="002D020A"/>
    <w:rsid w:val="002D0402"/>
    <w:rsid w:val="002D0868"/>
    <w:rsid w:val="002D169C"/>
    <w:rsid w:val="002D19D7"/>
    <w:rsid w:val="002D1A9D"/>
    <w:rsid w:val="002D1C67"/>
    <w:rsid w:val="002D1EDE"/>
    <w:rsid w:val="002D3259"/>
    <w:rsid w:val="002D42F2"/>
    <w:rsid w:val="002D450E"/>
    <w:rsid w:val="002D49BD"/>
    <w:rsid w:val="002D5378"/>
    <w:rsid w:val="002D5453"/>
    <w:rsid w:val="002D54EB"/>
    <w:rsid w:val="002D56EC"/>
    <w:rsid w:val="002D5B84"/>
    <w:rsid w:val="002D5B9A"/>
    <w:rsid w:val="002D6298"/>
    <w:rsid w:val="002D73C0"/>
    <w:rsid w:val="002D74D1"/>
    <w:rsid w:val="002D7657"/>
    <w:rsid w:val="002D76EB"/>
    <w:rsid w:val="002D7E39"/>
    <w:rsid w:val="002E07BF"/>
    <w:rsid w:val="002E106F"/>
    <w:rsid w:val="002E1552"/>
    <w:rsid w:val="002E166E"/>
    <w:rsid w:val="002E1753"/>
    <w:rsid w:val="002E1988"/>
    <w:rsid w:val="002E2147"/>
    <w:rsid w:val="002E23DB"/>
    <w:rsid w:val="002E26CD"/>
    <w:rsid w:val="002E3318"/>
    <w:rsid w:val="002E3EF2"/>
    <w:rsid w:val="002E4264"/>
    <w:rsid w:val="002E47AB"/>
    <w:rsid w:val="002E4DDE"/>
    <w:rsid w:val="002E4FF8"/>
    <w:rsid w:val="002E52EE"/>
    <w:rsid w:val="002E687F"/>
    <w:rsid w:val="002E69DB"/>
    <w:rsid w:val="002E6EEE"/>
    <w:rsid w:val="002F2F7F"/>
    <w:rsid w:val="002F376E"/>
    <w:rsid w:val="002F3928"/>
    <w:rsid w:val="002F4541"/>
    <w:rsid w:val="002F4C4E"/>
    <w:rsid w:val="002F4E95"/>
    <w:rsid w:val="002F5C76"/>
    <w:rsid w:val="002F6118"/>
    <w:rsid w:val="002F6F0C"/>
    <w:rsid w:val="002F746D"/>
    <w:rsid w:val="002F7C4B"/>
    <w:rsid w:val="00300C42"/>
    <w:rsid w:val="00301361"/>
    <w:rsid w:val="003013C6"/>
    <w:rsid w:val="00301619"/>
    <w:rsid w:val="00302728"/>
    <w:rsid w:val="003037B6"/>
    <w:rsid w:val="00304569"/>
    <w:rsid w:val="00304D23"/>
    <w:rsid w:val="003054E0"/>
    <w:rsid w:val="0030670B"/>
    <w:rsid w:val="00306D25"/>
    <w:rsid w:val="00307066"/>
    <w:rsid w:val="0030752C"/>
    <w:rsid w:val="0030754F"/>
    <w:rsid w:val="003077C1"/>
    <w:rsid w:val="00307A7D"/>
    <w:rsid w:val="00307C00"/>
    <w:rsid w:val="0031066B"/>
    <w:rsid w:val="00310C73"/>
    <w:rsid w:val="00310EFF"/>
    <w:rsid w:val="0031129C"/>
    <w:rsid w:val="00313299"/>
    <w:rsid w:val="0031332B"/>
    <w:rsid w:val="00313BD9"/>
    <w:rsid w:val="00313D25"/>
    <w:rsid w:val="00313F52"/>
    <w:rsid w:val="0031431C"/>
    <w:rsid w:val="00315268"/>
    <w:rsid w:val="003152A4"/>
    <w:rsid w:val="00316C03"/>
    <w:rsid w:val="00316FFD"/>
    <w:rsid w:val="00317480"/>
    <w:rsid w:val="00317DB4"/>
    <w:rsid w:val="00320BA3"/>
    <w:rsid w:val="0032127C"/>
    <w:rsid w:val="00321345"/>
    <w:rsid w:val="00321585"/>
    <w:rsid w:val="0032205F"/>
    <w:rsid w:val="00322B13"/>
    <w:rsid w:val="00324021"/>
    <w:rsid w:val="003258CF"/>
    <w:rsid w:val="003267C3"/>
    <w:rsid w:val="00326A35"/>
    <w:rsid w:val="00327B2B"/>
    <w:rsid w:val="00327BAC"/>
    <w:rsid w:val="00330B4B"/>
    <w:rsid w:val="00330FD2"/>
    <w:rsid w:val="003317C0"/>
    <w:rsid w:val="00331C0C"/>
    <w:rsid w:val="00331E8E"/>
    <w:rsid w:val="003325B7"/>
    <w:rsid w:val="00333781"/>
    <w:rsid w:val="00333BCE"/>
    <w:rsid w:val="00334136"/>
    <w:rsid w:val="003343D0"/>
    <w:rsid w:val="00334A1E"/>
    <w:rsid w:val="00334C2C"/>
    <w:rsid w:val="003361DC"/>
    <w:rsid w:val="00336884"/>
    <w:rsid w:val="0033791F"/>
    <w:rsid w:val="00337DE9"/>
    <w:rsid w:val="00340BBF"/>
    <w:rsid w:val="003415E0"/>
    <w:rsid w:val="00341616"/>
    <w:rsid w:val="00341FB6"/>
    <w:rsid w:val="00342FD8"/>
    <w:rsid w:val="00343FCE"/>
    <w:rsid w:val="003443BC"/>
    <w:rsid w:val="00344AF4"/>
    <w:rsid w:val="00344FD5"/>
    <w:rsid w:val="0034566D"/>
    <w:rsid w:val="003459BA"/>
    <w:rsid w:val="003461BA"/>
    <w:rsid w:val="00346208"/>
    <w:rsid w:val="00346D59"/>
    <w:rsid w:val="003476EF"/>
    <w:rsid w:val="00350047"/>
    <w:rsid w:val="00350D78"/>
    <w:rsid w:val="00350E47"/>
    <w:rsid w:val="0035162D"/>
    <w:rsid w:val="00351AE8"/>
    <w:rsid w:val="00352302"/>
    <w:rsid w:val="00352E1D"/>
    <w:rsid w:val="0035354B"/>
    <w:rsid w:val="00355E20"/>
    <w:rsid w:val="00355E5D"/>
    <w:rsid w:val="00356697"/>
    <w:rsid w:val="003566FE"/>
    <w:rsid w:val="003568A8"/>
    <w:rsid w:val="003574E5"/>
    <w:rsid w:val="0035777F"/>
    <w:rsid w:val="00357BF6"/>
    <w:rsid w:val="00361B15"/>
    <w:rsid w:val="003627E3"/>
    <w:rsid w:val="00363736"/>
    <w:rsid w:val="00363D4E"/>
    <w:rsid w:val="00365490"/>
    <w:rsid w:val="00365E0B"/>
    <w:rsid w:val="00366F86"/>
    <w:rsid w:val="003671B8"/>
    <w:rsid w:val="00367AEE"/>
    <w:rsid w:val="00367B9E"/>
    <w:rsid w:val="00370A7F"/>
    <w:rsid w:val="003714BD"/>
    <w:rsid w:val="00372279"/>
    <w:rsid w:val="00372943"/>
    <w:rsid w:val="00372C19"/>
    <w:rsid w:val="00372F57"/>
    <w:rsid w:val="003733DC"/>
    <w:rsid w:val="0037358B"/>
    <w:rsid w:val="003737E5"/>
    <w:rsid w:val="00373F9D"/>
    <w:rsid w:val="003749B2"/>
    <w:rsid w:val="00375D05"/>
    <w:rsid w:val="003763B4"/>
    <w:rsid w:val="00377864"/>
    <w:rsid w:val="00377FCA"/>
    <w:rsid w:val="00381E49"/>
    <w:rsid w:val="003822C8"/>
    <w:rsid w:val="00382B20"/>
    <w:rsid w:val="00382DA1"/>
    <w:rsid w:val="00383016"/>
    <w:rsid w:val="003831A4"/>
    <w:rsid w:val="003837E6"/>
    <w:rsid w:val="00384ADE"/>
    <w:rsid w:val="00385591"/>
    <w:rsid w:val="00385711"/>
    <w:rsid w:val="003857C2"/>
    <w:rsid w:val="00385AF6"/>
    <w:rsid w:val="00386ED9"/>
    <w:rsid w:val="003872D0"/>
    <w:rsid w:val="0038737F"/>
    <w:rsid w:val="0038759A"/>
    <w:rsid w:val="00387DC0"/>
    <w:rsid w:val="00387EFB"/>
    <w:rsid w:val="003907D2"/>
    <w:rsid w:val="00390D78"/>
    <w:rsid w:val="003913B5"/>
    <w:rsid w:val="0039194C"/>
    <w:rsid w:val="00392145"/>
    <w:rsid w:val="0039223D"/>
    <w:rsid w:val="00392514"/>
    <w:rsid w:val="00392972"/>
    <w:rsid w:val="003929E5"/>
    <w:rsid w:val="00392C93"/>
    <w:rsid w:val="00392D2A"/>
    <w:rsid w:val="00393062"/>
    <w:rsid w:val="00393250"/>
    <w:rsid w:val="003933DB"/>
    <w:rsid w:val="00393875"/>
    <w:rsid w:val="00393943"/>
    <w:rsid w:val="00393D10"/>
    <w:rsid w:val="00394C54"/>
    <w:rsid w:val="00394F4D"/>
    <w:rsid w:val="00395225"/>
    <w:rsid w:val="0039577E"/>
    <w:rsid w:val="00395C75"/>
    <w:rsid w:val="003967EE"/>
    <w:rsid w:val="0039705C"/>
    <w:rsid w:val="003A03CB"/>
    <w:rsid w:val="003A0458"/>
    <w:rsid w:val="003A0AD5"/>
    <w:rsid w:val="003A0EBC"/>
    <w:rsid w:val="003A1914"/>
    <w:rsid w:val="003A1EE2"/>
    <w:rsid w:val="003A2AD7"/>
    <w:rsid w:val="003A2F9B"/>
    <w:rsid w:val="003A3023"/>
    <w:rsid w:val="003A3C1C"/>
    <w:rsid w:val="003A431F"/>
    <w:rsid w:val="003A4371"/>
    <w:rsid w:val="003A4946"/>
    <w:rsid w:val="003A5661"/>
    <w:rsid w:val="003A5A6D"/>
    <w:rsid w:val="003A5CEA"/>
    <w:rsid w:val="003A69CD"/>
    <w:rsid w:val="003A775A"/>
    <w:rsid w:val="003A781F"/>
    <w:rsid w:val="003B058C"/>
    <w:rsid w:val="003B099C"/>
    <w:rsid w:val="003B09F3"/>
    <w:rsid w:val="003B0D31"/>
    <w:rsid w:val="003B1BD6"/>
    <w:rsid w:val="003B2336"/>
    <w:rsid w:val="003B249E"/>
    <w:rsid w:val="003B2696"/>
    <w:rsid w:val="003B34D5"/>
    <w:rsid w:val="003B371C"/>
    <w:rsid w:val="003B3DC0"/>
    <w:rsid w:val="003B4745"/>
    <w:rsid w:val="003B4AD6"/>
    <w:rsid w:val="003B51A4"/>
    <w:rsid w:val="003B5366"/>
    <w:rsid w:val="003B5445"/>
    <w:rsid w:val="003B63A3"/>
    <w:rsid w:val="003B6FA3"/>
    <w:rsid w:val="003B6FDD"/>
    <w:rsid w:val="003B771F"/>
    <w:rsid w:val="003B7EFE"/>
    <w:rsid w:val="003C00A7"/>
    <w:rsid w:val="003C0DCF"/>
    <w:rsid w:val="003C202A"/>
    <w:rsid w:val="003C25C5"/>
    <w:rsid w:val="003C42E3"/>
    <w:rsid w:val="003C50BC"/>
    <w:rsid w:val="003C52ED"/>
    <w:rsid w:val="003C5D69"/>
    <w:rsid w:val="003C6058"/>
    <w:rsid w:val="003C6C06"/>
    <w:rsid w:val="003C6C57"/>
    <w:rsid w:val="003C75C3"/>
    <w:rsid w:val="003C75E2"/>
    <w:rsid w:val="003C7B0A"/>
    <w:rsid w:val="003D0408"/>
    <w:rsid w:val="003D1585"/>
    <w:rsid w:val="003D2BA1"/>
    <w:rsid w:val="003D30E4"/>
    <w:rsid w:val="003D3112"/>
    <w:rsid w:val="003D3603"/>
    <w:rsid w:val="003D36D5"/>
    <w:rsid w:val="003D47BB"/>
    <w:rsid w:val="003D5521"/>
    <w:rsid w:val="003D615A"/>
    <w:rsid w:val="003D6CB4"/>
    <w:rsid w:val="003D7688"/>
    <w:rsid w:val="003D7812"/>
    <w:rsid w:val="003E0C0B"/>
    <w:rsid w:val="003E0D50"/>
    <w:rsid w:val="003E2461"/>
    <w:rsid w:val="003E2C3C"/>
    <w:rsid w:val="003E2DC3"/>
    <w:rsid w:val="003E3384"/>
    <w:rsid w:val="003E3E00"/>
    <w:rsid w:val="003E418C"/>
    <w:rsid w:val="003E425A"/>
    <w:rsid w:val="003E44D6"/>
    <w:rsid w:val="003E4C85"/>
    <w:rsid w:val="003E4D32"/>
    <w:rsid w:val="003E589E"/>
    <w:rsid w:val="003E7F5B"/>
    <w:rsid w:val="003F07F0"/>
    <w:rsid w:val="003F0861"/>
    <w:rsid w:val="003F0FD4"/>
    <w:rsid w:val="003F11AD"/>
    <w:rsid w:val="003F1385"/>
    <w:rsid w:val="003F1D36"/>
    <w:rsid w:val="003F1DED"/>
    <w:rsid w:val="003F2137"/>
    <w:rsid w:val="003F26E1"/>
    <w:rsid w:val="003F2EDF"/>
    <w:rsid w:val="003F35C0"/>
    <w:rsid w:val="003F3A50"/>
    <w:rsid w:val="003F4BC0"/>
    <w:rsid w:val="003F4C1B"/>
    <w:rsid w:val="003F56BE"/>
    <w:rsid w:val="003F62FC"/>
    <w:rsid w:val="003F7061"/>
    <w:rsid w:val="00400738"/>
    <w:rsid w:val="00400A3C"/>
    <w:rsid w:val="0040139E"/>
    <w:rsid w:val="00401546"/>
    <w:rsid w:val="0040175F"/>
    <w:rsid w:val="004018E2"/>
    <w:rsid w:val="004021AF"/>
    <w:rsid w:val="004034FC"/>
    <w:rsid w:val="004037A9"/>
    <w:rsid w:val="00403E9B"/>
    <w:rsid w:val="00405415"/>
    <w:rsid w:val="004056A4"/>
    <w:rsid w:val="00405B38"/>
    <w:rsid w:val="00405B7E"/>
    <w:rsid w:val="00407A33"/>
    <w:rsid w:val="00407ABA"/>
    <w:rsid w:val="00407E2A"/>
    <w:rsid w:val="00407E7D"/>
    <w:rsid w:val="00407FFA"/>
    <w:rsid w:val="00410741"/>
    <w:rsid w:val="00410C21"/>
    <w:rsid w:val="004110B2"/>
    <w:rsid w:val="0041125A"/>
    <w:rsid w:val="00411292"/>
    <w:rsid w:val="00411622"/>
    <w:rsid w:val="00411E3F"/>
    <w:rsid w:val="00411FD1"/>
    <w:rsid w:val="0041200B"/>
    <w:rsid w:val="00412A41"/>
    <w:rsid w:val="00413CED"/>
    <w:rsid w:val="004154FD"/>
    <w:rsid w:val="00415856"/>
    <w:rsid w:val="0041597F"/>
    <w:rsid w:val="00415E3D"/>
    <w:rsid w:val="00416135"/>
    <w:rsid w:val="0041774B"/>
    <w:rsid w:val="00420CD2"/>
    <w:rsid w:val="00421429"/>
    <w:rsid w:val="00421A12"/>
    <w:rsid w:val="00422750"/>
    <w:rsid w:val="00422B47"/>
    <w:rsid w:val="00422ED0"/>
    <w:rsid w:val="00422FE2"/>
    <w:rsid w:val="00423584"/>
    <w:rsid w:val="004246BB"/>
    <w:rsid w:val="004254DB"/>
    <w:rsid w:val="00426449"/>
    <w:rsid w:val="00426464"/>
    <w:rsid w:val="004265A0"/>
    <w:rsid w:val="00427050"/>
    <w:rsid w:val="0042745B"/>
    <w:rsid w:val="00427E83"/>
    <w:rsid w:val="004303B6"/>
    <w:rsid w:val="00431312"/>
    <w:rsid w:val="004321CF"/>
    <w:rsid w:val="00432317"/>
    <w:rsid w:val="004325B4"/>
    <w:rsid w:val="00432864"/>
    <w:rsid w:val="004334FC"/>
    <w:rsid w:val="004346FA"/>
    <w:rsid w:val="00434EA6"/>
    <w:rsid w:val="0043558E"/>
    <w:rsid w:val="00435C02"/>
    <w:rsid w:val="004375D2"/>
    <w:rsid w:val="004378BB"/>
    <w:rsid w:val="00440295"/>
    <w:rsid w:val="00440E94"/>
    <w:rsid w:val="0044125D"/>
    <w:rsid w:val="004413B8"/>
    <w:rsid w:val="00442151"/>
    <w:rsid w:val="00442A3B"/>
    <w:rsid w:val="00442A69"/>
    <w:rsid w:val="00444257"/>
    <w:rsid w:val="00445662"/>
    <w:rsid w:val="0044620F"/>
    <w:rsid w:val="004462FC"/>
    <w:rsid w:val="0044645A"/>
    <w:rsid w:val="00446C36"/>
    <w:rsid w:val="004477A4"/>
    <w:rsid w:val="00451E91"/>
    <w:rsid w:val="00452955"/>
    <w:rsid w:val="0045346A"/>
    <w:rsid w:val="00453501"/>
    <w:rsid w:val="00453636"/>
    <w:rsid w:val="0045411D"/>
    <w:rsid w:val="00455823"/>
    <w:rsid w:val="00455CEB"/>
    <w:rsid w:val="00455F64"/>
    <w:rsid w:val="004563D8"/>
    <w:rsid w:val="0045667D"/>
    <w:rsid w:val="00457764"/>
    <w:rsid w:val="004577B7"/>
    <w:rsid w:val="004617A8"/>
    <w:rsid w:val="00462EB9"/>
    <w:rsid w:val="00463725"/>
    <w:rsid w:val="0046408A"/>
    <w:rsid w:val="004641DC"/>
    <w:rsid w:val="00466033"/>
    <w:rsid w:val="00466C75"/>
    <w:rsid w:val="004672FE"/>
    <w:rsid w:val="00467CBF"/>
    <w:rsid w:val="00467FE3"/>
    <w:rsid w:val="00470AB1"/>
    <w:rsid w:val="00470AD2"/>
    <w:rsid w:val="00471C37"/>
    <w:rsid w:val="00471FE9"/>
    <w:rsid w:val="00472D54"/>
    <w:rsid w:val="00472F11"/>
    <w:rsid w:val="00473004"/>
    <w:rsid w:val="004732F5"/>
    <w:rsid w:val="00473AF4"/>
    <w:rsid w:val="004740F1"/>
    <w:rsid w:val="00474152"/>
    <w:rsid w:val="00475C2B"/>
    <w:rsid w:val="0047631C"/>
    <w:rsid w:val="00476E75"/>
    <w:rsid w:val="00477280"/>
    <w:rsid w:val="004773B9"/>
    <w:rsid w:val="00477576"/>
    <w:rsid w:val="0047790E"/>
    <w:rsid w:val="00477C93"/>
    <w:rsid w:val="004814A0"/>
    <w:rsid w:val="004822C1"/>
    <w:rsid w:val="00482496"/>
    <w:rsid w:val="0048293B"/>
    <w:rsid w:val="004832D2"/>
    <w:rsid w:val="0048341D"/>
    <w:rsid w:val="00483AD7"/>
    <w:rsid w:val="00484BE1"/>
    <w:rsid w:val="00484D48"/>
    <w:rsid w:val="00484F8F"/>
    <w:rsid w:val="004851BD"/>
    <w:rsid w:val="00486183"/>
    <w:rsid w:val="0048715F"/>
    <w:rsid w:val="0048731A"/>
    <w:rsid w:val="00487C62"/>
    <w:rsid w:val="00490674"/>
    <w:rsid w:val="00490F87"/>
    <w:rsid w:val="004931D6"/>
    <w:rsid w:val="0049424B"/>
    <w:rsid w:val="004947E7"/>
    <w:rsid w:val="00494A78"/>
    <w:rsid w:val="00494B78"/>
    <w:rsid w:val="00494DBB"/>
    <w:rsid w:val="00494EF5"/>
    <w:rsid w:val="004950E8"/>
    <w:rsid w:val="004954F3"/>
    <w:rsid w:val="004963F1"/>
    <w:rsid w:val="0049640C"/>
    <w:rsid w:val="00496BB1"/>
    <w:rsid w:val="00497E36"/>
    <w:rsid w:val="004A0926"/>
    <w:rsid w:val="004A0ABF"/>
    <w:rsid w:val="004A0AC0"/>
    <w:rsid w:val="004A169E"/>
    <w:rsid w:val="004A1704"/>
    <w:rsid w:val="004A254A"/>
    <w:rsid w:val="004A3E6B"/>
    <w:rsid w:val="004A5637"/>
    <w:rsid w:val="004A57D0"/>
    <w:rsid w:val="004A5CD0"/>
    <w:rsid w:val="004A6195"/>
    <w:rsid w:val="004A61AF"/>
    <w:rsid w:val="004A6D96"/>
    <w:rsid w:val="004B0979"/>
    <w:rsid w:val="004B0C91"/>
    <w:rsid w:val="004B0CC6"/>
    <w:rsid w:val="004B0D45"/>
    <w:rsid w:val="004B1401"/>
    <w:rsid w:val="004B1481"/>
    <w:rsid w:val="004B16A9"/>
    <w:rsid w:val="004B2DCD"/>
    <w:rsid w:val="004B34A6"/>
    <w:rsid w:val="004B399E"/>
    <w:rsid w:val="004B4258"/>
    <w:rsid w:val="004B4EB6"/>
    <w:rsid w:val="004B4EBE"/>
    <w:rsid w:val="004B5A23"/>
    <w:rsid w:val="004B77D2"/>
    <w:rsid w:val="004C092B"/>
    <w:rsid w:val="004C0A84"/>
    <w:rsid w:val="004C0F2A"/>
    <w:rsid w:val="004C1435"/>
    <w:rsid w:val="004C21BC"/>
    <w:rsid w:val="004C22B2"/>
    <w:rsid w:val="004C3C5D"/>
    <w:rsid w:val="004C445C"/>
    <w:rsid w:val="004C50B1"/>
    <w:rsid w:val="004C5665"/>
    <w:rsid w:val="004C627A"/>
    <w:rsid w:val="004C68AB"/>
    <w:rsid w:val="004C744D"/>
    <w:rsid w:val="004D09FF"/>
    <w:rsid w:val="004D15A7"/>
    <w:rsid w:val="004D2244"/>
    <w:rsid w:val="004D273C"/>
    <w:rsid w:val="004D2DA0"/>
    <w:rsid w:val="004D3499"/>
    <w:rsid w:val="004D382A"/>
    <w:rsid w:val="004D3C81"/>
    <w:rsid w:val="004D3F7D"/>
    <w:rsid w:val="004D4B12"/>
    <w:rsid w:val="004D5642"/>
    <w:rsid w:val="004D56FC"/>
    <w:rsid w:val="004D6523"/>
    <w:rsid w:val="004D672E"/>
    <w:rsid w:val="004D6D95"/>
    <w:rsid w:val="004D73A1"/>
    <w:rsid w:val="004D7835"/>
    <w:rsid w:val="004E07E1"/>
    <w:rsid w:val="004E1242"/>
    <w:rsid w:val="004E1CA4"/>
    <w:rsid w:val="004E20A0"/>
    <w:rsid w:val="004E32E7"/>
    <w:rsid w:val="004E36B1"/>
    <w:rsid w:val="004E39AB"/>
    <w:rsid w:val="004E3DA9"/>
    <w:rsid w:val="004E4312"/>
    <w:rsid w:val="004E4BA7"/>
    <w:rsid w:val="004E4D7B"/>
    <w:rsid w:val="004E4F0E"/>
    <w:rsid w:val="004E64B9"/>
    <w:rsid w:val="004E6808"/>
    <w:rsid w:val="004E77D9"/>
    <w:rsid w:val="004F059A"/>
    <w:rsid w:val="004F07C3"/>
    <w:rsid w:val="004F1F28"/>
    <w:rsid w:val="004F214E"/>
    <w:rsid w:val="004F2451"/>
    <w:rsid w:val="004F24E3"/>
    <w:rsid w:val="004F257D"/>
    <w:rsid w:val="004F2C53"/>
    <w:rsid w:val="004F3D6F"/>
    <w:rsid w:val="004F3FB2"/>
    <w:rsid w:val="004F46DD"/>
    <w:rsid w:val="004F4BC2"/>
    <w:rsid w:val="004F5502"/>
    <w:rsid w:val="004F65A5"/>
    <w:rsid w:val="004F6E65"/>
    <w:rsid w:val="004F779F"/>
    <w:rsid w:val="004F7BA4"/>
    <w:rsid w:val="005006EB"/>
    <w:rsid w:val="005008EB"/>
    <w:rsid w:val="0050282A"/>
    <w:rsid w:val="0050314F"/>
    <w:rsid w:val="00504017"/>
    <w:rsid w:val="00506A76"/>
    <w:rsid w:val="00506CDF"/>
    <w:rsid w:val="005070C0"/>
    <w:rsid w:val="005071F7"/>
    <w:rsid w:val="00510671"/>
    <w:rsid w:val="00511B38"/>
    <w:rsid w:val="0051230E"/>
    <w:rsid w:val="00512B56"/>
    <w:rsid w:val="00512DEA"/>
    <w:rsid w:val="005131C6"/>
    <w:rsid w:val="00513307"/>
    <w:rsid w:val="00513B85"/>
    <w:rsid w:val="00513E7D"/>
    <w:rsid w:val="0051425D"/>
    <w:rsid w:val="005142E4"/>
    <w:rsid w:val="0051502D"/>
    <w:rsid w:val="00515109"/>
    <w:rsid w:val="00516DB6"/>
    <w:rsid w:val="00516EFA"/>
    <w:rsid w:val="005175BA"/>
    <w:rsid w:val="00517864"/>
    <w:rsid w:val="0052036F"/>
    <w:rsid w:val="0052067E"/>
    <w:rsid w:val="00521DC2"/>
    <w:rsid w:val="005239EB"/>
    <w:rsid w:val="00523B18"/>
    <w:rsid w:val="00524AF5"/>
    <w:rsid w:val="00524E1F"/>
    <w:rsid w:val="00525D25"/>
    <w:rsid w:val="0052746E"/>
    <w:rsid w:val="005304A1"/>
    <w:rsid w:val="0053066A"/>
    <w:rsid w:val="0053074C"/>
    <w:rsid w:val="00530A6B"/>
    <w:rsid w:val="00532321"/>
    <w:rsid w:val="0053272A"/>
    <w:rsid w:val="00533D84"/>
    <w:rsid w:val="00534155"/>
    <w:rsid w:val="00534842"/>
    <w:rsid w:val="00534955"/>
    <w:rsid w:val="00534ADC"/>
    <w:rsid w:val="0053502E"/>
    <w:rsid w:val="00535360"/>
    <w:rsid w:val="00535558"/>
    <w:rsid w:val="0053557B"/>
    <w:rsid w:val="0053557C"/>
    <w:rsid w:val="0053646F"/>
    <w:rsid w:val="005369B5"/>
    <w:rsid w:val="00536E2C"/>
    <w:rsid w:val="00537875"/>
    <w:rsid w:val="00540948"/>
    <w:rsid w:val="00540961"/>
    <w:rsid w:val="00540F71"/>
    <w:rsid w:val="00541236"/>
    <w:rsid w:val="005419B9"/>
    <w:rsid w:val="00541F1D"/>
    <w:rsid w:val="00542390"/>
    <w:rsid w:val="005423D2"/>
    <w:rsid w:val="0054244A"/>
    <w:rsid w:val="00542F1E"/>
    <w:rsid w:val="005433F3"/>
    <w:rsid w:val="0054414D"/>
    <w:rsid w:val="00544540"/>
    <w:rsid w:val="00544C77"/>
    <w:rsid w:val="00545ABC"/>
    <w:rsid w:val="00545D2D"/>
    <w:rsid w:val="005461D5"/>
    <w:rsid w:val="00546E15"/>
    <w:rsid w:val="005470BD"/>
    <w:rsid w:val="005470DC"/>
    <w:rsid w:val="0054759C"/>
    <w:rsid w:val="00547B50"/>
    <w:rsid w:val="00547CBD"/>
    <w:rsid w:val="0055042B"/>
    <w:rsid w:val="00550A48"/>
    <w:rsid w:val="00550CCA"/>
    <w:rsid w:val="00551287"/>
    <w:rsid w:val="005513BD"/>
    <w:rsid w:val="005514D0"/>
    <w:rsid w:val="005516A8"/>
    <w:rsid w:val="005516BF"/>
    <w:rsid w:val="00551C74"/>
    <w:rsid w:val="00551F31"/>
    <w:rsid w:val="005525D8"/>
    <w:rsid w:val="00552B0E"/>
    <w:rsid w:val="0055311D"/>
    <w:rsid w:val="0055489B"/>
    <w:rsid w:val="00554D36"/>
    <w:rsid w:val="00554E14"/>
    <w:rsid w:val="0055507F"/>
    <w:rsid w:val="00555341"/>
    <w:rsid w:val="00555436"/>
    <w:rsid w:val="00555738"/>
    <w:rsid w:val="005571EE"/>
    <w:rsid w:val="0055727B"/>
    <w:rsid w:val="0055730E"/>
    <w:rsid w:val="005574FA"/>
    <w:rsid w:val="005577BD"/>
    <w:rsid w:val="00560D7C"/>
    <w:rsid w:val="00560DD0"/>
    <w:rsid w:val="0056111F"/>
    <w:rsid w:val="005613F7"/>
    <w:rsid w:val="00561475"/>
    <w:rsid w:val="00562E2F"/>
    <w:rsid w:val="00564117"/>
    <w:rsid w:val="00564A71"/>
    <w:rsid w:val="00564D8A"/>
    <w:rsid w:val="00565F66"/>
    <w:rsid w:val="00566896"/>
    <w:rsid w:val="005675F4"/>
    <w:rsid w:val="0056771B"/>
    <w:rsid w:val="005679EA"/>
    <w:rsid w:val="005704D1"/>
    <w:rsid w:val="005704F5"/>
    <w:rsid w:val="00571460"/>
    <w:rsid w:val="005725A7"/>
    <w:rsid w:val="005726A7"/>
    <w:rsid w:val="005730ED"/>
    <w:rsid w:val="005730F6"/>
    <w:rsid w:val="00573542"/>
    <w:rsid w:val="00573AAD"/>
    <w:rsid w:val="00573AF9"/>
    <w:rsid w:val="00573E14"/>
    <w:rsid w:val="00574110"/>
    <w:rsid w:val="0057413F"/>
    <w:rsid w:val="00574409"/>
    <w:rsid w:val="0057440B"/>
    <w:rsid w:val="005745C6"/>
    <w:rsid w:val="0057483B"/>
    <w:rsid w:val="00576782"/>
    <w:rsid w:val="005767DD"/>
    <w:rsid w:val="005772C6"/>
    <w:rsid w:val="00577E91"/>
    <w:rsid w:val="00580791"/>
    <w:rsid w:val="0058288A"/>
    <w:rsid w:val="0058425C"/>
    <w:rsid w:val="005857DB"/>
    <w:rsid w:val="005864E6"/>
    <w:rsid w:val="005872F3"/>
    <w:rsid w:val="00587D8F"/>
    <w:rsid w:val="005901BF"/>
    <w:rsid w:val="00590C28"/>
    <w:rsid w:val="00591709"/>
    <w:rsid w:val="005920B2"/>
    <w:rsid w:val="00592971"/>
    <w:rsid w:val="00592F8A"/>
    <w:rsid w:val="005930C5"/>
    <w:rsid w:val="0059360A"/>
    <w:rsid w:val="0059388F"/>
    <w:rsid w:val="00595408"/>
    <w:rsid w:val="00595CE8"/>
    <w:rsid w:val="00596132"/>
    <w:rsid w:val="0059722C"/>
    <w:rsid w:val="0059755D"/>
    <w:rsid w:val="005976DC"/>
    <w:rsid w:val="00597D17"/>
    <w:rsid w:val="005A0D47"/>
    <w:rsid w:val="005A0F27"/>
    <w:rsid w:val="005A1319"/>
    <w:rsid w:val="005A15EF"/>
    <w:rsid w:val="005A307C"/>
    <w:rsid w:val="005A44CC"/>
    <w:rsid w:val="005A4824"/>
    <w:rsid w:val="005A4E61"/>
    <w:rsid w:val="005A5185"/>
    <w:rsid w:val="005A6DFF"/>
    <w:rsid w:val="005A7804"/>
    <w:rsid w:val="005B0340"/>
    <w:rsid w:val="005B1131"/>
    <w:rsid w:val="005B3085"/>
    <w:rsid w:val="005B3296"/>
    <w:rsid w:val="005B39A1"/>
    <w:rsid w:val="005B404C"/>
    <w:rsid w:val="005B46C0"/>
    <w:rsid w:val="005B4DFE"/>
    <w:rsid w:val="005B5947"/>
    <w:rsid w:val="005B5B6A"/>
    <w:rsid w:val="005B62DF"/>
    <w:rsid w:val="005B6868"/>
    <w:rsid w:val="005B6E33"/>
    <w:rsid w:val="005C0B10"/>
    <w:rsid w:val="005C0B9B"/>
    <w:rsid w:val="005C0D03"/>
    <w:rsid w:val="005C0EFB"/>
    <w:rsid w:val="005C1B84"/>
    <w:rsid w:val="005C1BA6"/>
    <w:rsid w:val="005C2100"/>
    <w:rsid w:val="005C2A13"/>
    <w:rsid w:val="005C2EFA"/>
    <w:rsid w:val="005C425B"/>
    <w:rsid w:val="005C4546"/>
    <w:rsid w:val="005C495F"/>
    <w:rsid w:val="005C4A5F"/>
    <w:rsid w:val="005C4EFB"/>
    <w:rsid w:val="005C5603"/>
    <w:rsid w:val="005C6321"/>
    <w:rsid w:val="005C6A17"/>
    <w:rsid w:val="005C7981"/>
    <w:rsid w:val="005D04EE"/>
    <w:rsid w:val="005D07E4"/>
    <w:rsid w:val="005D139D"/>
    <w:rsid w:val="005D150C"/>
    <w:rsid w:val="005D15A2"/>
    <w:rsid w:val="005D30A8"/>
    <w:rsid w:val="005D315B"/>
    <w:rsid w:val="005D3B12"/>
    <w:rsid w:val="005D3EDD"/>
    <w:rsid w:val="005D4F14"/>
    <w:rsid w:val="005D649F"/>
    <w:rsid w:val="005D6866"/>
    <w:rsid w:val="005D695A"/>
    <w:rsid w:val="005E0BCA"/>
    <w:rsid w:val="005E0F67"/>
    <w:rsid w:val="005E1177"/>
    <w:rsid w:val="005E1285"/>
    <w:rsid w:val="005E1DC7"/>
    <w:rsid w:val="005E2C53"/>
    <w:rsid w:val="005E2D84"/>
    <w:rsid w:val="005E3B07"/>
    <w:rsid w:val="005E3EA4"/>
    <w:rsid w:val="005E4633"/>
    <w:rsid w:val="005E4EE1"/>
    <w:rsid w:val="005E649D"/>
    <w:rsid w:val="005E6D92"/>
    <w:rsid w:val="005E6E29"/>
    <w:rsid w:val="005E6EF9"/>
    <w:rsid w:val="005E707C"/>
    <w:rsid w:val="005E716F"/>
    <w:rsid w:val="005E7187"/>
    <w:rsid w:val="005E7E24"/>
    <w:rsid w:val="005E7F3C"/>
    <w:rsid w:val="005E7F42"/>
    <w:rsid w:val="005F10E5"/>
    <w:rsid w:val="005F28C1"/>
    <w:rsid w:val="005F3602"/>
    <w:rsid w:val="005F4544"/>
    <w:rsid w:val="005F4CFB"/>
    <w:rsid w:val="005F546E"/>
    <w:rsid w:val="005F5DB2"/>
    <w:rsid w:val="005F601E"/>
    <w:rsid w:val="005F65A4"/>
    <w:rsid w:val="005F668D"/>
    <w:rsid w:val="005F68B4"/>
    <w:rsid w:val="005F6952"/>
    <w:rsid w:val="005F6988"/>
    <w:rsid w:val="005F6A4A"/>
    <w:rsid w:val="005F6F1C"/>
    <w:rsid w:val="005F7AFC"/>
    <w:rsid w:val="005F7E2C"/>
    <w:rsid w:val="00600890"/>
    <w:rsid w:val="00601048"/>
    <w:rsid w:val="00601CD9"/>
    <w:rsid w:val="00601FD2"/>
    <w:rsid w:val="00601FD3"/>
    <w:rsid w:val="006025FA"/>
    <w:rsid w:val="00602A36"/>
    <w:rsid w:val="00603961"/>
    <w:rsid w:val="00604185"/>
    <w:rsid w:val="00605EA8"/>
    <w:rsid w:val="00605F2B"/>
    <w:rsid w:val="00606301"/>
    <w:rsid w:val="0060679A"/>
    <w:rsid w:val="00606849"/>
    <w:rsid w:val="00606DAB"/>
    <w:rsid w:val="0060735F"/>
    <w:rsid w:val="00607A05"/>
    <w:rsid w:val="006102C7"/>
    <w:rsid w:val="00610462"/>
    <w:rsid w:val="00610897"/>
    <w:rsid w:val="006112F0"/>
    <w:rsid w:val="0061170B"/>
    <w:rsid w:val="00611771"/>
    <w:rsid w:val="006121DA"/>
    <w:rsid w:val="006126E0"/>
    <w:rsid w:val="00612C0A"/>
    <w:rsid w:val="00614108"/>
    <w:rsid w:val="006144A1"/>
    <w:rsid w:val="006144FD"/>
    <w:rsid w:val="006148A0"/>
    <w:rsid w:val="006155A5"/>
    <w:rsid w:val="00616312"/>
    <w:rsid w:val="006170A1"/>
    <w:rsid w:val="006179D1"/>
    <w:rsid w:val="0062039F"/>
    <w:rsid w:val="0062074E"/>
    <w:rsid w:val="00620FA2"/>
    <w:rsid w:val="00621C83"/>
    <w:rsid w:val="006220DE"/>
    <w:rsid w:val="00623240"/>
    <w:rsid w:val="006249BD"/>
    <w:rsid w:val="0062571D"/>
    <w:rsid w:val="00626770"/>
    <w:rsid w:val="00626A65"/>
    <w:rsid w:val="006272AF"/>
    <w:rsid w:val="00627E22"/>
    <w:rsid w:val="00630D99"/>
    <w:rsid w:val="00630E5F"/>
    <w:rsid w:val="00631CAC"/>
    <w:rsid w:val="0063235C"/>
    <w:rsid w:val="006323D0"/>
    <w:rsid w:val="0063311E"/>
    <w:rsid w:val="00633352"/>
    <w:rsid w:val="0063339D"/>
    <w:rsid w:val="00633DCA"/>
    <w:rsid w:val="0063434F"/>
    <w:rsid w:val="0063595A"/>
    <w:rsid w:val="00635B3E"/>
    <w:rsid w:val="00636832"/>
    <w:rsid w:val="00637244"/>
    <w:rsid w:val="006372AB"/>
    <w:rsid w:val="006423E2"/>
    <w:rsid w:val="0064269B"/>
    <w:rsid w:val="0064289A"/>
    <w:rsid w:val="0064374C"/>
    <w:rsid w:val="006437A8"/>
    <w:rsid w:val="006437F8"/>
    <w:rsid w:val="00643A5B"/>
    <w:rsid w:val="00644689"/>
    <w:rsid w:val="00644694"/>
    <w:rsid w:val="00645E72"/>
    <w:rsid w:val="006460D9"/>
    <w:rsid w:val="00646A8E"/>
    <w:rsid w:val="006473F9"/>
    <w:rsid w:val="00647E2B"/>
    <w:rsid w:val="00647F84"/>
    <w:rsid w:val="00650A79"/>
    <w:rsid w:val="00650D43"/>
    <w:rsid w:val="00651D13"/>
    <w:rsid w:val="00651E5B"/>
    <w:rsid w:val="00652858"/>
    <w:rsid w:val="006546A8"/>
    <w:rsid w:val="006550D2"/>
    <w:rsid w:val="00655D30"/>
    <w:rsid w:val="00656453"/>
    <w:rsid w:val="0065686F"/>
    <w:rsid w:val="00656985"/>
    <w:rsid w:val="00656D35"/>
    <w:rsid w:val="00656FDB"/>
    <w:rsid w:val="00657573"/>
    <w:rsid w:val="0065760F"/>
    <w:rsid w:val="006601F0"/>
    <w:rsid w:val="006611D1"/>
    <w:rsid w:val="00661CA9"/>
    <w:rsid w:val="00662C4F"/>
    <w:rsid w:val="00662DB2"/>
    <w:rsid w:val="0066359A"/>
    <w:rsid w:val="006642C8"/>
    <w:rsid w:val="00664530"/>
    <w:rsid w:val="00664B04"/>
    <w:rsid w:val="00664E81"/>
    <w:rsid w:val="00664EEB"/>
    <w:rsid w:val="00665100"/>
    <w:rsid w:val="0066563F"/>
    <w:rsid w:val="00665E93"/>
    <w:rsid w:val="006661CE"/>
    <w:rsid w:val="00666E66"/>
    <w:rsid w:val="00667052"/>
    <w:rsid w:val="00667797"/>
    <w:rsid w:val="006677AF"/>
    <w:rsid w:val="00667A59"/>
    <w:rsid w:val="00667E08"/>
    <w:rsid w:val="006700DE"/>
    <w:rsid w:val="006708B5"/>
    <w:rsid w:val="00670DC9"/>
    <w:rsid w:val="00670E2C"/>
    <w:rsid w:val="00673866"/>
    <w:rsid w:val="00674A43"/>
    <w:rsid w:val="00676957"/>
    <w:rsid w:val="006771F4"/>
    <w:rsid w:val="0067734D"/>
    <w:rsid w:val="00677589"/>
    <w:rsid w:val="00677822"/>
    <w:rsid w:val="00677FD3"/>
    <w:rsid w:val="00680594"/>
    <w:rsid w:val="00680BAC"/>
    <w:rsid w:val="006810C1"/>
    <w:rsid w:val="00681149"/>
    <w:rsid w:val="00682E13"/>
    <w:rsid w:val="0068334E"/>
    <w:rsid w:val="006848F9"/>
    <w:rsid w:val="00685E92"/>
    <w:rsid w:val="006861AC"/>
    <w:rsid w:val="00686329"/>
    <w:rsid w:val="00686D0F"/>
    <w:rsid w:val="00686EB3"/>
    <w:rsid w:val="00686F56"/>
    <w:rsid w:val="00686FCB"/>
    <w:rsid w:val="006870F2"/>
    <w:rsid w:val="00687613"/>
    <w:rsid w:val="006878B2"/>
    <w:rsid w:val="00690308"/>
    <w:rsid w:val="006906A7"/>
    <w:rsid w:val="006913A5"/>
    <w:rsid w:val="00691A53"/>
    <w:rsid w:val="006926CD"/>
    <w:rsid w:val="0069282A"/>
    <w:rsid w:val="006935F2"/>
    <w:rsid w:val="00693C5D"/>
    <w:rsid w:val="00694EEC"/>
    <w:rsid w:val="0069510A"/>
    <w:rsid w:val="00695B67"/>
    <w:rsid w:val="006974E5"/>
    <w:rsid w:val="006A0800"/>
    <w:rsid w:val="006A0849"/>
    <w:rsid w:val="006A0ADA"/>
    <w:rsid w:val="006A0E37"/>
    <w:rsid w:val="006A3915"/>
    <w:rsid w:val="006A4ED1"/>
    <w:rsid w:val="006A5082"/>
    <w:rsid w:val="006A5677"/>
    <w:rsid w:val="006A5DE6"/>
    <w:rsid w:val="006A6D8D"/>
    <w:rsid w:val="006A7FCD"/>
    <w:rsid w:val="006B096A"/>
    <w:rsid w:val="006B13F6"/>
    <w:rsid w:val="006B220C"/>
    <w:rsid w:val="006B2E9A"/>
    <w:rsid w:val="006B30AA"/>
    <w:rsid w:val="006B3296"/>
    <w:rsid w:val="006B38B8"/>
    <w:rsid w:val="006B3D42"/>
    <w:rsid w:val="006B462D"/>
    <w:rsid w:val="006B53C6"/>
    <w:rsid w:val="006B5BBD"/>
    <w:rsid w:val="006B6502"/>
    <w:rsid w:val="006B74ED"/>
    <w:rsid w:val="006B7F39"/>
    <w:rsid w:val="006C0215"/>
    <w:rsid w:val="006C0720"/>
    <w:rsid w:val="006C13DE"/>
    <w:rsid w:val="006C1C86"/>
    <w:rsid w:val="006C205F"/>
    <w:rsid w:val="006C24FD"/>
    <w:rsid w:val="006C2EF0"/>
    <w:rsid w:val="006C328A"/>
    <w:rsid w:val="006C364B"/>
    <w:rsid w:val="006C4A3E"/>
    <w:rsid w:val="006C4F84"/>
    <w:rsid w:val="006C507E"/>
    <w:rsid w:val="006C623E"/>
    <w:rsid w:val="006C6358"/>
    <w:rsid w:val="006C6417"/>
    <w:rsid w:val="006C6D7E"/>
    <w:rsid w:val="006C7519"/>
    <w:rsid w:val="006D111B"/>
    <w:rsid w:val="006D1ACE"/>
    <w:rsid w:val="006D2539"/>
    <w:rsid w:val="006D25FF"/>
    <w:rsid w:val="006D2F64"/>
    <w:rsid w:val="006D327E"/>
    <w:rsid w:val="006D357B"/>
    <w:rsid w:val="006D3924"/>
    <w:rsid w:val="006D3B51"/>
    <w:rsid w:val="006D4942"/>
    <w:rsid w:val="006D4EC3"/>
    <w:rsid w:val="006D5477"/>
    <w:rsid w:val="006D548C"/>
    <w:rsid w:val="006D57FC"/>
    <w:rsid w:val="006D5ECA"/>
    <w:rsid w:val="006D62E9"/>
    <w:rsid w:val="006E0365"/>
    <w:rsid w:val="006E11E4"/>
    <w:rsid w:val="006E1B8F"/>
    <w:rsid w:val="006E1C99"/>
    <w:rsid w:val="006E2324"/>
    <w:rsid w:val="006E2F68"/>
    <w:rsid w:val="006E3FD2"/>
    <w:rsid w:val="006E445D"/>
    <w:rsid w:val="006E4C8C"/>
    <w:rsid w:val="006E4D7F"/>
    <w:rsid w:val="006E5CDB"/>
    <w:rsid w:val="006E7796"/>
    <w:rsid w:val="006E7AAE"/>
    <w:rsid w:val="006F07CE"/>
    <w:rsid w:val="006F0A62"/>
    <w:rsid w:val="006F1231"/>
    <w:rsid w:val="006F1BE9"/>
    <w:rsid w:val="006F33F5"/>
    <w:rsid w:val="006F44A7"/>
    <w:rsid w:val="006F48B2"/>
    <w:rsid w:val="006F5AB5"/>
    <w:rsid w:val="00700671"/>
    <w:rsid w:val="00701F2E"/>
    <w:rsid w:val="00702F0D"/>
    <w:rsid w:val="00703274"/>
    <w:rsid w:val="0070345F"/>
    <w:rsid w:val="00703A8E"/>
    <w:rsid w:val="0070401E"/>
    <w:rsid w:val="007054D4"/>
    <w:rsid w:val="00707165"/>
    <w:rsid w:val="0070795F"/>
    <w:rsid w:val="00710245"/>
    <w:rsid w:val="00710423"/>
    <w:rsid w:val="00710681"/>
    <w:rsid w:val="00710926"/>
    <w:rsid w:val="00710A67"/>
    <w:rsid w:val="007111F5"/>
    <w:rsid w:val="007125E1"/>
    <w:rsid w:val="0071262C"/>
    <w:rsid w:val="00713C42"/>
    <w:rsid w:val="0071452C"/>
    <w:rsid w:val="00716155"/>
    <w:rsid w:val="00716A90"/>
    <w:rsid w:val="00717012"/>
    <w:rsid w:val="0071779B"/>
    <w:rsid w:val="0071792C"/>
    <w:rsid w:val="00717C75"/>
    <w:rsid w:val="00717D60"/>
    <w:rsid w:val="00717F46"/>
    <w:rsid w:val="007200E7"/>
    <w:rsid w:val="00720C53"/>
    <w:rsid w:val="00720FF8"/>
    <w:rsid w:val="00721024"/>
    <w:rsid w:val="00721129"/>
    <w:rsid w:val="007213E1"/>
    <w:rsid w:val="0072157E"/>
    <w:rsid w:val="00721633"/>
    <w:rsid w:val="00722370"/>
    <w:rsid w:val="00722D27"/>
    <w:rsid w:val="0072351F"/>
    <w:rsid w:val="00724166"/>
    <w:rsid w:val="0072503D"/>
    <w:rsid w:val="0072548E"/>
    <w:rsid w:val="007254D5"/>
    <w:rsid w:val="00725916"/>
    <w:rsid w:val="007259CC"/>
    <w:rsid w:val="00726647"/>
    <w:rsid w:val="00726AE9"/>
    <w:rsid w:val="007276CF"/>
    <w:rsid w:val="00727DA9"/>
    <w:rsid w:val="00727FD8"/>
    <w:rsid w:val="00731A82"/>
    <w:rsid w:val="00731EB1"/>
    <w:rsid w:val="0073268D"/>
    <w:rsid w:val="00732A24"/>
    <w:rsid w:val="00732AD6"/>
    <w:rsid w:val="00732B1E"/>
    <w:rsid w:val="00732C79"/>
    <w:rsid w:val="00732E0A"/>
    <w:rsid w:val="00732E3D"/>
    <w:rsid w:val="00733031"/>
    <w:rsid w:val="00733080"/>
    <w:rsid w:val="00734E58"/>
    <w:rsid w:val="00735546"/>
    <w:rsid w:val="0073633C"/>
    <w:rsid w:val="00736543"/>
    <w:rsid w:val="00736EB7"/>
    <w:rsid w:val="00737A96"/>
    <w:rsid w:val="00737E39"/>
    <w:rsid w:val="00740557"/>
    <w:rsid w:val="00740C7C"/>
    <w:rsid w:val="007410AB"/>
    <w:rsid w:val="0074126E"/>
    <w:rsid w:val="00741EA9"/>
    <w:rsid w:val="007422A2"/>
    <w:rsid w:val="007422D2"/>
    <w:rsid w:val="007424AE"/>
    <w:rsid w:val="007424F5"/>
    <w:rsid w:val="0074288E"/>
    <w:rsid w:val="0074379A"/>
    <w:rsid w:val="00743A0E"/>
    <w:rsid w:val="00743E1D"/>
    <w:rsid w:val="00744C69"/>
    <w:rsid w:val="00745467"/>
    <w:rsid w:val="00745FC3"/>
    <w:rsid w:val="007471DA"/>
    <w:rsid w:val="00747901"/>
    <w:rsid w:val="00747A9C"/>
    <w:rsid w:val="00747AA7"/>
    <w:rsid w:val="00750A9F"/>
    <w:rsid w:val="00751047"/>
    <w:rsid w:val="007513B1"/>
    <w:rsid w:val="00751B7F"/>
    <w:rsid w:val="0075254B"/>
    <w:rsid w:val="00752AE2"/>
    <w:rsid w:val="00752E78"/>
    <w:rsid w:val="007532DD"/>
    <w:rsid w:val="007534AD"/>
    <w:rsid w:val="007541DD"/>
    <w:rsid w:val="007546C8"/>
    <w:rsid w:val="00754E2B"/>
    <w:rsid w:val="007556F9"/>
    <w:rsid w:val="00755D33"/>
    <w:rsid w:val="00756A66"/>
    <w:rsid w:val="00756EE1"/>
    <w:rsid w:val="0075714C"/>
    <w:rsid w:val="0076087F"/>
    <w:rsid w:val="00760954"/>
    <w:rsid w:val="00760F54"/>
    <w:rsid w:val="00762777"/>
    <w:rsid w:val="00762ABA"/>
    <w:rsid w:val="00762D8A"/>
    <w:rsid w:val="0076310C"/>
    <w:rsid w:val="007631A9"/>
    <w:rsid w:val="00764AA3"/>
    <w:rsid w:val="00764AAE"/>
    <w:rsid w:val="00764BAD"/>
    <w:rsid w:val="00764F49"/>
    <w:rsid w:val="007652FD"/>
    <w:rsid w:val="0076573E"/>
    <w:rsid w:val="00765A90"/>
    <w:rsid w:val="00765F3C"/>
    <w:rsid w:val="0076796C"/>
    <w:rsid w:val="007701D9"/>
    <w:rsid w:val="007706E6"/>
    <w:rsid w:val="0077143E"/>
    <w:rsid w:val="007718FA"/>
    <w:rsid w:val="007719A1"/>
    <w:rsid w:val="00771B90"/>
    <w:rsid w:val="00771E9A"/>
    <w:rsid w:val="00772673"/>
    <w:rsid w:val="00773A31"/>
    <w:rsid w:val="00773A7A"/>
    <w:rsid w:val="00773E97"/>
    <w:rsid w:val="00774421"/>
    <w:rsid w:val="00775181"/>
    <w:rsid w:val="00775569"/>
    <w:rsid w:val="00775D3C"/>
    <w:rsid w:val="00775E6A"/>
    <w:rsid w:val="00776C43"/>
    <w:rsid w:val="00777453"/>
    <w:rsid w:val="00777702"/>
    <w:rsid w:val="00777CCF"/>
    <w:rsid w:val="007804BD"/>
    <w:rsid w:val="00781074"/>
    <w:rsid w:val="007814D7"/>
    <w:rsid w:val="0078221A"/>
    <w:rsid w:val="00782BC5"/>
    <w:rsid w:val="00782CB4"/>
    <w:rsid w:val="0078396E"/>
    <w:rsid w:val="00783EC4"/>
    <w:rsid w:val="0078522A"/>
    <w:rsid w:val="00785850"/>
    <w:rsid w:val="00786507"/>
    <w:rsid w:val="00786B2D"/>
    <w:rsid w:val="00786D4D"/>
    <w:rsid w:val="007870C4"/>
    <w:rsid w:val="0079062F"/>
    <w:rsid w:val="00790D61"/>
    <w:rsid w:val="00791280"/>
    <w:rsid w:val="00791C8E"/>
    <w:rsid w:val="0079212D"/>
    <w:rsid w:val="00792584"/>
    <w:rsid w:val="00792ED1"/>
    <w:rsid w:val="00794583"/>
    <w:rsid w:val="00794A9C"/>
    <w:rsid w:val="00794F10"/>
    <w:rsid w:val="00795394"/>
    <w:rsid w:val="00795466"/>
    <w:rsid w:val="00795C05"/>
    <w:rsid w:val="00795C6A"/>
    <w:rsid w:val="007963D1"/>
    <w:rsid w:val="00796EDD"/>
    <w:rsid w:val="007A1880"/>
    <w:rsid w:val="007A219B"/>
    <w:rsid w:val="007A24E4"/>
    <w:rsid w:val="007A264F"/>
    <w:rsid w:val="007A3517"/>
    <w:rsid w:val="007A4BE2"/>
    <w:rsid w:val="007A4DA9"/>
    <w:rsid w:val="007A6793"/>
    <w:rsid w:val="007A77BE"/>
    <w:rsid w:val="007A78F3"/>
    <w:rsid w:val="007A7AD9"/>
    <w:rsid w:val="007A7CDA"/>
    <w:rsid w:val="007B0C87"/>
    <w:rsid w:val="007B0E52"/>
    <w:rsid w:val="007B1974"/>
    <w:rsid w:val="007B229E"/>
    <w:rsid w:val="007B2799"/>
    <w:rsid w:val="007B2930"/>
    <w:rsid w:val="007B2D99"/>
    <w:rsid w:val="007B2E15"/>
    <w:rsid w:val="007B2E56"/>
    <w:rsid w:val="007B32F1"/>
    <w:rsid w:val="007B3340"/>
    <w:rsid w:val="007B36F0"/>
    <w:rsid w:val="007B3A0D"/>
    <w:rsid w:val="007B4103"/>
    <w:rsid w:val="007B59CD"/>
    <w:rsid w:val="007B5AD2"/>
    <w:rsid w:val="007B609E"/>
    <w:rsid w:val="007B6715"/>
    <w:rsid w:val="007B6BBF"/>
    <w:rsid w:val="007B6C3A"/>
    <w:rsid w:val="007B6EC4"/>
    <w:rsid w:val="007B727E"/>
    <w:rsid w:val="007B73A7"/>
    <w:rsid w:val="007B79AE"/>
    <w:rsid w:val="007C0004"/>
    <w:rsid w:val="007C2356"/>
    <w:rsid w:val="007C238B"/>
    <w:rsid w:val="007C2A2E"/>
    <w:rsid w:val="007C2A43"/>
    <w:rsid w:val="007C32A5"/>
    <w:rsid w:val="007C345B"/>
    <w:rsid w:val="007C3A89"/>
    <w:rsid w:val="007C3D40"/>
    <w:rsid w:val="007C3EE8"/>
    <w:rsid w:val="007C3F5D"/>
    <w:rsid w:val="007C4186"/>
    <w:rsid w:val="007C42A3"/>
    <w:rsid w:val="007C42FD"/>
    <w:rsid w:val="007C528F"/>
    <w:rsid w:val="007C5703"/>
    <w:rsid w:val="007C5825"/>
    <w:rsid w:val="007C5D13"/>
    <w:rsid w:val="007C5E9A"/>
    <w:rsid w:val="007C6D54"/>
    <w:rsid w:val="007C7243"/>
    <w:rsid w:val="007C7272"/>
    <w:rsid w:val="007C74CB"/>
    <w:rsid w:val="007C7AF6"/>
    <w:rsid w:val="007C7D88"/>
    <w:rsid w:val="007D09F8"/>
    <w:rsid w:val="007D11B4"/>
    <w:rsid w:val="007D15C1"/>
    <w:rsid w:val="007D1E1D"/>
    <w:rsid w:val="007D1ECF"/>
    <w:rsid w:val="007D22B6"/>
    <w:rsid w:val="007D3B83"/>
    <w:rsid w:val="007D3F42"/>
    <w:rsid w:val="007D45D0"/>
    <w:rsid w:val="007D55D5"/>
    <w:rsid w:val="007D610C"/>
    <w:rsid w:val="007D6B8B"/>
    <w:rsid w:val="007D6C4C"/>
    <w:rsid w:val="007D7239"/>
    <w:rsid w:val="007D73EF"/>
    <w:rsid w:val="007D753D"/>
    <w:rsid w:val="007D7F8B"/>
    <w:rsid w:val="007E01D4"/>
    <w:rsid w:val="007E03FD"/>
    <w:rsid w:val="007E1337"/>
    <w:rsid w:val="007E138C"/>
    <w:rsid w:val="007E21EB"/>
    <w:rsid w:val="007E2B61"/>
    <w:rsid w:val="007E3096"/>
    <w:rsid w:val="007E3341"/>
    <w:rsid w:val="007E354C"/>
    <w:rsid w:val="007E4226"/>
    <w:rsid w:val="007E4B19"/>
    <w:rsid w:val="007E4CA1"/>
    <w:rsid w:val="007E4E89"/>
    <w:rsid w:val="007E501E"/>
    <w:rsid w:val="007E5164"/>
    <w:rsid w:val="007E5A2E"/>
    <w:rsid w:val="007E5CDF"/>
    <w:rsid w:val="007E7088"/>
    <w:rsid w:val="007E75F3"/>
    <w:rsid w:val="007E7E04"/>
    <w:rsid w:val="007F0ED2"/>
    <w:rsid w:val="007F10C2"/>
    <w:rsid w:val="007F15DB"/>
    <w:rsid w:val="007F29E4"/>
    <w:rsid w:val="007F3E34"/>
    <w:rsid w:val="007F3F20"/>
    <w:rsid w:val="007F4129"/>
    <w:rsid w:val="007F4192"/>
    <w:rsid w:val="007F41B1"/>
    <w:rsid w:val="007F6267"/>
    <w:rsid w:val="007F6404"/>
    <w:rsid w:val="007F661B"/>
    <w:rsid w:val="007F6D4D"/>
    <w:rsid w:val="007F6DD9"/>
    <w:rsid w:val="007F76B7"/>
    <w:rsid w:val="007F7AB2"/>
    <w:rsid w:val="008013BA"/>
    <w:rsid w:val="008022C3"/>
    <w:rsid w:val="008022F2"/>
    <w:rsid w:val="00802390"/>
    <w:rsid w:val="00802DB9"/>
    <w:rsid w:val="00803897"/>
    <w:rsid w:val="00803DD0"/>
    <w:rsid w:val="0080427E"/>
    <w:rsid w:val="008049F4"/>
    <w:rsid w:val="00805ABC"/>
    <w:rsid w:val="00805F42"/>
    <w:rsid w:val="008071C5"/>
    <w:rsid w:val="008074FF"/>
    <w:rsid w:val="008078E6"/>
    <w:rsid w:val="00807BBA"/>
    <w:rsid w:val="00807E0E"/>
    <w:rsid w:val="0081079A"/>
    <w:rsid w:val="00811721"/>
    <w:rsid w:val="008117F4"/>
    <w:rsid w:val="008120E9"/>
    <w:rsid w:val="00814516"/>
    <w:rsid w:val="00814BDB"/>
    <w:rsid w:val="00815095"/>
    <w:rsid w:val="008156D2"/>
    <w:rsid w:val="00815E9C"/>
    <w:rsid w:val="00816720"/>
    <w:rsid w:val="0081677D"/>
    <w:rsid w:val="008170FA"/>
    <w:rsid w:val="008175DC"/>
    <w:rsid w:val="00817918"/>
    <w:rsid w:val="008208D5"/>
    <w:rsid w:val="0082099B"/>
    <w:rsid w:val="008215C4"/>
    <w:rsid w:val="008218EA"/>
    <w:rsid w:val="00821B3F"/>
    <w:rsid w:val="00822F66"/>
    <w:rsid w:val="008237C2"/>
    <w:rsid w:val="0082487A"/>
    <w:rsid w:val="00824F20"/>
    <w:rsid w:val="00825362"/>
    <w:rsid w:val="0082573A"/>
    <w:rsid w:val="00826346"/>
    <w:rsid w:val="008267F7"/>
    <w:rsid w:val="00827383"/>
    <w:rsid w:val="00830EE1"/>
    <w:rsid w:val="00831499"/>
    <w:rsid w:val="00831548"/>
    <w:rsid w:val="008315B4"/>
    <w:rsid w:val="00831D15"/>
    <w:rsid w:val="00832A7E"/>
    <w:rsid w:val="00832F23"/>
    <w:rsid w:val="00833B71"/>
    <w:rsid w:val="00833CF2"/>
    <w:rsid w:val="00834C7E"/>
    <w:rsid w:val="008361C5"/>
    <w:rsid w:val="00836763"/>
    <w:rsid w:val="008376A3"/>
    <w:rsid w:val="0083789C"/>
    <w:rsid w:val="00840248"/>
    <w:rsid w:val="00841DF2"/>
    <w:rsid w:val="008427E7"/>
    <w:rsid w:val="008430AD"/>
    <w:rsid w:val="0084375E"/>
    <w:rsid w:val="008453DA"/>
    <w:rsid w:val="008453F4"/>
    <w:rsid w:val="0084573B"/>
    <w:rsid w:val="00845793"/>
    <w:rsid w:val="00845D9F"/>
    <w:rsid w:val="00846265"/>
    <w:rsid w:val="008477B6"/>
    <w:rsid w:val="00847815"/>
    <w:rsid w:val="00847F0F"/>
    <w:rsid w:val="00850452"/>
    <w:rsid w:val="008504A8"/>
    <w:rsid w:val="008516A7"/>
    <w:rsid w:val="008517E0"/>
    <w:rsid w:val="00851BC8"/>
    <w:rsid w:val="00851C45"/>
    <w:rsid w:val="0085231B"/>
    <w:rsid w:val="0085238D"/>
    <w:rsid w:val="00852626"/>
    <w:rsid w:val="008528A7"/>
    <w:rsid w:val="00852AC5"/>
    <w:rsid w:val="008531BF"/>
    <w:rsid w:val="008537E6"/>
    <w:rsid w:val="008538CF"/>
    <w:rsid w:val="00854968"/>
    <w:rsid w:val="00854C2A"/>
    <w:rsid w:val="00855362"/>
    <w:rsid w:val="00855B12"/>
    <w:rsid w:val="00856378"/>
    <w:rsid w:val="00856B2E"/>
    <w:rsid w:val="00856F8B"/>
    <w:rsid w:val="00856FD2"/>
    <w:rsid w:val="00856FFF"/>
    <w:rsid w:val="008607FD"/>
    <w:rsid w:val="00860E5C"/>
    <w:rsid w:val="008615ED"/>
    <w:rsid w:val="00863183"/>
    <w:rsid w:val="00863561"/>
    <w:rsid w:val="008637C7"/>
    <w:rsid w:val="008646ED"/>
    <w:rsid w:val="00865532"/>
    <w:rsid w:val="008674D4"/>
    <w:rsid w:val="00867549"/>
    <w:rsid w:val="008675F2"/>
    <w:rsid w:val="008676A1"/>
    <w:rsid w:val="00870F2C"/>
    <w:rsid w:val="00871324"/>
    <w:rsid w:val="0087179A"/>
    <w:rsid w:val="00871D63"/>
    <w:rsid w:val="00871EA0"/>
    <w:rsid w:val="00872B7D"/>
    <w:rsid w:val="00872DC8"/>
    <w:rsid w:val="00874D72"/>
    <w:rsid w:val="00874E07"/>
    <w:rsid w:val="00874FDA"/>
    <w:rsid w:val="008751FB"/>
    <w:rsid w:val="0087575D"/>
    <w:rsid w:val="0087616B"/>
    <w:rsid w:val="008762EB"/>
    <w:rsid w:val="00877491"/>
    <w:rsid w:val="00877E60"/>
    <w:rsid w:val="00880D53"/>
    <w:rsid w:val="00881EC1"/>
    <w:rsid w:val="00882F62"/>
    <w:rsid w:val="00883746"/>
    <w:rsid w:val="008838E2"/>
    <w:rsid w:val="00883C9C"/>
    <w:rsid w:val="00883DA9"/>
    <w:rsid w:val="00883E01"/>
    <w:rsid w:val="00883E39"/>
    <w:rsid w:val="00884F34"/>
    <w:rsid w:val="008853C0"/>
    <w:rsid w:val="00885528"/>
    <w:rsid w:val="00885B99"/>
    <w:rsid w:val="00886AFD"/>
    <w:rsid w:val="0089290A"/>
    <w:rsid w:val="0089317E"/>
    <w:rsid w:val="008942A2"/>
    <w:rsid w:val="00894E8B"/>
    <w:rsid w:val="00895E23"/>
    <w:rsid w:val="00895F9D"/>
    <w:rsid w:val="0089606D"/>
    <w:rsid w:val="00896B4B"/>
    <w:rsid w:val="00896EF5"/>
    <w:rsid w:val="00896F43"/>
    <w:rsid w:val="00897B2D"/>
    <w:rsid w:val="008A0001"/>
    <w:rsid w:val="008A1B2C"/>
    <w:rsid w:val="008A209C"/>
    <w:rsid w:val="008A2A16"/>
    <w:rsid w:val="008A33AD"/>
    <w:rsid w:val="008A33FA"/>
    <w:rsid w:val="008A3B47"/>
    <w:rsid w:val="008A4D93"/>
    <w:rsid w:val="008A5E42"/>
    <w:rsid w:val="008A64DA"/>
    <w:rsid w:val="008A6A46"/>
    <w:rsid w:val="008A704E"/>
    <w:rsid w:val="008A790E"/>
    <w:rsid w:val="008B0414"/>
    <w:rsid w:val="008B0590"/>
    <w:rsid w:val="008B13D3"/>
    <w:rsid w:val="008B18F0"/>
    <w:rsid w:val="008B5060"/>
    <w:rsid w:val="008B5A81"/>
    <w:rsid w:val="008B5F26"/>
    <w:rsid w:val="008B7113"/>
    <w:rsid w:val="008B7591"/>
    <w:rsid w:val="008B7C81"/>
    <w:rsid w:val="008B7D2E"/>
    <w:rsid w:val="008C0A84"/>
    <w:rsid w:val="008C0DE9"/>
    <w:rsid w:val="008C14DB"/>
    <w:rsid w:val="008C2049"/>
    <w:rsid w:val="008C29FE"/>
    <w:rsid w:val="008C2F86"/>
    <w:rsid w:val="008C38AA"/>
    <w:rsid w:val="008C4B65"/>
    <w:rsid w:val="008C5827"/>
    <w:rsid w:val="008C5E9D"/>
    <w:rsid w:val="008C737C"/>
    <w:rsid w:val="008C7C9C"/>
    <w:rsid w:val="008D0301"/>
    <w:rsid w:val="008D1842"/>
    <w:rsid w:val="008D192F"/>
    <w:rsid w:val="008D1ADD"/>
    <w:rsid w:val="008D2266"/>
    <w:rsid w:val="008D3BB1"/>
    <w:rsid w:val="008D41F7"/>
    <w:rsid w:val="008D48C6"/>
    <w:rsid w:val="008D50D9"/>
    <w:rsid w:val="008D5883"/>
    <w:rsid w:val="008D64B6"/>
    <w:rsid w:val="008D6755"/>
    <w:rsid w:val="008D7F90"/>
    <w:rsid w:val="008E0953"/>
    <w:rsid w:val="008E0C44"/>
    <w:rsid w:val="008E126A"/>
    <w:rsid w:val="008E14C1"/>
    <w:rsid w:val="008E16CC"/>
    <w:rsid w:val="008E1C79"/>
    <w:rsid w:val="008E23BF"/>
    <w:rsid w:val="008E2912"/>
    <w:rsid w:val="008E307B"/>
    <w:rsid w:val="008E40FA"/>
    <w:rsid w:val="008E42E6"/>
    <w:rsid w:val="008E68BD"/>
    <w:rsid w:val="008E68CC"/>
    <w:rsid w:val="008E744D"/>
    <w:rsid w:val="008E747D"/>
    <w:rsid w:val="008E7AF8"/>
    <w:rsid w:val="008F0470"/>
    <w:rsid w:val="008F129C"/>
    <w:rsid w:val="008F1AAA"/>
    <w:rsid w:val="008F3138"/>
    <w:rsid w:val="008F32E4"/>
    <w:rsid w:val="008F40ED"/>
    <w:rsid w:val="008F5515"/>
    <w:rsid w:val="008F608C"/>
    <w:rsid w:val="008F64CC"/>
    <w:rsid w:val="008F6656"/>
    <w:rsid w:val="008F6C66"/>
    <w:rsid w:val="008F6F49"/>
    <w:rsid w:val="008F714A"/>
    <w:rsid w:val="00900ED7"/>
    <w:rsid w:val="00900F96"/>
    <w:rsid w:val="00901662"/>
    <w:rsid w:val="00901892"/>
    <w:rsid w:val="00901E1D"/>
    <w:rsid w:val="00901F12"/>
    <w:rsid w:val="0090231F"/>
    <w:rsid w:val="0090253A"/>
    <w:rsid w:val="009034F4"/>
    <w:rsid w:val="0090465F"/>
    <w:rsid w:val="00904701"/>
    <w:rsid w:val="009048A0"/>
    <w:rsid w:val="00905A54"/>
    <w:rsid w:val="0090607D"/>
    <w:rsid w:val="0090634E"/>
    <w:rsid w:val="00906E9B"/>
    <w:rsid w:val="00907241"/>
    <w:rsid w:val="00907994"/>
    <w:rsid w:val="00911154"/>
    <w:rsid w:val="00911247"/>
    <w:rsid w:val="00911697"/>
    <w:rsid w:val="009128A7"/>
    <w:rsid w:val="009138B7"/>
    <w:rsid w:val="00913FE6"/>
    <w:rsid w:val="009147CF"/>
    <w:rsid w:val="009156ED"/>
    <w:rsid w:val="00915B0C"/>
    <w:rsid w:val="00915FA3"/>
    <w:rsid w:val="0091652E"/>
    <w:rsid w:val="00916D07"/>
    <w:rsid w:val="00917289"/>
    <w:rsid w:val="00917298"/>
    <w:rsid w:val="0091743F"/>
    <w:rsid w:val="00917D60"/>
    <w:rsid w:val="00920083"/>
    <w:rsid w:val="009206AC"/>
    <w:rsid w:val="0092083D"/>
    <w:rsid w:val="00920A3D"/>
    <w:rsid w:val="00920C3F"/>
    <w:rsid w:val="009210F8"/>
    <w:rsid w:val="0092194D"/>
    <w:rsid w:val="00921C6A"/>
    <w:rsid w:val="0092224E"/>
    <w:rsid w:val="00922DCE"/>
    <w:rsid w:val="0092358E"/>
    <w:rsid w:val="0092464A"/>
    <w:rsid w:val="0092553A"/>
    <w:rsid w:val="009258CF"/>
    <w:rsid w:val="009272A7"/>
    <w:rsid w:val="009275CF"/>
    <w:rsid w:val="00927DE0"/>
    <w:rsid w:val="009304DB"/>
    <w:rsid w:val="0093051B"/>
    <w:rsid w:val="0093204E"/>
    <w:rsid w:val="00932372"/>
    <w:rsid w:val="00932D06"/>
    <w:rsid w:val="00932D84"/>
    <w:rsid w:val="009339DE"/>
    <w:rsid w:val="00934247"/>
    <w:rsid w:val="0093471E"/>
    <w:rsid w:val="00935422"/>
    <w:rsid w:val="009365F0"/>
    <w:rsid w:val="00937913"/>
    <w:rsid w:val="00937AD6"/>
    <w:rsid w:val="00937B5A"/>
    <w:rsid w:val="0094141A"/>
    <w:rsid w:val="009418A2"/>
    <w:rsid w:val="00942FD0"/>
    <w:rsid w:val="0094354C"/>
    <w:rsid w:val="0094364E"/>
    <w:rsid w:val="00943C19"/>
    <w:rsid w:val="00943C7E"/>
    <w:rsid w:val="00943D1B"/>
    <w:rsid w:val="009443F6"/>
    <w:rsid w:val="0094509F"/>
    <w:rsid w:val="009458A4"/>
    <w:rsid w:val="00946583"/>
    <w:rsid w:val="00946A60"/>
    <w:rsid w:val="0094789A"/>
    <w:rsid w:val="009478A3"/>
    <w:rsid w:val="00947F06"/>
    <w:rsid w:val="009514DD"/>
    <w:rsid w:val="00951F13"/>
    <w:rsid w:val="009531BF"/>
    <w:rsid w:val="00953E95"/>
    <w:rsid w:val="00954650"/>
    <w:rsid w:val="00955008"/>
    <w:rsid w:val="00955702"/>
    <w:rsid w:val="00955F57"/>
    <w:rsid w:val="009560F4"/>
    <w:rsid w:val="00957020"/>
    <w:rsid w:val="0095731E"/>
    <w:rsid w:val="00957498"/>
    <w:rsid w:val="00957771"/>
    <w:rsid w:val="00957797"/>
    <w:rsid w:val="00957848"/>
    <w:rsid w:val="00957ADD"/>
    <w:rsid w:val="00957E4D"/>
    <w:rsid w:val="00961C67"/>
    <w:rsid w:val="00962340"/>
    <w:rsid w:val="0096251A"/>
    <w:rsid w:val="00962E06"/>
    <w:rsid w:val="0096341E"/>
    <w:rsid w:val="0096346B"/>
    <w:rsid w:val="0096420A"/>
    <w:rsid w:val="00964317"/>
    <w:rsid w:val="00964B1C"/>
    <w:rsid w:val="00965B88"/>
    <w:rsid w:val="00966021"/>
    <w:rsid w:val="00967413"/>
    <w:rsid w:val="00967D89"/>
    <w:rsid w:val="009719E5"/>
    <w:rsid w:val="00971EB9"/>
    <w:rsid w:val="00971F75"/>
    <w:rsid w:val="00972997"/>
    <w:rsid w:val="009729F5"/>
    <w:rsid w:val="00972DCA"/>
    <w:rsid w:val="0097320B"/>
    <w:rsid w:val="0097468E"/>
    <w:rsid w:val="00974CB9"/>
    <w:rsid w:val="00974E6E"/>
    <w:rsid w:val="00975220"/>
    <w:rsid w:val="009769E4"/>
    <w:rsid w:val="00976AD6"/>
    <w:rsid w:val="009778F8"/>
    <w:rsid w:val="00977C78"/>
    <w:rsid w:val="00980999"/>
    <w:rsid w:val="0098110E"/>
    <w:rsid w:val="0098159F"/>
    <w:rsid w:val="00981780"/>
    <w:rsid w:val="0098200D"/>
    <w:rsid w:val="009834A1"/>
    <w:rsid w:val="00984227"/>
    <w:rsid w:val="00984ABF"/>
    <w:rsid w:val="00985660"/>
    <w:rsid w:val="00985E16"/>
    <w:rsid w:val="009862B2"/>
    <w:rsid w:val="009866AE"/>
    <w:rsid w:val="00986C77"/>
    <w:rsid w:val="00987781"/>
    <w:rsid w:val="00987EF7"/>
    <w:rsid w:val="009916BC"/>
    <w:rsid w:val="009926A8"/>
    <w:rsid w:val="00992F02"/>
    <w:rsid w:val="009931CC"/>
    <w:rsid w:val="009931F4"/>
    <w:rsid w:val="0099343F"/>
    <w:rsid w:val="00993646"/>
    <w:rsid w:val="009938F7"/>
    <w:rsid w:val="009939BE"/>
    <w:rsid w:val="00993C42"/>
    <w:rsid w:val="00993CF8"/>
    <w:rsid w:val="009959C9"/>
    <w:rsid w:val="00995B05"/>
    <w:rsid w:val="009962F3"/>
    <w:rsid w:val="00996913"/>
    <w:rsid w:val="00996EC2"/>
    <w:rsid w:val="009975E4"/>
    <w:rsid w:val="00997D8F"/>
    <w:rsid w:val="009A0868"/>
    <w:rsid w:val="009A1216"/>
    <w:rsid w:val="009A147F"/>
    <w:rsid w:val="009A150E"/>
    <w:rsid w:val="009A1929"/>
    <w:rsid w:val="009A2879"/>
    <w:rsid w:val="009A33E1"/>
    <w:rsid w:val="009A37CB"/>
    <w:rsid w:val="009A47D5"/>
    <w:rsid w:val="009A4B2B"/>
    <w:rsid w:val="009A58C5"/>
    <w:rsid w:val="009A5CD6"/>
    <w:rsid w:val="009A5DCD"/>
    <w:rsid w:val="009A79B2"/>
    <w:rsid w:val="009B03B7"/>
    <w:rsid w:val="009B2FEF"/>
    <w:rsid w:val="009B30AB"/>
    <w:rsid w:val="009B36F4"/>
    <w:rsid w:val="009B37F3"/>
    <w:rsid w:val="009B3AC3"/>
    <w:rsid w:val="009B4C11"/>
    <w:rsid w:val="009B52E8"/>
    <w:rsid w:val="009B5896"/>
    <w:rsid w:val="009B5A9C"/>
    <w:rsid w:val="009B5AF9"/>
    <w:rsid w:val="009B63B1"/>
    <w:rsid w:val="009B647F"/>
    <w:rsid w:val="009B7A4E"/>
    <w:rsid w:val="009C0303"/>
    <w:rsid w:val="009C0810"/>
    <w:rsid w:val="009C08FC"/>
    <w:rsid w:val="009C0A80"/>
    <w:rsid w:val="009C0B0F"/>
    <w:rsid w:val="009C1311"/>
    <w:rsid w:val="009C1964"/>
    <w:rsid w:val="009C1DFE"/>
    <w:rsid w:val="009C1E62"/>
    <w:rsid w:val="009C1FF6"/>
    <w:rsid w:val="009C211B"/>
    <w:rsid w:val="009C2F10"/>
    <w:rsid w:val="009C3016"/>
    <w:rsid w:val="009C30A2"/>
    <w:rsid w:val="009C328A"/>
    <w:rsid w:val="009C343C"/>
    <w:rsid w:val="009C3762"/>
    <w:rsid w:val="009C37B7"/>
    <w:rsid w:val="009C3F2F"/>
    <w:rsid w:val="009C57F9"/>
    <w:rsid w:val="009C5FE9"/>
    <w:rsid w:val="009C610D"/>
    <w:rsid w:val="009C662B"/>
    <w:rsid w:val="009C6C41"/>
    <w:rsid w:val="009D079F"/>
    <w:rsid w:val="009D1A44"/>
    <w:rsid w:val="009D237A"/>
    <w:rsid w:val="009D278C"/>
    <w:rsid w:val="009D3E93"/>
    <w:rsid w:val="009D3FF6"/>
    <w:rsid w:val="009D48F5"/>
    <w:rsid w:val="009D566A"/>
    <w:rsid w:val="009D6720"/>
    <w:rsid w:val="009D693A"/>
    <w:rsid w:val="009D6AB9"/>
    <w:rsid w:val="009D7186"/>
    <w:rsid w:val="009D71B8"/>
    <w:rsid w:val="009D7324"/>
    <w:rsid w:val="009E0650"/>
    <w:rsid w:val="009E0EF0"/>
    <w:rsid w:val="009E1653"/>
    <w:rsid w:val="009E1E4D"/>
    <w:rsid w:val="009E2197"/>
    <w:rsid w:val="009E284B"/>
    <w:rsid w:val="009E2E6E"/>
    <w:rsid w:val="009E38BB"/>
    <w:rsid w:val="009E42DD"/>
    <w:rsid w:val="009E48D9"/>
    <w:rsid w:val="009E492D"/>
    <w:rsid w:val="009E4CC5"/>
    <w:rsid w:val="009E547A"/>
    <w:rsid w:val="009E634F"/>
    <w:rsid w:val="009E666D"/>
    <w:rsid w:val="009E66B9"/>
    <w:rsid w:val="009E79B9"/>
    <w:rsid w:val="009F16C2"/>
    <w:rsid w:val="009F2DA8"/>
    <w:rsid w:val="009F3DB9"/>
    <w:rsid w:val="009F40F4"/>
    <w:rsid w:val="009F498C"/>
    <w:rsid w:val="009F49CC"/>
    <w:rsid w:val="009F4A95"/>
    <w:rsid w:val="009F4F57"/>
    <w:rsid w:val="009F528A"/>
    <w:rsid w:val="009F528E"/>
    <w:rsid w:val="009F58A5"/>
    <w:rsid w:val="009F5DEF"/>
    <w:rsid w:val="009F7C0E"/>
    <w:rsid w:val="009F7DA6"/>
    <w:rsid w:val="009F7E62"/>
    <w:rsid w:val="00A00635"/>
    <w:rsid w:val="00A017CE"/>
    <w:rsid w:val="00A026FE"/>
    <w:rsid w:val="00A02BFE"/>
    <w:rsid w:val="00A0357F"/>
    <w:rsid w:val="00A03707"/>
    <w:rsid w:val="00A03789"/>
    <w:rsid w:val="00A049CC"/>
    <w:rsid w:val="00A052FF"/>
    <w:rsid w:val="00A05484"/>
    <w:rsid w:val="00A05F13"/>
    <w:rsid w:val="00A067DB"/>
    <w:rsid w:val="00A06A6B"/>
    <w:rsid w:val="00A10414"/>
    <w:rsid w:val="00A1041B"/>
    <w:rsid w:val="00A1230F"/>
    <w:rsid w:val="00A127F2"/>
    <w:rsid w:val="00A13104"/>
    <w:rsid w:val="00A14373"/>
    <w:rsid w:val="00A14839"/>
    <w:rsid w:val="00A14DA9"/>
    <w:rsid w:val="00A14F19"/>
    <w:rsid w:val="00A15235"/>
    <w:rsid w:val="00A15D1A"/>
    <w:rsid w:val="00A16F6D"/>
    <w:rsid w:val="00A1732B"/>
    <w:rsid w:val="00A1743C"/>
    <w:rsid w:val="00A1746B"/>
    <w:rsid w:val="00A174E7"/>
    <w:rsid w:val="00A20052"/>
    <w:rsid w:val="00A20626"/>
    <w:rsid w:val="00A20C14"/>
    <w:rsid w:val="00A21864"/>
    <w:rsid w:val="00A21FD2"/>
    <w:rsid w:val="00A22A67"/>
    <w:rsid w:val="00A22FEB"/>
    <w:rsid w:val="00A23079"/>
    <w:rsid w:val="00A234FC"/>
    <w:rsid w:val="00A24086"/>
    <w:rsid w:val="00A243B9"/>
    <w:rsid w:val="00A247DF"/>
    <w:rsid w:val="00A2485E"/>
    <w:rsid w:val="00A24C04"/>
    <w:rsid w:val="00A25028"/>
    <w:rsid w:val="00A26B10"/>
    <w:rsid w:val="00A27054"/>
    <w:rsid w:val="00A31522"/>
    <w:rsid w:val="00A315C1"/>
    <w:rsid w:val="00A31631"/>
    <w:rsid w:val="00A31CDD"/>
    <w:rsid w:val="00A332AF"/>
    <w:rsid w:val="00A334F6"/>
    <w:rsid w:val="00A337AB"/>
    <w:rsid w:val="00A33806"/>
    <w:rsid w:val="00A34823"/>
    <w:rsid w:val="00A35737"/>
    <w:rsid w:val="00A35EA5"/>
    <w:rsid w:val="00A363E5"/>
    <w:rsid w:val="00A4126F"/>
    <w:rsid w:val="00A41CDC"/>
    <w:rsid w:val="00A43576"/>
    <w:rsid w:val="00A43666"/>
    <w:rsid w:val="00A44B6D"/>
    <w:rsid w:val="00A45DB1"/>
    <w:rsid w:val="00A45F34"/>
    <w:rsid w:val="00A4655A"/>
    <w:rsid w:val="00A469C9"/>
    <w:rsid w:val="00A46F8D"/>
    <w:rsid w:val="00A47470"/>
    <w:rsid w:val="00A474D7"/>
    <w:rsid w:val="00A47A6B"/>
    <w:rsid w:val="00A502DA"/>
    <w:rsid w:val="00A51000"/>
    <w:rsid w:val="00A52454"/>
    <w:rsid w:val="00A52959"/>
    <w:rsid w:val="00A53DA6"/>
    <w:rsid w:val="00A5495B"/>
    <w:rsid w:val="00A551B1"/>
    <w:rsid w:val="00A55DF6"/>
    <w:rsid w:val="00A55E14"/>
    <w:rsid w:val="00A563FD"/>
    <w:rsid w:val="00A57170"/>
    <w:rsid w:val="00A57535"/>
    <w:rsid w:val="00A60028"/>
    <w:rsid w:val="00A62111"/>
    <w:rsid w:val="00A627C7"/>
    <w:rsid w:val="00A63996"/>
    <w:rsid w:val="00A63A31"/>
    <w:rsid w:val="00A63FF0"/>
    <w:rsid w:val="00A657ED"/>
    <w:rsid w:val="00A659B8"/>
    <w:rsid w:val="00A65D7A"/>
    <w:rsid w:val="00A6654F"/>
    <w:rsid w:val="00A66860"/>
    <w:rsid w:val="00A66A3A"/>
    <w:rsid w:val="00A677E3"/>
    <w:rsid w:val="00A67913"/>
    <w:rsid w:val="00A67B99"/>
    <w:rsid w:val="00A67E44"/>
    <w:rsid w:val="00A70210"/>
    <w:rsid w:val="00A70741"/>
    <w:rsid w:val="00A709B2"/>
    <w:rsid w:val="00A70FB0"/>
    <w:rsid w:val="00A71597"/>
    <w:rsid w:val="00A71885"/>
    <w:rsid w:val="00A71C04"/>
    <w:rsid w:val="00A72626"/>
    <w:rsid w:val="00A7284A"/>
    <w:rsid w:val="00A7319E"/>
    <w:rsid w:val="00A7498A"/>
    <w:rsid w:val="00A74BD4"/>
    <w:rsid w:val="00A74CB7"/>
    <w:rsid w:val="00A75641"/>
    <w:rsid w:val="00A774A4"/>
    <w:rsid w:val="00A776EE"/>
    <w:rsid w:val="00A80F4D"/>
    <w:rsid w:val="00A81323"/>
    <w:rsid w:val="00A81473"/>
    <w:rsid w:val="00A81B2D"/>
    <w:rsid w:val="00A81EA4"/>
    <w:rsid w:val="00A822D6"/>
    <w:rsid w:val="00A82CEC"/>
    <w:rsid w:val="00A833B6"/>
    <w:rsid w:val="00A8487D"/>
    <w:rsid w:val="00A85807"/>
    <w:rsid w:val="00A85D92"/>
    <w:rsid w:val="00A85EA7"/>
    <w:rsid w:val="00A860A3"/>
    <w:rsid w:val="00A860E9"/>
    <w:rsid w:val="00A86D8F"/>
    <w:rsid w:val="00A86DDF"/>
    <w:rsid w:val="00A8709A"/>
    <w:rsid w:val="00A875B7"/>
    <w:rsid w:val="00A87AE4"/>
    <w:rsid w:val="00A90269"/>
    <w:rsid w:val="00A904F6"/>
    <w:rsid w:val="00A9057E"/>
    <w:rsid w:val="00A90906"/>
    <w:rsid w:val="00A909E0"/>
    <w:rsid w:val="00A90A56"/>
    <w:rsid w:val="00A911A2"/>
    <w:rsid w:val="00A9152D"/>
    <w:rsid w:val="00A91970"/>
    <w:rsid w:val="00A91D7F"/>
    <w:rsid w:val="00A92378"/>
    <w:rsid w:val="00A9253B"/>
    <w:rsid w:val="00A932A1"/>
    <w:rsid w:val="00A94272"/>
    <w:rsid w:val="00A94A17"/>
    <w:rsid w:val="00A94CC1"/>
    <w:rsid w:val="00A951BD"/>
    <w:rsid w:val="00A95D19"/>
    <w:rsid w:val="00A9617B"/>
    <w:rsid w:val="00A9717E"/>
    <w:rsid w:val="00A97BA9"/>
    <w:rsid w:val="00A97E3C"/>
    <w:rsid w:val="00AA01E3"/>
    <w:rsid w:val="00AA043D"/>
    <w:rsid w:val="00AA12A0"/>
    <w:rsid w:val="00AA12E0"/>
    <w:rsid w:val="00AA1320"/>
    <w:rsid w:val="00AA33F8"/>
    <w:rsid w:val="00AA366F"/>
    <w:rsid w:val="00AA3A9F"/>
    <w:rsid w:val="00AA43A5"/>
    <w:rsid w:val="00AA4B75"/>
    <w:rsid w:val="00AA4D0E"/>
    <w:rsid w:val="00AA4DCD"/>
    <w:rsid w:val="00AA6E76"/>
    <w:rsid w:val="00AA6F86"/>
    <w:rsid w:val="00AA77AA"/>
    <w:rsid w:val="00AA7AEE"/>
    <w:rsid w:val="00AB11F6"/>
    <w:rsid w:val="00AB167F"/>
    <w:rsid w:val="00AB1F3B"/>
    <w:rsid w:val="00AB1FEA"/>
    <w:rsid w:val="00AB2263"/>
    <w:rsid w:val="00AB2619"/>
    <w:rsid w:val="00AB2832"/>
    <w:rsid w:val="00AB2DAA"/>
    <w:rsid w:val="00AB2E35"/>
    <w:rsid w:val="00AB3265"/>
    <w:rsid w:val="00AB3371"/>
    <w:rsid w:val="00AB46A0"/>
    <w:rsid w:val="00AB4C40"/>
    <w:rsid w:val="00AB577C"/>
    <w:rsid w:val="00AB680B"/>
    <w:rsid w:val="00AB727C"/>
    <w:rsid w:val="00AB7826"/>
    <w:rsid w:val="00AB7A01"/>
    <w:rsid w:val="00AB7D40"/>
    <w:rsid w:val="00AB7FE0"/>
    <w:rsid w:val="00AC0D5F"/>
    <w:rsid w:val="00AC233E"/>
    <w:rsid w:val="00AC2428"/>
    <w:rsid w:val="00AC2829"/>
    <w:rsid w:val="00AC39FB"/>
    <w:rsid w:val="00AC3D47"/>
    <w:rsid w:val="00AC3E00"/>
    <w:rsid w:val="00AC4707"/>
    <w:rsid w:val="00AC49E4"/>
    <w:rsid w:val="00AC4CFA"/>
    <w:rsid w:val="00AC6107"/>
    <w:rsid w:val="00AC615C"/>
    <w:rsid w:val="00AC621E"/>
    <w:rsid w:val="00AC6289"/>
    <w:rsid w:val="00AC6A51"/>
    <w:rsid w:val="00AC6DCA"/>
    <w:rsid w:val="00AC7167"/>
    <w:rsid w:val="00AC7ADD"/>
    <w:rsid w:val="00AC7E8C"/>
    <w:rsid w:val="00AD02BB"/>
    <w:rsid w:val="00AD0950"/>
    <w:rsid w:val="00AD095B"/>
    <w:rsid w:val="00AD0E45"/>
    <w:rsid w:val="00AD12CC"/>
    <w:rsid w:val="00AD28E3"/>
    <w:rsid w:val="00AD30AD"/>
    <w:rsid w:val="00AD30DA"/>
    <w:rsid w:val="00AD4887"/>
    <w:rsid w:val="00AD4A7F"/>
    <w:rsid w:val="00AD4CE8"/>
    <w:rsid w:val="00AD4E82"/>
    <w:rsid w:val="00AD54AE"/>
    <w:rsid w:val="00AD5AD7"/>
    <w:rsid w:val="00AD5D60"/>
    <w:rsid w:val="00AD6484"/>
    <w:rsid w:val="00AD781F"/>
    <w:rsid w:val="00AE0A64"/>
    <w:rsid w:val="00AE1EA0"/>
    <w:rsid w:val="00AE1EC9"/>
    <w:rsid w:val="00AE216C"/>
    <w:rsid w:val="00AE296B"/>
    <w:rsid w:val="00AE2FD6"/>
    <w:rsid w:val="00AE3335"/>
    <w:rsid w:val="00AE3E6E"/>
    <w:rsid w:val="00AE4090"/>
    <w:rsid w:val="00AE504C"/>
    <w:rsid w:val="00AE5890"/>
    <w:rsid w:val="00AE69AC"/>
    <w:rsid w:val="00AE7183"/>
    <w:rsid w:val="00AE73DF"/>
    <w:rsid w:val="00AF0531"/>
    <w:rsid w:val="00AF0970"/>
    <w:rsid w:val="00AF1664"/>
    <w:rsid w:val="00AF2E46"/>
    <w:rsid w:val="00AF3335"/>
    <w:rsid w:val="00AF3573"/>
    <w:rsid w:val="00AF3C61"/>
    <w:rsid w:val="00AF3D49"/>
    <w:rsid w:val="00AF472E"/>
    <w:rsid w:val="00AF4A49"/>
    <w:rsid w:val="00AF4C5A"/>
    <w:rsid w:val="00AF53FD"/>
    <w:rsid w:val="00AF55B0"/>
    <w:rsid w:val="00AF5A9E"/>
    <w:rsid w:val="00AF6B2B"/>
    <w:rsid w:val="00AF7012"/>
    <w:rsid w:val="00AF76EE"/>
    <w:rsid w:val="00AF7CE2"/>
    <w:rsid w:val="00B00107"/>
    <w:rsid w:val="00B001A8"/>
    <w:rsid w:val="00B00433"/>
    <w:rsid w:val="00B00947"/>
    <w:rsid w:val="00B010AC"/>
    <w:rsid w:val="00B011E7"/>
    <w:rsid w:val="00B014E6"/>
    <w:rsid w:val="00B01897"/>
    <w:rsid w:val="00B01F9F"/>
    <w:rsid w:val="00B0237E"/>
    <w:rsid w:val="00B0277E"/>
    <w:rsid w:val="00B02F9A"/>
    <w:rsid w:val="00B038EF"/>
    <w:rsid w:val="00B04473"/>
    <w:rsid w:val="00B04A46"/>
    <w:rsid w:val="00B0514D"/>
    <w:rsid w:val="00B054ED"/>
    <w:rsid w:val="00B058E4"/>
    <w:rsid w:val="00B068F5"/>
    <w:rsid w:val="00B06D8D"/>
    <w:rsid w:val="00B06F9E"/>
    <w:rsid w:val="00B10CA0"/>
    <w:rsid w:val="00B10D9D"/>
    <w:rsid w:val="00B10FAF"/>
    <w:rsid w:val="00B11047"/>
    <w:rsid w:val="00B121A3"/>
    <w:rsid w:val="00B13B5E"/>
    <w:rsid w:val="00B15E11"/>
    <w:rsid w:val="00B16FB6"/>
    <w:rsid w:val="00B1739B"/>
    <w:rsid w:val="00B17FE9"/>
    <w:rsid w:val="00B203CA"/>
    <w:rsid w:val="00B20C1F"/>
    <w:rsid w:val="00B21A65"/>
    <w:rsid w:val="00B233ED"/>
    <w:rsid w:val="00B234A8"/>
    <w:rsid w:val="00B23CF7"/>
    <w:rsid w:val="00B24058"/>
    <w:rsid w:val="00B25057"/>
    <w:rsid w:val="00B256F9"/>
    <w:rsid w:val="00B25BFC"/>
    <w:rsid w:val="00B266D8"/>
    <w:rsid w:val="00B26B15"/>
    <w:rsid w:val="00B275C0"/>
    <w:rsid w:val="00B277DC"/>
    <w:rsid w:val="00B27C04"/>
    <w:rsid w:val="00B30530"/>
    <w:rsid w:val="00B30AA1"/>
    <w:rsid w:val="00B31399"/>
    <w:rsid w:val="00B31F43"/>
    <w:rsid w:val="00B3378E"/>
    <w:rsid w:val="00B3427E"/>
    <w:rsid w:val="00B344CB"/>
    <w:rsid w:val="00B350AA"/>
    <w:rsid w:val="00B3522E"/>
    <w:rsid w:val="00B36B6C"/>
    <w:rsid w:val="00B4091C"/>
    <w:rsid w:val="00B41185"/>
    <w:rsid w:val="00B412CE"/>
    <w:rsid w:val="00B4158B"/>
    <w:rsid w:val="00B41A2C"/>
    <w:rsid w:val="00B41C7A"/>
    <w:rsid w:val="00B4261A"/>
    <w:rsid w:val="00B44D9C"/>
    <w:rsid w:val="00B45EBA"/>
    <w:rsid w:val="00B4620A"/>
    <w:rsid w:val="00B46479"/>
    <w:rsid w:val="00B46A95"/>
    <w:rsid w:val="00B47311"/>
    <w:rsid w:val="00B476F2"/>
    <w:rsid w:val="00B478D6"/>
    <w:rsid w:val="00B47994"/>
    <w:rsid w:val="00B47DAA"/>
    <w:rsid w:val="00B5058C"/>
    <w:rsid w:val="00B5222F"/>
    <w:rsid w:val="00B522D0"/>
    <w:rsid w:val="00B52CAC"/>
    <w:rsid w:val="00B52D02"/>
    <w:rsid w:val="00B53C9B"/>
    <w:rsid w:val="00B54475"/>
    <w:rsid w:val="00B5471B"/>
    <w:rsid w:val="00B548C1"/>
    <w:rsid w:val="00B5563A"/>
    <w:rsid w:val="00B55D13"/>
    <w:rsid w:val="00B57A0A"/>
    <w:rsid w:val="00B57B7D"/>
    <w:rsid w:val="00B57BA4"/>
    <w:rsid w:val="00B60A34"/>
    <w:rsid w:val="00B62738"/>
    <w:rsid w:val="00B63124"/>
    <w:rsid w:val="00B63EF5"/>
    <w:rsid w:val="00B64303"/>
    <w:rsid w:val="00B646D7"/>
    <w:rsid w:val="00B65CBC"/>
    <w:rsid w:val="00B66535"/>
    <w:rsid w:val="00B66A2E"/>
    <w:rsid w:val="00B67E7E"/>
    <w:rsid w:val="00B7087B"/>
    <w:rsid w:val="00B70E35"/>
    <w:rsid w:val="00B71031"/>
    <w:rsid w:val="00B710FE"/>
    <w:rsid w:val="00B71DB4"/>
    <w:rsid w:val="00B72E99"/>
    <w:rsid w:val="00B7393D"/>
    <w:rsid w:val="00B73C8C"/>
    <w:rsid w:val="00B7488D"/>
    <w:rsid w:val="00B749E5"/>
    <w:rsid w:val="00B76872"/>
    <w:rsid w:val="00B76B99"/>
    <w:rsid w:val="00B76FEC"/>
    <w:rsid w:val="00B772E6"/>
    <w:rsid w:val="00B808EF"/>
    <w:rsid w:val="00B80B2A"/>
    <w:rsid w:val="00B81845"/>
    <w:rsid w:val="00B81C51"/>
    <w:rsid w:val="00B82112"/>
    <w:rsid w:val="00B82D14"/>
    <w:rsid w:val="00B83AD3"/>
    <w:rsid w:val="00B83FFE"/>
    <w:rsid w:val="00B84B5D"/>
    <w:rsid w:val="00B84B97"/>
    <w:rsid w:val="00B84EFB"/>
    <w:rsid w:val="00B85F0B"/>
    <w:rsid w:val="00B87102"/>
    <w:rsid w:val="00B879F9"/>
    <w:rsid w:val="00B9012A"/>
    <w:rsid w:val="00B9024E"/>
    <w:rsid w:val="00B92601"/>
    <w:rsid w:val="00B929C7"/>
    <w:rsid w:val="00B93008"/>
    <w:rsid w:val="00B93548"/>
    <w:rsid w:val="00B937E3"/>
    <w:rsid w:val="00B93D2A"/>
    <w:rsid w:val="00B940DF"/>
    <w:rsid w:val="00B94273"/>
    <w:rsid w:val="00B9447F"/>
    <w:rsid w:val="00B94B48"/>
    <w:rsid w:val="00B9537D"/>
    <w:rsid w:val="00B95A21"/>
    <w:rsid w:val="00B95BE3"/>
    <w:rsid w:val="00B96AE7"/>
    <w:rsid w:val="00B96C75"/>
    <w:rsid w:val="00B97523"/>
    <w:rsid w:val="00B97707"/>
    <w:rsid w:val="00BA2074"/>
    <w:rsid w:val="00BA2358"/>
    <w:rsid w:val="00BA2C77"/>
    <w:rsid w:val="00BA322E"/>
    <w:rsid w:val="00BA4241"/>
    <w:rsid w:val="00BA5122"/>
    <w:rsid w:val="00BA5708"/>
    <w:rsid w:val="00BA5883"/>
    <w:rsid w:val="00BA5F94"/>
    <w:rsid w:val="00BA6232"/>
    <w:rsid w:val="00BA6F91"/>
    <w:rsid w:val="00BA7275"/>
    <w:rsid w:val="00BA75B9"/>
    <w:rsid w:val="00BA7AF8"/>
    <w:rsid w:val="00BA7F23"/>
    <w:rsid w:val="00BA7F85"/>
    <w:rsid w:val="00BB052D"/>
    <w:rsid w:val="00BB1281"/>
    <w:rsid w:val="00BB16D3"/>
    <w:rsid w:val="00BB2A4E"/>
    <w:rsid w:val="00BB2C63"/>
    <w:rsid w:val="00BB42AC"/>
    <w:rsid w:val="00BB4A90"/>
    <w:rsid w:val="00BB4C2B"/>
    <w:rsid w:val="00BB5F3F"/>
    <w:rsid w:val="00BB6AA0"/>
    <w:rsid w:val="00BB740D"/>
    <w:rsid w:val="00BB7DD2"/>
    <w:rsid w:val="00BC1033"/>
    <w:rsid w:val="00BC2137"/>
    <w:rsid w:val="00BC260C"/>
    <w:rsid w:val="00BC2F87"/>
    <w:rsid w:val="00BC3E05"/>
    <w:rsid w:val="00BC452E"/>
    <w:rsid w:val="00BC48C6"/>
    <w:rsid w:val="00BC5546"/>
    <w:rsid w:val="00BC5D32"/>
    <w:rsid w:val="00BC758D"/>
    <w:rsid w:val="00BC75B2"/>
    <w:rsid w:val="00BC77CB"/>
    <w:rsid w:val="00BC7EB6"/>
    <w:rsid w:val="00BD05CF"/>
    <w:rsid w:val="00BD0600"/>
    <w:rsid w:val="00BD11C3"/>
    <w:rsid w:val="00BD1373"/>
    <w:rsid w:val="00BD175D"/>
    <w:rsid w:val="00BD27FA"/>
    <w:rsid w:val="00BD2DAC"/>
    <w:rsid w:val="00BD41E1"/>
    <w:rsid w:val="00BD619D"/>
    <w:rsid w:val="00BD65DF"/>
    <w:rsid w:val="00BD6D6F"/>
    <w:rsid w:val="00BD7484"/>
    <w:rsid w:val="00BE13E9"/>
    <w:rsid w:val="00BE17C0"/>
    <w:rsid w:val="00BE3021"/>
    <w:rsid w:val="00BE38E8"/>
    <w:rsid w:val="00BE3D30"/>
    <w:rsid w:val="00BE3F74"/>
    <w:rsid w:val="00BE4C8D"/>
    <w:rsid w:val="00BE56EE"/>
    <w:rsid w:val="00BF05EE"/>
    <w:rsid w:val="00BF0A83"/>
    <w:rsid w:val="00BF161E"/>
    <w:rsid w:val="00BF1AC1"/>
    <w:rsid w:val="00BF1B01"/>
    <w:rsid w:val="00BF2BF3"/>
    <w:rsid w:val="00BF2F84"/>
    <w:rsid w:val="00BF3314"/>
    <w:rsid w:val="00BF3745"/>
    <w:rsid w:val="00BF4CF3"/>
    <w:rsid w:val="00BF55A3"/>
    <w:rsid w:val="00BF6283"/>
    <w:rsid w:val="00BF632A"/>
    <w:rsid w:val="00BF65BE"/>
    <w:rsid w:val="00BF6776"/>
    <w:rsid w:val="00BF6826"/>
    <w:rsid w:val="00BF6B10"/>
    <w:rsid w:val="00BF75BE"/>
    <w:rsid w:val="00C003A8"/>
    <w:rsid w:val="00C00610"/>
    <w:rsid w:val="00C006BA"/>
    <w:rsid w:val="00C00869"/>
    <w:rsid w:val="00C00B09"/>
    <w:rsid w:val="00C01301"/>
    <w:rsid w:val="00C01DB9"/>
    <w:rsid w:val="00C024D5"/>
    <w:rsid w:val="00C02837"/>
    <w:rsid w:val="00C03AAD"/>
    <w:rsid w:val="00C041AE"/>
    <w:rsid w:val="00C044BA"/>
    <w:rsid w:val="00C04897"/>
    <w:rsid w:val="00C05D95"/>
    <w:rsid w:val="00C05FFF"/>
    <w:rsid w:val="00C06748"/>
    <w:rsid w:val="00C06D13"/>
    <w:rsid w:val="00C07180"/>
    <w:rsid w:val="00C07ACC"/>
    <w:rsid w:val="00C07B17"/>
    <w:rsid w:val="00C10A37"/>
    <w:rsid w:val="00C111AF"/>
    <w:rsid w:val="00C11210"/>
    <w:rsid w:val="00C1126D"/>
    <w:rsid w:val="00C1188F"/>
    <w:rsid w:val="00C11B89"/>
    <w:rsid w:val="00C125C3"/>
    <w:rsid w:val="00C1263C"/>
    <w:rsid w:val="00C12839"/>
    <w:rsid w:val="00C131F6"/>
    <w:rsid w:val="00C1336C"/>
    <w:rsid w:val="00C135B2"/>
    <w:rsid w:val="00C138C6"/>
    <w:rsid w:val="00C1456B"/>
    <w:rsid w:val="00C15119"/>
    <w:rsid w:val="00C16359"/>
    <w:rsid w:val="00C17365"/>
    <w:rsid w:val="00C17E1C"/>
    <w:rsid w:val="00C17E30"/>
    <w:rsid w:val="00C200B1"/>
    <w:rsid w:val="00C20A92"/>
    <w:rsid w:val="00C20D37"/>
    <w:rsid w:val="00C216D8"/>
    <w:rsid w:val="00C2183F"/>
    <w:rsid w:val="00C21C38"/>
    <w:rsid w:val="00C21E78"/>
    <w:rsid w:val="00C21FD6"/>
    <w:rsid w:val="00C22C23"/>
    <w:rsid w:val="00C23A17"/>
    <w:rsid w:val="00C23B4F"/>
    <w:rsid w:val="00C251FF"/>
    <w:rsid w:val="00C257A4"/>
    <w:rsid w:val="00C2651D"/>
    <w:rsid w:val="00C2681A"/>
    <w:rsid w:val="00C270FF"/>
    <w:rsid w:val="00C27A84"/>
    <w:rsid w:val="00C312A6"/>
    <w:rsid w:val="00C313D0"/>
    <w:rsid w:val="00C31506"/>
    <w:rsid w:val="00C31A32"/>
    <w:rsid w:val="00C32620"/>
    <w:rsid w:val="00C32845"/>
    <w:rsid w:val="00C329EC"/>
    <w:rsid w:val="00C32EC0"/>
    <w:rsid w:val="00C33478"/>
    <w:rsid w:val="00C33924"/>
    <w:rsid w:val="00C347E7"/>
    <w:rsid w:val="00C3521C"/>
    <w:rsid w:val="00C3567F"/>
    <w:rsid w:val="00C360DC"/>
    <w:rsid w:val="00C367EE"/>
    <w:rsid w:val="00C37367"/>
    <w:rsid w:val="00C405F5"/>
    <w:rsid w:val="00C40865"/>
    <w:rsid w:val="00C40E15"/>
    <w:rsid w:val="00C41451"/>
    <w:rsid w:val="00C41EB2"/>
    <w:rsid w:val="00C42B4A"/>
    <w:rsid w:val="00C43C6D"/>
    <w:rsid w:val="00C45F2E"/>
    <w:rsid w:val="00C46CBF"/>
    <w:rsid w:val="00C47181"/>
    <w:rsid w:val="00C47472"/>
    <w:rsid w:val="00C4772B"/>
    <w:rsid w:val="00C47783"/>
    <w:rsid w:val="00C4790C"/>
    <w:rsid w:val="00C47B5B"/>
    <w:rsid w:val="00C47D4F"/>
    <w:rsid w:val="00C508B9"/>
    <w:rsid w:val="00C512D4"/>
    <w:rsid w:val="00C51374"/>
    <w:rsid w:val="00C5143A"/>
    <w:rsid w:val="00C51883"/>
    <w:rsid w:val="00C51999"/>
    <w:rsid w:val="00C526B9"/>
    <w:rsid w:val="00C527DA"/>
    <w:rsid w:val="00C52E44"/>
    <w:rsid w:val="00C54110"/>
    <w:rsid w:val="00C542F9"/>
    <w:rsid w:val="00C5484B"/>
    <w:rsid w:val="00C54CC2"/>
    <w:rsid w:val="00C54DCC"/>
    <w:rsid w:val="00C555F2"/>
    <w:rsid w:val="00C56DA6"/>
    <w:rsid w:val="00C579E4"/>
    <w:rsid w:val="00C60CE2"/>
    <w:rsid w:val="00C61244"/>
    <w:rsid w:val="00C615B6"/>
    <w:rsid w:val="00C62706"/>
    <w:rsid w:val="00C628A1"/>
    <w:rsid w:val="00C62966"/>
    <w:rsid w:val="00C638BB"/>
    <w:rsid w:val="00C646C1"/>
    <w:rsid w:val="00C64F24"/>
    <w:rsid w:val="00C64FF7"/>
    <w:rsid w:val="00C6571D"/>
    <w:rsid w:val="00C65DEA"/>
    <w:rsid w:val="00C66222"/>
    <w:rsid w:val="00C6652C"/>
    <w:rsid w:val="00C705A5"/>
    <w:rsid w:val="00C70DCA"/>
    <w:rsid w:val="00C71D7B"/>
    <w:rsid w:val="00C72302"/>
    <w:rsid w:val="00C7240B"/>
    <w:rsid w:val="00C72978"/>
    <w:rsid w:val="00C73010"/>
    <w:rsid w:val="00C73680"/>
    <w:rsid w:val="00C73794"/>
    <w:rsid w:val="00C73C95"/>
    <w:rsid w:val="00C76B4B"/>
    <w:rsid w:val="00C76DB8"/>
    <w:rsid w:val="00C772EB"/>
    <w:rsid w:val="00C77566"/>
    <w:rsid w:val="00C80023"/>
    <w:rsid w:val="00C804E0"/>
    <w:rsid w:val="00C8063B"/>
    <w:rsid w:val="00C80736"/>
    <w:rsid w:val="00C80783"/>
    <w:rsid w:val="00C80D48"/>
    <w:rsid w:val="00C81CA7"/>
    <w:rsid w:val="00C81DB5"/>
    <w:rsid w:val="00C82AA1"/>
    <w:rsid w:val="00C841B8"/>
    <w:rsid w:val="00C857DB"/>
    <w:rsid w:val="00C85F3B"/>
    <w:rsid w:val="00C876F9"/>
    <w:rsid w:val="00C90388"/>
    <w:rsid w:val="00C90B31"/>
    <w:rsid w:val="00C9101E"/>
    <w:rsid w:val="00C9358D"/>
    <w:rsid w:val="00C93757"/>
    <w:rsid w:val="00C9512A"/>
    <w:rsid w:val="00C95608"/>
    <w:rsid w:val="00C9608F"/>
    <w:rsid w:val="00C96632"/>
    <w:rsid w:val="00C96F70"/>
    <w:rsid w:val="00C973E1"/>
    <w:rsid w:val="00C97E4A"/>
    <w:rsid w:val="00CA0831"/>
    <w:rsid w:val="00CA09B7"/>
    <w:rsid w:val="00CA1B54"/>
    <w:rsid w:val="00CA21D0"/>
    <w:rsid w:val="00CA26EE"/>
    <w:rsid w:val="00CA2C04"/>
    <w:rsid w:val="00CA2F3A"/>
    <w:rsid w:val="00CA315C"/>
    <w:rsid w:val="00CA36C1"/>
    <w:rsid w:val="00CA3A8A"/>
    <w:rsid w:val="00CA3E5B"/>
    <w:rsid w:val="00CA4727"/>
    <w:rsid w:val="00CA4F29"/>
    <w:rsid w:val="00CA619F"/>
    <w:rsid w:val="00CA662D"/>
    <w:rsid w:val="00CA79D5"/>
    <w:rsid w:val="00CA7BF9"/>
    <w:rsid w:val="00CB115F"/>
    <w:rsid w:val="00CB1415"/>
    <w:rsid w:val="00CB1BB4"/>
    <w:rsid w:val="00CB2DD3"/>
    <w:rsid w:val="00CB3A14"/>
    <w:rsid w:val="00CB3B67"/>
    <w:rsid w:val="00CB4A82"/>
    <w:rsid w:val="00CB507B"/>
    <w:rsid w:val="00CB5C96"/>
    <w:rsid w:val="00CB6049"/>
    <w:rsid w:val="00CB6168"/>
    <w:rsid w:val="00CB6BFE"/>
    <w:rsid w:val="00CB7326"/>
    <w:rsid w:val="00CC0909"/>
    <w:rsid w:val="00CC14C6"/>
    <w:rsid w:val="00CC2488"/>
    <w:rsid w:val="00CC2A15"/>
    <w:rsid w:val="00CC3E5D"/>
    <w:rsid w:val="00CC4F0F"/>
    <w:rsid w:val="00CC4FA7"/>
    <w:rsid w:val="00CC5649"/>
    <w:rsid w:val="00CC5C62"/>
    <w:rsid w:val="00CC6598"/>
    <w:rsid w:val="00CC6651"/>
    <w:rsid w:val="00CC6A68"/>
    <w:rsid w:val="00CC705A"/>
    <w:rsid w:val="00CC725D"/>
    <w:rsid w:val="00CD00C5"/>
    <w:rsid w:val="00CD07EB"/>
    <w:rsid w:val="00CD0980"/>
    <w:rsid w:val="00CD0D8B"/>
    <w:rsid w:val="00CD1877"/>
    <w:rsid w:val="00CD23D7"/>
    <w:rsid w:val="00CD2591"/>
    <w:rsid w:val="00CD2657"/>
    <w:rsid w:val="00CD28F3"/>
    <w:rsid w:val="00CD37FC"/>
    <w:rsid w:val="00CD3D9F"/>
    <w:rsid w:val="00CD4514"/>
    <w:rsid w:val="00CD4DAD"/>
    <w:rsid w:val="00CD5090"/>
    <w:rsid w:val="00CD50AA"/>
    <w:rsid w:val="00CD51E5"/>
    <w:rsid w:val="00CD708D"/>
    <w:rsid w:val="00CD74CC"/>
    <w:rsid w:val="00CE0035"/>
    <w:rsid w:val="00CE0225"/>
    <w:rsid w:val="00CE06B2"/>
    <w:rsid w:val="00CE09C8"/>
    <w:rsid w:val="00CE122D"/>
    <w:rsid w:val="00CE192D"/>
    <w:rsid w:val="00CE21E9"/>
    <w:rsid w:val="00CE3651"/>
    <w:rsid w:val="00CE3A16"/>
    <w:rsid w:val="00CE434F"/>
    <w:rsid w:val="00CE65D5"/>
    <w:rsid w:val="00CE6E5F"/>
    <w:rsid w:val="00CE742F"/>
    <w:rsid w:val="00CE795E"/>
    <w:rsid w:val="00CE7EDA"/>
    <w:rsid w:val="00CF0073"/>
    <w:rsid w:val="00CF03CB"/>
    <w:rsid w:val="00CF06F0"/>
    <w:rsid w:val="00CF0AA3"/>
    <w:rsid w:val="00CF115F"/>
    <w:rsid w:val="00CF1BCE"/>
    <w:rsid w:val="00CF37A3"/>
    <w:rsid w:val="00CF3EF3"/>
    <w:rsid w:val="00CF4584"/>
    <w:rsid w:val="00CF48A8"/>
    <w:rsid w:val="00CF496E"/>
    <w:rsid w:val="00CF5CA4"/>
    <w:rsid w:val="00CF5CEF"/>
    <w:rsid w:val="00CF5DC6"/>
    <w:rsid w:val="00CF6B9A"/>
    <w:rsid w:val="00D00B16"/>
    <w:rsid w:val="00D00FF2"/>
    <w:rsid w:val="00D01704"/>
    <w:rsid w:val="00D01CDC"/>
    <w:rsid w:val="00D02B19"/>
    <w:rsid w:val="00D02D89"/>
    <w:rsid w:val="00D032F6"/>
    <w:rsid w:val="00D033D8"/>
    <w:rsid w:val="00D04027"/>
    <w:rsid w:val="00D041FC"/>
    <w:rsid w:val="00D05087"/>
    <w:rsid w:val="00D052E1"/>
    <w:rsid w:val="00D052FF"/>
    <w:rsid w:val="00D05779"/>
    <w:rsid w:val="00D057B0"/>
    <w:rsid w:val="00D05F66"/>
    <w:rsid w:val="00D072A4"/>
    <w:rsid w:val="00D10208"/>
    <w:rsid w:val="00D1092F"/>
    <w:rsid w:val="00D10E08"/>
    <w:rsid w:val="00D124A1"/>
    <w:rsid w:val="00D135A8"/>
    <w:rsid w:val="00D136F8"/>
    <w:rsid w:val="00D13933"/>
    <w:rsid w:val="00D14337"/>
    <w:rsid w:val="00D14B4D"/>
    <w:rsid w:val="00D15160"/>
    <w:rsid w:val="00D15F84"/>
    <w:rsid w:val="00D16A28"/>
    <w:rsid w:val="00D17210"/>
    <w:rsid w:val="00D17F88"/>
    <w:rsid w:val="00D209D8"/>
    <w:rsid w:val="00D209F2"/>
    <w:rsid w:val="00D20C33"/>
    <w:rsid w:val="00D20DD7"/>
    <w:rsid w:val="00D21743"/>
    <w:rsid w:val="00D224CA"/>
    <w:rsid w:val="00D22EB1"/>
    <w:rsid w:val="00D23116"/>
    <w:rsid w:val="00D238F4"/>
    <w:rsid w:val="00D23A95"/>
    <w:rsid w:val="00D2401E"/>
    <w:rsid w:val="00D24F45"/>
    <w:rsid w:val="00D24FCB"/>
    <w:rsid w:val="00D25BC1"/>
    <w:rsid w:val="00D26FA4"/>
    <w:rsid w:val="00D273B1"/>
    <w:rsid w:val="00D2788E"/>
    <w:rsid w:val="00D27906"/>
    <w:rsid w:val="00D27AF5"/>
    <w:rsid w:val="00D303B1"/>
    <w:rsid w:val="00D306C0"/>
    <w:rsid w:val="00D316E7"/>
    <w:rsid w:val="00D31C0B"/>
    <w:rsid w:val="00D325A0"/>
    <w:rsid w:val="00D3276B"/>
    <w:rsid w:val="00D32AE7"/>
    <w:rsid w:val="00D32C89"/>
    <w:rsid w:val="00D33169"/>
    <w:rsid w:val="00D34008"/>
    <w:rsid w:val="00D3474A"/>
    <w:rsid w:val="00D347D6"/>
    <w:rsid w:val="00D34C55"/>
    <w:rsid w:val="00D34F48"/>
    <w:rsid w:val="00D35159"/>
    <w:rsid w:val="00D35450"/>
    <w:rsid w:val="00D35968"/>
    <w:rsid w:val="00D35A5C"/>
    <w:rsid w:val="00D35ABE"/>
    <w:rsid w:val="00D36371"/>
    <w:rsid w:val="00D376C2"/>
    <w:rsid w:val="00D37EF3"/>
    <w:rsid w:val="00D37F2D"/>
    <w:rsid w:val="00D4034E"/>
    <w:rsid w:val="00D40466"/>
    <w:rsid w:val="00D414EE"/>
    <w:rsid w:val="00D41E05"/>
    <w:rsid w:val="00D42274"/>
    <w:rsid w:val="00D42D1B"/>
    <w:rsid w:val="00D4328F"/>
    <w:rsid w:val="00D43746"/>
    <w:rsid w:val="00D43E8A"/>
    <w:rsid w:val="00D444A7"/>
    <w:rsid w:val="00D44533"/>
    <w:rsid w:val="00D4488C"/>
    <w:rsid w:val="00D44F1A"/>
    <w:rsid w:val="00D44F79"/>
    <w:rsid w:val="00D45A94"/>
    <w:rsid w:val="00D45D66"/>
    <w:rsid w:val="00D46C85"/>
    <w:rsid w:val="00D500E7"/>
    <w:rsid w:val="00D501E9"/>
    <w:rsid w:val="00D5067E"/>
    <w:rsid w:val="00D5105C"/>
    <w:rsid w:val="00D514C4"/>
    <w:rsid w:val="00D519BF"/>
    <w:rsid w:val="00D52770"/>
    <w:rsid w:val="00D52F2C"/>
    <w:rsid w:val="00D53149"/>
    <w:rsid w:val="00D5344D"/>
    <w:rsid w:val="00D541CA"/>
    <w:rsid w:val="00D5453B"/>
    <w:rsid w:val="00D54E03"/>
    <w:rsid w:val="00D55260"/>
    <w:rsid w:val="00D55DAA"/>
    <w:rsid w:val="00D55EAB"/>
    <w:rsid w:val="00D563D5"/>
    <w:rsid w:val="00D5711A"/>
    <w:rsid w:val="00D60152"/>
    <w:rsid w:val="00D608CC"/>
    <w:rsid w:val="00D60949"/>
    <w:rsid w:val="00D614C7"/>
    <w:rsid w:val="00D624F9"/>
    <w:rsid w:val="00D634E3"/>
    <w:rsid w:val="00D6460B"/>
    <w:rsid w:val="00D71964"/>
    <w:rsid w:val="00D71BC1"/>
    <w:rsid w:val="00D7218B"/>
    <w:rsid w:val="00D72BBB"/>
    <w:rsid w:val="00D72CA3"/>
    <w:rsid w:val="00D73100"/>
    <w:rsid w:val="00D7363A"/>
    <w:rsid w:val="00D7438B"/>
    <w:rsid w:val="00D74D7E"/>
    <w:rsid w:val="00D75D37"/>
    <w:rsid w:val="00D75F36"/>
    <w:rsid w:val="00D761F1"/>
    <w:rsid w:val="00D76D2F"/>
    <w:rsid w:val="00D80D4C"/>
    <w:rsid w:val="00D814E0"/>
    <w:rsid w:val="00D819E5"/>
    <w:rsid w:val="00D81BE2"/>
    <w:rsid w:val="00D8206A"/>
    <w:rsid w:val="00D82152"/>
    <w:rsid w:val="00D834D0"/>
    <w:rsid w:val="00D836C8"/>
    <w:rsid w:val="00D83796"/>
    <w:rsid w:val="00D84F54"/>
    <w:rsid w:val="00D86542"/>
    <w:rsid w:val="00D87504"/>
    <w:rsid w:val="00D87640"/>
    <w:rsid w:val="00D87978"/>
    <w:rsid w:val="00D87B1A"/>
    <w:rsid w:val="00D87E47"/>
    <w:rsid w:val="00D901F9"/>
    <w:rsid w:val="00D90EBE"/>
    <w:rsid w:val="00D9243B"/>
    <w:rsid w:val="00D924F3"/>
    <w:rsid w:val="00D9288F"/>
    <w:rsid w:val="00D92A1E"/>
    <w:rsid w:val="00D93313"/>
    <w:rsid w:val="00D936CE"/>
    <w:rsid w:val="00D93E77"/>
    <w:rsid w:val="00D93FED"/>
    <w:rsid w:val="00D94645"/>
    <w:rsid w:val="00D94AE9"/>
    <w:rsid w:val="00D94D89"/>
    <w:rsid w:val="00D94FB5"/>
    <w:rsid w:val="00D95295"/>
    <w:rsid w:val="00D95969"/>
    <w:rsid w:val="00D95C22"/>
    <w:rsid w:val="00D95E52"/>
    <w:rsid w:val="00D9688E"/>
    <w:rsid w:val="00D973A0"/>
    <w:rsid w:val="00DA049F"/>
    <w:rsid w:val="00DA06D1"/>
    <w:rsid w:val="00DA0788"/>
    <w:rsid w:val="00DA0A47"/>
    <w:rsid w:val="00DA1602"/>
    <w:rsid w:val="00DA1DDC"/>
    <w:rsid w:val="00DA2209"/>
    <w:rsid w:val="00DA26C0"/>
    <w:rsid w:val="00DA2882"/>
    <w:rsid w:val="00DA4231"/>
    <w:rsid w:val="00DA53B3"/>
    <w:rsid w:val="00DA57D0"/>
    <w:rsid w:val="00DA5CE4"/>
    <w:rsid w:val="00DA5FF3"/>
    <w:rsid w:val="00DA6A01"/>
    <w:rsid w:val="00DA6DF8"/>
    <w:rsid w:val="00DA7402"/>
    <w:rsid w:val="00DB045C"/>
    <w:rsid w:val="00DB0916"/>
    <w:rsid w:val="00DB14D2"/>
    <w:rsid w:val="00DB2529"/>
    <w:rsid w:val="00DB2B70"/>
    <w:rsid w:val="00DB3127"/>
    <w:rsid w:val="00DB3B80"/>
    <w:rsid w:val="00DB41B8"/>
    <w:rsid w:val="00DB421F"/>
    <w:rsid w:val="00DB49E2"/>
    <w:rsid w:val="00DB5088"/>
    <w:rsid w:val="00DB6EBD"/>
    <w:rsid w:val="00DB77CD"/>
    <w:rsid w:val="00DB7EDB"/>
    <w:rsid w:val="00DC0BC1"/>
    <w:rsid w:val="00DC1AB1"/>
    <w:rsid w:val="00DC1F02"/>
    <w:rsid w:val="00DC268A"/>
    <w:rsid w:val="00DC316C"/>
    <w:rsid w:val="00DC41DA"/>
    <w:rsid w:val="00DC4C53"/>
    <w:rsid w:val="00DC4F13"/>
    <w:rsid w:val="00DC5D9F"/>
    <w:rsid w:val="00DC621A"/>
    <w:rsid w:val="00DC660F"/>
    <w:rsid w:val="00DC67E7"/>
    <w:rsid w:val="00DC7478"/>
    <w:rsid w:val="00DC7803"/>
    <w:rsid w:val="00DC79D9"/>
    <w:rsid w:val="00DD0371"/>
    <w:rsid w:val="00DD10AC"/>
    <w:rsid w:val="00DD1E9A"/>
    <w:rsid w:val="00DD2302"/>
    <w:rsid w:val="00DD23AC"/>
    <w:rsid w:val="00DD2F34"/>
    <w:rsid w:val="00DD3EC0"/>
    <w:rsid w:val="00DD401B"/>
    <w:rsid w:val="00DD5EF7"/>
    <w:rsid w:val="00DD67B6"/>
    <w:rsid w:val="00DD7B0D"/>
    <w:rsid w:val="00DE076F"/>
    <w:rsid w:val="00DE1639"/>
    <w:rsid w:val="00DE1A81"/>
    <w:rsid w:val="00DE1AAC"/>
    <w:rsid w:val="00DE1C0F"/>
    <w:rsid w:val="00DE2134"/>
    <w:rsid w:val="00DE2CDA"/>
    <w:rsid w:val="00DE2D64"/>
    <w:rsid w:val="00DE37D4"/>
    <w:rsid w:val="00DE3D81"/>
    <w:rsid w:val="00DE4ED7"/>
    <w:rsid w:val="00DE56AB"/>
    <w:rsid w:val="00DE5A09"/>
    <w:rsid w:val="00DE61EE"/>
    <w:rsid w:val="00DE63D5"/>
    <w:rsid w:val="00DE70B2"/>
    <w:rsid w:val="00DE7CD8"/>
    <w:rsid w:val="00DF0262"/>
    <w:rsid w:val="00DF08B7"/>
    <w:rsid w:val="00DF0C0D"/>
    <w:rsid w:val="00DF0DF9"/>
    <w:rsid w:val="00DF1461"/>
    <w:rsid w:val="00DF196E"/>
    <w:rsid w:val="00DF2558"/>
    <w:rsid w:val="00DF2733"/>
    <w:rsid w:val="00DF2DA5"/>
    <w:rsid w:val="00DF3927"/>
    <w:rsid w:val="00DF3D26"/>
    <w:rsid w:val="00DF514B"/>
    <w:rsid w:val="00DF53BF"/>
    <w:rsid w:val="00DF55D5"/>
    <w:rsid w:val="00DF65F2"/>
    <w:rsid w:val="00DF7341"/>
    <w:rsid w:val="00DF7688"/>
    <w:rsid w:val="00DF78DF"/>
    <w:rsid w:val="00DF7BD7"/>
    <w:rsid w:val="00E00763"/>
    <w:rsid w:val="00E00914"/>
    <w:rsid w:val="00E00952"/>
    <w:rsid w:val="00E009D0"/>
    <w:rsid w:val="00E0134E"/>
    <w:rsid w:val="00E01584"/>
    <w:rsid w:val="00E01597"/>
    <w:rsid w:val="00E0175C"/>
    <w:rsid w:val="00E029E6"/>
    <w:rsid w:val="00E036E8"/>
    <w:rsid w:val="00E04249"/>
    <w:rsid w:val="00E04696"/>
    <w:rsid w:val="00E05661"/>
    <w:rsid w:val="00E05C07"/>
    <w:rsid w:val="00E10A0E"/>
    <w:rsid w:val="00E10D3B"/>
    <w:rsid w:val="00E11079"/>
    <w:rsid w:val="00E123B9"/>
    <w:rsid w:val="00E12EB9"/>
    <w:rsid w:val="00E13363"/>
    <w:rsid w:val="00E135FB"/>
    <w:rsid w:val="00E139A2"/>
    <w:rsid w:val="00E13C8E"/>
    <w:rsid w:val="00E13ED3"/>
    <w:rsid w:val="00E14B7C"/>
    <w:rsid w:val="00E15072"/>
    <w:rsid w:val="00E1611C"/>
    <w:rsid w:val="00E16151"/>
    <w:rsid w:val="00E1635C"/>
    <w:rsid w:val="00E16AEF"/>
    <w:rsid w:val="00E1705F"/>
    <w:rsid w:val="00E171AC"/>
    <w:rsid w:val="00E17E31"/>
    <w:rsid w:val="00E17FB6"/>
    <w:rsid w:val="00E200E6"/>
    <w:rsid w:val="00E209F4"/>
    <w:rsid w:val="00E20B2D"/>
    <w:rsid w:val="00E21544"/>
    <w:rsid w:val="00E22128"/>
    <w:rsid w:val="00E22E46"/>
    <w:rsid w:val="00E238E8"/>
    <w:rsid w:val="00E245E2"/>
    <w:rsid w:val="00E26101"/>
    <w:rsid w:val="00E26F60"/>
    <w:rsid w:val="00E27605"/>
    <w:rsid w:val="00E27A45"/>
    <w:rsid w:val="00E27CD0"/>
    <w:rsid w:val="00E27E30"/>
    <w:rsid w:val="00E30334"/>
    <w:rsid w:val="00E3065C"/>
    <w:rsid w:val="00E309E4"/>
    <w:rsid w:val="00E30D83"/>
    <w:rsid w:val="00E3159D"/>
    <w:rsid w:val="00E316D1"/>
    <w:rsid w:val="00E31AA8"/>
    <w:rsid w:val="00E32622"/>
    <w:rsid w:val="00E32A9A"/>
    <w:rsid w:val="00E32DB3"/>
    <w:rsid w:val="00E335A4"/>
    <w:rsid w:val="00E350CE"/>
    <w:rsid w:val="00E35188"/>
    <w:rsid w:val="00E3632E"/>
    <w:rsid w:val="00E3647D"/>
    <w:rsid w:val="00E370CF"/>
    <w:rsid w:val="00E37239"/>
    <w:rsid w:val="00E3792B"/>
    <w:rsid w:val="00E40299"/>
    <w:rsid w:val="00E4104D"/>
    <w:rsid w:val="00E41206"/>
    <w:rsid w:val="00E417F6"/>
    <w:rsid w:val="00E41EEA"/>
    <w:rsid w:val="00E420B8"/>
    <w:rsid w:val="00E4264D"/>
    <w:rsid w:val="00E4299B"/>
    <w:rsid w:val="00E43671"/>
    <w:rsid w:val="00E442F4"/>
    <w:rsid w:val="00E4433D"/>
    <w:rsid w:val="00E45D89"/>
    <w:rsid w:val="00E45E8A"/>
    <w:rsid w:val="00E46EBD"/>
    <w:rsid w:val="00E46FF7"/>
    <w:rsid w:val="00E4785D"/>
    <w:rsid w:val="00E47D16"/>
    <w:rsid w:val="00E50527"/>
    <w:rsid w:val="00E51294"/>
    <w:rsid w:val="00E51381"/>
    <w:rsid w:val="00E519D1"/>
    <w:rsid w:val="00E5252F"/>
    <w:rsid w:val="00E53185"/>
    <w:rsid w:val="00E53942"/>
    <w:rsid w:val="00E53E81"/>
    <w:rsid w:val="00E541EF"/>
    <w:rsid w:val="00E54367"/>
    <w:rsid w:val="00E54485"/>
    <w:rsid w:val="00E544DB"/>
    <w:rsid w:val="00E54ACB"/>
    <w:rsid w:val="00E554A1"/>
    <w:rsid w:val="00E55F41"/>
    <w:rsid w:val="00E563A2"/>
    <w:rsid w:val="00E568CD"/>
    <w:rsid w:val="00E56A75"/>
    <w:rsid w:val="00E5753A"/>
    <w:rsid w:val="00E57DA9"/>
    <w:rsid w:val="00E57E1D"/>
    <w:rsid w:val="00E60480"/>
    <w:rsid w:val="00E60A9A"/>
    <w:rsid w:val="00E60BF0"/>
    <w:rsid w:val="00E60C6F"/>
    <w:rsid w:val="00E613DF"/>
    <w:rsid w:val="00E61A1F"/>
    <w:rsid w:val="00E61F0C"/>
    <w:rsid w:val="00E61FEA"/>
    <w:rsid w:val="00E6263D"/>
    <w:rsid w:val="00E644FD"/>
    <w:rsid w:val="00E64A20"/>
    <w:rsid w:val="00E6504F"/>
    <w:rsid w:val="00E6528B"/>
    <w:rsid w:val="00E65325"/>
    <w:rsid w:val="00E65E92"/>
    <w:rsid w:val="00E6756F"/>
    <w:rsid w:val="00E67F37"/>
    <w:rsid w:val="00E701F3"/>
    <w:rsid w:val="00E70465"/>
    <w:rsid w:val="00E70727"/>
    <w:rsid w:val="00E708B2"/>
    <w:rsid w:val="00E71063"/>
    <w:rsid w:val="00E71486"/>
    <w:rsid w:val="00E716E8"/>
    <w:rsid w:val="00E71F07"/>
    <w:rsid w:val="00E723D1"/>
    <w:rsid w:val="00E72590"/>
    <w:rsid w:val="00E7277A"/>
    <w:rsid w:val="00E7279F"/>
    <w:rsid w:val="00E72DEF"/>
    <w:rsid w:val="00E7309D"/>
    <w:rsid w:val="00E741A4"/>
    <w:rsid w:val="00E74547"/>
    <w:rsid w:val="00E74584"/>
    <w:rsid w:val="00E74714"/>
    <w:rsid w:val="00E74F6E"/>
    <w:rsid w:val="00E76347"/>
    <w:rsid w:val="00E765A6"/>
    <w:rsid w:val="00E76639"/>
    <w:rsid w:val="00E77324"/>
    <w:rsid w:val="00E77438"/>
    <w:rsid w:val="00E774C7"/>
    <w:rsid w:val="00E77C3A"/>
    <w:rsid w:val="00E80AB3"/>
    <w:rsid w:val="00E80E21"/>
    <w:rsid w:val="00E81671"/>
    <w:rsid w:val="00E8187C"/>
    <w:rsid w:val="00E82F60"/>
    <w:rsid w:val="00E83344"/>
    <w:rsid w:val="00E83D21"/>
    <w:rsid w:val="00E83ECD"/>
    <w:rsid w:val="00E841B4"/>
    <w:rsid w:val="00E843BC"/>
    <w:rsid w:val="00E84556"/>
    <w:rsid w:val="00E84FFF"/>
    <w:rsid w:val="00E8584E"/>
    <w:rsid w:val="00E85D9E"/>
    <w:rsid w:val="00E85FE9"/>
    <w:rsid w:val="00E86193"/>
    <w:rsid w:val="00E86246"/>
    <w:rsid w:val="00E8628F"/>
    <w:rsid w:val="00E86337"/>
    <w:rsid w:val="00E86CC2"/>
    <w:rsid w:val="00E8704A"/>
    <w:rsid w:val="00E8782F"/>
    <w:rsid w:val="00E87BEB"/>
    <w:rsid w:val="00E90E83"/>
    <w:rsid w:val="00E91608"/>
    <w:rsid w:val="00E916B0"/>
    <w:rsid w:val="00E91A3D"/>
    <w:rsid w:val="00E91F1B"/>
    <w:rsid w:val="00E9356A"/>
    <w:rsid w:val="00E94459"/>
    <w:rsid w:val="00E95AA1"/>
    <w:rsid w:val="00E960E1"/>
    <w:rsid w:val="00E96B42"/>
    <w:rsid w:val="00EA0441"/>
    <w:rsid w:val="00EA1124"/>
    <w:rsid w:val="00EA1CCA"/>
    <w:rsid w:val="00EA26FD"/>
    <w:rsid w:val="00EA2AC5"/>
    <w:rsid w:val="00EA31EA"/>
    <w:rsid w:val="00EA3BFF"/>
    <w:rsid w:val="00EA429B"/>
    <w:rsid w:val="00EA43E8"/>
    <w:rsid w:val="00EA46D7"/>
    <w:rsid w:val="00EA52BB"/>
    <w:rsid w:val="00EA6B8E"/>
    <w:rsid w:val="00EA6C7F"/>
    <w:rsid w:val="00EA7144"/>
    <w:rsid w:val="00EA771D"/>
    <w:rsid w:val="00EA7959"/>
    <w:rsid w:val="00EA7F86"/>
    <w:rsid w:val="00EB01C5"/>
    <w:rsid w:val="00EB120C"/>
    <w:rsid w:val="00EB1287"/>
    <w:rsid w:val="00EB1683"/>
    <w:rsid w:val="00EB23C9"/>
    <w:rsid w:val="00EB24FC"/>
    <w:rsid w:val="00EB31CA"/>
    <w:rsid w:val="00EB3485"/>
    <w:rsid w:val="00EB3DC2"/>
    <w:rsid w:val="00EB47A0"/>
    <w:rsid w:val="00EB53F4"/>
    <w:rsid w:val="00EB5710"/>
    <w:rsid w:val="00EB636B"/>
    <w:rsid w:val="00EB6CEC"/>
    <w:rsid w:val="00EB73DF"/>
    <w:rsid w:val="00EC0DB7"/>
    <w:rsid w:val="00EC1376"/>
    <w:rsid w:val="00EC17A0"/>
    <w:rsid w:val="00EC18CA"/>
    <w:rsid w:val="00EC1CBA"/>
    <w:rsid w:val="00EC2925"/>
    <w:rsid w:val="00EC3226"/>
    <w:rsid w:val="00EC45B6"/>
    <w:rsid w:val="00EC5836"/>
    <w:rsid w:val="00EC59D2"/>
    <w:rsid w:val="00EC5E4E"/>
    <w:rsid w:val="00EC68DA"/>
    <w:rsid w:val="00ED07FD"/>
    <w:rsid w:val="00ED093F"/>
    <w:rsid w:val="00ED0D1A"/>
    <w:rsid w:val="00ED0E22"/>
    <w:rsid w:val="00ED1AD2"/>
    <w:rsid w:val="00ED2533"/>
    <w:rsid w:val="00ED2811"/>
    <w:rsid w:val="00ED395F"/>
    <w:rsid w:val="00ED3F9F"/>
    <w:rsid w:val="00ED4592"/>
    <w:rsid w:val="00ED4CD1"/>
    <w:rsid w:val="00ED5931"/>
    <w:rsid w:val="00ED5D3A"/>
    <w:rsid w:val="00ED6015"/>
    <w:rsid w:val="00ED683D"/>
    <w:rsid w:val="00ED7391"/>
    <w:rsid w:val="00ED7B68"/>
    <w:rsid w:val="00EE1F4B"/>
    <w:rsid w:val="00EE2030"/>
    <w:rsid w:val="00EE296B"/>
    <w:rsid w:val="00EE2C10"/>
    <w:rsid w:val="00EE2FDF"/>
    <w:rsid w:val="00EE3275"/>
    <w:rsid w:val="00EE33FA"/>
    <w:rsid w:val="00EE34E6"/>
    <w:rsid w:val="00EE48D6"/>
    <w:rsid w:val="00EE4B65"/>
    <w:rsid w:val="00EE4DC6"/>
    <w:rsid w:val="00EE5970"/>
    <w:rsid w:val="00EE5C60"/>
    <w:rsid w:val="00EE73DB"/>
    <w:rsid w:val="00EF08BF"/>
    <w:rsid w:val="00EF159F"/>
    <w:rsid w:val="00EF1AAD"/>
    <w:rsid w:val="00EF2103"/>
    <w:rsid w:val="00EF2D8B"/>
    <w:rsid w:val="00EF2FEC"/>
    <w:rsid w:val="00EF3476"/>
    <w:rsid w:val="00EF4593"/>
    <w:rsid w:val="00EF4888"/>
    <w:rsid w:val="00EF61A1"/>
    <w:rsid w:val="00EF6B67"/>
    <w:rsid w:val="00EF6E5A"/>
    <w:rsid w:val="00F002A0"/>
    <w:rsid w:val="00F00ACF"/>
    <w:rsid w:val="00F01483"/>
    <w:rsid w:val="00F020CD"/>
    <w:rsid w:val="00F02244"/>
    <w:rsid w:val="00F02880"/>
    <w:rsid w:val="00F032E1"/>
    <w:rsid w:val="00F03A68"/>
    <w:rsid w:val="00F03C42"/>
    <w:rsid w:val="00F0434B"/>
    <w:rsid w:val="00F05490"/>
    <w:rsid w:val="00F05982"/>
    <w:rsid w:val="00F05B09"/>
    <w:rsid w:val="00F06AEF"/>
    <w:rsid w:val="00F06AF8"/>
    <w:rsid w:val="00F06ECF"/>
    <w:rsid w:val="00F118D1"/>
    <w:rsid w:val="00F12546"/>
    <w:rsid w:val="00F1266A"/>
    <w:rsid w:val="00F13F73"/>
    <w:rsid w:val="00F14AEE"/>
    <w:rsid w:val="00F152F6"/>
    <w:rsid w:val="00F166ED"/>
    <w:rsid w:val="00F17884"/>
    <w:rsid w:val="00F178FF"/>
    <w:rsid w:val="00F20239"/>
    <w:rsid w:val="00F20320"/>
    <w:rsid w:val="00F20820"/>
    <w:rsid w:val="00F21364"/>
    <w:rsid w:val="00F213DC"/>
    <w:rsid w:val="00F217A7"/>
    <w:rsid w:val="00F2366B"/>
    <w:rsid w:val="00F23735"/>
    <w:rsid w:val="00F24678"/>
    <w:rsid w:val="00F2574C"/>
    <w:rsid w:val="00F25A2B"/>
    <w:rsid w:val="00F2681B"/>
    <w:rsid w:val="00F26961"/>
    <w:rsid w:val="00F2779A"/>
    <w:rsid w:val="00F27BF7"/>
    <w:rsid w:val="00F30385"/>
    <w:rsid w:val="00F304E3"/>
    <w:rsid w:val="00F30507"/>
    <w:rsid w:val="00F30627"/>
    <w:rsid w:val="00F30E94"/>
    <w:rsid w:val="00F30EDC"/>
    <w:rsid w:val="00F310BD"/>
    <w:rsid w:val="00F314AC"/>
    <w:rsid w:val="00F31983"/>
    <w:rsid w:val="00F32816"/>
    <w:rsid w:val="00F32D8E"/>
    <w:rsid w:val="00F33EB6"/>
    <w:rsid w:val="00F34CA4"/>
    <w:rsid w:val="00F35646"/>
    <w:rsid w:val="00F35647"/>
    <w:rsid w:val="00F35A06"/>
    <w:rsid w:val="00F36D75"/>
    <w:rsid w:val="00F3706E"/>
    <w:rsid w:val="00F37BDC"/>
    <w:rsid w:val="00F37F02"/>
    <w:rsid w:val="00F4161A"/>
    <w:rsid w:val="00F416B6"/>
    <w:rsid w:val="00F42308"/>
    <w:rsid w:val="00F437D0"/>
    <w:rsid w:val="00F4382C"/>
    <w:rsid w:val="00F440DD"/>
    <w:rsid w:val="00F440F1"/>
    <w:rsid w:val="00F451CF"/>
    <w:rsid w:val="00F460A8"/>
    <w:rsid w:val="00F47BD5"/>
    <w:rsid w:val="00F502BA"/>
    <w:rsid w:val="00F50314"/>
    <w:rsid w:val="00F50AD6"/>
    <w:rsid w:val="00F5154A"/>
    <w:rsid w:val="00F51F78"/>
    <w:rsid w:val="00F52015"/>
    <w:rsid w:val="00F52AC7"/>
    <w:rsid w:val="00F53F3D"/>
    <w:rsid w:val="00F5430D"/>
    <w:rsid w:val="00F54792"/>
    <w:rsid w:val="00F553F5"/>
    <w:rsid w:val="00F56431"/>
    <w:rsid w:val="00F569CC"/>
    <w:rsid w:val="00F56C6E"/>
    <w:rsid w:val="00F57658"/>
    <w:rsid w:val="00F578CB"/>
    <w:rsid w:val="00F57E60"/>
    <w:rsid w:val="00F57F64"/>
    <w:rsid w:val="00F6010B"/>
    <w:rsid w:val="00F60A43"/>
    <w:rsid w:val="00F60B58"/>
    <w:rsid w:val="00F60C5F"/>
    <w:rsid w:val="00F61718"/>
    <w:rsid w:val="00F618DE"/>
    <w:rsid w:val="00F61F47"/>
    <w:rsid w:val="00F62FA5"/>
    <w:rsid w:val="00F630BF"/>
    <w:rsid w:val="00F630D9"/>
    <w:rsid w:val="00F63687"/>
    <w:rsid w:val="00F63F75"/>
    <w:rsid w:val="00F64790"/>
    <w:rsid w:val="00F64A63"/>
    <w:rsid w:val="00F654B9"/>
    <w:rsid w:val="00F65CE7"/>
    <w:rsid w:val="00F671E7"/>
    <w:rsid w:val="00F67299"/>
    <w:rsid w:val="00F675AE"/>
    <w:rsid w:val="00F71EA0"/>
    <w:rsid w:val="00F726C6"/>
    <w:rsid w:val="00F72C7E"/>
    <w:rsid w:val="00F73B21"/>
    <w:rsid w:val="00F744C8"/>
    <w:rsid w:val="00F747BB"/>
    <w:rsid w:val="00F76067"/>
    <w:rsid w:val="00F76502"/>
    <w:rsid w:val="00F766B9"/>
    <w:rsid w:val="00F76772"/>
    <w:rsid w:val="00F76EB7"/>
    <w:rsid w:val="00F76F1C"/>
    <w:rsid w:val="00F8077E"/>
    <w:rsid w:val="00F8102A"/>
    <w:rsid w:val="00F82243"/>
    <w:rsid w:val="00F83805"/>
    <w:rsid w:val="00F83887"/>
    <w:rsid w:val="00F83E9E"/>
    <w:rsid w:val="00F8402A"/>
    <w:rsid w:val="00F84115"/>
    <w:rsid w:val="00F85000"/>
    <w:rsid w:val="00F86C09"/>
    <w:rsid w:val="00F90055"/>
    <w:rsid w:val="00F90484"/>
    <w:rsid w:val="00F90A63"/>
    <w:rsid w:val="00F91955"/>
    <w:rsid w:val="00F91ABF"/>
    <w:rsid w:val="00F91CE7"/>
    <w:rsid w:val="00F92120"/>
    <w:rsid w:val="00F927AA"/>
    <w:rsid w:val="00F929B9"/>
    <w:rsid w:val="00F93151"/>
    <w:rsid w:val="00F93377"/>
    <w:rsid w:val="00F93468"/>
    <w:rsid w:val="00F93AE9"/>
    <w:rsid w:val="00F93E09"/>
    <w:rsid w:val="00F93E48"/>
    <w:rsid w:val="00F9479C"/>
    <w:rsid w:val="00F94891"/>
    <w:rsid w:val="00F9586A"/>
    <w:rsid w:val="00F95C02"/>
    <w:rsid w:val="00F960CF"/>
    <w:rsid w:val="00F96BDD"/>
    <w:rsid w:val="00F97231"/>
    <w:rsid w:val="00F97DBC"/>
    <w:rsid w:val="00FA0029"/>
    <w:rsid w:val="00FA07CF"/>
    <w:rsid w:val="00FA1B85"/>
    <w:rsid w:val="00FA20A9"/>
    <w:rsid w:val="00FA27C7"/>
    <w:rsid w:val="00FA3B46"/>
    <w:rsid w:val="00FA4289"/>
    <w:rsid w:val="00FA4498"/>
    <w:rsid w:val="00FA4FCA"/>
    <w:rsid w:val="00FA503A"/>
    <w:rsid w:val="00FA56D6"/>
    <w:rsid w:val="00FA58AE"/>
    <w:rsid w:val="00FA6A32"/>
    <w:rsid w:val="00FA71C6"/>
    <w:rsid w:val="00FA77E3"/>
    <w:rsid w:val="00FB02CB"/>
    <w:rsid w:val="00FB0301"/>
    <w:rsid w:val="00FB06B8"/>
    <w:rsid w:val="00FB073F"/>
    <w:rsid w:val="00FB1AA9"/>
    <w:rsid w:val="00FB1EFE"/>
    <w:rsid w:val="00FB262A"/>
    <w:rsid w:val="00FB326C"/>
    <w:rsid w:val="00FB3B48"/>
    <w:rsid w:val="00FB3BDA"/>
    <w:rsid w:val="00FB43C4"/>
    <w:rsid w:val="00FB4776"/>
    <w:rsid w:val="00FB54AD"/>
    <w:rsid w:val="00FB597D"/>
    <w:rsid w:val="00FB757F"/>
    <w:rsid w:val="00FC03F7"/>
    <w:rsid w:val="00FC0570"/>
    <w:rsid w:val="00FC10DF"/>
    <w:rsid w:val="00FC200B"/>
    <w:rsid w:val="00FC20A5"/>
    <w:rsid w:val="00FC27EF"/>
    <w:rsid w:val="00FC364F"/>
    <w:rsid w:val="00FC3AD2"/>
    <w:rsid w:val="00FC3D6F"/>
    <w:rsid w:val="00FC51AC"/>
    <w:rsid w:val="00FC57FC"/>
    <w:rsid w:val="00FC5904"/>
    <w:rsid w:val="00FC5991"/>
    <w:rsid w:val="00FC59EE"/>
    <w:rsid w:val="00FC5C2A"/>
    <w:rsid w:val="00FC6999"/>
    <w:rsid w:val="00FD0064"/>
    <w:rsid w:val="00FD0417"/>
    <w:rsid w:val="00FD09BC"/>
    <w:rsid w:val="00FD2260"/>
    <w:rsid w:val="00FD22D9"/>
    <w:rsid w:val="00FD2AE4"/>
    <w:rsid w:val="00FD3F64"/>
    <w:rsid w:val="00FD3F79"/>
    <w:rsid w:val="00FD462B"/>
    <w:rsid w:val="00FD47C9"/>
    <w:rsid w:val="00FD4CA8"/>
    <w:rsid w:val="00FD4EAB"/>
    <w:rsid w:val="00FD553B"/>
    <w:rsid w:val="00FD5C97"/>
    <w:rsid w:val="00FD654D"/>
    <w:rsid w:val="00FD6774"/>
    <w:rsid w:val="00FD73A3"/>
    <w:rsid w:val="00FE0CA3"/>
    <w:rsid w:val="00FE1152"/>
    <w:rsid w:val="00FE1185"/>
    <w:rsid w:val="00FE2218"/>
    <w:rsid w:val="00FE2B2C"/>
    <w:rsid w:val="00FE2F1B"/>
    <w:rsid w:val="00FE3828"/>
    <w:rsid w:val="00FE44DB"/>
    <w:rsid w:val="00FE45A0"/>
    <w:rsid w:val="00FE467D"/>
    <w:rsid w:val="00FE4E6C"/>
    <w:rsid w:val="00FE526F"/>
    <w:rsid w:val="00FE56FF"/>
    <w:rsid w:val="00FE5D53"/>
    <w:rsid w:val="00FE5EF0"/>
    <w:rsid w:val="00FE69FC"/>
    <w:rsid w:val="00FE6CDA"/>
    <w:rsid w:val="00FE6E95"/>
    <w:rsid w:val="00FE72EE"/>
    <w:rsid w:val="00FE78BA"/>
    <w:rsid w:val="00FF0733"/>
    <w:rsid w:val="00FF099F"/>
    <w:rsid w:val="00FF0B4B"/>
    <w:rsid w:val="00FF131B"/>
    <w:rsid w:val="00FF1D72"/>
    <w:rsid w:val="00FF2693"/>
    <w:rsid w:val="00FF29B0"/>
    <w:rsid w:val="00FF3303"/>
    <w:rsid w:val="00FF3394"/>
    <w:rsid w:val="00FF39B8"/>
    <w:rsid w:val="00FF4048"/>
    <w:rsid w:val="00FF4464"/>
    <w:rsid w:val="00FF66C4"/>
    <w:rsid w:val="00FF6A59"/>
    <w:rsid w:val="00FF705B"/>
    <w:rsid w:val="00FF77B4"/>
    <w:rsid w:val="0119785A"/>
    <w:rsid w:val="047C49E9"/>
    <w:rsid w:val="04A226AA"/>
    <w:rsid w:val="056B20F3"/>
    <w:rsid w:val="07B61CB8"/>
    <w:rsid w:val="0CD957A2"/>
    <w:rsid w:val="104579BD"/>
    <w:rsid w:val="12124AB5"/>
    <w:rsid w:val="13083D49"/>
    <w:rsid w:val="13F75BCF"/>
    <w:rsid w:val="15E47979"/>
    <w:rsid w:val="19631050"/>
    <w:rsid w:val="19DA3CF6"/>
    <w:rsid w:val="1A841F91"/>
    <w:rsid w:val="1AFA79D1"/>
    <w:rsid w:val="1B0F5488"/>
    <w:rsid w:val="20FA7627"/>
    <w:rsid w:val="214D162F"/>
    <w:rsid w:val="223615AD"/>
    <w:rsid w:val="226F628F"/>
    <w:rsid w:val="23C27E3A"/>
    <w:rsid w:val="24AF2F3B"/>
    <w:rsid w:val="24E14A0E"/>
    <w:rsid w:val="25D565A0"/>
    <w:rsid w:val="27636CAC"/>
    <w:rsid w:val="28B43155"/>
    <w:rsid w:val="28D14C84"/>
    <w:rsid w:val="28EE2036"/>
    <w:rsid w:val="29C73F17"/>
    <w:rsid w:val="2A552882"/>
    <w:rsid w:val="2A66059D"/>
    <w:rsid w:val="2B681445"/>
    <w:rsid w:val="2B6A23CA"/>
    <w:rsid w:val="2BA35DA7"/>
    <w:rsid w:val="2BC24FD7"/>
    <w:rsid w:val="2FD31004"/>
    <w:rsid w:val="32A852AA"/>
    <w:rsid w:val="33356193"/>
    <w:rsid w:val="34224FB1"/>
    <w:rsid w:val="342B5426"/>
    <w:rsid w:val="35586D92"/>
    <w:rsid w:val="359833FE"/>
    <w:rsid w:val="35FA219E"/>
    <w:rsid w:val="363F160E"/>
    <w:rsid w:val="366175C4"/>
    <w:rsid w:val="37D03486"/>
    <w:rsid w:val="392016C6"/>
    <w:rsid w:val="3A1A2BE3"/>
    <w:rsid w:val="3A9934B1"/>
    <w:rsid w:val="3A9956AF"/>
    <w:rsid w:val="3B246918"/>
    <w:rsid w:val="3C8A3C61"/>
    <w:rsid w:val="3E887EA3"/>
    <w:rsid w:val="3EC11302"/>
    <w:rsid w:val="40984BCB"/>
    <w:rsid w:val="40E32281"/>
    <w:rsid w:val="414548A4"/>
    <w:rsid w:val="41B370D6"/>
    <w:rsid w:val="41CE5702"/>
    <w:rsid w:val="424853CC"/>
    <w:rsid w:val="43690D26"/>
    <w:rsid w:val="43A16902"/>
    <w:rsid w:val="43C45BBD"/>
    <w:rsid w:val="44115CBC"/>
    <w:rsid w:val="44D6347B"/>
    <w:rsid w:val="45ED64C7"/>
    <w:rsid w:val="4698695F"/>
    <w:rsid w:val="479D298A"/>
    <w:rsid w:val="485B78C5"/>
    <w:rsid w:val="4A634417"/>
    <w:rsid w:val="4BA076A2"/>
    <w:rsid w:val="4D67120C"/>
    <w:rsid w:val="4FA15633"/>
    <w:rsid w:val="51846ACD"/>
    <w:rsid w:val="51CD4943"/>
    <w:rsid w:val="52DA4017"/>
    <w:rsid w:val="53450CAD"/>
    <w:rsid w:val="534C0638"/>
    <w:rsid w:val="53C62500"/>
    <w:rsid w:val="54606011"/>
    <w:rsid w:val="54FF3501"/>
    <w:rsid w:val="554C7D7D"/>
    <w:rsid w:val="55EC1E85"/>
    <w:rsid w:val="56563AB2"/>
    <w:rsid w:val="56D63107"/>
    <w:rsid w:val="57CF589D"/>
    <w:rsid w:val="581C03B6"/>
    <w:rsid w:val="58F246FB"/>
    <w:rsid w:val="597B6BDE"/>
    <w:rsid w:val="5B713816"/>
    <w:rsid w:val="5D805774"/>
    <w:rsid w:val="5FAD0307"/>
    <w:rsid w:val="60BC04C4"/>
    <w:rsid w:val="60E0197E"/>
    <w:rsid w:val="61965C29"/>
    <w:rsid w:val="638A3ADA"/>
    <w:rsid w:val="641A7B46"/>
    <w:rsid w:val="66C83F2C"/>
    <w:rsid w:val="67352362"/>
    <w:rsid w:val="6874746B"/>
    <w:rsid w:val="69490748"/>
    <w:rsid w:val="695732E1"/>
    <w:rsid w:val="6B046820"/>
    <w:rsid w:val="6B7F19ED"/>
    <w:rsid w:val="6EA0288E"/>
    <w:rsid w:val="6F2B6BEF"/>
    <w:rsid w:val="734F3E3C"/>
    <w:rsid w:val="744B4FD8"/>
    <w:rsid w:val="74E57755"/>
    <w:rsid w:val="769F582D"/>
    <w:rsid w:val="77C36889"/>
    <w:rsid w:val="77EC1C4C"/>
    <w:rsid w:val="78C673B0"/>
    <w:rsid w:val="7B4619CE"/>
    <w:rsid w:val="7B5022DD"/>
    <w:rsid w:val="7CF84C17"/>
    <w:rsid w:val="7EB2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annotation reference" w:uiPriority="99"/>
    <w:lsdException w:name="line number" w:uiPriority="99"/>
    <w:lsdException w:name="Title" w:locked="1" w:semiHidden="0" w:unhideWhenUsed="0" w:qFormat="1"/>
    <w:lsdException w:name="Default Paragraph Font" w:uiPriority="1"/>
    <w:lsdException w:name="Subtitle" w:locked="1" w:semiHidden="0" w:unhideWhenUsed="0" w:qFormat="1"/>
    <w:lsdException w:name="Hyperlink" w:uiPriority="99"/>
    <w:lsdException w:name="Followed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9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6B15"/>
    <w:pPr>
      <w:widowControl w:val="0"/>
      <w:adjustRightInd w:val="0"/>
      <w:snapToGrid w:val="0"/>
      <w:spacing w:line="310" w:lineRule="exact"/>
      <w:ind w:firstLineChars="200" w:firstLine="200"/>
      <w:jc w:val="both"/>
    </w:pPr>
    <w:rPr>
      <w:sz w:val="21"/>
      <w:szCs w:val="22"/>
    </w:rPr>
  </w:style>
  <w:style w:type="paragraph" w:styleId="berschrift1">
    <w:name w:val="heading 1"/>
    <w:basedOn w:val="Standard"/>
    <w:next w:val="Standard"/>
    <w:link w:val="berschrift1Zchn"/>
    <w:uiPriority w:val="99"/>
    <w:qFormat/>
    <w:rsid w:val="00D52F2C"/>
    <w:pPr>
      <w:keepNext/>
      <w:keepLines/>
      <w:spacing w:before="160" w:after="160"/>
      <w:outlineLvl w:val="0"/>
    </w:pPr>
    <w:rPr>
      <w:rFonts w:ascii="Arial" w:eastAsia="SimHei" w:hAnsi="Arial"/>
      <w:bCs/>
      <w:kern w:val="44"/>
      <w:sz w:val="44"/>
      <w:szCs w:val="44"/>
    </w:rPr>
  </w:style>
  <w:style w:type="paragraph" w:styleId="berschrift2">
    <w:name w:val="heading 2"/>
    <w:basedOn w:val="Standard"/>
    <w:next w:val="Standard"/>
    <w:link w:val="berschrift2Zchn"/>
    <w:uiPriority w:val="99"/>
    <w:qFormat/>
    <w:rsid w:val="00D52F2C"/>
    <w:pPr>
      <w:keepNext/>
      <w:keepLines/>
      <w:outlineLvl w:val="1"/>
    </w:pPr>
    <w:rPr>
      <w:rFonts w:ascii="Arial" w:hAnsi="Arial"/>
      <w:bCs/>
      <w:sz w:val="32"/>
      <w:szCs w:val="32"/>
    </w:rPr>
  </w:style>
  <w:style w:type="paragraph" w:styleId="berschrift3">
    <w:name w:val="heading 3"/>
    <w:basedOn w:val="Standard"/>
    <w:next w:val="Standard"/>
    <w:link w:val="berschrift3Zchn"/>
    <w:uiPriority w:val="99"/>
    <w:qFormat/>
    <w:rsid w:val="00D52F2C"/>
    <w:pPr>
      <w:keepNext/>
      <w:keepLines/>
      <w:outlineLvl w:val="2"/>
    </w:pPr>
    <w:rPr>
      <w:rFonts w:ascii="Arial" w:hAnsi="Arial"/>
      <w:bCs/>
      <w:sz w:val="32"/>
      <w:szCs w:val="32"/>
    </w:rPr>
  </w:style>
  <w:style w:type="paragraph" w:styleId="berschrift4">
    <w:name w:val="heading 4"/>
    <w:basedOn w:val="Standard"/>
    <w:next w:val="Standard"/>
    <w:link w:val="berschrift4Zchn"/>
    <w:uiPriority w:val="99"/>
    <w:qFormat/>
    <w:rsid w:val="00D52F2C"/>
    <w:pPr>
      <w:keepNext/>
      <w:keepLines/>
      <w:spacing w:before="280" w:after="290" w:line="376" w:lineRule="auto"/>
      <w:outlineLvl w:val="3"/>
    </w:pPr>
    <w:rPr>
      <w:rFonts w:ascii="Cambria" w:hAnsi="Cambria"/>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hema">
    <w:name w:val="annotation subject"/>
    <w:basedOn w:val="Kommentartext"/>
    <w:next w:val="Kommentartext"/>
    <w:link w:val="KommentarthemaZchn"/>
    <w:uiPriority w:val="99"/>
    <w:unhideWhenUsed/>
    <w:rsid w:val="00D52F2C"/>
    <w:rPr>
      <w:b/>
      <w:bCs/>
    </w:rPr>
  </w:style>
  <w:style w:type="paragraph" w:styleId="Kommentartext">
    <w:name w:val="annotation text"/>
    <w:basedOn w:val="Standard"/>
    <w:link w:val="KommentartextZchn"/>
    <w:uiPriority w:val="99"/>
    <w:unhideWhenUsed/>
    <w:rsid w:val="00D52F2C"/>
    <w:rPr>
      <w:sz w:val="20"/>
      <w:szCs w:val="20"/>
    </w:rPr>
  </w:style>
  <w:style w:type="paragraph" w:styleId="Dokumentstruktur">
    <w:name w:val="Document Map"/>
    <w:basedOn w:val="Standard"/>
    <w:link w:val="DokumentstrukturZchn"/>
    <w:uiPriority w:val="99"/>
    <w:rsid w:val="00D52F2C"/>
    <w:rPr>
      <w:rFonts w:ascii="SimSun"/>
      <w:sz w:val="18"/>
      <w:szCs w:val="18"/>
    </w:rPr>
  </w:style>
  <w:style w:type="paragraph" w:styleId="Sprechblasentext">
    <w:name w:val="Balloon Text"/>
    <w:basedOn w:val="Standard"/>
    <w:link w:val="SprechblasentextZchn"/>
    <w:uiPriority w:val="99"/>
    <w:rsid w:val="00D52F2C"/>
    <w:pPr>
      <w:spacing w:line="240" w:lineRule="auto"/>
      <w:jc w:val="left"/>
    </w:pPr>
    <w:rPr>
      <w:rFonts w:ascii="Tahoma" w:hAnsi="Tahoma"/>
      <w:sz w:val="16"/>
      <w:szCs w:val="18"/>
    </w:rPr>
  </w:style>
  <w:style w:type="paragraph" w:styleId="Fuzeile">
    <w:name w:val="footer"/>
    <w:basedOn w:val="Standard"/>
    <w:link w:val="FuzeileZchn"/>
    <w:uiPriority w:val="99"/>
    <w:rsid w:val="00D52F2C"/>
    <w:pPr>
      <w:tabs>
        <w:tab w:val="center" w:pos="4153"/>
        <w:tab w:val="right" w:pos="8306"/>
      </w:tabs>
    </w:pPr>
    <w:rPr>
      <w:sz w:val="18"/>
      <w:szCs w:val="18"/>
    </w:rPr>
  </w:style>
  <w:style w:type="paragraph" w:styleId="Kopfzeile">
    <w:name w:val="header"/>
    <w:basedOn w:val="Standard"/>
    <w:link w:val="KopfzeileZchn"/>
    <w:uiPriority w:val="99"/>
    <w:rsid w:val="00D52F2C"/>
    <w:pPr>
      <w:pBdr>
        <w:bottom w:val="single" w:sz="6" w:space="1" w:color="auto"/>
      </w:pBdr>
      <w:tabs>
        <w:tab w:val="center" w:pos="4153"/>
        <w:tab w:val="right" w:pos="8306"/>
      </w:tabs>
      <w:ind w:firstLine="360"/>
      <w:jc w:val="center"/>
    </w:pPr>
    <w:rPr>
      <w:sz w:val="18"/>
      <w:szCs w:val="18"/>
    </w:rPr>
  </w:style>
  <w:style w:type="paragraph" w:styleId="Funotentext">
    <w:name w:val="footnote text"/>
    <w:basedOn w:val="Standard"/>
    <w:link w:val="FunotentextZchn"/>
    <w:uiPriority w:val="99"/>
    <w:rsid w:val="00D52F2C"/>
    <w:pPr>
      <w:adjustRightInd/>
      <w:snapToGrid/>
    </w:pPr>
    <w:rPr>
      <w:sz w:val="18"/>
      <w:szCs w:val="18"/>
    </w:rPr>
  </w:style>
  <w:style w:type="paragraph" w:styleId="StandardWeb">
    <w:name w:val="Normal (Web)"/>
    <w:basedOn w:val="Standard"/>
    <w:uiPriority w:val="99"/>
    <w:rsid w:val="00D52F2C"/>
    <w:pPr>
      <w:widowControl/>
      <w:adjustRightInd/>
      <w:snapToGrid/>
      <w:spacing w:before="100" w:beforeAutospacing="1" w:after="100" w:afterAutospacing="1" w:line="240" w:lineRule="auto"/>
      <w:ind w:firstLineChars="0" w:firstLine="0"/>
      <w:jc w:val="left"/>
    </w:pPr>
    <w:rPr>
      <w:rFonts w:ascii="SimSun" w:hAnsi="SimSun" w:cs="SimSun"/>
      <w:sz w:val="24"/>
      <w:szCs w:val="24"/>
    </w:rPr>
  </w:style>
  <w:style w:type="character" w:styleId="BesuchterHyperlink">
    <w:name w:val="FollowedHyperlink"/>
    <w:uiPriority w:val="99"/>
    <w:unhideWhenUsed/>
    <w:rsid w:val="00D52F2C"/>
    <w:rPr>
      <w:color w:val="800080"/>
      <w:u w:val="single"/>
    </w:rPr>
  </w:style>
  <w:style w:type="character" w:styleId="Zeilennummer">
    <w:name w:val="line number"/>
    <w:uiPriority w:val="99"/>
    <w:semiHidden/>
    <w:rsid w:val="00D52F2C"/>
    <w:rPr>
      <w:rFonts w:cs="Times New Roman"/>
    </w:rPr>
  </w:style>
  <w:style w:type="character" w:styleId="Hyperlink">
    <w:name w:val="Hyperlink"/>
    <w:uiPriority w:val="99"/>
    <w:rsid w:val="00D52F2C"/>
    <w:rPr>
      <w:rFonts w:cs="Times New Roman"/>
      <w:color w:val="35A1D4"/>
      <w:u w:val="single"/>
    </w:rPr>
  </w:style>
  <w:style w:type="character" w:styleId="Kommentarzeichen">
    <w:name w:val="annotation reference"/>
    <w:uiPriority w:val="99"/>
    <w:unhideWhenUsed/>
    <w:rsid w:val="00D52F2C"/>
    <w:rPr>
      <w:sz w:val="16"/>
      <w:szCs w:val="16"/>
    </w:rPr>
  </w:style>
  <w:style w:type="table" w:styleId="Tabellenraster">
    <w:name w:val="Table Grid"/>
    <w:basedOn w:val="NormaleTabelle"/>
    <w:uiPriority w:val="99"/>
    <w:rsid w:val="00D5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99"/>
    <w:rsid w:val="00D52F2C"/>
    <w:pPr>
      <w:tabs>
        <w:tab w:val="decimal" w:pos="360"/>
      </w:tabs>
      <w:adjustRightInd/>
      <w:snapToGrid/>
      <w:spacing w:line="276" w:lineRule="auto"/>
    </w:pPr>
    <w:rPr>
      <w:rFonts w:ascii="Calibri" w:hAnsi="Calibri"/>
    </w:rPr>
  </w:style>
  <w:style w:type="paragraph" w:customStyle="1" w:styleId="1">
    <w:name w:val="列出段落1"/>
    <w:basedOn w:val="Standard"/>
    <w:uiPriority w:val="99"/>
    <w:rsid w:val="00D52F2C"/>
    <w:pPr>
      <w:ind w:firstLine="420"/>
    </w:pPr>
  </w:style>
  <w:style w:type="paragraph" w:customStyle="1" w:styleId="10">
    <w:name w:val="文档结构图1"/>
    <w:basedOn w:val="Standard"/>
    <w:link w:val="DocumentMapCharChar"/>
    <w:uiPriority w:val="99"/>
    <w:rsid w:val="00D52F2C"/>
    <w:rPr>
      <w:rFonts w:ascii="SimSun"/>
      <w:sz w:val="18"/>
      <w:szCs w:val="18"/>
    </w:rPr>
  </w:style>
  <w:style w:type="paragraph" w:customStyle="1" w:styleId="2">
    <w:name w:val="列出段落2"/>
    <w:basedOn w:val="Standard"/>
    <w:uiPriority w:val="99"/>
    <w:qFormat/>
    <w:rsid w:val="00D52F2C"/>
    <w:pPr>
      <w:ind w:firstLine="420"/>
    </w:pPr>
  </w:style>
  <w:style w:type="paragraph" w:customStyle="1" w:styleId="a">
    <w:name w:val="表注"/>
    <w:basedOn w:val="Standard"/>
    <w:uiPriority w:val="99"/>
    <w:rsid w:val="00D52F2C"/>
    <w:pPr>
      <w:autoSpaceDE w:val="0"/>
      <w:autoSpaceDN w:val="0"/>
      <w:snapToGrid/>
      <w:spacing w:afterLines="100" w:line="260" w:lineRule="exact"/>
      <w:ind w:firstLineChars="100" w:firstLine="100"/>
    </w:pPr>
    <w:rPr>
      <w:bCs/>
      <w:kern w:val="15"/>
      <w:sz w:val="15"/>
      <w:szCs w:val="15"/>
    </w:rPr>
  </w:style>
  <w:style w:type="paragraph" w:customStyle="1" w:styleId="11">
    <w:name w:val="修订1"/>
    <w:hidden/>
    <w:uiPriority w:val="99"/>
    <w:semiHidden/>
    <w:rsid w:val="00D52F2C"/>
    <w:rPr>
      <w:sz w:val="21"/>
      <w:szCs w:val="22"/>
    </w:rPr>
  </w:style>
  <w:style w:type="paragraph" w:customStyle="1" w:styleId="xl60">
    <w:name w:val="xl60"/>
    <w:basedOn w:val="Standard"/>
    <w:rsid w:val="00D52F2C"/>
    <w:pPr>
      <w:widowControl/>
      <w:adjustRightInd/>
      <w:snapToGrid/>
      <w:spacing w:before="100" w:beforeAutospacing="1" w:after="100" w:afterAutospacing="1" w:line="240" w:lineRule="auto"/>
      <w:ind w:firstLineChars="0" w:firstLine="0"/>
      <w:jc w:val="center"/>
    </w:pPr>
    <w:rPr>
      <w:rFonts w:ascii="SimSun" w:hAnsi="SimSun" w:cs="SimSun"/>
      <w:sz w:val="24"/>
      <w:szCs w:val="24"/>
    </w:rPr>
  </w:style>
  <w:style w:type="paragraph" w:customStyle="1" w:styleId="xl61">
    <w:name w:val="xl61"/>
    <w:basedOn w:val="Standard"/>
    <w:rsid w:val="00D52F2C"/>
    <w:pPr>
      <w:widowControl/>
      <w:pBdr>
        <w:bottom w:val="single" w:sz="4" w:space="0" w:color="auto"/>
      </w:pBdr>
      <w:adjustRightInd/>
      <w:snapToGrid/>
      <w:spacing w:before="100" w:beforeAutospacing="1" w:after="100" w:afterAutospacing="1" w:line="240" w:lineRule="auto"/>
      <w:ind w:firstLineChars="0" w:firstLine="0"/>
      <w:jc w:val="center"/>
    </w:pPr>
    <w:rPr>
      <w:rFonts w:ascii="SimSun" w:hAnsi="SimSun" w:cs="SimSun"/>
      <w:sz w:val="24"/>
      <w:szCs w:val="24"/>
    </w:rPr>
  </w:style>
  <w:style w:type="paragraph" w:customStyle="1" w:styleId="xl62">
    <w:name w:val="xl62"/>
    <w:basedOn w:val="Standard"/>
    <w:rsid w:val="00D52F2C"/>
    <w:pPr>
      <w:widowControl/>
      <w:pBdr>
        <w:top w:val="single" w:sz="4" w:space="0" w:color="auto"/>
        <w:bottom w:val="single" w:sz="4" w:space="0" w:color="auto"/>
      </w:pBdr>
      <w:adjustRightInd/>
      <w:snapToGrid/>
      <w:spacing w:before="100" w:beforeAutospacing="1" w:after="100" w:afterAutospacing="1" w:line="240" w:lineRule="auto"/>
      <w:ind w:firstLineChars="0" w:firstLine="0"/>
      <w:jc w:val="center"/>
    </w:pPr>
    <w:rPr>
      <w:rFonts w:ascii="SimSun" w:hAnsi="SimSun" w:cs="SimSun"/>
      <w:sz w:val="24"/>
      <w:szCs w:val="24"/>
    </w:rPr>
  </w:style>
  <w:style w:type="paragraph" w:customStyle="1" w:styleId="xl63">
    <w:name w:val="xl63"/>
    <w:basedOn w:val="Standard"/>
    <w:rsid w:val="00D52F2C"/>
    <w:pPr>
      <w:widowControl/>
      <w:pBdr>
        <w:top w:val="single" w:sz="4" w:space="0" w:color="auto"/>
        <w:bottom w:val="single" w:sz="4" w:space="0" w:color="auto"/>
      </w:pBdr>
      <w:adjustRightInd/>
      <w:snapToGrid/>
      <w:spacing w:before="100" w:beforeAutospacing="1" w:after="100" w:afterAutospacing="1" w:line="240" w:lineRule="auto"/>
      <w:ind w:firstLineChars="0" w:firstLine="0"/>
      <w:jc w:val="left"/>
    </w:pPr>
    <w:rPr>
      <w:rFonts w:ascii="SimSun" w:hAnsi="SimSun" w:cs="SimSun"/>
      <w:sz w:val="24"/>
      <w:szCs w:val="24"/>
    </w:rPr>
  </w:style>
  <w:style w:type="paragraph" w:customStyle="1" w:styleId="xl64">
    <w:name w:val="xl64"/>
    <w:basedOn w:val="Standard"/>
    <w:rsid w:val="00D52F2C"/>
    <w:pPr>
      <w:widowControl/>
      <w:pBdr>
        <w:bottom w:val="single" w:sz="4" w:space="0" w:color="auto"/>
      </w:pBdr>
      <w:adjustRightInd/>
      <w:snapToGrid/>
      <w:spacing w:before="100" w:beforeAutospacing="1" w:after="100" w:afterAutospacing="1" w:line="240" w:lineRule="auto"/>
      <w:ind w:firstLineChars="0" w:firstLine="0"/>
      <w:jc w:val="left"/>
    </w:pPr>
    <w:rPr>
      <w:rFonts w:ascii="SimSun" w:hAnsi="SimSun" w:cs="SimSun"/>
      <w:sz w:val="24"/>
      <w:szCs w:val="24"/>
    </w:rPr>
  </w:style>
  <w:style w:type="character" w:customStyle="1" w:styleId="berschrift1Zchn">
    <w:name w:val="Überschrift 1 Zchn"/>
    <w:link w:val="berschrift1"/>
    <w:uiPriority w:val="99"/>
    <w:locked/>
    <w:rsid w:val="00D52F2C"/>
    <w:rPr>
      <w:rFonts w:ascii="Arial" w:eastAsia="SimHei" w:hAnsi="Arial" w:cs="Times New Roman"/>
      <w:bCs/>
      <w:kern w:val="44"/>
      <w:sz w:val="44"/>
      <w:szCs w:val="44"/>
    </w:rPr>
  </w:style>
  <w:style w:type="character" w:customStyle="1" w:styleId="berschrift2Zchn">
    <w:name w:val="Überschrift 2 Zchn"/>
    <w:link w:val="berschrift2"/>
    <w:uiPriority w:val="99"/>
    <w:locked/>
    <w:rsid w:val="00D52F2C"/>
    <w:rPr>
      <w:rFonts w:ascii="Arial" w:eastAsia="SimSun" w:hAnsi="Arial" w:cs="Times New Roman"/>
      <w:bCs/>
      <w:sz w:val="32"/>
      <w:szCs w:val="32"/>
    </w:rPr>
  </w:style>
  <w:style w:type="character" w:customStyle="1" w:styleId="berschrift3Zchn">
    <w:name w:val="Überschrift 3 Zchn"/>
    <w:link w:val="berschrift3"/>
    <w:uiPriority w:val="99"/>
    <w:locked/>
    <w:rsid w:val="00D52F2C"/>
    <w:rPr>
      <w:rFonts w:ascii="Arial" w:eastAsia="SimSun" w:hAnsi="Arial" w:cs="Times New Roman"/>
      <w:bCs/>
      <w:sz w:val="32"/>
      <w:szCs w:val="32"/>
    </w:rPr>
  </w:style>
  <w:style w:type="character" w:customStyle="1" w:styleId="berschrift4Zchn">
    <w:name w:val="Überschrift 4 Zchn"/>
    <w:link w:val="berschrift4"/>
    <w:uiPriority w:val="99"/>
    <w:locked/>
    <w:rsid w:val="00D52F2C"/>
    <w:rPr>
      <w:rFonts w:ascii="Cambria" w:eastAsia="SimSun" w:hAnsi="Cambria" w:cs="Times New Roman"/>
      <w:b/>
      <w:bCs/>
      <w:sz w:val="28"/>
      <w:szCs w:val="28"/>
    </w:rPr>
  </w:style>
  <w:style w:type="character" w:customStyle="1" w:styleId="HeaderChar">
    <w:name w:val="Header Char"/>
    <w:uiPriority w:val="99"/>
    <w:locked/>
    <w:rsid w:val="00D52F2C"/>
    <w:rPr>
      <w:rFonts w:ascii="Tahoma" w:eastAsia="SimSun" w:hAnsi="Tahoma" w:cs="Times New Roman"/>
      <w:sz w:val="18"/>
      <w:szCs w:val="18"/>
    </w:rPr>
  </w:style>
  <w:style w:type="character" w:customStyle="1" w:styleId="def">
    <w:name w:val="def"/>
    <w:uiPriority w:val="99"/>
    <w:rsid w:val="00D52F2C"/>
    <w:rPr>
      <w:rFonts w:cs="Times New Roman"/>
    </w:rPr>
  </w:style>
  <w:style w:type="character" w:customStyle="1" w:styleId="12">
    <w:name w:val="不明显强调1"/>
    <w:uiPriority w:val="99"/>
    <w:rsid w:val="00D52F2C"/>
    <w:rPr>
      <w:rFonts w:eastAsia="SimSun" w:cs="Times New Roman"/>
      <w:i/>
      <w:iCs/>
      <w:color w:val="808080"/>
      <w:sz w:val="22"/>
      <w:szCs w:val="22"/>
      <w:lang w:eastAsia="zh-CN"/>
    </w:rPr>
  </w:style>
  <w:style w:type="character" w:customStyle="1" w:styleId="FootnoteTextChar">
    <w:name w:val="Footnote Text Char"/>
    <w:uiPriority w:val="99"/>
    <w:locked/>
    <w:rsid w:val="00D52F2C"/>
    <w:rPr>
      <w:rFonts w:eastAsia="SimSun" w:cs="Times New Roman"/>
      <w:sz w:val="20"/>
      <w:szCs w:val="20"/>
    </w:rPr>
  </w:style>
  <w:style w:type="character" w:customStyle="1" w:styleId="BalloonTextChar">
    <w:name w:val="Balloon Text Char"/>
    <w:uiPriority w:val="99"/>
    <w:locked/>
    <w:rsid w:val="00D52F2C"/>
    <w:rPr>
      <w:rFonts w:ascii="Tahoma" w:hAnsi="Tahoma" w:cs="Times New Roman"/>
      <w:sz w:val="18"/>
      <w:szCs w:val="18"/>
    </w:rPr>
  </w:style>
  <w:style w:type="character" w:customStyle="1" w:styleId="FooterChar">
    <w:name w:val="Footer Char"/>
    <w:uiPriority w:val="99"/>
    <w:locked/>
    <w:rsid w:val="00D52F2C"/>
    <w:rPr>
      <w:rFonts w:ascii="Tahoma" w:hAnsi="Tahoma" w:cs="Times New Roman"/>
      <w:sz w:val="18"/>
      <w:szCs w:val="18"/>
    </w:rPr>
  </w:style>
  <w:style w:type="character" w:customStyle="1" w:styleId="a0">
    <w:name w:val="黑体字"/>
    <w:uiPriority w:val="99"/>
    <w:rsid w:val="00D52F2C"/>
    <w:rPr>
      <w:rFonts w:ascii="Arial" w:eastAsia="SimHei" w:hAnsi="Arial" w:cs="Times New Roman"/>
      <w:b/>
      <w:kern w:val="2"/>
      <w:sz w:val="24"/>
      <w:lang w:val="en-US" w:eastAsia="zh-CN"/>
    </w:rPr>
  </w:style>
  <w:style w:type="character" w:customStyle="1" w:styleId="DocumentMapCharChar">
    <w:name w:val="Document Map Char Char"/>
    <w:link w:val="10"/>
    <w:uiPriority w:val="99"/>
    <w:locked/>
    <w:rsid w:val="00D52F2C"/>
    <w:rPr>
      <w:rFonts w:ascii="SimSun" w:eastAsia="SimSun" w:hAnsi="Times New Roman" w:cs="Times New Roman"/>
      <w:sz w:val="18"/>
      <w:szCs w:val="18"/>
    </w:rPr>
  </w:style>
  <w:style w:type="character" w:customStyle="1" w:styleId="KopfzeileZchn">
    <w:name w:val="Kopfzeile Zchn"/>
    <w:link w:val="Kopfzeile"/>
    <w:uiPriority w:val="99"/>
    <w:semiHidden/>
    <w:locked/>
    <w:rsid w:val="00D52F2C"/>
    <w:rPr>
      <w:rFonts w:cs="Times New Roman"/>
      <w:kern w:val="0"/>
      <w:sz w:val="18"/>
      <w:szCs w:val="18"/>
    </w:rPr>
  </w:style>
  <w:style w:type="character" w:customStyle="1" w:styleId="FunotentextZchn">
    <w:name w:val="Fußnotentext Zchn"/>
    <w:link w:val="Funotentext"/>
    <w:uiPriority w:val="99"/>
    <w:semiHidden/>
    <w:locked/>
    <w:rsid w:val="00D52F2C"/>
    <w:rPr>
      <w:rFonts w:cs="Times New Roman"/>
      <w:kern w:val="0"/>
      <w:sz w:val="18"/>
      <w:szCs w:val="18"/>
    </w:rPr>
  </w:style>
  <w:style w:type="character" w:customStyle="1" w:styleId="SprechblasentextZchn">
    <w:name w:val="Sprechblasentext Zchn"/>
    <w:link w:val="Sprechblasentext"/>
    <w:uiPriority w:val="99"/>
    <w:locked/>
    <w:rsid w:val="00D52F2C"/>
    <w:rPr>
      <w:rFonts w:ascii="Tahoma" w:hAnsi="Tahoma"/>
      <w:sz w:val="16"/>
      <w:szCs w:val="18"/>
      <w:lang w:val="en-US" w:eastAsia="zh-CN"/>
    </w:rPr>
  </w:style>
  <w:style w:type="character" w:customStyle="1" w:styleId="FuzeileZchn">
    <w:name w:val="Fußzeile Zchn"/>
    <w:link w:val="Fuzeile"/>
    <w:uiPriority w:val="99"/>
    <w:semiHidden/>
    <w:locked/>
    <w:rsid w:val="00D52F2C"/>
    <w:rPr>
      <w:rFonts w:cs="Times New Roman"/>
      <w:kern w:val="0"/>
      <w:sz w:val="18"/>
      <w:szCs w:val="18"/>
    </w:rPr>
  </w:style>
  <w:style w:type="character" w:customStyle="1" w:styleId="DokumentstrukturZchn">
    <w:name w:val="Dokumentstruktur Zchn"/>
    <w:link w:val="Dokumentstruktur"/>
    <w:uiPriority w:val="99"/>
    <w:locked/>
    <w:rsid w:val="00D52F2C"/>
    <w:rPr>
      <w:rFonts w:ascii="SimSun" w:cs="Times New Roman"/>
      <w:sz w:val="18"/>
      <w:szCs w:val="18"/>
    </w:rPr>
  </w:style>
  <w:style w:type="character" w:customStyle="1" w:styleId="KommentartextZchn">
    <w:name w:val="Kommentartext Zchn"/>
    <w:link w:val="Kommentartext"/>
    <w:uiPriority w:val="99"/>
    <w:semiHidden/>
    <w:rsid w:val="00D52F2C"/>
    <w:rPr>
      <w:kern w:val="0"/>
      <w:sz w:val="20"/>
      <w:szCs w:val="20"/>
    </w:rPr>
  </w:style>
  <w:style w:type="character" w:customStyle="1" w:styleId="KommentarthemaZchn">
    <w:name w:val="Kommentarthema Zchn"/>
    <w:link w:val="Kommentarthema"/>
    <w:uiPriority w:val="99"/>
    <w:semiHidden/>
    <w:rsid w:val="00D52F2C"/>
    <w:rPr>
      <w:b/>
      <w:bCs/>
      <w:kern w:val="0"/>
      <w:sz w:val="20"/>
      <w:szCs w:val="20"/>
    </w:rPr>
  </w:style>
  <w:style w:type="character" w:customStyle="1" w:styleId="CommentTextChar">
    <w:name w:val="Comment Text Char"/>
    <w:rsid w:val="00D52F2C"/>
    <w:rPr>
      <w:rFonts w:ascii="Times New Roman" w:eastAsia="SimSun" w:hAnsi="Times New Roman" w:cs="Times New Roman"/>
      <w:kern w:val="2"/>
      <w:sz w:val="20"/>
      <w:szCs w:val="20"/>
      <w:lang w:eastAsia="zh-CN"/>
    </w:rPr>
  </w:style>
  <w:style w:type="character" w:customStyle="1" w:styleId="apple-converted-space">
    <w:name w:val="apple-converted-space"/>
    <w:basedOn w:val="Absatz-Standardschriftart"/>
    <w:rsid w:val="00D52F2C"/>
  </w:style>
  <w:style w:type="character" w:styleId="Funotenzeichen">
    <w:name w:val="footnote reference"/>
    <w:basedOn w:val="Absatz-Standardschriftart"/>
    <w:semiHidden/>
    <w:unhideWhenUsed/>
    <w:rsid w:val="00855B12"/>
    <w:rPr>
      <w:vertAlign w:val="superscript"/>
    </w:rPr>
  </w:style>
  <w:style w:type="paragraph" w:styleId="Listenabsatz">
    <w:name w:val="List Paragraph"/>
    <w:basedOn w:val="Standard"/>
    <w:uiPriority w:val="34"/>
    <w:qFormat/>
    <w:rsid w:val="00A34823"/>
    <w:pPr>
      <w:ind w:firstLine="420"/>
    </w:pPr>
  </w:style>
  <w:style w:type="character" w:customStyle="1" w:styleId="journaltitle">
    <w:name w:val="journaltitle"/>
    <w:basedOn w:val="Absatz-Standardschriftart"/>
    <w:rsid w:val="00C729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annotation reference" w:uiPriority="99"/>
    <w:lsdException w:name="line number" w:uiPriority="99"/>
    <w:lsdException w:name="Title" w:locked="1" w:semiHidden="0" w:unhideWhenUsed="0" w:qFormat="1"/>
    <w:lsdException w:name="Default Paragraph Font" w:uiPriority="1"/>
    <w:lsdException w:name="Subtitle" w:locked="1" w:semiHidden="0" w:unhideWhenUsed="0" w:qFormat="1"/>
    <w:lsdException w:name="Hyperlink" w:uiPriority="99"/>
    <w:lsdException w:name="Followed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9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6B15"/>
    <w:pPr>
      <w:widowControl w:val="0"/>
      <w:adjustRightInd w:val="0"/>
      <w:snapToGrid w:val="0"/>
      <w:spacing w:line="310" w:lineRule="exact"/>
      <w:ind w:firstLineChars="200" w:firstLine="200"/>
      <w:jc w:val="both"/>
    </w:pPr>
    <w:rPr>
      <w:sz w:val="21"/>
      <w:szCs w:val="22"/>
    </w:rPr>
  </w:style>
  <w:style w:type="paragraph" w:styleId="berschrift1">
    <w:name w:val="heading 1"/>
    <w:basedOn w:val="Standard"/>
    <w:next w:val="Standard"/>
    <w:link w:val="berschrift1Zchn"/>
    <w:uiPriority w:val="99"/>
    <w:qFormat/>
    <w:rsid w:val="00D52F2C"/>
    <w:pPr>
      <w:keepNext/>
      <w:keepLines/>
      <w:spacing w:before="160" w:after="160"/>
      <w:outlineLvl w:val="0"/>
    </w:pPr>
    <w:rPr>
      <w:rFonts w:ascii="Arial" w:eastAsia="SimHei" w:hAnsi="Arial"/>
      <w:bCs/>
      <w:kern w:val="44"/>
      <w:sz w:val="44"/>
      <w:szCs w:val="44"/>
    </w:rPr>
  </w:style>
  <w:style w:type="paragraph" w:styleId="berschrift2">
    <w:name w:val="heading 2"/>
    <w:basedOn w:val="Standard"/>
    <w:next w:val="Standard"/>
    <w:link w:val="berschrift2Zchn"/>
    <w:uiPriority w:val="99"/>
    <w:qFormat/>
    <w:rsid w:val="00D52F2C"/>
    <w:pPr>
      <w:keepNext/>
      <w:keepLines/>
      <w:outlineLvl w:val="1"/>
    </w:pPr>
    <w:rPr>
      <w:rFonts w:ascii="Arial" w:hAnsi="Arial"/>
      <w:bCs/>
      <w:sz w:val="32"/>
      <w:szCs w:val="32"/>
    </w:rPr>
  </w:style>
  <w:style w:type="paragraph" w:styleId="berschrift3">
    <w:name w:val="heading 3"/>
    <w:basedOn w:val="Standard"/>
    <w:next w:val="Standard"/>
    <w:link w:val="berschrift3Zchn"/>
    <w:uiPriority w:val="99"/>
    <w:qFormat/>
    <w:rsid w:val="00D52F2C"/>
    <w:pPr>
      <w:keepNext/>
      <w:keepLines/>
      <w:outlineLvl w:val="2"/>
    </w:pPr>
    <w:rPr>
      <w:rFonts w:ascii="Arial" w:hAnsi="Arial"/>
      <w:bCs/>
      <w:sz w:val="32"/>
      <w:szCs w:val="32"/>
    </w:rPr>
  </w:style>
  <w:style w:type="paragraph" w:styleId="berschrift4">
    <w:name w:val="heading 4"/>
    <w:basedOn w:val="Standard"/>
    <w:next w:val="Standard"/>
    <w:link w:val="berschrift4Zchn"/>
    <w:uiPriority w:val="99"/>
    <w:qFormat/>
    <w:rsid w:val="00D52F2C"/>
    <w:pPr>
      <w:keepNext/>
      <w:keepLines/>
      <w:spacing w:before="280" w:after="290" w:line="376" w:lineRule="auto"/>
      <w:outlineLvl w:val="3"/>
    </w:pPr>
    <w:rPr>
      <w:rFonts w:ascii="Cambria" w:hAnsi="Cambria"/>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hema">
    <w:name w:val="annotation subject"/>
    <w:basedOn w:val="Kommentartext"/>
    <w:next w:val="Kommentartext"/>
    <w:link w:val="KommentarthemaZchn"/>
    <w:uiPriority w:val="99"/>
    <w:unhideWhenUsed/>
    <w:rsid w:val="00D52F2C"/>
    <w:rPr>
      <w:b/>
      <w:bCs/>
    </w:rPr>
  </w:style>
  <w:style w:type="paragraph" w:styleId="Kommentartext">
    <w:name w:val="annotation text"/>
    <w:basedOn w:val="Standard"/>
    <w:link w:val="KommentartextZchn"/>
    <w:uiPriority w:val="99"/>
    <w:unhideWhenUsed/>
    <w:rsid w:val="00D52F2C"/>
    <w:rPr>
      <w:sz w:val="20"/>
      <w:szCs w:val="20"/>
    </w:rPr>
  </w:style>
  <w:style w:type="paragraph" w:styleId="Dokumentstruktur">
    <w:name w:val="Document Map"/>
    <w:basedOn w:val="Standard"/>
    <w:link w:val="DokumentstrukturZchn"/>
    <w:uiPriority w:val="99"/>
    <w:rsid w:val="00D52F2C"/>
    <w:rPr>
      <w:rFonts w:ascii="SimSun"/>
      <w:sz w:val="18"/>
      <w:szCs w:val="18"/>
    </w:rPr>
  </w:style>
  <w:style w:type="paragraph" w:styleId="Sprechblasentext">
    <w:name w:val="Balloon Text"/>
    <w:basedOn w:val="Standard"/>
    <w:link w:val="SprechblasentextZchn"/>
    <w:uiPriority w:val="99"/>
    <w:rsid w:val="00D52F2C"/>
    <w:pPr>
      <w:spacing w:line="240" w:lineRule="auto"/>
      <w:jc w:val="left"/>
    </w:pPr>
    <w:rPr>
      <w:rFonts w:ascii="Tahoma" w:hAnsi="Tahoma"/>
      <w:sz w:val="16"/>
      <w:szCs w:val="18"/>
    </w:rPr>
  </w:style>
  <w:style w:type="paragraph" w:styleId="Fuzeile">
    <w:name w:val="footer"/>
    <w:basedOn w:val="Standard"/>
    <w:link w:val="FuzeileZchn"/>
    <w:uiPriority w:val="99"/>
    <w:rsid w:val="00D52F2C"/>
    <w:pPr>
      <w:tabs>
        <w:tab w:val="center" w:pos="4153"/>
        <w:tab w:val="right" w:pos="8306"/>
      </w:tabs>
    </w:pPr>
    <w:rPr>
      <w:sz w:val="18"/>
      <w:szCs w:val="18"/>
    </w:rPr>
  </w:style>
  <w:style w:type="paragraph" w:styleId="Kopfzeile">
    <w:name w:val="header"/>
    <w:basedOn w:val="Standard"/>
    <w:link w:val="KopfzeileZchn"/>
    <w:uiPriority w:val="99"/>
    <w:rsid w:val="00D52F2C"/>
    <w:pPr>
      <w:pBdr>
        <w:bottom w:val="single" w:sz="6" w:space="1" w:color="auto"/>
      </w:pBdr>
      <w:tabs>
        <w:tab w:val="center" w:pos="4153"/>
        <w:tab w:val="right" w:pos="8306"/>
      </w:tabs>
      <w:ind w:firstLine="360"/>
      <w:jc w:val="center"/>
    </w:pPr>
    <w:rPr>
      <w:sz w:val="18"/>
      <w:szCs w:val="18"/>
    </w:rPr>
  </w:style>
  <w:style w:type="paragraph" w:styleId="Funotentext">
    <w:name w:val="footnote text"/>
    <w:basedOn w:val="Standard"/>
    <w:link w:val="FunotentextZchn"/>
    <w:uiPriority w:val="99"/>
    <w:rsid w:val="00D52F2C"/>
    <w:pPr>
      <w:adjustRightInd/>
      <w:snapToGrid/>
    </w:pPr>
    <w:rPr>
      <w:sz w:val="18"/>
      <w:szCs w:val="18"/>
    </w:rPr>
  </w:style>
  <w:style w:type="paragraph" w:styleId="StandardWeb">
    <w:name w:val="Normal (Web)"/>
    <w:basedOn w:val="Standard"/>
    <w:uiPriority w:val="99"/>
    <w:rsid w:val="00D52F2C"/>
    <w:pPr>
      <w:widowControl/>
      <w:adjustRightInd/>
      <w:snapToGrid/>
      <w:spacing w:before="100" w:beforeAutospacing="1" w:after="100" w:afterAutospacing="1" w:line="240" w:lineRule="auto"/>
      <w:ind w:firstLineChars="0" w:firstLine="0"/>
      <w:jc w:val="left"/>
    </w:pPr>
    <w:rPr>
      <w:rFonts w:ascii="SimSun" w:hAnsi="SimSun" w:cs="SimSun"/>
      <w:sz w:val="24"/>
      <w:szCs w:val="24"/>
    </w:rPr>
  </w:style>
  <w:style w:type="character" w:styleId="BesuchterHyperlink">
    <w:name w:val="FollowedHyperlink"/>
    <w:uiPriority w:val="99"/>
    <w:unhideWhenUsed/>
    <w:rsid w:val="00D52F2C"/>
    <w:rPr>
      <w:color w:val="800080"/>
      <w:u w:val="single"/>
    </w:rPr>
  </w:style>
  <w:style w:type="character" w:styleId="Zeilennummer">
    <w:name w:val="line number"/>
    <w:uiPriority w:val="99"/>
    <w:semiHidden/>
    <w:rsid w:val="00D52F2C"/>
    <w:rPr>
      <w:rFonts w:cs="Times New Roman"/>
    </w:rPr>
  </w:style>
  <w:style w:type="character" w:styleId="Hyperlink">
    <w:name w:val="Hyperlink"/>
    <w:uiPriority w:val="99"/>
    <w:rsid w:val="00D52F2C"/>
    <w:rPr>
      <w:rFonts w:cs="Times New Roman"/>
      <w:color w:val="35A1D4"/>
      <w:u w:val="single"/>
    </w:rPr>
  </w:style>
  <w:style w:type="character" w:styleId="Kommentarzeichen">
    <w:name w:val="annotation reference"/>
    <w:uiPriority w:val="99"/>
    <w:unhideWhenUsed/>
    <w:rsid w:val="00D52F2C"/>
    <w:rPr>
      <w:sz w:val="16"/>
      <w:szCs w:val="16"/>
    </w:rPr>
  </w:style>
  <w:style w:type="table" w:styleId="Tabellenraster">
    <w:name w:val="Table Grid"/>
    <w:basedOn w:val="NormaleTabelle"/>
    <w:uiPriority w:val="99"/>
    <w:rsid w:val="00D5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99"/>
    <w:rsid w:val="00D52F2C"/>
    <w:pPr>
      <w:tabs>
        <w:tab w:val="decimal" w:pos="360"/>
      </w:tabs>
      <w:adjustRightInd/>
      <w:snapToGrid/>
      <w:spacing w:line="276" w:lineRule="auto"/>
    </w:pPr>
    <w:rPr>
      <w:rFonts w:ascii="Calibri" w:hAnsi="Calibri"/>
    </w:rPr>
  </w:style>
  <w:style w:type="paragraph" w:customStyle="1" w:styleId="1">
    <w:name w:val="列出段落1"/>
    <w:basedOn w:val="Standard"/>
    <w:uiPriority w:val="99"/>
    <w:rsid w:val="00D52F2C"/>
    <w:pPr>
      <w:ind w:firstLine="420"/>
    </w:pPr>
  </w:style>
  <w:style w:type="paragraph" w:customStyle="1" w:styleId="10">
    <w:name w:val="文档结构图1"/>
    <w:basedOn w:val="Standard"/>
    <w:link w:val="DocumentMapCharChar"/>
    <w:uiPriority w:val="99"/>
    <w:rsid w:val="00D52F2C"/>
    <w:rPr>
      <w:rFonts w:ascii="SimSun"/>
      <w:sz w:val="18"/>
      <w:szCs w:val="18"/>
    </w:rPr>
  </w:style>
  <w:style w:type="paragraph" w:customStyle="1" w:styleId="2">
    <w:name w:val="列出段落2"/>
    <w:basedOn w:val="Standard"/>
    <w:uiPriority w:val="99"/>
    <w:qFormat/>
    <w:rsid w:val="00D52F2C"/>
    <w:pPr>
      <w:ind w:firstLine="420"/>
    </w:pPr>
  </w:style>
  <w:style w:type="paragraph" w:customStyle="1" w:styleId="a">
    <w:name w:val="表注"/>
    <w:basedOn w:val="Standard"/>
    <w:uiPriority w:val="99"/>
    <w:rsid w:val="00D52F2C"/>
    <w:pPr>
      <w:autoSpaceDE w:val="0"/>
      <w:autoSpaceDN w:val="0"/>
      <w:snapToGrid/>
      <w:spacing w:afterLines="100" w:line="260" w:lineRule="exact"/>
      <w:ind w:firstLineChars="100" w:firstLine="100"/>
    </w:pPr>
    <w:rPr>
      <w:bCs/>
      <w:kern w:val="15"/>
      <w:sz w:val="15"/>
      <w:szCs w:val="15"/>
    </w:rPr>
  </w:style>
  <w:style w:type="paragraph" w:customStyle="1" w:styleId="11">
    <w:name w:val="修订1"/>
    <w:hidden/>
    <w:uiPriority w:val="99"/>
    <w:semiHidden/>
    <w:rsid w:val="00D52F2C"/>
    <w:rPr>
      <w:sz w:val="21"/>
      <w:szCs w:val="22"/>
    </w:rPr>
  </w:style>
  <w:style w:type="paragraph" w:customStyle="1" w:styleId="xl60">
    <w:name w:val="xl60"/>
    <w:basedOn w:val="Standard"/>
    <w:rsid w:val="00D52F2C"/>
    <w:pPr>
      <w:widowControl/>
      <w:adjustRightInd/>
      <w:snapToGrid/>
      <w:spacing w:before="100" w:beforeAutospacing="1" w:after="100" w:afterAutospacing="1" w:line="240" w:lineRule="auto"/>
      <w:ind w:firstLineChars="0" w:firstLine="0"/>
      <w:jc w:val="center"/>
    </w:pPr>
    <w:rPr>
      <w:rFonts w:ascii="SimSun" w:hAnsi="SimSun" w:cs="SimSun"/>
      <w:sz w:val="24"/>
      <w:szCs w:val="24"/>
    </w:rPr>
  </w:style>
  <w:style w:type="paragraph" w:customStyle="1" w:styleId="xl61">
    <w:name w:val="xl61"/>
    <w:basedOn w:val="Standard"/>
    <w:rsid w:val="00D52F2C"/>
    <w:pPr>
      <w:widowControl/>
      <w:pBdr>
        <w:bottom w:val="single" w:sz="4" w:space="0" w:color="auto"/>
      </w:pBdr>
      <w:adjustRightInd/>
      <w:snapToGrid/>
      <w:spacing w:before="100" w:beforeAutospacing="1" w:after="100" w:afterAutospacing="1" w:line="240" w:lineRule="auto"/>
      <w:ind w:firstLineChars="0" w:firstLine="0"/>
      <w:jc w:val="center"/>
    </w:pPr>
    <w:rPr>
      <w:rFonts w:ascii="SimSun" w:hAnsi="SimSun" w:cs="SimSun"/>
      <w:sz w:val="24"/>
      <w:szCs w:val="24"/>
    </w:rPr>
  </w:style>
  <w:style w:type="paragraph" w:customStyle="1" w:styleId="xl62">
    <w:name w:val="xl62"/>
    <w:basedOn w:val="Standard"/>
    <w:rsid w:val="00D52F2C"/>
    <w:pPr>
      <w:widowControl/>
      <w:pBdr>
        <w:top w:val="single" w:sz="4" w:space="0" w:color="auto"/>
        <w:bottom w:val="single" w:sz="4" w:space="0" w:color="auto"/>
      </w:pBdr>
      <w:adjustRightInd/>
      <w:snapToGrid/>
      <w:spacing w:before="100" w:beforeAutospacing="1" w:after="100" w:afterAutospacing="1" w:line="240" w:lineRule="auto"/>
      <w:ind w:firstLineChars="0" w:firstLine="0"/>
      <w:jc w:val="center"/>
    </w:pPr>
    <w:rPr>
      <w:rFonts w:ascii="SimSun" w:hAnsi="SimSun" w:cs="SimSun"/>
      <w:sz w:val="24"/>
      <w:szCs w:val="24"/>
    </w:rPr>
  </w:style>
  <w:style w:type="paragraph" w:customStyle="1" w:styleId="xl63">
    <w:name w:val="xl63"/>
    <w:basedOn w:val="Standard"/>
    <w:rsid w:val="00D52F2C"/>
    <w:pPr>
      <w:widowControl/>
      <w:pBdr>
        <w:top w:val="single" w:sz="4" w:space="0" w:color="auto"/>
        <w:bottom w:val="single" w:sz="4" w:space="0" w:color="auto"/>
      </w:pBdr>
      <w:adjustRightInd/>
      <w:snapToGrid/>
      <w:spacing w:before="100" w:beforeAutospacing="1" w:after="100" w:afterAutospacing="1" w:line="240" w:lineRule="auto"/>
      <w:ind w:firstLineChars="0" w:firstLine="0"/>
      <w:jc w:val="left"/>
    </w:pPr>
    <w:rPr>
      <w:rFonts w:ascii="SimSun" w:hAnsi="SimSun" w:cs="SimSun"/>
      <w:sz w:val="24"/>
      <w:szCs w:val="24"/>
    </w:rPr>
  </w:style>
  <w:style w:type="paragraph" w:customStyle="1" w:styleId="xl64">
    <w:name w:val="xl64"/>
    <w:basedOn w:val="Standard"/>
    <w:rsid w:val="00D52F2C"/>
    <w:pPr>
      <w:widowControl/>
      <w:pBdr>
        <w:bottom w:val="single" w:sz="4" w:space="0" w:color="auto"/>
      </w:pBdr>
      <w:adjustRightInd/>
      <w:snapToGrid/>
      <w:spacing w:before="100" w:beforeAutospacing="1" w:after="100" w:afterAutospacing="1" w:line="240" w:lineRule="auto"/>
      <w:ind w:firstLineChars="0" w:firstLine="0"/>
      <w:jc w:val="left"/>
    </w:pPr>
    <w:rPr>
      <w:rFonts w:ascii="SimSun" w:hAnsi="SimSun" w:cs="SimSun"/>
      <w:sz w:val="24"/>
      <w:szCs w:val="24"/>
    </w:rPr>
  </w:style>
  <w:style w:type="character" w:customStyle="1" w:styleId="berschrift1Zchn">
    <w:name w:val="Überschrift 1 Zchn"/>
    <w:link w:val="berschrift1"/>
    <w:uiPriority w:val="99"/>
    <w:locked/>
    <w:rsid w:val="00D52F2C"/>
    <w:rPr>
      <w:rFonts w:ascii="Arial" w:eastAsia="SimHei" w:hAnsi="Arial" w:cs="Times New Roman"/>
      <w:bCs/>
      <w:kern w:val="44"/>
      <w:sz w:val="44"/>
      <w:szCs w:val="44"/>
    </w:rPr>
  </w:style>
  <w:style w:type="character" w:customStyle="1" w:styleId="berschrift2Zchn">
    <w:name w:val="Überschrift 2 Zchn"/>
    <w:link w:val="berschrift2"/>
    <w:uiPriority w:val="99"/>
    <w:locked/>
    <w:rsid w:val="00D52F2C"/>
    <w:rPr>
      <w:rFonts w:ascii="Arial" w:eastAsia="SimSun" w:hAnsi="Arial" w:cs="Times New Roman"/>
      <w:bCs/>
      <w:sz w:val="32"/>
      <w:szCs w:val="32"/>
    </w:rPr>
  </w:style>
  <w:style w:type="character" w:customStyle="1" w:styleId="berschrift3Zchn">
    <w:name w:val="Überschrift 3 Zchn"/>
    <w:link w:val="berschrift3"/>
    <w:uiPriority w:val="99"/>
    <w:locked/>
    <w:rsid w:val="00D52F2C"/>
    <w:rPr>
      <w:rFonts w:ascii="Arial" w:eastAsia="SimSun" w:hAnsi="Arial" w:cs="Times New Roman"/>
      <w:bCs/>
      <w:sz w:val="32"/>
      <w:szCs w:val="32"/>
    </w:rPr>
  </w:style>
  <w:style w:type="character" w:customStyle="1" w:styleId="berschrift4Zchn">
    <w:name w:val="Überschrift 4 Zchn"/>
    <w:link w:val="berschrift4"/>
    <w:uiPriority w:val="99"/>
    <w:locked/>
    <w:rsid w:val="00D52F2C"/>
    <w:rPr>
      <w:rFonts w:ascii="Cambria" w:eastAsia="SimSun" w:hAnsi="Cambria" w:cs="Times New Roman"/>
      <w:b/>
      <w:bCs/>
      <w:sz w:val="28"/>
      <w:szCs w:val="28"/>
    </w:rPr>
  </w:style>
  <w:style w:type="character" w:customStyle="1" w:styleId="HeaderChar">
    <w:name w:val="Header Char"/>
    <w:uiPriority w:val="99"/>
    <w:locked/>
    <w:rsid w:val="00D52F2C"/>
    <w:rPr>
      <w:rFonts w:ascii="Tahoma" w:eastAsia="SimSun" w:hAnsi="Tahoma" w:cs="Times New Roman"/>
      <w:sz w:val="18"/>
      <w:szCs w:val="18"/>
    </w:rPr>
  </w:style>
  <w:style w:type="character" w:customStyle="1" w:styleId="def">
    <w:name w:val="def"/>
    <w:uiPriority w:val="99"/>
    <w:rsid w:val="00D52F2C"/>
    <w:rPr>
      <w:rFonts w:cs="Times New Roman"/>
    </w:rPr>
  </w:style>
  <w:style w:type="character" w:customStyle="1" w:styleId="12">
    <w:name w:val="不明显强调1"/>
    <w:uiPriority w:val="99"/>
    <w:rsid w:val="00D52F2C"/>
    <w:rPr>
      <w:rFonts w:eastAsia="SimSun" w:cs="Times New Roman"/>
      <w:i/>
      <w:iCs/>
      <w:color w:val="808080"/>
      <w:sz w:val="22"/>
      <w:szCs w:val="22"/>
      <w:lang w:eastAsia="zh-CN"/>
    </w:rPr>
  </w:style>
  <w:style w:type="character" w:customStyle="1" w:styleId="FootnoteTextChar">
    <w:name w:val="Footnote Text Char"/>
    <w:uiPriority w:val="99"/>
    <w:locked/>
    <w:rsid w:val="00D52F2C"/>
    <w:rPr>
      <w:rFonts w:eastAsia="SimSun" w:cs="Times New Roman"/>
      <w:sz w:val="20"/>
      <w:szCs w:val="20"/>
    </w:rPr>
  </w:style>
  <w:style w:type="character" w:customStyle="1" w:styleId="BalloonTextChar">
    <w:name w:val="Balloon Text Char"/>
    <w:uiPriority w:val="99"/>
    <w:locked/>
    <w:rsid w:val="00D52F2C"/>
    <w:rPr>
      <w:rFonts w:ascii="Tahoma" w:hAnsi="Tahoma" w:cs="Times New Roman"/>
      <w:sz w:val="18"/>
      <w:szCs w:val="18"/>
    </w:rPr>
  </w:style>
  <w:style w:type="character" w:customStyle="1" w:styleId="FooterChar">
    <w:name w:val="Footer Char"/>
    <w:uiPriority w:val="99"/>
    <w:locked/>
    <w:rsid w:val="00D52F2C"/>
    <w:rPr>
      <w:rFonts w:ascii="Tahoma" w:hAnsi="Tahoma" w:cs="Times New Roman"/>
      <w:sz w:val="18"/>
      <w:szCs w:val="18"/>
    </w:rPr>
  </w:style>
  <w:style w:type="character" w:customStyle="1" w:styleId="a0">
    <w:name w:val="黑体字"/>
    <w:uiPriority w:val="99"/>
    <w:rsid w:val="00D52F2C"/>
    <w:rPr>
      <w:rFonts w:ascii="Arial" w:eastAsia="SimHei" w:hAnsi="Arial" w:cs="Times New Roman"/>
      <w:b/>
      <w:kern w:val="2"/>
      <w:sz w:val="24"/>
      <w:lang w:val="en-US" w:eastAsia="zh-CN"/>
    </w:rPr>
  </w:style>
  <w:style w:type="character" w:customStyle="1" w:styleId="DocumentMapCharChar">
    <w:name w:val="Document Map Char Char"/>
    <w:link w:val="10"/>
    <w:uiPriority w:val="99"/>
    <w:locked/>
    <w:rsid w:val="00D52F2C"/>
    <w:rPr>
      <w:rFonts w:ascii="SimSun" w:eastAsia="SimSun" w:hAnsi="Times New Roman" w:cs="Times New Roman"/>
      <w:sz w:val="18"/>
      <w:szCs w:val="18"/>
    </w:rPr>
  </w:style>
  <w:style w:type="character" w:customStyle="1" w:styleId="KopfzeileZchn">
    <w:name w:val="Kopfzeile Zchn"/>
    <w:link w:val="Kopfzeile"/>
    <w:uiPriority w:val="99"/>
    <w:semiHidden/>
    <w:locked/>
    <w:rsid w:val="00D52F2C"/>
    <w:rPr>
      <w:rFonts w:cs="Times New Roman"/>
      <w:kern w:val="0"/>
      <w:sz w:val="18"/>
      <w:szCs w:val="18"/>
    </w:rPr>
  </w:style>
  <w:style w:type="character" w:customStyle="1" w:styleId="FunotentextZchn">
    <w:name w:val="Fußnotentext Zchn"/>
    <w:link w:val="Funotentext"/>
    <w:uiPriority w:val="99"/>
    <w:semiHidden/>
    <w:locked/>
    <w:rsid w:val="00D52F2C"/>
    <w:rPr>
      <w:rFonts w:cs="Times New Roman"/>
      <w:kern w:val="0"/>
      <w:sz w:val="18"/>
      <w:szCs w:val="18"/>
    </w:rPr>
  </w:style>
  <w:style w:type="character" w:customStyle="1" w:styleId="SprechblasentextZchn">
    <w:name w:val="Sprechblasentext Zchn"/>
    <w:link w:val="Sprechblasentext"/>
    <w:uiPriority w:val="99"/>
    <w:locked/>
    <w:rsid w:val="00D52F2C"/>
    <w:rPr>
      <w:rFonts w:ascii="Tahoma" w:hAnsi="Tahoma"/>
      <w:sz w:val="16"/>
      <w:szCs w:val="18"/>
      <w:lang w:val="en-US" w:eastAsia="zh-CN"/>
    </w:rPr>
  </w:style>
  <w:style w:type="character" w:customStyle="1" w:styleId="FuzeileZchn">
    <w:name w:val="Fußzeile Zchn"/>
    <w:link w:val="Fuzeile"/>
    <w:uiPriority w:val="99"/>
    <w:semiHidden/>
    <w:locked/>
    <w:rsid w:val="00D52F2C"/>
    <w:rPr>
      <w:rFonts w:cs="Times New Roman"/>
      <w:kern w:val="0"/>
      <w:sz w:val="18"/>
      <w:szCs w:val="18"/>
    </w:rPr>
  </w:style>
  <w:style w:type="character" w:customStyle="1" w:styleId="DokumentstrukturZchn">
    <w:name w:val="Dokumentstruktur Zchn"/>
    <w:link w:val="Dokumentstruktur"/>
    <w:uiPriority w:val="99"/>
    <w:locked/>
    <w:rsid w:val="00D52F2C"/>
    <w:rPr>
      <w:rFonts w:ascii="SimSun" w:cs="Times New Roman"/>
      <w:sz w:val="18"/>
      <w:szCs w:val="18"/>
    </w:rPr>
  </w:style>
  <w:style w:type="character" w:customStyle="1" w:styleId="KommentartextZchn">
    <w:name w:val="Kommentartext Zchn"/>
    <w:link w:val="Kommentartext"/>
    <w:uiPriority w:val="99"/>
    <w:semiHidden/>
    <w:rsid w:val="00D52F2C"/>
    <w:rPr>
      <w:kern w:val="0"/>
      <w:sz w:val="20"/>
      <w:szCs w:val="20"/>
    </w:rPr>
  </w:style>
  <w:style w:type="character" w:customStyle="1" w:styleId="KommentarthemaZchn">
    <w:name w:val="Kommentarthema Zchn"/>
    <w:link w:val="Kommentarthema"/>
    <w:uiPriority w:val="99"/>
    <w:semiHidden/>
    <w:rsid w:val="00D52F2C"/>
    <w:rPr>
      <w:b/>
      <w:bCs/>
      <w:kern w:val="0"/>
      <w:sz w:val="20"/>
      <w:szCs w:val="20"/>
    </w:rPr>
  </w:style>
  <w:style w:type="character" w:customStyle="1" w:styleId="CommentTextChar">
    <w:name w:val="Comment Text Char"/>
    <w:rsid w:val="00D52F2C"/>
    <w:rPr>
      <w:rFonts w:ascii="Times New Roman" w:eastAsia="SimSun" w:hAnsi="Times New Roman" w:cs="Times New Roman"/>
      <w:kern w:val="2"/>
      <w:sz w:val="20"/>
      <w:szCs w:val="20"/>
      <w:lang w:eastAsia="zh-CN"/>
    </w:rPr>
  </w:style>
  <w:style w:type="character" w:customStyle="1" w:styleId="apple-converted-space">
    <w:name w:val="apple-converted-space"/>
    <w:basedOn w:val="Absatz-Standardschriftart"/>
    <w:rsid w:val="00D52F2C"/>
  </w:style>
  <w:style w:type="character" w:styleId="Funotenzeichen">
    <w:name w:val="footnote reference"/>
    <w:basedOn w:val="Absatz-Standardschriftart"/>
    <w:semiHidden/>
    <w:unhideWhenUsed/>
    <w:rsid w:val="00855B12"/>
    <w:rPr>
      <w:vertAlign w:val="superscript"/>
    </w:rPr>
  </w:style>
  <w:style w:type="paragraph" w:styleId="Listenabsatz">
    <w:name w:val="List Paragraph"/>
    <w:basedOn w:val="Standard"/>
    <w:uiPriority w:val="34"/>
    <w:qFormat/>
    <w:rsid w:val="00A34823"/>
    <w:pPr>
      <w:ind w:firstLine="420"/>
    </w:pPr>
  </w:style>
  <w:style w:type="character" w:customStyle="1" w:styleId="journaltitle">
    <w:name w:val="journaltitle"/>
    <w:basedOn w:val="Absatz-Standardschriftart"/>
    <w:rsid w:val="00C72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213">
      <w:bodyDiv w:val="1"/>
      <w:marLeft w:val="0"/>
      <w:marRight w:val="0"/>
      <w:marTop w:val="0"/>
      <w:marBottom w:val="0"/>
      <w:divBdr>
        <w:top w:val="none" w:sz="0" w:space="0" w:color="auto"/>
        <w:left w:val="none" w:sz="0" w:space="0" w:color="auto"/>
        <w:bottom w:val="none" w:sz="0" w:space="0" w:color="auto"/>
        <w:right w:val="none" w:sz="0" w:space="0" w:color="auto"/>
      </w:divBdr>
    </w:div>
    <w:div w:id="37316828">
      <w:bodyDiv w:val="1"/>
      <w:marLeft w:val="0"/>
      <w:marRight w:val="0"/>
      <w:marTop w:val="0"/>
      <w:marBottom w:val="0"/>
      <w:divBdr>
        <w:top w:val="none" w:sz="0" w:space="0" w:color="auto"/>
        <w:left w:val="none" w:sz="0" w:space="0" w:color="auto"/>
        <w:bottom w:val="none" w:sz="0" w:space="0" w:color="auto"/>
        <w:right w:val="none" w:sz="0" w:space="0" w:color="auto"/>
      </w:divBdr>
      <w:divsChild>
        <w:div w:id="1951234236">
          <w:marLeft w:val="0"/>
          <w:marRight w:val="0"/>
          <w:marTop w:val="0"/>
          <w:marBottom w:val="0"/>
          <w:divBdr>
            <w:top w:val="none" w:sz="0" w:space="0" w:color="auto"/>
            <w:left w:val="none" w:sz="0" w:space="0" w:color="auto"/>
            <w:bottom w:val="none" w:sz="0" w:space="0" w:color="auto"/>
            <w:right w:val="none" w:sz="0" w:space="0" w:color="auto"/>
          </w:divBdr>
        </w:div>
      </w:divsChild>
    </w:div>
    <w:div w:id="116030673">
      <w:bodyDiv w:val="1"/>
      <w:marLeft w:val="0"/>
      <w:marRight w:val="0"/>
      <w:marTop w:val="0"/>
      <w:marBottom w:val="0"/>
      <w:divBdr>
        <w:top w:val="none" w:sz="0" w:space="0" w:color="auto"/>
        <w:left w:val="none" w:sz="0" w:space="0" w:color="auto"/>
        <w:bottom w:val="none" w:sz="0" w:space="0" w:color="auto"/>
        <w:right w:val="none" w:sz="0" w:space="0" w:color="auto"/>
      </w:divBdr>
    </w:div>
    <w:div w:id="197666205">
      <w:bodyDiv w:val="1"/>
      <w:marLeft w:val="0"/>
      <w:marRight w:val="0"/>
      <w:marTop w:val="0"/>
      <w:marBottom w:val="0"/>
      <w:divBdr>
        <w:top w:val="none" w:sz="0" w:space="0" w:color="auto"/>
        <w:left w:val="none" w:sz="0" w:space="0" w:color="auto"/>
        <w:bottom w:val="none" w:sz="0" w:space="0" w:color="auto"/>
        <w:right w:val="none" w:sz="0" w:space="0" w:color="auto"/>
      </w:divBdr>
      <w:divsChild>
        <w:div w:id="1410807954">
          <w:marLeft w:val="0"/>
          <w:marRight w:val="0"/>
          <w:marTop w:val="54"/>
          <w:marBottom w:val="0"/>
          <w:divBdr>
            <w:top w:val="none" w:sz="0" w:space="0" w:color="auto"/>
            <w:left w:val="none" w:sz="0" w:space="0" w:color="auto"/>
            <w:bottom w:val="none" w:sz="0" w:space="0" w:color="auto"/>
            <w:right w:val="none" w:sz="0" w:space="0" w:color="auto"/>
          </w:divBdr>
        </w:div>
        <w:div w:id="1382752781">
          <w:marLeft w:val="0"/>
          <w:marRight w:val="0"/>
          <w:marTop w:val="64"/>
          <w:marBottom w:val="64"/>
          <w:divBdr>
            <w:top w:val="none" w:sz="0" w:space="0" w:color="auto"/>
            <w:left w:val="none" w:sz="0" w:space="0" w:color="auto"/>
            <w:bottom w:val="none" w:sz="0" w:space="0" w:color="auto"/>
            <w:right w:val="none" w:sz="0" w:space="0" w:color="auto"/>
          </w:divBdr>
        </w:div>
        <w:div w:id="1817258614">
          <w:marLeft w:val="0"/>
          <w:marRight w:val="0"/>
          <w:marTop w:val="64"/>
          <w:marBottom w:val="64"/>
          <w:divBdr>
            <w:top w:val="none" w:sz="0" w:space="0" w:color="auto"/>
            <w:left w:val="none" w:sz="0" w:space="0" w:color="auto"/>
            <w:bottom w:val="none" w:sz="0" w:space="0" w:color="auto"/>
            <w:right w:val="none" w:sz="0" w:space="0" w:color="auto"/>
          </w:divBdr>
        </w:div>
      </w:divsChild>
    </w:div>
    <w:div w:id="1009332829">
      <w:bodyDiv w:val="1"/>
      <w:marLeft w:val="0"/>
      <w:marRight w:val="0"/>
      <w:marTop w:val="0"/>
      <w:marBottom w:val="0"/>
      <w:divBdr>
        <w:top w:val="none" w:sz="0" w:space="0" w:color="auto"/>
        <w:left w:val="none" w:sz="0" w:space="0" w:color="auto"/>
        <w:bottom w:val="none" w:sz="0" w:space="0" w:color="auto"/>
        <w:right w:val="none" w:sz="0" w:space="0" w:color="auto"/>
      </w:divBdr>
    </w:div>
    <w:div w:id="1238705670">
      <w:bodyDiv w:val="1"/>
      <w:marLeft w:val="0"/>
      <w:marRight w:val="0"/>
      <w:marTop w:val="0"/>
      <w:marBottom w:val="0"/>
      <w:divBdr>
        <w:top w:val="none" w:sz="0" w:space="0" w:color="auto"/>
        <w:left w:val="none" w:sz="0" w:space="0" w:color="auto"/>
        <w:bottom w:val="none" w:sz="0" w:space="0" w:color="auto"/>
        <w:right w:val="none" w:sz="0" w:space="0" w:color="auto"/>
      </w:divBdr>
    </w:div>
    <w:div w:id="1974672004">
      <w:bodyDiv w:val="1"/>
      <w:marLeft w:val="0"/>
      <w:marRight w:val="0"/>
      <w:marTop w:val="0"/>
      <w:marBottom w:val="0"/>
      <w:divBdr>
        <w:top w:val="none" w:sz="0" w:space="0" w:color="auto"/>
        <w:left w:val="none" w:sz="0" w:space="0" w:color="auto"/>
        <w:bottom w:val="none" w:sz="0" w:space="0" w:color="auto"/>
        <w:right w:val="none" w:sz="0" w:space="0" w:color="auto"/>
      </w:divBdr>
      <w:divsChild>
        <w:div w:id="1655718209">
          <w:marLeft w:val="0"/>
          <w:marRight w:val="0"/>
          <w:marTop w:val="0"/>
          <w:marBottom w:val="0"/>
          <w:divBdr>
            <w:top w:val="none" w:sz="0" w:space="0" w:color="auto"/>
            <w:left w:val="none" w:sz="0" w:space="0" w:color="auto"/>
            <w:bottom w:val="none" w:sz="0" w:space="0" w:color="auto"/>
            <w:right w:val="none" w:sz="0" w:space="0" w:color="auto"/>
          </w:divBdr>
          <w:divsChild>
            <w:div w:id="1605966339">
              <w:marLeft w:val="0"/>
              <w:marRight w:val="0"/>
              <w:marTop w:val="0"/>
              <w:marBottom w:val="0"/>
              <w:divBdr>
                <w:top w:val="none" w:sz="0" w:space="0" w:color="auto"/>
                <w:left w:val="none" w:sz="0" w:space="0" w:color="auto"/>
                <w:bottom w:val="none" w:sz="0" w:space="0" w:color="auto"/>
                <w:right w:val="none" w:sz="0" w:space="0" w:color="auto"/>
              </w:divBdr>
              <w:divsChild>
                <w:div w:id="574558251">
                  <w:marLeft w:val="0"/>
                  <w:marRight w:val="0"/>
                  <w:marTop w:val="0"/>
                  <w:marBottom w:val="0"/>
                  <w:divBdr>
                    <w:top w:val="none" w:sz="0" w:space="0" w:color="auto"/>
                    <w:left w:val="none" w:sz="0" w:space="0" w:color="auto"/>
                    <w:bottom w:val="none" w:sz="0" w:space="0" w:color="auto"/>
                    <w:right w:val="none" w:sz="0" w:space="0" w:color="auto"/>
                  </w:divBdr>
                  <w:divsChild>
                    <w:div w:id="1804955573">
                      <w:marLeft w:val="0"/>
                      <w:marRight w:val="0"/>
                      <w:marTop w:val="0"/>
                      <w:marBottom w:val="0"/>
                      <w:divBdr>
                        <w:top w:val="none" w:sz="0" w:space="0" w:color="auto"/>
                        <w:left w:val="none" w:sz="0" w:space="0" w:color="auto"/>
                        <w:bottom w:val="none" w:sz="0" w:space="0" w:color="auto"/>
                        <w:right w:val="none" w:sz="0" w:space="0" w:color="auto"/>
                      </w:divBdr>
                      <w:divsChild>
                        <w:div w:id="269820596">
                          <w:marLeft w:val="0"/>
                          <w:marRight w:val="0"/>
                          <w:marTop w:val="0"/>
                          <w:marBottom w:val="0"/>
                          <w:divBdr>
                            <w:top w:val="none" w:sz="0" w:space="0" w:color="auto"/>
                            <w:left w:val="none" w:sz="0" w:space="0" w:color="auto"/>
                            <w:bottom w:val="none" w:sz="0" w:space="0" w:color="auto"/>
                            <w:right w:val="none" w:sz="0" w:space="0" w:color="auto"/>
                          </w:divBdr>
                          <w:divsChild>
                            <w:div w:id="403919815">
                              <w:marLeft w:val="0"/>
                              <w:marRight w:val="0"/>
                              <w:marTop w:val="0"/>
                              <w:marBottom w:val="0"/>
                              <w:divBdr>
                                <w:top w:val="none" w:sz="0" w:space="0" w:color="auto"/>
                                <w:left w:val="none" w:sz="0" w:space="0" w:color="auto"/>
                                <w:bottom w:val="none" w:sz="0" w:space="0" w:color="auto"/>
                                <w:right w:val="none" w:sz="0" w:space="0" w:color="auto"/>
                              </w:divBdr>
                              <w:divsChild>
                                <w:div w:id="20253574">
                                  <w:marLeft w:val="0"/>
                                  <w:marRight w:val="0"/>
                                  <w:marTop w:val="0"/>
                                  <w:marBottom w:val="0"/>
                                  <w:divBdr>
                                    <w:top w:val="none" w:sz="0" w:space="0" w:color="auto"/>
                                    <w:left w:val="none" w:sz="0" w:space="0" w:color="auto"/>
                                    <w:bottom w:val="none" w:sz="0" w:space="0" w:color="auto"/>
                                    <w:right w:val="none" w:sz="0" w:space="0" w:color="auto"/>
                                  </w:divBdr>
                                  <w:divsChild>
                                    <w:div w:id="1964068823">
                                      <w:marLeft w:val="3405"/>
                                      <w:marRight w:val="3000"/>
                                      <w:marTop w:val="0"/>
                                      <w:marBottom w:val="0"/>
                                      <w:divBdr>
                                        <w:top w:val="single" w:sz="6" w:space="0" w:color="C9C9C9"/>
                                        <w:left w:val="single" w:sz="6" w:space="0" w:color="C9C9C9"/>
                                        <w:bottom w:val="single" w:sz="6" w:space="0" w:color="C9C9C9"/>
                                        <w:right w:val="single" w:sz="6" w:space="0" w:color="C9C9C9"/>
                                      </w:divBdr>
                                      <w:divsChild>
                                        <w:div w:id="515658040">
                                          <w:marLeft w:val="0"/>
                                          <w:marRight w:val="0"/>
                                          <w:marTop w:val="0"/>
                                          <w:marBottom w:val="0"/>
                                          <w:divBdr>
                                            <w:top w:val="none" w:sz="0" w:space="0" w:color="auto"/>
                                            <w:left w:val="none" w:sz="0" w:space="0" w:color="auto"/>
                                            <w:bottom w:val="none" w:sz="0" w:space="0" w:color="auto"/>
                                            <w:right w:val="none" w:sz="0" w:space="0" w:color="auto"/>
                                          </w:divBdr>
                                          <w:divsChild>
                                            <w:div w:id="1974481053">
                                              <w:marLeft w:val="0"/>
                                              <w:marRight w:val="0"/>
                                              <w:marTop w:val="0"/>
                                              <w:marBottom w:val="0"/>
                                              <w:divBdr>
                                                <w:top w:val="none" w:sz="0" w:space="0" w:color="auto"/>
                                                <w:left w:val="none" w:sz="0" w:space="0" w:color="auto"/>
                                                <w:bottom w:val="none" w:sz="0" w:space="0" w:color="auto"/>
                                                <w:right w:val="none" w:sz="0" w:space="0" w:color="auto"/>
                                              </w:divBdr>
                                              <w:divsChild>
                                                <w:div w:id="17018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chart" Target="charts/chart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hart" Target="charts/chart2.xml"/><Relationship Id="rId23" Type="http://schemas.openxmlformats.org/officeDocument/2006/relationships/chart" Target="charts/chart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Microsoft%20Word%20&#20013;&#30340;&#22270;&#34920;"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ocuments\2014-1502&#32993;&#39062;&#65292;&#37045;&#40857;&#20041;.xls"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085737398789463E-2"/>
          <c:y val="1.798404170546903E-2"/>
          <c:w val="0.91879906122162291"/>
          <c:h val="0.76861706124753493"/>
        </c:manualLayout>
      </c:layout>
      <c:barChart>
        <c:barDir val="col"/>
        <c:grouping val="clustered"/>
        <c:varyColors val="0"/>
        <c:ser>
          <c:idx val="0"/>
          <c:order val="0"/>
          <c:tx>
            <c:strRef>
              <c:f>'[Microsoft Word 中的图表]总图Fig2 (4)'!$A$3</c:f>
              <c:strCache>
                <c:ptCount val="1"/>
                <c:pt idx="0">
                  <c:v>50μg/ml</c:v>
                </c:pt>
              </c:strCache>
            </c:strRef>
          </c:tx>
          <c:spPr>
            <a:solidFill>
              <a:schemeClr val="accent1"/>
            </a:solidFill>
            <a:ln>
              <a:noFill/>
            </a:ln>
            <a:effectLst/>
          </c:spPr>
          <c:invertIfNegative val="0"/>
          <c:cat>
            <c:strRef>
              <c:f>'[Microsoft Word 中的图表]总图Fig2 (4)'!$B$2:$AW$2</c:f>
              <c:strCache>
                <c:ptCount val="48"/>
                <c:pt idx="0">
                  <c:v>2010.6.25</c:v>
                </c:pt>
                <c:pt idx="1">
                  <c:v>2010.6.28</c:v>
                </c:pt>
                <c:pt idx="2">
                  <c:v>2010.7.7</c:v>
                </c:pt>
                <c:pt idx="3">
                  <c:v>2010.7.12</c:v>
                </c:pt>
                <c:pt idx="4">
                  <c:v>2010.7.21</c:v>
                </c:pt>
                <c:pt idx="5">
                  <c:v>2010.7.26</c:v>
                </c:pt>
                <c:pt idx="6">
                  <c:v>2010.8.5</c:v>
                </c:pt>
                <c:pt idx="7">
                  <c:v>2010.8.8</c:v>
                </c:pt>
                <c:pt idx="8">
                  <c:v>2010.8.19</c:v>
                </c:pt>
                <c:pt idx="9">
                  <c:v>2010.8.22</c:v>
                </c:pt>
                <c:pt idx="10">
                  <c:v>2010.9.5</c:v>
                </c:pt>
                <c:pt idx="11">
                  <c:v>2010.9.10</c:v>
                </c:pt>
                <c:pt idx="12">
                  <c:v>2010.9.19</c:v>
                </c:pt>
                <c:pt idx="13">
                  <c:v>2010.9.23</c:v>
                </c:pt>
                <c:pt idx="14">
                  <c:v>2010.10.8</c:v>
                </c:pt>
                <c:pt idx="15">
                  <c:v>2010.10.11</c:v>
                </c:pt>
                <c:pt idx="16">
                  <c:v>2010.10.22</c:v>
                </c:pt>
                <c:pt idx="17">
                  <c:v>2010.10.25</c:v>
                </c:pt>
                <c:pt idx="18">
                  <c:v>2010.11.5</c:v>
                </c:pt>
                <c:pt idx="19">
                  <c:v>2010.11.10</c:v>
                </c:pt>
                <c:pt idx="20">
                  <c:v>2010.11.19</c:v>
                </c:pt>
                <c:pt idx="21">
                  <c:v>2010.11.22</c:v>
                </c:pt>
                <c:pt idx="22">
                  <c:v>2010.12.5</c:v>
                </c:pt>
                <c:pt idx="23">
                  <c:v>2010.12.7</c:v>
                </c:pt>
                <c:pt idx="24">
                  <c:v>2010.12.21</c:v>
                </c:pt>
                <c:pt idx="25">
                  <c:v>2010.12.24</c:v>
                </c:pt>
                <c:pt idx="26">
                  <c:v>2011.1.9</c:v>
                </c:pt>
                <c:pt idx="27">
                  <c:v>2011.1.23</c:v>
                </c:pt>
                <c:pt idx="28">
                  <c:v>2011.2.3</c:v>
                </c:pt>
                <c:pt idx="29">
                  <c:v>2011.2.6</c:v>
                </c:pt>
                <c:pt idx="30">
                  <c:v>2011.2.18</c:v>
                </c:pt>
                <c:pt idx="31">
                  <c:v>2011.2.20</c:v>
                </c:pt>
                <c:pt idx="32">
                  <c:v>2011.3.10</c:v>
                </c:pt>
                <c:pt idx="33">
                  <c:v>2011.3.12</c:v>
                </c:pt>
                <c:pt idx="34">
                  <c:v>2011.3.20</c:v>
                </c:pt>
                <c:pt idx="35">
                  <c:v>2011.3.24</c:v>
                </c:pt>
                <c:pt idx="36">
                  <c:v>2011.4.14</c:v>
                </c:pt>
                <c:pt idx="37">
                  <c:v>2011.4.15</c:v>
                </c:pt>
                <c:pt idx="38">
                  <c:v>2011.4.28</c:v>
                </c:pt>
                <c:pt idx="39">
                  <c:v>2011.4.29</c:v>
                </c:pt>
                <c:pt idx="40">
                  <c:v>2011.5.6</c:v>
                </c:pt>
                <c:pt idx="41">
                  <c:v>2011.5.9</c:v>
                </c:pt>
                <c:pt idx="42">
                  <c:v>2011.5.20</c:v>
                </c:pt>
                <c:pt idx="43">
                  <c:v>2011.5.23</c:v>
                </c:pt>
                <c:pt idx="44">
                  <c:v>2011.6.1</c:v>
                </c:pt>
                <c:pt idx="45">
                  <c:v>2011.6.2</c:v>
                </c:pt>
                <c:pt idx="46">
                  <c:v>2011.6.13</c:v>
                </c:pt>
                <c:pt idx="47">
                  <c:v>2011.6.17</c:v>
                </c:pt>
              </c:strCache>
            </c:strRef>
          </c:cat>
          <c:val>
            <c:numRef>
              <c:f>'[Microsoft Word 中的图表]总图Fig2 (4)'!$B$3:$AW$3</c:f>
              <c:numCache>
                <c:formatCode>General</c:formatCode>
                <c:ptCount val="48"/>
                <c:pt idx="0">
                  <c:v>40.532499999999999</c:v>
                </c:pt>
                <c:pt idx="1">
                  <c:v>43.939500000000002</c:v>
                </c:pt>
                <c:pt idx="2">
                  <c:v>38.600949999999997</c:v>
                </c:pt>
                <c:pt idx="3">
                  <c:v>17.675149999999995</c:v>
                </c:pt>
                <c:pt idx="5">
                  <c:v>45.424500000000002</c:v>
                </c:pt>
                <c:pt idx="6">
                  <c:v>24.086649999999999</c:v>
                </c:pt>
                <c:pt idx="7">
                  <c:v>25.48705</c:v>
                </c:pt>
                <c:pt idx="8">
                  <c:v>28.331900000000001</c:v>
                </c:pt>
                <c:pt idx="9">
                  <c:v>26.226000000000006</c:v>
                </c:pt>
                <c:pt idx="10">
                  <c:v>26.913849999999996</c:v>
                </c:pt>
                <c:pt idx="11">
                  <c:v>21.747950000000003</c:v>
                </c:pt>
                <c:pt idx="12">
                  <c:v>31.006900000000002</c:v>
                </c:pt>
                <c:pt idx="13">
                  <c:v>25.217200000000002</c:v>
                </c:pt>
                <c:pt idx="14">
                  <c:v>45.860349999999997</c:v>
                </c:pt>
                <c:pt idx="15">
                  <c:v>17.033049999999999</c:v>
                </c:pt>
                <c:pt idx="16">
                  <c:v>34.271850000000001</c:v>
                </c:pt>
                <c:pt idx="17">
                  <c:v>17.07705</c:v>
                </c:pt>
                <c:pt idx="18">
                  <c:v>26.447349999999997</c:v>
                </c:pt>
                <c:pt idx="19">
                  <c:v>33.477999999999994</c:v>
                </c:pt>
                <c:pt idx="20">
                  <c:v>28.194950000000002</c:v>
                </c:pt>
                <c:pt idx="21">
                  <c:v>25.207100000000001</c:v>
                </c:pt>
                <c:pt idx="22">
                  <c:v>31.709</c:v>
                </c:pt>
                <c:pt idx="23">
                  <c:v>20.227349999999998</c:v>
                </c:pt>
                <c:pt idx="24">
                  <c:v>29.416449999999998</c:v>
                </c:pt>
                <c:pt idx="25">
                  <c:v>25.976300000000002</c:v>
                </c:pt>
                <c:pt idx="26">
                  <c:v>27.923999999999999</c:v>
                </c:pt>
                <c:pt idx="27">
                  <c:v>28.442599999999999</c:v>
                </c:pt>
                <c:pt idx="28">
                  <c:v>47.22</c:v>
                </c:pt>
                <c:pt idx="29">
                  <c:v>4.219199999999999</c:v>
                </c:pt>
                <c:pt idx="30">
                  <c:v>28.881800000000002</c:v>
                </c:pt>
                <c:pt idx="31">
                  <c:v>42.560500000000005</c:v>
                </c:pt>
                <c:pt idx="32">
                  <c:v>27.529450000000004</c:v>
                </c:pt>
                <c:pt idx="33">
                  <c:v>13.976050000000003</c:v>
                </c:pt>
                <c:pt idx="34">
                  <c:v>34.192450000000001</c:v>
                </c:pt>
                <c:pt idx="35">
                  <c:v>34.857500000000002</c:v>
                </c:pt>
                <c:pt idx="36">
                  <c:v>28.341000000000001</c:v>
                </c:pt>
                <c:pt idx="37">
                  <c:v>32.422000000000004</c:v>
                </c:pt>
                <c:pt idx="38">
                  <c:v>29.262999999999998</c:v>
                </c:pt>
                <c:pt idx="39">
                  <c:v>48.131500000000003</c:v>
                </c:pt>
                <c:pt idx="40">
                  <c:v>42.304500000000004</c:v>
                </c:pt>
                <c:pt idx="41">
                  <c:v>28.384350000000001</c:v>
                </c:pt>
                <c:pt idx="42">
                  <c:v>15.461749999999999</c:v>
                </c:pt>
                <c:pt idx="43">
                  <c:v>42.444400000000002</c:v>
                </c:pt>
                <c:pt idx="44">
                  <c:v>36.514499999999998</c:v>
                </c:pt>
                <c:pt idx="45">
                  <c:v>34.337350000000001</c:v>
                </c:pt>
                <c:pt idx="46">
                  <c:v>47.7303</c:v>
                </c:pt>
                <c:pt idx="47">
                  <c:v>26.23075</c:v>
                </c:pt>
              </c:numCache>
            </c:numRef>
          </c:val>
        </c:ser>
        <c:ser>
          <c:idx val="1"/>
          <c:order val="1"/>
          <c:tx>
            <c:strRef>
              <c:f>'[Microsoft Word 中的图表]总图Fig2 (4)'!$A$4</c:f>
              <c:strCache>
                <c:ptCount val="1"/>
                <c:pt idx="0">
                  <c:v>100μg/ml</c:v>
                </c:pt>
              </c:strCache>
            </c:strRef>
          </c:tx>
          <c:spPr>
            <a:solidFill>
              <a:schemeClr val="accent2"/>
            </a:solidFill>
            <a:ln>
              <a:noFill/>
            </a:ln>
            <a:effectLst/>
          </c:spPr>
          <c:invertIfNegative val="0"/>
          <c:cat>
            <c:strRef>
              <c:f>'[Microsoft Word 中的图表]总图Fig2 (4)'!$B$2:$AW$2</c:f>
              <c:strCache>
                <c:ptCount val="48"/>
                <c:pt idx="0">
                  <c:v>2010.6.25</c:v>
                </c:pt>
                <c:pt idx="1">
                  <c:v>2010.6.28</c:v>
                </c:pt>
                <c:pt idx="2">
                  <c:v>2010.7.7</c:v>
                </c:pt>
                <c:pt idx="3">
                  <c:v>2010.7.12</c:v>
                </c:pt>
                <c:pt idx="4">
                  <c:v>2010.7.21</c:v>
                </c:pt>
                <c:pt idx="5">
                  <c:v>2010.7.26</c:v>
                </c:pt>
                <c:pt idx="6">
                  <c:v>2010.8.5</c:v>
                </c:pt>
                <c:pt idx="7">
                  <c:v>2010.8.8</c:v>
                </c:pt>
                <c:pt idx="8">
                  <c:v>2010.8.19</c:v>
                </c:pt>
                <c:pt idx="9">
                  <c:v>2010.8.22</c:v>
                </c:pt>
                <c:pt idx="10">
                  <c:v>2010.9.5</c:v>
                </c:pt>
                <c:pt idx="11">
                  <c:v>2010.9.10</c:v>
                </c:pt>
                <c:pt idx="12">
                  <c:v>2010.9.19</c:v>
                </c:pt>
                <c:pt idx="13">
                  <c:v>2010.9.23</c:v>
                </c:pt>
                <c:pt idx="14">
                  <c:v>2010.10.8</c:v>
                </c:pt>
                <c:pt idx="15">
                  <c:v>2010.10.11</c:v>
                </c:pt>
                <c:pt idx="16">
                  <c:v>2010.10.22</c:v>
                </c:pt>
                <c:pt idx="17">
                  <c:v>2010.10.25</c:v>
                </c:pt>
                <c:pt idx="18">
                  <c:v>2010.11.5</c:v>
                </c:pt>
                <c:pt idx="19">
                  <c:v>2010.11.10</c:v>
                </c:pt>
                <c:pt idx="20">
                  <c:v>2010.11.19</c:v>
                </c:pt>
                <c:pt idx="21">
                  <c:v>2010.11.22</c:v>
                </c:pt>
                <c:pt idx="22">
                  <c:v>2010.12.5</c:v>
                </c:pt>
                <c:pt idx="23">
                  <c:v>2010.12.7</c:v>
                </c:pt>
                <c:pt idx="24">
                  <c:v>2010.12.21</c:v>
                </c:pt>
                <c:pt idx="25">
                  <c:v>2010.12.24</c:v>
                </c:pt>
                <c:pt idx="26">
                  <c:v>2011.1.9</c:v>
                </c:pt>
                <c:pt idx="27">
                  <c:v>2011.1.23</c:v>
                </c:pt>
                <c:pt idx="28">
                  <c:v>2011.2.3</c:v>
                </c:pt>
                <c:pt idx="29">
                  <c:v>2011.2.6</c:v>
                </c:pt>
                <c:pt idx="30">
                  <c:v>2011.2.18</c:v>
                </c:pt>
                <c:pt idx="31">
                  <c:v>2011.2.20</c:v>
                </c:pt>
                <c:pt idx="32">
                  <c:v>2011.3.10</c:v>
                </c:pt>
                <c:pt idx="33">
                  <c:v>2011.3.12</c:v>
                </c:pt>
                <c:pt idx="34">
                  <c:v>2011.3.20</c:v>
                </c:pt>
                <c:pt idx="35">
                  <c:v>2011.3.24</c:v>
                </c:pt>
                <c:pt idx="36">
                  <c:v>2011.4.14</c:v>
                </c:pt>
                <c:pt idx="37">
                  <c:v>2011.4.15</c:v>
                </c:pt>
                <c:pt idx="38">
                  <c:v>2011.4.28</c:v>
                </c:pt>
                <c:pt idx="39">
                  <c:v>2011.4.29</c:v>
                </c:pt>
                <c:pt idx="40">
                  <c:v>2011.5.6</c:v>
                </c:pt>
                <c:pt idx="41">
                  <c:v>2011.5.9</c:v>
                </c:pt>
                <c:pt idx="42">
                  <c:v>2011.5.20</c:v>
                </c:pt>
                <c:pt idx="43">
                  <c:v>2011.5.23</c:v>
                </c:pt>
                <c:pt idx="44">
                  <c:v>2011.6.1</c:v>
                </c:pt>
                <c:pt idx="45">
                  <c:v>2011.6.2</c:v>
                </c:pt>
                <c:pt idx="46">
                  <c:v>2011.6.13</c:v>
                </c:pt>
                <c:pt idx="47">
                  <c:v>2011.6.17</c:v>
                </c:pt>
              </c:strCache>
            </c:strRef>
          </c:cat>
          <c:val>
            <c:numRef>
              <c:f>'[Microsoft Word 中的图表]总图Fig2 (4)'!$B$4:$AW$4</c:f>
              <c:numCache>
                <c:formatCode>General</c:formatCode>
                <c:ptCount val="48"/>
                <c:pt idx="0">
                  <c:v>50.613500000000002</c:v>
                </c:pt>
                <c:pt idx="1">
                  <c:v>52.279499999999992</c:v>
                </c:pt>
                <c:pt idx="2">
                  <c:v>43.97345</c:v>
                </c:pt>
                <c:pt idx="3">
                  <c:v>22.233649999999997</c:v>
                </c:pt>
                <c:pt idx="4">
                  <c:v>29.4313</c:v>
                </c:pt>
                <c:pt idx="5">
                  <c:v>48.147999999999996</c:v>
                </c:pt>
                <c:pt idx="6">
                  <c:v>26.854649999999999</c:v>
                </c:pt>
                <c:pt idx="7">
                  <c:v>31.656549999999999</c:v>
                </c:pt>
                <c:pt idx="8">
                  <c:v>41.299900000000008</c:v>
                </c:pt>
                <c:pt idx="9">
                  <c:v>44.099000000000004</c:v>
                </c:pt>
                <c:pt idx="10">
                  <c:v>29.357349999999997</c:v>
                </c:pt>
                <c:pt idx="11">
                  <c:v>22.496450000000003</c:v>
                </c:pt>
                <c:pt idx="12">
                  <c:v>29.872900000000001</c:v>
                </c:pt>
                <c:pt idx="13">
                  <c:v>29.573699999999999</c:v>
                </c:pt>
                <c:pt idx="14">
                  <c:v>52.357349999999997</c:v>
                </c:pt>
                <c:pt idx="15">
                  <c:v>22.472049999999999</c:v>
                </c:pt>
                <c:pt idx="16">
                  <c:v>42.660349999999994</c:v>
                </c:pt>
                <c:pt idx="17">
                  <c:v>11.70105</c:v>
                </c:pt>
                <c:pt idx="18">
                  <c:v>30.850350000000002</c:v>
                </c:pt>
                <c:pt idx="19">
                  <c:v>40.864499999999992</c:v>
                </c:pt>
                <c:pt idx="20">
                  <c:v>34.435950000000005</c:v>
                </c:pt>
                <c:pt idx="21">
                  <c:v>33.382100000000001</c:v>
                </c:pt>
                <c:pt idx="22">
                  <c:v>38.472999999999999</c:v>
                </c:pt>
                <c:pt idx="23">
                  <c:v>29.03285</c:v>
                </c:pt>
                <c:pt idx="24">
                  <c:v>29.190950000000001</c:v>
                </c:pt>
                <c:pt idx="25">
                  <c:v>26.690800000000003</c:v>
                </c:pt>
                <c:pt idx="26">
                  <c:v>30.427</c:v>
                </c:pt>
                <c:pt idx="27">
                  <c:v>30.1066</c:v>
                </c:pt>
                <c:pt idx="28">
                  <c:v>45.529499999999999</c:v>
                </c:pt>
                <c:pt idx="29">
                  <c:v>19.57855</c:v>
                </c:pt>
                <c:pt idx="30">
                  <c:v>31.910300000000003</c:v>
                </c:pt>
                <c:pt idx="31">
                  <c:v>50.707000000000001</c:v>
                </c:pt>
                <c:pt idx="32">
                  <c:v>27.80095</c:v>
                </c:pt>
                <c:pt idx="33">
                  <c:v>31.965049999999998</c:v>
                </c:pt>
                <c:pt idx="34">
                  <c:v>34.521950000000004</c:v>
                </c:pt>
                <c:pt idx="35">
                  <c:v>44.884999999999998</c:v>
                </c:pt>
                <c:pt idx="36">
                  <c:v>26.172499999999999</c:v>
                </c:pt>
                <c:pt idx="37">
                  <c:v>65.364999999999995</c:v>
                </c:pt>
                <c:pt idx="38">
                  <c:v>33.225999999999999</c:v>
                </c:pt>
                <c:pt idx="39">
                  <c:v>41.091499999999996</c:v>
                </c:pt>
                <c:pt idx="40">
                  <c:v>47.278499999999994</c:v>
                </c:pt>
                <c:pt idx="41">
                  <c:v>29.16085</c:v>
                </c:pt>
                <c:pt idx="42">
                  <c:v>26.89425</c:v>
                </c:pt>
                <c:pt idx="43">
                  <c:v>60.410399999999996</c:v>
                </c:pt>
                <c:pt idx="44">
                  <c:v>35.402000000000001</c:v>
                </c:pt>
                <c:pt idx="45">
                  <c:v>41.36985</c:v>
                </c:pt>
                <c:pt idx="46">
                  <c:v>61.303799999999995</c:v>
                </c:pt>
                <c:pt idx="47">
                  <c:v>32.800249999999998</c:v>
                </c:pt>
              </c:numCache>
            </c:numRef>
          </c:val>
        </c:ser>
        <c:ser>
          <c:idx val="2"/>
          <c:order val="2"/>
          <c:tx>
            <c:strRef>
              <c:f>'[Microsoft Word 中的图表]总图Fig2 (4)'!$A$5</c:f>
              <c:strCache>
                <c:ptCount val="1"/>
                <c:pt idx="0">
                  <c:v>150μg/ml</c:v>
                </c:pt>
              </c:strCache>
            </c:strRef>
          </c:tx>
          <c:spPr>
            <a:solidFill>
              <a:schemeClr val="accent3"/>
            </a:solidFill>
            <a:ln>
              <a:noFill/>
            </a:ln>
            <a:effectLst/>
          </c:spPr>
          <c:invertIfNegative val="0"/>
          <c:cat>
            <c:strRef>
              <c:f>'[Microsoft Word 中的图表]总图Fig2 (4)'!$B$2:$AW$2</c:f>
              <c:strCache>
                <c:ptCount val="48"/>
                <c:pt idx="0">
                  <c:v>2010.6.25</c:v>
                </c:pt>
                <c:pt idx="1">
                  <c:v>2010.6.28</c:v>
                </c:pt>
                <c:pt idx="2">
                  <c:v>2010.7.7</c:v>
                </c:pt>
                <c:pt idx="3">
                  <c:v>2010.7.12</c:v>
                </c:pt>
                <c:pt idx="4">
                  <c:v>2010.7.21</c:v>
                </c:pt>
                <c:pt idx="5">
                  <c:v>2010.7.26</c:v>
                </c:pt>
                <c:pt idx="6">
                  <c:v>2010.8.5</c:v>
                </c:pt>
                <c:pt idx="7">
                  <c:v>2010.8.8</c:v>
                </c:pt>
                <c:pt idx="8">
                  <c:v>2010.8.19</c:v>
                </c:pt>
                <c:pt idx="9">
                  <c:v>2010.8.22</c:v>
                </c:pt>
                <c:pt idx="10">
                  <c:v>2010.9.5</c:v>
                </c:pt>
                <c:pt idx="11">
                  <c:v>2010.9.10</c:v>
                </c:pt>
                <c:pt idx="12">
                  <c:v>2010.9.19</c:v>
                </c:pt>
                <c:pt idx="13">
                  <c:v>2010.9.23</c:v>
                </c:pt>
                <c:pt idx="14">
                  <c:v>2010.10.8</c:v>
                </c:pt>
                <c:pt idx="15">
                  <c:v>2010.10.11</c:v>
                </c:pt>
                <c:pt idx="16">
                  <c:v>2010.10.22</c:v>
                </c:pt>
                <c:pt idx="17">
                  <c:v>2010.10.25</c:v>
                </c:pt>
                <c:pt idx="18">
                  <c:v>2010.11.5</c:v>
                </c:pt>
                <c:pt idx="19">
                  <c:v>2010.11.10</c:v>
                </c:pt>
                <c:pt idx="20">
                  <c:v>2010.11.19</c:v>
                </c:pt>
                <c:pt idx="21">
                  <c:v>2010.11.22</c:v>
                </c:pt>
                <c:pt idx="22">
                  <c:v>2010.12.5</c:v>
                </c:pt>
                <c:pt idx="23">
                  <c:v>2010.12.7</c:v>
                </c:pt>
                <c:pt idx="24">
                  <c:v>2010.12.21</c:v>
                </c:pt>
                <c:pt idx="25">
                  <c:v>2010.12.24</c:v>
                </c:pt>
                <c:pt idx="26">
                  <c:v>2011.1.9</c:v>
                </c:pt>
                <c:pt idx="27">
                  <c:v>2011.1.23</c:v>
                </c:pt>
                <c:pt idx="28">
                  <c:v>2011.2.3</c:v>
                </c:pt>
                <c:pt idx="29">
                  <c:v>2011.2.6</c:v>
                </c:pt>
                <c:pt idx="30">
                  <c:v>2011.2.18</c:v>
                </c:pt>
                <c:pt idx="31">
                  <c:v>2011.2.20</c:v>
                </c:pt>
                <c:pt idx="32">
                  <c:v>2011.3.10</c:v>
                </c:pt>
                <c:pt idx="33">
                  <c:v>2011.3.12</c:v>
                </c:pt>
                <c:pt idx="34">
                  <c:v>2011.3.20</c:v>
                </c:pt>
                <c:pt idx="35">
                  <c:v>2011.3.24</c:v>
                </c:pt>
                <c:pt idx="36">
                  <c:v>2011.4.14</c:v>
                </c:pt>
                <c:pt idx="37">
                  <c:v>2011.4.15</c:v>
                </c:pt>
                <c:pt idx="38">
                  <c:v>2011.4.28</c:v>
                </c:pt>
                <c:pt idx="39">
                  <c:v>2011.4.29</c:v>
                </c:pt>
                <c:pt idx="40">
                  <c:v>2011.5.6</c:v>
                </c:pt>
                <c:pt idx="41">
                  <c:v>2011.5.9</c:v>
                </c:pt>
                <c:pt idx="42">
                  <c:v>2011.5.20</c:v>
                </c:pt>
                <c:pt idx="43">
                  <c:v>2011.5.23</c:v>
                </c:pt>
                <c:pt idx="44">
                  <c:v>2011.6.1</c:v>
                </c:pt>
                <c:pt idx="45">
                  <c:v>2011.6.2</c:v>
                </c:pt>
                <c:pt idx="46">
                  <c:v>2011.6.13</c:v>
                </c:pt>
                <c:pt idx="47">
                  <c:v>2011.6.17</c:v>
                </c:pt>
              </c:strCache>
            </c:strRef>
          </c:cat>
          <c:val>
            <c:numRef>
              <c:f>'[Microsoft Word 中的图表]总图Fig2 (4)'!$B$5:$AW$5</c:f>
              <c:numCache>
                <c:formatCode>General</c:formatCode>
                <c:ptCount val="48"/>
                <c:pt idx="0">
                  <c:v>92.320999999999998</c:v>
                </c:pt>
                <c:pt idx="1">
                  <c:v>64.177999999999997</c:v>
                </c:pt>
                <c:pt idx="2">
                  <c:v>46.971450000000004</c:v>
                </c:pt>
                <c:pt idx="3">
                  <c:v>22.732149999999997</c:v>
                </c:pt>
                <c:pt idx="4">
                  <c:v>33.634300000000003</c:v>
                </c:pt>
                <c:pt idx="5">
                  <c:v>78.221000000000018</c:v>
                </c:pt>
                <c:pt idx="6">
                  <c:v>28.326149999999998</c:v>
                </c:pt>
                <c:pt idx="7">
                  <c:v>36.816550000000007</c:v>
                </c:pt>
                <c:pt idx="8">
                  <c:v>42.749400000000009</c:v>
                </c:pt>
                <c:pt idx="9">
                  <c:v>73.849350000000001</c:v>
                </c:pt>
                <c:pt idx="10">
                  <c:v>31.023350000000001</c:v>
                </c:pt>
                <c:pt idx="11">
                  <c:v>26.574449999999999</c:v>
                </c:pt>
                <c:pt idx="12">
                  <c:v>42.2194</c:v>
                </c:pt>
                <c:pt idx="13">
                  <c:v>31.070699999999999</c:v>
                </c:pt>
                <c:pt idx="14">
                  <c:v>60.571849999999998</c:v>
                </c:pt>
                <c:pt idx="15">
                  <c:v>27.709550000000004</c:v>
                </c:pt>
                <c:pt idx="16">
                  <c:v>42.654349999999994</c:v>
                </c:pt>
                <c:pt idx="17">
                  <c:v>19.96105</c:v>
                </c:pt>
                <c:pt idx="18">
                  <c:v>34.762350000000005</c:v>
                </c:pt>
                <c:pt idx="19">
                  <c:v>44.179000000000002</c:v>
                </c:pt>
                <c:pt idx="20">
                  <c:v>41.961449999999999</c:v>
                </c:pt>
                <c:pt idx="21">
                  <c:v>35.385099999999994</c:v>
                </c:pt>
                <c:pt idx="22">
                  <c:v>38.215499999999992</c:v>
                </c:pt>
                <c:pt idx="23">
                  <c:v>34.161349999999999</c:v>
                </c:pt>
                <c:pt idx="24">
                  <c:v>30.387950000000004</c:v>
                </c:pt>
                <c:pt idx="25">
                  <c:v>29.670800000000007</c:v>
                </c:pt>
                <c:pt idx="26">
                  <c:v>39.486999999999995</c:v>
                </c:pt>
                <c:pt idx="27">
                  <c:v>30.513100000000001</c:v>
                </c:pt>
                <c:pt idx="28">
                  <c:v>65.346000000000004</c:v>
                </c:pt>
                <c:pt idx="29">
                  <c:v>23.222050000000003</c:v>
                </c:pt>
                <c:pt idx="30">
                  <c:v>38.323799999999999</c:v>
                </c:pt>
                <c:pt idx="31">
                  <c:v>65.739000000000004</c:v>
                </c:pt>
                <c:pt idx="32">
                  <c:v>28.813949999999998</c:v>
                </c:pt>
                <c:pt idx="33">
                  <c:v>37.38355</c:v>
                </c:pt>
                <c:pt idx="34">
                  <c:v>34.819450000000003</c:v>
                </c:pt>
                <c:pt idx="35">
                  <c:v>45.771500000000003</c:v>
                </c:pt>
                <c:pt idx="36">
                  <c:v>32.201500000000003</c:v>
                </c:pt>
                <c:pt idx="37">
                  <c:v>68.393500000000003</c:v>
                </c:pt>
                <c:pt idx="38">
                  <c:v>48.353999999999999</c:v>
                </c:pt>
                <c:pt idx="39">
                  <c:v>71.887500000000003</c:v>
                </c:pt>
                <c:pt idx="40">
                  <c:v>59.625</c:v>
                </c:pt>
                <c:pt idx="41">
                  <c:v>31.437350000000002</c:v>
                </c:pt>
                <c:pt idx="42">
                  <c:v>31.683250000000001</c:v>
                </c:pt>
                <c:pt idx="43">
                  <c:v>63.843900000000005</c:v>
                </c:pt>
                <c:pt idx="44">
                  <c:v>40.8185</c:v>
                </c:pt>
                <c:pt idx="45">
                  <c:v>42.93235</c:v>
                </c:pt>
                <c:pt idx="46">
                  <c:v>72.894300000000001</c:v>
                </c:pt>
                <c:pt idx="47">
                  <c:v>57.652250000000002</c:v>
                </c:pt>
              </c:numCache>
            </c:numRef>
          </c:val>
        </c:ser>
        <c:ser>
          <c:idx val="3"/>
          <c:order val="3"/>
          <c:tx>
            <c:strRef>
              <c:f>'[Microsoft Word 中的图表]总图Fig2 (4)'!$A$6</c:f>
              <c:strCache>
                <c:ptCount val="1"/>
                <c:pt idx="0">
                  <c:v>200μg/ml</c:v>
                </c:pt>
              </c:strCache>
            </c:strRef>
          </c:tx>
          <c:spPr>
            <a:solidFill>
              <a:schemeClr val="accent4"/>
            </a:solidFill>
            <a:ln>
              <a:noFill/>
            </a:ln>
            <a:effectLst/>
          </c:spPr>
          <c:invertIfNegative val="0"/>
          <c:cat>
            <c:strRef>
              <c:f>'[Microsoft Word 中的图表]总图Fig2 (4)'!$B$2:$AW$2</c:f>
              <c:strCache>
                <c:ptCount val="48"/>
                <c:pt idx="0">
                  <c:v>2010.6.25</c:v>
                </c:pt>
                <c:pt idx="1">
                  <c:v>2010.6.28</c:v>
                </c:pt>
                <c:pt idx="2">
                  <c:v>2010.7.7</c:v>
                </c:pt>
                <c:pt idx="3">
                  <c:v>2010.7.12</c:v>
                </c:pt>
                <c:pt idx="4">
                  <c:v>2010.7.21</c:v>
                </c:pt>
                <c:pt idx="5">
                  <c:v>2010.7.26</c:v>
                </c:pt>
                <c:pt idx="6">
                  <c:v>2010.8.5</c:v>
                </c:pt>
                <c:pt idx="7">
                  <c:v>2010.8.8</c:v>
                </c:pt>
                <c:pt idx="8">
                  <c:v>2010.8.19</c:v>
                </c:pt>
                <c:pt idx="9">
                  <c:v>2010.8.22</c:v>
                </c:pt>
                <c:pt idx="10">
                  <c:v>2010.9.5</c:v>
                </c:pt>
                <c:pt idx="11">
                  <c:v>2010.9.10</c:v>
                </c:pt>
                <c:pt idx="12">
                  <c:v>2010.9.19</c:v>
                </c:pt>
                <c:pt idx="13">
                  <c:v>2010.9.23</c:v>
                </c:pt>
                <c:pt idx="14">
                  <c:v>2010.10.8</c:v>
                </c:pt>
                <c:pt idx="15">
                  <c:v>2010.10.11</c:v>
                </c:pt>
                <c:pt idx="16">
                  <c:v>2010.10.22</c:v>
                </c:pt>
                <c:pt idx="17">
                  <c:v>2010.10.25</c:v>
                </c:pt>
                <c:pt idx="18">
                  <c:v>2010.11.5</c:v>
                </c:pt>
                <c:pt idx="19">
                  <c:v>2010.11.10</c:v>
                </c:pt>
                <c:pt idx="20">
                  <c:v>2010.11.19</c:v>
                </c:pt>
                <c:pt idx="21">
                  <c:v>2010.11.22</c:v>
                </c:pt>
                <c:pt idx="22">
                  <c:v>2010.12.5</c:v>
                </c:pt>
                <c:pt idx="23">
                  <c:v>2010.12.7</c:v>
                </c:pt>
                <c:pt idx="24">
                  <c:v>2010.12.21</c:v>
                </c:pt>
                <c:pt idx="25">
                  <c:v>2010.12.24</c:v>
                </c:pt>
                <c:pt idx="26">
                  <c:v>2011.1.9</c:v>
                </c:pt>
                <c:pt idx="27">
                  <c:v>2011.1.23</c:v>
                </c:pt>
                <c:pt idx="28">
                  <c:v>2011.2.3</c:v>
                </c:pt>
                <c:pt idx="29">
                  <c:v>2011.2.6</c:v>
                </c:pt>
                <c:pt idx="30">
                  <c:v>2011.2.18</c:v>
                </c:pt>
                <c:pt idx="31">
                  <c:v>2011.2.20</c:v>
                </c:pt>
                <c:pt idx="32">
                  <c:v>2011.3.10</c:v>
                </c:pt>
                <c:pt idx="33">
                  <c:v>2011.3.12</c:v>
                </c:pt>
                <c:pt idx="34">
                  <c:v>2011.3.20</c:v>
                </c:pt>
                <c:pt idx="35">
                  <c:v>2011.3.24</c:v>
                </c:pt>
                <c:pt idx="36">
                  <c:v>2011.4.14</c:v>
                </c:pt>
                <c:pt idx="37">
                  <c:v>2011.4.15</c:v>
                </c:pt>
                <c:pt idx="38">
                  <c:v>2011.4.28</c:v>
                </c:pt>
                <c:pt idx="39">
                  <c:v>2011.4.29</c:v>
                </c:pt>
                <c:pt idx="40">
                  <c:v>2011.5.6</c:v>
                </c:pt>
                <c:pt idx="41">
                  <c:v>2011.5.9</c:v>
                </c:pt>
                <c:pt idx="42">
                  <c:v>2011.5.20</c:v>
                </c:pt>
                <c:pt idx="43">
                  <c:v>2011.5.23</c:v>
                </c:pt>
                <c:pt idx="44">
                  <c:v>2011.6.1</c:v>
                </c:pt>
                <c:pt idx="45">
                  <c:v>2011.6.2</c:v>
                </c:pt>
                <c:pt idx="46">
                  <c:v>2011.6.13</c:v>
                </c:pt>
                <c:pt idx="47">
                  <c:v>2011.6.17</c:v>
                </c:pt>
              </c:strCache>
            </c:strRef>
          </c:cat>
          <c:val>
            <c:numRef>
              <c:f>'[Microsoft Word 中的图表]总图Fig2 (4)'!$B$6:$AW$6</c:f>
              <c:numCache>
                <c:formatCode>General</c:formatCode>
                <c:ptCount val="48"/>
                <c:pt idx="0">
                  <c:v>96.01</c:v>
                </c:pt>
                <c:pt idx="1">
                  <c:v>78.1935</c:v>
                </c:pt>
                <c:pt idx="2">
                  <c:v>48.171449999999993</c:v>
                </c:pt>
                <c:pt idx="3">
                  <c:v>24.167650000000002</c:v>
                </c:pt>
                <c:pt idx="4">
                  <c:v>34.757300000000001</c:v>
                </c:pt>
                <c:pt idx="5">
                  <c:v>90.486499999999992</c:v>
                </c:pt>
                <c:pt idx="6">
                  <c:v>31.220649999999999</c:v>
                </c:pt>
                <c:pt idx="7">
                  <c:v>37.536550000000005</c:v>
                </c:pt>
                <c:pt idx="8">
                  <c:v>44.835900000000002</c:v>
                </c:pt>
                <c:pt idx="9">
                  <c:v>79.242499999999993</c:v>
                </c:pt>
                <c:pt idx="10">
                  <c:v>35.286850000000001</c:v>
                </c:pt>
                <c:pt idx="11">
                  <c:v>28.647449999999999</c:v>
                </c:pt>
                <c:pt idx="12">
                  <c:v>40.3384</c:v>
                </c:pt>
                <c:pt idx="13">
                  <c:v>34.223700000000001</c:v>
                </c:pt>
                <c:pt idx="14">
                  <c:v>61.886349999999993</c:v>
                </c:pt>
                <c:pt idx="15">
                  <c:v>28.672050000000002</c:v>
                </c:pt>
                <c:pt idx="16">
                  <c:v>43.763350000000003</c:v>
                </c:pt>
                <c:pt idx="17">
                  <c:v>20.374550000000003</c:v>
                </c:pt>
                <c:pt idx="18">
                  <c:v>35.735849999999999</c:v>
                </c:pt>
                <c:pt idx="19">
                  <c:v>47.756500000000003</c:v>
                </c:pt>
                <c:pt idx="20">
                  <c:v>41.780950000000004</c:v>
                </c:pt>
                <c:pt idx="21">
                  <c:v>40.757600000000004</c:v>
                </c:pt>
                <c:pt idx="22">
                  <c:v>41.475999999999999</c:v>
                </c:pt>
                <c:pt idx="23">
                  <c:v>35.606350000000006</c:v>
                </c:pt>
                <c:pt idx="24">
                  <c:v>38.005949999999999</c:v>
                </c:pt>
                <c:pt idx="25">
                  <c:v>29.949300000000001</c:v>
                </c:pt>
                <c:pt idx="26">
                  <c:v>50.134500000000003</c:v>
                </c:pt>
                <c:pt idx="27">
                  <c:v>31.133099999999999</c:v>
                </c:pt>
                <c:pt idx="28">
                  <c:v>68.503</c:v>
                </c:pt>
                <c:pt idx="29">
                  <c:v>26.249549999999999</c:v>
                </c:pt>
                <c:pt idx="30">
                  <c:v>41.229299999999995</c:v>
                </c:pt>
                <c:pt idx="31">
                  <c:v>71.998500000000007</c:v>
                </c:pt>
                <c:pt idx="32">
                  <c:v>29.47795</c:v>
                </c:pt>
                <c:pt idx="33">
                  <c:v>37.816049999999997</c:v>
                </c:pt>
                <c:pt idx="34">
                  <c:v>34.383449999999996</c:v>
                </c:pt>
                <c:pt idx="35">
                  <c:v>45.641999999999996</c:v>
                </c:pt>
                <c:pt idx="36">
                  <c:v>45.457999999999998</c:v>
                </c:pt>
                <c:pt idx="37">
                  <c:v>70.618000000000009</c:v>
                </c:pt>
                <c:pt idx="38">
                  <c:v>53.766999999999996</c:v>
                </c:pt>
                <c:pt idx="39">
                  <c:v>78.628</c:v>
                </c:pt>
                <c:pt idx="40">
                  <c:v>73.083500000000001</c:v>
                </c:pt>
                <c:pt idx="41">
                  <c:v>32.695349999999998</c:v>
                </c:pt>
                <c:pt idx="42">
                  <c:v>31.800750000000001</c:v>
                </c:pt>
                <c:pt idx="43">
                  <c:v>77.957400000000007</c:v>
                </c:pt>
                <c:pt idx="44">
                  <c:v>41.876499999999993</c:v>
                </c:pt>
                <c:pt idx="45">
                  <c:v>43.801850000000002</c:v>
                </c:pt>
                <c:pt idx="46">
                  <c:v>78.977799999999988</c:v>
                </c:pt>
                <c:pt idx="47">
                  <c:v>60.055250000000008</c:v>
                </c:pt>
              </c:numCache>
            </c:numRef>
          </c:val>
        </c:ser>
        <c:ser>
          <c:idx val="4"/>
          <c:order val="4"/>
          <c:tx>
            <c:strRef>
              <c:f>'[Microsoft Word 中的图表]总图Fig2 (4)'!$A$7</c:f>
              <c:strCache>
                <c:ptCount val="1"/>
                <c:pt idx="0">
                  <c:v>250μg/ml</c:v>
                </c:pt>
              </c:strCache>
            </c:strRef>
          </c:tx>
          <c:spPr>
            <a:solidFill>
              <a:schemeClr val="accent5"/>
            </a:solidFill>
            <a:ln>
              <a:noFill/>
            </a:ln>
            <a:effectLst/>
          </c:spPr>
          <c:invertIfNegative val="0"/>
          <c:cat>
            <c:strRef>
              <c:f>'[Microsoft Word 中的图表]总图Fig2 (4)'!$B$2:$AW$2</c:f>
              <c:strCache>
                <c:ptCount val="48"/>
                <c:pt idx="0">
                  <c:v>2010.6.25</c:v>
                </c:pt>
                <c:pt idx="1">
                  <c:v>2010.6.28</c:v>
                </c:pt>
                <c:pt idx="2">
                  <c:v>2010.7.7</c:v>
                </c:pt>
                <c:pt idx="3">
                  <c:v>2010.7.12</c:v>
                </c:pt>
                <c:pt idx="4">
                  <c:v>2010.7.21</c:v>
                </c:pt>
                <c:pt idx="5">
                  <c:v>2010.7.26</c:v>
                </c:pt>
                <c:pt idx="6">
                  <c:v>2010.8.5</c:v>
                </c:pt>
                <c:pt idx="7">
                  <c:v>2010.8.8</c:v>
                </c:pt>
                <c:pt idx="8">
                  <c:v>2010.8.19</c:v>
                </c:pt>
                <c:pt idx="9">
                  <c:v>2010.8.22</c:v>
                </c:pt>
                <c:pt idx="10">
                  <c:v>2010.9.5</c:v>
                </c:pt>
                <c:pt idx="11">
                  <c:v>2010.9.10</c:v>
                </c:pt>
                <c:pt idx="12">
                  <c:v>2010.9.19</c:v>
                </c:pt>
                <c:pt idx="13">
                  <c:v>2010.9.23</c:v>
                </c:pt>
                <c:pt idx="14">
                  <c:v>2010.10.8</c:v>
                </c:pt>
                <c:pt idx="15">
                  <c:v>2010.10.11</c:v>
                </c:pt>
                <c:pt idx="16">
                  <c:v>2010.10.22</c:v>
                </c:pt>
                <c:pt idx="17">
                  <c:v>2010.10.25</c:v>
                </c:pt>
                <c:pt idx="18">
                  <c:v>2010.11.5</c:v>
                </c:pt>
                <c:pt idx="19">
                  <c:v>2010.11.10</c:v>
                </c:pt>
                <c:pt idx="20">
                  <c:v>2010.11.19</c:v>
                </c:pt>
                <c:pt idx="21">
                  <c:v>2010.11.22</c:v>
                </c:pt>
                <c:pt idx="22">
                  <c:v>2010.12.5</c:v>
                </c:pt>
                <c:pt idx="23">
                  <c:v>2010.12.7</c:v>
                </c:pt>
                <c:pt idx="24">
                  <c:v>2010.12.21</c:v>
                </c:pt>
                <c:pt idx="25">
                  <c:v>2010.12.24</c:v>
                </c:pt>
                <c:pt idx="26">
                  <c:v>2011.1.9</c:v>
                </c:pt>
                <c:pt idx="27">
                  <c:v>2011.1.23</c:v>
                </c:pt>
                <c:pt idx="28">
                  <c:v>2011.2.3</c:v>
                </c:pt>
                <c:pt idx="29">
                  <c:v>2011.2.6</c:v>
                </c:pt>
                <c:pt idx="30">
                  <c:v>2011.2.18</c:v>
                </c:pt>
                <c:pt idx="31">
                  <c:v>2011.2.20</c:v>
                </c:pt>
                <c:pt idx="32">
                  <c:v>2011.3.10</c:v>
                </c:pt>
                <c:pt idx="33">
                  <c:v>2011.3.12</c:v>
                </c:pt>
                <c:pt idx="34">
                  <c:v>2011.3.20</c:v>
                </c:pt>
                <c:pt idx="35">
                  <c:v>2011.3.24</c:v>
                </c:pt>
                <c:pt idx="36">
                  <c:v>2011.4.14</c:v>
                </c:pt>
                <c:pt idx="37">
                  <c:v>2011.4.15</c:v>
                </c:pt>
                <c:pt idx="38">
                  <c:v>2011.4.28</c:v>
                </c:pt>
                <c:pt idx="39">
                  <c:v>2011.4.29</c:v>
                </c:pt>
                <c:pt idx="40">
                  <c:v>2011.5.6</c:v>
                </c:pt>
                <c:pt idx="41">
                  <c:v>2011.5.9</c:v>
                </c:pt>
                <c:pt idx="42">
                  <c:v>2011.5.20</c:v>
                </c:pt>
                <c:pt idx="43">
                  <c:v>2011.5.23</c:v>
                </c:pt>
                <c:pt idx="44">
                  <c:v>2011.6.1</c:v>
                </c:pt>
                <c:pt idx="45">
                  <c:v>2011.6.2</c:v>
                </c:pt>
                <c:pt idx="46">
                  <c:v>2011.6.13</c:v>
                </c:pt>
                <c:pt idx="47">
                  <c:v>2011.6.17</c:v>
                </c:pt>
              </c:strCache>
            </c:strRef>
          </c:cat>
          <c:val>
            <c:numRef>
              <c:f>'[Microsoft Word 中的图表]总图Fig2 (4)'!$B$7:$AW$7</c:f>
              <c:numCache>
                <c:formatCode>General</c:formatCode>
                <c:ptCount val="48"/>
                <c:pt idx="0">
                  <c:v>97.155499999999989</c:v>
                </c:pt>
                <c:pt idx="1">
                  <c:v>77.007000000000005</c:v>
                </c:pt>
                <c:pt idx="2">
                  <c:v>71.30095</c:v>
                </c:pt>
                <c:pt idx="3">
                  <c:v>25.250149999999998</c:v>
                </c:pt>
                <c:pt idx="4">
                  <c:v>31.601800000000004</c:v>
                </c:pt>
                <c:pt idx="5">
                  <c:v>91.504000000000005</c:v>
                </c:pt>
                <c:pt idx="6">
                  <c:v>37.260149999999996</c:v>
                </c:pt>
                <c:pt idx="7">
                  <c:v>34.891050000000007</c:v>
                </c:pt>
                <c:pt idx="8">
                  <c:v>46.806400000000004</c:v>
                </c:pt>
                <c:pt idx="9">
                  <c:v>83.029499999999985</c:v>
                </c:pt>
                <c:pt idx="10">
                  <c:v>37.212850000000003</c:v>
                </c:pt>
                <c:pt idx="11">
                  <c:v>29.895949999999999</c:v>
                </c:pt>
                <c:pt idx="12">
                  <c:v>38.6434</c:v>
                </c:pt>
                <c:pt idx="13">
                  <c:v>51.641199999999998</c:v>
                </c:pt>
                <c:pt idx="14">
                  <c:v>89.824849999999998</c:v>
                </c:pt>
                <c:pt idx="15">
                  <c:v>29.54055</c:v>
                </c:pt>
                <c:pt idx="16">
                  <c:v>30.793849999999996</c:v>
                </c:pt>
                <c:pt idx="18">
                  <c:v>36.803849999999997</c:v>
                </c:pt>
                <c:pt idx="19">
                  <c:v>41.775000000000006</c:v>
                </c:pt>
                <c:pt idx="20">
                  <c:v>36.363950000000003</c:v>
                </c:pt>
                <c:pt idx="21">
                  <c:v>32.332599999999999</c:v>
                </c:pt>
                <c:pt idx="22">
                  <c:v>41.233499999999992</c:v>
                </c:pt>
                <c:pt idx="23">
                  <c:v>34.335850000000008</c:v>
                </c:pt>
                <c:pt idx="24">
                  <c:v>34.428449999999998</c:v>
                </c:pt>
                <c:pt idx="25">
                  <c:v>32.542800000000007</c:v>
                </c:pt>
                <c:pt idx="26">
                  <c:v>53.807499999999997</c:v>
                </c:pt>
                <c:pt idx="27">
                  <c:v>36.610100000000003</c:v>
                </c:pt>
                <c:pt idx="28">
                  <c:v>69.42949999999999</c:v>
                </c:pt>
                <c:pt idx="29">
                  <c:v>30.101549999999996</c:v>
                </c:pt>
                <c:pt idx="30">
                  <c:v>45.691799999999994</c:v>
                </c:pt>
                <c:pt idx="31">
                  <c:v>65.01400000000001</c:v>
                </c:pt>
                <c:pt idx="32">
                  <c:v>29.803449999999998</c:v>
                </c:pt>
                <c:pt idx="33">
                  <c:v>39.941549999999999</c:v>
                </c:pt>
                <c:pt idx="34">
                  <c:v>45.863950000000003</c:v>
                </c:pt>
                <c:pt idx="35">
                  <c:v>41.549499999999995</c:v>
                </c:pt>
                <c:pt idx="36">
                  <c:v>60.072500000000005</c:v>
                </c:pt>
                <c:pt idx="37">
                  <c:v>48.069000000000003</c:v>
                </c:pt>
                <c:pt idx="38">
                  <c:v>65.861499999999992</c:v>
                </c:pt>
                <c:pt idx="39">
                  <c:v>84.495000000000005</c:v>
                </c:pt>
                <c:pt idx="40">
                  <c:v>50.037999999999997</c:v>
                </c:pt>
                <c:pt idx="41">
                  <c:v>36.695349999999998</c:v>
                </c:pt>
                <c:pt idx="42">
                  <c:v>28.712249999999997</c:v>
                </c:pt>
                <c:pt idx="43">
                  <c:v>85.828400000000002</c:v>
                </c:pt>
                <c:pt idx="44">
                  <c:v>42.744999999999997</c:v>
                </c:pt>
                <c:pt idx="45">
                  <c:v>40.409850000000006</c:v>
                </c:pt>
                <c:pt idx="46">
                  <c:v>88.528800000000004</c:v>
                </c:pt>
                <c:pt idx="47">
                  <c:v>58.983250000000005</c:v>
                </c:pt>
              </c:numCache>
            </c:numRef>
          </c:val>
        </c:ser>
        <c:dLbls>
          <c:showLegendKey val="0"/>
          <c:showVal val="0"/>
          <c:showCatName val="0"/>
          <c:showSerName val="0"/>
          <c:showPercent val="0"/>
          <c:showBubbleSize val="0"/>
        </c:dLbls>
        <c:gapWidth val="219"/>
        <c:overlap val="-27"/>
        <c:axId val="43816832"/>
        <c:axId val="43818368"/>
      </c:barChart>
      <c:lineChart>
        <c:grouping val="standard"/>
        <c:varyColors val="0"/>
        <c:ser>
          <c:idx val="5"/>
          <c:order val="5"/>
          <c:tx>
            <c:strRef>
              <c:f>'[Microsoft Word 中的图表]总图Fig2 (4)'!$A$8</c:f>
              <c:strCache>
                <c:ptCount val="1"/>
                <c:pt idx="0">
                  <c:v>DNA damage rate 20%</c:v>
                </c:pt>
              </c:strCache>
            </c:strRef>
          </c:tx>
          <c:spPr>
            <a:ln w="28575" cap="rnd">
              <a:solidFill>
                <a:schemeClr val="accent6"/>
              </a:solidFill>
              <a:round/>
            </a:ln>
            <a:effectLst/>
          </c:spPr>
          <c:marker>
            <c:symbol val="none"/>
          </c:marker>
          <c:cat>
            <c:strRef>
              <c:f>'[Microsoft Word 中的图表]总图Fig2 (4)'!$B$2:$AW$2</c:f>
              <c:strCache>
                <c:ptCount val="48"/>
                <c:pt idx="0">
                  <c:v>2010.6.25</c:v>
                </c:pt>
                <c:pt idx="1">
                  <c:v>2010.6.28</c:v>
                </c:pt>
                <c:pt idx="2">
                  <c:v>2010.7.7</c:v>
                </c:pt>
                <c:pt idx="3">
                  <c:v>2010.7.12</c:v>
                </c:pt>
                <c:pt idx="4">
                  <c:v>2010.7.21</c:v>
                </c:pt>
                <c:pt idx="5">
                  <c:v>2010.7.26</c:v>
                </c:pt>
                <c:pt idx="6">
                  <c:v>2010.8.5</c:v>
                </c:pt>
                <c:pt idx="7">
                  <c:v>2010.8.8</c:v>
                </c:pt>
                <c:pt idx="8">
                  <c:v>2010.8.19</c:v>
                </c:pt>
                <c:pt idx="9">
                  <c:v>2010.8.22</c:v>
                </c:pt>
                <c:pt idx="10">
                  <c:v>2010.9.5</c:v>
                </c:pt>
                <c:pt idx="11">
                  <c:v>2010.9.10</c:v>
                </c:pt>
                <c:pt idx="12">
                  <c:v>2010.9.19</c:v>
                </c:pt>
                <c:pt idx="13">
                  <c:v>2010.9.23</c:v>
                </c:pt>
                <c:pt idx="14">
                  <c:v>2010.10.8</c:v>
                </c:pt>
                <c:pt idx="15">
                  <c:v>2010.10.11</c:v>
                </c:pt>
                <c:pt idx="16">
                  <c:v>2010.10.22</c:v>
                </c:pt>
                <c:pt idx="17">
                  <c:v>2010.10.25</c:v>
                </c:pt>
                <c:pt idx="18">
                  <c:v>2010.11.5</c:v>
                </c:pt>
                <c:pt idx="19">
                  <c:v>2010.11.10</c:v>
                </c:pt>
                <c:pt idx="20">
                  <c:v>2010.11.19</c:v>
                </c:pt>
                <c:pt idx="21">
                  <c:v>2010.11.22</c:v>
                </c:pt>
                <c:pt idx="22">
                  <c:v>2010.12.5</c:v>
                </c:pt>
                <c:pt idx="23">
                  <c:v>2010.12.7</c:v>
                </c:pt>
                <c:pt idx="24">
                  <c:v>2010.12.21</c:v>
                </c:pt>
                <c:pt idx="25">
                  <c:v>2010.12.24</c:v>
                </c:pt>
                <c:pt idx="26">
                  <c:v>2011.1.9</c:v>
                </c:pt>
                <c:pt idx="27">
                  <c:v>2011.1.23</c:v>
                </c:pt>
                <c:pt idx="28">
                  <c:v>2011.2.3</c:v>
                </c:pt>
                <c:pt idx="29">
                  <c:v>2011.2.6</c:v>
                </c:pt>
                <c:pt idx="30">
                  <c:v>2011.2.18</c:v>
                </c:pt>
                <c:pt idx="31">
                  <c:v>2011.2.20</c:v>
                </c:pt>
                <c:pt idx="32">
                  <c:v>2011.3.10</c:v>
                </c:pt>
                <c:pt idx="33">
                  <c:v>2011.3.12</c:v>
                </c:pt>
                <c:pt idx="34">
                  <c:v>2011.3.20</c:v>
                </c:pt>
                <c:pt idx="35">
                  <c:v>2011.3.24</c:v>
                </c:pt>
                <c:pt idx="36">
                  <c:v>2011.4.14</c:v>
                </c:pt>
                <c:pt idx="37">
                  <c:v>2011.4.15</c:v>
                </c:pt>
                <c:pt idx="38">
                  <c:v>2011.4.28</c:v>
                </c:pt>
                <c:pt idx="39">
                  <c:v>2011.4.29</c:v>
                </c:pt>
                <c:pt idx="40">
                  <c:v>2011.5.6</c:v>
                </c:pt>
                <c:pt idx="41">
                  <c:v>2011.5.9</c:v>
                </c:pt>
                <c:pt idx="42">
                  <c:v>2011.5.20</c:v>
                </c:pt>
                <c:pt idx="43">
                  <c:v>2011.5.23</c:v>
                </c:pt>
                <c:pt idx="44">
                  <c:v>2011.6.1</c:v>
                </c:pt>
                <c:pt idx="45">
                  <c:v>2011.6.2</c:v>
                </c:pt>
                <c:pt idx="46">
                  <c:v>2011.6.13</c:v>
                </c:pt>
                <c:pt idx="47">
                  <c:v>2011.6.17</c:v>
                </c:pt>
              </c:strCache>
            </c:strRef>
          </c:cat>
          <c:val>
            <c:numRef>
              <c:f>'[Microsoft Word 中的图表]总图Fig2 (4)'!$B$8:$AW$8</c:f>
              <c:numCache>
                <c:formatCode>0.0_ </c:formatCode>
                <c:ptCount val="48"/>
                <c:pt idx="0">
                  <c:v>20</c:v>
                </c:pt>
                <c:pt idx="1">
                  <c:v>20</c:v>
                </c:pt>
                <c:pt idx="2">
                  <c:v>20</c:v>
                </c:pt>
                <c:pt idx="3">
                  <c:v>20</c:v>
                </c:pt>
                <c:pt idx="4">
                  <c:v>20</c:v>
                </c:pt>
                <c:pt idx="5">
                  <c:v>20</c:v>
                </c:pt>
                <c:pt idx="6">
                  <c:v>20</c:v>
                </c:pt>
                <c:pt idx="7">
                  <c:v>20</c:v>
                </c:pt>
                <c:pt idx="8">
                  <c:v>20</c:v>
                </c:pt>
                <c:pt idx="9">
                  <c:v>20</c:v>
                </c:pt>
                <c:pt idx="10">
                  <c:v>20</c:v>
                </c:pt>
                <c:pt idx="11">
                  <c:v>20</c:v>
                </c:pt>
                <c:pt idx="12">
                  <c:v>20</c:v>
                </c:pt>
                <c:pt idx="13">
                  <c:v>20</c:v>
                </c:pt>
                <c:pt idx="14">
                  <c:v>20</c:v>
                </c:pt>
                <c:pt idx="15">
                  <c:v>20</c:v>
                </c:pt>
                <c:pt idx="16">
                  <c:v>20</c:v>
                </c:pt>
                <c:pt idx="17">
                  <c:v>20</c:v>
                </c:pt>
                <c:pt idx="18">
                  <c:v>20</c:v>
                </c:pt>
                <c:pt idx="19">
                  <c:v>20</c:v>
                </c:pt>
                <c:pt idx="20">
                  <c:v>20</c:v>
                </c:pt>
                <c:pt idx="21">
                  <c:v>20</c:v>
                </c:pt>
                <c:pt idx="22">
                  <c:v>20</c:v>
                </c:pt>
                <c:pt idx="23">
                  <c:v>20</c:v>
                </c:pt>
                <c:pt idx="24">
                  <c:v>20</c:v>
                </c:pt>
                <c:pt idx="25">
                  <c:v>20</c:v>
                </c:pt>
                <c:pt idx="26">
                  <c:v>20</c:v>
                </c:pt>
                <c:pt idx="27">
                  <c:v>20</c:v>
                </c:pt>
                <c:pt idx="28">
                  <c:v>20</c:v>
                </c:pt>
                <c:pt idx="29">
                  <c:v>20</c:v>
                </c:pt>
                <c:pt idx="30">
                  <c:v>20</c:v>
                </c:pt>
                <c:pt idx="31">
                  <c:v>20</c:v>
                </c:pt>
                <c:pt idx="32">
                  <c:v>20</c:v>
                </c:pt>
                <c:pt idx="33">
                  <c:v>20</c:v>
                </c:pt>
                <c:pt idx="34">
                  <c:v>20</c:v>
                </c:pt>
                <c:pt idx="35">
                  <c:v>20</c:v>
                </c:pt>
                <c:pt idx="36">
                  <c:v>20</c:v>
                </c:pt>
                <c:pt idx="37">
                  <c:v>20</c:v>
                </c:pt>
                <c:pt idx="38">
                  <c:v>20</c:v>
                </c:pt>
                <c:pt idx="39">
                  <c:v>20</c:v>
                </c:pt>
                <c:pt idx="40">
                  <c:v>20</c:v>
                </c:pt>
                <c:pt idx="41">
                  <c:v>20</c:v>
                </c:pt>
                <c:pt idx="42">
                  <c:v>20</c:v>
                </c:pt>
                <c:pt idx="43">
                  <c:v>20</c:v>
                </c:pt>
                <c:pt idx="44">
                  <c:v>20</c:v>
                </c:pt>
                <c:pt idx="45">
                  <c:v>20</c:v>
                </c:pt>
                <c:pt idx="46">
                  <c:v>20</c:v>
                </c:pt>
                <c:pt idx="47">
                  <c:v>20</c:v>
                </c:pt>
              </c:numCache>
            </c:numRef>
          </c:val>
          <c:smooth val="0"/>
        </c:ser>
        <c:ser>
          <c:idx val="6"/>
          <c:order val="6"/>
          <c:tx>
            <c:strRef>
              <c:f>'[Microsoft Word 中的图表]总图Fig2 (4)'!$A$9</c:f>
              <c:strCache>
                <c:ptCount val="1"/>
                <c:pt idx="0">
                  <c:v>DNA damage rate 45%</c:v>
                </c:pt>
              </c:strCache>
            </c:strRef>
          </c:tx>
          <c:spPr>
            <a:ln w="28575" cap="rnd">
              <a:solidFill>
                <a:schemeClr val="accent1">
                  <a:lumMod val="60000"/>
                </a:schemeClr>
              </a:solidFill>
              <a:round/>
            </a:ln>
            <a:effectLst/>
          </c:spPr>
          <c:marker>
            <c:symbol val="none"/>
          </c:marker>
          <c:cat>
            <c:strRef>
              <c:f>'[Microsoft Word 中的图表]总图Fig2 (4)'!$B$2:$AW$2</c:f>
              <c:strCache>
                <c:ptCount val="48"/>
                <c:pt idx="0">
                  <c:v>2010.6.25</c:v>
                </c:pt>
                <c:pt idx="1">
                  <c:v>2010.6.28</c:v>
                </c:pt>
                <c:pt idx="2">
                  <c:v>2010.7.7</c:v>
                </c:pt>
                <c:pt idx="3">
                  <c:v>2010.7.12</c:v>
                </c:pt>
                <c:pt idx="4">
                  <c:v>2010.7.21</c:v>
                </c:pt>
                <c:pt idx="5">
                  <c:v>2010.7.26</c:v>
                </c:pt>
                <c:pt idx="6">
                  <c:v>2010.8.5</c:v>
                </c:pt>
                <c:pt idx="7">
                  <c:v>2010.8.8</c:v>
                </c:pt>
                <c:pt idx="8">
                  <c:v>2010.8.19</c:v>
                </c:pt>
                <c:pt idx="9">
                  <c:v>2010.8.22</c:v>
                </c:pt>
                <c:pt idx="10">
                  <c:v>2010.9.5</c:v>
                </c:pt>
                <c:pt idx="11">
                  <c:v>2010.9.10</c:v>
                </c:pt>
                <c:pt idx="12">
                  <c:v>2010.9.19</c:v>
                </c:pt>
                <c:pt idx="13">
                  <c:v>2010.9.23</c:v>
                </c:pt>
                <c:pt idx="14">
                  <c:v>2010.10.8</c:v>
                </c:pt>
                <c:pt idx="15">
                  <c:v>2010.10.11</c:v>
                </c:pt>
                <c:pt idx="16">
                  <c:v>2010.10.22</c:v>
                </c:pt>
                <c:pt idx="17">
                  <c:v>2010.10.25</c:v>
                </c:pt>
                <c:pt idx="18">
                  <c:v>2010.11.5</c:v>
                </c:pt>
                <c:pt idx="19">
                  <c:v>2010.11.10</c:v>
                </c:pt>
                <c:pt idx="20">
                  <c:v>2010.11.19</c:v>
                </c:pt>
                <c:pt idx="21">
                  <c:v>2010.11.22</c:v>
                </c:pt>
                <c:pt idx="22">
                  <c:v>2010.12.5</c:v>
                </c:pt>
                <c:pt idx="23">
                  <c:v>2010.12.7</c:v>
                </c:pt>
                <c:pt idx="24">
                  <c:v>2010.12.21</c:v>
                </c:pt>
                <c:pt idx="25">
                  <c:v>2010.12.24</c:v>
                </c:pt>
                <c:pt idx="26">
                  <c:v>2011.1.9</c:v>
                </c:pt>
                <c:pt idx="27">
                  <c:v>2011.1.23</c:v>
                </c:pt>
                <c:pt idx="28">
                  <c:v>2011.2.3</c:v>
                </c:pt>
                <c:pt idx="29">
                  <c:v>2011.2.6</c:v>
                </c:pt>
                <c:pt idx="30">
                  <c:v>2011.2.18</c:v>
                </c:pt>
                <c:pt idx="31">
                  <c:v>2011.2.20</c:v>
                </c:pt>
                <c:pt idx="32">
                  <c:v>2011.3.10</c:v>
                </c:pt>
                <c:pt idx="33">
                  <c:v>2011.3.12</c:v>
                </c:pt>
                <c:pt idx="34">
                  <c:v>2011.3.20</c:v>
                </c:pt>
                <c:pt idx="35">
                  <c:v>2011.3.24</c:v>
                </c:pt>
                <c:pt idx="36">
                  <c:v>2011.4.14</c:v>
                </c:pt>
                <c:pt idx="37">
                  <c:v>2011.4.15</c:v>
                </c:pt>
                <c:pt idx="38">
                  <c:v>2011.4.28</c:v>
                </c:pt>
                <c:pt idx="39">
                  <c:v>2011.4.29</c:v>
                </c:pt>
                <c:pt idx="40">
                  <c:v>2011.5.6</c:v>
                </c:pt>
                <c:pt idx="41">
                  <c:v>2011.5.9</c:v>
                </c:pt>
                <c:pt idx="42">
                  <c:v>2011.5.20</c:v>
                </c:pt>
                <c:pt idx="43">
                  <c:v>2011.5.23</c:v>
                </c:pt>
                <c:pt idx="44">
                  <c:v>2011.6.1</c:v>
                </c:pt>
                <c:pt idx="45">
                  <c:v>2011.6.2</c:v>
                </c:pt>
                <c:pt idx="46">
                  <c:v>2011.6.13</c:v>
                </c:pt>
                <c:pt idx="47">
                  <c:v>2011.6.17</c:v>
                </c:pt>
              </c:strCache>
            </c:strRef>
          </c:cat>
          <c:val>
            <c:numRef>
              <c:f>'[Microsoft Word 中的图表]总图Fig2 (4)'!$B$9:$AW$9</c:f>
              <c:numCache>
                <c:formatCode>0.0_ </c:formatCode>
                <c:ptCount val="48"/>
                <c:pt idx="0">
                  <c:v>45</c:v>
                </c:pt>
                <c:pt idx="1">
                  <c:v>45</c:v>
                </c:pt>
                <c:pt idx="2">
                  <c:v>45</c:v>
                </c:pt>
                <c:pt idx="3">
                  <c:v>45</c:v>
                </c:pt>
                <c:pt idx="4">
                  <c:v>45</c:v>
                </c:pt>
                <c:pt idx="5">
                  <c:v>45</c:v>
                </c:pt>
                <c:pt idx="6">
                  <c:v>45</c:v>
                </c:pt>
                <c:pt idx="7">
                  <c:v>45</c:v>
                </c:pt>
                <c:pt idx="8">
                  <c:v>45</c:v>
                </c:pt>
                <c:pt idx="9">
                  <c:v>45</c:v>
                </c:pt>
                <c:pt idx="10">
                  <c:v>45</c:v>
                </c:pt>
                <c:pt idx="11">
                  <c:v>45</c:v>
                </c:pt>
                <c:pt idx="12">
                  <c:v>45</c:v>
                </c:pt>
                <c:pt idx="13">
                  <c:v>45</c:v>
                </c:pt>
                <c:pt idx="14">
                  <c:v>45</c:v>
                </c:pt>
                <c:pt idx="15">
                  <c:v>45</c:v>
                </c:pt>
                <c:pt idx="16">
                  <c:v>45</c:v>
                </c:pt>
                <c:pt idx="17">
                  <c:v>45</c:v>
                </c:pt>
                <c:pt idx="18">
                  <c:v>45</c:v>
                </c:pt>
                <c:pt idx="19">
                  <c:v>45</c:v>
                </c:pt>
                <c:pt idx="20">
                  <c:v>45</c:v>
                </c:pt>
                <c:pt idx="21">
                  <c:v>45</c:v>
                </c:pt>
                <c:pt idx="22">
                  <c:v>45</c:v>
                </c:pt>
                <c:pt idx="23">
                  <c:v>45</c:v>
                </c:pt>
                <c:pt idx="24">
                  <c:v>45</c:v>
                </c:pt>
                <c:pt idx="25">
                  <c:v>45</c:v>
                </c:pt>
                <c:pt idx="26">
                  <c:v>45</c:v>
                </c:pt>
                <c:pt idx="27">
                  <c:v>45</c:v>
                </c:pt>
                <c:pt idx="28">
                  <c:v>45</c:v>
                </c:pt>
                <c:pt idx="29">
                  <c:v>45</c:v>
                </c:pt>
                <c:pt idx="30">
                  <c:v>45</c:v>
                </c:pt>
                <c:pt idx="31">
                  <c:v>45</c:v>
                </c:pt>
                <c:pt idx="32">
                  <c:v>45</c:v>
                </c:pt>
                <c:pt idx="33">
                  <c:v>45</c:v>
                </c:pt>
                <c:pt idx="34">
                  <c:v>45</c:v>
                </c:pt>
                <c:pt idx="35">
                  <c:v>45</c:v>
                </c:pt>
                <c:pt idx="36">
                  <c:v>45</c:v>
                </c:pt>
                <c:pt idx="37">
                  <c:v>45</c:v>
                </c:pt>
                <c:pt idx="38">
                  <c:v>45</c:v>
                </c:pt>
                <c:pt idx="39">
                  <c:v>45</c:v>
                </c:pt>
                <c:pt idx="40">
                  <c:v>45</c:v>
                </c:pt>
                <c:pt idx="41">
                  <c:v>45</c:v>
                </c:pt>
                <c:pt idx="42">
                  <c:v>45</c:v>
                </c:pt>
                <c:pt idx="43">
                  <c:v>45</c:v>
                </c:pt>
                <c:pt idx="44">
                  <c:v>45</c:v>
                </c:pt>
                <c:pt idx="45">
                  <c:v>45</c:v>
                </c:pt>
                <c:pt idx="46">
                  <c:v>45</c:v>
                </c:pt>
                <c:pt idx="47">
                  <c:v>45</c:v>
                </c:pt>
              </c:numCache>
            </c:numRef>
          </c:val>
          <c:smooth val="0"/>
        </c:ser>
        <c:ser>
          <c:idx val="7"/>
          <c:order val="7"/>
          <c:tx>
            <c:strRef>
              <c:f>'[Microsoft Word 中的图表]总图Fig2 (4)'!$A$10</c:f>
              <c:strCache>
                <c:ptCount val="1"/>
                <c:pt idx="0">
                  <c:v>150μg/ml</c:v>
                </c:pt>
              </c:strCache>
            </c:strRef>
          </c:tx>
          <c:spPr>
            <a:ln w="28575" cap="rnd">
              <a:solidFill>
                <a:schemeClr val="accent2">
                  <a:lumMod val="60000"/>
                </a:schemeClr>
              </a:solidFill>
              <a:round/>
            </a:ln>
            <a:effectLst/>
          </c:spPr>
          <c:marker>
            <c:symbol val="none"/>
          </c:marker>
          <c:cat>
            <c:strRef>
              <c:f>'[Microsoft Word 中的图表]总图Fig2 (4)'!$B$2:$AW$2</c:f>
              <c:strCache>
                <c:ptCount val="48"/>
                <c:pt idx="0">
                  <c:v>2010.6.25</c:v>
                </c:pt>
                <c:pt idx="1">
                  <c:v>2010.6.28</c:v>
                </c:pt>
                <c:pt idx="2">
                  <c:v>2010.7.7</c:v>
                </c:pt>
                <c:pt idx="3">
                  <c:v>2010.7.12</c:v>
                </c:pt>
                <c:pt idx="4">
                  <c:v>2010.7.21</c:v>
                </c:pt>
                <c:pt idx="5">
                  <c:v>2010.7.26</c:v>
                </c:pt>
                <c:pt idx="6">
                  <c:v>2010.8.5</c:v>
                </c:pt>
                <c:pt idx="7">
                  <c:v>2010.8.8</c:v>
                </c:pt>
                <c:pt idx="8">
                  <c:v>2010.8.19</c:v>
                </c:pt>
                <c:pt idx="9">
                  <c:v>2010.8.22</c:v>
                </c:pt>
                <c:pt idx="10">
                  <c:v>2010.9.5</c:v>
                </c:pt>
                <c:pt idx="11">
                  <c:v>2010.9.10</c:v>
                </c:pt>
                <c:pt idx="12">
                  <c:v>2010.9.19</c:v>
                </c:pt>
                <c:pt idx="13">
                  <c:v>2010.9.23</c:v>
                </c:pt>
                <c:pt idx="14">
                  <c:v>2010.10.8</c:v>
                </c:pt>
                <c:pt idx="15">
                  <c:v>2010.10.11</c:v>
                </c:pt>
                <c:pt idx="16">
                  <c:v>2010.10.22</c:v>
                </c:pt>
                <c:pt idx="17">
                  <c:v>2010.10.25</c:v>
                </c:pt>
                <c:pt idx="18">
                  <c:v>2010.11.5</c:v>
                </c:pt>
                <c:pt idx="19">
                  <c:v>2010.11.10</c:v>
                </c:pt>
                <c:pt idx="20">
                  <c:v>2010.11.19</c:v>
                </c:pt>
                <c:pt idx="21">
                  <c:v>2010.11.22</c:v>
                </c:pt>
                <c:pt idx="22">
                  <c:v>2010.12.5</c:v>
                </c:pt>
                <c:pt idx="23">
                  <c:v>2010.12.7</c:v>
                </c:pt>
                <c:pt idx="24">
                  <c:v>2010.12.21</c:v>
                </c:pt>
                <c:pt idx="25">
                  <c:v>2010.12.24</c:v>
                </c:pt>
                <c:pt idx="26">
                  <c:v>2011.1.9</c:v>
                </c:pt>
                <c:pt idx="27">
                  <c:v>2011.1.23</c:v>
                </c:pt>
                <c:pt idx="28">
                  <c:v>2011.2.3</c:v>
                </c:pt>
                <c:pt idx="29">
                  <c:v>2011.2.6</c:v>
                </c:pt>
                <c:pt idx="30">
                  <c:v>2011.2.18</c:v>
                </c:pt>
                <c:pt idx="31">
                  <c:v>2011.2.20</c:v>
                </c:pt>
                <c:pt idx="32">
                  <c:v>2011.3.10</c:v>
                </c:pt>
                <c:pt idx="33">
                  <c:v>2011.3.12</c:v>
                </c:pt>
                <c:pt idx="34">
                  <c:v>2011.3.20</c:v>
                </c:pt>
                <c:pt idx="35">
                  <c:v>2011.3.24</c:v>
                </c:pt>
                <c:pt idx="36">
                  <c:v>2011.4.14</c:v>
                </c:pt>
                <c:pt idx="37">
                  <c:v>2011.4.15</c:v>
                </c:pt>
                <c:pt idx="38">
                  <c:v>2011.4.28</c:v>
                </c:pt>
                <c:pt idx="39">
                  <c:v>2011.4.29</c:v>
                </c:pt>
                <c:pt idx="40">
                  <c:v>2011.5.6</c:v>
                </c:pt>
                <c:pt idx="41">
                  <c:v>2011.5.9</c:v>
                </c:pt>
                <c:pt idx="42">
                  <c:v>2011.5.20</c:v>
                </c:pt>
                <c:pt idx="43">
                  <c:v>2011.5.23</c:v>
                </c:pt>
                <c:pt idx="44">
                  <c:v>2011.6.1</c:v>
                </c:pt>
                <c:pt idx="45">
                  <c:v>2011.6.2</c:v>
                </c:pt>
                <c:pt idx="46">
                  <c:v>2011.6.13</c:v>
                </c:pt>
                <c:pt idx="47">
                  <c:v>2011.6.17</c:v>
                </c:pt>
              </c:strCache>
            </c:strRef>
          </c:cat>
          <c:val>
            <c:numRef>
              <c:f>'[Microsoft Word 中的图表]总图Fig2 (4)'!$B$10:$AW$10</c:f>
              <c:numCache>
                <c:formatCode>General</c:formatCode>
                <c:ptCount val="48"/>
                <c:pt idx="0">
                  <c:v>92.320999999999998</c:v>
                </c:pt>
                <c:pt idx="1">
                  <c:v>64.177999999999997</c:v>
                </c:pt>
                <c:pt idx="2">
                  <c:v>46.971450000000004</c:v>
                </c:pt>
                <c:pt idx="3">
                  <c:v>22.732149999999997</c:v>
                </c:pt>
                <c:pt idx="4">
                  <c:v>33.634300000000003</c:v>
                </c:pt>
                <c:pt idx="5">
                  <c:v>78.221000000000018</c:v>
                </c:pt>
                <c:pt idx="6">
                  <c:v>28.326149999999998</c:v>
                </c:pt>
                <c:pt idx="7">
                  <c:v>36.816550000000007</c:v>
                </c:pt>
                <c:pt idx="8">
                  <c:v>42.749400000000009</c:v>
                </c:pt>
                <c:pt idx="9">
                  <c:v>73.849350000000001</c:v>
                </c:pt>
                <c:pt idx="10">
                  <c:v>31.023350000000001</c:v>
                </c:pt>
                <c:pt idx="11">
                  <c:v>26.574449999999999</c:v>
                </c:pt>
                <c:pt idx="12">
                  <c:v>42.2194</c:v>
                </c:pt>
                <c:pt idx="13">
                  <c:v>31.070699999999999</c:v>
                </c:pt>
                <c:pt idx="14">
                  <c:v>60.571849999999998</c:v>
                </c:pt>
                <c:pt idx="15">
                  <c:v>27.709550000000004</c:v>
                </c:pt>
                <c:pt idx="16">
                  <c:v>42.654349999999994</c:v>
                </c:pt>
                <c:pt idx="17">
                  <c:v>19.96105</c:v>
                </c:pt>
                <c:pt idx="18">
                  <c:v>34.762350000000005</c:v>
                </c:pt>
                <c:pt idx="19">
                  <c:v>44.179000000000002</c:v>
                </c:pt>
                <c:pt idx="20">
                  <c:v>41.961449999999999</c:v>
                </c:pt>
                <c:pt idx="21">
                  <c:v>35.385099999999994</c:v>
                </c:pt>
                <c:pt idx="22">
                  <c:v>38.215499999999992</c:v>
                </c:pt>
                <c:pt idx="23">
                  <c:v>34.161349999999999</c:v>
                </c:pt>
                <c:pt idx="24">
                  <c:v>30.387950000000004</c:v>
                </c:pt>
                <c:pt idx="25">
                  <c:v>29.670800000000007</c:v>
                </c:pt>
                <c:pt idx="26">
                  <c:v>39.486999999999995</c:v>
                </c:pt>
                <c:pt idx="27">
                  <c:v>30.513100000000001</c:v>
                </c:pt>
                <c:pt idx="28">
                  <c:v>65.346000000000004</c:v>
                </c:pt>
                <c:pt idx="29">
                  <c:v>23.222050000000003</c:v>
                </c:pt>
                <c:pt idx="30">
                  <c:v>38.323799999999999</c:v>
                </c:pt>
                <c:pt idx="31">
                  <c:v>65.739000000000004</c:v>
                </c:pt>
                <c:pt idx="32">
                  <c:v>28.813949999999998</c:v>
                </c:pt>
                <c:pt idx="33">
                  <c:v>37.38355</c:v>
                </c:pt>
                <c:pt idx="34">
                  <c:v>34.819450000000003</c:v>
                </c:pt>
                <c:pt idx="35">
                  <c:v>45.771500000000003</c:v>
                </c:pt>
                <c:pt idx="36">
                  <c:v>32.201500000000003</c:v>
                </c:pt>
                <c:pt idx="37">
                  <c:v>68.393500000000003</c:v>
                </c:pt>
                <c:pt idx="38">
                  <c:v>48.353999999999999</c:v>
                </c:pt>
                <c:pt idx="39">
                  <c:v>71.887500000000003</c:v>
                </c:pt>
                <c:pt idx="40">
                  <c:v>59.625</c:v>
                </c:pt>
                <c:pt idx="41">
                  <c:v>31.437350000000002</c:v>
                </c:pt>
                <c:pt idx="42">
                  <c:v>31.683250000000001</c:v>
                </c:pt>
                <c:pt idx="43">
                  <c:v>63.843900000000005</c:v>
                </c:pt>
                <c:pt idx="44">
                  <c:v>40.8185</c:v>
                </c:pt>
                <c:pt idx="45">
                  <c:v>42.93235</c:v>
                </c:pt>
                <c:pt idx="46">
                  <c:v>72.894300000000001</c:v>
                </c:pt>
                <c:pt idx="47">
                  <c:v>57.652250000000002</c:v>
                </c:pt>
              </c:numCache>
            </c:numRef>
          </c:val>
          <c:smooth val="0"/>
        </c:ser>
        <c:dLbls>
          <c:showLegendKey val="0"/>
          <c:showVal val="0"/>
          <c:showCatName val="0"/>
          <c:showSerName val="0"/>
          <c:showPercent val="0"/>
          <c:showBubbleSize val="0"/>
        </c:dLbls>
        <c:marker val="1"/>
        <c:smooth val="0"/>
        <c:axId val="43816832"/>
        <c:axId val="43818368"/>
      </c:lineChart>
      <c:catAx>
        <c:axId val="4381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43818368"/>
        <c:crosses val="autoZero"/>
        <c:auto val="1"/>
        <c:lblAlgn val="ctr"/>
        <c:lblOffset val="100"/>
        <c:noMultiLvlLbl val="0"/>
      </c:catAx>
      <c:valAx>
        <c:axId val="43818368"/>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tLang="zh-CN" b="1" i="0" baseline="0">
                    <a:latin typeface="Times New Roman" panose="02020603050405020304" pitchFamily="18" charset="0"/>
                    <a:cs typeface="Times New Roman" panose="02020603050405020304" pitchFamily="18" charset="0"/>
                  </a:rPr>
                  <a:t>DNA damage rate(%)</a:t>
                </a:r>
                <a:endParaRPr lang="zh-CN" altLang="en-US" b="1" i="0" baseline="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43816832"/>
        <c:crosses val="autoZero"/>
        <c:crossBetween val="between"/>
      </c:valAx>
      <c:spPr>
        <a:noFill/>
        <a:ln w="25400">
          <a:solidFill>
            <a:schemeClr val="tx1"/>
          </a:solidFill>
        </a:ln>
      </c:spPr>
    </c:plotArea>
    <c:legend>
      <c:legendPos val="r"/>
      <c:layout>
        <c:manualLayout>
          <c:xMode val="edge"/>
          <c:yMode val="edge"/>
          <c:x val="0.16718853314667564"/>
          <c:y val="0.93342912674992251"/>
          <c:w val="0.8328114668533243"/>
          <c:h val="5.7605421839680405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02538467096573"/>
          <c:y val="4.9861563286610733E-2"/>
          <c:w val="0.8212483992413937"/>
          <c:h val="0.83102605477684433"/>
        </c:manualLayout>
      </c:layout>
      <c:lineChart>
        <c:grouping val="standard"/>
        <c:varyColors val="0"/>
        <c:ser>
          <c:idx val="0"/>
          <c:order val="0"/>
          <c:tx>
            <c:strRef>
              <c:f>'箱线图Fig2 (2)'!$V$12</c:f>
              <c:strCache>
                <c:ptCount val="1"/>
                <c:pt idx="0">
                  <c:v>下四分位数</c:v>
                </c:pt>
              </c:strCache>
            </c:strRef>
          </c:tx>
          <c:spPr>
            <a:ln w="19050">
              <a:noFill/>
            </a:ln>
          </c:spPr>
          <c:marker>
            <c:symbol val="none"/>
          </c:marker>
          <c:cat>
            <c:strRef>
              <c:f>'箱线图Fig2 (2)'!$W$17:$Z$17</c:f>
              <c:strCache>
                <c:ptCount val="4"/>
                <c:pt idx="0">
                  <c:v>spring</c:v>
                </c:pt>
                <c:pt idx="1">
                  <c:v>summer</c:v>
                </c:pt>
                <c:pt idx="2">
                  <c:v>autumn</c:v>
                </c:pt>
                <c:pt idx="3">
                  <c:v>winter</c:v>
                </c:pt>
              </c:strCache>
            </c:strRef>
          </c:cat>
          <c:val>
            <c:numRef>
              <c:f>'箱线图Fig2 (2)'!$W$12:$Z$12</c:f>
              <c:numCache>
                <c:formatCode>General</c:formatCode>
                <c:ptCount val="4"/>
                <c:pt idx="0">
                  <c:v>32.071937500000004</c:v>
                </c:pt>
                <c:pt idx="1">
                  <c:v>37.817037499999792</c:v>
                </c:pt>
                <c:pt idx="2">
                  <c:v>30.194900000000111</c:v>
                </c:pt>
                <c:pt idx="3">
                  <c:v>30.419237499999987</c:v>
                </c:pt>
              </c:numCache>
            </c:numRef>
          </c:val>
          <c:smooth val="0"/>
        </c:ser>
        <c:ser>
          <c:idx val="1"/>
          <c:order val="1"/>
          <c:tx>
            <c:strRef>
              <c:f>'箱线图Fig2 (2)'!$V$13</c:f>
              <c:strCache>
                <c:ptCount val="1"/>
                <c:pt idx="0">
                  <c:v>MAX</c:v>
                </c:pt>
              </c:strCache>
            </c:strRef>
          </c:tx>
          <c:spPr>
            <a:ln w="19050">
              <a:noFill/>
            </a:ln>
          </c:spPr>
          <c:marker>
            <c:symbol val="dash"/>
            <c:size val="4"/>
            <c:spPr>
              <a:solidFill>
                <a:srgbClr val="000000"/>
              </a:solidFill>
              <a:ln>
                <a:solidFill>
                  <a:srgbClr val="000000"/>
                </a:solidFill>
                <a:prstDash val="solid"/>
              </a:ln>
            </c:spPr>
          </c:marker>
          <c:dPt>
            <c:idx val="0"/>
            <c:marker>
              <c:symbol val="dash"/>
              <c:size val="5"/>
            </c:marker>
            <c:bubble3D val="0"/>
          </c:dPt>
          <c:cat>
            <c:strRef>
              <c:f>'箱线图Fig2 (2)'!$W$17:$Z$17</c:f>
              <c:strCache>
                <c:ptCount val="4"/>
                <c:pt idx="0">
                  <c:v>spring</c:v>
                </c:pt>
                <c:pt idx="1">
                  <c:v>summer</c:v>
                </c:pt>
                <c:pt idx="2">
                  <c:v>autumn</c:v>
                </c:pt>
                <c:pt idx="3">
                  <c:v>winter</c:v>
                </c:pt>
              </c:strCache>
            </c:strRef>
          </c:cat>
          <c:val>
            <c:numRef>
              <c:f>'箱线图Fig2 (2)'!$W$13:$Z$13</c:f>
              <c:numCache>
                <c:formatCode>General</c:formatCode>
                <c:ptCount val="4"/>
                <c:pt idx="0">
                  <c:v>71.887500000000003</c:v>
                </c:pt>
                <c:pt idx="1">
                  <c:v>92.320999999999998</c:v>
                </c:pt>
                <c:pt idx="2">
                  <c:v>60.571849999999998</c:v>
                </c:pt>
                <c:pt idx="3">
                  <c:v>65.739000000000004</c:v>
                </c:pt>
              </c:numCache>
            </c:numRef>
          </c:val>
          <c:smooth val="0"/>
        </c:ser>
        <c:ser>
          <c:idx val="2"/>
          <c:order val="2"/>
          <c:tx>
            <c:strRef>
              <c:f>'箱线图Fig2 (2)'!$V$14</c:f>
              <c:strCache>
                <c:ptCount val="1"/>
                <c:pt idx="0">
                  <c:v>MIN</c:v>
                </c:pt>
              </c:strCache>
            </c:strRef>
          </c:tx>
          <c:spPr>
            <a:ln w="19050">
              <a:noFill/>
            </a:ln>
          </c:spPr>
          <c:marker>
            <c:symbol val="dash"/>
            <c:size val="5"/>
            <c:spPr>
              <a:solidFill>
                <a:srgbClr val="000000"/>
              </a:solidFill>
              <a:ln>
                <a:solidFill>
                  <a:srgbClr val="000000"/>
                </a:solidFill>
                <a:prstDash val="solid"/>
              </a:ln>
            </c:spPr>
          </c:marker>
          <c:cat>
            <c:strRef>
              <c:f>'箱线图Fig2 (2)'!$W$17:$Z$17</c:f>
              <c:strCache>
                <c:ptCount val="4"/>
                <c:pt idx="0">
                  <c:v>spring</c:v>
                </c:pt>
                <c:pt idx="1">
                  <c:v>summer</c:v>
                </c:pt>
                <c:pt idx="2">
                  <c:v>autumn</c:v>
                </c:pt>
                <c:pt idx="3">
                  <c:v>winter</c:v>
                </c:pt>
              </c:strCache>
            </c:strRef>
          </c:cat>
          <c:val>
            <c:numRef>
              <c:f>'箱线图Fig2 (2)'!$W$14:$Z$14</c:f>
              <c:numCache>
                <c:formatCode>General</c:formatCode>
                <c:ptCount val="4"/>
                <c:pt idx="0">
                  <c:v>28.813949999999988</c:v>
                </c:pt>
                <c:pt idx="1">
                  <c:v>22.732149999999862</c:v>
                </c:pt>
                <c:pt idx="2">
                  <c:v>19.96105</c:v>
                </c:pt>
                <c:pt idx="3">
                  <c:v>23.222050000000003</c:v>
                </c:pt>
              </c:numCache>
            </c:numRef>
          </c:val>
          <c:smooth val="0"/>
        </c:ser>
        <c:ser>
          <c:idx val="3"/>
          <c:order val="3"/>
          <c:tx>
            <c:strRef>
              <c:f>'箱线图Fig2 (2)'!$V$15</c:f>
              <c:strCache>
                <c:ptCount val="1"/>
                <c:pt idx="0">
                  <c:v>中位数</c:v>
                </c:pt>
              </c:strCache>
            </c:strRef>
          </c:tx>
          <c:spPr>
            <a:ln w="19050">
              <a:noFill/>
            </a:ln>
          </c:spPr>
          <c:marker>
            <c:symbol val="dash"/>
            <c:size val="36"/>
            <c:spPr>
              <a:solidFill>
                <a:srgbClr val="000000"/>
              </a:solidFill>
              <a:ln>
                <a:solidFill>
                  <a:srgbClr val="000000"/>
                </a:solidFill>
                <a:prstDash val="solid"/>
              </a:ln>
            </c:spPr>
          </c:marker>
          <c:cat>
            <c:strRef>
              <c:f>'箱线图Fig2 (2)'!$W$17:$Z$17</c:f>
              <c:strCache>
                <c:ptCount val="4"/>
                <c:pt idx="0">
                  <c:v>spring</c:v>
                </c:pt>
                <c:pt idx="1">
                  <c:v>summer</c:v>
                </c:pt>
                <c:pt idx="2">
                  <c:v>autumn</c:v>
                </c:pt>
                <c:pt idx="3">
                  <c:v>winter</c:v>
                </c:pt>
              </c:strCache>
            </c:strRef>
          </c:cat>
          <c:val>
            <c:numRef>
              <c:f>'箱线图Fig2 (2)'!$W$15:$Z$15</c:f>
              <c:numCache>
                <c:formatCode>General</c:formatCode>
                <c:ptCount val="4"/>
                <c:pt idx="0">
                  <c:v>41.577525000000001</c:v>
                </c:pt>
                <c:pt idx="1">
                  <c:v>44.951899999999995</c:v>
                </c:pt>
                <c:pt idx="2">
                  <c:v>35.073725000000003</c:v>
                </c:pt>
                <c:pt idx="3">
                  <c:v>36.188425000000002</c:v>
                </c:pt>
              </c:numCache>
            </c:numRef>
          </c:val>
          <c:smooth val="0"/>
        </c:ser>
        <c:ser>
          <c:idx val="4"/>
          <c:order val="4"/>
          <c:tx>
            <c:strRef>
              <c:f>'箱线图Fig2 (2)'!$V$16</c:f>
              <c:strCache>
                <c:ptCount val="1"/>
                <c:pt idx="0">
                  <c:v>上四分位数</c:v>
                </c:pt>
              </c:strCache>
            </c:strRef>
          </c:tx>
          <c:spPr>
            <a:ln w="19050">
              <a:noFill/>
            </a:ln>
          </c:spPr>
          <c:marker>
            <c:symbol val="none"/>
          </c:marker>
          <c:val>
            <c:numRef>
              <c:f>'箱线图Fig2 (2)'!$W$16:$Z$16</c:f>
              <c:numCache>
                <c:formatCode>General</c:formatCode>
                <c:ptCount val="4"/>
                <c:pt idx="0">
                  <c:v>60.679725000000012</c:v>
                </c:pt>
                <c:pt idx="1">
                  <c:v>70.715225000000444</c:v>
                </c:pt>
                <c:pt idx="2">
                  <c:v>42.328137500000011</c:v>
                </c:pt>
                <c:pt idx="3">
                  <c:v>39.196200000000012</c:v>
                </c:pt>
              </c:numCache>
            </c:numRef>
          </c:val>
          <c:smooth val="0"/>
        </c:ser>
        <c:dLbls>
          <c:showLegendKey val="0"/>
          <c:showVal val="0"/>
          <c:showCatName val="0"/>
          <c:showSerName val="0"/>
          <c:showPercent val="0"/>
          <c:showBubbleSize val="0"/>
        </c:dLbls>
        <c:hiLowLines>
          <c:spPr>
            <a:ln w="6350">
              <a:solidFill>
                <a:srgbClr val="000000"/>
              </a:solidFill>
              <a:prstDash val="solid"/>
            </a:ln>
          </c:spPr>
        </c:hiLowLines>
        <c:upDownBars>
          <c:gapWidth val="100"/>
          <c:upBars>
            <c:spPr>
              <a:solidFill>
                <a:srgbClr val="FFFFFF"/>
              </a:solidFill>
              <a:ln w="9525">
                <a:solidFill>
                  <a:srgbClr val="000000"/>
                </a:solidFill>
                <a:prstDash val="solid"/>
              </a:ln>
            </c:spPr>
          </c:upBars>
          <c:downBars>
            <c:spPr>
              <a:noFill/>
              <a:ln w="3175">
                <a:solidFill>
                  <a:srgbClr val="000000"/>
                </a:solidFill>
                <a:prstDash val="solid"/>
              </a:ln>
            </c:spPr>
          </c:downBars>
        </c:upDownBars>
        <c:marker val="1"/>
        <c:smooth val="0"/>
        <c:axId val="94159232"/>
        <c:axId val="94160768"/>
      </c:lineChart>
      <c:catAx>
        <c:axId val="94159232"/>
        <c:scaling>
          <c:orientation val="minMax"/>
        </c:scaling>
        <c:delete val="0"/>
        <c:axPos val="b"/>
        <c:numFmt formatCode="General" sourceLinked="1"/>
        <c:majorTickMark val="out"/>
        <c:minorTickMark val="none"/>
        <c:tickLblPos val="nextTo"/>
        <c:spPr>
          <a:ln w="22225">
            <a:solidFill>
              <a:sysClr val="windowText" lastClr="000000"/>
            </a:solidFill>
            <a:prstDash val="solid"/>
          </a:ln>
        </c:spPr>
        <c:txPr>
          <a:bodyPr rot="0" vert="horz"/>
          <a:lstStyle/>
          <a:p>
            <a:pPr>
              <a:defRPr sz="1000" b="0" i="0" u="none" strike="noStrike" baseline="0">
                <a:solidFill>
                  <a:srgbClr val="000000"/>
                </a:solidFill>
                <a:latin typeface="Arial" panose="020B0604020202020204" pitchFamily="34" charset="0"/>
                <a:ea typeface="宋体"/>
                <a:cs typeface="Arial" panose="020B0604020202020204" pitchFamily="34" charset="0"/>
              </a:defRPr>
            </a:pPr>
            <a:endParaRPr lang="de-DE"/>
          </a:p>
        </c:txPr>
        <c:crossAx val="94160768"/>
        <c:crosses val="autoZero"/>
        <c:auto val="1"/>
        <c:lblAlgn val="ctr"/>
        <c:lblOffset val="100"/>
        <c:tickLblSkip val="1"/>
        <c:tickMarkSkip val="1"/>
        <c:noMultiLvlLbl val="0"/>
      </c:catAx>
      <c:valAx>
        <c:axId val="94160768"/>
        <c:scaling>
          <c:orientation val="minMax"/>
        </c:scaling>
        <c:delete val="0"/>
        <c:axPos val="l"/>
        <c:title>
          <c:tx>
            <c:rich>
              <a:bodyPr/>
              <a:lstStyle/>
              <a:p>
                <a:pPr>
                  <a:defRPr sz="1000" b="0" i="0" u="none" strike="noStrike" baseline="0">
                    <a:solidFill>
                      <a:srgbClr val="000000"/>
                    </a:solidFill>
                    <a:latin typeface="Arial" panose="020B0604020202020204" pitchFamily="34" charset="0"/>
                    <a:ea typeface="Calibri"/>
                    <a:cs typeface="Arial" panose="020B0604020202020204" pitchFamily="34" charset="0"/>
                  </a:defRPr>
                </a:pPr>
                <a:r>
                  <a:rPr lang="en-US" altLang="zh-CN">
                    <a:latin typeface="Arial" panose="020B0604020202020204" pitchFamily="34" charset="0"/>
                    <a:cs typeface="Arial" panose="020B0604020202020204" pitchFamily="34" charset="0"/>
                  </a:rPr>
                  <a:t>Oxidative capacity (%)</a:t>
                </a:r>
              </a:p>
            </c:rich>
          </c:tx>
          <c:layout>
            <c:manualLayout>
              <c:xMode val="edge"/>
              <c:yMode val="edge"/>
              <c:x val="1.1804384485666189E-2"/>
              <c:y val="0.24376767654735773"/>
            </c:manualLayout>
          </c:layout>
          <c:overlay val="0"/>
          <c:spPr>
            <a:noFill/>
            <a:ln w="25400">
              <a:noFill/>
            </a:ln>
          </c:spPr>
        </c:title>
        <c:numFmt formatCode="General" sourceLinked="1"/>
        <c:majorTickMark val="out"/>
        <c:minorTickMark val="none"/>
        <c:tickLblPos val="nextTo"/>
        <c:spPr>
          <a:ln w="22225">
            <a:solidFill>
              <a:sysClr val="windowText" lastClr="000000"/>
            </a:solidFill>
            <a:prstDash val="solid"/>
          </a:ln>
        </c:spPr>
        <c:txPr>
          <a:bodyPr rot="0" vert="horz"/>
          <a:lstStyle/>
          <a:p>
            <a:pPr>
              <a:defRPr sz="1000" b="0" i="0" u="none" strike="noStrike" baseline="0">
                <a:solidFill>
                  <a:srgbClr val="000000"/>
                </a:solidFill>
                <a:latin typeface="Arial" panose="020B0604020202020204" pitchFamily="34" charset="0"/>
                <a:ea typeface="宋体"/>
                <a:cs typeface="Arial" panose="020B0604020202020204" pitchFamily="34" charset="0"/>
              </a:defRPr>
            </a:pPr>
            <a:endParaRPr lang="de-DE"/>
          </a:p>
        </c:txPr>
        <c:crossAx val="94159232"/>
        <c:crosses val="autoZero"/>
        <c:crossBetween val="between"/>
      </c:valAx>
      <c:spPr>
        <a:solidFill>
          <a:srgbClr val="FFFFFF"/>
        </a:solidFill>
        <a:ln w="25400">
          <a:solidFill>
            <a:sysClr val="windowText" lastClr="000000"/>
          </a:solidFill>
        </a:ln>
      </c:spPr>
    </c:plotArea>
    <c:plotVisOnly val="1"/>
    <c:dispBlanksAs val="gap"/>
    <c:showDLblsOverMax val="0"/>
  </c:chart>
  <c:spPr>
    <a:solidFill>
      <a:srgbClr val="FFFFFF"/>
    </a:solidFill>
    <a:ln w="3175">
      <a:noFill/>
      <a:prstDash val="solid"/>
    </a:ln>
  </c:spPr>
  <c:txPr>
    <a:bodyPr/>
    <a:lstStyle/>
    <a:p>
      <a:pPr>
        <a:defRPr sz="1000" b="0" i="0" u="none" strike="noStrike" baseline="0">
          <a:solidFill>
            <a:srgbClr val="000000"/>
          </a:solidFill>
          <a:latin typeface="宋体"/>
          <a:ea typeface="宋体"/>
          <a:cs typeface="宋体"/>
        </a:defRPr>
      </a:pPr>
      <a:endParaRPr lang="de-DE"/>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782174103237096"/>
          <c:y val="0.13924795858850991"/>
          <c:w val="0.80068657042869662"/>
          <c:h val="0.6629167673059273"/>
        </c:manualLayout>
      </c:layout>
      <c:scatterChart>
        <c:scatterStyle val="lineMarker"/>
        <c:varyColors val="0"/>
        <c:ser>
          <c:idx val="0"/>
          <c:order val="0"/>
          <c:tx>
            <c:strRef>
              <c:f>Sheet1!$A$9</c:f>
              <c:strCache>
                <c:ptCount val="1"/>
                <c:pt idx="0">
                  <c:v>DNA damages at 150ul/ml</c:v>
                </c:pt>
              </c:strCache>
            </c:strRef>
          </c:tx>
          <c:spPr>
            <a:ln w="28575">
              <a:noFill/>
            </a:ln>
          </c:spPr>
          <c:trendline>
            <c:spPr>
              <a:ln w="25400" cap="sq">
                <a:solidFill>
                  <a:srgbClr val="002060"/>
                </a:solidFill>
              </a:ln>
            </c:spPr>
            <c:trendlineType val="linear"/>
            <c:dispRSqr val="1"/>
            <c:dispEq val="1"/>
            <c:trendlineLbl>
              <c:layout>
                <c:manualLayout>
                  <c:x val="-0.11403239706976931"/>
                  <c:y val="4.3927024459365914E-4"/>
                </c:manualLayout>
              </c:layout>
              <c:numFmt formatCode="General" sourceLinked="0"/>
              <c:txPr>
                <a:bodyPr/>
                <a:lstStyle/>
                <a:p>
                  <a:pPr>
                    <a:defRPr>
                      <a:latin typeface="Arial" panose="020B0604020202020204" pitchFamily="34" charset="0"/>
                      <a:cs typeface="Arial" panose="020B0604020202020204" pitchFamily="34" charset="0"/>
                    </a:defRPr>
                  </a:pPr>
                  <a:endParaRPr lang="de-DE"/>
                </a:p>
              </c:txPr>
            </c:trendlineLbl>
          </c:trendline>
          <c:xVal>
            <c:numRef>
              <c:f>Sheet1!$B$5:$F$5</c:f>
              <c:numCache>
                <c:formatCode>General</c:formatCode>
                <c:ptCount val="5"/>
                <c:pt idx="0">
                  <c:v>12.38</c:v>
                </c:pt>
                <c:pt idx="1">
                  <c:v>9.1</c:v>
                </c:pt>
                <c:pt idx="2">
                  <c:v>13.75</c:v>
                </c:pt>
                <c:pt idx="3">
                  <c:v>14.73</c:v>
                </c:pt>
                <c:pt idx="4">
                  <c:v>9</c:v>
                </c:pt>
              </c:numCache>
            </c:numRef>
          </c:xVal>
          <c:yVal>
            <c:numRef>
              <c:f>Sheet1!$B$9:$F$9</c:f>
              <c:numCache>
                <c:formatCode>General</c:formatCode>
                <c:ptCount val="5"/>
                <c:pt idx="0">
                  <c:v>64.2</c:v>
                </c:pt>
                <c:pt idx="1">
                  <c:v>22.7</c:v>
                </c:pt>
                <c:pt idx="2">
                  <c:v>78.2</c:v>
                </c:pt>
                <c:pt idx="3">
                  <c:v>68.400000000000006</c:v>
                </c:pt>
                <c:pt idx="4">
                  <c:v>31.7</c:v>
                </c:pt>
              </c:numCache>
            </c:numRef>
          </c:yVal>
          <c:smooth val="0"/>
        </c:ser>
        <c:dLbls>
          <c:showLegendKey val="0"/>
          <c:showVal val="0"/>
          <c:showCatName val="0"/>
          <c:showSerName val="0"/>
          <c:showPercent val="0"/>
          <c:showBubbleSize val="0"/>
        </c:dLbls>
        <c:axId val="95290112"/>
        <c:axId val="95292032"/>
      </c:scatterChart>
      <c:valAx>
        <c:axId val="95290112"/>
        <c:scaling>
          <c:orientation val="minMax"/>
          <c:min val="8"/>
        </c:scaling>
        <c:delete val="0"/>
        <c:axPos val="b"/>
        <c:title>
          <c:tx>
            <c:rich>
              <a:bodyPr/>
              <a:lstStyle/>
              <a:p>
                <a:pPr>
                  <a:defRPr sz="1000" b="0">
                    <a:latin typeface="Arial" panose="020B0604020202020204" pitchFamily="34" charset="0"/>
                    <a:cs typeface="Arial" panose="020B0604020202020204" pitchFamily="34" charset="0"/>
                  </a:defRPr>
                </a:pPr>
                <a:r>
                  <a:rPr lang="en-US" altLang="zh-CN" sz="1000" b="0" i="0" baseline="0">
                    <a:effectLst/>
                    <a:latin typeface="Arial" panose="020B0604020202020204" pitchFamily="34" charset="0"/>
                    <a:cs typeface="Arial" panose="020B0604020202020204" pitchFamily="34" charset="0"/>
                  </a:rPr>
                  <a:t>Cell apoptosis rate </a:t>
                </a:r>
                <a:r>
                  <a:rPr lang="en-US" altLang="zh-CN" sz="1000" b="0" i="0" u="none" strike="noStrike" baseline="0">
                    <a:effectLst/>
                    <a:latin typeface="Arial" panose="020B0604020202020204" pitchFamily="34" charset="0"/>
                    <a:cs typeface="Arial" panose="020B0604020202020204" pitchFamily="34" charset="0"/>
                  </a:rPr>
                  <a:t>at the dose of 25 </a:t>
                </a:r>
                <a:r>
                  <a:rPr lang="en-US" altLang="zh-CN" sz="1000" b="0" i="0" u="none" strike="noStrike" baseline="0">
                    <a:effectLst/>
                    <a:latin typeface="Arial" panose="020B0604020202020204" pitchFamily="34" charset="0"/>
                    <a:cs typeface="Arial" panose="020B0604020202020204" pitchFamily="34" charset="0"/>
                    <a:sym typeface="Symbol" panose="05050102010706020507" pitchFamily="18" charset="2"/>
                  </a:rPr>
                  <a:t></a:t>
                </a:r>
                <a:r>
                  <a:rPr lang="en-US" altLang="zh-CN" sz="1000" b="0" i="0" u="none" strike="noStrike" baseline="0">
                    <a:effectLst/>
                    <a:latin typeface="Arial" panose="020B0604020202020204" pitchFamily="34" charset="0"/>
                    <a:cs typeface="Arial" panose="020B0604020202020204" pitchFamily="34" charset="0"/>
                  </a:rPr>
                  <a:t>g/ml </a:t>
                </a:r>
                <a:r>
                  <a:rPr lang="en-US" altLang="zh-CN" sz="1000" b="0" i="0" baseline="0">
                    <a:effectLst/>
                    <a:latin typeface="Arial" panose="020B0604020202020204" pitchFamily="34" charset="0"/>
                    <a:cs typeface="Arial" panose="020B0604020202020204" pitchFamily="34" charset="0"/>
                  </a:rPr>
                  <a:t>(%)</a:t>
                </a:r>
                <a:endParaRPr lang="zh-CN" altLang="zh-CN" sz="1000" b="0">
                  <a:effectLst/>
                  <a:latin typeface="Arial" panose="020B0604020202020204" pitchFamily="34" charset="0"/>
                  <a:cs typeface="Arial" panose="020B0604020202020204" pitchFamily="34" charset="0"/>
                </a:endParaRPr>
              </a:p>
            </c:rich>
          </c:tx>
          <c:layout>
            <c:manualLayout>
              <c:xMode val="edge"/>
              <c:yMode val="edge"/>
              <c:x val="0.25447615923009631"/>
              <c:y val="0.91805555555555562"/>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Arial" panose="020B0604020202020204" pitchFamily="34" charset="0"/>
                <a:ea typeface="宋体"/>
                <a:cs typeface="Arial" panose="020B0604020202020204" pitchFamily="34" charset="0"/>
              </a:defRPr>
            </a:pPr>
            <a:endParaRPr lang="de-DE"/>
          </a:p>
        </c:txPr>
        <c:crossAx val="95292032"/>
        <c:crosses val="autoZero"/>
        <c:crossBetween val="midCat"/>
      </c:valAx>
      <c:valAx>
        <c:axId val="95292032"/>
        <c:scaling>
          <c:orientation val="minMax"/>
        </c:scaling>
        <c:delete val="0"/>
        <c:axPos val="l"/>
        <c:title>
          <c:tx>
            <c:rich>
              <a:bodyPr/>
              <a:lstStyle/>
              <a:p>
                <a:pPr>
                  <a:defRPr sz="1000" b="0">
                    <a:latin typeface="Arial" panose="020B0604020202020204" pitchFamily="34" charset="0"/>
                    <a:cs typeface="Arial" panose="020B0604020202020204" pitchFamily="34" charset="0"/>
                  </a:defRPr>
                </a:pPr>
                <a:r>
                  <a:rPr lang="en-US" altLang="zh-CN" sz="1000" b="0">
                    <a:latin typeface="Arial" panose="020B0604020202020204" pitchFamily="34" charset="0"/>
                    <a:cs typeface="Arial" panose="020B0604020202020204" pitchFamily="34" charset="0"/>
                  </a:rPr>
                  <a:t>DNA damage rate </a:t>
                </a:r>
                <a:r>
                  <a:rPr lang="en-US" altLang="zh-CN" sz="1000" b="0" i="0" u="none" strike="noStrike" baseline="0">
                    <a:effectLst/>
                    <a:latin typeface="Arial" panose="020B0604020202020204" pitchFamily="34" charset="0"/>
                    <a:cs typeface="Arial" panose="020B0604020202020204" pitchFamily="34" charset="0"/>
                  </a:rPr>
                  <a:t>at the dose of</a:t>
                </a:r>
              </a:p>
              <a:p>
                <a:pPr>
                  <a:defRPr sz="1000" b="0">
                    <a:latin typeface="Arial" panose="020B0604020202020204" pitchFamily="34" charset="0"/>
                    <a:cs typeface="Arial" panose="020B0604020202020204" pitchFamily="34" charset="0"/>
                  </a:defRPr>
                </a:pPr>
                <a:r>
                  <a:rPr lang="en-US" altLang="zh-CN" sz="1000" b="0" i="0" u="none" strike="noStrike" baseline="0">
                    <a:effectLst/>
                    <a:latin typeface="Arial" panose="020B0604020202020204" pitchFamily="34" charset="0"/>
                    <a:cs typeface="Arial" panose="020B0604020202020204" pitchFamily="34" charset="0"/>
                  </a:rPr>
                  <a:t> 150 </a:t>
                </a:r>
                <a:r>
                  <a:rPr lang="en-US" altLang="zh-CN" sz="1000" b="0" i="0" u="none" strike="noStrike" baseline="0">
                    <a:effectLst/>
                    <a:latin typeface="Arial" panose="020B0604020202020204" pitchFamily="34" charset="0"/>
                    <a:cs typeface="Arial" panose="020B0604020202020204" pitchFamily="34" charset="0"/>
                    <a:sym typeface="Symbol" panose="05050102010706020507" pitchFamily="18" charset="2"/>
                  </a:rPr>
                  <a:t></a:t>
                </a:r>
                <a:r>
                  <a:rPr lang="en-US" altLang="zh-CN" sz="1000" b="0" i="0" u="none" strike="noStrike" baseline="0">
                    <a:effectLst/>
                    <a:latin typeface="Arial" panose="020B0604020202020204" pitchFamily="34" charset="0"/>
                    <a:cs typeface="Arial" panose="020B0604020202020204" pitchFamily="34" charset="0"/>
                  </a:rPr>
                  <a:t>g/ml </a:t>
                </a:r>
                <a:r>
                  <a:rPr lang="en-US" altLang="zh-CN" sz="1000" b="0">
                    <a:latin typeface="Arial" panose="020B0604020202020204" pitchFamily="34" charset="0"/>
                    <a:cs typeface="Arial" panose="020B0604020202020204" pitchFamily="34" charset="0"/>
                  </a:rPr>
                  <a:t>(%)</a:t>
                </a:r>
                <a:endParaRPr lang="zh-CN" altLang="en-US" sz="1000" b="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txPr>
          <a:bodyPr/>
          <a:lstStyle/>
          <a:p>
            <a:pPr>
              <a:defRPr sz="1000">
                <a:latin typeface="Arial" panose="020B0604020202020204" pitchFamily="34" charset="0"/>
                <a:cs typeface="Arial" panose="020B0604020202020204" pitchFamily="34" charset="0"/>
              </a:defRPr>
            </a:pPr>
            <a:endParaRPr lang="de-DE"/>
          </a:p>
        </c:txPr>
        <c:crossAx val="95290112"/>
        <c:crosses val="autoZero"/>
        <c:crossBetween val="midCat"/>
      </c:valAx>
      <c:spPr>
        <a:ln w="19050">
          <a:solidFill>
            <a:sysClr val="windowText" lastClr="000000"/>
          </a:solidFill>
        </a:ln>
      </c:spPr>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561972373282076E-2"/>
          <c:y val="3.500000000000001E-2"/>
          <c:w val="0.91780309997104259"/>
          <c:h val="0.84000000000000064"/>
        </c:manualLayout>
      </c:layout>
      <c:barChart>
        <c:barDir val="col"/>
        <c:grouping val="clustered"/>
        <c:varyColors val="0"/>
        <c:ser>
          <c:idx val="0"/>
          <c:order val="0"/>
          <c:tx>
            <c:strRef>
              <c:f>'Fig. 5,6'!$X$23</c:f>
              <c:strCache>
                <c:ptCount val="1"/>
                <c:pt idx="0">
                  <c:v>spring</c:v>
                </c:pt>
              </c:strCache>
            </c:strRef>
          </c:tx>
          <c:spPr>
            <a:solidFill>
              <a:srgbClr val="5B9BD5"/>
            </a:solidFill>
            <a:ln w="25400">
              <a:noFill/>
            </a:ln>
          </c:spPr>
          <c:invertIfNegative val="0"/>
          <c:errBars>
            <c:errBarType val="both"/>
            <c:errValType val="cust"/>
            <c:noEndCap val="0"/>
            <c:plus>
              <c:numRef>
                <c:f>'Fig. 5,6'!$Y$27:$BP$27</c:f>
                <c:numCache>
                  <c:formatCode>General</c:formatCode>
                  <c:ptCount val="44"/>
                  <c:pt idx="0">
                    <c:v>6.1350554104171602</c:v>
                  </c:pt>
                  <c:pt idx="1">
                    <c:v>0.36435540917836245</c:v>
                  </c:pt>
                  <c:pt idx="2">
                    <c:v>4.0841016661871743</c:v>
                  </c:pt>
                  <c:pt idx="3">
                    <c:v>7.9805600224298132</c:v>
                  </c:pt>
                  <c:pt idx="4">
                    <c:v>4.9895533534242134</c:v>
                  </c:pt>
                  <c:pt idx="5">
                    <c:v>197.53896943247605</c:v>
                  </c:pt>
                  <c:pt idx="6">
                    <c:v>7.8341799384901769</c:v>
                  </c:pt>
                  <c:pt idx="7">
                    <c:v>1.4050902875080156</c:v>
                  </c:pt>
                  <c:pt idx="8">
                    <c:v>5.955402568515928</c:v>
                  </c:pt>
                  <c:pt idx="9">
                    <c:v>101.78642733745679</c:v>
                  </c:pt>
                  <c:pt idx="10">
                    <c:v>1556.2265998637486</c:v>
                  </c:pt>
                  <c:pt idx="11">
                    <c:v>1.2350436789396864</c:v>
                  </c:pt>
                  <c:pt idx="12">
                    <c:v>54.211406187168045</c:v>
                  </c:pt>
                  <c:pt idx="13">
                    <c:v>0.31927866229601437</c:v>
                  </c:pt>
                  <c:pt idx="14">
                    <c:v>2.2837050251675258E-2</c:v>
                  </c:pt>
                  <c:pt idx="15">
                    <c:v>5.8701480579472785</c:v>
                  </c:pt>
                  <c:pt idx="16">
                    <c:v>10.335597403102172</c:v>
                  </c:pt>
                  <c:pt idx="17">
                    <c:v>17.929677446438721</c:v>
                  </c:pt>
                  <c:pt idx="18">
                    <c:v>8.8218032926003005</c:v>
                  </c:pt>
                  <c:pt idx="19">
                    <c:v>42.695343372305075</c:v>
                  </c:pt>
                  <c:pt idx="20">
                    <c:v>0.35330880418001537</c:v>
                  </c:pt>
                  <c:pt idx="21">
                    <c:v>0.77189390302739735</c:v>
                  </c:pt>
                  <c:pt idx="22">
                    <c:v>4.9960478207439832E-2</c:v>
                  </c:pt>
                  <c:pt idx="23">
                    <c:v>0.23260372702766488</c:v>
                  </c:pt>
                  <c:pt idx="24">
                    <c:v>0.23627113531431645</c:v>
                  </c:pt>
                  <c:pt idx="25">
                    <c:v>3.5538884980806755E-2</c:v>
                  </c:pt>
                  <c:pt idx="26">
                    <c:v>4.3391983102076474E-2</c:v>
                  </c:pt>
                  <c:pt idx="27">
                    <c:v>2.1653842358548992E-2</c:v>
                  </c:pt>
                  <c:pt idx="28">
                    <c:v>0.12373049166596417</c:v>
                  </c:pt>
                  <c:pt idx="29">
                    <c:v>1.4020393310154622E-2</c:v>
                  </c:pt>
                  <c:pt idx="30">
                    <c:v>4.1456804829444908E-2</c:v>
                  </c:pt>
                  <c:pt idx="31">
                    <c:v>6.8853037265909824E-3</c:v>
                  </c:pt>
                  <c:pt idx="32">
                    <c:v>5.7240234489775187E-2</c:v>
                  </c:pt>
                  <c:pt idx="33">
                    <c:v>9.8160865702965963E-3</c:v>
                  </c:pt>
                  <c:pt idx="34">
                    <c:v>1.2837974918187061</c:v>
                  </c:pt>
                  <c:pt idx="35">
                    <c:v>6.5939945404890699</c:v>
                  </c:pt>
                  <c:pt idx="36">
                    <c:v>152.44996562726016</c:v>
                  </c:pt>
                  <c:pt idx="37">
                    <c:v>3.1082213642826027</c:v>
                  </c:pt>
                  <c:pt idx="38">
                    <c:v>6.4532506881760404E-2</c:v>
                  </c:pt>
                  <c:pt idx="39">
                    <c:v>0.10781625888061799</c:v>
                  </c:pt>
                  <c:pt idx="40">
                    <c:v>40.969382485394725</c:v>
                  </c:pt>
                  <c:pt idx="41">
                    <c:v>7.1300442399888059E-2</c:v>
                  </c:pt>
                  <c:pt idx="42">
                    <c:v>1.5293132486007173</c:v>
                  </c:pt>
                  <c:pt idx="43">
                    <c:v>4.4368156749332484E-2</c:v>
                  </c:pt>
                </c:numCache>
              </c:numRef>
            </c:plus>
            <c:minus>
              <c:numRef>
                <c:f>'Fig. 5,6'!$Y$27:$BP$27</c:f>
                <c:numCache>
                  <c:formatCode>General</c:formatCode>
                  <c:ptCount val="44"/>
                  <c:pt idx="0">
                    <c:v>6.1350554104171602</c:v>
                  </c:pt>
                  <c:pt idx="1">
                    <c:v>0.36435540917836245</c:v>
                  </c:pt>
                  <c:pt idx="2">
                    <c:v>4.0841016661871743</c:v>
                  </c:pt>
                  <c:pt idx="3">
                    <c:v>7.9805600224298132</c:v>
                  </c:pt>
                  <c:pt idx="4">
                    <c:v>4.9895533534242134</c:v>
                  </c:pt>
                  <c:pt idx="5">
                    <c:v>197.53896943247605</c:v>
                  </c:pt>
                  <c:pt idx="6">
                    <c:v>7.8341799384901769</c:v>
                  </c:pt>
                  <c:pt idx="7">
                    <c:v>1.4050902875080156</c:v>
                  </c:pt>
                  <c:pt idx="8">
                    <c:v>5.955402568515928</c:v>
                  </c:pt>
                  <c:pt idx="9">
                    <c:v>101.78642733745679</c:v>
                  </c:pt>
                  <c:pt idx="10">
                    <c:v>1556.2265998637486</c:v>
                  </c:pt>
                  <c:pt idx="11">
                    <c:v>1.2350436789396864</c:v>
                  </c:pt>
                  <c:pt idx="12">
                    <c:v>54.211406187168045</c:v>
                  </c:pt>
                  <c:pt idx="13">
                    <c:v>0.31927866229601437</c:v>
                  </c:pt>
                  <c:pt idx="14">
                    <c:v>2.2837050251675258E-2</c:v>
                  </c:pt>
                  <c:pt idx="15">
                    <c:v>5.8701480579472785</c:v>
                  </c:pt>
                  <c:pt idx="16">
                    <c:v>10.335597403102172</c:v>
                  </c:pt>
                  <c:pt idx="17">
                    <c:v>17.929677446438721</c:v>
                  </c:pt>
                  <c:pt idx="18">
                    <c:v>8.8218032926003005</c:v>
                  </c:pt>
                  <c:pt idx="19">
                    <c:v>42.695343372305075</c:v>
                  </c:pt>
                  <c:pt idx="20">
                    <c:v>0.35330880418001537</c:v>
                  </c:pt>
                  <c:pt idx="21">
                    <c:v>0.77189390302739735</c:v>
                  </c:pt>
                  <c:pt idx="22">
                    <c:v>4.9960478207439832E-2</c:v>
                  </c:pt>
                  <c:pt idx="23">
                    <c:v>0.23260372702766488</c:v>
                  </c:pt>
                  <c:pt idx="24">
                    <c:v>0.23627113531431645</c:v>
                  </c:pt>
                  <c:pt idx="25">
                    <c:v>3.5538884980806755E-2</c:v>
                  </c:pt>
                  <c:pt idx="26">
                    <c:v>4.3391983102076474E-2</c:v>
                  </c:pt>
                  <c:pt idx="27">
                    <c:v>2.1653842358548992E-2</c:v>
                  </c:pt>
                  <c:pt idx="28">
                    <c:v>0.12373049166596417</c:v>
                  </c:pt>
                  <c:pt idx="29">
                    <c:v>1.4020393310154622E-2</c:v>
                  </c:pt>
                  <c:pt idx="30">
                    <c:v>4.1456804829444908E-2</c:v>
                  </c:pt>
                  <c:pt idx="31">
                    <c:v>6.8853037265909824E-3</c:v>
                  </c:pt>
                  <c:pt idx="32">
                    <c:v>5.7240234489775187E-2</c:v>
                  </c:pt>
                  <c:pt idx="33">
                    <c:v>9.8160865702965963E-3</c:v>
                  </c:pt>
                  <c:pt idx="34">
                    <c:v>1.2837974918187061</c:v>
                  </c:pt>
                  <c:pt idx="35">
                    <c:v>6.5939945404890699</c:v>
                  </c:pt>
                  <c:pt idx="36">
                    <c:v>152.44996562726016</c:v>
                  </c:pt>
                  <c:pt idx="37">
                    <c:v>3.1082213642826027</c:v>
                  </c:pt>
                  <c:pt idx="38">
                    <c:v>6.4532506881760404E-2</c:v>
                  </c:pt>
                  <c:pt idx="39">
                    <c:v>0.10781625888061799</c:v>
                  </c:pt>
                  <c:pt idx="40">
                    <c:v>40.969382485394725</c:v>
                  </c:pt>
                  <c:pt idx="41">
                    <c:v>7.1300442399888059E-2</c:v>
                  </c:pt>
                  <c:pt idx="42">
                    <c:v>1.5293132486007173</c:v>
                  </c:pt>
                  <c:pt idx="43">
                    <c:v>4.4368156749332484E-2</c:v>
                  </c:pt>
                </c:numCache>
              </c:numRef>
            </c:minus>
            <c:spPr>
              <a:noFill/>
              <a:ln w="9525" cap="flat" cmpd="sng" algn="ctr">
                <a:solidFill>
                  <a:schemeClr val="tx1">
                    <a:lumMod val="65000"/>
                    <a:lumOff val="35000"/>
                  </a:schemeClr>
                </a:solidFill>
                <a:round/>
              </a:ln>
              <a:effectLst/>
            </c:spPr>
          </c:errBars>
          <c:cat>
            <c:strRef>
              <c:f>'Fig. 5,6'!$Y$22:$BP$22</c:f>
              <c:strCache>
                <c:ptCount val="44"/>
                <c:pt idx="0">
                  <c:v>Li</c:v>
                </c:pt>
                <c:pt idx="1">
                  <c:v>Be</c:v>
                </c:pt>
                <c:pt idx="2">
                  <c:v>Sc</c:v>
                </c:pt>
                <c:pt idx="3">
                  <c:v>Ti</c:v>
                </c:pt>
                <c:pt idx="4">
                  <c:v>V</c:v>
                </c:pt>
                <c:pt idx="5">
                  <c:v>Mn</c:v>
                </c:pt>
                <c:pt idx="6">
                  <c:v>Cr</c:v>
                </c:pt>
                <c:pt idx="7">
                  <c:v>Co</c:v>
                </c:pt>
                <c:pt idx="8">
                  <c:v>Ni</c:v>
                </c:pt>
                <c:pt idx="9">
                  <c:v>Cu</c:v>
                </c:pt>
                <c:pt idx="10">
                  <c:v>Zn</c:v>
                </c:pt>
                <c:pt idx="11">
                  <c:v>Ga</c:v>
                </c:pt>
                <c:pt idx="12">
                  <c:v>Rb</c:v>
                </c:pt>
                <c:pt idx="13">
                  <c:v>Y</c:v>
                </c:pt>
                <c:pt idx="14">
                  <c:v>Nb</c:v>
                </c:pt>
                <c:pt idx="15">
                  <c:v>Mo</c:v>
                </c:pt>
                <c:pt idx="16">
                  <c:v>Cd</c:v>
                </c:pt>
                <c:pt idx="17">
                  <c:v>Sb</c:v>
                </c:pt>
                <c:pt idx="18">
                  <c:v>Cs</c:v>
                </c:pt>
                <c:pt idx="19">
                  <c:v>Ba</c:v>
                </c:pt>
                <c:pt idx="20">
                  <c:v>La</c:v>
                </c:pt>
                <c:pt idx="21">
                  <c:v>Ce</c:v>
                </c:pt>
                <c:pt idx="22">
                  <c:v>Pr</c:v>
                </c:pt>
                <c:pt idx="23">
                  <c:v>Nd</c:v>
                </c:pt>
                <c:pt idx="24">
                  <c:v>Sm</c:v>
                </c:pt>
                <c:pt idx="25">
                  <c:v>Eu</c:v>
                </c:pt>
                <c:pt idx="26">
                  <c:v>Gd</c:v>
                </c:pt>
                <c:pt idx="27">
                  <c:v>Tb</c:v>
                </c:pt>
                <c:pt idx="28">
                  <c:v>Dy</c:v>
                </c:pt>
                <c:pt idx="29">
                  <c:v>Ho</c:v>
                </c:pt>
                <c:pt idx="30">
                  <c:v>Er</c:v>
                </c:pt>
                <c:pt idx="31">
                  <c:v>Tm</c:v>
                </c:pt>
                <c:pt idx="32">
                  <c:v>Yb</c:v>
                </c:pt>
                <c:pt idx="33">
                  <c:v>Lu</c:v>
                </c:pt>
                <c:pt idx="34">
                  <c:v>W</c:v>
                </c:pt>
                <c:pt idx="35">
                  <c:v>Tl</c:v>
                </c:pt>
                <c:pt idx="36">
                  <c:v>Pb</c:v>
                </c:pt>
                <c:pt idx="37">
                  <c:v>Bi</c:v>
                </c:pt>
                <c:pt idx="38">
                  <c:v>Th</c:v>
                </c:pt>
                <c:pt idx="39">
                  <c:v>U</c:v>
                </c:pt>
                <c:pt idx="40">
                  <c:v>Sr</c:v>
                </c:pt>
                <c:pt idx="41">
                  <c:v>In</c:v>
                </c:pt>
                <c:pt idx="42">
                  <c:v>Zr</c:v>
                </c:pt>
                <c:pt idx="43">
                  <c:v>Hf</c:v>
                </c:pt>
              </c:strCache>
            </c:strRef>
          </c:cat>
          <c:val>
            <c:numRef>
              <c:f>'Fig. 5,6'!$Y$23:$BP$23</c:f>
              <c:numCache>
                <c:formatCode>General</c:formatCode>
                <c:ptCount val="44"/>
                <c:pt idx="0">
                  <c:v>19.956000000000003</c:v>
                </c:pt>
                <c:pt idx="1">
                  <c:v>1.6155555555555561</c:v>
                </c:pt>
                <c:pt idx="2">
                  <c:v>15.515555555555554</c:v>
                </c:pt>
                <c:pt idx="3">
                  <c:v>26.662222222222113</c:v>
                </c:pt>
                <c:pt idx="4">
                  <c:v>15.316000000000004</c:v>
                </c:pt>
                <c:pt idx="5">
                  <c:v>461.06666666666672</c:v>
                </c:pt>
                <c:pt idx="6">
                  <c:v>35.595555555555563</c:v>
                </c:pt>
                <c:pt idx="7">
                  <c:v>3.6217777777777935</c:v>
                </c:pt>
                <c:pt idx="8">
                  <c:v>33.555555555555557</c:v>
                </c:pt>
                <c:pt idx="9">
                  <c:v>244.9111111111111</c:v>
                </c:pt>
                <c:pt idx="10">
                  <c:v>2911.1111111111122</c:v>
                </c:pt>
                <c:pt idx="11">
                  <c:v>2.6893333333333342</c:v>
                </c:pt>
                <c:pt idx="12">
                  <c:v>100.81688888888857</c:v>
                </c:pt>
                <c:pt idx="13">
                  <c:v>0.99555555555555542</c:v>
                </c:pt>
                <c:pt idx="14">
                  <c:v>0.1884444444444463</c:v>
                </c:pt>
                <c:pt idx="15">
                  <c:v>17.263999999999989</c:v>
                </c:pt>
                <c:pt idx="16">
                  <c:v>17.007111111111115</c:v>
                </c:pt>
                <c:pt idx="17">
                  <c:v>45.906666666666226</c:v>
                </c:pt>
                <c:pt idx="18">
                  <c:v>14.549333333333335</c:v>
                </c:pt>
                <c:pt idx="19">
                  <c:v>160.31111111111113</c:v>
                </c:pt>
                <c:pt idx="20">
                  <c:v>1.4039999999999886</c:v>
                </c:pt>
                <c:pt idx="21">
                  <c:v>2.6604444444444444</c:v>
                </c:pt>
                <c:pt idx="22">
                  <c:v>0.21022222222222298</c:v>
                </c:pt>
                <c:pt idx="23">
                  <c:v>0.76622222222222269</c:v>
                </c:pt>
                <c:pt idx="24">
                  <c:v>0.51022222222222158</c:v>
                </c:pt>
                <c:pt idx="25">
                  <c:v>0.1448888888888889</c:v>
                </c:pt>
                <c:pt idx="26">
                  <c:v>0.21555555555555556</c:v>
                </c:pt>
                <c:pt idx="27">
                  <c:v>6.0000000000000032E-2</c:v>
                </c:pt>
                <c:pt idx="28">
                  <c:v>0.37911111111111112</c:v>
                </c:pt>
                <c:pt idx="29">
                  <c:v>7.8000000000000014E-2</c:v>
                </c:pt>
                <c:pt idx="30">
                  <c:v>0.13866666666666666</c:v>
                </c:pt>
                <c:pt idx="31">
                  <c:v>3.8666666666666662E-2</c:v>
                </c:pt>
                <c:pt idx="32">
                  <c:v>0.29200000000000031</c:v>
                </c:pt>
                <c:pt idx="33">
                  <c:v>5.1199999999999996E-2</c:v>
                </c:pt>
                <c:pt idx="34">
                  <c:v>5.1559999999999855</c:v>
                </c:pt>
                <c:pt idx="35">
                  <c:v>15.988</c:v>
                </c:pt>
                <c:pt idx="36">
                  <c:v>294.19555555555559</c:v>
                </c:pt>
                <c:pt idx="37">
                  <c:v>7.9382222222222518</c:v>
                </c:pt>
                <c:pt idx="38">
                  <c:v>0.27333333333333326</c:v>
                </c:pt>
                <c:pt idx="39">
                  <c:v>0.44311111111111079</c:v>
                </c:pt>
                <c:pt idx="40">
                  <c:v>134.0311111111111</c:v>
                </c:pt>
                <c:pt idx="41">
                  <c:v>0.22044444444444569</c:v>
                </c:pt>
                <c:pt idx="42">
                  <c:v>4.3151111111111105</c:v>
                </c:pt>
                <c:pt idx="43">
                  <c:v>0.2056</c:v>
                </c:pt>
              </c:numCache>
            </c:numRef>
          </c:val>
        </c:ser>
        <c:ser>
          <c:idx val="1"/>
          <c:order val="1"/>
          <c:tx>
            <c:strRef>
              <c:f>'Fig. 5,6'!$X$24</c:f>
              <c:strCache>
                <c:ptCount val="1"/>
                <c:pt idx="0">
                  <c:v>summer</c:v>
                </c:pt>
              </c:strCache>
            </c:strRef>
          </c:tx>
          <c:spPr>
            <a:solidFill>
              <a:srgbClr val="ED7D31"/>
            </a:solidFill>
            <a:ln w="25400">
              <a:noFill/>
            </a:ln>
          </c:spPr>
          <c:invertIfNegative val="0"/>
          <c:errBars>
            <c:errBarType val="both"/>
            <c:errValType val="cust"/>
            <c:noEndCap val="0"/>
            <c:plus>
              <c:numRef>
                <c:f>'Fig. 5,6'!$Y$28:$BP$28</c:f>
                <c:numCache>
                  <c:formatCode>General</c:formatCode>
                  <c:ptCount val="44"/>
                  <c:pt idx="0">
                    <c:v>2.1383081649006561</c:v>
                  </c:pt>
                  <c:pt idx="1">
                    <c:v>1.2335911442253098</c:v>
                  </c:pt>
                  <c:pt idx="2">
                    <c:v>7.2076953124540424</c:v>
                  </c:pt>
                  <c:pt idx="3">
                    <c:v>39.799398033618353</c:v>
                  </c:pt>
                  <c:pt idx="4">
                    <c:v>4.8295702132223379</c:v>
                  </c:pt>
                  <c:pt idx="5">
                    <c:v>151.39780898565525</c:v>
                  </c:pt>
                  <c:pt idx="6">
                    <c:v>77.926875973503684</c:v>
                  </c:pt>
                  <c:pt idx="7">
                    <c:v>2.6560252428975812</c:v>
                  </c:pt>
                  <c:pt idx="8">
                    <c:v>202.63830416320951</c:v>
                  </c:pt>
                  <c:pt idx="9">
                    <c:v>628.80947661337655</c:v>
                  </c:pt>
                  <c:pt idx="10">
                    <c:v>659.48949463608494</c:v>
                  </c:pt>
                  <c:pt idx="11">
                    <c:v>1.2517043370839331</c:v>
                  </c:pt>
                  <c:pt idx="12">
                    <c:v>20.139179363979697</c:v>
                  </c:pt>
                  <c:pt idx="13">
                    <c:v>0.97674299008842391</c:v>
                  </c:pt>
                  <c:pt idx="14">
                    <c:v>0.28869800025898235</c:v>
                  </c:pt>
                  <c:pt idx="15">
                    <c:v>49.140861106649339</c:v>
                  </c:pt>
                  <c:pt idx="16">
                    <c:v>3.6600948309732599</c:v>
                  </c:pt>
                  <c:pt idx="17">
                    <c:v>12.804054597720805</c:v>
                  </c:pt>
                  <c:pt idx="18">
                    <c:v>3.140591850546214</c:v>
                  </c:pt>
                  <c:pt idx="19">
                    <c:v>262.00265323662342</c:v>
                  </c:pt>
                  <c:pt idx="20">
                    <c:v>1.3962015859777801</c:v>
                  </c:pt>
                  <c:pt idx="21">
                    <c:v>2.3186258273539369</c:v>
                  </c:pt>
                  <c:pt idx="22">
                    <c:v>0.29712485897040491</c:v>
                  </c:pt>
                  <c:pt idx="23">
                    <c:v>1.1707515457253062</c:v>
                  </c:pt>
                  <c:pt idx="24">
                    <c:v>0.24954495961386791</c:v>
                  </c:pt>
                  <c:pt idx="25">
                    <c:v>0.13685816590820427</c:v>
                  </c:pt>
                  <c:pt idx="26">
                    <c:v>0.29290036917461948</c:v>
                  </c:pt>
                  <c:pt idx="27">
                    <c:v>5.6109416916117323E-2</c:v>
                  </c:pt>
                  <c:pt idx="28">
                    <c:v>0.18041992170530544</c:v>
                  </c:pt>
                  <c:pt idx="29">
                    <c:v>6.0017085109579454E-2</c:v>
                  </c:pt>
                  <c:pt idx="30">
                    <c:v>0.16958251768101065</c:v>
                  </c:pt>
                  <c:pt idx="31">
                    <c:v>6.2696919411592333E-2</c:v>
                  </c:pt>
                  <c:pt idx="32">
                    <c:v>0.15577424310461221</c:v>
                  </c:pt>
                  <c:pt idx="33">
                    <c:v>9.1472478296558052E-2</c:v>
                  </c:pt>
                  <c:pt idx="34">
                    <c:v>3.6464896901823391</c:v>
                  </c:pt>
                  <c:pt idx="35">
                    <c:v>3.294690929849462</c:v>
                  </c:pt>
                  <c:pt idx="36">
                    <c:v>88.600309847373012</c:v>
                  </c:pt>
                  <c:pt idx="37">
                    <c:v>2.2365801997466987</c:v>
                  </c:pt>
                  <c:pt idx="38">
                    <c:v>1.0552177380746939</c:v>
                  </c:pt>
                  <c:pt idx="39">
                    <c:v>4.3294610612416973</c:v>
                  </c:pt>
                  <c:pt idx="40">
                    <c:v>208.5754073337614</c:v>
                  </c:pt>
                  <c:pt idx="41">
                    <c:v>7.4907822142829733E-2</c:v>
                  </c:pt>
                  <c:pt idx="42">
                    <c:v>1.7336197519768979</c:v>
                  </c:pt>
                  <c:pt idx="43">
                    <c:v>0.10855793566950965</c:v>
                  </c:pt>
                </c:numCache>
              </c:numRef>
            </c:plus>
            <c:minus>
              <c:numRef>
                <c:f>'Fig. 5,6'!$Y$28:$BP$28</c:f>
                <c:numCache>
                  <c:formatCode>General</c:formatCode>
                  <c:ptCount val="44"/>
                  <c:pt idx="0">
                    <c:v>2.1383081649006561</c:v>
                  </c:pt>
                  <c:pt idx="1">
                    <c:v>1.2335911442253098</c:v>
                  </c:pt>
                  <c:pt idx="2">
                    <c:v>7.2076953124540424</c:v>
                  </c:pt>
                  <c:pt idx="3">
                    <c:v>39.799398033618353</c:v>
                  </c:pt>
                  <c:pt idx="4">
                    <c:v>4.8295702132223379</c:v>
                  </c:pt>
                  <c:pt idx="5">
                    <c:v>151.39780898565525</c:v>
                  </c:pt>
                  <c:pt idx="6">
                    <c:v>77.926875973503684</c:v>
                  </c:pt>
                  <c:pt idx="7">
                    <c:v>2.6560252428975812</c:v>
                  </c:pt>
                  <c:pt idx="8">
                    <c:v>202.63830416320951</c:v>
                  </c:pt>
                  <c:pt idx="9">
                    <c:v>628.80947661337655</c:v>
                  </c:pt>
                  <c:pt idx="10">
                    <c:v>659.48949463608494</c:v>
                  </c:pt>
                  <c:pt idx="11">
                    <c:v>1.2517043370839331</c:v>
                  </c:pt>
                  <c:pt idx="12">
                    <c:v>20.139179363979697</c:v>
                  </c:pt>
                  <c:pt idx="13">
                    <c:v>0.97674299008842391</c:v>
                  </c:pt>
                  <c:pt idx="14">
                    <c:v>0.28869800025898235</c:v>
                  </c:pt>
                  <c:pt idx="15">
                    <c:v>49.140861106649339</c:v>
                  </c:pt>
                  <c:pt idx="16">
                    <c:v>3.6600948309732599</c:v>
                  </c:pt>
                  <c:pt idx="17">
                    <c:v>12.804054597720805</c:v>
                  </c:pt>
                  <c:pt idx="18">
                    <c:v>3.140591850546214</c:v>
                  </c:pt>
                  <c:pt idx="19">
                    <c:v>262.00265323662342</c:v>
                  </c:pt>
                  <c:pt idx="20">
                    <c:v>1.3962015859777801</c:v>
                  </c:pt>
                  <c:pt idx="21">
                    <c:v>2.3186258273539369</c:v>
                  </c:pt>
                  <c:pt idx="22">
                    <c:v>0.29712485897040491</c:v>
                  </c:pt>
                  <c:pt idx="23">
                    <c:v>1.1707515457253062</c:v>
                  </c:pt>
                  <c:pt idx="24">
                    <c:v>0.24954495961386791</c:v>
                  </c:pt>
                  <c:pt idx="25">
                    <c:v>0.13685816590820427</c:v>
                  </c:pt>
                  <c:pt idx="26">
                    <c:v>0.29290036917461948</c:v>
                  </c:pt>
                  <c:pt idx="27">
                    <c:v>5.6109416916117323E-2</c:v>
                  </c:pt>
                  <c:pt idx="28">
                    <c:v>0.18041992170530544</c:v>
                  </c:pt>
                  <c:pt idx="29">
                    <c:v>6.0017085109579454E-2</c:v>
                  </c:pt>
                  <c:pt idx="30">
                    <c:v>0.16958251768101065</c:v>
                  </c:pt>
                  <c:pt idx="31">
                    <c:v>6.2696919411592333E-2</c:v>
                  </c:pt>
                  <c:pt idx="32">
                    <c:v>0.15577424310461221</c:v>
                  </c:pt>
                  <c:pt idx="33">
                    <c:v>9.1472478296558052E-2</c:v>
                  </c:pt>
                  <c:pt idx="34">
                    <c:v>3.6464896901823391</c:v>
                  </c:pt>
                  <c:pt idx="35">
                    <c:v>3.294690929849462</c:v>
                  </c:pt>
                  <c:pt idx="36">
                    <c:v>88.600309847373012</c:v>
                  </c:pt>
                  <c:pt idx="37">
                    <c:v>2.2365801997466987</c:v>
                  </c:pt>
                  <c:pt idx="38">
                    <c:v>1.0552177380746939</c:v>
                  </c:pt>
                  <c:pt idx="39">
                    <c:v>4.3294610612416973</c:v>
                  </c:pt>
                  <c:pt idx="40">
                    <c:v>208.5754073337614</c:v>
                  </c:pt>
                  <c:pt idx="41">
                    <c:v>7.4907822142829733E-2</c:v>
                  </c:pt>
                  <c:pt idx="42">
                    <c:v>1.7336197519768979</c:v>
                  </c:pt>
                  <c:pt idx="43">
                    <c:v>0.10855793566950965</c:v>
                  </c:pt>
                </c:numCache>
              </c:numRef>
            </c:minus>
            <c:spPr>
              <a:ln w="3175">
                <a:solidFill>
                  <a:srgbClr val="333333"/>
                </a:solidFill>
                <a:prstDash val="solid"/>
              </a:ln>
            </c:spPr>
          </c:errBars>
          <c:cat>
            <c:strRef>
              <c:f>'Fig. 5,6'!$Y$22:$BP$22</c:f>
              <c:strCache>
                <c:ptCount val="44"/>
                <c:pt idx="0">
                  <c:v>Li</c:v>
                </c:pt>
                <c:pt idx="1">
                  <c:v>Be</c:v>
                </c:pt>
                <c:pt idx="2">
                  <c:v>Sc</c:v>
                </c:pt>
                <c:pt idx="3">
                  <c:v>Ti</c:v>
                </c:pt>
                <c:pt idx="4">
                  <c:v>V</c:v>
                </c:pt>
                <c:pt idx="5">
                  <c:v>Mn</c:v>
                </c:pt>
                <c:pt idx="6">
                  <c:v>Cr</c:v>
                </c:pt>
                <c:pt idx="7">
                  <c:v>Co</c:v>
                </c:pt>
                <c:pt idx="8">
                  <c:v>Ni</c:v>
                </c:pt>
                <c:pt idx="9">
                  <c:v>Cu</c:v>
                </c:pt>
                <c:pt idx="10">
                  <c:v>Zn</c:v>
                </c:pt>
                <c:pt idx="11">
                  <c:v>Ga</c:v>
                </c:pt>
                <c:pt idx="12">
                  <c:v>Rb</c:v>
                </c:pt>
                <c:pt idx="13">
                  <c:v>Y</c:v>
                </c:pt>
                <c:pt idx="14">
                  <c:v>Nb</c:v>
                </c:pt>
                <c:pt idx="15">
                  <c:v>Mo</c:v>
                </c:pt>
                <c:pt idx="16">
                  <c:v>Cd</c:v>
                </c:pt>
                <c:pt idx="17">
                  <c:v>Sb</c:v>
                </c:pt>
                <c:pt idx="18">
                  <c:v>Cs</c:v>
                </c:pt>
                <c:pt idx="19">
                  <c:v>Ba</c:v>
                </c:pt>
                <c:pt idx="20">
                  <c:v>La</c:v>
                </c:pt>
                <c:pt idx="21">
                  <c:v>Ce</c:v>
                </c:pt>
                <c:pt idx="22">
                  <c:v>Pr</c:v>
                </c:pt>
                <c:pt idx="23">
                  <c:v>Nd</c:v>
                </c:pt>
                <c:pt idx="24">
                  <c:v>Sm</c:v>
                </c:pt>
                <c:pt idx="25">
                  <c:v>Eu</c:v>
                </c:pt>
                <c:pt idx="26">
                  <c:v>Gd</c:v>
                </c:pt>
                <c:pt idx="27">
                  <c:v>Tb</c:v>
                </c:pt>
                <c:pt idx="28">
                  <c:v>Dy</c:v>
                </c:pt>
                <c:pt idx="29">
                  <c:v>Ho</c:v>
                </c:pt>
                <c:pt idx="30">
                  <c:v>Er</c:v>
                </c:pt>
                <c:pt idx="31">
                  <c:v>Tm</c:v>
                </c:pt>
                <c:pt idx="32">
                  <c:v>Yb</c:v>
                </c:pt>
                <c:pt idx="33">
                  <c:v>Lu</c:v>
                </c:pt>
                <c:pt idx="34">
                  <c:v>W</c:v>
                </c:pt>
                <c:pt idx="35">
                  <c:v>Tl</c:v>
                </c:pt>
                <c:pt idx="36">
                  <c:v>Pb</c:v>
                </c:pt>
                <c:pt idx="37">
                  <c:v>Bi</c:v>
                </c:pt>
                <c:pt idx="38">
                  <c:v>Th</c:v>
                </c:pt>
                <c:pt idx="39">
                  <c:v>U</c:v>
                </c:pt>
                <c:pt idx="40">
                  <c:v>Sr</c:v>
                </c:pt>
                <c:pt idx="41">
                  <c:v>In</c:v>
                </c:pt>
                <c:pt idx="42">
                  <c:v>Zr</c:v>
                </c:pt>
                <c:pt idx="43">
                  <c:v>Hf</c:v>
                </c:pt>
              </c:strCache>
            </c:strRef>
          </c:cat>
          <c:val>
            <c:numRef>
              <c:f>'Fig. 5,6'!$Y$24:$BP$24</c:f>
              <c:numCache>
                <c:formatCode>General</c:formatCode>
                <c:ptCount val="44"/>
                <c:pt idx="0">
                  <c:v>13.175666666666721</c:v>
                </c:pt>
                <c:pt idx="1">
                  <c:v>4.2206666666666672</c:v>
                </c:pt>
                <c:pt idx="2">
                  <c:v>29.056666666666668</c:v>
                </c:pt>
                <c:pt idx="3">
                  <c:v>125.83666666666669</c:v>
                </c:pt>
                <c:pt idx="4">
                  <c:v>29.238666666666671</c:v>
                </c:pt>
                <c:pt idx="5">
                  <c:v>603.13333333333355</c:v>
                </c:pt>
                <c:pt idx="6">
                  <c:v>153.05666666666662</c:v>
                </c:pt>
                <c:pt idx="7">
                  <c:v>8.163000000000002</c:v>
                </c:pt>
                <c:pt idx="8">
                  <c:v>438.06333333333401</c:v>
                </c:pt>
                <c:pt idx="9">
                  <c:v>1333.5</c:v>
                </c:pt>
                <c:pt idx="10">
                  <c:v>2563.466666666654</c:v>
                </c:pt>
                <c:pt idx="11">
                  <c:v>5.0196666666666694</c:v>
                </c:pt>
                <c:pt idx="12">
                  <c:v>93.48</c:v>
                </c:pt>
                <c:pt idx="13">
                  <c:v>2.4193333333333333</c:v>
                </c:pt>
                <c:pt idx="14">
                  <c:v>0.73633333333333362</c:v>
                </c:pt>
                <c:pt idx="15">
                  <c:v>85.780000000000015</c:v>
                </c:pt>
                <c:pt idx="16">
                  <c:v>14.396333333333336</c:v>
                </c:pt>
                <c:pt idx="17">
                  <c:v>64.866666666666703</c:v>
                </c:pt>
                <c:pt idx="18">
                  <c:v>13.926666666666714</c:v>
                </c:pt>
                <c:pt idx="19">
                  <c:v>654.19999999999993</c:v>
                </c:pt>
                <c:pt idx="20">
                  <c:v>3.9993333333333343</c:v>
                </c:pt>
                <c:pt idx="21">
                  <c:v>7.269000000000001</c:v>
                </c:pt>
                <c:pt idx="22">
                  <c:v>0.91299999999999992</c:v>
                </c:pt>
                <c:pt idx="23">
                  <c:v>3.073</c:v>
                </c:pt>
                <c:pt idx="24">
                  <c:v>1.0713333333333332</c:v>
                </c:pt>
                <c:pt idx="25">
                  <c:v>0.47090909090909217</c:v>
                </c:pt>
                <c:pt idx="26">
                  <c:v>0.90933333333333355</c:v>
                </c:pt>
                <c:pt idx="27">
                  <c:v>0.17200000000000001</c:v>
                </c:pt>
                <c:pt idx="28">
                  <c:v>0.71680000000000244</c:v>
                </c:pt>
                <c:pt idx="29">
                  <c:v>0.20233333333333406</c:v>
                </c:pt>
                <c:pt idx="30">
                  <c:v>0.53781818181818186</c:v>
                </c:pt>
                <c:pt idx="31">
                  <c:v>0.20888888888888893</c:v>
                </c:pt>
                <c:pt idx="32">
                  <c:v>0.53959999999999986</c:v>
                </c:pt>
                <c:pt idx="33">
                  <c:v>0.24400000000000024</c:v>
                </c:pt>
                <c:pt idx="34">
                  <c:v>12.039636363636372</c:v>
                </c:pt>
                <c:pt idx="35">
                  <c:v>18.610909090909093</c:v>
                </c:pt>
                <c:pt idx="36">
                  <c:v>442.5054545454546</c:v>
                </c:pt>
                <c:pt idx="37">
                  <c:v>10.490181818181822</c:v>
                </c:pt>
                <c:pt idx="38">
                  <c:v>2.2774545454545456</c:v>
                </c:pt>
                <c:pt idx="39">
                  <c:v>7.7174545454545465</c:v>
                </c:pt>
                <c:pt idx="40">
                  <c:v>492.51999999999964</c:v>
                </c:pt>
                <c:pt idx="41">
                  <c:v>0.37090909090909252</c:v>
                </c:pt>
                <c:pt idx="42">
                  <c:v>6.4927272727272705</c:v>
                </c:pt>
                <c:pt idx="43">
                  <c:v>0.39533333333333331</c:v>
                </c:pt>
              </c:numCache>
            </c:numRef>
          </c:val>
        </c:ser>
        <c:ser>
          <c:idx val="2"/>
          <c:order val="2"/>
          <c:tx>
            <c:strRef>
              <c:f>'Fig. 5,6'!$X$25</c:f>
              <c:strCache>
                <c:ptCount val="1"/>
                <c:pt idx="0">
                  <c:v>autumn</c:v>
                </c:pt>
              </c:strCache>
            </c:strRef>
          </c:tx>
          <c:spPr>
            <a:solidFill>
              <a:srgbClr val="A5A5A5"/>
            </a:solidFill>
            <a:ln w="25400">
              <a:noFill/>
            </a:ln>
          </c:spPr>
          <c:invertIfNegative val="0"/>
          <c:errBars>
            <c:errBarType val="both"/>
            <c:errValType val="cust"/>
            <c:noEndCap val="0"/>
            <c:plus>
              <c:numRef>
                <c:f>'Fig. 5,6'!$Y$29:$BP$29</c:f>
                <c:numCache>
                  <c:formatCode>General</c:formatCode>
                  <c:ptCount val="44"/>
                  <c:pt idx="0">
                    <c:v>3.0297697282236826</c:v>
                  </c:pt>
                  <c:pt idx="1">
                    <c:v>3.3823530748921407</c:v>
                  </c:pt>
                  <c:pt idx="2">
                    <c:v>6.9092743263798493</c:v>
                  </c:pt>
                  <c:pt idx="3">
                    <c:v>21.089060283387674</c:v>
                  </c:pt>
                  <c:pt idx="4">
                    <c:v>1.6446752158576978</c:v>
                  </c:pt>
                  <c:pt idx="5">
                    <c:v>39.628823302788511</c:v>
                  </c:pt>
                  <c:pt idx="6">
                    <c:v>63.496843602455918</c:v>
                  </c:pt>
                  <c:pt idx="7">
                    <c:v>0.82553301422520853</c:v>
                  </c:pt>
                  <c:pt idx="8">
                    <c:v>34.403490470672267</c:v>
                  </c:pt>
                  <c:pt idx="9">
                    <c:v>83.95440802163175</c:v>
                  </c:pt>
                  <c:pt idx="10">
                    <c:v>663.75962881790315</c:v>
                  </c:pt>
                  <c:pt idx="11">
                    <c:v>0.8037381351528553</c:v>
                  </c:pt>
                  <c:pt idx="12">
                    <c:v>5.9205371036722374</c:v>
                  </c:pt>
                  <c:pt idx="13">
                    <c:v>0.12150715986718599</c:v>
                  </c:pt>
                  <c:pt idx="14">
                    <c:v>0.12143675246186797</c:v>
                  </c:pt>
                  <c:pt idx="15">
                    <c:v>2.5444038415886214</c:v>
                  </c:pt>
                  <c:pt idx="16">
                    <c:v>3.2144418605330971</c:v>
                  </c:pt>
                  <c:pt idx="17">
                    <c:v>9.5185793864081187</c:v>
                  </c:pt>
                  <c:pt idx="18">
                    <c:v>2.1811568703166002</c:v>
                  </c:pt>
                  <c:pt idx="19">
                    <c:v>36.908309814096505</c:v>
                  </c:pt>
                  <c:pt idx="20">
                    <c:v>0.42453906079584214</c:v>
                  </c:pt>
                  <c:pt idx="21">
                    <c:v>0.88889446147243178</c:v>
                  </c:pt>
                  <c:pt idx="22">
                    <c:v>0.15214373852287677</c:v>
                  </c:pt>
                  <c:pt idx="23">
                    <c:v>0.23581629127845094</c:v>
                  </c:pt>
                  <c:pt idx="24">
                    <c:v>0.23304545011259592</c:v>
                  </c:pt>
                  <c:pt idx="25">
                    <c:v>2.0363117778389735E-2</c:v>
                  </c:pt>
                  <c:pt idx="26">
                    <c:v>0.17766369319247047</c:v>
                  </c:pt>
                  <c:pt idx="27">
                    <c:v>5.2048928030180498E-2</c:v>
                  </c:pt>
                  <c:pt idx="28">
                    <c:v>0.10598147986357842</c:v>
                  </c:pt>
                  <c:pt idx="29">
                    <c:v>2.8444345801596646E-2</c:v>
                  </c:pt>
                  <c:pt idx="30">
                    <c:v>0.10748409012328122</c:v>
                  </c:pt>
                  <c:pt idx="31">
                    <c:v>1.7007188022846231E-2</c:v>
                  </c:pt>
                  <c:pt idx="32">
                    <c:v>7.6437338170992478E-2</c:v>
                  </c:pt>
                  <c:pt idx="33">
                    <c:v>8.3397551014112708E-3</c:v>
                  </c:pt>
                  <c:pt idx="34">
                    <c:v>1.2689755671008751</c:v>
                  </c:pt>
                  <c:pt idx="35">
                    <c:v>3.1216179371368526</c:v>
                  </c:pt>
                  <c:pt idx="36">
                    <c:v>71.950016320254178</c:v>
                  </c:pt>
                  <c:pt idx="37">
                    <c:v>0.87125022788861262</c:v>
                  </c:pt>
                  <c:pt idx="38">
                    <c:v>0.13811311423334247</c:v>
                  </c:pt>
                  <c:pt idx="39">
                    <c:v>0.41494368609036897</c:v>
                  </c:pt>
                  <c:pt idx="40">
                    <c:v>14.037482687505674</c:v>
                  </c:pt>
                  <c:pt idx="41">
                    <c:v>0.34650745761356733</c:v>
                  </c:pt>
                  <c:pt idx="42">
                    <c:v>0.59732010097626775</c:v>
                  </c:pt>
                  <c:pt idx="43">
                    <c:v>9.8972723515118016E-2</c:v>
                  </c:pt>
                </c:numCache>
              </c:numRef>
            </c:plus>
            <c:minus>
              <c:numRef>
                <c:f>'Fig. 5,6'!$Y$29:$BP$29</c:f>
                <c:numCache>
                  <c:formatCode>General</c:formatCode>
                  <c:ptCount val="44"/>
                  <c:pt idx="0">
                    <c:v>3.0297697282236826</c:v>
                  </c:pt>
                  <c:pt idx="1">
                    <c:v>3.3823530748921407</c:v>
                  </c:pt>
                  <c:pt idx="2">
                    <c:v>6.9092743263798493</c:v>
                  </c:pt>
                  <c:pt idx="3">
                    <c:v>21.089060283387674</c:v>
                  </c:pt>
                  <c:pt idx="4">
                    <c:v>1.6446752158576978</c:v>
                  </c:pt>
                  <c:pt idx="5">
                    <c:v>39.628823302788511</c:v>
                  </c:pt>
                  <c:pt idx="6">
                    <c:v>63.496843602455918</c:v>
                  </c:pt>
                  <c:pt idx="7">
                    <c:v>0.82553301422520853</c:v>
                  </c:pt>
                  <c:pt idx="8">
                    <c:v>34.403490470672267</c:v>
                  </c:pt>
                  <c:pt idx="9">
                    <c:v>83.95440802163175</c:v>
                  </c:pt>
                  <c:pt idx="10">
                    <c:v>663.75962881790315</c:v>
                  </c:pt>
                  <c:pt idx="11">
                    <c:v>0.8037381351528553</c:v>
                  </c:pt>
                  <c:pt idx="12">
                    <c:v>5.9205371036722374</c:v>
                  </c:pt>
                  <c:pt idx="13">
                    <c:v>0.12150715986718599</c:v>
                  </c:pt>
                  <c:pt idx="14">
                    <c:v>0.12143675246186797</c:v>
                  </c:pt>
                  <c:pt idx="15">
                    <c:v>2.5444038415886214</c:v>
                  </c:pt>
                  <c:pt idx="16">
                    <c:v>3.2144418605330971</c:v>
                  </c:pt>
                  <c:pt idx="17">
                    <c:v>9.5185793864081187</c:v>
                  </c:pt>
                  <c:pt idx="18">
                    <c:v>2.1811568703166002</c:v>
                  </c:pt>
                  <c:pt idx="19">
                    <c:v>36.908309814096505</c:v>
                  </c:pt>
                  <c:pt idx="20">
                    <c:v>0.42453906079584214</c:v>
                  </c:pt>
                  <c:pt idx="21">
                    <c:v>0.88889446147243178</c:v>
                  </c:pt>
                  <c:pt idx="22">
                    <c:v>0.15214373852287677</c:v>
                  </c:pt>
                  <c:pt idx="23">
                    <c:v>0.23581629127845094</c:v>
                  </c:pt>
                  <c:pt idx="24">
                    <c:v>0.23304545011259592</c:v>
                  </c:pt>
                  <c:pt idx="25">
                    <c:v>2.0363117778389735E-2</c:v>
                  </c:pt>
                  <c:pt idx="26">
                    <c:v>0.17766369319247047</c:v>
                  </c:pt>
                  <c:pt idx="27">
                    <c:v>5.2048928030180498E-2</c:v>
                  </c:pt>
                  <c:pt idx="28">
                    <c:v>0.10598147986357842</c:v>
                  </c:pt>
                  <c:pt idx="29">
                    <c:v>2.8444345801596646E-2</c:v>
                  </c:pt>
                  <c:pt idx="30">
                    <c:v>0.10748409012328122</c:v>
                  </c:pt>
                  <c:pt idx="31">
                    <c:v>1.7007188022846231E-2</c:v>
                  </c:pt>
                  <c:pt idx="32">
                    <c:v>7.6437338170992478E-2</c:v>
                  </c:pt>
                  <c:pt idx="33">
                    <c:v>8.3397551014112708E-3</c:v>
                  </c:pt>
                  <c:pt idx="34">
                    <c:v>1.2689755671008751</c:v>
                  </c:pt>
                  <c:pt idx="35">
                    <c:v>3.1216179371368526</c:v>
                  </c:pt>
                  <c:pt idx="36">
                    <c:v>71.950016320254178</c:v>
                  </c:pt>
                  <c:pt idx="37">
                    <c:v>0.87125022788861262</c:v>
                  </c:pt>
                  <c:pt idx="38">
                    <c:v>0.13811311423334247</c:v>
                  </c:pt>
                  <c:pt idx="39">
                    <c:v>0.41494368609036897</c:v>
                  </c:pt>
                  <c:pt idx="40">
                    <c:v>14.037482687505674</c:v>
                  </c:pt>
                  <c:pt idx="41">
                    <c:v>0.34650745761356733</c:v>
                  </c:pt>
                  <c:pt idx="42">
                    <c:v>0.59732010097626775</c:v>
                  </c:pt>
                  <c:pt idx="43">
                    <c:v>9.8972723515118016E-2</c:v>
                  </c:pt>
                </c:numCache>
              </c:numRef>
            </c:minus>
            <c:spPr>
              <a:noFill/>
              <a:ln w="9525" cap="flat" cmpd="sng" algn="ctr">
                <a:solidFill>
                  <a:schemeClr val="tx1">
                    <a:lumMod val="65000"/>
                    <a:lumOff val="35000"/>
                  </a:schemeClr>
                </a:solidFill>
                <a:round/>
              </a:ln>
              <a:effectLst/>
            </c:spPr>
          </c:errBars>
          <c:cat>
            <c:strRef>
              <c:f>'Fig. 5,6'!$Y$22:$BP$22</c:f>
              <c:strCache>
                <c:ptCount val="44"/>
                <c:pt idx="0">
                  <c:v>Li</c:v>
                </c:pt>
                <c:pt idx="1">
                  <c:v>Be</c:v>
                </c:pt>
                <c:pt idx="2">
                  <c:v>Sc</c:v>
                </c:pt>
                <c:pt idx="3">
                  <c:v>Ti</c:v>
                </c:pt>
                <c:pt idx="4">
                  <c:v>V</c:v>
                </c:pt>
                <c:pt idx="5">
                  <c:v>Mn</c:v>
                </c:pt>
                <c:pt idx="6">
                  <c:v>Cr</c:v>
                </c:pt>
                <c:pt idx="7">
                  <c:v>Co</c:v>
                </c:pt>
                <c:pt idx="8">
                  <c:v>Ni</c:v>
                </c:pt>
                <c:pt idx="9">
                  <c:v>Cu</c:v>
                </c:pt>
                <c:pt idx="10">
                  <c:v>Zn</c:v>
                </c:pt>
                <c:pt idx="11">
                  <c:v>Ga</c:v>
                </c:pt>
                <c:pt idx="12">
                  <c:v>Rb</c:v>
                </c:pt>
                <c:pt idx="13">
                  <c:v>Y</c:v>
                </c:pt>
                <c:pt idx="14">
                  <c:v>Nb</c:v>
                </c:pt>
                <c:pt idx="15">
                  <c:v>Mo</c:v>
                </c:pt>
                <c:pt idx="16">
                  <c:v>Cd</c:v>
                </c:pt>
                <c:pt idx="17">
                  <c:v>Sb</c:v>
                </c:pt>
                <c:pt idx="18">
                  <c:v>Cs</c:v>
                </c:pt>
                <c:pt idx="19">
                  <c:v>Ba</c:v>
                </c:pt>
                <c:pt idx="20">
                  <c:v>La</c:v>
                </c:pt>
                <c:pt idx="21">
                  <c:v>Ce</c:v>
                </c:pt>
                <c:pt idx="22">
                  <c:v>Pr</c:v>
                </c:pt>
                <c:pt idx="23">
                  <c:v>Nd</c:v>
                </c:pt>
                <c:pt idx="24">
                  <c:v>Sm</c:v>
                </c:pt>
                <c:pt idx="25">
                  <c:v>Eu</c:v>
                </c:pt>
                <c:pt idx="26">
                  <c:v>Gd</c:v>
                </c:pt>
                <c:pt idx="27">
                  <c:v>Tb</c:v>
                </c:pt>
                <c:pt idx="28">
                  <c:v>Dy</c:v>
                </c:pt>
                <c:pt idx="29">
                  <c:v>Ho</c:v>
                </c:pt>
                <c:pt idx="30">
                  <c:v>Er</c:v>
                </c:pt>
                <c:pt idx="31">
                  <c:v>Tm</c:v>
                </c:pt>
                <c:pt idx="32">
                  <c:v>Yb</c:v>
                </c:pt>
                <c:pt idx="33">
                  <c:v>Lu</c:v>
                </c:pt>
                <c:pt idx="34">
                  <c:v>W</c:v>
                </c:pt>
                <c:pt idx="35">
                  <c:v>Tl</c:v>
                </c:pt>
                <c:pt idx="36">
                  <c:v>Pb</c:v>
                </c:pt>
                <c:pt idx="37">
                  <c:v>Bi</c:v>
                </c:pt>
                <c:pt idx="38">
                  <c:v>Th</c:v>
                </c:pt>
                <c:pt idx="39">
                  <c:v>U</c:v>
                </c:pt>
                <c:pt idx="40">
                  <c:v>Sr</c:v>
                </c:pt>
                <c:pt idx="41">
                  <c:v>In</c:v>
                </c:pt>
                <c:pt idx="42">
                  <c:v>Zr</c:v>
                </c:pt>
                <c:pt idx="43">
                  <c:v>Hf</c:v>
                </c:pt>
              </c:strCache>
            </c:strRef>
          </c:cat>
          <c:val>
            <c:numRef>
              <c:f>'Fig. 5,6'!$Y$25:$BP$25</c:f>
              <c:numCache>
                <c:formatCode>General</c:formatCode>
                <c:ptCount val="44"/>
                <c:pt idx="0">
                  <c:v>14.402000000000006</c:v>
                </c:pt>
                <c:pt idx="1">
                  <c:v>8.4706666666667161</c:v>
                </c:pt>
                <c:pt idx="2">
                  <c:v>26.163333333333156</c:v>
                </c:pt>
                <c:pt idx="3">
                  <c:v>93.93</c:v>
                </c:pt>
                <c:pt idx="4">
                  <c:v>13.816666666666723</c:v>
                </c:pt>
                <c:pt idx="5">
                  <c:v>392.8</c:v>
                </c:pt>
                <c:pt idx="6">
                  <c:v>141.70666666666602</c:v>
                </c:pt>
                <c:pt idx="7">
                  <c:v>5.6049999999999782</c:v>
                </c:pt>
                <c:pt idx="8">
                  <c:v>75.056666666666672</c:v>
                </c:pt>
                <c:pt idx="9">
                  <c:v>310.26666666666671</c:v>
                </c:pt>
                <c:pt idx="10">
                  <c:v>1869.8000000000002</c:v>
                </c:pt>
                <c:pt idx="11">
                  <c:v>4.8973333333333331</c:v>
                </c:pt>
                <c:pt idx="12">
                  <c:v>48.613333333333337</c:v>
                </c:pt>
                <c:pt idx="13">
                  <c:v>0.78433333333333344</c:v>
                </c:pt>
                <c:pt idx="14">
                  <c:v>0.53527272727272657</c:v>
                </c:pt>
                <c:pt idx="15">
                  <c:v>21.089999999999989</c:v>
                </c:pt>
                <c:pt idx="16">
                  <c:v>13.609666666666676</c:v>
                </c:pt>
                <c:pt idx="17">
                  <c:v>70.986666666666665</c:v>
                </c:pt>
                <c:pt idx="18">
                  <c:v>9.5593333333333348</c:v>
                </c:pt>
                <c:pt idx="19">
                  <c:v>250.5</c:v>
                </c:pt>
                <c:pt idx="20">
                  <c:v>2.1473333333333402</c:v>
                </c:pt>
                <c:pt idx="21">
                  <c:v>4.9229999999999965</c:v>
                </c:pt>
                <c:pt idx="22">
                  <c:v>0.60266666666666668</c:v>
                </c:pt>
                <c:pt idx="23">
                  <c:v>1.1836666666666666</c:v>
                </c:pt>
                <c:pt idx="24">
                  <c:v>0.81400000000000061</c:v>
                </c:pt>
                <c:pt idx="25">
                  <c:v>0.16166666666666668</c:v>
                </c:pt>
                <c:pt idx="26">
                  <c:v>0.52036363636363669</c:v>
                </c:pt>
                <c:pt idx="27">
                  <c:v>0.10800000000000012</c:v>
                </c:pt>
                <c:pt idx="28">
                  <c:v>0.30600000000000038</c:v>
                </c:pt>
                <c:pt idx="29">
                  <c:v>0.11033333333333335</c:v>
                </c:pt>
                <c:pt idx="30">
                  <c:v>0.30720000000000008</c:v>
                </c:pt>
                <c:pt idx="31">
                  <c:v>7.8400000000000011E-2</c:v>
                </c:pt>
                <c:pt idx="32">
                  <c:v>0.31200000000000128</c:v>
                </c:pt>
                <c:pt idx="33">
                  <c:v>4.3272727272727282E-2</c:v>
                </c:pt>
                <c:pt idx="34">
                  <c:v>8.8066666666667235</c:v>
                </c:pt>
                <c:pt idx="35">
                  <c:v>15.718</c:v>
                </c:pt>
                <c:pt idx="36">
                  <c:v>247.99999999999997</c:v>
                </c:pt>
                <c:pt idx="37">
                  <c:v>4.2216666666666693</c:v>
                </c:pt>
                <c:pt idx="38">
                  <c:v>0.66666666666666663</c:v>
                </c:pt>
                <c:pt idx="39">
                  <c:v>1.7093333333333334</c:v>
                </c:pt>
                <c:pt idx="40">
                  <c:v>121.86333333333305</c:v>
                </c:pt>
                <c:pt idx="41">
                  <c:v>0.56072727272727263</c:v>
                </c:pt>
                <c:pt idx="42">
                  <c:v>4.6930000000000005</c:v>
                </c:pt>
                <c:pt idx="43">
                  <c:v>0.29400000000000032</c:v>
                </c:pt>
              </c:numCache>
            </c:numRef>
          </c:val>
        </c:ser>
        <c:ser>
          <c:idx val="3"/>
          <c:order val="3"/>
          <c:tx>
            <c:strRef>
              <c:f>'Fig. 5,6'!$X$26</c:f>
              <c:strCache>
                <c:ptCount val="1"/>
                <c:pt idx="0">
                  <c:v>winter</c:v>
                </c:pt>
              </c:strCache>
            </c:strRef>
          </c:tx>
          <c:spPr>
            <a:solidFill>
              <a:srgbClr val="FFC000"/>
            </a:solidFill>
            <a:ln w="25400">
              <a:noFill/>
            </a:ln>
          </c:spPr>
          <c:invertIfNegative val="0"/>
          <c:errBars>
            <c:errBarType val="both"/>
            <c:errValType val="cust"/>
            <c:noEndCap val="0"/>
            <c:plus>
              <c:numRef>
                <c:f>'Fig. 5,6'!$Y$30:$BP$30</c:f>
                <c:numCache>
                  <c:formatCode>General</c:formatCode>
                  <c:ptCount val="44"/>
                  <c:pt idx="0">
                    <c:v>1.7239278149363189</c:v>
                  </c:pt>
                  <c:pt idx="1">
                    <c:v>3.0367986535531353</c:v>
                  </c:pt>
                  <c:pt idx="2">
                    <c:v>7.783276395509116</c:v>
                  </c:pt>
                  <c:pt idx="3">
                    <c:v>51.731963143366848</c:v>
                  </c:pt>
                  <c:pt idx="4">
                    <c:v>2.8332128601838367</c:v>
                  </c:pt>
                  <c:pt idx="5">
                    <c:v>49.48218983746689</c:v>
                  </c:pt>
                  <c:pt idx="6">
                    <c:v>20.635132242528993</c:v>
                  </c:pt>
                  <c:pt idx="7">
                    <c:v>1.1999864369603885</c:v>
                  </c:pt>
                  <c:pt idx="8">
                    <c:v>17.853210654295957</c:v>
                  </c:pt>
                  <c:pt idx="9">
                    <c:v>65.058901175950936</c:v>
                  </c:pt>
                  <c:pt idx="10">
                    <c:v>326.64652999160353</c:v>
                  </c:pt>
                  <c:pt idx="11">
                    <c:v>0.80089173633727795</c:v>
                  </c:pt>
                  <c:pt idx="12">
                    <c:v>7.3034060851389331</c:v>
                  </c:pt>
                  <c:pt idx="13">
                    <c:v>0.21194531789539156</c:v>
                  </c:pt>
                  <c:pt idx="14">
                    <c:v>0.17290285005041353</c:v>
                  </c:pt>
                  <c:pt idx="15">
                    <c:v>3.7155971555353431</c:v>
                  </c:pt>
                  <c:pt idx="16">
                    <c:v>1.3161785829522621</c:v>
                  </c:pt>
                  <c:pt idx="17">
                    <c:v>7.9145458211798445</c:v>
                  </c:pt>
                  <c:pt idx="18">
                    <c:v>1.2425429409078781</c:v>
                  </c:pt>
                  <c:pt idx="19">
                    <c:v>370.87529284712969</c:v>
                  </c:pt>
                  <c:pt idx="20">
                    <c:v>0.38493589653921018</c:v>
                  </c:pt>
                  <c:pt idx="21">
                    <c:v>1.0692069833915847</c:v>
                  </c:pt>
                  <c:pt idx="22">
                    <c:v>0.43155812792459303</c:v>
                  </c:pt>
                  <c:pt idx="23">
                    <c:v>0.7175828066811859</c:v>
                  </c:pt>
                  <c:pt idx="24">
                    <c:v>0.22737692641661467</c:v>
                  </c:pt>
                  <c:pt idx="25">
                    <c:v>8.7706328163936531E-2</c:v>
                  </c:pt>
                  <c:pt idx="26">
                    <c:v>8.3208973875017508E-2</c:v>
                  </c:pt>
                  <c:pt idx="27">
                    <c:v>3.3201070933195985E-2</c:v>
                  </c:pt>
                  <c:pt idx="28">
                    <c:v>0.17680472592979835</c:v>
                  </c:pt>
                  <c:pt idx="29">
                    <c:v>4.1088305987091872E-2</c:v>
                  </c:pt>
                  <c:pt idx="30">
                    <c:v>0.15621340714365337</c:v>
                  </c:pt>
                  <c:pt idx="31">
                    <c:v>1.4074631010979938E-2</c:v>
                  </c:pt>
                  <c:pt idx="32">
                    <c:v>9.7780512227276517E-2</c:v>
                  </c:pt>
                  <c:pt idx="33">
                    <c:v>1.237416663860642E-2</c:v>
                  </c:pt>
                  <c:pt idx="34">
                    <c:v>4.8475477970252445</c:v>
                  </c:pt>
                  <c:pt idx="35">
                    <c:v>1.536233552845687</c:v>
                  </c:pt>
                  <c:pt idx="36">
                    <c:v>44.205638654914871</c:v>
                  </c:pt>
                  <c:pt idx="37">
                    <c:v>2.8715969045501777</c:v>
                  </c:pt>
                  <c:pt idx="38">
                    <c:v>0.23296660704916491</c:v>
                  </c:pt>
                  <c:pt idx="39">
                    <c:v>0.39706962165903126</c:v>
                  </c:pt>
                  <c:pt idx="40">
                    <c:v>196.53545724768227</c:v>
                  </c:pt>
                  <c:pt idx="41">
                    <c:v>0.28677380943485553</c:v>
                  </c:pt>
                  <c:pt idx="42">
                    <c:v>0.6388833174636338</c:v>
                  </c:pt>
                  <c:pt idx="43">
                    <c:v>0.21533329205365964</c:v>
                  </c:pt>
                </c:numCache>
              </c:numRef>
            </c:plus>
            <c:minus>
              <c:numRef>
                <c:f>'Fig. 5,6'!$Y$30:$BP$30</c:f>
                <c:numCache>
                  <c:formatCode>General</c:formatCode>
                  <c:ptCount val="44"/>
                  <c:pt idx="0">
                    <c:v>1.7239278149363189</c:v>
                  </c:pt>
                  <c:pt idx="1">
                    <c:v>3.0367986535531353</c:v>
                  </c:pt>
                  <c:pt idx="2">
                    <c:v>7.783276395509116</c:v>
                  </c:pt>
                  <c:pt idx="3">
                    <c:v>51.731963143366848</c:v>
                  </c:pt>
                  <c:pt idx="4">
                    <c:v>2.8332128601838367</c:v>
                  </c:pt>
                  <c:pt idx="5">
                    <c:v>49.48218983746689</c:v>
                  </c:pt>
                  <c:pt idx="6">
                    <c:v>20.635132242528993</c:v>
                  </c:pt>
                  <c:pt idx="7">
                    <c:v>1.1999864369603885</c:v>
                  </c:pt>
                  <c:pt idx="8">
                    <c:v>17.853210654295957</c:v>
                  </c:pt>
                  <c:pt idx="9">
                    <c:v>65.058901175950936</c:v>
                  </c:pt>
                  <c:pt idx="10">
                    <c:v>326.64652999160353</c:v>
                  </c:pt>
                  <c:pt idx="11">
                    <c:v>0.80089173633727795</c:v>
                  </c:pt>
                  <c:pt idx="12">
                    <c:v>7.3034060851389331</c:v>
                  </c:pt>
                  <c:pt idx="13">
                    <c:v>0.21194531789539156</c:v>
                  </c:pt>
                  <c:pt idx="14">
                    <c:v>0.17290285005041353</c:v>
                  </c:pt>
                  <c:pt idx="15">
                    <c:v>3.7155971555353431</c:v>
                  </c:pt>
                  <c:pt idx="16">
                    <c:v>1.3161785829522621</c:v>
                  </c:pt>
                  <c:pt idx="17">
                    <c:v>7.9145458211798445</c:v>
                  </c:pt>
                  <c:pt idx="18">
                    <c:v>1.2425429409078781</c:v>
                  </c:pt>
                  <c:pt idx="19">
                    <c:v>370.87529284712969</c:v>
                  </c:pt>
                  <c:pt idx="20">
                    <c:v>0.38493589653921018</c:v>
                  </c:pt>
                  <c:pt idx="21">
                    <c:v>1.0692069833915847</c:v>
                  </c:pt>
                  <c:pt idx="22">
                    <c:v>0.43155812792459303</c:v>
                  </c:pt>
                  <c:pt idx="23">
                    <c:v>0.7175828066811859</c:v>
                  </c:pt>
                  <c:pt idx="24">
                    <c:v>0.22737692641661467</c:v>
                  </c:pt>
                  <c:pt idx="25">
                    <c:v>8.7706328163936531E-2</c:v>
                  </c:pt>
                  <c:pt idx="26">
                    <c:v>8.3208973875017508E-2</c:v>
                  </c:pt>
                  <c:pt idx="27">
                    <c:v>3.3201070933195985E-2</c:v>
                  </c:pt>
                  <c:pt idx="28">
                    <c:v>0.17680472592979835</c:v>
                  </c:pt>
                  <c:pt idx="29">
                    <c:v>4.1088305987091872E-2</c:v>
                  </c:pt>
                  <c:pt idx="30">
                    <c:v>0.15621340714365337</c:v>
                  </c:pt>
                  <c:pt idx="31">
                    <c:v>1.4074631010979938E-2</c:v>
                  </c:pt>
                  <c:pt idx="32">
                    <c:v>9.7780512227276517E-2</c:v>
                  </c:pt>
                  <c:pt idx="33">
                    <c:v>1.237416663860642E-2</c:v>
                  </c:pt>
                  <c:pt idx="34">
                    <c:v>4.8475477970252445</c:v>
                  </c:pt>
                  <c:pt idx="35">
                    <c:v>1.536233552845687</c:v>
                  </c:pt>
                  <c:pt idx="36">
                    <c:v>44.205638654914871</c:v>
                  </c:pt>
                  <c:pt idx="37">
                    <c:v>2.8715969045501777</c:v>
                  </c:pt>
                  <c:pt idx="38">
                    <c:v>0.23296660704916491</c:v>
                  </c:pt>
                  <c:pt idx="39">
                    <c:v>0.39706962165903126</c:v>
                  </c:pt>
                  <c:pt idx="40">
                    <c:v>196.53545724768227</c:v>
                  </c:pt>
                  <c:pt idx="41">
                    <c:v>0.28677380943485553</c:v>
                  </c:pt>
                  <c:pt idx="42">
                    <c:v>0.6388833174636338</c:v>
                  </c:pt>
                  <c:pt idx="43">
                    <c:v>0.21533329205365964</c:v>
                  </c:pt>
                </c:numCache>
              </c:numRef>
            </c:minus>
            <c:spPr>
              <a:noFill/>
              <a:ln w="9525" cap="flat" cmpd="sng" algn="ctr">
                <a:solidFill>
                  <a:schemeClr val="tx1">
                    <a:lumMod val="65000"/>
                    <a:lumOff val="35000"/>
                  </a:schemeClr>
                </a:solidFill>
                <a:round/>
              </a:ln>
              <a:effectLst/>
            </c:spPr>
          </c:errBars>
          <c:cat>
            <c:strRef>
              <c:f>'Fig. 5,6'!$Y$22:$BP$22</c:f>
              <c:strCache>
                <c:ptCount val="44"/>
                <c:pt idx="0">
                  <c:v>Li</c:v>
                </c:pt>
                <c:pt idx="1">
                  <c:v>Be</c:v>
                </c:pt>
                <c:pt idx="2">
                  <c:v>Sc</c:v>
                </c:pt>
                <c:pt idx="3">
                  <c:v>Ti</c:v>
                </c:pt>
                <c:pt idx="4">
                  <c:v>V</c:v>
                </c:pt>
                <c:pt idx="5">
                  <c:v>Mn</c:v>
                </c:pt>
                <c:pt idx="6">
                  <c:v>Cr</c:v>
                </c:pt>
                <c:pt idx="7">
                  <c:v>Co</c:v>
                </c:pt>
                <c:pt idx="8">
                  <c:v>Ni</c:v>
                </c:pt>
                <c:pt idx="9">
                  <c:v>Cu</c:v>
                </c:pt>
                <c:pt idx="10">
                  <c:v>Zn</c:v>
                </c:pt>
                <c:pt idx="11">
                  <c:v>Ga</c:v>
                </c:pt>
                <c:pt idx="12">
                  <c:v>Rb</c:v>
                </c:pt>
                <c:pt idx="13">
                  <c:v>Y</c:v>
                </c:pt>
                <c:pt idx="14">
                  <c:v>Nb</c:v>
                </c:pt>
                <c:pt idx="15">
                  <c:v>Mo</c:v>
                </c:pt>
                <c:pt idx="16">
                  <c:v>Cd</c:v>
                </c:pt>
                <c:pt idx="17">
                  <c:v>Sb</c:v>
                </c:pt>
                <c:pt idx="18">
                  <c:v>Cs</c:v>
                </c:pt>
                <c:pt idx="19">
                  <c:v>Ba</c:v>
                </c:pt>
                <c:pt idx="20">
                  <c:v>La</c:v>
                </c:pt>
                <c:pt idx="21">
                  <c:v>Ce</c:v>
                </c:pt>
                <c:pt idx="22">
                  <c:v>Pr</c:v>
                </c:pt>
                <c:pt idx="23">
                  <c:v>Nd</c:v>
                </c:pt>
                <c:pt idx="24">
                  <c:v>Sm</c:v>
                </c:pt>
                <c:pt idx="25">
                  <c:v>Eu</c:v>
                </c:pt>
                <c:pt idx="26">
                  <c:v>Gd</c:v>
                </c:pt>
                <c:pt idx="27">
                  <c:v>Tb</c:v>
                </c:pt>
                <c:pt idx="28">
                  <c:v>Dy</c:v>
                </c:pt>
                <c:pt idx="29">
                  <c:v>Ho</c:v>
                </c:pt>
                <c:pt idx="30">
                  <c:v>Er</c:v>
                </c:pt>
                <c:pt idx="31">
                  <c:v>Tm</c:v>
                </c:pt>
                <c:pt idx="32">
                  <c:v>Yb</c:v>
                </c:pt>
                <c:pt idx="33">
                  <c:v>Lu</c:v>
                </c:pt>
                <c:pt idx="34">
                  <c:v>W</c:v>
                </c:pt>
                <c:pt idx="35">
                  <c:v>Tl</c:v>
                </c:pt>
                <c:pt idx="36">
                  <c:v>Pb</c:v>
                </c:pt>
                <c:pt idx="37">
                  <c:v>Bi</c:v>
                </c:pt>
                <c:pt idx="38">
                  <c:v>Th</c:v>
                </c:pt>
                <c:pt idx="39">
                  <c:v>U</c:v>
                </c:pt>
                <c:pt idx="40">
                  <c:v>Sr</c:v>
                </c:pt>
                <c:pt idx="41">
                  <c:v>In</c:v>
                </c:pt>
                <c:pt idx="42">
                  <c:v>Zr</c:v>
                </c:pt>
                <c:pt idx="43">
                  <c:v>Hf</c:v>
                </c:pt>
              </c:strCache>
            </c:strRef>
          </c:cat>
          <c:val>
            <c:numRef>
              <c:f>'Fig. 5,6'!$Y$26:$BP$26</c:f>
              <c:numCache>
                <c:formatCode>General</c:formatCode>
                <c:ptCount val="44"/>
                <c:pt idx="0">
                  <c:v>11.676000000000002</c:v>
                </c:pt>
                <c:pt idx="1">
                  <c:v>9.6287999999999982</c:v>
                </c:pt>
                <c:pt idx="2">
                  <c:v>28.628399999999989</c:v>
                </c:pt>
                <c:pt idx="3">
                  <c:v>133.40800000000004</c:v>
                </c:pt>
                <c:pt idx="4">
                  <c:v>16.731999999999999</c:v>
                </c:pt>
                <c:pt idx="5">
                  <c:v>385.2</c:v>
                </c:pt>
                <c:pt idx="6">
                  <c:v>105.46400000000031</c:v>
                </c:pt>
                <c:pt idx="7">
                  <c:v>6.7364000000000024</c:v>
                </c:pt>
                <c:pt idx="8">
                  <c:v>75.032000000000011</c:v>
                </c:pt>
                <c:pt idx="9">
                  <c:v>337.28</c:v>
                </c:pt>
                <c:pt idx="10">
                  <c:v>1208</c:v>
                </c:pt>
                <c:pt idx="11">
                  <c:v>4.9147999999999996</c:v>
                </c:pt>
                <c:pt idx="12">
                  <c:v>55.536000000000001</c:v>
                </c:pt>
                <c:pt idx="13">
                  <c:v>1.2951999999999944</c:v>
                </c:pt>
                <c:pt idx="14">
                  <c:v>0.63520000000000065</c:v>
                </c:pt>
                <c:pt idx="15">
                  <c:v>17.54</c:v>
                </c:pt>
                <c:pt idx="16">
                  <c:v>6.0851999999999995</c:v>
                </c:pt>
                <c:pt idx="17">
                  <c:v>48.08</c:v>
                </c:pt>
                <c:pt idx="18">
                  <c:v>7.926400000000001</c:v>
                </c:pt>
                <c:pt idx="19">
                  <c:v>826.07999999999993</c:v>
                </c:pt>
                <c:pt idx="20">
                  <c:v>1.8</c:v>
                </c:pt>
                <c:pt idx="21">
                  <c:v>3.6548000000000007</c:v>
                </c:pt>
                <c:pt idx="22">
                  <c:v>0.74720000000000064</c:v>
                </c:pt>
                <c:pt idx="23">
                  <c:v>1.8527999999999998</c:v>
                </c:pt>
                <c:pt idx="24">
                  <c:v>0.67600000000000315</c:v>
                </c:pt>
                <c:pt idx="25">
                  <c:v>0.31866666666666893</c:v>
                </c:pt>
                <c:pt idx="26">
                  <c:v>0.39200000000000162</c:v>
                </c:pt>
                <c:pt idx="27">
                  <c:v>9.4000000000000028E-2</c:v>
                </c:pt>
                <c:pt idx="28">
                  <c:v>0.43911111111111117</c:v>
                </c:pt>
                <c:pt idx="29">
                  <c:v>0.18640000000000093</c:v>
                </c:pt>
                <c:pt idx="30">
                  <c:v>0.40900000000000031</c:v>
                </c:pt>
                <c:pt idx="31">
                  <c:v>6.4571428571428571E-2</c:v>
                </c:pt>
                <c:pt idx="32">
                  <c:v>0.36100000000000032</c:v>
                </c:pt>
                <c:pt idx="33">
                  <c:v>5.1199999999999996E-2</c:v>
                </c:pt>
                <c:pt idx="34">
                  <c:v>14.231999999999996</c:v>
                </c:pt>
                <c:pt idx="35">
                  <c:v>10.570800000000002</c:v>
                </c:pt>
                <c:pt idx="36">
                  <c:v>270.44</c:v>
                </c:pt>
                <c:pt idx="37">
                  <c:v>10.248399999999998</c:v>
                </c:pt>
                <c:pt idx="38">
                  <c:v>0.68519999999999992</c:v>
                </c:pt>
                <c:pt idx="39">
                  <c:v>1.2447999999999946</c:v>
                </c:pt>
                <c:pt idx="40">
                  <c:v>485.28000000000003</c:v>
                </c:pt>
                <c:pt idx="41">
                  <c:v>0.52879999999999994</c:v>
                </c:pt>
                <c:pt idx="42">
                  <c:v>4.0355999999999996</c:v>
                </c:pt>
                <c:pt idx="43">
                  <c:v>0.50666666666666649</c:v>
                </c:pt>
              </c:numCache>
            </c:numRef>
          </c:val>
        </c:ser>
        <c:dLbls>
          <c:showLegendKey val="0"/>
          <c:showVal val="0"/>
          <c:showCatName val="0"/>
          <c:showSerName val="0"/>
          <c:showPercent val="0"/>
          <c:showBubbleSize val="0"/>
        </c:dLbls>
        <c:gapWidth val="219"/>
        <c:overlap val="-27"/>
        <c:axId val="95505408"/>
        <c:axId val="95523584"/>
      </c:barChart>
      <c:catAx>
        <c:axId val="9550540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0" vert="horz"/>
          <a:lstStyle/>
          <a:p>
            <a:pPr>
              <a:defRPr sz="800" baseline="0"/>
            </a:pPr>
            <a:endParaRPr lang="de-DE"/>
          </a:p>
        </c:txPr>
        <c:crossAx val="95523584"/>
        <c:crossesAt val="1.0000000000000005E-2"/>
        <c:auto val="1"/>
        <c:lblAlgn val="ctr"/>
        <c:lblOffset val="100"/>
        <c:noMultiLvlLbl val="0"/>
      </c:catAx>
      <c:valAx>
        <c:axId val="95523584"/>
        <c:scaling>
          <c:logBase val="10"/>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en-US" sz="1000" b="0"/>
                  <a:t>Content of water-solubele elements (</a:t>
                </a:r>
                <a:r>
                  <a:rPr lang="el-GR" sz="1000" b="0">
                    <a:latin typeface="Times New Roman" panose="02020603050405020304" pitchFamily="18" charset="0"/>
                    <a:cs typeface="Times New Roman" panose="02020603050405020304" pitchFamily="18" charset="0"/>
                  </a:rPr>
                  <a:t>μ</a:t>
                </a:r>
                <a:r>
                  <a:rPr lang="en-US" sz="1000" b="0"/>
                  <a:t>g/g)</a:t>
                </a:r>
                <a:endParaRPr lang="zh-CN" sz="1000" b="0"/>
              </a:p>
            </c:rich>
          </c:tx>
          <c:overlay val="0"/>
          <c:spPr>
            <a:noFill/>
            <a:ln w="25400">
              <a:noFill/>
            </a:ln>
          </c:spPr>
        </c:title>
        <c:numFmt formatCode="General" sourceLinked="1"/>
        <c:majorTickMark val="none"/>
        <c:minorTickMark val="none"/>
        <c:tickLblPos val="nextTo"/>
        <c:spPr>
          <a:ln w="6350">
            <a:noFill/>
          </a:ln>
        </c:spPr>
        <c:txPr>
          <a:bodyPr rot="-60000000" vert="horz"/>
          <a:lstStyle/>
          <a:p>
            <a:pPr>
              <a:defRPr sz="1000"/>
            </a:pPr>
            <a:endParaRPr lang="de-DE"/>
          </a:p>
        </c:txPr>
        <c:crossAx val="95505408"/>
        <c:crosses val="autoZero"/>
        <c:crossBetween val="between"/>
      </c:valAx>
      <c:spPr>
        <a:noFill/>
        <a:ln w="25400">
          <a:solidFill>
            <a:schemeClr val="tx1"/>
          </a:solidFill>
        </a:ln>
        <a:effectLst/>
      </c:spPr>
    </c:plotArea>
    <c:legend>
      <c:legendPos val="b"/>
      <c:overlay val="0"/>
      <c:spPr>
        <a:noFill/>
        <a:ln w="25400">
          <a:noFill/>
        </a:ln>
      </c:spPr>
      <c:txPr>
        <a:bodyPr rot="0" vert="horz"/>
        <a:lstStyle/>
        <a:p>
          <a:pPr>
            <a:defRPr sz="1000"/>
          </a:pPr>
          <a:endParaRPr lang="de-DE"/>
        </a:p>
      </c:txPr>
    </c:legend>
    <c:plotVisOnly val="1"/>
    <c:dispBlanksAs val="gap"/>
    <c:showDLblsOverMax val="0"/>
  </c:chart>
  <c:spPr>
    <a:noFill/>
    <a:ln w="9525" cap="flat" cmpd="sng" algn="ctr">
      <a:noFill/>
      <a:round/>
    </a:ln>
    <a:effectLst/>
  </c:spPr>
  <c:txPr>
    <a:bodyPr/>
    <a:lstStyle/>
    <a:p>
      <a:pPr>
        <a:defRPr sz="1200">
          <a:latin typeface="Arial" pitchFamily="34" charset="0"/>
          <a:cs typeface="Arial" pitchFamily="34" charset="0"/>
        </a:defRPr>
      </a:pPr>
      <a:endParaRPr lang="de-D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'Fig. 8'!$E$23</c:f>
              <c:strCache>
                <c:ptCount val="1"/>
                <c:pt idx="0">
                  <c:v>50</c:v>
                </c:pt>
              </c:strCache>
            </c:strRef>
          </c:tx>
          <c:invertIfNegative val="0"/>
          <c:cat>
            <c:strRef>
              <c:f>'Fig. 8'!$F$22:$J$22</c:f>
              <c:strCache>
                <c:ptCount val="5"/>
                <c:pt idx="0">
                  <c:v>2010.9.12</c:v>
                </c:pt>
                <c:pt idx="1">
                  <c:v>2010.9.13</c:v>
                </c:pt>
                <c:pt idx="2">
                  <c:v>2010.9.14</c:v>
                </c:pt>
                <c:pt idx="3">
                  <c:v>2010.9.15</c:v>
                </c:pt>
                <c:pt idx="4">
                  <c:v>2010.9.16</c:v>
                </c:pt>
              </c:strCache>
            </c:strRef>
          </c:cat>
          <c:val>
            <c:numRef>
              <c:f>'Fig. 8'!$F$23:$J$23</c:f>
              <c:numCache>
                <c:formatCode>General</c:formatCode>
                <c:ptCount val="5"/>
                <c:pt idx="0">
                  <c:v>31.05</c:v>
                </c:pt>
                <c:pt idx="1">
                  <c:v>27.85</c:v>
                </c:pt>
                <c:pt idx="2">
                  <c:v>32.534000000000006</c:v>
                </c:pt>
                <c:pt idx="3">
                  <c:v>35.101500000000001</c:v>
                </c:pt>
                <c:pt idx="4">
                  <c:v>52.366</c:v>
                </c:pt>
              </c:numCache>
            </c:numRef>
          </c:val>
        </c:ser>
        <c:ser>
          <c:idx val="1"/>
          <c:order val="1"/>
          <c:tx>
            <c:strRef>
              <c:f>'Fig. 8'!$E$24</c:f>
              <c:strCache>
                <c:ptCount val="1"/>
                <c:pt idx="0">
                  <c:v>100</c:v>
                </c:pt>
              </c:strCache>
            </c:strRef>
          </c:tx>
          <c:invertIfNegative val="0"/>
          <c:cat>
            <c:strRef>
              <c:f>'Fig. 8'!$F$22:$J$22</c:f>
              <c:strCache>
                <c:ptCount val="5"/>
                <c:pt idx="0">
                  <c:v>2010.9.12</c:v>
                </c:pt>
                <c:pt idx="1">
                  <c:v>2010.9.13</c:v>
                </c:pt>
                <c:pt idx="2">
                  <c:v>2010.9.14</c:v>
                </c:pt>
                <c:pt idx="3">
                  <c:v>2010.9.15</c:v>
                </c:pt>
                <c:pt idx="4">
                  <c:v>2010.9.16</c:v>
                </c:pt>
              </c:strCache>
            </c:strRef>
          </c:cat>
          <c:val>
            <c:numRef>
              <c:f>'Fig. 8'!$F$24:$J$24</c:f>
              <c:numCache>
                <c:formatCode>General</c:formatCode>
                <c:ptCount val="5"/>
                <c:pt idx="0">
                  <c:v>31.147999999999996</c:v>
                </c:pt>
                <c:pt idx="1">
                  <c:v>31.68249999999987</c:v>
                </c:pt>
                <c:pt idx="2">
                  <c:v>44.268500000000245</c:v>
                </c:pt>
                <c:pt idx="3">
                  <c:v>45.746000000000009</c:v>
                </c:pt>
                <c:pt idx="4">
                  <c:v>74.367500000000007</c:v>
                </c:pt>
              </c:numCache>
            </c:numRef>
          </c:val>
        </c:ser>
        <c:ser>
          <c:idx val="2"/>
          <c:order val="2"/>
          <c:tx>
            <c:strRef>
              <c:f>'Fig. 8'!$E$25</c:f>
              <c:strCache>
                <c:ptCount val="1"/>
                <c:pt idx="0">
                  <c:v>150</c:v>
                </c:pt>
              </c:strCache>
            </c:strRef>
          </c:tx>
          <c:invertIfNegative val="0"/>
          <c:cat>
            <c:strRef>
              <c:f>'Fig. 8'!$F$22:$J$22</c:f>
              <c:strCache>
                <c:ptCount val="5"/>
                <c:pt idx="0">
                  <c:v>2010.9.12</c:v>
                </c:pt>
                <c:pt idx="1">
                  <c:v>2010.9.13</c:v>
                </c:pt>
                <c:pt idx="2">
                  <c:v>2010.9.14</c:v>
                </c:pt>
                <c:pt idx="3">
                  <c:v>2010.9.15</c:v>
                </c:pt>
                <c:pt idx="4">
                  <c:v>2010.9.16</c:v>
                </c:pt>
              </c:strCache>
            </c:strRef>
          </c:cat>
          <c:val>
            <c:numRef>
              <c:f>'Fig. 8'!$F$25:$J$25</c:f>
              <c:numCache>
                <c:formatCode>General</c:formatCode>
                <c:ptCount val="5"/>
                <c:pt idx="0">
                  <c:v>31.848999999999986</c:v>
                </c:pt>
                <c:pt idx="1">
                  <c:v>36.238000000000063</c:v>
                </c:pt>
                <c:pt idx="2">
                  <c:v>52.313000000000002</c:v>
                </c:pt>
                <c:pt idx="3">
                  <c:v>51.536000000000001</c:v>
                </c:pt>
                <c:pt idx="4">
                  <c:v>77.48599999999999</c:v>
                </c:pt>
              </c:numCache>
            </c:numRef>
          </c:val>
        </c:ser>
        <c:ser>
          <c:idx val="3"/>
          <c:order val="3"/>
          <c:tx>
            <c:strRef>
              <c:f>'Fig. 8'!$E$26</c:f>
              <c:strCache>
                <c:ptCount val="1"/>
                <c:pt idx="0">
                  <c:v>200</c:v>
                </c:pt>
              </c:strCache>
            </c:strRef>
          </c:tx>
          <c:invertIfNegative val="0"/>
          <c:cat>
            <c:strRef>
              <c:f>'Fig. 8'!$F$22:$J$22</c:f>
              <c:strCache>
                <c:ptCount val="5"/>
                <c:pt idx="0">
                  <c:v>2010.9.12</c:v>
                </c:pt>
                <c:pt idx="1">
                  <c:v>2010.9.13</c:v>
                </c:pt>
                <c:pt idx="2">
                  <c:v>2010.9.14</c:v>
                </c:pt>
                <c:pt idx="3">
                  <c:v>2010.9.15</c:v>
                </c:pt>
                <c:pt idx="4">
                  <c:v>2010.9.16</c:v>
                </c:pt>
              </c:strCache>
            </c:strRef>
          </c:cat>
          <c:val>
            <c:numRef>
              <c:f>'Fig. 8'!$F$26:$J$26</c:f>
              <c:numCache>
                <c:formatCode>General</c:formatCode>
                <c:ptCount val="5"/>
                <c:pt idx="0">
                  <c:v>36.854499999999994</c:v>
                </c:pt>
                <c:pt idx="1">
                  <c:v>46.769000000000013</c:v>
                </c:pt>
                <c:pt idx="2">
                  <c:v>59.502000000000002</c:v>
                </c:pt>
                <c:pt idx="3">
                  <c:v>52.252500000000012</c:v>
                </c:pt>
                <c:pt idx="4">
                  <c:v>74.371499999999983</c:v>
                </c:pt>
              </c:numCache>
            </c:numRef>
          </c:val>
        </c:ser>
        <c:ser>
          <c:idx val="4"/>
          <c:order val="4"/>
          <c:tx>
            <c:strRef>
              <c:f>'Fig. 8'!$E$27</c:f>
              <c:strCache>
                <c:ptCount val="1"/>
                <c:pt idx="0">
                  <c:v>250</c:v>
                </c:pt>
              </c:strCache>
            </c:strRef>
          </c:tx>
          <c:invertIfNegative val="0"/>
          <c:cat>
            <c:strRef>
              <c:f>'Fig. 8'!$F$22:$J$22</c:f>
              <c:strCache>
                <c:ptCount val="5"/>
                <c:pt idx="0">
                  <c:v>2010.9.12</c:v>
                </c:pt>
                <c:pt idx="1">
                  <c:v>2010.9.13</c:v>
                </c:pt>
                <c:pt idx="2">
                  <c:v>2010.9.14</c:v>
                </c:pt>
                <c:pt idx="3">
                  <c:v>2010.9.15</c:v>
                </c:pt>
                <c:pt idx="4">
                  <c:v>2010.9.16</c:v>
                </c:pt>
              </c:strCache>
            </c:strRef>
          </c:cat>
          <c:val>
            <c:numRef>
              <c:f>'Fig. 8'!$F$27:$J$27</c:f>
              <c:numCache>
                <c:formatCode>General</c:formatCode>
                <c:ptCount val="5"/>
                <c:pt idx="0">
                  <c:v>38.377499999999998</c:v>
                </c:pt>
                <c:pt idx="1">
                  <c:v>47.911999999999999</c:v>
                </c:pt>
                <c:pt idx="2">
                  <c:v>56.173000000000002</c:v>
                </c:pt>
                <c:pt idx="3">
                  <c:v>57.145000000000003</c:v>
                </c:pt>
                <c:pt idx="4">
                  <c:v>73.13</c:v>
                </c:pt>
              </c:numCache>
            </c:numRef>
          </c:val>
        </c:ser>
        <c:dLbls>
          <c:showLegendKey val="0"/>
          <c:showVal val="0"/>
          <c:showCatName val="0"/>
          <c:showSerName val="0"/>
          <c:showPercent val="0"/>
          <c:showBubbleSize val="0"/>
        </c:dLbls>
        <c:gapWidth val="150"/>
        <c:axId val="95569792"/>
        <c:axId val="95571328"/>
      </c:barChart>
      <c:lineChart>
        <c:grouping val="standard"/>
        <c:varyColors val="0"/>
        <c:ser>
          <c:idx val="5"/>
          <c:order val="5"/>
          <c:tx>
            <c:strRef>
              <c:f>'Fig. 8'!$E$29</c:f>
              <c:strCache>
                <c:ptCount val="1"/>
                <c:pt idx="0">
                  <c:v>Visibility（km）</c:v>
                </c:pt>
              </c:strCache>
            </c:strRef>
          </c:tx>
          <c:cat>
            <c:strRef>
              <c:f>'Fig. 8'!$F$22:$J$22</c:f>
              <c:strCache>
                <c:ptCount val="5"/>
                <c:pt idx="0">
                  <c:v>2010.9.12</c:v>
                </c:pt>
                <c:pt idx="1">
                  <c:v>2010.9.13</c:v>
                </c:pt>
                <c:pt idx="2">
                  <c:v>2010.9.14</c:v>
                </c:pt>
                <c:pt idx="3">
                  <c:v>2010.9.15</c:v>
                </c:pt>
                <c:pt idx="4">
                  <c:v>2010.9.16</c:v>
                </c:pt>
              </c:strCache>
            </c:strRef>
          </c:cat>
          <c:val>
            <c:numRef>
              <c:f>'Fig. 8'!$F$29:$J$29</c:f>
              <c:numCache>
                <c:formatCode>General</c:formatCode>
                <c:ptCount val="5"/>
                <c:pt idx="0">
                  <c:v>23.5</c:v>
                </c:pt>
                <c:pt idx="1">
                  <c:v>19.600000000000001</c:v>
                </c:pt>
                <c:pt idx="2">
                  <c:v>7.3</c:v>
                </c:pt>
                <c:pt idx="3">
                  <c:v>3.8</c:v>
                </c:pt>
                <c:pt idx="4">
                  <c:v>4.5999999999999996</c:v>
                </c:pt>
              </c:numCache>
            </c:numRef>
          </c:val>
          <c:smooth val="0"/>
        </c:ser>
        <c:dLbls>
          <c:showLegendKey val="0"/>
          <c:showVal val="0"/>
          <c:showCatName val="0"/>
          <c:showSerName val="0"/>
          <c:showPercent val="0"/>
          <c:showBubbleSize val="0"/>
        </c:dLbls>
        <c:marker val="1"/>
        <c:smooth val="0"/>
        <c:axId val="95583616"/>
        <c:axId val="95581696"/>
      </c:lineChart>
      <c:catAx>
        <c:axId val="95569792"/>
        <c:scaling>
          <c:orientation val="minMax"/>
        </c:scaling>
        <c:delete val="0"/>
        <c:axPos val="b"/>
        <c:numFmt formatCode="General" sourceLinked="0"/>
        <c:majorTickMark val="out"/>
        <c:minorTickMark val="none"/>
        <c:tickLblPos val="nextTo"/>
        <c:txPr>
          <a:bodyPr/>
          <a:lstStyle/>
          <a:p>
            <a:pPr>
              <a:defRPr sz="800" baseline="0">
                <a:latin typeface="Arial" panose="020B0604020202020204" pitchFamily="34" charset="0"/>
                <a:cs typeface="Arial" panose="020B0604020202020204" pitchFamily="34" charset="0"/>
              </a:defRPr>
            </a:pPr>
            <a:endParaRPr lang="de-DE"/>
          </a:p>
        </c:txPr>
        <c:crossAx val="95571328"/>
        <c:crosses val="autoZero"/>
        <c:auto val="1"/>
        <c:lblAlgn val="ctr"/>
        <c:lblOffset val="100"/>
        <c:noMultiLvlLbl val="0"/>
      </c:catAx>
      <c:valAx>
        <c:axId val="95571328"/>
        <c:scaling>
          <c:orientation val="minMax"/>
        </c:scaling>
        <c:delete val="0"/>
        <c:axPos val="l"/>
        <c:title>
          <c:tx>
            <c:rich>
              <a:bodyPr rot="-5400000" vert="horz"/>
              <a:lstStyle/>
              <a:p>
                <a:pPr>
                  <a:defRPr sz="1000" b="0" i="0" baseline="0">
                    <a:latin typeface="Arial" panose="020B0604020202020204" pitchFamily="34" charset="0"/>
                    <a:cs typeface="Arial" panose="020B0604020202020204" pitchFamily="34" charset="0"/>
                  </a:defRPr>
                </a:pPr>
                <a:r>
                  <a:rPr lang="en-US" altLang="zh-CN" sz="1000" b="0" i="0" baseline="0">
                    <a:latin typeface="Arial" panose="020B0604020202020204" pitchFamily="34" charset="0"/>
                    <a:cs typeface="Arial" panose="020B0604020202020204" pitchFamily="34" charset="0"/>
                  </a:rPr>
                  <a:t>DNA damage rate (%)</a:t>
                </a:r>
                <a:endParaRPr lang="zh-CN" altLang="en-US" sz="1000" b="0" i="0" baseline="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txPr>
          <a:bodyPr/>
          <a:lstStyle/>
          <a:p>
            <a:pPr>
              <a:defRPr sz="800" baseline="0">
                <a:latin typeface="Arial" panose="020B0604020202020204" pitchFamily="34" charset="0"/>
                <a:cs typeface="Arial" panose="020B0604020202020204" pitchFamily="34" charset="0"/>
              </a:defRPr>
            </a:pPr>
            <a:endParaRPr lang="de-DE"/>
          </a:p>
        </c:txPr>
        <c:crossAx val="95569792"/>
        <c:crosses val="autoZero"/>
        <c:crossBetween val="between"/>
      </c:valAx>
      <c:valAx>
        <c:axId val="95581696"/>
        <c:scaling>
          <c:orientation val="minMax"/>
        </c:scaling>
        <c:delete val="0"/>
        <c:axPos val="r"/>
        <c:title>
          <c:tx>
            <c:rich>
              <a:bodyPr rot="-5400000" vert="horz"/>
              <a:lstStyle/>
              <a:p>
                <a:pPr>
                  <a:defRPr sz="1000" b="0" i="0" baseline="0">
                    <a:latin typeface="Arial" panose="020B0604020202020204" pitchFamily="34" charset="0"/>
                    <a:cs typeface="Arial" panose="020B0604020202020204" pitchFamily="34" charset="0"/>
                  </a:defRPr>
                </a:pPr>
                <a:r>
                  <a:rPr lang="en-US" altLang="zh-CN" sz="1000" b="0" i="0" baseline="0">
                    <a:latin typeface="Arial" panose="020B0604020202020204" pitchFamily="34" charset="0"/>
                    <a:cs typeface="Arial" panose="020B0604020202020204" pitchFamily="34" charset="0"/>
                  </a:rPr>
                  <a:t>visibility (km)</a:t>
                </a:r>
                <a:endParaRPr lang="zh-CN" altLang="en-US" sz="1000" b="0" i="0" baseline="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txPr>
          <a:bodyPr/>
          <a:lstStyle/>
          <a:p>
            <a:pPr>
              <a:defRPr sz="800" baseline="0">
                <a:latin typeface="Arial" panose="020B0604020202020204" pitchFamily="34" charset="0"/>
                <a:cs typeface="Arial" panose="020B0604020202020204" pitchFamily="34" charset="0"/>
              </a:defRPr>
            </a:pPr>
            <a:endParaRPr lang="de-DE"/>
          </a:p>
        </c:txPr>
        <c:crossAx val="95583616"/>
        <c:crosses val="max"/>
        <c:crossBetween val="between"/>
      </c:valAx>
      <c:catAx>
        <c:axId val="95583616"/>
        <c:scaling>
          <c:orientation val="minMax"/>
        </c:scaling>
        <c:delete val="1"/>
        <c:axPos val="b"/>
        <c:numFmt formatCode="General" sourceLinked="1"/>
        <c:majorTickMark val="out"/>
        <c:minorTickMark val="none"/>
        <c:tickLblPos val="none"/>
        <c:crossAx val="95581696"/>
        <c:crosses val="autoZero"/>
        <c:auto val="1"/>
        <c:lblAlgn val="ctr"/>
        <c:lblOffset val="100"/>
        <c:noMultiLvlLbl val="0"/>
      </c:catAx>
      <c:spPr>
        <a:noFill/>
        <a:ln w="19050">
          <a:solidFill>
            <a:sysClr val="windowText" lastClr="000000"/>
          </a:solidFill>
        </a:ln>
      </c:spPr>
    </c:plotArea>
    <c:legend>
      <c:legendPos val="b"/>
      <c:overlay val="0"/>
      <c:txPr>
        <a:bodyPr/>
        <a:lstStyle/>
        <a:p>
          <a:pPr>
            <a:defRPr sz="800" baseline="0">
              <a:latin typeface="Arial" panose="020B0604020202020204" pitchFamily="34" charset="0"/>
              <a:cs typeface="Arial" panose="020B0604020202020204" pitchFamily="34" charset="0"/>
            </a:defRPr>
          </a:pPr>
          <a:endParaRPr lang="de-DE"/>
        </a:p>
      </c:txPr>
    </c:legend>
    <c:plotVisOnly val="1"/>
    <c:dispBlanksAs val="gap"/>
    <c:showDLblsOverMax val="0"/>
  </c:chart>
  <c:spPr>
    <a:noFill/>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'Sampler B (2)'!$AZ$92</c:f>
              <c:strCache>
                <c:ptCount val="1"/>
                <c:pt idx="0">
                  <c:v>Total value of positive correlated elements(Cd,Cs,Pb,Rb,Zn,Be,Bi)</c:v>
                </c:pt>
              </c:strCache>
            </c:strRef>
          </c:tx>
          <c:spPr>
            <a:ln w="25400" cap="rnd">
              <a:solidFill>
                <a:srgbClr val="1F497D">
                  <a:lumMod val="50000"/>
                </a:srgbClr>
              </a:solidFill>
              <a:round/>
            </a:ln>
            <a:effectLst/>
          </c:spPr>
          <c:marker>
            <c:spPr>
              <a:solidFill>
                <a:srgbClr val="1F497D">
                  <a:lumMod val="75000"/>
                </a:srgbClr>
              </a:solidFill>
            </c:spPr>
          </c:marker>
          <c:cat>
            <c:strRef>
              <c:f>'Sampler B (2)'!$AY$93:$AY$135</c:f>
              <c:strCache>
                <c:ptCount val="43"/>
                <c:pt idx="0">
                  <c:v>2010.06.28</c:v>
                </c:pt>
                <c:pt idx="1">
                  <c:v>2010.07.07</c:v>
                </c:pt>
                <c:pt idx="2">
                  <c:v>2010.07.12</c:v>
                </c:pt>
                <c:pt idx="3">
                  <c:v>2010.07.21</c:v>
                </c:pt>
                <c:pt idx="4">
                  <c:v>2010.07.26</c:v>
                </c:pt>
                <c:pt idx="5">
                  <c:v>2010.08.08</c:v>
                </c:pt>
                <c:pt idx="6">
                  <c:v>2010.08.19</c:v>
                </c:pt>
                <c:pt idx="7">
                  <c:v>2010.08.22</c:v>
                </c:pt>
                <c:pt idx="8">
                  <c:v>2010.09.05</c:v>
                </c:pt>
                <c:pt idx="9">
                  <c:v>2010.09.10</c:v>
                </c:pt>
                <c:pt idx="10">
                  <c:v>2010.09.19</c:v>
                </c:pt>
                <c:pt idx="11">
                  <c:v>2010.09.23</c:v>
                </c:pt>
                <c:pt idx="12">
                  <c:v>2010.10.08</c:v>
                </c:pt>
                <c:pt idx="13">
                  <c:v>2010.10.11</c:v>
                </c:pt>
                <c:pt idx="14">
                  <c:v>2010.10.22</c:v>
                </c:pt>
                <c:pt idx="15">
                  <c:v>2010.10.25</c:v>
                </c:pt>
                <c:pt idx="16">
                  <c:v>2010.11.05</c:v>
                </c:pt>
                <c:pt idx="17">
                  <c:v>2010.11.10</c:v>
                </c:pt>
                <c:pt idx="18">
                  <c:v>2010.11.19</c:v>
                </c:pt>
                <c:pt idx="19">
                  <c:v>2010.11.22</c:v>
                </c:pt>
                <c:pt idx="20">
                  <c:v>2010.12.05</c:v>
                </c:pt>
                <c:pt idx="21">
                  <c:v>2010.12.07</c:v>
                </c:pt>
                <c:pt idx="22">
                  <c:v>2010.12.21</c:v>
                </c:pt>
                <c:pt idx="23">
                  <c:v>2010.12.24</c:v>
                </c:pt>
                <c:pt idx="24">
                  <c:v>2011.01.09</c:v>
                </c:pt>
                <c:pt idx="25">
                  <c:v>2011.01.23</c:v>
                </c:pt>
                <c:pt idx="26">
                  <c:v>2011.02.03</c:v>
                </c:pt>
                <c:pt idx="27">
                  <c:v>2011.02.06</c:v>
                </c:pt>
                <c:pt idx="28">
                  <c:v>2011.02.18</c:v>
                </c:pt>
                <c:pt idx="29">
                  <c:v>2011.02.20</c:v>
                </c:pt>
                <c:pt idx="30">
                  <c:v>2011.03.12</c:v>
                </c:pt>
                <c:pt idx="31">
                  <c:v>2011.03.20</c:v>
                </c:pt>
                <c:pt idx="32">
                  <c:v>2011.04.14</c:v>
                </c:pt>
                <c:pt idx="33">
                  <c:v>2011.04.15</c:v>
                </c:pt>
                <c:pt idx="34">
                  <c:v>2011.04.28</c:v>
                </c:pt>
                <c:pt idx="35">
                  <c:v>2011.04.29</c:v>
                </c:pt>
                <c:pt idx="36">
                  <c:v>2011.05.06</c:v>
                </c:pt>
                <c:pt idx="37">
                  <c:v>2011.05.09</c:v>
                </c:pt>
                <c:pt idx="38">
                  <c:v>2011.05.23</c:v>
                </c:pt>
                <c:pt idx="39">
                  <c:v>2011.06.01</c:v>
                </c:pt>
                <c:pt idx="40">
                  <c:v>2011.06.02</c:v>
                </c:pt>
                <c:pt idx="41">
                  <c:v>2011.06.13</c:v>
                </c:pt>
                <c:pt idx="42">
                  <c:v>2011.06.17</c:v>
                </c:pt>
              </c:strCache>
            </c:strRef>
          </c:cat>
          <c:val>
            <c:numRef>
              <c:f>'Sampler B (2)'!$AZ$93:$AZ$135</c:f>
              <c:numCache>
                <c:formatCode>0.0000_);[Red]\(0.0000\)</c:formatCode>
                <c:ptCount val="43"/>
                <c:pt idx="0">
                  <c:v>19.731776739570119</c:v>
                </c:pt>
                <c:pt idx="1">
                  <c:v>10.109783732125807</c:v>
                </c:pt>
                <c:pt idx="2">
                  <c:v>3.5818606346371786</c:v>
                </c:pt>
                <c:pt idx="3">
                  <c:v>13.578535400729766</c:v>
                </c:pt>
                <c:pt idx="4">
                  <c:v>25.713181760000001</c:v>
                </c:pt>
                <c:pt idx="5">
                  <c:v>3.4917588262424126</c:v>
                </c:pt>
                <c:pt idx="6">
                  <c:v>1.5736610345466087</c:v>
                </c:pt>
                <c:pt idx="7">
                  <c:v>1.0646288059463596</c:v>
                </c:pt>
                <c:pt idx="8">
                  <c:v>3.3778968717941731</c:v>
                </c:pt>
                <c:pt idx="9">
                  <c:v>3.4441072109552495</c:v>
                </c:pt>
                <c:pt idx="10">
                  <c:v>0.73519456183200083</c:v>
                </c:pt>
                <c:pt idx="11">
                  <c:v>1.1239170883881981</c:v>
                </c:pt>
                <c:pt idx="12">
                  <c:v>78.840545261442912</c:v>
                </c:pt>
                <c:pt idx="13">
                  <c:v>1.4327000808407109</c:v>
                </c:pt>
                <c:pt idx="14">
                  <c:v>21.779826711962237</c:v>
                </c:pt>
                <c:pt idx="15">
                  <c:v>0.69019567261615977</c:v>
                </c:pt>
                <c:pt idx="16">
                  <c:v>1.4663210965970799</c:v>
                </c:pt>
                <c:pt idx="17">
                  <c:v>4.1890678922266744</c:v>
                </c:pt>
                <c:pt idx="18">
                  <c:v>25.513050667608184</c:v>
                </c:pt>
                <c:pt idx="19">
                  <c:v>1.9438927757519873</c:v>
                </c:pt>
                <c:pt idx="20">
                  <c:v>1.8311976603353513</c:v>
                </c:pt>
                <c:pt idx="21">
                  <c:v>1.7257462658209657</c:v>
                </c:pt>
                <c:pt idx="22">
                  <c:v>38.152048463886075</c:v>
                </c:pt>
                <c:pt idx="23">
                  <c:v>1.0751300197411162</c:v>
                </c:pt>
                <c:pt idx="24">
                  <c:v>2.0837734468915725</c:v>
                </c:pt>
                <c:pt idx="25">
                  <c:v>1.0095793139701712</c:v>
                </c:pt>
                <c:pt idx="26">
                  <c:v>4.2166249273856238</c:v>
                </c:pt>
                <c:pt idx="27">
                  <c:v>1.1993672416370182</c:v>
                </c:pt>
                <c:pt idx="28">
                  <c:v>6.1677354695218396</c:v>
                </c:pt>
                <c:pt idx="29">
                  <c:v>19.500125414843012</c:v>
                </c:pt>
                <c:pt idx="30">
                  <c:v>18.758528494928182</c:v>
                </c:pt>
                <c:pt idx="31">
                  <c:v>2.0037387185696161</c:v>
                </c:pt>
                <c:pt idx="32">
                  <c:v>1.648737451096475</c:v>
                </c:pt>
                <c:pt idx="33">
                  <c:v>0.64810704109057271</c:v>
                </c:pt>
                <c:pt idx="34">
                  <c:v>3.8481237066915384</c:v>
                </c:pt>
                <c:pt idx="35">
                  <c:v>59.432480839073285</c:v>
                </c:pt>
                <c:pt idx="36">
                  <c:v>0.46076875474450496</c:v>
                </c:pt>
                <c:pt idx="37">
                  <c:v>0.69375992215825677</c:v>
                </c:pt>
                <c:pt idx="38">
                  <c:v>27.300507538415399</c:v>
                </c:pt>
                <c:pt idx="39">
                  <c:v>0.18899029841221973</c:v>
                </c:pt>
                <c:pt idx="40">
                  <c:v>7.1896284888344697</c:v>
                </c:pt>
                <c:pt idx="41">
                  <c:v>3.9638766127696288</c:v>
                </c:pt>
                <c:pt idx="42">
                  <c:v>6.9292614908586971</c:v>
                </c:pt>
              </c:numCache>
            </c:numRef>
          </c:val>
          <c:smooth val="0"/>
        </c:ser>
        <c:ser>
          <c:idx val="1"/>
          <c:order val="1"/>
          <c:tx>
            <c:strRef>
              <c:f>'Sampler B (2)'!$BA$92</c:f>
              <c:strCache>
                <c:ptCount val="1"/>
                <c:pt idx="0">
                  <c:v>Total Analyzed Water-soluble Elements</c:v>
                </c:pt>
              </c:strCache>
            </c:strRef>
          </c:tx>
          <c:spPr>
            <a:ln w="22225" cap="rnd">
              <a:solidFill>
                <a:srgbClr val="C0504D"/>
              </a:solidFill>
              <a:round/>
            </a:ln>
            <a:effectLst/>
          </c:spPr>
          <c:marker>
            <c:symbol val="square"/>
            <c:size val="3"/>
            <c:spPr>
              <a:ln w="28575">
                <a:solidFill>
                  <a:srgbClr val="FF0000"/>
                </a:solidFill>
                <a:bevel/>
              </a:ln>
            </c:spPr>
          </c:marker>
          <c:cat>
            <c:strRef>
              <c:f>'Sampler B (2)'!$AY$93:$AY$135</c:f>
              <c:strCache>
                <c:ptCount val="43"/>
                <c:pt idx="0">
                  <c:v>2010.06.28</c:v>
                </c:pt>
                <c:pt idx="1">
                  <c:v>2010.07.07</c:v>
                </c:pt>
                <c:pt idx="2">
                  <c:v>2010.07.12</c:v>
                </c:pt>
                <c:pt idx="3">
                  <c:v>2010.07.21</c:v>
                </c:pt>
                <c:pt idx="4">
                  <c:v>2010.07.26</c:v>
                </c:pt>
                <c:pt idx="5">
                  <c:v>2010.08.08</c:v>
                </c:pt>
                <c:pt idx="6">
                  <c:v>2010.08.19</c:v>
                </c:pt>
                <c:pt idx="7">
                  <c:v>2010.08.22</c:v>
                </c:pt>
                <c:pt idx="8">
                  <c:v>2010.09.05</c:v>
                </c:pt>
                <c:pt idx="9">
                  <c:v>2010.09.10</c:v>
                </c:pt>
                <c:pt idx="10">
                  <c:v>2010.09.19</c:v>
                </c:pt>
                <c:pt idx="11">
                  <c:v>2010.09.23</c:v>
                </c:pt>
                <c:pt idx="12">
                  <c:v>2010.10.08</c:v>
                </c:pt>
                <c:pt idx="13">
                  <c:v>2010.10.11</c:v>
                </c:pt>
                <c:pt idx="14">
                  <c:v>2010.10.22</c:v>
                </c:pt>
                <c:pt idx="15">
                  <c:v>2010.10.25</c:v>
                </c:pt>
                <c:pt idx="16">
                  <c:v>2010.11.05</c:v>
                </c:pt>
                <c:pt idx="17">
                  <c:v>2010.11.10</c:v>
                </c:pt>
                <c:pt idx="18">
                  <c:v>2010.11.19</c:v>
                </c:pt>
                <c:pt idx="19">
                  <c:v>2010.11.22</c:v>
                </c:pt>
                <c:pt idx="20">
                  <c:v>2010.12.05</c:v>
                </c:pt>
                <c:pt idx="21">
                  <c:v>2010.12.07</c:v>
                </c:pt>
                <c:pt idx="22">
                  <c:v>2010.12.21</c:v>
                </c:pt>
                <c:pt idx="23">
                  <c:v>2010.12.24</c:v>
                </c:pt>
                <c:pt idx="24">
                  <c:v>2011.01.09</c:v>
                </c:pt>
                <c:pt idx="25">
                  <c:v>2011.01.23</c:v>
                </c:pt>
                <c:pt idx="26">
                  <c:v>2011.02.03</c:v>
                </c:pt>
                <c:pt idx="27">
                  <c:v>2011.02.06</c:v>
                </c:pt>
                <c:pt idx="28">
                  <c:v>2011.02.18</c:v>
                </c:pt>
                <c:pt idx="29">
                  <c:v>2011.02.20</c:v>
                </c:pt>
                <c:pt idx="30">
                  <c:v>2011.03.12</c:v>
                </c:pt>
                <c:pt idx="31">
                  <c:v>2011.03.20</c:v>
                </c:pt>
                <c:pt idx="32">
                  <c:v>2011.04.14</c:v>
                </c:pt>
                <c:pt idx="33">
                  <c:v>2011.04.15</c:v>
                </c:pt>
                <c:pt idx="34">
                  <c:v>2011.04.28</c:v>
                </c:pt>
                <c:pt idx="35">
                  <c:v>2011.04.29</c:v>
                </c:pt>
                <c:pt idx="36">
                  <c:v>2011.05.06</c:v>
                </c:pt>
                <c:pt idx="37">
                  <c:v>2011.05.09</c:v>
                </c:pt>
                <c:pt idx="38">
                  <c:v>2011.05.23</c:v>
                </c:pt>
                <c:pt idx="39">
                  <c:v>2011.06.01</c:v>
                </c:pt>
                <c:pt idx="40">
                  <c:v>2011.06.02</c:v>
                </c:pt>
                <c:pt idx="41">
                  <c:v>2011.06.13</c:v>
                </c:pt>
                <c:pt idx="42">
                  <c:v>2011.06.17</c:v>
                </c:pt>
              </c:strCache>
            </c:strRef>
          </c:cat>
          <c:val>
            <c:numRef>
              <c:f>'Sampler B (2)'!$BA$93:$BA$135</c:f>
              <c:numCache>
                <c:formatCode>0.0000_);[Red]\(0.0000\)</c:formatCode>
                <c:ptCount val="43"/>
                <c:pt idx="0">
                  <c:v>34.971352137212612</c:v>
                </c:pt>
                <c:pt idx="1">
                  <c:v>28.491524505376955</c:v>
                </c:pt>
                <c:pt idx="2">
                  <c:v>7.1427636219329509</c:v>
                </c:pt>
                <c:pt idx="3">
                  <c:v>47.69881951461646</c:v>
                </c:pt>
                <c:pt idx="4">
                  <c:v>40.368823599999992</c:v>
                </c:pt>
                <c:pt idx="5">
                  <c:v>6.3734701625864574</c:v>
                </c:pt>
                <c:pt idx="6">
                  <c:v>5.5549216485754753</c:v>
                </c:pt>
                <c:pt idx="7">
                  <c:v>4.0679628477746617</c:v>
                </c:pt>
                <c:pt idx="8">
                  <c:v>5.1619025258652682</c:v>
                </c:pt>
                <c:pt idx="9">
                  <c:v>7.9683846637927065</c:v>
                </c:pt>
                <c:pt idx="10">
                  <c:v>2.039149402292554</c:v>
                </c:pt>
                <c:pt idx="11">
                  <c:v>3.581658694396249</c:v>
                </c:pt>
                <c:pt idx="12">
                  <c:v>97.066300460914931</c:v>
                </c:pt>
                <c:pt idx="13">
                  <c:v>4.5442672888953162</c:v>
                </c:pt>
                <c:pt idx="14">
                  <c:v>28.898493445688441</c:v>
                </c:pt>
                <c:pt idx="15">
                  <c:v>2.0487060591471438</c:v>
                </c:pt>
                <c:pt idx="16">
                  <c:v>4.7607739321207241</c:v>
                </c:pt>
                <c:pt idx="17">
                  <c:v>8.4414767270768767</c:v>
                </c:pt>
                <c:pt idx="18">
                  <c:v>33.737179307700416</c:v>
                </c:pt>
                <c:pt idx="19">
                  <c:v>4.7722078669975314</c:v>
                </c:pt>
                <c:pt idx="20">
                  <c:v>4.932051766638855</c:v>
                </c:pt>
                <c:pt idx="21">
                  <c:v>5.2455021185807604</c:v>
                </c:pt>
                <c:pt idx="22">
                  <c:v>48.907719087459157</c:v>
                </c:pt>
                <c:pt idx="23">
                  <c:v>3.9148530558678991</c:v>
                </c:pt>
                <c:pt idx="24">
                  <c:v>4.8018459094981818</c:v>
                </c:pt>
                <c:pt idx="25">
                  <c:v>2.8405492958982785</c:v>
                </c:pt>
                <c:pt idx="26">
                  <c:v>25.375655202178066</c:v>
                </c:pt>
                <c:pt idx="27">
                  <c:v>5.9740830421359332</c:v>
                </c:pt>
                <c:pt idx="28">
                  <c:v>23.545880756089378</c:v>
                </c:pt>
                <c:pt idx="29">
                  <c:v>28.157209489683115</c:v>
                </c:pt>
                <c:pt idx="30">
                  <c:v>26.046303985805924</c:v>
                </c:pt>
                <c:pt idx="31">
                  <c:v>5.7534850824690258</c:v>
                </c:pt>
                <c:pt idx="32">
                  <c:v>4.3982782199585975</c:v>
                </c:pt>
                <c:pt idx="33">
                  <c:v>2.5608227035986917</c:v>
                </c:pt>
                <c:pt idx="34">
                  <c:v>5.6876917185019558</c:v>
                </c:pt>
                <c:pt idx="35">
                  <c:v>73.553588438105891</c:v>
                </c:pt>
                <c:pt idx="36">
                  <c:v>1.8248244901649155</c:v>
                </c:pt>
                <c:pt idx="37">
                  <c:v>1.4971370828272821</c:v>
                </c:pt>
                <c:pt idx="38">
                  <c:v>37.177541977300059</c:v>
                </c:pt>
                <c:pt idx="39">
                  <c:v>0.53890993654320385</c:v>
                </c:pt>
                <c:pt idx="40">
                  <c:v>15.889322746380197</c:v>
                </c:pt>
                <c:pt idx="41">
                  <c:v>6.0798582525140823</c:v>
                </c:pt>
                <c:pt idx="42">
                  <c:v>8.7699191329160673</c:v>
                </c:pt>
              </c:numCache>
            </c:numRef>
          </c:val>
          <c:smooth val="0"/>
        </c:ser>
        <c:dLbls>
          <c:showLegendKey val="0"/>
          <c:showVal val="0"/>
          <c:showCatName val="0"/>
          <c:showSerName val="0"/>
          <c:showPercent val="0"/>
          <c:showBubbleSize val="0"/>
        </c:dLbls>
        <c:marker val="1"/>
        <c:smooth val="0"/>
        <c:axId val="95929088"/>
        <c:axId val="95931392"/>
      </c:lineChart>
      <c:catAx>
        <c:axId val="95929088"/>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vert="horz"/>
          <a:lstStyle/>
          <a:p>
            <a:pPr>
              <a:defRPr/>
            </a:pPr>
            <a:endParaRPr lang="de-DE"/>
          </a:p>
        </c:txPr>
        <c:crossAx val="95931392"/>
        <c:crosses val="autoZero"/>
        <c:auto val="1"/>
        <c:lblAlgn val="ctr"/>
        <c:lblOffset val="100"/>
        <c:noMultiLvlLbl val="0"/>
      </c:catAx>
      <c:valAx>
        <c:axId val="959313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b="0"/>
                </a:pPr>
                <a:r>
                  <a:rPr lang="en-US" b="0"/>
                  <a:t>Mass in unit atmosphere (ng/m</a:t>
                </a:r>
                <a:r>
                  <a:rPr lang="en-US" b="0" baseline="30000"/>
                  <a:t>3</a:t>
                </a:r>
                <a:r>
                  <a:rPr lang="en-US" b="0"/>
                  <a:t>)</a:t>
                </a:r>
                <a:endParaRPr lang="zh-CN" b="0"/>
              </a:p>
            </c:rich>
          </c:tx>
          <c:overlay val="0"/>
          <c:spPr>
            <a:noFill/>
            <a:ln>
              <a:noFill/>
            </a:ln>
            <a:effectLst/>
          </c:spPr>
        </c:title>
        <c:numFmt formatCode="#,##0_);\(#,##0\)" sourceLinked="0"/>
        <c:majorTickMark val="none"/>
        <c:minorTickMark val="none"/>
        <c:tickLblPos val="nextTo"/>
        <c:spPr>
          <a:noFill/>
          <a:ln>
            <a:noFill/>
          </a:ln>
          <a:effectLst/>
        </c:spPr>
        <c:txPr>
          <a:bodyPr rot="-60000000" vert="horz"/>
          <a:lstStyle/>
          <a:p>
            <a:pPr>
              <a:defRPr/>
            </a:pPr>
            <a:endParaRPr lang="de-DE"/>
          </a:p>
        </c:txPr>
        <c:crossAx val="95929088"/>
        <c:crosses val="autoZero"/>
        <c:crossBetween val="between"/>
      </c:valAx>
      <c:spPr>
        <a:noFill/>
        <a:ln w="19050">
          <a:solidFill>
            <a:sysClr val="windowText" lastClr="000000"/>
          </a:solidFill>
        </a:ln>
        <a:effectLst/>
      </c:spPr>
    </c:plotArea>
    <c:legend>
      <c:legendPos val="b"/>
      <c:overlay val="0"/>
      <c:spPr>
        <a:noFill/>
        <a:ln>
          <a:noFill/>
        </a:ln>
        <a:effectLst/>
      </c:spPr>
      <c:txPr>
        <a:bodyPr rot="0" vert="horz"/>
        <a:lstStyle/>
        <a:p>
          <a:pPr>
            <a:defRPr/>
          </a:pPr>
          <a:endParaRPr lang="de-DE"/>
        </a:p>
      </c:txPr>
    </c:legend>
    <c:plotVisOnly val="1"/>
    <c:dispBlanksAs val="gap"/>
    <c:showDLblsOverMax val="0"/>
  </c:chart>
  <c:spPr>
    <a:solidFill>
      <a:schemeClr val="bg1"/>
    </a:solidFill>
    <a:ln w="9525" cap="flat" cmpd="sng" algn="ctr">
      <a:noFill/>
      <a:round/>
    </a:ln>
    <a:effectLst/>
  </c:spPr>
  <c:txPr>
    <a:bodyPr/>
    <a:lstStyle/>
    <a:p>
      <a:pPr>
        <a:defRPr>
          <a:latin typeface="Arial" pitchFamily="34" charset="0"/>
          <a:cs typeface="Arial" pitchFamily="34" charset="0"/>
        </a:defRPr>
      </a:pPr>
      <a:endParaRPr lang="de-DE"/>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0D8A41-D133-4D40-82BA-D16645FB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7576</Words>
  <Characters>47731</Characters>
  <Application>Microsoft Office Word</Application>
  <DocSecurity>4</DocSecurity>
  <Lines>397</Lines>
  <Paragraphs>110</Paragraphs>
  <ScaleCrop>false</ScaleCrop>
  <HeadingPairs>
    <vt:vector size="2" baseType="variant">
      <vt:variant>
        <vt:lpstr>Titel</vt:lpstr>
      </vt:variant>
      <vt:variant>
        <vt:i4>1</vt:i4>
      </vt:variant>
    </vt:vector>
  </HeadingPairs>
  <TitlesOfParts>
    <vt:vector size="1" baseType="lpstr">
      <vt:lpstr>灵宝联创科贸</vt:lpstr>
    </vt:vector>
  </TitlesOfParts>
  <Company>微软中国</Company>
  <LinksUpToDate>false</LinksUpToDate>
  <CharactersWithSpaces>55197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灵宝联创科贸</dc:title>
  <dc:creator>张润华</dc:creator>
  <cp:lastModifiedBy>Katrin.rauner</cp:lastModifiedBy>
  <cp:revision>2</cp:revision>
  <cp:lastPrinted>2014-10-15T15:31:00Z</cp:lastPrinted>
  <dcterms:created xsi:type="dcterms:W3CDTF">2018-05-02T07:08:00Z</dcterms:created>
  <dcterms:modified xsi:type="dcterms:W3CDTF">2018-05-02T07:08:00Z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