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50D58" w14:textId="77777777" w:rsidR="009E24F0" w:rsidRPr="00583C66" w:rsidRDefault="00AA3354" w:rsidP="009418E2">
      <w:pPr>
        <w:spacing w:before="200" w:line="400" w:lineRule="exact"/>
        <w:jc w:val="center"/>
        <w:rPr>
          <w:rFonts w:ascii="Arial" w:hAnsi="Arial" w:cs="Arial"/>
          <w:b/>
          <w:sz w:val="32"/>
          <w:szCs w:val="32"/>
          <w:lang w:val="en-GB"/>
        </w:rPr>
      </w:pPr>
      <w:bookmarkStart w:id="0" w:name="_GoBack"/>
      <w:bookmarkEnd w:id="0"/>
      <w:r w:rsidRPr="00583C66">
        <w:rPr>
          <w:rFonts w:ascii="Arial" w:hAnsi="Arial" w:cs="Arial"/>
          <w:b/>
          <w:bCs/>
          <w:sz w:val="32"/>
          <w:szCs w:val="32"/>
          <w:lang w:val="en-GB"/>
        </w:rPr>
        <w:t>C</w:t>
      </w:r>
      <w:r w:rsidR="009E24F0" w:rsidRPr="00583C66">
        <w:rPr>
          <w:rFonts w:ascii="Arial" w:hAnsi="Arial" w:cs="Arial"/>
          <w:b/>
          <w:bCs/>
          <w:sz w:val="32"/>
          <w:szCs w:val="32"/>
          <w:lang w:val="en-GB"/>
        </w:rPr>
        <w:t>hemical characteristics of PM</w:t>
      </w:r>
      <w:r w:rsidR="009E24F0" w:rsidRPr="00583C66">
        <w:rPr>
          <w:rFonts w:ascii="Arial" w:hAnsi="Arial" w:cs="Arial"/>
          <w:b/>
          <w:bCs/>
          <w:sz w:val="32"/>
          <w:szCs w:val="32"/>
          <w:vertAlign w:val="subscript"/>
          <w:lang w:val="en-GB"/>
        </w:rPr>
        <w:t>2.5</w:t>
      </w:r>
      <w:r w:rsidR="009E24F0" w:rsidRPr="00583C66">
        <w:rPr>
          <w:rFonts w:ascii="Arial" w:hAnsi="Arial" w:cs="Arial"/>
          <w:b/>
          <w:bCs/>
          <w:sz w:val="32"/>
          <w:szCs w:val="32"/>
          <w:lang w:val="en-GB"/>
        </w:rPr>
        <w:t xml:space="preserve"> during </w:t>
      </w:r>
      <w:r w:rsidR="009E24F0" w:rsidRPr="00583C66">
        <w:rPr>
          <w:rFonts w:ascii="Arial" w:hAnsi="Arial" w:cs="Arial"/>
          <w:b/>
          <w:sz w:val="32"/>
          <w:szCs w:val="32"/>
          <w:lang w:val="en-GB"/>
        </w:rPr>
        <w:t>haze episodes in spring 2013</w:t>
      </w:r>
      <w:r w:rsidR="00E4165D" w:rsidRPr="00583C66">
        <w:rPr>
          <w:rFonts w:ascii="Arial" w:hAnsi="Arial" w:cs="Arial"/>
          <w:b/>
          <w:sz w:val="32"/>
          <w:szCs w:val="32"/>
          <w:lang w:val="en-GB" w:eastAsia="zh-CN"/>
        </w:rPr>
        <w:t xml:space="preserve"> in</w:t>
      </w:r>
      <w:r w:rsidR="00E4165D" w:rsidRPr="00583C66">
        <w:rPr>
          <w:rFonts w:ascii="Arial" w:hAnsi="Arial" w:cs="Arial"/>
          <w:b/>
          <w:sz w:val="32"/>
          <w:szCs w:val="32"/>
          <w:lang w:val="en-GB"/>
        </w:rPr>
        <w:t xml:space="preserve"> </w:t>
      </w:r>
      <w:r w:rsidR="009E24F0" w:rsidRPr="00583C66">
        <w:rPr>
          <w:rFonts w:ascii="Arial" w:hAnsi="Arial" w:cs="Arial"/>
          <w:b/>
          <w:bCs/>
          <w:sz w:val="32"/>
          <w:szCs w:val="32"/>
          <w:lang w:val="en-GB"/>
        </w:rPr>
        <w:t>Beijing</w:t>
      </w:r>
    </w:p>
    <w:p w14:paraId="2E9DDC82" w14:textId="77777777" w:rsidR="008F04DD" w:rsidRPr="00E10531" w:rsidRDefault="008F04DD" w:rsidP="008F04DD">
      <w:pPr>
        <w:contextualSpacing/>
        <w:jc w:val="center"/>
        <w:rPr>
          <w:rFonts w:ascii="Arial" w:hAnsi="Arial" w:cs="Arial"/>
          <w:sz w:val="24"/>
          <w:szCs w:val="24"/>
        </w:rPr>
      </w:pPr>
      <w:proofErr w:type="spellStart"/>
      <w:r w:rsidRPr="00E10531">
        <w:rPr>
          <w:rFonts w:ascii="Arial" w:hAnsi="Arial" w:cs="Arial"/>
          <w:sz w:val="24"/>
          <w:szCs w:val="24"/>
        </w:rPr>
        <w:t>Rongrong</w:t>
      </w:r>
      <w:proofErr w:type="spellEnd"/>
      <w:r w:rsidRPr="00E10531">
        <w:rPr>
          <w:rFonts w:ascii="Arial" w:hAnsi="Arial" w:cs="Arial"/>
          <w:sz w:val="24"/>
          <w:szCs w:val="24"/>
        </w:rPr>
        <w:t xml:space="preserve"> </w:t>
      </w:r>
      <w:proofErr w:type="spellStart"/>
      <w:r w:rsidRPr="00E10531">
        <w:rPr>
          <w:rFonts w:ascii="Arial" w:hAnsi="Arial" w:cs="Arial"/>
          <w:sz w:val="24"/>
          <w:szCs w:val="24"/>
        </w:rPr>
        <w:t>Shen</w:t>
      </w:r>
      <w:proofErr w:type="spellEnd"/>
      <w:r w:rsidRPr="00583C66">
        <w:rPr>
          <w:rStyle w:val="Funotenzeichen"/>
          <w:rFonts w:ascii="Arial" w:hAnsi="Arial" w:cs="Arial"/>
          <w:sz w:val="24"/>
          <w:szCs w:val="24"/>
          <w:lang w:val="en-GB"/>
        </w:rPr>
        <w:footnoteReference w:id="1"/>
      </w:r>
      <w:r w:rsidRPr="00E10531">
        <w:rPr>
          <w:rFonts w:ascii="Arial" w:hAnsi="Arial" w:cs="Arial"/>
          <w:sz w:val="24"/>
          <w:szCs w:val="24"/>
          <w:vertAlign w:val="superscript"/>
        </w:rPr>
        <w:t>*</w:t>
      </w:r>
      <w:r w:rsidRPr="00E10531">
        <w:rPr>
          <w:rFonts w:ascii="Arial" w:hAnsi="Arial" w:cs="Arial"/>
          <w:sz w:val="24"/>
          <w:szCs w:val="24"/>
        </w:rPr>
        <w:t>, Klaus Schäfer</w:t>
      </w:r>
      <w:r w:rsidRPr="00E10531">
        <w:rPr>
          <w:rFonts w:ascii="Arial" w:hAnsi="Arial" w:cs="Arial"/>
          <w:sz w:val="24"/>
          <w:szCs w:val="24"/>
          <w:vertAlign w:val="superscript"/>
        </w:rPr>
        <w:t>1</w:t>
      </w:r>
      <w:r w:rsidRPr="00E10531">
        <w:rPr>
          <w:rFonts w:ascii="Arial" w:hAnsi="Arial" w:cs="Arial"/>
          <w:sz w:val="24"/>
          <w:szCs w:val="24"/>
        </w:rPr>
        <w:t xml:space="preserve">, </w:t>
      </w:r>
      <w:proofErr w:type="spellStart"/>
      <w:r w:rsidR="00EA032A" w:rsidRPr="00E10531">
        <w:rPr>
          <w:rFonts w:ascii="Arial" w:hAnsi="Arial" w:cs="Arial"/>
          <w:sz w:val="24"/>
          <w:szCs w:val="24"/>
        </w:rPr>
        <w:t>Longyi</w:t>
      </w:r>
      <w:proofErr w:type="spellEnd"/>
      <w:r w:rsidR="00EA032A" w:rsidRPr="00E10531">
        <w:rPr>
          <w:rFonts w:ascii="Arial" w:hAnsi="Arial" w:cs="Arial"/>
          <w:sz w:val="24"/>
          <w:szCs w:val="24"/>
        </w:rPr>
        <w:t xml:space="preserve"> Shao</w:t>
      </w:r>
      <w:r w:rsidR="00EA032A" w:rsidRPr="00E10531">
        <w:rPr>
          <w:rFonts w:ascii="Arial" w:hAnsi="Arial" w:cs="Arial"/>
          <w:sz w:val="24"/>
          <w:szCs w:val="24"/>
          <w:vertAlign w:val="superscript"/>
          <w:lang w:eastAsia="zh-CN"/>
        </w:rPr>
        <w:t>2</w:t>
      </w:r>
      <w:r w:rsidR="00EA032A" w:rsidRPr="00E10531">
        <w:rPr>
          <w:rFonts w:ascii="Arial" w:hAnsi="Arial" w:cs="Arial"/>
          <w:sz w:val="24"/>
          <w:szCs w:val="24"/>
          <w:lang w:eastAsia="zh-CN"/>
        </w:rPr>
        <w:t xml:space="preserve">, </w:t>
      </w:r>
      <w:r w:rsidRPr="00E10531">
        <w:rPr>
          <w:rFonts w:ascii="Arial" w:hAnsi="Arial" w:cs="Arial"/>
          <w:sz w:val="24"/>
          <w:szCs w:val="24"/>
        </w:rPr>
        <w:t>Jürgen Schnelle-Kreis</w:t>
      </w:r>
      <w:r w:rsidR="00EA032A" w:rsidRPr="00E10531">
        <w:rPr>
          <w:rFonts w:ascii="Arial" w:hAnsi="Arial" w:cs="Arial"/>
          <w:sz w:val="24"/>
          <w:szCs w:val="24"/>
          <w:vertAlign w:val="superscript"/>
          <w:lang w:eastAsia="zh-CN"/>
        </w:rPr>
        <w:t>3</w:t>
      </w:r>
      <w:r w:rsidRPr="00E10531">
        <w:rPr>
          <w:rFonts w:ascii="Arial" w:hAnsi="Arial" w:cs="Arial"/>
          <w:sz w:val="24"/>
          <w:szCs w:val="24"/>
        </w:rPr>
        <w:t xml:space="preserve">, </w:t>
      </w:r>
      <w:proofErr w:type="spellStart"/>
      <w:r w:rsidRPr="00E10531">
        <w:rPr>
          <w:rFonts w:ascii="Arial" w:hAnsi="Arial" w:cs="Arial"/>
          <w:sz w:val="24"/>
          <w:szCs w:val="24"/>
        </w:rPr>
        <w:t>Yuesi</w:t>
      </w:r>
      <w:proofErr w:type="spellEnd"/>
      <w:r w:rsidRPr="00E10531">
        <w:rPr>
          <w:rFonts w:ascii="Arial" w:hAnsi="Arial" w:cs="Arial"/>
          <w:sz w:val="24"/>
          <w:szCs w:val="24"/>
        </w:rPr>
        <w:t xml:space="preserve"> Wang</w:t>
      </w:r>
      <w:r w:rsidR="00EA032A" w:rsidRPr="00E10531">
        <w:rPr>
          <w:rFonts w:ascii="Arial" w:hAnsi="Arial" w:cs="Arial"/>
          <w:sz w:val="24"/>
          <w:szCs w:val="24"/>
          <w:vertAlign w:val="superscript"/>
          <w:lang w:eastAsia="zh-CN"/>
        </w:rPr>
        <w:t>4</w:t>
      </w:r>
      <w:r w:rsidR="008178DB" w:rsidRPr="00E10531">
        <w:rPr>
          <w:rFonts w:ascii="Arial" w:hAnsi="Arial" w:cs="Arial"/>
          <w:sz w:val="24"/>
          <w:szCs w:val="24"/>
        </w:rPr>
        <w:t xml:space="preserve">, </w:t>
      </w:r>
      <w:proofErr w:type="spellStart"/>
      <w:r w:rsidR="00EA032A" w:rsidRPr="00E10531">
        <w:rPr>
          <w:rFonts w:ascii="Arial" w:hAnsi="Arial" w:cs="Arial"/>
          <w:sz w:val="24"/>
          <w:szCs w:val="24"/>
        </w:rPr>
        <w:t>Fengxia</w:t>
      </w:r>
      <w:proofErr w:type="spellEnd"/>
      <w:r w:rsidR="00EA032A" w:rsidRPr="00E10531">
        <w:rPr>
          <w:rFonts w:ascii="Arial" w:hAnsi="Arial" w:cs="Arial"/>
          <w:sz w:val="24"/>
          <w:szCs w:val="24"/>
        </w:rPr>
        <w:t xml:space="preserve"> Li</w:t>
      </w:r>
      <w:r w:rsidR="00EA032A" w:rsidRPr="00E10531">
        <w:rPr>
          <w:rFonts w:ascii="Arial" w:hAnsi="Arial" w:cs="Arial"/>
          <w:sz w:val="24"/>
          <w:szCs w:val="24"/>
          <w:vertAlign w:val="superscript"/>
        </w:rPr>
        <w:t>2</w:t>
      </w:r>
      <w:r w:rsidRPr="00E10531">
        <w:rPr>
          <w:rFonts w:ascii="Arial" w:hAnsi="Arial" w:cs="Arial"/>
          <w:sz w:val="24"/>
          <w:szCs w:val="24"/>
        </w:rPr>
        <w:t xml:space="preserve">, </w:t>
      </w:r>
      <w:proofErr w:type="spellStart"/>
      <w:r w:rsidR="00D17FEE" w:rsidRPr="00E10531">
        <w:rPr>
          <w:rFonts w:ascii="Arial" w:hAnsi="Arial" w:cs="Arial"/>
          <w:sz w:val="24"/>
          <w:szCs w:val="24"/>
          <w:lang w:eastAsia="zh-CN"/>
        </w:rPr>
        <w:t>Zirui</w:t>
      </w:r>
      <w:proofErr w:type="spellEnd"/>
      <w:r w:rsidR="00D17FEE" w:rsidRPr="00E10531">
        <w:rPr>
          <w:rFonts w:ascii="Arial" w:hAnsi="Arial" w:cs="Arial"/>
          <w:sz w:val="24"/>
          <w:szCs w:val="24"/>
          <w:lang w:eastAsia="zh-CN"/>
        </w:rPr>
        <w:t xml:space="preserve"> Liu</w:t>
      </w:r>
      <w:r w:rsidR="00EA032A" w:rsidRPr="00E10531">
        <w:rPr>
          <w:rFonts w:ascii="Arial" w:hAnsi="Arial" w:cs="Arial"/>
          <w:sz w:val="24"/>
          <w:szCs w:val="24"/>
          <w:vertAlign w:val="superscript"/>
          <w:lang w:eastAsia="zh-CN"/>
        </w:rPr>
        <w:t>4</w:t>
      </w:r>
      <w:r w:rsidR="00D17FEE" w:rsidRPr="00E10531">
        <w:rPr>
          <w:rFonts w:ascii="Arial" w:hAnsi="Arial" w:cs="Arial"/>
          <w:sz w:val="24"/>
          <w:szCs w:val="24"/>
          <w:lang w:eastAsia="zh-CN"/>
        </w:rPr>
        <w:t xml:space="preserve">, </w:t>
      </w:r>
      <w:r w:rsidRPr="00E10531">
        <w:rPr>
          <w:rFonts w:ascii="Arial" w:hAnsi="Arial" w:cs="Arial"/>
          <w:sz w:val="24"/>
          <w:szCs w:val="24"/>
        </w:rPr>
        <w:t>Stefan Emeis</w:t>
      </w:r>
      <w:r w:rsidRPr="00E10531">
        <w:rPr>
          <w:rFonts w:ascii="Arial" w:hAnsi="Arial" w:cs="Arial"/>
          <w:sz w:val="24"/>
          <w:szCs w:val="24"/>
          <w:vertAlign w:val="superscript"/>
        </w:rPr>
        <w:t>1</w:t>
      </w:r>
      <w:r w:rsidRPr="00E10531">
        <w:rPr>
          <w:rFonts w:ascii="Arial" w:hAnsi="Arial" w:cs="Arial"/>
          <w:sz w:val="24"/>
          <w:szCs w:val="24"/>
        </w:rPr>
        <w:t>, Hans Peter Schmid</w:t>
      </w:r>
      <w:r w:rsidRPr="00E10531">
        <w:rPr>
          <w:rFonts w:ascii="Arial" w:hAnsi="Arial" w:cs="Arial"/>
          <w:sz w:val="24"/>
          <w:szCs w:val="24"/>
          <w:vertAlign w:val="superscript"/>
        </w:rPr>
        <w:t>1</w:t>
      </w:r>
    </w:p>
    <w:p w14:paraId="792144A9" w14:textId="77777777" w:rsidR="008F04DD" w:rsidRPr="00583C66" w:rsidRDefault="004E205E" w:rsidP="00F420AE">
      <w:pPr>
        <w:numPr>
          <w:ilvl w:val="0"/>
          <w:numId w:val="1"/>
        </w:numPr>
        <w:spacing w:before="400" w:after="0" w:line="300" w:lineRule="exact"/>
        <w:ind w:left="714" w:hanging="357"/>
        <w:jc w:val="both"/>
        <w:rPr>
          <w:rFonts w:ascii="Arial" w:hAnsi="Arial" w:cs="Arial"/>
          <w:sz w:val="20"/>
          <w:szCs w:val="20"/>
          <w:lang w:val="en-GB"/>
        </w:rPr>
      </w:pPr>
      <w:r w:rsidRPr="00583C66">
        <w:rPr>
          <w:rFonts w:ascii="Arial" w:hAnsi="Arial" w:cs="Arial"/>
          <w:sz w:val="20"/>
          <w:szCs w:val="20"/>
          <w:lang w:val="en-GB"/>
        </w:rPr>
        <w:t>Department of Atmospheric Environmental Research,</w:t>
      </w:r>
      <w:r w:rsidRPr="00583C66">
        <w:rPr>
          <w:rFonts w:ascii="Arial" w:hAnsi="Arial" w:cs="Arial"/>
          <w:sz w:val="20"/>
          <w:szCs w:val="20"/>
          <w:lang w:val="en-GB" w:eastAsia="zh-CN"/>
        </w:rPr>
        <w:t xml:space="preserve"> </w:t>
      </w:r>
      <w:r w:rsidR="008F04DD" w:rsidRPr="00583C66">
        <w:rPr>
          <w:rFonts w:ascii="Arial" w:hAnsi="Arial" w:cs="Arial"/>
          <w:sz w:val="20"/>
          <w:szCs w:val="20"/>
          <w:lang w:val="en-GB"/>
        </w:rPr>
        <w:t xml:space="preserve">Institute of Meteorology and Climate Research, Karlsruhe Institute of Technology (KIT/IMK-IFU), 82467 Garmisch-Partenkirchen, Germany; </w:t>
      </w:r>
    </w:p>
    <w:p w14:paraId="0C53F4A5" w14:textId="77777777" w:rsidR="00EA032A" w:rsidRPr="00583C66" w:rsidDel="0035160A" w:rsidRDefault="00EA032A" w:rsidP="00EA032A">
      <w:pPr>
        <w:numPr>
          <w:ilvl w:val="0"/>
          <w:numId w:val="1"/>
        </w:numPr>
        <w:spacing w:after="0" w:line="300" w:lineRule="exact"/>
        <w:ind w:left="714" w:hanging="357"/>
        <w:jc w:val="both"/>
        <w:rPr>
          <w:rFonts w:ascii="Arial" w:hAnsi="Arial" w:cs="Arial"/>
          <w:sz w:val="20"/>
          <w:szCs w:val="20"/>
          <w:lang w:val="en-GB"/>
        </w:rPr>
      </w:pPr>
      <w:r w:rsidRPr="00583C66" w:rsidDel="0035160A">
        <w:rPr>
          <w:rFonts w:ascii="Arial" w:hAnsi="Arial" w:cs="Arial"/>
          <w:sz w:val="20"/>
          <w:szCs w:val="20"/>
          <w:lang w:val="en-GB"/>
        </w:rPr>
        <w:t>School of Geoscience and Surveying Engineering, China University of Mining and Technology (Beijing) (CUMTB), 100083 Beijing, P. R. China;</w:t>
      </w:r>
    </w:p>
    <w:p w14:paraId="0BDD0B20" w14:textId="77777777" w:rsidR="008F04DD" w:rsidRPr="00583C66" w:rsidRDefault="008F04DD" w:rsidP="00F420AE">
      <w:pPr>
        <w:numPr>
          <w:ilvl w:val="0"/>
          <w:numId w:val="1"/>
        </w:numPr>
        <w:spacing w:after="0" w:line="300" w:lineRule="exact"/>
        <w:ind w:left="714" w:hanging="357"/>
        <w:jc w:val="both"/>
        <w:rPr>
          <w:rFonts w:ascii="Arial" w:hAnsi="Arial" w:cs="Arial"/>
          <w:sz w:val="20"/>
          <w:szCs w:val="20"/>
          <w:lang w:val="en-GB"/>
        </w:rPr>
      </w:pPr>
      <w:r w:rsidRPr="00583C66">
        <w:rPr>
          <w:rFonts w:ascii="Arial" w:hAnsi="Arial" w:cs="Arial"/>
          <w:sz w:val="20"/>
          <w:szCs w:val="20"/>
          <w:lang w:val="en-GB"/>
        </w:rPr>
        <w:t xml:space="preserve">Joint Mass Spectrometry Centre, Comprehensive Molecular Analytics, Helmholtz </w:t>
      </w:r>
      <w:proofErr w:type="spellStart"/>
      <w:r w:rsidRPr="00583C66">
        <w:rPr>
          <w:rFonts w:ascii="Arial" w:hAnsi="Arial" w:cs="Arial"/>
          <w:sz w:val="20"/>
          <w:szCs w:val="20"/>
          <w:lang w:val="en-GB"/>
        </w:rPr>
        <w:t>Zentrum</w:t>
      </w:r>
      <w:proofErr w:type="spellEnd"/>
      <w:r w:rsidRPr="00583C66">
        <w:rPr>
          <w:rFonts w:ascii="Arial" w:hAnsi="Arial" w:cs="Arial"/>
          <w:sz w:val="20"/>
          <w:szCs w:val="20"/>
          <w:lang w:val="en-GB"/>
        </w:rPr>
        <w:t xml:space="preserve"> </w:t>
      </w:r>
      <w:proofErr w:type="spellStart"/>
      <w:r w:rsidRPr="00583C66">
        <w:rPr>
          <w:rFonts w:ascii="Arial" w:hAnsi="Arial" w:cs="Arial"/>
          <w:sz w:val="20"/>
          <w:szCs w:val="20"/>
          <w:lang w:val="en-GB"/>
        </w:rPr>
        <w:t>München</w:t>
      </w:r>
      <w:proofErr w:type="spellEnd"/>
      <w:r w:rsidRPr="00583C66">
        <w:rPr>
          <w:rFonts w:ascii="Arial" w:hAnsi="Arial" w:cs="Arial"/>
          <w:sz w:val="20"/>
          <w:szCs w:val="20"/>
          <w:lang w:val="en-GB"/>
        </w:rPr>
        <w:t xml:space="preserve"> (HMGU/CMA), 85764 </w:t>
      </w:r>
      <w:proofErr w:type="spellStart"/>
      <w:r w:rsidRPr="00583C66">
        <w:rPr>
          <w:rFonts w:ascii="Arial" w:hAnsi="Arial" w:cs="Arial"/>
          <w:sz w:val="20"/>
          <w:szCs w:val="20"/>
          <w:lang w:val="en-GB"/>
        </w:rPr>
        <w:t>Neuherberg</w:t>
      </w:r>
      <w:proofErr w:type="spellEnd"/>
      <w:r w:rsidRPr="00583C66">
        <w:rPr>
          <w:rFonts w:ascii="Arial" w:hAnsi="Arial" w:cs="Arial"/>
          <w:sz w:val="20"/>
          <w:szCs w:val="20"/>
          <w:lang w:val="en-GB"/>
        </w:rPr>
        <w:t>, Germany;</w:t>
      </w:r>
    </w:p>
    <w:p w14:paraId="3A009268" w14:textId="77777777" w:rsidR="008178DB" w:rsidRPr="00583C66" w:rsidRDefault="008178DB" w:rsidP="00F420AE">
      <w:pPr>
        <w:numPr>
          <w:ilvl w:val="0"/>
          <w:numId w:val="1"/>
        </w:numPr>
        <w:spacing w:after="0" w:line="300" w:lineRule="exact"/>
        <w:ind w:left="714" w:hanging="357"/>
        <w:jc w:val="both"/>
        <w:rPr>
          <w:rFonts w:ascii="Arial" w:hAnsi="Arial" w:cs="Arial"/>
          <w:sz w:val="20"/>
          <w:szCs w:val="20"/>
          <w:lang w:val="en-GB"/>
        </w:rPr>
      </w:pPr>
      <w:r w:rsidRPr="00583C66">
        <w:rPr>
          <w:rFonts w:ascii="Arial" w:hAnsi="Arial" w:cs="Arial"/>
          <w:sz w:val="20"/>
          <w:szCs w:val="20"/>
          <w:lang w:val="en-GB"/>
        </w:rPr>
        <w:t>Institute of Atmospheric Physics, Chinese Academy of Sciences (CAS/IAP), 100029 Beijing, P. R. China</w:t>
      </w:r>
      <w:r w:rsidR="00EA032A" w:rsidRPr="00583C66">
        <w:rPr>
          <w:rFonts w:ascii="Arial" w:hAnsi="Arial" w:cs="Arial"/>
          <w:sz w:val="20"/>
          <w:szCs w:val="20"/>
          <w:lang w:val="en-GB" w:eastAsia="zh-CN"/>
        </w:rPr>
        <w:t>.</w:t>
      </w:r>
    </w:p>
    <w:p w14:paraId="42FD7A12" w14:textId="77777777" w:rsidR="00A11085" w:rsidRPr="00583C66" w:rsidRDefault="00A11085" w:rsidP="00A11085">
      <w:pPr>
        <w:spacing w:after="0" w:line="300" w:lineRule="exact"/>
        <w:rPr>
          <w:rFonts w:ascii="Arial" w:hAnsi="Arial" w:cs="Arial"/>
          <w:sz w:val="20"/>
          <w:szCs w:val="20"/>
          <w:lang w:val="en-GB"/>
        </w:rPr>
      </w:pPr>
    </w:p>
    <w:p w14:paraId="1140D9A9" w14:textId="5A05C4C2" w:rsidR="004E205E" w:rsidRPr="00583C66" w:rsidRDefault="00791A5B" w:rsidP="004E205E">
      <w:pPr>
        <w:autoSpaceDE w:val="0"/>
        <w:autoSpaceDN w:val="0"/>
        <w:adjustRightInd w:val="0"/>
        <w:spacing w:before="200" w:line="400" w:lineRule="exact"/>
        <w:jc w:val="both"/>
        <w:rPr>
          <w:rFonts w:ascii="Arial" w:hAnsi="Arial" w:cs="Arial"/>
          <w:lang w:val="en-GB" w:eastAsia="zh-CN"/>
        </w:rPr>
      </w:pPr>
      <w:r w:rsidRPr="00583C66">
        <w:rPr>
          <w:rFonts w:ascii="Arial" w:hAnsi="Arial" w:cs="Arial"/>
          <w:b/>
          <w:sz w:val="24"/>
          <w:szCs w:val="24"/>
          <w:lang w:val="en-GB"/>
        </w:rPr>
        <w:t>Abstract:</w:t>
      </w:r>
      <w:r w:rsidR="00F01807" w:rsidRPr="00583C66">
        <w:rPr>
          <w:rFonts w:ascii="Arial" w:hAnsi="Arial" w:cs="Arial"/>
          <w:lang w:val="en-GB" w:eastAsia="zh-CN"/>
        </w:rPr>
        <w:t xml:space="preserve"> </w:t>
      </w:r>
      <w:r w:rsidR="004E205E" w:rsidRPr="00583C66">
        <w:rPr>
          <w:rFonts w:ascii="Arial" w:hAnsi="Arial" w:cs="Arial"/>
          <w:lang w:val="en-GB"/>
        </w:rPr>
        <w:t xml:space="preserve">A </w:t>
      </w:r>
      <w:r w:rsidR="004E205E" w:rsidRPr="00583C66">
        <w:rPr>
          <w:rFonts w:ascii="Arial" w:eastAsia="SimSun" w:hAnsi="Arial" w:cs="Arial"/>
          <w:lang w:val="en-GB"/>
        </w:rPr>
        <w:t xml:space="preserve">continuous </w:t>
      </w:r>
      <w:r w:rsidR="004E205E" w:rsidRPr="00583C66">
        <w:rPr>
          <w:rFonts w:ascii="Arial" w:hAnsi="Arial" w:cs="Arial"/>
          <w:lang w:val="en-GB"/>
        </w:rPr>
        <w:t xml:space="preserve">daily </w:t>
      </w:r>
      <w:r w:rsidR="004E205E" w:rsidRPr="00583C66">
        <w:rPr>
          <w:rFonts w:ascii="Arial" w:eastAsia="SimSun" w:hAnsi="Arial" w:cs="Arial"/>
          <w:lang w:val="en-GB"/>
        </w:rPr>
        <w:t>PM</w:t>
      </w:r>
      <w:r w:rsidR="004E205E" w:rsidRPr="00583C66">
        <w:rPr>
          <w:rFonts w:ascii="Arial" w:hAnsi="Arial" w:cs="Arial"/>
          <w:vertAlign w:val="subscript"/>
          <w:lang w:val="en-GB"/>
        </w:rPr>
        <w:t>2.5</w:t>
      </w:r>
      <w:r w:rsidR="004E205E" w:rsidRPr="00583C66">
        <w:rPr>
          <w:rFonts w:ascii="Arial" w:eastAsia="SimSun" w:hAnsi="Arial" w:cs="Arial"/>
          <w:vertAlign w:val="subscript"/>
          <w:lang w:val="en-GB"/>
        </w:rPr>
        <w:t xml:space="preserve"> </w:t>
      </w:r>
      <w:r w:rsidR="004E205E" w:rsidRPr="00583C66">
        <w:rPr>
          <w:rFonts w:ascii="Arial" w:eastAsia="SimSun" w:hAnsi="Arial" w:cs="Arial"/>
          <w:lang w:val="en-GB"/>
        </w:rPr>
        <w:t>sampling</w:t>
      </w:r>
      <w:r w:rsidR="00F945F6" w:rsidRPr="00583C66">
        <w:rPr>
          <w:rFonts w:ascii="Arial" w:hAnsi="Arial" w:cs="Arial"/>
          <w:lang w:val="en-GB" w:eastAsia="zh-CN"/>
        </w:rPr>
        <w:t xml:space="preserve"> campaign for</w:t>
      </w:r>
      <w:r w:rsidR="00060ED9" w:rsidRPr="00583C66">
        <w:rPr>
          <w:rFonts w:ascii="Arial" w:hAnsi="Arial" w:cs="Arial"/>
          <w:lang w:val="en-GB" w:eastAsia="zh-CN"/>
        </w:rPr>
        <w:t xml:space="preserve"> </w:t>
      </w:r>
      <w:r w:rsidR="00060ED9" w:rsidRPr="00583C66">
        <w:rPr>
          <w:rFonts w:ascii="Arial" w:hAnsi="Arial" w:cs="Arial"/>
          <w:lang w:val="en-GB"/>
        </w:rPr>
        <w:t>two month</w:t>
      </w:r>
      <w:r w:rsidR="00060ED9" w:rsidRPr="00583C66">
        <w:rPr>
          <w:rFonts w:ascii="Arial" w:hAnsi="Arial" w:cs="Arial"/>
          <w:lang w:val="en-GB" w:eastAsia="zh-CN"/>
        </w:rPr>
        <w:t>s</w:t>
      </w:r>
      <w:r w:rsidR="004E205E" w:rsidRPr="00583C66">
        <w:rPr>
          <w:rFonts w:ascii="Arial" w:eastAsia="SimSun" w:hAnsi="Arial" w:cs="Arial"/>
          <w:lang w:val="en-GB"/>
        </w:rPr>
        <w:t xml:space="preserve"> from </w:t>
      </w:r>
      <w:r w:rsidR="00042CC3" w:rsidRPr="00583C66">
        <w:rPr>
          <w:rFonts w:ascii="Arial" w:hAnsi="Arial" w:cs="Arial"/>
          <w:lang w:val="en-GB" w:eastAsia="zh-CN"/>
        </w:rPr>
        <w:t xml:space="preserve">10 </w:t>
      </w:r>
      <w:r w:rsidR="004E205E" w:rsidRPr="00583C66">
        <w:rPr>
          <w:rFonts w:ascii="Arial" w:hAnsi="Arial" w:cs="Arial"/>
          <w:lang w:val="en-GB"/>
        </w:rPr>
        <w:t xml:space="preserve">April </w:t>
      </w:r>
      <w:r w:rsidR="004E205E" w:rsidRPr="00583C66">
        <w:rPr>
          <w:rFonts w:ascii="Arial" w:eastAsia="SimSun" w:hAnsi="Arial" w:cs="Arial"/>
          <w:lang w:val="en-GB"/>
        </w:rPr>
        <w:t xml:space="preserve">till </w:t>
      </w:r>
      <w:r w:rsidR="00042CC3" w:rsidRPr="00583C66">
        <w:rPr>
          <w:rFonts w:ascii="Arial" w:hAnsi="Arial" w:cs="Arial"/>
          <w:lang w:val="en-GB" w:eastAsia="zh-CN"/>
        </w:rPr>
        <w:t xml:space="preserve">8 </w:t>
      </w:r>
      <w:r w:rsidR="004E205E" w:rsidRPr="00583C66">
        <w:rPr>
          <w:rFonts w:ascii="Arial" w:eastAsia="SimSun" w:hAnsi="Arial" w:cs="Arial"/>
          <w:lang w:val="en-GB"/>
        </w:rPr>
        <w:t>June 201</w:t>
      </w:r>
      <w:r w:rsidR="004E205E" w:rsidRPr="00583C66">
        <w:rPr>
          <w:rFonts w:ascii="Arial" w:hAnsi="Arial" w:cs="Arial"/>
          <w:lang w:val="en-GB"/>
        </w:rPr>
        <w:t>3</w:t>
      </w:r>
      <w:r w:rsidR="00060ED9" w:rsidRPr="00583C66">
        <w:rPr>
          <w:rFonts w:ascii="Arial" w:hAnsi="Arial" w:cs="Arial"/>
          <w:lang w:val="en-GB" w:eastAsia="zh-CN"/>
        </w:rPr>
        <w:t>, including three haze episodes,</w:t>
      </w:r>
      <w:r w:rsidR="00060ED9" w:rsidRPr="00583C66">
        <w:rPr>
          <w:rFonts w:ascii="Arial" w:eastAsia="SimSun" w:hAnsi="Arial" w:cs="Arial"/>
          <w:lang w:val="en-GB"/>
        </w:rPr>
        <w:t xml:space="preserve"> </w:t>
      </w:r>
      <w:r w:rsidR="004E205E" w:rsidRPr="00583C66">
        <w:rPr>
          <w:rFonts w:ascii="Arial" w:eastAsia="SimSun" w:hAnsi="Arial" w:cs="Arial"/>
          <w:lang w:val="en-GB"/>
        </w:rPr>
        <w:t xml:space="preserve">was </w:t>
      </w:r>
      <w:r w:rsidR="004E205E" w:rsidRPr="00583C66">
        <w:rPr>
          <w:rFonts w:ascii="Arial" w:hAnsi="Arial" w:cs="Arial"/>
          <w:lang w:val="en-GB"/>
        </w:rPr>
        <w:t xml:space="preserve">conducted in </w:t>
      </w:r>
      <w:r w:rsidR="004E205E" w:rsidRPr="00583C66">
        <w:rPr>
          <w:rFonts w:ascii="Arial" w:hAnsi="Arial" w:cs="Arial"/>
          <w:lang w:val="en-GB" w:eastAsia="zh-CN"/>
        </w:rPr>
        <w:t>Beijing. Chemical species</w:t>
      </w:r>
      <w:r w:rsidR="00545726" w:rsidRPr="00583C66">
        <w:rPr>
          <w:rFonts w:ascii="Arial" w:hAnsi="Arial" w:cs="Arial"/>
          <w:lang w:val="en-GB" w:eastAsia="zh-CN"/>
        </w:rPr>
        <w:t>,</w:t>
      </w:r>
      <w:r w:rsidR="004E205E" w:rsidRPr="00583C66">
        <w:rPr>
          <w:rFonts w:ascii="Arial" w:hAnsi="Arial" w:cs="Arial"/>
          <w:lang w:val="en-GB" w:eastAsia="zh-CN"/>
        </w:rPr>
        <w:t xml:space="preserve"> </w:t>
      </w:r>
      <w:r w:rsidR="00545726" w:rsidRPr="00583C66">
        <w:rPr>
          <w:rFonts w:ascii="Arial" w:hAnsi="Arial" w:cs="Arial"/>
          <w:lang w:val="en-GB" w:eastAsia="zh-CN"/>
        </w:rPr>
        <w:t xml:space="preserve">including </w:t>
      </w:r>
      <w:r w:rsidR="001D357C" w:rsidRPr="00583C66">
        <w:rPr>
          <w:rFonts w:ascii="Arial" w:hAnsi="Arial" w:cs="Arial"/>
          <w:lang w:val="en-GB" w:eastAsia="zh-CN"/>
        </w:rPr>
        <w:t>elemental carbon</w:t>
      </w:r>
      <w:r w:rsidR="004E205E" w:rsidRPr="00583C66">
        <w:rPr>
          <w:rFonts w:ascii="Arial" w:hAnsi="Arial" w:cs="Arial"/>
          <w:lang w:val="en-GB"/>
        </w:rPr>
        <w:t xml:space="preserve">, </w:t>
      </w:r>
      <w:r w:rsidR="001D357C" w:rsidRPr="00583C66">
        <w:rPr>
          <w:rFonts w:ascii="Arial" w:hAnsi="Arial" w:cs="Arial"/>
          <w:lang w:val="en-GB" w:eastAsia="zh-CN"/>
        </w:rPr>
        <w:t>organic carbon</w:t>
      </w:r>
      <w:r w:rsidR="004E205E" w:rsidRPr="00583C66">
        <w:rPr>
          <w:rFonts w:ascii="Arial" w:hAnsi="Arial" w:cs="Arial"/>
          <w:lang w:val="en-GB"/>
        </w:rPr>
        <w:t>, water-soluble ions</w:t>
      </w:r>
      <w:r w:rsidR="007E6515" w:rsidRPr="00583C66">
        <w:rPr>
          <w:rFonts w:ascii="Arial" w:hAnsi="Arial" w:cs="Arial"/>
          <w:lang w:val="en-GB" w:eastAsia="zh-CN"/>
        </w:rPr>
        <w:t xml:space="preserve"> </w:t>
      </w:r>
      <w:r w:rsidR="004E205E" w:rsidRPr="00583C66">
        <w:rPr>
          <w:rFonts w:ascii="Arial" w:hAnsi="Arial" w:cs="Arial"/>
          <w:lang w:val="en-GB"/>
        </w:rPr>
        <w:t>and inorganic elements in PM</w:t>
      </w:r>
      <w:r w:rsidR="004E205E" w:rsidRPr="00583C66">
        <w:rPr>
          <w:rFonts w:ascii="Arial" w:hAnsi="Arial" w:cs="Arial"/>
          <w:vertAlign w:val="subscript"/>
          <w:lang w:val="en-GB"/>
        </w:rPr>
        <w:t>2.5</w:t>
      </w:r>
      <w:r w:rsidR="00F945F6" w:rsidRPr="00583C66">
        <w:rPr>
          <w:rFonts w:ascii="Arial" w:hAnsi="Arial" w:cs="Arial"/>
          <w:lang w:val="en-GB" w:eastAsia="zh-CN"/>
        </w:rPr>
        <w:t>,</w:t>
      </w:r>
      <w:r w:rsidR="004E205E" w:rsidRPr="00583C66">
        <w:rPr>
          <w:rFonts w:ascii="Arial" w:hAnsi="Arial" w:cs="Arial"/>
          <w:lang w:val="en-GB"/>
        </w:rPr>
        <w:t xml:space="preserve"> were analysed by </w:t>
      </w:r>
      <w:r w:rsidR="00F945F6" w:rsidRPr="00583C66">
        <w:rPr>
          <w:rFonts w:ascii="Arial" w:hAnsi="Arial" w:cs="Arial"/>
          <w:lang w:val="en-GB" w:eastAsia="zh-CN"/>
        </w:rPr>
        <w:t xml:space="preserve">a </w:t>
      </w:r>
      <w:r w:rsidR="004E205E" w:rsidRPr="00583C66">
        <w:rPr>
          <w:rFonts w:ascii="Arial" w:hAnsi="Arial" w:cs="Arial"/>
          <w:lang w:val="en-GB"/>
        </w:rPr>
        <w:t>thermal/optical carbon analyser, IC and ICP-MS, respectively.</w:t>
      </w:r>
      <w:r w:rsidR="004E205E" w:rsidRPr="00583C66">
        <w:rPr>
          <w:rFonts w:ascii="Arial" w:hAnsi="Arial" w:cs="Arial"/>
          <w:lang w:val="en-GB" w:eastAsia="zh-CN"/>
        </w:rPr>
        <w:t xml:space="preserve"> A</w:t>
      </w:r>
      <w:r w:rsidR="004E205E" w:rsidRPr="00583C66">
        <w:rPr>
          <w:rFonts w:ascii="Arial" w:hAnsi="Arial" w:cs="Arial"/>
          <w:lang w:val="en-GB"/>
        </w:rPr>
        <w:t xml:space="preserve"> comparison of air quality during such haze episodes in relation to clear air situations, as well as the differences between the haze episode</w:t>
      </w:r>
      <w:r w:rsidR="004E205E" w:rsidRPr="00583C66">
        <w:rPr>
          <w:rFonts w:ascii="Arial" w:hAnsi="Arial" w:cs="Arial"/>
          <w:lang w:val="en-GB" w:eastAsia="zh-CN"/>
        </w:rPr>
        <w:t>s</w:t>
      </w:r>
      <w:r w:rsidR="004E205E" w:rsidRPr="00583C66">
        <w:rPr>
          <w:rFonts w:ascii="Arial" w:hAnsi="Arial" w:cs="Arial"/>
          <w:lang w:val="en-GB"/>
        </w:rPr>
        <w:t xml:space="preserve"> </w:t>
      </w:r>
      <w:r w:rsidR="004E205E" w:rsidRPr="00583C66">
        <w:rPr>
          <w:rFonts w:ascii="Arial" w:hAnsi="Arial" w:cs="Arial"/>
          <w:lang w:val="en-GB" w:eastAsia="zh-CN"/>
        </w:rPr>
        <w:t xml:space="preserve">was </w:t>
      </w:r>
      <w:r w:rsidR="00F945F6" w:rsidRPr="00583C66">
        <w:rPr>
          <w:rFonts w:ascii="Arial" w:hAnsi="Arial" w:cs="Arial"/>
          <w:lang w:val="en-GB" w:eastAsia="zh-CN"/>
        </w:rPr>
        <w:t>emphasised</w:t>
      </w:r>
      <w:r w:rsidR="004E205E" w:rsidRPr="00583C66">
        <w:rPr>
          <w:rFonts w:ascii="Arial" w:hAnsi="Arial" w:cs="Arial"/>
          <w:lang w:val="en-GB" w:eastAsia="zh-CN"/>
        </w:rPr>
        <w:t xml:space="preserve">. The results showed that </w:t>
      </w:r>
      <w:r w:rsidR="006E1093" w:rsidRPr="00583C66">
        <w:rPr>
          <w:rFonts w:ascii="Arial" w:hAnsi="Arial" w:cs="Arial"/>
          <w:lang w:val="en-GB" w:eastAsia="zh-CN"/>
        </w:rPr>
        <w:t>t</w:t>
      </w:r>
      <w:r w:rsidR="006E1093" w:rsidRPr="00583C66">
        <w:rPr>
          <w:rFonts w:ascii="Arial" w:hAnsi="Arial" w:cs="Arial"/>
          <w:lang w:val="en-GB"/>
        </w:rPr>
        <w:t xml:space="preserve">he most important </w:t>
      </w:r>
      <w:r w:rsidR="006E1093" w:rsidRPr="00583C66">
        <w:rPr>
          <w:rFonts w:ascii="Arial" w:hAnsi="Arial" w:cs="Arial"/>
          <w:lang w:val="en-GB" w:eastAsia="zh-CN"/>
        </w:rPr>
        <w:t>fractions</w:t>
      </w:r>
      <w:r w:rsidR="006E1093" w:rsidRPr="00583C66">
        <w:rPr>
          <w:rFonts w:ascii="Arial" w:hAnsi="Arial" w:cs="Arial"/>
          <w:lang w:val="en-GB"/>
        </w:rPr>
        <w:t xml:space="preserve"> of </w:t>
      </w:r>
      <w:r w:rsidR="006E1093" w:rsidRPr="00583C66">
        <w:rPr>
          <w:rFonts w:ascii="Arial" w:eastAsia="SimSun" w:hAnsi="Arial" w:cs="Arial"/>
          <w:lang w:val="en-GB"/>
        </w:rPr>
        <w:t>PM</w:t>
      </w:r>
      <w:r w:rsidR="006E1093" w:rsidRPr="00583C66">
        <w:rPr>
          <w:rFonts w:ascii="Arial" w:hAnsi="Arial" w:cs="Arial"/>
          <w:vertAlign w:val="subscript"/>
          <w:lang w:val="en-GB"/>
        </w:rPr>
        <w:t>2.5</w:t>
      </w:r>
      <w:r w:rsidR="006E1093" w:rsidRPr="00583C66">
        <w:rPr>
          <w:rFonts w:ascii="Arial" w:hAnsi="Arial" w:cs="Arial"/>
          <w:lang w:val="en-GB"/>
        </w:rPr>
        <w:t xml:space="preserve"> during </w:t>
      </w:r>
      <w:r w:rsidR="006E1093" w:rsidRPr="00583C66">
        <w:rPr>
          <w:rFonts w:ascii="Arial" w:hAnsi="Arial" w:cs="Arial"/>
          <w:lang w:val="en-GB" w:eastAsia="zh-CN"/>
        </w:rPr>
        <w:t xml:space="preserve">the </w:t>
      </w:r>
      <w:r w:rsidR="006E1093" w:rsidRPr="00583C66">
        <w:rPr>
          <w:rFonts w:ascii="Arial" w:hAnsi="Arial" w:cs="Arial"/>
          <w:lang w:val="en-GB"/>
        </w:rPr>
        <w:t>haze</w:t>
      </w:r>
      <w:r w:rsidR="006E1093" w:rsidRPr="00583C66">
        <w:rPr>
          <w:rFonts w:ascii="Arial" w:hAnsi="Arial" w:cs="Arial"/>
          <w:lang w:val="en-GB" w:eastAsia="zh-CN"/>
        </w:rPr>
        <w:t>s</w:t>
      </w:r>
      <w:r w:rsidR="006E1093" w:rsidRPr="00583C66">
        <w:rPr>
          <w:rFonts w:ascii="Arial" w:hAnsi="Arial" w:cs="Arial"/>
          <w:lang w:val="en-GB"/>
        </w:rPr>
        <w:t xml:space="preserve"> were </w:t>
      </w:r>
      <w:proofErr w:type="gramStart"/>
      <w:r w:rsidR="006E1093" w:rsidRPr="00583C66">
        <w:rPr>
          <w:rFonts w:ascii="Arial" w:hAnsi="Arial" w:cs="Arial"/>
          <w:lang w:val="en-GB"/>
        </w:rPr>
        <w:t>SO</w:t>
      </w:r>
      <w:r w:rsidR="006E1093" w:rsidRPr="00583C66">
        <w:rPr>
          <w:rFonts w:ascii="Arial" w:hAnsi="Arial" w:cs="Arial"/>
          <w:vertAlign w:val="subscript"/>
          <w:lang w:val="en-GB"/>
        </w:rPr>
        <w:t>4</w:t>
      </w:r>
      <w:r w:rsidR="006E1093" w:rsidRPr="00583C66">
        <w:rPr>
          <w:rFonts w:ascii="Arial" w:hAnsi="Arial" w:cs="Arial"/>
          <w:vertAlign w:val="superscript"/>
          <w:lang w:val="en-GB"/>
        </w:rPr>
        <w:t>2-</w:t>
      </w:r>
      <w:r w:rsidR="006E1093" w:rsidRPr="00583C66">
        <w:rPr>
          <w:rFonts w:ascii="Arial" w:hAnsi="Arial" w:cs="Arial"/>
          <w:lang w:val="en-GB" w:eastAsia="zh-CN"/>
        </w:rPr>
        <w:t xml:space="preserve">, </w:t>
      </w:r>
      <w:r w:rsidR="006E1093" w:rsidRPr="00583C66">
        <w:rPr>
          <w:rFonts w:ascii="Arial" w:hAnsi="Arial" w:cs="Arial"/>
          <w:lang w:val="en-GB"/>
        </w:rPr>
        <w:t>NO</w:t>
      </w:r>
      <w:r w:rsidR="006E1093" w:rsidRPr="00583C66">
        <w:rPr>
          <w:rFonts w:ascii="Arial" w:hAnsi="Arial" w:cs="Arial"/>
          <w:vertAlign w:val="subscript"/>
          <w:lang w:val="en-GB"/>
        </w:rPr>
        <w:t>3</w:t>
      </w:r>
      <w:r w:rsidR="006E1093" w:rsidRPr="00583C66">
        <w:rPr>
          <w:rFonts w:ascii="Arial" w:hAnsi="Arial" w:cs="Arial"/>
          <w:vertAlign w:val="superscript"/>
          <w:lang w:val="en-GB"/>
        </w:rPr>
        <w:t>-</w:t>
      </w:r>
      <w:r w:rsidR="006E1093" w:rsidRPr="00583C66">
        <w:rPr>
          <w:rFonts w:ascii="Arial" w:hAnsi="Arial" w:cs="Arial"/>
          <w:lang w:val="en-GB"/>
        </w:rPr>
        <w:t xml:space="preserve"> </w:t>
      </w:r>
      <w:r w:rsidR="006E1093" w:rsidRPr="00583C66">
        <w:rPr>
          <w:rFonts w:ascii="Arial" w:hAnsi="Arial" w:cs="Arial"/>
          <w:lang w:val="en-GB" w:eastAsia="zh-CN"/>
        </w:rPr>
        <w:t xml:space="preserve">and </w:t>
      </w:r>
      <w:r w:rsidR="006E1093" w:rsidRPr="00583C66">
        <w:rPr>
          <w:rFonts w:ascii="Arial" w:hAnsi="Arial" w:cs="Arial"/>
          <w:lang w:val="en-GB"/>
        </w:rPr>
        <w:t>NH</w:t>
      </w:r>
      <w:r w:rsidR="006E1093" w:rsidRPr="00583C66">
        <w:rPr>
          <w:rFonts w:ascii="Arial" w:hAnsi="Arial" w:cs="Arial"/>
          <w:vertAlign w:val="subscript"/>
          <w:lang w:val="en-GB"/>
        </w:rPr>
        <w:t>4</w:t>
      </w:r>
      <w:r w:rsidR="006E1093" w:rsidRPr="00583C66">
        <w:rPr>
          <w:rFonts w:ascii="Arial" w:hAnsi="Arial" w:cs="Arial"/>
          <w:vertAlign w:val="superscript"/>
          <w:lang w:val="en-GB"/>
        </w:rPr>
        <w:t>+</w:t>
      </w:r>
      <w:r w:rsidR="006E1093" w:rsidRPr="00583C66">
        <w:rPr>
          <w:rFonts w:ascii="Arial" w:hAnsi="Arial" w:cs="Arial"/>
          <w:lang w:val="en-GB" w:eastAsia="zh-CN"/>
        </w:rPr>
        <w:t xml:space="preserve"> (</w:t>
      </w:r>
      <w:r w:rsidR="001D357C" w:rsidRPr="00583C66">
        <w:rPr>
          <w:rFonts w:ascii="Arial" w:hAnsi="Arial" w:cs="Arial"/>
          <w:lang w:val="en-GB" w:eastAsia="zh-CN"/>
        </w:rPr>
        <w:t xml:space="preserve">namely, </w:t>
      </w:r>
      <w:r w:rsidR="006E1093" w:rsidRPr="00583C66">
        <w:rPr>
          <w:rFonts w:ascii="Arial" w:hAnsi="Arial" w:cs="Arial"/>
          <w:lang w:val="en-GB" w:eastAsia="zh-CN"/>
        </w:rPr>
        <w:t>SNA)</w:t>
      </w:r>
      <w:r w:rsidR="001D357C" w:rsidRPr="00583C66">
        <w:rPr>
          <w:rFonts w:ascii="Arial" w:hAnsi="Arial" w:cs="Arial"/>
          <w:lang w:val="en-GB" w:eastAsia="zh-CN"/>
        </w:rPr>
        <w:t xml:space="preserve"> which </w:t>
      </w:r>
      <w:r w:rsidR="00583C66" w:rsidRPr="00583C66">
        <w:rPr>
          <w:rFonts w:ascii="Arial" w:hAnsi="Arial" w:cs="Arial"/>
          <w:lang w:val="en-GB" w:eastAsia="zh-CN"/>
        </w:rPr>
        <w:t xml:space="preserve">together </w:t>
      </w:r>
      <w:r w:rsidR="001D357C" w:rsidRPr="00583C66">
        <w:rPr>
          <w:rFonts w:ascii="Arial" w:hAnsi="Arial" w:cs="Arial"/>
          <w:lang w:val="en-GB" w:eastAsia="zh-CN"/>
        </w:rPr>
        <w:t xml:space="preserve">accounted for </w:t>
      </w:r>
      <w:r w:rsidR="00583C66" w:rsidRPr="00583C66">
        <w:rPr>
          <w:rFonts w:ascii="Arial" w:hAnsi="Arial" w:cs="Arial"/>
          <w:lang w:val="en-GB" w:eastAsia="zh-CN"/>
        </w:rPr>
        <w:t>5</w:t>
      </w:r>
      <w:r w:rsidR="006F5022">
        <w:rPr>
          <w:rFonts w:ascii="Arial" w:hAnsi="Arial" w:cs="Arial"/>
          <w:lang w:val="en-GB" w:eastAsia="zh-CN"/>
        </w:rPr>
        <w:t>4</w:t>
      </w:r>
      <w:r w:rsidR="00583C66" w:rsidRPr="00583C66">
        <w:rPr>
          <w:rFonts w:ascii="Arial" w:hAnsi="Arial" w:cs="Arial"/>
          <w:lang w:val="en-GB" w:eastAsia="zh-CN"/>
        </w:rPr>
        <w:t>-6</w:t>
      </w:r>
      <w:r w:rsidR="006F5022">
        <w:rPr>
          <w:rFonts w:ascii="Arial" w:hAnsi="Arial" w:cs="Arial"/>
          <w:lang w:val="en-GB" w:eastAsia="zh-CN"/>
        </w:rPr>
        <w:t>1</w:t>
      </w:r>
      <w:r w:rsidR="001D357C" w:rsidRPr="00583C66">
        <w:rPr>
          <w:rFonts w:ascii="Arial" w:hAnsi="Arial" w:cs="Arial"/>
          <w:lang w:val="en-GB" w:eastAsia="zh-CN"/>
        </w:rPr>
        <w:t xml:space="preserve">% of </w:t>
      </w:r>
      <w:r w:rsidR="00F945F6" w:rsidRPr="00583C66">
        <w:rPr>
          <w:rFonts w:ascii="Arial" w:hAnsi="Arial" w:cs="Arial"/>
          <w:lang w:val="en-GB" w:eastAsia="zh-CN"/>
        </w:rPr>
        <w:t xml:space="preserve">the </w:t>
      </w:r>
      <w:r w:rsidR="001D357C" w:rsidRPr="00583C66">
        <w:rPr>
          <w:rFonts w:ascii="Arial" w:hAnsi="Arial" w:cs="Arial"/>
          <w:lang w:val="en-GB" w:eastAsia="zh-CN"/>
        </w:rPr>
        <w:t xml:space="preserve">total </w:t>
      </w:r>
      <w:r w:rsidR="000F4411" w:rsidRPr="00583C66">
        <w:rPr>
          <w:rFonts w:ascii="Arial" w:hAnsi="Arial" w:cs="Arial"/>
          <w:lang w:val="en-GB" w:eastAsia="zh-CN"/>
        </w:rPr>
        <w:t>PM</w:t>
      </w:r>
      <w:r w:rsidR="00583C66" w:rsidRPr="00583C66">
        <w:rPr>
          <w:rFonts w:ascii="Arial" w:hAnsi="Arial" w:cs="Arial"/>
          <w:lang w:val="en-GB" w:eastAsia="zh-CN"/>
        </w:rPr>
        <w:t>2.5</w:t>
      </w:r>
      <w:r w:rsidR="000F4411" w:rsidRPr="00583C66">
        <w:rPr>
          <w:rFonts w:ascii="Arial" w:hAnsi="Arial" w:cs="Arial"/>
          <w:lang w:val="en-GB" w:eastAsia="zh-CN"/>
        </w:rPr>
        <w:t xml:space="preserve"> </w:t>
      </w:r>
      <w:r w:rsidR="001D357C" w:rsidRPr="00583C66">
        <w:rPr>
          <w:rFonts w:ascii="Arial" w:hAnsi="Arial" w:cs="Arial"/>
          <w:lang w:val="en-GB" w:eastAsia="zh-CN"/>
        </w:rPr>
        <w:t>mass</w:t>
      </w:r>
      <w:r w:rsidR="00583C66" w:rsidRPr="00583C66">
        <w:rPr>
          <w:rFonts w:ascii="Arial" w:hAnsi="Arial" w:cs="Arial"/>
          <w:bCs/>
          <w:lang w:val="en-GB" w:eastAsia="zh-CN"/>
        </w:rPr>
        <w:t>.</w:t>
      </w:r>
      <w:proofErr w:type="gramEnd"/>
      <w:r w:rsidR="00583C66" w:rsidRPr="00583C66">
        <w:rPr>
          <w:rFonts w:ascii="Arial" w:hAnsi="Arial" w:cs="Arial"/>
          <w:bCs/>
          <w:lang w:val="en-GB" w:eastAsia="zh-CN"/>
        </w:rPr>
        <w:t xml:space="preserve"> </w:t>
      </w:r>
      <w:r w:rsidR="00FA4BBA" w:rsidRPr="00583C66">
        <w:rPr>
          <w:rFonts w:ascii="Arial" w:hAnsi="Arial" w:cs="Arial"/>
          <w:bCs/>
          <w:lang w:val="en-GB" w:eastAsia="zh-CN"/>
        </w:rPr>
        <w:t xml:space="preserve"> </w:t>
      </w:r>
      <w:r w:rsidR="00583C66" w:rsidRPr="00583C66">
        <w:rPr>
          <w:rFonts w:ascii="Arial" w:hAnsi="Arial" w:cs="Arial"/>
          <w:lang w:val="en-GB" w:eastAsia="zh-CN"/>
        </w:rPr>
        <w:t>E</w:t>
      </w:r>
      <w:r w:rsidR="0096440E" w:rsidRPr="00583C66">
        <w:rPr>
          <w:rFonts w:ascii="Arial" w:hAnsi="Arial" w:cs="Arial"/>
          <w:lang w:val="en-GB" w:eastAsia="zh-CN"/>
        </w:rPr>
        <w:t xml:space="preserve">stimated </w:t>
      </w:r>
      <w:r w:rsidR="00951082" w:rsidRPr="00583C66">
        <w:rPr>
          <w:rFonts w:ascii="Arial" w:hAnsi="Arial" w:cs="Arial"/>
          <w:lang w:val="en-GB" w:eastAsia="zh-CN"/>
        </w:rPr>
        <w:t xml:space="preserve">secondary organic carbon (SOC) was </w:t>
      </w:r>
      <w:r w:rsidR="0096440E" w:rsidRPr="00583C66">
        <w:rPr>
          <w:rFonts w:ascii="Arial" w:hAnsi="Arial" w:cs="Arial"/>
          <w:lang w:val="en-GB" w:eastAsia="zh-CN"/>
        </w:rPr>
        <w:t xml:space="preserve">found to </w:t>
      </w:r>
      <w:r w:rsidR="00583C66" w:rsidRPr="00583C66">
        <w:rPr>
          <w:rFonts w:ascii="Arial" w:hAnsi="Arial" w:cs="Arial"/>
          <w:lang w:val="en-GB" w:eastAsia="zh-CN"/>
        </w:rPr>
        <w:t>be increased during haze, too, but the relative increase compared to clear days was much lower than for SNA, leading to a decrease in relative contribution of SOC to PM2.5 in the observed haze events</w:t>
      </w:r>
      <w:r w:rsidR="00C33686">
        <w:rPr>
          <w:rFonts w:ascii="Arial" w:hAnsi="Arial" w:cs="Arial"/>
          <w:lang w:val="en-GB" w:eastAsia="zh-CN"/>
        </w:rPr>
        <w:t xml:space="preserve">. </w:t>
      </w:r>
      <w:r w:rsidR="00BB0778" w:rsidRPr="00583C66">
        <w:rPr>
          <w:rFonts w:ascii="Arial" w:hAnsi="Arial" w:cs="Arial"/>
          <w:lang w:val="en-GB" w:eastAsia="zh-CN"/>
        </w:rPr>
        <w:t xml:space="preserve">Cluster </w:t>
      </w:r>
      <w:r w:rsidR="004E205E" w:rsidRPr="00583C66">
        <w:rPr>
          <w:rFonts w:ascii="Arial" w:hAnsi="Arial" w:cs="Arial"/>
          <w:lang w:val="en-GB"/>
        </w:rPr>
        <w:t xml:space="preserve">analyses </w:t>
      </w:r>
      <w:r w:rsidR="00013D4E" w:rsidRPr="00583C66">
        <w:rPr>
          <w:rFonts w:ascii="Arial" w:hAnsi="Arial" w:cs="Arial"/>
          <w:lang w:val="en-GB" w:eastAsia="zh-CN"/>
        </w:rPr>
        <w:t>from</w:t>
      </w:r>
      <w:r w:rsidR="00BB0778" w:rsidRPr="00583C66">
        <w:rPr>
          <w:rFonts w:ascii="Arial" w:hAnsi="Arial" w:cs="Arial"/>
          <w:lang w:val="en-GB" w:eastAsia="zh-CN"/>
        </w:rPr>
        <w:t xml:space="preserve"> b</w:t>
      </w:r>
      <w:r w:rsidR="00013D4E" w:rsidRPr="00583C66">
        <w:rPr>
          <w:rFonts w:ascii="Arial" w:hAnsi="Arial" w:cs="Arial"/>
          <w:lang w:val="en-GB"/>
        </w:rPr>
        <w:t>ack trajector</w:t>
      </w:r>
      <w:r w:rsidR="00013D4E" w:rsidRPr="00583C66">
        <w:rPr>
          <w:rFonts w:ascii="Arial" w:hAnsi="Arial" w:cs="Arial"/>
          <w:lang w:val="en-GB" w:eastAsia="zh-CN"/>
        </w:rPr>
        <w:t>ies</w:t>
      </w:r>
      <w:r w:rsidR="00BB0778" w:rsidRPr="00583C66">
        <w:rPr>
          <w:rFonts w:ascii="Arial" w:hAnsi="Arial" w:cs="Arial"/>
          <w:lang w:val="en-GB"/>
        </w:rPr>
        <w:t xml:space="preserve"> </w:t>
      </w:r>
      <w:r w:rsidR="004E205E" w:rsidRPr="00583C66">
        <w:rPr>
          <w:rFonts w:ascii="Arial" w:hAnsi="Arial" w:cs="Arial"/>
          <w:lang w:val="en-GB" w:eastAsia="zh-CN"/>
        </w:rPr>
        <w:t xml:space="preserve">showed four air mass clusters during spring 2013 </w:t>
      </w:r>
      <w:r w:rsidR="00BB0778" w:rsidRPr="006F5022">
        <w:rPr>
          <w:rFonts w:ascii="Arial" w:hAnsi="Arial" w:cs="Arial"/>
          <w:lang w:val="en-GB" w:eastAsia="zh-CN"/>
        </w:rPr>
        <w:t>and air flow</w:t>
      </w:r>
      <w:r w:rsidR="00CD4B69" w:rsidRPr="006F5022">
        <w:rPr>
          <w:rFonts w:ascii="Arial" w:hAnsi="Arial" w:cs="Arial"/>
          <w:lang w:val="en-GB" w:eastAsia="zh-CN"/>
        </w:rPr>
        <w:t>,</w:t>
      </w:r>
      <w:r w:rsidR="00BB0778" w:rsidRPr="006F5022">
        <w:rPr>
          <w:rFonts w:ascii="Arial" w:hAnsi="Arial" w:cs="Arial"/>
          <w:lang w:val="en-GB" w:eastAsia="zh-CN"/>
        </w:rPr>
        <w:t xml:space="preserve"> which was </w:t>
      </w:r>
      <w:r w:rsidR="001B1EE6" w:rsidRPr="006F5022">
        <w:rPr>
          <w:rFonts w:ascii="Arial" w:hAnsi="Arial" w:cs="Arial"/>
          <w:lang w:val="en-GB" w:eastAsia="zh-CN"/>
        </w:rPr>
        <w:t>from the south</w:t>
      </w:r>
      <w:r w:rsidR="00583C66">
        <w:rPr>
          <w:rFonts w:ascii="Arial" w:hAnsi="Arial" w:cs="Arial"/>
          <w:lang w:val="en-GB" w:eastAsia="zh-CN"/>
        </w:rPr>
        <w:t>-</w:t>
      </w:r>
      <w:r w:rsidR="001B1EE6" w:rsidRPr="00583C66">
        <w:rPr>
          <w:rFonts w:ascii="Arial" w:hAnsi="Arial" w:cs="Arial"/>
          <w:lang w:val="en-GB" w:eastAsia="zh-CN"/>
        </w:rPr>
        <w:t>east</w:t>
      </w:r>
      <w:r w:rsidR="00CD4B69" w:rsidRPr="006F5022">
        <w:rPr>
          <w:rFonts w:ascii="Arial" w:hAnsi="Arial" w:cs="Arial"/>
          <w:lang w:val="en-GB" w:eastAsia="zh-CN"/>
        </w:rPr>
        <w:t>erly</w:t>
      </w:r>
      <w:r w:rsidR="001B1EE6" w:rsidRPr="006F5022">
        <w:rPr>
          <w:rFonts w:ascii="Arial" w:hAnsi="Arial" w:cs="Arial"/>
          <w:lang w:val="en-GB" w:eastAsia="zh-CN"/>
        </w:rPr>
        <w:t xml:space="preserve"> direction</w:t>
      </w:r>
      <w:r w:rsidR="00CD4B69" w:rsidRPr="006F5022">
        <w:rPr>
          <w:rFonts w:ascii="Arial" w:hAnsi="Arial" w:cs="Arial"/>
          <w:lang w:val="en-GB" w:eastAsia="zh-CN"/>
        </w:rPr>
        <w:t>s</w:t>
      </w:r>
      <w:r w:rsidR="001B1EE6" w:rsidRPr="006F5022">
        <w:rPr>
          <w:rFonts w:ascii="Arial" w:hAnsi="Arial" w:cs="Arial"/>
          <w:lang w:val="en-GB" w:eastAsia="zh-CN"/>
        </w:rPr>
        <w:t>,</w:t>
      </w:r>
      <w:r w:rsidR="004E205E" w:rsidRPr="006F5022">
        <w:rPr>
          <w:rFonts w:ascii="Arial" w:hAnsi="Arial" w:cs="Arial"/>
          <w:lang w:val="en-GB" w:eastAsia="zh-CN"/>
        </w:rPr>
        <w:t xml:space="preserve"> </w:t>
      </w:r>
      <w:r w:rsidR="001B1EE6" w:rsidRPr="00583C66">
        <w:rPr>
          <w:rFonts w:ascii="Arial" w:hAnsi="Arial" w:cs="Arial"/>
          <w:lang w:val="en-GB" w:eastAsia="zh-CN"/>
        </w:rPr>
        <w:t xml:space="preserve">might </w:t>
      </w:r>
      <w:r w:rsidR="004E205E" w:rsidRPr="00583C66">
        <w:rPr>
          <w:rFonts w:ascii="Arial" w:hAnsi="Arial" w:cs="Arial"/>
          <w:lang w:val="en-GB" w:eastAsia="zh-CN"/>
        </w:rPr>
        <w:t xml:space="preserve">favour </w:t>
      </w:r>
      <w:r w:rsidR="00F945F6" w:rsidRPr="00583C66">
        <w:rPr>
          <w:rFonts w:ascii="Arial" w:hAnsi="Arial" w:cs="Arial"/>
          <w:lang w:val="en-GB" w:eastAsia="zh-CN"/>
        </w:rPr>
        <w:t xml:space="preserve">the </w:t>
      </w:r>
      <w:r w:rsidR="004E205E" w:rsidRPr="00583C66">
        <w:rPr>
          <w:rFonts w:ascii="Arial" w:hAnsi="Arial" w:cs="Arial"/>
          <w:lang w:val="en-GB" w:eastAsia="zh-CN"/>
        </w:rPr>
        <w:t>accumulation of PM</w:t>
      </w:r>
      <w:r w:rsidR="004E205E" w:rsidRPr="00583C66">
        <w:rPr>
          <w:rFonts w:ascii="Arial" w:hAnsi="Arial" w:cs="Arial"/>
          <w:vertAlign w:val="subscript"/>
          <w:lang w:val="en-GB" w:eastAsia="zh-CN"/>
        </w:rPr>
        <w:t>2.5</w:t>
      </w:r>
      <w:r w:rsidR="004E205E" w:rsidRPr="00583C66">
        <w:rPr>
          <w:rFonts w:ascii="Arial" w:hAnsi="Arial" w:cs="Arial"/>
          <w:lang w:val="en-GB" w:eastAsia="zh-CN"/>
        </w:rPr>
        <w:t xml:space="preserve">, especially SNA and anthropogenic elements. All </w:t>
      </w:r>
      <w:r w:rsidR="001B1EE6" w:rsidRPr="00583C66">
        <w:rPr>
          <w:rFonts w:ascii="Arial" w:hAnsi="Arial" w:cs="Arial"/>
          <w:lang w:val="en-GB" w:eastAsia="zh-CN"/>
        </w:rPr>
        <w:t xml:space="preserve">these </w:t>
      </w:r>
      <w:r w:rsidR="004E205E" w:rsidRPr="00583C66">
        <w:rPr>
          <w:rFonts w:ascii="Arial" w:hAnsi="Arial" w:cs="Arial"/>
          <w:lang w:val="en-GB"/>
        </w:rPr>
        <w:t>re</w:t>
      </w:r>
      <w:r w:rsidR="004E205E" w:rsidRPr="00583C66">
        <w:rPr>
          <w:rFonts w:ascii="Arial" w:hAnsi="Arial" w:cs="Arial"/>
          <w:lang w:val="en-GB" w:eastAsia="zh-CN"/>
        </w:rPr>
        <w:t>s</w:t>
      </w:r>
      <w:r w:rsidR="004E205E" w:rsidRPr="00583C66">
        <w:rPr>
          <w:rFonts w:ascii="Arial" w:hAnsi="Arial" w:cs="Arial"/>
          <w:lang w:val="en-GB"/>
        </w:rPr>
        <w:t xml:space="preserve">ults </w:t>
      </w:r>
      <w:r w:rsidR="001B1EE6" w:rsidRPr="00583C66">
        <w:rPr>
          <w:rFonts w:ascii="Arial" w:hAnsi="Arial" w:cs="Arial"/>
          <w:lang w:val="en-GB" w:eastAsia="zh-CN"/>
        </w:rPr>
        <w:t>proved that</w:t>
      </w:r>
      <w:r w:rsidR="001B1EE6" w:rsidRPr="00583C66">
        <w:rPr>
          <w:rFonts w:ascii="Arial" w:hAnsi="Arial" w:cs="Arial"/>
          <w:lang w:val="en-GB"/>
        </w:rPr>
        <w:t xml:space="preserve"> </w:t>
      </w:r>
      <w:r w:rsidR="001B1EE6" w:rsidRPr="00583C66">
        <w:rPr>
          <w:rFonts w:ascii="Arial" w:hAnsi="Arial" w:cs="Arial"/>
          <w:lang w:val="en-GB" w:eastAsia="zh-CN"/>
        </w:rPr>
        <w:t xml:space="preserve">the </w:t>
      </w:r>
      <w:r w:rsidR="004E205E" w:rsidRPr="00583C66">
        <w:rPr>
          <w:rFonts w:ascii="Arial" w:hAnsi="Arial" w:cs="Arial"/>
          <w:lang w:val="en-GB"/>
        </w:rPr>
        <w:t xml:space="preserve">anthropogenic air pollution </w:t>
      </w:r>
      <w:r w:rsidR="00D23B1F" w:rsidRPr="00583C66">
        <w:rPr>
          <w:rFonts w:ascii="Arial" w:hAnsi="Arial" w:cs="Arial"/>
          <w:lang w:val="en-GB" w:eastAsia="zh-CN"/>
        </w:rPr>
        <w:t>in</w:t>
      </w:r>
      <w:r w:rsidR="001B1EE6" w:rsidRPr="00583C66">
        <w:rPr>
          <w:rFonts w:ascii="Arial" w:hAnsi="Arial" w:cs="Arial"/>
          <w:lang w:val="en-GB" w:eastAsia="zh-CN"/>
        </w:rPr>
        <w:t xml:space="preserve"> </w:t>
      </w:r>
      <w:r w:rsidR="004E205E" w:rsidRPr="00583C66">
        <w:rPr>
          <w:rFonts w:ascii="Arial" w:hAnsi="Arial" w:cs="Arial"/>
          <w:lang w:val="en-GB" w:eastAsia="zh-CN"/>
        </w:rPr>
        <w:t xml:space="preserve">the </w:t>
      </w:r>
      <w:r w:rsidR="00CD4B69" w:rsidRPr="00583C66">
        <w:rPr>
          <w:rFonts w:ascii="Arial" w:hAnsi="Arial" w:cs="Arial"/>
          <w:lang w:val="en-GB" w:eastAsia="zh-CN"/>
        </w:rPr>
        <w:t>S</w:t>
      </w:r>
      <w:r w:rsidR="004E205E" w:rsidRPr="00583C66">
        <w:rPr>
          <w:rFonts w:ascii="Arial" w:hAnsi="Arial" w:cs="Arial"/>
          <w:lang w:val="en-GB" w:eastAsia="zh-CN"/>
        </w:rPr>
        <w:t xml:space="preserve">outheast of Beijing </w:t>
      </w:r>
      <w:r w:rsidR="00CD4B69" w:rsidRPr="00583C66">
        <w:rPr>
          <w:rFonts w:ascii="Arial" w:hAnsi="Arial" w:cs="Arial"/>
          <w:lang w:val="en-GB" w:eastAsia="zh-CN"/>
        </w:rPr>
        <w:t xml:space="preserve">was </w:t>
      </w:r>
      <w:r w:rsidR="004E205E" w:rsidRPr="00583C66">
        <w:rPr>
          <w:rFonts w:ascii="Arial" w:hAnsi="Arial" w:cs="Arial"/>
          <w:lang w:val="en-GB" w:eastAsia="zh-CN"/>
        </w:rPr>
        <w:t>responsible for the formation of haze</w:t>
      </w:r>
      <w:r w:rsidR="001B1EE6" w:rsidRPr="00583C66">
        <w:rPr>
          <w:rFonts w:ascii="Arial" w:hAnsi="Arial" w:cs="Arial"/>
          <w:lang w:val="en-GB" w:eastAsia="zh-CN"/>
        </w:rPr>
        <w:t>s</w:t>
      </w:r>
      <w:r w:rsidR="004E205E" w:rsidRPr="00583C66">
        <w:rPr>
          <w:rFonts w:ascii="Arial" w:hAnsi="Arial" w:cs="Arial"/>
          <w:lang w:val="en-GB" w:eastAsia="zh-CN"/>
        </w:rPr>
        <w:t xml:space="preserve"> in Beijing during spring 2013.</w:t>
      </w:r>
    </w:p>
    <w:p w14:paraId="7FEAE90E" w14:textId="77777777" w:rsidR="00331452" w:rsidRPr="00583C66" w:rsidRDefault="00BC18F1" w:rsidP="00331452">
      <w:pPr>
        <w:autoSpaceDE w:val="0"/>
        <w:autoSpaceDN w:val="0"/>
        <w:adjustRightInd w:val="0"/>
        <w:spacing w:before="200" w:line="400" w:lineRule="exact"/>
        <w:jc w:val="both"/>
        <w:rPr>
          <w:rFonts w:ascii="Arial" w:hAnsi="Arial" w:cs="Arial"/>
          <w:lang w:val="en-GB" w:eastAsia="zh-CN"/>
        </w:rPr>
      </w:pPr>
      <w:r w:rsidRPr="00583C66">
        <w:rPr>
          <w:rFonts w:ascii="Arial" w:hAnsi="Arial" w:cs="Arial"/>
          <w:b/>
          <w:sz w:val="24"/>
          <w:szCs w:val="24"/>
          <w:lang w:val="en-GB"/>
        </w:rPr>
        <w:lastRenderedPageBreak/>
        <w:t>Keywords:</w:t>
      </w:r>
      <w:r w:rsidR="008D7B23" w:rsidRPr="00583C66">
        <w:rPr>
          <w:rFonts w:ascii="Arial" w:hAnsi="Arial" w:cs="Arial"/>
          <w:sz w:val="24"/>
          <w:szCs w:val="24"/>
          <w:lang w:val="en-GB"/>
        </w:rPr>
        <w:t xml:space="preserve"> </w:t>
      </w:r>
      <w:r w:rsidR="00331452" w:rsidRPr="00583C66">
        <w:rPr>
          <w:rFonts w:ascii="Arial" w:hAnsi="Arial" w:cs="Arial"/>
          <w:lang w:val="en-GB"/>
        </w:rPr>
        <w:t>haze, PM</w:t>
      </w:r>
      <w:r w:rsidR="00331452" w:rsidRPr="00583C66">
        <w:rPr>
          <w:rFonts w:ascii="Arial" w:hAnsi="Arial" w:cs="Arial"/>
          <w:vertAlign w:val="subscript"/>
          <w:lang w:val="en-GB"/>
        </w:rPr>
        <w:t>2.5</w:t>
      </w:r>
      <w:r w:rsidR="00331452" w:rsidRPr="00583C66">
        <w:rPr>
          <w:rFonts w:ascii="Arial" w:hAnsi="Arial" w:cs="Arial"/>
          <w:lang w:val="en-GB"/>
        </w:rPr>
        <w:t xml:space="preserve"> characteristics, PM</w:t>
      </w:r>
      <w:r w:rsidR="00331452" w:rsidRPr="00583C66">
        <w:rPr>
          <w:rFonts w:ascii="Arial" w:hAnsi="Arial" w:cs="Arial"/>
          <w:vertAlign w:val="subscript"/>
          <w:lang w:val="en-GB"/>
        </w:rPr>
        <w:t>2.5</w:t>
      </w:r>
      <w:r w:rsidR="00331452" w:rsidRPr="00583C66">
        <w:rPr>
          <w:rFonts w:ascii="Arial" w:hAnsi="Arial" w:cs="Arial"/>
          <w:lang w:val="en-GB"/>
        </w:rPr>
        <w:t xml:space="preserve"> chemical composition, </w:t>
      </w:r>
      <w:r w:rsidR="00331452" w:rsidRPr="00583C66">
        <w:rPr>
          <w:rFonts w:ascii="Arial" w:hAnsi="Arial" w:cs="Arial"/>
          <w:lang w:val="en-GB" w:eastAsia="zh-CN"/>
        </w:rPr>
        <w:t xml:space="preserve">SNA, </w:t>
      </w:r>
      <w:r w:rsidR="00331452" w:rsidRPr="00583C66">
        <w:rPr>
          <w:rFonts w:ascii="Arial" w:hAnsi="Arial" w:cs="Arial"/>
          <w:lang w:val="en-GB"/>
        </w:rPr>
        <w:t>back trajectory</w:t>
      </w:r>
      <w:r w:rsidR="00331452" w:rsidRPr="00583C66">
        <w:rPr>
          <w:rFonts w:ascii="Arial" w:hAnsi="Arial" w:cs="Arial"/>
          <w:lang w:val="en-GB" w:eastAsia="zh-CN"/>
        </w:rPr>
        <w:t>,</w:t>
      </w:r>
      <w:r w:rsidR="00331452" w:rsidRPr="00583C66">
        <w:rPr>
          <w:rFonts w:ascii="Arial" w:hAnsi="Arial" w:cs="Arial"/>
          <w:lang w:val="en-GB"/>
        </w:rPr>
        <w:t xml:space="preserve"> cluster analyses</w:t>
      </w:r>
    </w:p>
    <w:p w14:paraId="71FBB4EB" w14:textId="77777777" w:rsidR="001A4A5B" w:rsidRPr="00583C66" w:rsidRDefault="001A4A5B" w:rsidP="001A4A5B">
      <w:pPr>
        <w:rPr>
          <w:rFonts w:ascii="Arial" w:hAnsi="Arial" w:cs="Arial"/>
          <w:b/>
          <w:sz w:val="24"/>
          <w:szCs w:val="24"/>
          <w:lang w:val="en-GB"/>
        </w:rPr>
      </w:pPr>
    </w:p>
    <w:p w14:paraId="60589EDE" w14:textId="77777777" w:rsidR="001A4A5B" w:rsidRPr="00583C66" w:rsidRDefault="001A4A5B" w:rsidP="003826A9">
      <w:pPr>
        <w:spacing w:before="200" w:line="400" w:lineRule="exact"/>
        <w:rPr>
          <w:rFonts w:ascii="Arial" w:hAnsi="Arial" w:cs="Arial"/>
          <w:b/>
          <w:sz w:val="24"/>
          <w:szCs w:val="24"/>
          <w:lang w:val="en-GB" w:eastAsia="zh-CN"/>
        </w:rPr>
      </w:pPr>
      <w:r w:rsidRPr="00583C66">
        <w:rPr>
          <w:rFonts w:ascii="Arial" w:hAnsi="Arial" w:cs="Arial"/>
          <w:b/>
          <w:sz w:val="24"/>
          <w:szCs w:val="24"/>
          <w:lang w:val="en-GB"/>
        </w:rPr>
        <w:t>1. Introduction</w:t>
      </w:r>
      <w:r w:rsidR="008455CB" w:rsidRPr="00583C66">
        <w:rPr>
          <w:rFonts w:ascii="Arial" w:hAnsi="Arial" w:cs="Arial"/>
          <w:b/>
          <w:sz w:val="24"/>
          <w:szCs w:val="24"/>
          <w:lang w:val="en-GB" w:eastAsia="zh-CN"/>
        </w:rPr>
        <w:t xml:space="preserve"> </w:t>
      </w:r>
    </w:p>
    <w:p w14:paraId="42D3A275" w14:textId="6F6FC5E5" w:rsidR="00385FF9" w:rsidRPr="00583C66" w:rsidRDefault="00C41BD0" w:rsidP="002A483E">
      <w:pPr>
        <w:spacing w:before="200" w:line="400" w:lineRule="exact"/>
        <w:jc w:val="both"/>
        <w:rPr>
          <w:rFonts w:ascii="Arial" w:hAnsi="Arial" w:cs="Arial"/>
          <w:lang w:val="en-GB" w:eastAsia="zh-CN"/>
        </w:rPr>
      </w:pPr>
      <w:r w:rsidRPr="00583C66">
        <w:rPr>
          <w:rFonts w:ascii="Arial" w:hAnsi="Arial" w:cs="Arial"/>
          <w:lang w:val="en-GB" w:eastAsia="zh-CN"/>
        </w:rPr>
        <w:t xml:space="preserve">Haze </w:t>
      </w:r>
      <w:r w:rsidR="00B070E7" w:rsidRPr="00583C66">
        <w:rPr>
          <w:rFonts w:ascii="Arial" w:hAnsi="Arial" w:cs="Arial"/>
          <w:lang w:val="en-GB" w:eastAsia="zh-CN"/>
        </w:rPr>
        <w:t>has</w:t>
      </w:r>
      <w:r w:rsidRPr="00583C66">
        <w:rPr>
          <w:rFonts w:ascii="Calibri" w:eastAsia="SimSun" w:hAnsi="Calibri" w:cs="AdvTT5843c571"/>
          <w:lang w:val="en-GB"/>
        </w:rPr>
        <w:t xml:space="preserve"> </w:t>
      </w:r>
      <w:r w:rsidRPr="00583C66">
        <w:rPr>
          <w:rFonts w:ascii="Arial" w:hAnsi="Arial" w:cs="Arial"/>
          <w:lang w:val="en-GB" w:eastAsia="zh-CN"/>
        </w:rPr>
        <w:t xml:space="preserve">progressively </w:t>
      </w:r>
      <w:r w:rsidR="00B070E7" w:rsidRPr="00583C66">
        <w:rPr>
          <w:rFonts w:ascii="Arial" w:hAnsi="Arial" w:cs="Arial"/>
          <w:lang w:val="en-GB" w:eastAsia="zh-CN"/>
        </w:rPr>
        <w:t xml:space="preserve">become a </w:t>
      </w:r>
      <w:r w:rsidR="00664718" w:rsidRPr="00583C66">
        <w:rPr>
          <w:rFonts w:ascii="Arial" w:hAnsi="Arial" w:cs="Arial"/>
          <w:lang w:val="en-GB" w:eastAsia="zh-CN"/>
        </w:rPr>
        <w:t>typical</w:t>
      </w:r>
      <w:r w:rsidRPr="00583C66">
        <w:rPr>
          <w:rFonts w:ascii="Arial" w:hAnsi="Arial" w:cs="Arial"/>
          <w:lang w:val="en-GB" w:eastAsia="zh-CN"/>
        </w:rPr>
        <w:t xml:space="preserve"> pollution </w:t>
      </w:r>
      <w:r w:rsidR="00B070E7" w:rsidRPr="00583C66">
        <w:rPr>
          <w:rFonts w:ascii="Arial" w:hAnsi="Arial" w:cs="Arial"/>
          <w:lang w:val="en-GB" w:eastAsia="zh-CN"/>
        </w:rPr>
        <w:t xml:space="preserve">event </w:t>
      </w:r>
      <w:r w:rsidRPr="00583C66">
        <w:rPr>
          <w:rFonts w:ascii="Arial" w:hAnsi="Arial" w:cs="Arial"/>
          <w:lang w:val="en-GB" w:eastAsia="zh-CN"/>
        </w:rPr>
        <w:t xml:space="preserve">in Beijing </w:t>
      </w:r>
      <w:r w:rsidR="00B070E7" w:rsidRPr="00583C66">
        <w:rPr>
          <w:rFonts w:ascii="Arial" w:hAnsi="Arial" w:cs="Arial"/>
          <w:lang w:val="en-GB" w:eastAsia="zh-CN"/>
        </w:rPr>
        <w:t xml:space="preserve">ever </w:t>
      </w:r>
      <w:r w:rsidRPr="00583C66">
        <w:rPr>
          <w:rFonts w:ascii="Arial" w:hAnsi="Arial" w:cs="Arial"/>
          <w:lang w:val="en-GB" w:eastAsia="zh-CN"/>
        </w:rPr>
        <w:t xml:space="preserve">since </w:t>
      </w:r>
      <w:r w:rsidR="00B070E7" w:rsidRPr="00583C66">
        <w:rPr>
          <w:rFonts w:ascii="Arial" w:hAnsi="Arial" w:cs="Arial"/>
          <w:lang w:val="en-GB" w:eastAsia="zh-CN"/>
        </w:rPr>
        <w:t xml:space="preserve">the </w:t>
      </w:r>
      <w:r w:rsidRPr="00583C66">
        <w:rPr>
          <w:rFonts w:ascii="Arial" w:hAnsi="Arial" w:cs="Arial"/>
          <w:lang w:val="en-GB" w:eastAsia="zh-CN"/>
        </w:rPr>
        <w:t>s</w:t>
      </w:r>
      <w:r w:rsidRPr="00583C66">
        <w:rPr>
          <w:rFonts w:ascii="Arial" w:hAnsi="Arial" w:cs="Arial"/>
          <w:lang w:val="en-GB"/>
        </w:rPr>
        <w:t xml:space="preserve">evere haze pollution event </w:t>
      </w:r>
      <w:r w:rsidR="00B070E7" w:rsidRPr="00583C66">
        <w:rPr>
          <w:rFonts w:ascii="Arial" w:hAnsi="Arial" w:cs="Arial"/>
          <w:lang w:val="en-GB" w:eastAsia="zh-CN"/>
        </w:rPr>
        <w:t>occurred</w:t>
      </w:r>
      <w:r w:rsidR="00B070E7" w:rsidRPr="00583C66">
        <w:rPr>
          <w:rFonts w:ascii="Arial" w:hAnsi="Arial" w:cs="Arial"/>
          <w:lang w:val="en-GB"/>
        </w:rPr>
        <w:t xml:space="preserve"> </w:t>
      </w:r>
      <w:r w:rsidRPr="00583C66">
        <w:rPr>
          <w:rFonts w:ascii="Arial" w:hAnsi="Arial" w:cs="Arial"/>
          <w:lang w:val="en-GB"/>
        </w:rPr>
        <w:t>in Beijing in January 2013</w:t>
      </w:r>
      <w:r w:rsidRPr="00583C66">
        <w:rPr>
          <w:rFonts w:ascii="Arial" w:hAnsi="Arial" w:cs="Arial"/>
          <w:lang w:val="en-GB" w:eastAsia="zh-CN"/>
        </w:rPr>
        <w:t xml:space="preserve">. </w:t>
      </w:r>
      <w:r w:rsidR="00CE11CB" w:rsidRPr="00583C66">
        <w:rPr>
          <w:rFonts w:ascii="Arial" w:hAnsi="Arial" w:cs="Arial"/>
          <w:lang w:val="en-GB" w:eastAsia="zh-CN"/>
        </w:rPr>
        <w:t>Haze ha</w:t>
      </w:r>
      <w:r w:rsidR="00686868" w:rsidRPr="00583C66">
        <w:rPr>
          <w:rFonts w:ascii="Arial" w:hAnsi="Arial" w:cs="Arial"/>
          <w:lang w:val="en-GB" w:eastAsia="zh-CN"/>
        </w:rPr>
        <w:t>s</w:t>
      </w:r>
      <w:r w:rsidR="00CE11CB" w:rsidRPr="00583C66">
        <w:rPr>
          <w:rFonts w:ascii="Arial" w:hAnsi="Arial" w:cs="Arial"/>
          <w:lang w:val="en-GB" w:eastAsia="zh-CN"/>
        </w:rPr>
        <w:t xml:space="preserve"> a strong impact on </w:t>
      </w:r>
      <w:r w:rsidR="00B070E7" w:rsidRPr="00583C66">
        <w:rPr>
          <w:rFonts w:ascii="Arial" w:hAnsi="Arial" w:cs="Arial"/>
          <w:lang w:val="en-GB" w:eastAsia="zh-CN"/>
        </w:rPr>
        <w:t xml:space="preserve">a </w:t>
      </w:r>
      <w:r w:rsidR="00CE11CB" w:rsidRPr="00583C66">
        <w:rPr>
          <w:rFonts w:ascii="Arial" w:hAnsi="Arial" w:cs="Arial"/>
          <w:lang w:val="en-GB" w:eastAsia="zh-CN"/>
        </w:rPr>
        <w:t xml:space="preserve">human’s life, not only </w:t>
      </w:r>
      <w:r w:rsidR="00B070E7" w:rsidRPr="00583C66">
        <w:rPr>
          <w:rFonts w:ascii="Arial" w:hAnsi="Arial" w:cs="Arial"/>
          <w:lang w:val="en-GB" w:eastAsia="zh-CN"/>
        </w:rPr>
        <w:t>with respect to</w:t>
      </w:r>
      <w:r w:rsidR="00FA4BBA" w:rsidRPr="00583C66">
        <w:rPr>
          <w:rFonts w:ascii="Arial" w:hAnsi="Arial" w:cs="Arial"/>
          <w:lang w:val="en-GB" w:eastAsia="zh-CN"/>
        </w:rPr>
        <w:t xml:space="preserve"> </w:t>
      </w:r>
      <w:r w:rsidR="00CE11CB" w:rsidRPr="00583C66">
        <w:rPr>
          <w:rFonts w:ascii="Arial" w:hAnsi="Arial" w:cs="Arial"/>
          <w:lang w:val="en-GB" w:eastAsia="zh-CN"/>
        </w:rPr>
        <w:t xml:space="preserve">visibility but also </w:t>
      </w:r>
      <w:r w:rsidR="00686868" w:rsidRPr="00583C66">
        <w:rPr>
          <w:rFonts w:ascii="Arial" w:hAnsi="Arial" w:cs="Arial"/>
          <w:lang w:val="en-GB" w:eastAsia="zh-CN"/>
        </w:rPr>
        <w:t xml:space="preserve">on </w:t>
      </w:r>
      <w:r w:rsidR="00CE11CB" w:rsidRPr="00583C66">
        <w:rPr>
          <w:rFonts w:ascii="Arial" w:hAnsi="Arial" w:cs="Arial"/>
          <w:lang w:val="en-GB" w:eastAsia="zh-CN"/>
        </w:rPr>
        <w:t>human health</w:t>
      </w:r>
      <w:r w:rsidR="00B070E7" w:rsidRPr="00583C66">
        <w:rPr>
          <w:rFonts w:ascii="Arial" w:hAnsi="Arial" w:cs="Arial"/>
          <w:lang w:val="en-GB" w:eastAsia="zh-CN"/>
        </w:rPr>
        <w:t>,</w:t>
      </w:r>
      <w:r w:rsidR="00CE11CB" w:rsidRPr="00583C66">
        <w:rPr>
          <w:rFonts w:ascii="Arial" w:hAnsi="Arial" w:cs="Arial"/>
          <w:lang w:val="en-GB" w:eastAsia="zh-CN"/>
        </w:rPr>
        <w:t xml:space="preserve"> because it </w:t>
      </w:r>
      <w:r w:rsidR="004042EE" w:rsidRPr="00583C66">
        <w:rPr>
          <w:rFonts w:ascii="Arial" w:hAnsi="Arial" w:cs="Arial"/>
          <w:lang w:val="en-GB" w:eastAsia="zh-CN"/>
        </w:rPr>
        <w:t xml:space="preserve">is </w:t>
      </w:r>
      <w:r w:rsidR="00CE11CB" w:rsidRPr="00583C66">
        <w:rPr>
          <w:rFonts w:ascii="Arial" w:hAnsi="Arial" w:cs="Arial"/>
          <w:lang w:val="en-GB" w:eastAsia="zh-CN"/>
        </w:rPr>
        <w:t xml:space="preserve">usually accompanied </w:t>
      </w:r>
      <w:r w:rsidR="004042EE" w:rsidRPr="00583C66">
        <w:rPr>
          <w:rFonts w:ascii="Arial" w:hAnsi="Arial" w:cs="Arial"/>
          <w:lang w:val="en-GB" w:eastAsia="zh-CN"/>
        </w:rPr>
        <w:t>by</w:t>
      </w:r>
      <w:r w:rsidR="00CE11CB" w:rsidRPr="00583C66">
        <w:rPr>
          <w:rFonts w:ascii="Arial" w:hAnsi="Arial" w:cs="Arial"/>
          <w:lang w:val="en-GB" w:eastAsia="zh-CN"/>
        </w:rPr>
        <w:t xml:space="preserve"> </w:t>
      </w:r>
      <w:r w:rsidR="00B070E7" w:rsidRPr="00583C66">
        <w:rPr>
          <w:rFonts w:ascii="Arial" w:hAnsi="Arial" w:cs="Arial"/>
          <w:lang w:val="en-GB" w:eastAsia="zh-CN"/>
        </w:rPr>
        <w:t xml:space="preserve">a </w:t>
      </w:r>
      <w:r w:rsidR="00CE11CB" w:rsidRPr="00583C66">
        <w:rPr>
          <w:rFonts w:ascii="Arial" w:hAnsi="Arial" w:cs="Arial"/>
          <w:lang w:val="en-GB" w:eastAsia="zh-CN"/>
        </w:rPr>
        <w:t>high PM mass concentration (</w:t>
      </w:r>
      <w:r w:rsidR="00CE11CB" w:rsidRPr="00583C66">
        <w:rPr>
          <w:rFonts w:ascii="Arial" w:hAnsi="Arial" w:cs="Arial"/>
          <w:color w:val="0070C0"/>
          <w:lang w:val="en-GB"/>
        </w:rPr>
        <w:t>Zhao et al., 2013</w:t>
      </w:r>
      <w:r w:rsidR="005D796C" w:rsidRPr="00583C66">
        <w:rPr>
          <w:rFonts w:ascii="Arial" w:hAnsi="Arial" w:cs="Arial"/>
          <w:color w:val="0070C0"/>
          <w:lang w:val="en-GB" w:eastAsia="zh-CN"/>
        </w:rPr>
        <w:t>a</w:t>
      </w:r>
      <w:r w:rsidR="00CE11CB" w:rsidRPr="00583C66">
        <w:rPr>
          <w:rFonts w:ascii="Arial" w:hAnsi="Arial" w:cs="Arial"/>
          <w:lang w:val="en-GB" w:eastAsia="zh-CN"/>
        </w:rPr>
        <w:t xml:space="preserve">). </w:t>
      </w:r>
      <w:r w:rsidR="004042EE" w:rsidRPr="00583C66">
        <w:rPr>
          <w:rFonts w:ascii="Arial" w:hAnsi="Arial" w:cs="Arial"/>
          <w:lang w:val="en-GB" w:eastAsia="zh-CN"/>
        </w:rPr>
        <w:t>Many</w:t>
      </w:r>
      <w:r w:rsidR="00CE11CB" w:rsidRPr="00583C66">
        <w:rPr>
          <w:rFonts w:ascii="Arial" w:hAnsi="Arial" w:cs="Arial"/>
          <w:lang w:val="en-GB" w:eastAsia="zh-CN"/>
        </w:rPr>
        <w:t xml:space="preserve"> </w:t>
      </w:r>
      <w:r w:rsidR="00CE11CB" w:rsidRPr="00583C66">
        <w:rPr>
          <w:rFonts w:ascii="Arial" w:eastAsia="SimSun" w:hAnsi="Arial" w:cs="Arial"/>
          <w:lang w:val="en-GB"/>
        </w:rPr>
        <w:t xml:space="preserve">studies on haze pollution in Beijing were </w:t>
      </w:r>
      <w:r w:rsidR="004042EE" w:rsidRPr="00583C66">
        <w:rPr>
          <w:rFonts w:ascii="Arial" w:hAnsi="Arial" w:cs="Arial"/>
          <w:lang w:val="en-GB" w:eastAsia="zh-CN"/>
        </w:rPr>
        <w:t>carried out</w:t>
      </w:r>
      <w:r w:rsidR="00CE11CB" w:rsidRPr="00583C66">
        <w:rPr>
          <w:rFonts w:ascii="Arial" w:eastAsia="SimSun" w:hAnsi="Arial" w:cs="Arial"/>
          <w:lang w:val="en-GB"/>
        </w:rPr>
        <w:t xml:space="preserve"> in the past</w:t>
      </w:r>
      <w:r w:rsidR="007A53E3" w:rsidRPr="00583C66">
        <w:rPr>
          <w:rFonts w:ascii="Arial" w:hAnsi="Arial" w:cs="Arial"/>
          <w:lang w:val="en-GB" w:eastAsia="zh-CN"/>
        </w:rPr>
        <w:t>,</w:t>
      </w:r>
      <w:r w:rsidR="00C81E8C" w:rsidRPr="00583C66">
        <w:rPr>
          <w:rFonts w:ascii="Arial" w:hAnsi="Arial" w:cs="Arial"/>
          <w:lang w:val="en-GB" w:eastAsia="zh-CN"/>
        </w:rPr>
        <w:t xml:space="preserve"> </w:t>
      </w:r>
      <w:r w:rsidR="006677FD" w:rsidRPr="00583C66">
        <w:rPr>
          <w:rFonts w:ascii="Arial" w:hAnsi="Arial" w:cs="Arial"/>
          <w:lang w:val="en-GB" w:eastAsia="zh-CN"/>
        </w:rPr>
        <w:t xml:space="preserve">but were </w:t>
      </w:r>
      <w:r w:rsidR="00B070E7" w:rsidRPr="00583C66">
        <w:rPr>
          <w:rFonts w:ascii="Arial" w:hAnsi="Arial" w:cs="Arial"/>
          <w:lang w:val="en-GB" w:eastAsia="zh-CN"/>
        </w:rPr>
        <w:t xml:space="preserve">mainly </w:t>
      </w:r>
      <w:r w:rsidR="006677FD" w:rsidRPr="00583C66">
        <w:rPr>
          <w:rFonts w:ascii="Arial" w:hAnsi="Arial" w:cs="Arial"/>
          <w:lang w:val="en-GB" w:eastAsia="zh-CN"/>
        </w:rPr>
        <w:t xml:space="preserve">focused on </w:t>
      </w:r>
      <w:r w:rsidR="009418C6" w:rsidRPr="00583C66">
        <w:rPr>
          <w:rFonts w:ascii="Arial" w:hAnsi="Arial" w:cs="Arial"/>
          <w:lang w:val="en-GB" w:eastAsia="zh-CN"/>
        </w:rPr>
        <w:t>summer haze (</w:t>
      </w:r>
      <w:r w:rsidR="00525548" w:rsidRPr="00583C66">
        <w:rPr>
          <w:rFonts w:ascii="Arial" w:hAnsi="Arial" w:cs="Arial"/>
          <w:color w:val="0070C0"/>
          <w:lang w:val="en-GB"/>
        </w:rPr>
        <w:t xml:space="preserve">Li et al., 2010; </w:t>
      </w:r>
      <w:proofErr w:type="spellStart"/>
      <w:r w:rsidR="00B73D68" w:rsidRPr="00583C66">
        <w:rPr>
          <w:rFonts w:ascii="Arial" w:hAnsi="Arial" w:cs="Arial"/>
          <w:color w:val="0070C0"/>
          <w:lang w:val="en-GB"/>
        </w:rPr>
        <w:t>Duan</w:t>
      </w:r>
      <w:proofErr w:type="spellEnd"/>
      <w:r w:rsidR="00B73D68" w:rsidRPr="00583C66">
        <w:rPr>
          <w:rFonts w:ascii="Arial" w:hAnsi="Arial" w:cs="Arial"/>
          <w:color w:val="0070C0"/>
          <w:lang w:val="en-GB"/>
        </w:rPr>
        <w:t xml:space="preserve"> et al., 2012; </w:t>
      </w:r>
      <w:r w:rsidR="00C81E8C" w:rsidRPr="00583C66">
        <w:rPr>
          <w:rFonts w:ascii="Arial" w:hAnsi="Arial" w:cs="Arial"/>
          <w:color w:val="0070C0"/>
          <w:lang w:val="en-GB"/>
        </w:rPr>
        <w:t xml:space="preserve">Sun et al., 2013; </w:t>
      </w:r>
      <w:r w:rsidR="009F0B08" w:rsidRPr="00583C66">
        <w:rPr>
          <w:rFonts w:ascii="Arial" w:hAnsi="Arial" w:cs="Arial"/>
          <w:color w:val="0070C0"/>
          <w:lang w:val="en-GB"/>
        </w:rPr>
        <w:t>Han et al., 2015</w:t>
      </w:r>
      <w:r w:rsidR="009418C6" w:rsidRPr="00583C66">
        <w:rPr>
          <w:rFonts w:ascii="Arial" w:hAnsi="Arial" w:cs="Arial"/>
          <w:lang w:val="en-GB" w:eastAsia="zh-CN"/>
        </w:rPr>
        <w:t>) and winter haze,</w:t>
      </w:r>
      <w:r w:rsidR="009F0B08" w:rsidRPr="00583C66">
        <w:rPr>
          <w:rFonts w:ascii="Arial" w:hAnsi="Arial" w:cs="Arial"/>
          <w:lang w:val="en-GB" w:eastAsia="zh-CN"/>
        </w:rPr>
        <w:t xml:space="preserve"> e</w:t>
      </w:r>
      <w:r w:rsidR="009F0B08" w:rsidRPr="00583C66">
        <w:rPr>
          <w:rFonts w:ascii="Arial" w:eastAsia="SimSun" w:hAnsi="Arial" w:cs="Arial"/>
          <w:lang w:val="en-GB"/>
        </w:rPr>
        <w:t>specially on the January 2013 haze pollution event</w:t>
      </w:r>
      <w:r w:rsidR="009F0B08" w:rsidRPr="00583C66">
        <w:rPr>
          <w:rFonts w:ascii="Arial" w:hAnsi="Arial" w:cs="Arial"/>
          <w:lang w:val="en-GB" w:eastAsia="zh-CN"/>
        </w:rPr>
        <w:t xml:space="preserve"> </w:t>
      </w:r>
      <w:r w:rsidR="009F0B08" w:rsidRPr="00583C66">
        <w:rPr>
          <w:rFonts w:ascii="Arial" w:hAnsi="Arial" w:cs="Arial"/>
          <w:lang w:val="en-GB"/>
        </w:rPr>
        <w:t>(</w:t>
      </w:r>
      <w:r w:rsidR="009F0B08" w:rsidRPr="00583C66">
        <w:rPr>
          <w:rFonts w:ascii="Arial" w:hAnsi="Arial" w:cs="Arial"/>
          <w:color w:val="0070C0"/>
          <w:lang w:val="en-GB"/>
        </w:rPr>
        <w:t>Ji et al., 2014; Tao et al, 2014; Wang et al., 2014a</w:t>
      </w:r>
      <w:r w:rsidR="00B54304" w:rsidRPr="006F5022">
        <w:rPr>
          <w:rFonts w:ascii="Arial" w:hAnsi="Arial" w:cs="Arial"/>
          <w:color w:val="0070C0"/>
          <w:lang w:val="en-GB"/>
        </w:rPr>
        <w:t>,b</w:t>
      </w:r>
      <w:r w:rsidR="009F0B08" w:rsidRPr="006F5022">
        <w:rPr>
          <w:rFonts w:ascii="Arial" w:hAnsi="Arial" w:cs="Arial"/>
          <w:color w:val="0070C0"/>
          <w:lang w:val="en-GB"/>
        </w:rPr>
        <w:t xml:space="preserve">; Zhang et al., 2014a, b; </w:t>
      </w:r>
      <w:r w:rsidR="00924A64" w:rsidRPr="006F5022">
        <w:rPr>
          <w:rFonts w:ascii="Arial" w:hAnsi="Arial" w:cs="Arial"/>
          <w:color w:val="0070C0"/>
          <w:lang w:val="en-GB"/>
        </w:rPr>
        <w:t xml:space="preserve">Huang et al., 2015; </w:t>
      </w:r>
      <w:r w:rsidR="009F0B08" w:rsidRPr="00583C66">
        <w:rPr>
          <w:rFonts w:ascii="Arial" w:hAnsi="Arial" w:cs="Arial"/>
          <w:color w:val="0070C0"/>
          <w:lang w:val="en-GB"/>
        </w:rPr>
        <w:t>Zheng et al., 2015</w:t>
      </w:r>
      <w:r w:rsidR="009F0B08" w:rsidRPr="00583C66">
        <w:rPr>
          <w:rFonts w:ascii="Arial" w:hAnsi="Arial" w:cs="Arial"/>
          <w:lang w:val="en-GB"/>
        </w:rPr>
        <w:t>).</w:t>
      </w:r>
      <w:r w:rsidR="00C81E8C" w:rsidRPr="00583C66">
        <w:rPr>
          <w:rFonts w:ascii="Arial" w:hAnsi="Arial" w:cs="Arial"/>
          <w:lang w:val="en-GB" w:eastAsia="zh-CN"/>
        </w:rPr>
        <w:t xml:space="preserve"> </w:t>
      </w:r>
      <w:r w:rsidR="002A378C" w:rsidRPr="00583C66">
        <w:rPr>
          <w:rFonts w:ascii="Arial" w:hAnsi="Arial" w:cs="Arial"/>
          <w:lang w:val="en-GB"/>
        </w:rPr>
        <w:t xml:space="preserve">These studies </w:t>
      </w:r>
      <w:r w:rsidR="00385FF9" w:rsidRPr="00583C66">
        <w:rPr>
          <w:rFonts w:ascii="Arial" w:hAnsi="Arial" w:cs="Arial"/>
          <w:lang w:val="en-GB" w:eastAsia="zh-CN"/>
        </w:rPr>
        <w:t>pointed out</w:t>
      </w:r>
      <w:r w:rsidR="002A378C" w:rsidRPr="00583C66">
        <w:rPr>
          <w:rFonts w:ascii="Arial" w:hAnsi="Arial" w:cs="Arial"/>
          <w:lang w:val="en-GB"/>
        </w:rPr>
        <w:t xml:space="preserve"> that SO</w:t>
      </w:r>
      <w:r w:rsidR="002A378C" w:rsidRPr="00583C66">
        <w:rPr>
          <w:rFonts w:ascii="Arial" w:hAnsi="Arial" w:cs="Arial"/>
          <w:vertAlign w:val="subscript"/>
          <w:lang w:val="en-GB"/>
        </w:rPr>
        <w:t>4</w:t>
      </w:r>
      <w:r w:rsidR="002A378C" w:rsidRPr="00583C66">
        <w:rPr>
          <w:rFonts w:ascii="Arial" w:hAnsi="Arial" w:cs="Arial"/>
          <w:vertAlign w:val="superscript"/>
          <w:lang w:val="en-GB"/>
        </w:rPr>
        <w:t>2-</w:t>
      </w:r>
      <w:r w:rsidR="002A378C" w:rsidRPr="00583C66">
        <w:rPr>
          <w:rFonts w:ascii="Arial" w:hAnsi="Arial" w:cs="Arial"/>
          <w:lang w:val="en-GB"/>
        </w:rPr>
        <w:t>, NO</w:t>
      </w:r>
      <w:r w:rsidR="002A378C" w:rsidRPr="00583C66">
        <w:rPr>
          <w:rFonts w:ascii="Arial" w:hAnsi="Arial" w:cs="Arial"/>
          <w:vertAlign w:val="subscript"/>
          <w:lang w:val="en-GB"/>
        </w:rPr>
        <w:t>3</w:t>
      </w:r>
      <w:r w:rsidR="002A378C" w:rsidRPr="00583C66">
        <w:rPr>
          <w:rFonts w:ascii="Arial" w:hAnsi="Arial" w:cs="Arial"/>
          <w:vertAlign w:val="superscript"/>
          <w:lang w:val="en-GB"/>
        </w:rPr>
        <w:t>-</w:t>
      </w:r>
      <w:r w:rsidR="002A378C" w:rsidRPr="00583C66">
        <w:rPr>
          <w:rFonts w:ascii="Arial" w:hAnsi="Arial" w:cs="Arial"/>
          <w:lang w:val="en-GB"/>
        </w:rPr>
        <w:t xml:space="preserve"> and NH</w:t>
      </w:r>
      <w:r w:rsidR="002A378C" w:rsidRPr="00583C66">
        <w:rPr>
          <w:rFonts w:ascii="Arial" w:hAnsi="Arial" w:cs="Arial"/>
          <w:vertAlign w:val="subscript"/>
          <w:lang w:val="en-GB"/>
        </w:rPr>
        <w:t>4</w:t>
      </w:r>
      <w:r w:rsidR="002A378C" w:rsidRPr="00583C66">
        <w:rPr>
          <w:rFonts w:ascii="Arial" w:hAnsi="Arial" w:cs="Arial"/>
          <w:vertAlign w:val="superscript"/>
          <w:lang w:val="en-GB"/>
        </w:rPr>
        <w:t>+</w:t>
      </w:r>
      <w:r w:rsidR="002A378C" w:rsidRPr="00583C66">
        <w:rPr>
          <w:rFonts w:ascii="Arial" w:hAnsi="Arial" w:cs="Arial"/>
          <w:lang w:val="en-GB"/>
        </w:rPr>
        <w:t xml:space="preserve"> (</w:t>
      </w:r>
      <w:r w:rsidR="00081CB1" w:rsidRPr="00583C66">
        <w:rPr>
          <w:rFonts w:ascii="Arial" w:hAnsi="Arial" w:cs="Arial"/>
          <w:lang w:val="en-GB" w:eastAsia="zh-CN"/>
        </w:rPr>
        <w:t xml:space="preserve">namely, </w:t>
      </w:r>
      <w:r w:rsidR="002A378C" w:rsidRPr="00583C66">
        <w:rPr>
          <w:rFonts w:ascii="Arial" w:hAnsi="Arial" w:cs="Arial"/>
          <w:lang w:val="en-GB"/>
        </w:rPr>
        <w:t xml:space="preserve">SNA) were the dominant fraction of </w:t>
      </w:r>
      <w:r w:rsidR="00B24056" w:rsidRPr="00583C66">
        <w:rPr>
          <w:rFonts w:ascii="Arial" w:hAnsi="Arial" w:cs="Arial"/>
          <w:lang w:val="en-GB"/>
        </w:rPr>
        <w:t>PM during haz</w:t>
      </w:r>
      <w:r w:rsidR="00D23B1F" w:rsidRPr="00583C66">
        <w:rPr>
          <w:rFonts w:ascii="Arial" w:hAnsi="Arial" w:cs="Arial"/>
          <w:lang w:val="en-GB" w:eastAsia="zh-CN"/>
        </w:rPr>
        <w:t>e</w:t>
      </w:r>
      <w:r w:rsidR="00B24056" w:rsidRPr="00583C66">
        <w:rPr>
          <w:rFonts w:ascii="Arial" w:hAnsi="Arial" w:cs="Arial"/>
          <w:lang w:val="en-GB" w:eastAsia="zh-CN"/>
        </w:rPr>
        <w:t xml:space="preserve">. </w:t>
      </w:r>
      <w:r w:rsidR="00530734" w:rsidRPr="00583C66">
        <w:rPr>
          <w:rFonts w:ascii="Arial" w:hAnsi="Arial" w:cs="Arial"/>
          <w:lang w:val="en-GB" w:eastAsia="zh-CN"/>
        </w:rPr>
        <w:t>In addition, sources of PM during haze were summari</w:t>
      </w:r>
      <w:r w:rsidR="00640009" w:rsidRPr="00583C66">
        <w:rPr>
          <w:rFonts w:ascii="Arial" w:hAnsi="Arial" w:cs="Arial"/>
          <w:lang w:val="en-GB" w:eastAsia="zh-CN"/>
        </w:rPr>
        <w:t>s</w:t>
      </w:r>
      <w:r w:rsidR="00530734" w:rsidRPr="00583C66">
        <w:rPr>
          <w:rFonts w:ascii="Arial" w:hAnsi="Arial" w:cs="Arial"/>
          <w:lang w:val="en-GB" w:eastAsia="zh-CN"/>
        </w:rPr>
        <w:t xml:space="preserve">ed by </w:t>
      </w:r>
      <w:r w:rsidR="00530734" w:rsidRPr="00583C66">
        <w:rPr>
          <w:rFonts w:ascii="Arial" w:hAnsi="Arial" w:cs="Arial"/>
          <w:color w:val="0070C0"/>
          <w:lang w:val="en-GB"/>
        </w:rPr>
        <w:t>Huang et al. (2015)</w:t>
      </w:r>
      <w:r w:rsidR="00530734" w:rsidRPr="00583C66">
        <w:rPr>
          <w:rFonts w:ascii="Arial" w:hAnsi="Arial" w:cs="Arial"/>
          <w:lang w:val="en-GB" w:eastAsia="zh-CN"/>
        </w:rPr>
        <w:t xml:space="preserve"> as traffic, coal combustion, biomass burning, cooking, dust related as well as secondary </w:t>
      </w:r>
      <w:r w:rsidR="00640009" w:rsidRPr="00583C66">
        <w:rPr>
          <w:rFonts w:ascii="Arial" w:hAnsi="Arial" w:cs="Arial"/>
          <w:lang w:val="en-GB" w:eastAsia="zh-CN"/>
        </w:rPr>
        <w:t>particle</w:t>
      </w:r>
      <w:r w:rsidR="00530734" w:rsidRPr="00583C66">
        <w:rPr>
          <w:rFonts w:ascii="Arial" w:hAnsi="Arial" w:cs="Arial"/>
          <w:lang w:val="en-GB" w:eastAsia="zh-CN"/>
        </w:rPr>
        <w:t xml:space="preserve"> formation. </w:t>
      </w:r>
    </w:p>
    <w:p w14:paraId="4C0C4D5A" w14:textId="77777777" w:rsidR="00DE2B67" w:rsidRPr="00583C66" w:rsidRDefault="00516E48" w:rsidP="00505D0D">
      <w:pPr>
        <w:spacing w:before="200" w:line="400" w:lineRule="exact"/>
        <w:jc w:val="both"/>
        <w:rPr>
          <w:rFonts w:ascii="Arial" w:hAnsi="Arial" w:cs="Arial"/>
          <w:lang w:val="en-GB" w:eastAsia="zh-CN"/>
        </w:rPr>
      </w:pPr>
      <w:r w:rsidRPr="00583C66">
        <w:rPr>
          <w:rFonts w:ascii="Arial" w:hAnsi="Arial" w:cs="Arial"/>
          <w:lang w:val="en-GB" w:eastAsia="zh-CN"/>
        </w:rPr>
        <w:t xml:space="preserve">Considering </w:t>
      </w:r>
      <w:r w:rsidR="00664718" w:rsidRPr="00583C66">
        <w:rPr>
          <w:rFonts w:ascii="Arial" w:hAnsi="Arial" w:cs="Arial"/>
          <w:lang w:val="en-GB" w:eastAsia="zh-CN"/>
        </w:rPr>
        <w:t xml:space="preserve">that </w:t>
      </w:r>
      <w:r w:rsidR="002A483E" w:rsidRPr="00583C66">
        <w:rPr>
          <w:rFonts w:ascii="Arial" w:hAnsi="Arial" w:cs="Arial"/>
          <w:lang w:val="en-GB" w:eastAsia="zh-CN"/>
        </w:rPr>
        <w:t>dust</w:t>
      </w:r>
      <w:r w:rsidRPr="00583C66">
        <w:rPr>
          <w:rFonts w:ascii="Arial" w:hAnsi="Arial" w:cs="Arial"/>
          <w:lang w:val="en-GB" w:eastAsia="zh-CN"/>
        </w:rPr>
        <w:t xml:space="preserve"> storms </w:t>
      </w:r>
      <w:r w:rsidR="00640009" w:rsidRPr="00583C66">
        <w:rPr>
          <w:rFonts w:ascii="Arial" w:hAnsi="Arial" w:cs="Arial"/>
          <w:lang w:val="en-GB" w:eastAsia="zh-CN"/>
        </w:rPr>
        <w:t xml:space="preserve">frequently </w:t>
      </w:r>
      <w:r w:rsidRPr="00583C66">
        <w:rPr>
          <w:rFonts w:ascii="Arial" w:hAnsi="Arial" w:cs="Arial"/>
          <w:lang w:val="en-GB" w:eastAsia="zh-CN"/>
        </w:rPr>
        <w:t xml:space="preserve">invade Beijing in </w:t>
      </w:r>
      <w:r w:rsidR="00DE2B67" w:rsidRPr="00583C66">
        <w:rPr>
          <w:rFonts w:ascii="Arial" w:hAnsi="Arial" w:cs="Arial"/>
          <w:lang w:val="en-GB" w:eastAsia="zh-CN"/>
        </w:rPr>
        <w:t>spring (</w:t>
      </w:r>
      <w:proofErr w:type="spellStart"/>
      <w:r w:rsidR="00DE2B67" w:rsidRPr="00583C66">
        <w:rPr>
          <w:rFonts w:ascii="Arial" w:hAnsi="Arial" w:cs="Arial"/>
          <w:color w:val="0070C0"/>
          <w:lang w:val="en-GB"/>
        </w:rPr>
        <w:t>Guo</w:t>
      </w:r>
      <w:proofErr w:type="spellEnd"/>
      <w:r w:rsidR="00DE2B67" w:rsidRPr="00583C66">
        <w:rPr>
          <w:rFonts w:ascii="Arial" w:hAnsi="Arial" w:cs="Arial"/>
          <w:color w:val="0070C0"/>
          <w:lang w:val="en-GB"/>
        </w:rPr>
        <w:t xml:space="preserve"> et al., 2004</w:t>
      </w:r>
      <w:r w:rsidR="00DE2B67" w:rsidRPr="00583C66">
        <w:rPr>
          <w:rFonts w:ascii="Arial" w:hAnsi="Arial" w:cs="Arial"/>
          <w:lang w:val="en-GB" w:eastAsia="zh-CN"/>
        </w:rPr>
        <w:t>)</w:t>
      </w:r>
      <w:r w:rsidR="00640009" w:rsidRPr="00583C66">
        <w:rPr>
          <w:rFonts w:ascii="Arial" w:hAnsi="Arial" w:cs="Arial"/>
          <w:lang w:val="en-GB" w:eastAsia="zh-CN"/>
        </w:rPr>
        <w:t>,</w:t>
      </w:r>
      <w:r w:rsidR="00DE2B67" w:rsidRPr="00583C66">
        <w:rPr>
          <w:rFonts w:ascii="Arial" w:hAnsi="Arial" w:cs="Arial"/>
          <w:lang w:val="en-GB" w:eastAsia="zh-CN"/>
        </w:rPr>
        <w:t xml:space="preserve"> </w:t>
      </w:r>
      <w:r w:rsidR="002A483E" w:rsidRPr="00583C66">
        <w:rPr>
          <w:rFonts w:ascii="Arial" w:hAnsi="Arial" w:cs="Arial"/>
          <w:lang w:val="en-GB" w:eastAsia="zh-CN"/>
        </w:rPr>
        <w:t xml:space="preserve">dust </w:t>
      </w:r>
      <w:r w:rsidR="00640009" w:rsidRPr="00583C66">
        <w:rPr>
          <w:rFonts w:ascii="Arial" w:hAnsi="Arial" w:cs="Arial"/>
          <w:lang w:val="en-GB" w:eastAsia="zh-CN"/>
        </w:rPr>
        <w:t>is</w:t>
      </w:r>
      <w:r w:rsidR="002A483E" w:rsidRPr="00583C66">
        <w:rPr>
          <w:rFonts w:ascii="Arial" w:hAnsi="Arial" w:cs="Arial"/>
          <w:lang w:val="en-GB" w:eastAsia="zh-CN"/>
        </w:rPr>
        <w:t xml:space="preserve"> another typical and important pollution event</w:t>
      </w:r>
      <w:r w:rsidR="002A483E" w:rsidRPr="00583C66">
        <w:rPr>
          <w:rFonts w:ascii="Arial" w:hAnsi="Arial" w:cs="Arial"/>
          <w:lang w:val="en-GB"/>
        </w:rPr>
        <w:t xml:space="preserve"> </w:t>
      </w:r>
      <w:r w:rsidR="006922D4" w:rsidRPr="00583C66">
        <w:rPr>
          <w:rFonts w:ascii="Arial" w:hAnsi="Arial" w:cs="Arial"/>
          <w:lang w:val="en-GB" w:eastAsia="zh-CN"/>
        </w:rPr>
        <w:t>during</w:t>
      </w:r>
      <w:r w:rsidR="006922D4" w:rsidRPr="00583C66">
        <w:rPr>
          <w:lang w:val="en-GB" w:eastAsia="zh-CN"/>
        </w:rPr>
        <w:t xml:space="preserve"> </w:t>
      </w:r>
      <w:r w:rsidR="006922D4" w:rsidRPr="00583C66">
        <w:rPr>
          <w:rFonts w:ascii="Arial" w:hAnsi="Arial" w:cs="Arial"/>
          <w:lang w:val="en-GB" w:eastAsia="zh-CN"/>
        </w:rPr>
        <w:t xml:space="preserve">spring </w:t>
      </w:r>
      <w:r w:rsidR="002A483E" w:rsidRPr="00583C66">
        <w:rPr>
          <w:rFonts w:ascii="Arial" w:hAnsi="Arial" w:cs="Arial"/>
          <w:lang w:val="en-GB" w:eastAsia="zh-CN"/>
        </w:rPr>
        <w:t xml:space="preserve">and is </w:t>
      </w:r>
      <w:r w:rsidR="00F64D1E" w:rsidRPr="00583C66">
        <w:rPr>
          <w:rFonts w:ascii="Arial" w:hAnsi="Arial" w:cs="Arial"/>
          <w:lang w:val="en-GB" w:eastAsia="zh-CN"/>
        </w:rPr>
        <w:t xml:space="preserve">also </w:t>
      </w:r>
      <w:r w:rsidR="002A483E" w:rsidRPr="00583C66">
        <w:rPr>
          <w:rFonts w:ascii="Arial" w:hAnsi="Arial" w:cs="Arial"/>
          <w:lang w:val="en-GB" w:eastAsia="zh-CN"/>
        </w:rPr>
        <w:t>one kind</w:t>
      </w:r>
      <w:r w:rsidR="002A483E" w:rsidRPr="00583C66">
        <w:rPr>
          <w:rFonts w:ascii="Arial" w:hAnsi="Arial" w:cs="Arial"/>
          <w:lang w:val="en-GB"/>
        </w:rPr>
        <w:t xml:space="preserve"> of air pollution </w:t>
      </w:r>
      <w:r w:rsidR="002A483E" w:rsidRPr="00583C66">
        <w:rPr>
          <w:rFonts w:ascii="Arial" w:hAnsi="Arial" w:cs="Arial"/>
          <w:lang w:val="en-GB" w:eastAsia="zh-CN"/>
        </w:rPr>
        <w:t xml:space="preserve">which can </w:t>
      </w:r>
      <w:r w:rsidR="002A483E" w:rsidRPr="00583C66">
        <w:rPr>
          <w:rFonts w:ascii="Arial" w:hAnsi="Arial" w:cs="Arial"/>
          <w:lang w:val="en-GB"/>
        </w:rPr>
        <w:t>caus</w:t>
      </w:r>
      <w:r w:rsidR="002A483E" w:rsidRPr="00583C66">
        <w:rPr>
          <w:rFonts w:ascii="Arial" w:hAnsi="Arial" w:cs="Arial"/>
          <w:lang w:val="en-GB" w:eastAsia="zh-CN"/>
        </w:rPr>
        <w:t xml:space="preserve">e </w:t>
      </w:r>
      <w:r w:rsidR="002A483E" w:rsidRPr="00583C66">
        <w:rPr>
          <w:rFonts w:ascii="Arial" w:hAnsi="Arial" w:cs="Arial"/>
          <w:lang w:val="en-GB"/>
        </w:rPr>
        <w:t>haze</w:t>
      </w:r>
      <w:r w:rsidR="00F64D1E" w:rsidRPr="00583C66">
        <w:rPr>
          <w:rFonts w:ascii="Arial" w:hAnsi="Arial" w:cs="Arial"/>
          <w:lang w:val="en-GB" w:eastAsia="zh-CN"/>
        </w:rPr>
        <w:t>.</w:t>
      </w:r>
      <w:r w:rsidR="002A483E" w:rsidRPr="00583C66">
        <w:rPr>
          <w:rFonts w:ascii="Arial" w:hAnsi="Arial" w:cs="Arial"/>
          <w:lang w:val="en-GB" w:eastAsia="zh-CN"/>
        </w:rPr>
        <w:t xml:space="preserve"> </w:t>
      </w:r>
      <w:r w:rsidR="00F64D1E" w:rsidRPr="00583C66">
        <w:rPr>
          <w:rFonts w:ascii="Arial" w:hAnsi="Arial" w:cs="Arial"/>
          <w:lang w:val="en-GB" w:eastAsia="zh-CN"/>
        </w:rPr>
        <w:t xml:space="preserve">The </w:t>
      </w:r>
      <w:r w:rsidR="002A483E" w:rsidRPr="00583C66">
        <w:rPr>
          <w:rFonts w:ascii="Arial" w:hAnsi="Arial" w:cs="Arial"/>
          <w:lang w:val="en-GB" w:eastAsia="zh-CN"/>
        </w:rPr>
        <w:t>study o</w:t>
      </w:r>
      <w:r w:rsidR="00830BD6" w:rsidRPr="00583C66">
        <w:rPr>
          <w:rFonts w:ascii="Arial" w:hAnsi="Arial" w:cs="Arial"/>
          <w:lang w:val="en-GB" w:eastAsia="zh-CN"/>
        </w:rPr>
        <w:t>f</w:t>
      </w:r>
      <w:r w:rsidR="002A483E" w:rsidRPr="00583C66">
        <w:rPr>
          <w:rFonts w:ascii="Arial" w:hAnsi="Arial" w:cs="Arial"/>
          <w:lang w:val="en-GB" w:eastAsia="zh-CN"/>
        </w:rPr>
        <w:t xml:space="preserve"> spring haze is important for </w:t>
      </w:r>
      <w:r w:rsidR="006922D4" w:rsidRPr="00583C66">
        <w:rPr>
          <w:rFonts w:ascii="Arial" w:hAnsi="Arial" w:cs="Arial"/>
          <w:lang w:val="en-GB" w:eastAsia="zh-CN"/>
        </w:rPr>
        <w:t>distinguishing dust pollution and haze pollution caused by dust.</w:t>
      </w:r>
      <w:r w:rsidR="00F64D1E" w:rsidRPr="00583C66">
        <w:rPr>
          <w:rFonts w:ascii="Arial" w:hAnsi="Arial" w:cs="Arial"/>
          <w:lang w:val="en-GB" w:eastAsia="zh-CN"/>
        </w:rPr>
        <w:t xml:space="preserve"> </w:t>
      </w:r>
      <w:r w:rsidR="00830BD6" w:rsidRPr="00583C66">
        <w:rPr>
          <w:rFonts w:ascii="Arial" w:hAnsi="Arial" w:cs="Arial"/>
          <w:lang w:val="en-GB" w:eastAsia="zh-CN"/>
        </w:rPr>
        <w:t xml:space="preserve">As </w:t>
      </w:r>
      <w:r w:rsidR="00CC170A" w:rsidRPr="00583C66">
        <w:rPr>
          <w:rFonts w:ascii="Arial" w:hAnsi="Arial" w:cs="Arial"/>
          <w:lang w:val="en-GB" w:eastAsia="zh-CN"/>
        </w:rPr>
        <w:t xml:space="preserve">most </w:t>
      </w:r>
      <w:r w:rsidR="00530734" w:rsidRPr="00583C66">
        <w:rPr>
          <w:rFonts w:ascii="Arial" w:hAnsi="Arial" w:cs="Arial"/>
          <w:lang w:val="en-GB" w:eastAsia="zh-CN"/>
        </w:rPr>
        <w:t xml:space="preserve">studies </w:t>
      </w:r>
      <w:r w:rsidR="00830BD6" w:rsidRPr="00583C66">
        <w:rPr>
          <w:rFonts w:ascii="Arial" w:hAnsi="Arial" w:cs="Arial"/>
          <w:lang w:val="en-GB" w:eastAsia="zh-CN"/>
        </w:rPr>
        <w:t xml:space="preserve">about </w:t>
      </w:r>
      <w:r w:rsidR="00530734" w:rsidRPr="00583C66">
        <w:rPr>
          <w:rFonts w:ascii="Arial" w:hAnsi="Arial" w:cs="Arial"/>
          <w:lang w:val="en-GB" w:eastAsia="zh-CN"/>
        </w:rPr>
        <w:t xml:space="preserve">haze </w:t>
      </w:r>
      <w:r w:rsidR="00CC170A" w:rsidRPr="00583C66">
        <w:rPr>
          <w:rFonts w:ascii="Arial" w:hAnsi="Arial" w:cs="Arial"/>
          <w:lang w:val="en-GB" w:eastAsia="zh-CN"/>
        </w:rPr>
        <w:t xml:space="preserve">focused on winter and summer </w:t>
      </w:r>
      <w:r w:rsidR="00F64D1E" w:rsidRPr="00583C66">
        <w:rPr>
          <w:rFonts w:ascii="Arial" w:hAnsi="Arial" w:cs="Arial"/>
          <w:lang w:val="en-GB" w:eastAsia="zh-CN"/>
        </w:rPr>
        <w:t xml:space="preserve">periods, </w:t>
      </w:r>
      <w:r w:rsidR="005712E4" w:rsidRPr="00583C66">
        <w:rPr>
          <w:rFonts w:ascii="Arial" w:hAnsi="Arial" w:cs="Arial"/>
          <w:lang w:val="en-GB" w:eastAsia="zh-CN"/>
        </w:rPr>
        <w:t>the study o</w:t>
      </w:r>
      <w:r w:rsidR="00830BD6" w:rsidRPr="00583C66">
        <w:rPr>
          <w:rFonts w:ascii="Arial" w:hAnsi="Arial" w:cs="Arial"/>
          <w:lang w:val="en-GB" w:eastAsia="zh-CN"/>
        </w:rPr>
        <w:t>f</w:t>
      </w:r>
      <w:r w:rsidR="005712E4" w:rsidRPr="00583C66">
        <w:rPr>
          <w:rFonts w:ascii="Arial" w:hAnsi="Arial" w:cs="Arial"/>
          <w:lang w:val="en-GB" w:eastAsia="zh-CN"/>
        </w:rPr>
        <w:t xml:space="preserve"> spring haze </w:t>
      </w:r>
      <w:r w:rsidR="00F64D1E" w:rsidRPr="00583C66">
        <w:rPr>
          <w:rFonts w:ascii="Arial" w:hAnsi="Arial" w:cs="Arial"/>
          <w:lang w:val="en-GB" w:eastAsia="zh-CN"/>
        </w:rPr>
        <w:t xml:space="preserve">has thus been </w:t>
      </w:r>
      <w:r w:rsidR="005712E4" w:rsidRPr="00583C66">
        <w:rPr>
          <w:rFonts w:ascii="Arial" w:hAnsi="Arial" w:cs="Arial"/>
          <w:lang w:val="en-GB" w:eastAsia="zh-CN"/>
        </w:rPr>
        <w:t>rare</w:t>
      </w:r>
      <w:r w:rsidR="00830BD6" w:rsidRPr="00583C66">
        <w:rPr>
          <w:rFonts w:ascii="Arial" w:hAnsi="Arial" w:cs="Arial"/>
          <w:lang w:val="en-GB" w:eastAsia="zh-CN"/>
        </w:rPr>
        <w:t xml:space="preserve">. Due to </w:t>
      </w:r>
      <w:r w:rsidR="00DE2B67" w:rsidRPr="00583C66">
        <w:rPr>
          <w:rFonts w:ascii="Arial" w:hAnsi="Arial" w:cs="Arial"/>
          <w:lang w:val="en-GB" w:eastAsia="zh-CN"/>
        </w:rPr>
        <w:t>the existence of difference</w:t>
      </w:r>
      <w:r w:rsidR="00953695" w:rsidRPr="00583C66">
        <w:rPr>
          <w:rFonts w:ascii="Arial" w:hAnsi="Arial" w:cs="Arial"/>
          <w:lang w:val="en-GB" w:eastAsia="zh-CN"/>
        </w:rPr>
        <w:t>s</w:t>
      </w:r>
      <w:r w:rsidR="00DE2B67" w:rsidRPr="00583C66">
        <w:rPr>
          <w:rFonts w:ascii="Arial" w:hAnsi="Arial" w:cs="Arial"/>
          <w:lang w:val="en-GB" w:eastAsia="zh-CN"/>
        </w:rPr>
        <w:t xml:space="preserve"> between </w:t>
      </w:r>
      <w:r w:rsidR="00830BD6" w:rsidRPr="00583C66">
        <w:rPr>
          <w:rFonts w:ascii="Arial" w:hAnsi="Arial" w:cs="Arial"/>
          <w:lang w:val="en-GB" w:eastAsia="zh-CN"/>
        </w:rPr>
        <w:t>haze</w:t>
      </w:r>
      <w:r w:rsidR="00583C66">
        <w:rPr>
          <w:rFonts w:ascii="Arial" w:hAnsi="Arial" w:cs="Arial"/>
          <w:lang w:val="en-GB" w:eastAsia="zh-CN"/>
        </w:rPr>
        <w:t>s</w:t>
      </w:r>
      <w:r w:rsidR="00830BD6" w:rsidRPr="00583C66">
        <w:rPr>
          <w:rFonts w:ascii="Arial" w:hAnsi="Arial" w:cs="Arial"/>
          <w:lang w:val="en-GB" w:eastAsia="zh-CN"/>
        </w:rPr>
        <w:t xml:space="preserve"> in </w:t>
      </w:r>
      <w:r w:rsidR="00DE2B67" w:rsidRPr="00583C66">
        <w:rPr>
          <w:rFonts w:ascii="Arial" w:hAnsi="Arial" w:cs="Arial"/>
          <w:lang w:val="en-GB" w:eastAsia="zh-CN"/>
        </w:rPr>
        <w:t>different season</w:t>
      </w:r>
      <w:r w:rsidR="00830BD6" w:rsidRPr="00583C66">
        <w:rPr>
          <w:rFonts w:ascii="Arial" w:hAnsi="Arial" w:cs="Arial"/>
          <w:lang w:val="en-GB" w:eastAsia="zh-CN"/>
        </w:rPr>
        <w:t xml:space="preserve">s, </w:t>
      </w:r>
      <w:r w:rsidR="00DE2B67" w:rsidRPr="00583C66">
        <w:rPr>
          <w:rFonts w:ascii="Arial" w:hAnsi="Arial" w:cs="Arial"/>
          <w:lang w:val="en-GB"/>
        </w:rPr>
        <w:t>studies o</w:t>
      </w:r>
      <w:r w:rsidR="00830BD6" w:rsidRPr="00583C66">
        <w:rPr>
          <w:rFonts w:ascii="Arial" w:hAnsi="Arial" w:cs="Arial"/>
          <w:lang w:val="en-GB" w:eastAsia="zh-CN"/>
        </w:rPr>
        <w:t>f</w:t>
      </w:r>
      <w:r w:rsidR="00DE2B67" w:rsidRPr="00583C66">
        <w:rPr>
          <w:rFonts w:ascii="Arial" w:hAnsi="Arial" w:cs="Arial"/>
          <w:lang w:val="en-GB"/>
        </w:rPr>
        <w:t xml:space="preserve"> </w:t>
      </w:r>
      <w:r w:rsidR="00DE2B67" w:rsidRPr="00583C66">
        <w:rPr>
          <w:rFonts w:ascii="Arial" w:hAnsi="Arial" w:cs="Arial"/>
          <w:lang w:val="en-GB" w:eastAsia="zh-CN"/>
        </w:rPr>
        <w:t xml:space="preserve">spring </w:t>
      </w:r>
      <w:r w:rsidR="00DE2B67" w:rsidRPr="00583C66">
        <w:rPr>
          <w:rFonts w:ascii="Arial" w:hAnsi="Arial" w:cs="Arial"/>
          <w:lang w:val="en-GB"/>
        </w:rPr>
        <w:t xml:space="preserve">haze </w:t>
      </w:r>
      <w:r w:rsidR="00830BD6" w:rsidRPr="00583C66">
        <w:rPr>
          <w:rFonts w:ascii="Arial" w:hAnsi="Arial" w:cs="Arial"/>
          <w:lang w:val="en-GB" w:eastAsia="zh-CN"/>
        </w:rPr>
        <w:t>are helpful</w:t>
      </w:r>
      <w:r w:rsidR="00DE2B67" w:rsidRPr="00583C66">
        <w:rPr>
          <w:rFonts w:ascii="Arial" w:hAnsi="Arial" w:cs="Arial"/>
          <w:lang w:val="en-GB" w:eastAsia="zh-CN"/>
        </w:rPr>
        <w:t xml:space="preserve"> for getting a clear and better understanding of characteristics and sources of particles during haze. </w:t>
      </w:r>
      <w:r w:rsidR="0072561E" w:rsidRPr="00583C66">
        <w:rPr>
          <w:rFonts w:ascii="Arial" w:hAnsi="Arial" w:cs="Arial"/>
          <w:lang w:val="en-GB" w:eastAsia="zh-CN"/>
        </w:rPr>
        <w:t xml:space="preserve">In addition, finding </w:t>
      </w:r>
      <w:r w:rsidR="00571198" w:rsidRPr="00583C66">
        <w:rPr>
          <w:rFonts w:ascii="Arial" w:hAnsi="Arial" w:cs="Arial"/>
          <w:lang w:val="en-GB" w:eastAsia="zh-CN"/>
        </w:rPr>
        <w:t xml:space="preserve">out </w:t>
      </w:r>
      <w:r w:rsidR="0072561E" w:rsidRPr="00583C66">
        <w:rPr>
          <w:rFonts w:ascii="Arial" w:hAnsi="Arial" w:cs="Arial"/>
          <w:lang w:val="en-GB"/>
        </w:rPr>
        <w:t>the differences between</w:t>
      </w:r>
      <w:r w:rsidR="0072561E" w:rsidRPr="00583C66">
        <w:rPr>
          <w:rFonts w:ascii="Arial" w:hAnsi="Arial" w:cs="Arial"/>
          <w:lang w:val="en-GB" w:eastAsia="zh-CN"/>
        </w:rPr>
        <w:t xml:space="preserve"> different haze pollutions in the same season is </w:t>
      </w:r>
      <w:r w:rsidR="00571198" w:rsidRPr="00583C66">
        <w:rPr>
          <w:rFonts w:ascii="Arial" w:hAnsi="Arial" w:cs="Arial"/>
          <w:lang w:val="en-GB" w:eastAsia="zh-CN"/>
        </w:rPr>
        <w:t xml:space="preserve">also </w:t>
      </w:r>
      <w:r w:rsidR="0072561E" w:rsidRPr="00583C66">
        <w:rPr>
          <w:rFonts w:ascii="Arial" w:hAnsi="Arial" w:cs="Arial"/>
          <w:lang w:val="en-GB" w:eastAsia="zh-CN"/>
        </w:rPr>
        <w:t xml:space="preserve">helpful for </w:t>
      </w:r>
      <w:r w:rsidR="00F64D1E" w:rsidRPr="00583C66">
        <w:rPr>
          <w:rFonts w:ascii="Arial" w:hAnsi="Arial" w:cs="Arial"/>
          <w:lang w:val="en-GB" w:eastAsia="zh-CN"/>
        </w:rPr>
        <w:t>developing</w:t>
      </w:r>
      <w:r w:rsidR="0072561E" w:rsidRPr="00583C66">
        <w:rPr>
          <w:rFonts w:ascii="Arial" w:hAnsi="Arial" w:cs="Arial"/>
          <w:lang w:val="en-GB" w:eastAsia="zh-CN"/>
        </w:rPr>
        <w:t xml:space="preserve"> strategies to improve air quality. </w:t>
      </w:r>
    </w:p>
    <w:p w14:paraId="0F005049" w14:textId="77777777" w:rsidR="00505D0D" w:rsidRPr="00583C66" w:rsidRDefault="00505D0D" w:rsidP="00505D0D">
      <w:pPr>
        <w:spacing w:before="200" w:line="400" w:lineRule="exact"/>
        <w:jc w:val="both"/>
        <w:rPr>
          <w:rFonts w:ascii="Arial" w:hAnsi="Arial" w:cs="Arial"/>
          <w:lang w:val="en-GB" w:eastAsia="zh-CN"/>
        </w:rPr>
      </w:pPr>
      <w:r w:rsidRPr="00583C66">
        <w:rPr>
          <w:rFonts w:ascii="Arial" w:hAnsi="Arial" w:cs="Arial"/>
          <w:lang w:val="en-GB"/>
        </w:rPr>
        <w:t xml:space="preserve">Therefore, a two-month continuous </w:t>
      </w:r>
      <w:r w:rsidR="00DE2B67" w:rsidRPr="00583C66">
        <w:rPr>
          <w:rFonts w:ascii="Arial" w:hAnsi="Arial" w:cs="Arial"/>
          <w:lang w:val="en-GB" w:eastAsia="zh-CN"/>
        </w:rPr>
        <w:t xml:space="preserve">sampling </w:t>
      </w:r>
      <w:r w:rsidRPr="00583C66">
        <w:rPr>
          <w:rFonts w:ascii="Arial" w:hAnsi="Arial" w:cs="Arial"/>
          <w:lang w:val="en-GB"/>
        </w:rPr>
        <w:t xml:space="preserve">campaign in spring 2013 is described and analysed in this study. </w:t>
      </w:r>
      <w:r w:rsidR="0072561E" w:rsidRPr="00583C66">
        <w:rPr>
          <w:rFonts w:ascii="Arial" w:hAnsi="Arial" w:cs="Arial"/>
          <w:lang w:val="en-GB" w:eastAsia="zh-CN"/>
        </w:rPr>
        <w:t>A</w:t>
      </w:r>
      <w:r w:rsidR="0072561E" w:rsidRPr="00583C66">
        <w:rPr>
          <w:rFonts w:ascii="Arial" w:hAnsi="Arial" w:cs="Arial"/>
          <w:lang w:val="en-GB"/>
        </w:rPr>
        <w:t xml:space="preserve"> comparison of air quality during such haze episodes in relation to clear air situations, as well as the</w:t>
      </w:r>
      <w:r w:rsidR="001C5E0D" w:rsidRPr="00583C66">
        <w:rPr>
          <w:rFonts w:ascii="Arial" w:hAnsi="Arial" w:cs="Arial"/>
          <w:lang w:val="en-GB" w:eastAsia="zh-CN"/>
        </w:rPr>
        <w:t xml:space="preserve"> different characteristics of</w:t>
      </w:r>
      <w:r w:rsidR="0072561E" w:rsidRPr="00583C66">
        <w:rPr>
          <w:rFonts w:ascii="Arial" w:hAnsi="Arial" w:cs="Arial"/>
          <w:lang w:val="en-GB"/>
        </w:rPr>
        <w:t xml:space="preserve"> each haze episode in spring 2013</w:t>
      </w:r>
      <w:r w:rsidR="00F64D1E" w:rsidRPr="00583C66">
        <w:rPr>
          <w:rFonts w:ascii="Arial" w:hAnsi="Arial" w:cs="Arial"/>
          <w:lang w:val="en-GB" w:eastAsia="zh-CN"/>
        </w:rPr>
        <w:t>,</w:t>
      </w:r>
      <w:r w:rsidR="0072561E" w:rsidRPr="00583C66">
        <w:rPr>
          <w:rFonts w:ascii="Arial" w:hAnsi="Arial" w:cs="Arial"/>
          <w:lang w:val="en-GB" w:eastAsia="zh-CN"/>
        </w:rPr>
        <w:t xml:space="preserve"> </w:t>
      </w:r>
      <w:r w:rsidR="00F64D1E" w:rsidRPr="00583C66">
        <w:rPr>
          <w:rFonts w:ascii="Arial" w:hAnsi="Arial" w:cs="Arial"/>
          <w:lang w:val="en-GB" w:eastAsia="zh-CN"/>
        </w:rPr>
        <w:t>were</w:t>
      </w:r>
      <w:r w:rsidR="0072561E" w:rsidRPr="00583C66">
        <w:rPr>
          <w:rFonts w:ascii="Arial" w:hAnsi="Arial" w:cs="Arial"/>
          <w:lang w:val="en-GB" w:eastAsia="zh-CN"/>
        </w:rPr>
        <w:t xml:space="preserve"> investigated.</w:t>
      </w:r>
    </w:p>
    <w:p w14:paraId="1A14CB27" w14:textId="77777777" w:rsidR="0090061E" w:rsidRPr="00583C66" w:rsidRDefault="0090061E" w:rsidP="002A378C">
      <w:pPr>
        <w:spacing w:before="200" w:line="400" w:lineRule="exact"/>
        <w:jc w:val="both"/>
        <w:rPr>
          <w:rFonts w:ascii="Arial" w:hAnsi="Arial" w:cs="Arial"/>
          <w:lang w:val="en-GB"/>
        </w:rPr>
      </w:pPr>
    </w:p>
    <w:p w14:paraId="2AC24759" w14:textId="77777777" w:rsidR="001A4A5B" w:rsidRPr="00583C66" w:rsidRDefault="001A4A5B" w:rsidP="003826A9">
      <w:pPr>
        <w:spacing w:before="200" w:line="400" w:lineRule="exact"/>
        <w:rPr>
          <w:rFonts w:ascii="Arial" w:hAnsi="Arial" w:cs="Arial"/>
          <w:b/>
          <w:sz w:val="24"/>
          <w:szCs w:val="24"/>
          <w:lang w:val="en-GB"/>
        </w:rPr>
      </w:pPr>
      <w:r w:rsidRPr="00583C66">
        <w:rPr>
          <w:rFonts w:ascii="Arial" w:hAnsi="Arial" w:cs="Arial"/>
          <w:b/>
          <w:sz w:val="24"/>
          <w:szCs w:val="24"/>
          <w:lang w:val="en-GB"/>
        </w:rPr>
        <w:t>2. Materials and methods</w:t>
      </w:r>
    </w:p>
    <w:p w14:paraId="7A37F34D" w14:textId="77777777" w:rsidR="001A4A5B" w:rsidRPr="00583C66" w:rsidRDefault="001A4A5B" w:rsidP="003826A9">
      <w:pPr>
        <w:spacing w:before="200" w:line="400" w:lineRule="exact"/>
        <w:rPr>
          <w:rFonts w:ascii="Arial" w:hAnsi="Arial" w:cs="Arial"/>
          <w:sz w:val="24"/>
          <w:szCs w:val="24"/>
          <w:lang w:val="en-GB"/>
        </w:rPr>
      </w:pPr>
      <w:r w:rsidRPr="00583C66">
        <w:rPr>
          <w:rFonts w:ascii="Arial" w:hAnsi="Arial" w:cs="Arial"/>
          <w:sz w:val="24"/>
          <w:szCs w:val="24"/>
          <w:lang w:val="en-GB"/>
        </w:rPr>
        <w:t>2.1 Sampling strategy</w:t>
      </w:r>
    </w:p>
    <w:p w14:paraId="4F7DC63C" w14:textId="1AEBE795" w:rsidR="007C2023" w:rsidRPr="00583C66" w:rsidRDefault="00A42874" w:rsidP="00A42874">
      <w:pPr>
        <w:spacing w:before="200" w:line="400" w:lineRule="exact"/>
        <w:jc w:val="both"/>
        <w:rPr>
          <w:rFonts w:ascii="Arial" w:hAnsi="Arial" w:cs="Arial"/>
          <w:lang w:val="en-GB"/>
        </w:rPr>
      </w:pPr>
      <w:r w:rsidRPr="00583C66">
        <w:rPr>
          <w:rFonts w:ascii="Arial" w:hAnsi="Arial" w:cs="Arial"/>
          <w:lang w:val="en-GB"/>
        </w:rPr>
        <w:t>Two high volume samplers</w:t>
      </w:r>
      <w:r w:rsidR="00F64D1E" w:rsidRPr="00583C66">
        <w:rPr>
          <w:rFonts w:ascii="Arial" w:hAnsi="Arial" w:cs="Arial"/>
          <w:lang w:val="en-GB" w:eastAsia="zh-CN"/>
        </w:rPr>
        <w:t xml:space="preserve"> A and B</w:t>
      </w:r>
      <w:r w:rsidRPr="00583C66">
        <w:rPr>
          <w:rFonts w:ascii="Arial" w:hAnsi="Arial" w:cs="Arial"/>
          <w:lang w:val="en-GB"/>
        </w:rPr>
        <w:t xml:space="preserve"> (HVS, nominal flow 500 l min</w:t>
      </w:r>
      <w:r w:rsidRPr="00583C66">
        <w:rPr>
          <w:rFonts w:ascii="Arial" w:hAnsi="Arial" w:cs="Arial"/>
          <w:vertAlign w:val="superscript"/>
          <w:lang w:val="en-GB"/>
        </w:rPr>
        <w:t>-1</w:t>
      </w:r>
      <w:r w:rsidRPr="00583C66">
        <w:rPr>
          <w:rFonts w:ascii="Arial" w:hAnsi="Arial" w:cs="Arial"/>
          <w:lang w:val="en-GB"/>
        </w:rPr>
        <w:t xml:space="preserve">, </w:t>
      </w:r>
      <w:proofErr w:type="spellStart"/>
      <w:r w:rsidRPr="00583C66">
        <w:rPr>
          <w:rFonts w:ascii="Arial" w:hAnsi="Arial" w:cs="Arial"/>
          <w:lang w:val="en-GB"/>
        </w:rPr>
        <w:t>Digitel</w:t>
      </w:r>
      <w:proofErr w:type="spellEnd"/>
      <w:r w:rsidRPr="00583C66">
        <w:rPr>
          <w:rFonts w:ascii="Arial" w:hAnsi="Arial" w:cs="Arial"/>
          <w:lang w:val="en-GB"/>
        </w:rPr>
        <w:t xml:space="preserve"> DHA-80, </w:t>
      </w:r>
      <w:proofErr w:type="spellStart"/>
      <w:r w:rsidRPr="00583C66">
        <w:rPr>
          <w:rFonts w:ascii="Arial" w:hAnsi="Arial" w:cs="Arial"/>
          <w:lang w:val="en-GB"/>
        </w:rPr>
        <w:t>Hegnau</w:t>
      </w:r>
      <w:proofErr w:type="spellEnd"/>
      <w:r w:rsidRPr="00583C66">
        <w:rPr>
          <w:rFonts w:ascii="Arial" w:hAnsi="Arial" w:cs="Arial"/>
          <w:lang w:val="en-GB"/>
        </w:rPr>
        <w:t xml:space="preserve">, Switzerland) were installed on the roof of </w:t>
      </w:r>
      <w:r w:rsidR="00F64D1E" w:rsidRPr="00583C66">
        <w:rPr>
          <w:rFonts w:ascii="Arial" w:hAnsi="Arial" w:cs="Arial"/>
          <w:lang w:val="en-GB" w:eastAsia="zh-CN"/>
        </w:rPr>
        <w:t>a</w:t>
      </w:r>
      <w:r w:rsidR="00F64D1E" w:rsidRPr="00583C66">
        <w:rPr>
          <w:rFonts w:ascii="Arial" w:hAnsi="Arial" w:cs="Arial"/>
          <w:lang w:val="en-GB"/>
        </w:rPr>
        <w:t xml:space="preserve"> </w:t>
      </w:r>
      <w:r w:rsidRPr="00583C66">
        <w:rPr>
          <w:rFonts w:ascii="Arial" w:hAnsi="Arial" w:cs="Arial"/>
          <w:lang w:val="en-GB"/>
        </w:rPr>
        <w:t>two</w:t>
      </w:r>
      <w:r w:rsidR="00F64D1E" w:rsidRPr="00583C66">
        <w:rPr>
          <w:rFonts w:ascii="Arial" w:hAnsi="Arial" w:cs="Arial"/>
          <w:lang w:val="en-GB" w:eastAsia="zh-CN"/>
        </w:rPr>
        <w:t>-</w:t>
      </w:r>
      <w:r w:rsidRPr="00583C66">
        <w:rPr>
          <w:rFonts w:ascii="Arial" w:hAnsi="Arial" w:cs="Arial"/>
          <w:lang w:val="en-GB"/>
        </w:rPr>
        <w:t>stor</w:t>
      </w:r>
      <w:r w:rsidR="00042CC3" w:rsidRPr="00583C66">
        <w:rPr>
          <w:rFonts w:ascii="Arial" w:hAnsi="Arial" w:cs="Arial"/>
          <w:lang w:val="en-GB" w:eastAsia="zh-CN"/>
        </w:rPr>
        <w:t>ied</w:t>
      </w:r>
      <w:r w:rsidRPr="00583C66">
        <w:rPr>
          <w:rFonts w:ascii="Arial" w:hAnsi="Arial" w:cs="Arial"/>
          <w:lang w:val="en-GB"/>
        </w:rPr>
        <w:t xml:space="preserve"> building </w:t>
      </w:r>
      <w:r w:rsidR="00F64D1E" w:rsidRPr="00583C66">
        <w:rPr>
          <w:rFonts w:ascii="Arial" w:hAnsi="Arial" w:cs="Arial"/>
          <w:lang w:val="en-GB" w:eastAsia="zh-CN"/>
        </w:rPr>
        <w:t>at</w:t>
      </w:r>
      <w:r w:rsidRPr="00583C66">
        <w:rPr>
          <w:rFonts w:ascii="Arial" w:hAnsi="Arial" w:cs="Arial"/>
          <w:lang w:val="en-GB"/>
        </w:rPr>
        <w:t xml:space="preserve"> the Institute of Atmospheric Physics (IAP</w:t>
      </w:r>
      <w:r w:rsidRPr="00583C66">
        <w:rPr>
          <w:rFonts w:ascii="Arial" w:hAnsi="Arial" w:cs="Arial"/>
          <w:lang w:val="en-GB" w:eastAsia="zh-CN"/>
        </w:rPr>
        <w:t>, Figure 1</w:t>
      </w:r>
      <w:r w:rsidRPr="00583C66">
        <w:rPr>
          <w:rFonts w:ascii="Arial" w:hAnsi="Arial" w:cs="Arial"/>
          <w:lang w:val="en-GB"/>
        </w:rPr>
        <w:t>), which is about 10 m above ground</w:t>
      </w:r>
      <w:r w:rsidR="00F64D1E" w:rsidRPr="00583C66">
        <w:rPr>
          <w:rFonts w:ascii="Arial" w:hAnsi="Arial" w:cs="Arial"/>
          <w:lang w:val="en-GB" w:eastAsia="zh-CN"/>
        </w:rPr>
        <w:t>.</w:t>
      </w:r>
      <w:r w:rsidR="00F64D1E" w:rsidRPr="00583C66">
        <w:rPr>
          <w:rFonts w:ascii="Arial" w:hAnsi="Arial" w:cs="Arial"/>
          <w:lang w:val="en-GB"/>
        </w:rPr>
        <w:t xml:space="preserve"> </w:t>
      </w:r>
      <w:r w:rsidR="007A1487" w:rsidRPr="00583C66">
        <w:rPr>
          <w:rFonts w:ascii="Arial" w:hAnsi="Arial" w:cs="Arial"/>
          <w:lang w:val="en-GB"/>
        </w:rPr>
        <w:t xml:space="preserve">The North-South G6 </w:t>
      </w:r>
      <w:proofErr w:type="spellStart"/>
      <w:r w:rsidR="007A1487" w:rsidRPr="00583C66">
        <w:rPr>
          <w:rFonts w:ascii="Arial" w:hAnsi="Arial" w:cs="Arial"/>
          <w:lang w:val="en-GB"/>
        </w:rPr>
        <w:t>Jingzang</w:t>
      </w:r>
      <w:proofErr w:type="spellEnd"/>
      <w:r w:rsidR="007A1487" w:rsidRPr="00583C66">
        <w:rPr>
          <w:rFonts w:ascii="Arial" w:hAnsi="Arial" w:cs="Arial"/>
          <w:lang w:val="en-GB"/>
        </w:rPr>
        <w:t xml:space="preserve"> Expressway and the East-West </w:t>
      </w:r>
      <w:proofErr w:type="spellStart"/>
      <w:r w:rsidR="007A1487" w:rsidRPr="00583C66">
        <w:rPr>
          <w:rFonts w:ascii="Arial" w:hAnsi="Arial" w:cs="Arial"/>
          <w:lang w:val="en-GB"/>
        </w:rPr>
        <w:t>Beitucheng</w:t>
      </w:r>
      <w:proofErr w:type="spellEnd"/>
      <w:r w:rsidR="007A1487" w:rsidRPr="00583C66">
        <w:rPr>
          <w:rFonts w:ascii="Arial" w:hAnsi="Arial" w:cs="Arial"/>
          <w:lang w:val="en-GB"/>
        </w:rPr>
        <w:t xml:space="preserve"> West Road are located 300 m to the East and </w:t>
      </w:r>
      <w:r w:rsidR="00FE20D6" w:rsidRPr="00583C66">
        <w:rPr>
          <w:rFonts w:ascii="Arial" w:hAnsi="Arial" w:cs="Arial"/>
          <w:lang w:val="en-GB"/>
        </w:rPr>
        <w:t>10</w:t>
      </w:r>
      <w:r w:rsidR="007A1487" w:rsidRPr="00583C66">
        <w:rPr>
          <w:rFonts w:ascii="Arial" w:hAnsi="Arial" w:cs="Arial"/>
          <w:lang w:val="en-GB"/>
        </w:rPr>
        <w:t>0 m to the North of the sampling site, respectively. Additionally, t</w:t>
      </w:r>
      <w:r w:rsidR="008524CF" w:rsidRPr="00583C66">
        <w:rPr>
          <w:rFonts w:ascii="Arial" w:hAnsi="Arial" w:cs="Arial"/>
          <w:lang w:val="en-GB"/>
        </w:rPr>
        <w:t>his site is</w:t>
      </w:r>
      <w:r w:rsidR="007A1487" w:rsidRPr="00583C66">
        <w:rPr>
          <w:rFonts w:ascii="Arial" w:hAnsi="Arial" w:cs="Arial"/>
          <w:lang w:val="en-GB"/>
        </w:rPr>
        <w:t xml:space="preserve"> surrounded by residential areas, parks, trees and institute</w:t>
      </w:r>
      <w:r w:rsidR="00FE20D6" w:rsidRPr="00583C66">
        <w:rPr>
          <w:rFonts w:ascii="Arial" w:hAnsi="Arial" w:cs="Arial"/>
          <w:lang w:val="en-GB"/>
        </w:rPr>
        <w:t xml:space="preserve"> building</w:t>
      </w:r>
      <w:r w:rsidR="007A1487" w:rsidRPr="00583C66">
        <w:rPr>
          <w:rFonts w:ascii="Arial" w:hAnsi="Arial" w:cs="Arial"/>
          <w:lang w:val="en-GB"/>
        </w:rPr>
        <w:t>s</w:t>
      </w:r>
      <w:r w:rsidR="007A1487" w:rsidRPr="00583C66">
        <w:rPr>
          <w:rFonts w:ascii="Arial" w:hAnsi="Arial" w:cs="Arial"/>
          <w:lang w:val="en-GB" w:eastAsia="zh-CN"/>
        </w:rPr>
        <w:t xml:space="preserve">. </w:t>
      </w:r>
      <w:r w:rsidR="007C2023" w:rsidRPr="00583C66">
        <w:rPr>
          <w:rFonts w:ascii="Arial" w:hAnsi="Arial" w:cs="Arial"/>
          <w:color w:val="000000"/>
          <w:lang w:val="en-GB"/>
        </w:rPr>
        <w:t xml:space="preserve">This sampling site is operated as a network station of urban atmospheric environment since 2004. The sampling site is not a kerb site to determine high air pollution exposure but an urban </w:t>
      </w:r>
      <w:r w:rsidR="00FE20D6" w:rsidRPr="00583C66">
        <w:rPr>
          <w:rFonts w:ascii="Arial" w:hAnsi="Arial" w:cs="Arial"/>
          <w:color w:val="000000"/>
          <w:lang w:val="en-GB" w:eastAsia="zh-CN"/>
        </w:rPr>
        <w:t>site</w:t>
      </w:r>
      <w:r w:rsidR="007C2023" w:rsidRPr="00583C66">
        <w:rPr>
          <w:rFonts w:ascii="Arial" w:hAnsi="Arial" w:cs="Arial"/>
          <w:color w:val="000000"/>
          <w:lang w:val="en-GB" w:eastAsia="zh-CN"/>
        </w:rPr>
        <w:t xml:space="preserve"> of Beijing</w:t>
      </w:r>
      <w:r w:rsidR="007C2023" w:rsidRPr="00583C66">
        <w:rPr>
          <w:rFonts w:ascii="Arial" w:hAnsi="Arial" w:cs="Arial"/>
          <w:color w:val="000000"/>
          <w:lang w:val="en-GB"/>
        </w:rPr>
        <w:t>.</w:t>
      </w:r>
      <w:r w:rsidR="007C2023" w:rsidRPr="00583C66">
        <w:rPr>
          <w:rFonts w:ascii="Arial" w:hAnsi="Arial" w:cs="Arial"/>
          <w:color w:val="000000"/>
          <w:lang w:val="en-GB" w:eastAsia="zh-CN"/>
        </w:rPr>
        <w:t xml:space="preserve"> In addition, the </w:t>
      </w:r>
      <w:r w:rsidR="007C2023" w:rsidRPr="00583C66">
        <w:rPr>
          <w:rFonts w:ascii="Arial" w:hAnsi="Arial" w:cs="Arial"/>
          <w:color w:val="000000"/>
          <w:lang w:val="en-GB"/>
        </w:rPr>
        <w:t>representation of</w:t>
      </w:r>
      <w:r w:rsidR="007C2023" w:rsidRPr="00583C66">
        <w:rPr>
          <w:rFonts w:ascii="Arial" w:hAnsi="Arial" w:cs="Arial"/>
          <w:color w:val="000000"/>
          <w:lang w:val="en-GB" w:eastAsia="zh-CN"/>
        </w:rPr>
        <w:t xml:space="preserve"> our sampling site was described in detail by </w:t>
      </w:r>
      <w:r w:rsidR="007C2023" w:rsidRPr="00357777">
        <w:rPr>
          <w:rFonts w:ascii="Arial" w:hAnsi="Arial" w:cs="Arial"/>
          <w:color w:val="0070C0"/>
          <w:lang w:val="en-GB"/>
        </w:rPr>
        <w:t>Liu et al. (2015)</w:t>
      </w:r>
      <w:r w:rsidR="007C2023" w:rsidRPr="00583C66">
        <w:rPr>
          <w:rFonts w:ascii="Arial" w:hAnsi="Arial" w:cs="Arial"/>
          <w:color w:val="000000"/>
          <w:lang w:val="en-GB" w:eastAsia="zh-CN"/>
        </w:rPr>
        <w:t>.</w:t>
      </w:r>
    </w:p>
    <w:p w14:paraId="272ACFFA" w14:textId="77777777" w:rsidR="00A42874" w:rsidRPr="00583C66" w:rsidRDefault="00F64D1E" w:rsidP="00A42874">
      <w:pPr>
        <w:spacing w:before="200" w:line="400" w:lineRule="exact"/>
        <w:jc w:val="both"/>
        <w:rPr>
          <w:rFonts w:ascii="Arial" w:hAnsi="Arial" w:cs="Arial"/>
          <w:lang w:val="en-GB"/>
        </w:rPr>
      </w:pPr>
      <w:r w:rsidRPr="00583C66">
        <w:rPr>
          <w:rFonts w:ascii="Arial" w:hAnsi="Arial" w:cs="Arial"/>
          <w:lang w:val="en-GB" w:eastAsia="zh-CN"/>
        </w:rPr>
        <w:t>D</w:t>
      </w:r>
      <w:r w:rsidR="00A42874" w:rsidRPr="00583C66">
        <w:rPr>
          <w:rFonts w:ascii="Arial" w:hAnsi="Arial" w:cs="Arial"/>
          <w:lang w:val="en-GB"/>
        </w:rPr>
        <w:t>aily mean PM</w:t>
      </w:r>
      <w:r w:rsidR="00A42874" w:rsidRPr="00583C66">
        <w:rPr>
          <w:rFonts w:ascii="Arial" w:hAnsi="Arial" w:cs="Arial"/>
          <w:vertAlign w:val="subscript"/>
          <w:lang w:val="en-GB"/>
        </w:rPr>
        <w:t xml:space="preserve">2.5 </w:t>
      </w:r>
      <w:r w:rsidR="00A42874" w:rsidRPr="00583C66">
        <w:rPr>
          <w:rFonts w:ascii="Arial" w:hAnsi="Arial" w:cs="Arial"/>
          <w:lang w:val="en-GB"/>
        </w:rPr>
        <w:t xml:space="preserve">samples (00:00 – 24:00, local time) </w:t>
      </w:r>
      <w:r w:rsidRPr="00583C66">
        <w:rPr>
          <w:rFonts w:ascii="Arial" w:hAnsi="Arial" w:cs="Arial"/>
          <w:lang w:val="en-GB"/>
        </w:rPr>
        <w:t xml:space="preserve">were collected </w:t>
      </w:r>
      <w:r w:rsidR="00A42874" w:rsidRPr="00583C66">
        <w:rPr>
          <w:rFonts w:ascii="Arial" w:hAnsi="Arial" w:cs="Arial"/>
          <w:lang w:val="en-GB"/>
        </w:rPr>
        <w:t>from 10 April 2013 till 8 June 2013.</w:t>
      </w:r>
      <w:r w:rsidR="00A42874" w:rsidRPr="006F5022">
        <w:rPr>
          <w:rFonts w:ascii="Arial" w:hAnsi="Arial" w:cs="Arial"/>
          <w:lang w:val="en-GB"/>
        </w:rPr>
        <w:t xml:space="preserve"> </w:t>
      </w:r>
      <w:r w:rsidR="00571198" w:rsidRPr="006F5022">
        <w:rPr>
          <w:rFonts w:ascii="Arial" w:hAnsi="Arial" w:cs="Arial"/>
          <w:lang w:val="en-GB" w:eastAsia="zh-CN"/>
        </w:rPr>
        <w:t>Q</w:t>
      </w:r>
      <w:r w:rsidR="00571198" w:rsidRPr="006F5022">
        <w:rPr>
          <w:rFonts w:ascii="Arial" w:hAnsi="Arial" w:cs="Arial"/>
          <w:lang w:val="en-GB"/>
        </w:rPr>
        <w:t xml:space="preserve">uartz fibre filters </w:t>
      </w:r>
      <w:r w:rsidR="00571198" w:rsidRPr="006F5022">
        <w:rPr>
          <w:rFonts w:ascii="Arial" w:hAnsi="Arial" w:cs="Arial"/>
          <w:lang w:val="en-GB" w:eastAsia="zh-CN"/>
        </w:rPr>
        <w:t xml:space="preserve">with </w:t>
      </w:r>
      <w:r w:rsidR="00A42874" w:rsidRPr="006F5022">
        <w:rPr>
          <w:rFonts w:ascii="Arial" w:hAnsi="Arial" w:cs="Arial"/>
          <w:lang w:val="en-GB"/>
        </w:rPr>
        <w:t>150 mm diameter (</w:t>
      </w:r>
      <w:proofErr w:type="spellStart"/>
      <w:r w:rsidR="00A42874" w:rsidRPr="006F5022">
        <w:rPr>
          <w:rFonts w:ascii="Arial" w:hAnsi="Arial" w:cs="Arial"/>
          <w:lang w:val="en-GB"/>
        </w:rPr>
        <w:t>Munktell</w:t>
      </w:r>
      <w:proofErr w:type="spellEnd"/>
      <w:r w:rsidR="00A42874" w:rsidRPr="006F5022">
        <w:rPr>
          <w:rFonts w:ascii="Arial" w:hAnsi="Arial" w:cs="Arial"/>
          <w:lang w:val="en-GB"/>
        </w:rPr>
        <w:t xml:space="preserve"> T293, Falun, Sweden) were used as </w:t>
      </w:r>
      <w:r w:rsidRPr="00583C66">
        <w:rPr>
          <w:rFonts w:ascii="Arial" w:hAnsi="Arial" w:cs="Arial"/>
          <w:lang w:val="en-GB" w:eastAsia="zh-CN"/>
        </w:rPr>
        <w:t xml:space="preserve">a </w:t>
      </w:r>
      <w:r w:rsidR="00A42874" w:rsidRPr="00583C66">
        <w:rPr>
          <w:rFonts w:ascii="Arial" w:hAnsi="Arial" w:cs="Arial"/>
          <w:lang w:val="en-GB"/>
        </w:rPr>
        <w:t xml:space="preserve">collection </w:t>
      </w:r>
      <w:bookmarkStart w:id="1" w:name="OLE_LINK17"/>
      <w:bookmarkStart w:id="2" w:name="OLE_LINK18"/>
      <w:r w:rsidR="00A42874" w:rsidRPr="00583C66">
        <w:rPr>
          <w:rFonts w:ascii="Arial" w:hAnsi="Arial" w:cs="Arial"/>
          <w:lang w:val="en-GB"/>
        </w:rPr>
        <w:t>substrate</w:t>
      </w:r>
      <w:bookmarkEnd w:id="1"/>
      <w:bookmarkEnd w:id="2"/>
      <w:r w:rsidR="00A42874" w:rsidRPr="00583C66">
        <w:rPr>
          <w:rFonts w:ascii="Arial" w:hAnsi="Arial" w:cs="Arial"/>
          <w:lang w:val="en-GB"/>
        </w:rPr>
        <w:t xml:space="preserve">. </w:t>
      </w:r>
      <w:r w:rsidR="00A42874" w:rsidRPr="00583C66">
        <w:rPr>
          <w:rFonts w:ascii="Arial" w:hAnsi="Arial" w:cs="Arial"/>
          <w:lang w:val="en-GB" w:eastAsia="zh-CN"/>
        </w:rPr>
        <w:t xml:space="preserve">Every two weeks, one blank filter was kept for comparison. </w:t>
      </w:r>
      <w:r w:rsidR="00A42874" w:rsidRPr="00583C66">
        <w:rPr>
          <w:rFonts w:ascii="Arial" w:hAnsi="Arial" w:cs="Arial"/>
          <w:lang w:val="en-GB"/>
        </w:rPr>
        <w:t xml:space="preserve">This sampling site </w:t>
      </w:r>
      <w:r w:rsidRPr="00583C66">
        <w:rPr>
          <w:rFonts w:ascii="Arial" w:hAnsi="Arial" w:cs="Arial"/>
          <w:lang w:val="en-GB" w:eastAsia="zh-CN"/>
        </w:rPr>
        <w:t>has been</w:t>
      </w:r>
      <w:r w:rsidR="00F25C16" w:rsidRPr="00583C66">
        <w:rPr>
          <w:rFonts w:ascii="Arial" w:hAnsi="Arial" w:cs="Arial"/>
          <w:lang w:val="en-GB" w:eastAsia="zh-CN"/>
        </w:rPr>
        <w:t xml:space="preserve"> running as </w:t>
      </w:r>
      <w:r w:rsidRPr="00583C66">
        <w:rPr>
          <w:rFonts w:ascii="Arial" w:hAnsi="Arial" w:cs="Arial"/>
          <w:lang w:val="en-GB" w:eastAsia="zh-CN"/>
        </w:rPr>
        <w:t xml:space="preserve">an </w:t>
      </w:r>
      <w:r w:rsidR="00F25C16" w:rsidRPr="00583C66">
        <w:rPr>
          <w:rFonts w:ascii="Arial" w:hAnsi="Arial" w:cs="Arial"/>
          <w:lang w:val="en-GB" w:eastAsia="zh-CN"/>
        </w:rPr>
        <w:t xml:space="preserve">observatory of </w:t>
      </w:r>
      <w:r w:rsidRPr="00583C66">
        <w:rPr>
          <w:rFonts w:ascii="Arial" w:hAnsi="Arial" w:cs="Arial"/>
          <w:lang w:val="en-GB" w:eastAsia="zh-CN"/>
        </w:rPr>
        <w:t xml:space="preserve">the </w:t>
      </w:r>
      <w:r w:rsidR="00F25C16" w:rsidRPr="00583C66">
        <w:rPr>
          <w:rFonts w:ascii="Arial" w:hAnsi="Arial" w:cs="Arial"/>
          <w:lang w:val="en-GB" w:eastAsia="zh-CN"/>
        </w:rPr>
        <w:t xml:space="preserve">urban atmospheric environment since </w:t>
      </w:r>
      <w:r w:rsidR="008074C7" w:rsidRPr="00583C66">
        <w:rPr>
          <w:rFonts w:ascii="Arial" w:hAnsi="Arial" w:cs="Arial"/>
          <w:lang w:val="en-GB" w:eastAsia="zh-CN"/>
        </w:rPr>
        <w:t xml:space="preserve">2004 and </w:t>
      </w:r>
      <w:r w:rsidR="00A42874" w:rsidRPr="00583C66">
        <w:rPr>
          <w:rFonts w:ascii="Arial" w:hAnsi="Arial" w:cs="Arial"/>
          <w:lang w:val="en-GB"/>
        </w:rPr>
        <w:t xml:space="preserve">many studies </w:t>
      </w:r>
      <w:r w:rsidRPr="00583C66">
        <w:rPr>
          <w:rFonts w:ascii="Arial" w:hAnsi="Arial" w:cs="Arial"/>
          <w:lang w:val="en-GB" w:eastAsia="zh-CN"/>
        </w:rPr>
        <w:t xml:space="preserve">have </w:t>
      </w:r>
      <w:r w:rsidR="00A42874" w:rsidRPr="00583C66">
        <w:rPr>
          <w:rFonts w:ascii="Arial" w:hAnsi="Arial" w:cs="Arial"/>
          <w:lang w:val="en-GB"/>
        </w:rPr>
        <w:t>show</w:t>
      </w:r>
      <w:r w:rsidRPr="00583C66">
        <w:rPr>
          <w:rFonts w:ascii="Arial" w:hAnsi="Arial" w:cs="Arial"/>
          <w:lang w:val="en-GB" w:eastAsia="zh-CN"/>
        </w:rPr>
        <w:t>n</w:t>
      </w:r>
      <w:r w:rsidR="00A42874" w:rsidRPr="00583C66">
        <w:rPr>
          <w:rFonts w:ascii="Arial" w:hAnsi="Arial" w:cs="Arial"/>
          <w:lang w:val="en-GB"/>
        </w:rPr>
        <w:t xml:space="preserve"> that this site </w:t>
      </w:r>
      <w:r w:rsidRPr="00583C66">
        <w:rPr>
          <w:rFonts w:ascii="Arial" w:hAnsi="Arial" w:cs="Arial"/>
          <w:lang w:val="en-GB" w:eastAsia="zh-CN"/>
        </w:rPr>
        <w:t>to be</w:t>
      </w:r>
      <w:r w:rsidRPr="00583C66">
        <w:rPr>
          <w:rFonts w:ascii="Arial" w:hAnsi="Arial" w:cs="Arial"/>
          <w:lang w:val="en-GB"/>
        </w:rPr>
        <w:t xml:space="preserve"> </w:t>
      </w:r>
      <w:r w:rsidR="00A42874" w:rsidRPr="00583C66">
        <w:rPr>
          <w:rFonts w:ascii="Arial" w:hAnsi="Arial" w:cs="Arial"/>
          <w:lang w:val="en-GB"/>
        </w:rPr>
        <w:t xml:space="preserve">representative </w:t>
      </w:r>
      <w:r w:rsidRPr="00583C66">
        <w:rPr>
          <w:rFonts w:ascii="Arial" w:hAnsi="Arial" w:cs="Arial"/>
          <w:lang w:val="en-GB" w:eastAsia="zh-CN"/>
        </w:rPr>
        <w:t>of an</w:t>
      </w:r>
      <w:r w:rsidRPr="00583C66">
        <w:rPr>
          <w:rFonts w:ascii="Arial" w:hAnsi="Arial" w:cs="Arial"/>
          <w:lang w:val="en-GB"/>
        </w:rPr>
        <w:t xml:space="preserve"> </w:t>
      </w:r>
      <w:r w:rsidR="00A42874" w:rsidRPr="00583C66">
        <w:rPr>
          <w:rFonts w:ascii="Arial" w:hAnsi="Arial" w:cs="Arial"/>
          <w:lang w:val="en-GB"/>
        </w:rPr>
        <w:t xml:space="preserve">urban </w:t>
      </w:r>
      <w:r w:rsidR="00B47108" w:rsidRPr="00583C66">
        <w:rPr>
          <w:rFonts w:ascii="Arial" w:hAnsi="Arial" w:cs="Arial"/>
          <w:lang w:val="en-GB" w:eastAsia="zh-CN"/>
        </w:rPr>
        <w:t>environment of Beijing</w:t>
      </w:r>
      <w:r w:rsidR="00A42874" w:rsidRPr="00583C66">
        <w:rPr>
          <w:rFonts w:ascii="Arial" w:hAnsi="Arial" w:cs="Arial"/>
          <w:lang w:val="en-GB"/>
        </w:rPr>
        <w:t xml:space="preserve"> (e.g.</w:t>
      </w:r>
      <w:r w:rsidR="007A1487" w:rsidRPr="00583C66">
        <w:rPr>
          <w:rFonts w:ascii="Arial" w:hAnsi="Arial" w:cs="Arial"/>
          <w:lang w:val="en-GB"/>
        </w:rPr>
        <w:t>,</w:t>
      </w:r>
      <w:r w:rsidR="00A42874" w:rsidRPr="00583C66">
        <w:rPr>
          <w:rFonts w:ascii="Arial" w:hAnsi="Arial" w:cs="Arial"/>
          <w:color w:val="0070C0"/>
          <w:lang w:val="en-GB"/>
        </w:rPr>
        <w:t xml:space="preserve"> Wang et al., 2001; </w:t>
      </w:r>
      <w:r w:rsidR="00696546" w:rsidRPr="00583C66">
        <w:rPr>
          <w:rFonts w:ascii="Arial" w:hAnsi="Arial" w:cs="Arial"/>
          <w:color w:val="0070C0"/>
          <w:lang w:val="en-GB"/>
        </w:rPr>
        <w:t>Sun et al., 2013</w:t>
      </w:r>
      <w:r w:rsidR="00696546" w:rsidRPr="00583C66">
        <w:rPr>
          <w:rFonts w:ascii="Arial" w:hAnsi="Arial" w:cs="Arial"/>
          <w:color w:val="0070C0"/>
          <w:lang w:val="en-GB" w:eastAsia="zh-CN"/>
        </w:rPr>
        <w:t xml:space="preserve">; </w:t>
      </w:r>
      <w:r w:rsidR="00A42874" w:rsidRPr="00583C66">
        <w:rPr>
          <w:rFonts w:ascii="Arial" w:hAnsi="Arial" w:cs="Arial"/>
          <w:color w:val="0070C0"/>
          <w:lang w:val="en-GB"/>
        </w:rPr>
        <w:t>Liu et al., 2014</w:t>
      </w:r>
      <w:r w:rsidR="00B47108" w:rsidRPr="00583C66">
        <w:rPr>
          <w:rFonts w:ascii="Arial" w:hAnsi="Arial" w:cs="Arial"/>
          <w:color w:val="0070C0"/>
          <w:lang w:val="en-GB" w:eastAsia="zh-CN"/>
        </w:rPr>
        <w:t>, 2015</w:t>
      </w:r>
      <w:r w:rsidR="00A42874" w:rsidRPr="00583C66">
        <w:rPr>
          <w:rFonts w:ascii="Arial" w:hAnsi="Arial" w:cs="Arial"/>
          <w:lang w:val="en-GB"/>
        </w:rPr>
        <w:t>).</w:t>
      </w:r>
    </w:p>
    <w:p w14:paraId="30797E0A" w14:textId="77777777" w:rsidR="00B54304" w:rsidRPr="00583C66" w:rsidRDefault="00B54304" w:rsidP="00A42874">
      <w:pPr>
        <w:spacing w:before="200" w:line="400" w:lineRule="exact"/>
        <w:jc w:val="both"/>
        <w:rPr>
          <w:rFonts w:ascii="Arial" w:hAnsi="Arial" w:cs="Arial"/>
          <w:lang w:val="en-GB"/>
        </w:rPr>
      </w:pPr>
      <w:r w:rsidRPr="00583C66">
        <w:rPr>
          <w:rFonts w:ascii="Arial" w:hAnsi="Arial" w:cs="Arial"/>
          <w:lang w:val="en-GB"/>
        </w:rPr>
        <w:t>In addition, PM</w:t>
      </w:r>
      <w:r w:rsidRPr="00583C66">
        <w:rPr>
          <w:rFonts w:ascii="Arial" w:hAnsi="Arial" w:cs="Arial"/>
          <w:vertAlign w:val="subscript"/>
          <w:lang w:val="en-GB"/>
        </w:rPr>
        <w:t xml:space="preserve">2.5 </w:t>
      </w:r>
      <w:r w:rsidRPr="00583C66">
        <w:rPr>
          <w:rFonts w:ascii="Arial" w:hAnsi="Arial" w:cs="Arial"/>
          <w:lang w:val="en-GB"/>
        </w:rPr>
        <w:t>and PM</w:t>
      </w:r>
      <w:r w:rsidRPr="00583C66">
        <w:rPr>
          <w:rFonts w:ascii="Arial" w:hAnsi="Arial" w:cs="Arial"/>
          <w:vertAlign w:val="subscript"/>
          <w:lang w:val="en-GB"/>
        </w:rPr>
        <w:t>10</w:t>
      </w:r>
      <w:r w:rsidRPr="00583C66">
        <w:rPr>
          <w:rFonts w:ascii="Arial" w:hAnsi="Arial" w:cs="Arial"/>
          <w:lang w:val="en-GB"/>
        </w:rPr>
        <w:t xml:space="preserve"> mass concentrations were obtained by a tapered element oscillating microbalance instrument (TEOM, TEOM Series 1400a, </w:t>
      </w:r>
      <w:proofErr w:type="spellStart"/>
      <w:proofErr w:type="gramStart"/>
      <w:r w:rsidRPr="00583C66">
        <w:rPr>
          <w:rFonts w:ascii="Arial" w:hAnsi="Arial" w:cs="Arial"/>
          <w:lang w:val="en-GB"/>
        </w:rPr>
        <w:t>Thermo</w:t>
      </w:r>
      <w:proofErr w:type="spellEnd"/>
      <w:proofErr w:type="gramEnd"/>
      <w:r w:rsidRPr="00583C66">
        <w:rPr>
          <w:rFonts w:ascii="Arial" w:hAnsi="Arial" w:cs="Arial"/>
          <w:lang w:val="en-GB"/>
        </w:rPr>
        <w:t xml:space="preserve"> Fisher Scientific Environmental Instrument Co. Ltd) which is operated at the same sampling site and used for comparison. More details about the operating principle of TEOM can be found in </w:t>
      </w:r>
      <w:r w:rsidRPr="00583C66">
        <w:rPr>
          <w:rFonts w:ascii="Arial" w:hAnsi="Arial" w:cs="Arial"/>
          <w:color w:val="0070C0"/>
          <w:lang w:val="en-GB"/>
        </w:rPr>
        <w:t xml:space="preserve">Cyrys et al. (2001) </w:t>
      </w:r>
      <w:r w:rsidRPr="00583C66">
        <w:rPr>
          <w:rFonts w:ascii="Arial" w:hAnsi="Arial" w:cs="Arial"/>
          <w:lang w:val="en-GB"/>
        </w:rPr>
        <w:t>and</w:t>
      </w:r>
      <w:r w:rsidRPr="00583C66">
        <w:rPr>
          <w:rFonts w:ascii="Arial" w:hAnsi="Arial" w:cs="Arial"/>
          <w:color w:val="0070C0"/>
          <w:lang w:val="en-GB"/>
        </w:rPr>
        <w:t xml:space="preserve"> Green et al. (2006)</w:t>
      </w:r>
      <w:r w:rsidRPr="00583C66">
        <w:rPr>
          <w:rFonts w:ascii="Arial" w:hAnsi="Arial" w:cs="Arial"/>
          <w:lang w:val="en-GB"/>
        </w:rPr>
        <w:t xml:space="preserve">. All daily mean TEOM data in this study were averaged from hourly mean data. </w:t>
      </w:r>
    </w:p>
    <w:p w14:paraId="54E6ABC4" w14:textId="77777777" w:rsidR="00134DC5" w:rsidRPr="00583C66" w:rsidRDefault="00134DC5" w:rsidP="00134DC5">
      <w:pPr>
        <w:spacing w:after="0" w:line="240" w:lineRule="atLeast"/>
        <w:jc w:val="center"/>
        <w:rPr>
          <w:rFonts w:ascii="Arial" w:hAnsi="Arial" w:cs="Arial"/>
          <w:sz w:val="24"/>
          <w:szCs w:val="24"/>
          <w:lang w:val="en-GB"/>
        </w:rPr>
      </w:pPr>
      <w:r w:rsidRPr="00583C66">
        <w:rPr>
          <w:rFonts w:ascii="Arial" w:hAnsi="Arial" w:cs="Arial"/>
          <w:noProof/>
          <w:sz w:val="24"/>
          <w:szCs w:val="24"/>
        </w:rPr>
        <w:lastRenderedPageBreak/>
        <w:drawing>
          <wp:inline distT="0" distB="0" distL="0" distR="0" wp14:anchorId="58F30669" wp14:editId="7E49C986">
            <wp:extent cx="3258061" cy="2317502"/>
            <wp:effectExtent l="19050" t="0" r="0" b="0"/>
            <wp:docPr id="5" name="Picture 1" descr="C:\Documents and Settings\Administrator\Desktop\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Picture2.jpg"/>
                    <pic:cNvPicPr>
                      <a:picLocks noChangeAspect="1" noChangeArrowheads="1"/>
                    </pic:cNvPicPr>
                  </pic:nvPicPr>
                  <pic:blipFill>
                    <a:blip r:embed="rId9" cstate="print"/>
                    <a:srcRect/>
                    <a:stretch>
                      <a:fillRect/>
                    </a:stretch>
                  </pic:blipFill>
                  <pic:spPr bwMode="auto">
                    <a:xfrm>
                      <a:off x="0" y="0"/>
                      <a:ext cx="3263487" cy="2321361"/>
                    </a:xfrm>
                    <a:prstGeom prst="rect">
                      <a:avLst/>
                    </a:prstGeom>
                    <a:noFill/>
                    <a:ln w="9525">
                      <a:noFill/>
                      <a:miter lim="800000"/>
                      <a:headEnd/>
                      <a:tailEnd/>
                    </a:ln>
                  </pic:spPr>
                </pic:pic>
              </a:graphicData>
            </a:graphic>
          </wp:inline>
        </w:drawing>
      </w:r>
    </w:p>
    <w:p w14:paraId="305856B2" w14:textId="77777777" w:rsidR="00134DC5" w:rsidRPr="006F5022" w:rsidRDefault="00134DC5" w:rsidP="00134DC5">
      <w:pPr>
        <w:pStyle w:val="Beschriftung"/>
        <w:rPr>
          <w:rFonts w:ascii="Arial" w:hAnsi="Arial" w:cs="Arial"/>
          <w:b w:val="0"/>
          <w:color w:val="auto"/>
          <w:sz w:val="20"/>
          <w:szCs w:val="20"/>
          <w:lang w:val="en-GB" w:eastAsia="zh-CN"/>
        </w:rPr>
      </w:pPr>
      <w:proofErr w:type="gramStart"/>
      <w:r w:rsidRPr="00583C66">
        <w:rPr>
          <w:rFonts w:ascii="Arial" w:hAnsi="Arial" w:cs="Arial"/>
          <w:b w:val="0"/>
          <w:color w:val="auto"/>
          <w:sz w:val="20"/>
          <w:szCs w:val="20"/>
          <w:lang w:val="en-GB"/>
        </w:rPr>
        <w:t>Figure 1</w:t>
      </w:r>
      <w:r w:rsidR="00D01E88" w:rsidRPr="00583C66">
        <w:rPr>
          <w:rFonts w:ascii="Arial" w:hAnsi="Arial" w:cs="Arial"/>
          <w:b w:val="0"/>
          <w:color w:val="auto"/>
          <w:sz w:val="20"/>
          <w:szCs w:val="20"/>
          <w:lang w:val="en-GB" w:eastAsia="zh-CN"/>
        </w:rPr>
        <w:t>.</w:t>
      </w:r>
      <w:proofErr w:type="gramEnd"/>
      <w:r w:rsidRPr="00583C66">
        <w:rPr>
          <w:rFonts w:ascii="Arial" w:hAnsi="Arial" w:cs="Arial"/>
          <w:b w:val="0"/>
          <w:color w:val="auto"/>
          <w:sz w:val="20"/>
          <w:szCs w:val="20"/>
          <w:lang w:val="en-GB"/>
        </w:rPr>
        <w:t xml:space="preserve"> The location of the sampling sites in Beijing (Source: </w:t>
      </w:r>
      <w:r w:rsidRPr="00583C66">
        <w:rPr>
          <w:rFonts w:ascii="Arial" w:hAnsi="Arial" w:cs="Arial"/>
          <w:b w:val="0"/>
          <w:bCs w:val="0"/>
          <w:color w:val="0070C0"/>
          <w:sz w:val="20"/>
          <w:szCs w:val="20"/>
          <w:lang w:val="en-GB"/>
        </w:rPr>
        <w:t>http://map.baidu.com</w:t>
      </w:r>
      <w:r w:rsidRPr="00583C66">
        <w:rPr>
          <w:rFonts w:ascii="Arial" w:hAnsi="Arial" w:cs="Arial"/>
          <w:b w:val="0"/>
          <w:color w:val="auto"/>
          <w:sz w:val="20"/>
          <w:szCs w:val="20"/>
          <w:lang w:val="en-GB"/>
        </w:rPr>
        <w:t>): IAP is the Institute of Atmospheric Physics of the Chinese Academy of Sciences; ZBAA is the code for the monitoring site from where one can obtain meteorological data on the website of the University of Wyoming, USA (</w:t>
      </w:r>
      <w:r w:rsidR="00DB4754">
        <w:fldChar w:fldCharType="begin"/>
      </w:r>
      <w:r w:rsidR="00DB4754" w:rsidRPr="00DB4754">
        <w:rPr>
          <w:lang w:val="en-US"/>
          <w:rPrChange w:id="3" w:author="Katrin.rauner" w:date="2018-05-03T09:55:00Z">
            <w:rPr/>
          </w:rPrChange>
        </w:rPr>
        <w:instrText xml:space="preserve"> HYPERLINK "ht</w:instrText>
      </w:r>
      <w:r w:rsidR="00DB4754" w:rsidRPr="00DB4754">
        <w:rPr>
          <w:lang w:val="en-US"/>
          <w:rPrChange w:id="4" w:author="Katrin.rauner" w:date="2018-05-03T09:55:00Z">
            <w:rPr/>
          </w:rPrChange>
        </w:rPr>
        <w:instrText xml:space="preserve">tp://weather.uwyo.edu/upperair/sounding.html" </w:instrText>
      </w:r>
      <w:r w:rsidR="00DB4754">
        <w:fldChar w:fldCharType="separate"/>
      </w:r>
      <w:r w:rsidR="00042CC3" w:rsidRPr="006F5022">
        <w:rPr>
          <w:rStyle w:val="Hyperlink"/>
          <w:rFonts w:ascii="Arial" w:hAnsi="Arial" w:cs="Arial"/>
          <w:b w:val="0"/>
          <w:sz w:val="20"/>
          <w:szCs w:val="20"/>
          <w:lang w:val="en-GB"/>
        </w:rPr>
        <w:t>http://weather.uwyo.edu/upperair/sounding.html</w:t>
      </w:r>
      <w:r w:rsidR="00DB4754">
        <w:rPr>
          <w:rStyle w:val="Hyperlink"/>
          <w:rFonts w:ascii="Arial" w:hAnsi="Arial" w:cs="Arial"/>
          <w:b w:val="0"/>
          <w:sz w:val="20"/>
          <w:szCs w:val="20"/>
          <w:lang w:val="en-GB"/>
        </w:rPr>
        <w:fldChar w:fldCharType="end"/>
      </w:r>
      <w:r w:rsidRPr="006F5022">
        <w:rPr>
          <w:rFonts w:ascii="Arial" w:hAnsi="Arial" w:cs="Arial"/>
          <w:b w:val="0"/>
          <w:color w:val="auto"/>
          <w:sz w:val="20"/>
          <w:szCs w:val="20"/>
          <w:lang w:val="en-GB"/>
        </w:rPr>
        <w:t>).</w:t>
      </w:r>
    </w:p>
    <w:p w14:paraId="4802B1FF" w14:textId="77777777" w:rsidR="0087282B" w:rsidRPr="006F5022" w:rsidRDefault="0087282B" w:rsidP="003826A9">
      <w:pPr>
        <w:spacing w:before="200" w:line="400" w:lineRule="exact"/>
        <w:rPr>
          <w:rFonts w:ascii="Arial" w:hAnsi="Arial" w:cs="Arial"/>
          <w:sz w:val="24"/>
          <w:szCs w:val="24"/>
          <w:lang w:val="en-GB" w:eastAsia="zh-CN"/>
        </w:rPr>
      </w:pPr>
    </w:p>
    <w:p w14:paraId="2A735A7B" w14:textId="77777777" w:rsidR="001A4A5B" w:rsidRPr="006F5022" w:rsidRDefault="001A4A5B" w:rsidP="003826A9">
      <w:pPr>
        <w:spacing w:before="200" w:line="400" w:lineRule="exact"/>
        <w:rPr>
          <w:rFonts w:ascii="Arial" w:hAnsi="Arial" w:cs="Arial"/>
          <w:sz w:val="24"/>
          <w:szCs w:val="24"/>
          <w:lang w:val="en-GB" w:eastAsia="zh-CN"/>
        </w:rPr>
      </w:pPr>
      <w:r w:rsidRPr="006F5022">
        <w:rPr>
          <w:rFonts w:ascii="Arial" w:hAnsi="Arial" w:cs="Arial"/>
          <w:sz w:val="24"/>
          <w:szCs w:val="24"/>
          <w:lang w:val="en-GB"/>
        </w:rPr>
        <w:t>2.2 Analytical methods</w:t>
      </w:r>
      <w:r w:rsidR="00766936" w:rsidRPr="006F5022">
        <w:rPr>
          <w:rFonts w:ascii="Arial" w:hAnsi="Arial" w:cs="Arial"/>
          <w:sz w:val="24"/>
          <w:szCs w:val="24"/>
          <w:lang w:val="en-GB" w:eastAsia="zh-CN"/>
        </w:rPr>
        <w:t xml:space="preserve"> for chemical compositions</w:t>
      </w:r>
    </w:p>
    <w:p w14:paraId="2662E82B" w14:textId="77777777" w:rsidR="005A0717" w:rsidRPr="006F5022" w:rsidRDefault="005A0717" w:rsidP="00821B82">
      <w:pPr>
        <w:spacing w:before="200" w:line="400" w:lineRule="exact"/>
        <w:jc w:val="both"/>
        <w:rPr>
          <w:rFonts w:ascii="Arial" w:hAnsi="Arial" w:cs="Arial"/>
          <w:lang w:val="en-GB"/>
        </w:rPr>
      </w:pPr>
      <w:r w:rsidRPr="006F5022">
        <w:rPr>
          <w:rFonts w:ascii="Arial" w:hAnsi="Arial" w:cs="Arial"/>
          <w:lang w:val="en-GB" w:eastAsia="zh-CN"/>
        </w:rPr>
        <w:t>F</w:t>
      </w:r>
      <w:r w:rsidR="00821B82" w:rsidRPr="006F5022">
        <w:rPr>
          <w:rFonts w:ascii="Arial" w:hAnsi="Arial" w:cs="Arial"/>
          <w:lang w:val="en-GB"/>
        </w:rPr>
        <w:t xml:space="preserve">ilters </w:t>
      </w:r>
      <w:r w:rsidR="00D11843" w:rsidRPr="006F5022">
        <w:rPr>
          <w:rFonts w:ascii="Arial" w:hAnsi="Arial" w:cs="Arial"/>
          <w:lang w:val="en-GB" w:eastAsia="zh-CN"/>
        </w:rPr>
        <w:t>from</w:t>
      </w:r>
      <w:r w:rsidR="00D11843" w:rsidRPr="006F5022">
        <w:rPr>
          <w:rFonts w:ascii="Arial" w:hAnsi="Arial" w:cs="Arial"/>
          <w:lang w:val="en-GB"/>
        </w:rPr>
        <w:t xml:space="preserve"> </w:t>
      </w:r>
      <w:r w:rsidR="00821B82" w:rsidRPr="006F5022">
        <w:rPr>
          <w:rFonts w:ascii="Arial" w:hAnsi="Arial" w:cs="Arial"/>
          <w:lang w:val="en-GB"/>
        </w:rPr>
        <w:t>sampler A</w:t>
      </w:r>
      <w:r w:rsidR="00AB3E12" w:rsidRPr="006F5022">
        <w:rPr>
          <w:rFonts w:ascii="Arial" w:hAnsi="Arial" w:cs="Arial"/>
          <w:lang w:val="en-GB"/>
        </w:rPr>
        <w:t xml:space="preserve"> </w:t>
      </w:r>
      <w:r w:rsidR="00821B82" w:rsidRPr="006F5022">
        <w:rPr>
          <w:rFonts w:ascii="Arial" w:hAnsi="Arial" w:cs="Arial"/>
          <w:lang w:val="en-GB"/>
        </w:rPr>
        <w:t>were heated at 500</w:t>
      </w:r>
      <w:r w:rsidR="00A15E72" w:rsidRPr="006F5022">
        <w:rPr>
          <w:rFonts w:ascii="Microsoft YaHei" w:eastAsia="Microsoft YaHei" w:hAnsi="Microsoft YaHei" w:cs="Microsoft YaHei"/>
          <w:lang w:val="en-GB"/>
        </w:rPr>
        <w:t>℃</w:t>
      </w:r>
      <w:r w:rsidR="00821B82" w:rsidRPr="006F5022">
        <w:rPr>
          <w:rFonts w:ascii="Arial" w:hAnsi="Arial" w:cs="Arial"/>
          <w:lang w:val="en-GB"/>
        </w:rPr>
        <w:t xml:space="preserve"> for 6 hours before sampling</w:t>
      </w:r>
      <w:r w:rsidR="00DD10F4" w:rsidRPr="006F5022">
        <w:rPr>
          <w:rFonts w:ascii="Arial" w:hAnsi="Arial" w:cs="Arial"/>
          <w:lang w:val="en-GB"/>
        </w:rPr>
        <w:t xml:space="preserve"> to remove organic compounds and </w:t>
      </w:r>
      <w:r w:rsidR="00821B82" w:rsidRPr="006F5022">
        <w:rPr>
          <w:rFonts w:ascii="Arial" w:hAnsi="Arial" w:cs="Arial"/>
          <w:lang w:val="en-GB"/>
        </w:rPr>
        <w:t xml:space="preserve">were used for the elemental carbon (EC), organic carbon (OC), water soluble ions </w:t>
      </w:r>
      <w:r w:rsidR="008F363D" w:rsidRPr="006F5022">
        <w:rPr>
          <w:rFonts w:ascii="Arial" w:hAnsi="Arial" w:cs="Arial"/>
          <w:lang w:val="en-GB"/>
        </w:rPr>
        <w:t xml:space="preserve">and inorganic elements </w:t>
      </w:r>
      <w:r w:rsidR="00821B82" w:rsidRPr="006F5022">
        <w:rPr>
          <w:rFonts w:ascii="Arial" w:hAnsi="Arial" w:cs="Arial"/>
          <w:lang w:val="en-GB"/>
        </w:rPr>
        <w:t xml:space="preserve">analysis </w:t>
      </w:r>
      <w:r w:rsidR="00DD10F4" w:rsidRPr="006F5022">
        <w:rPr>
          <w:rFonts w:ascii="Arial" w:hAnsi="Arial" w:cs="Arial"/>
          <w:lang w:val="en-GB"/>
        </w:rPr>
        <w:t xml:space="preserve">after sampling. </w:t>
      </w:r>
    </w:p>
    <w:p w14:paraId="3B717809" w14:textId="77777777" w:rsidR="00821B82" w:rsidRPr="006F5022" w:rsidRDefault="00DD10F4" w:rsidP="00821B82">
      <w:pPr>
        <w:spacing w:before="200" w:line="400" w:lineRule="exact"/>
        <w:jc w:val="both"/>
        <w:rPr>
          <w:rFonts w:ascii="Arial" w:hAnsi="Arial" w:cs="Arial"/>
          <w:lang w:val="en-GB"/>
        </w:rPr>
      </w:pPr>
      <w:r w:rsidRPr="006F5022">
        <w:rPr>
          <w:rFonts w:ascii="Arial" w:hAnsi="Arial" w:cs="Arial"/>
          <w:lang w:val="en-GB"/>
        </w:rPr>
        <w:t>F</w:t>
      </w:r>
      <w:r w:rsidR="00821B82" w:rsidRPr="006F5022">
        <w:rPr>
          <w:rFonts w:ascii="Arial" w:hAnsi="Arial" w:cs="Arial"/>
          <w:lang w:val="en-GB"/>
        </w:rPr>
        <w:t xml:space="preserve">ilters </w:t>
      </w:r>
      <w:r w:rsidR="00C959A7" w:rsidRPr="006F5022">
        <w:rPr>
          <w:rFonts w:ascii="Arial" w:hAnsi="Arial" w:cs="Arial"/>
          <w:lang w:val="en-GB" w:eastAsia="zh-CN"/>
        </w:rPr>
        <w:t>from</w:t>
      </w:r>
      <w:r w:rsidR="00C959A7" w:rsidRPr="006F5022">
        <w:rPr>
          <w:rFonts w:ascii="Arial" w:hAnsi="Arial" w:cs="Arial"/>
          <w:lang w:val="en-GB"/>
        </w:rPr>
        <w:t xml:space="preserve"> </w:t>
      </w:r>
      <w:r w:rsidR="00821B82" w:rsidRPr="006F5022">
        <w:rPr>
          <w:rFonts w:ascii="Arial" w:hAnsi="Arial" w:cs="Arial"/>
          <w:lang w:val="en-GB"/>
        </w:rPr>
        <w:t xml:space="preserve">sampler B were </w:t>
      </w:r>
      <w:r w:rsidRPr="006F5022">
        <w:rPr>
          <w:rFonts w:ascii="Arial" w:hAnsi="Arial" w:cs="Arial"/>
          <w:lang w:val="en-GB"/>
        </w:rPr>
        <w:t xml:space="preserve">only </w:t>
      </w:r>
      <w:r w:rsidR="00D11843" w:rsidRPr="006F5022">
        <w:rPr>
          <w:rFonts w:ascii="Arial" w:hAnsi="Arial" w:cs="Arial"/>
          <w:lang w:val="en-GB" w:eastAsia="zh-CN"/>
        </w:rPr>
        <w:t>used</w:t>
      </w:r>
      <w:r w:rsidR="00821B82" w:rsidRPr="006F5022">
        <w:rPr>
          <w:rFonts w:ascii="Arial" w:hAnsi="Arial" w:cs="Arial"/>
          <w:lang w:val="en-GB"/>
        </w:rPr>
        <w:t xml:space="preserve"> for the gravimetric PM</w:t>
      </w:r>
      <w:r w:rsidR="00EB604B" w:rsidRPr="006F5022">
        <w:rPr>
          <w:rFonts w:ascii="Arial" w:hAnsi="Arial" w:cs="Arial"/>
          <w:vertAlign w:val="subscript"/>
          <w:lang w:val="en-GB" w:eastAsia="zh-CN"/>
        </w:rPr>
        <w:t>2.5</w:t>
      </w:r>
      <w:r w:rsidR="00821B82" w:rsidRPr="006F5022">
        <w:rPr>
          <w:rFonts w:ascii="Arial" w:hAnsi="Arial" w:cs="Arial"/>
          <w:vertAlign w:val="subscript"/>
          <w:lang w:val="en-GB"/>
        </w:rPr>
        <w:t xml:space="preserve"> </w:t>
      </w:r>
      <w:r w:rsidR="00821B82" w:rsidRPr="006F5022">
        <w:rPr>
          <w:rFonts w:ascii="Arial" w:hAnsi="Arial" w:cs="Arial"/>
          <w:lang w:val="en-GB"/>
        </w:rPr>
        <w:t>mass concentration determination</w:t>
      </w:r>
      <w:r w:rsidR="00146E48" w:rsidRPr="006F5022">
        <w:rPr>
          <w:rFonts w:ascii="Arial" w:hAnsi="Arial" w:cs="Arial"/>
          <w:lang w:val="en-GB" w:eastAsia="zh-CN"/>
        </w:rPr>
        <w:t xml:space="preserve"> </w:t>
      </w:r>
      <w:r w:rsidR="00146E48" w:rsidRPr="006F5022">
        <w:rPr>
          <w:rFonts w:ascii="Arial" w:hAnsi="Arial" w:cs="Arial"/>
          <w:lang w:val="en-GB"/>
        </w:rPr>
        <w:t xml:space="preserve">following the </w:t>
      </w:r>
      <w:r w:rsidR="00146E48" w:rsidRPr="006F5022">
        <w:rPr>
          <w:rFonts w:ascii="Arial" w:hAnsi="Arial" w:cs="Arial"/>
          <w:color w:val="0070C0"/>
          <w:lang w:val="en-GB"/>
        </w:rPr>
        <w:t>guideline DIN-EN-14907EN (2005)</w:t>
      </w:r>
      <w:r w:rsidR="004B3BFD" w:rsidRPr="006F5022">
        <w:rPr>
          <w:rFonts w:ascii="Arial" w:hAnsi="Arial" w:cs="Arial"/>
          <w:lang w:val="en-GB" w:eastAsia="zh-CN"/>
        </w:rPr>
        <w:t xml:space="preserve">. </w:t>
      </w:r>
      <w:r w:rsidR="00EB3AE9" w:rsidRPr="006F5022">
        <w:rPr>
          <w:rFonts w:ascii="Arial" w:hAnsi="Arial" w:cs="Arial"/>
          <w:lang w:val="en-GB"/>
        </w:rPr>
        <w:t>A</w:t>
      </w:r>
      <w:r w:rsidR="00821B82" w:rsidRPr="006F5022">
        <w:rPr>
          <w:rFonts w:ascii="Arial" w:hAnsi="Arial" w:cs="Arial"/>
          <w:lang w:val="en-GB"/>
        </w:rPr>
        <w:t>n analytical balance (</w:t>
      </w:r>
      <w:proofErr w:type="spellStart"/>
      <w:r w:rsidR="00821B82" w:rsidRPr="006F5022">
        <w:rPr>
          <w:rFonts w:ascii="Arial" w:hAnsi="Arial" w:cs="Arial"/>
          <w:lang w:val="en-GB"/>
        </w:rPr>
        <w:t>Mettler</w:t>
      </w:r>
      <w:proofErr w:type="spellEnd"/>
      <w:r w:rsidR="00821B82" w:rsidRPr="006F5022">
        <w:rPr>
          <w:rFonts w:ascii="Arial" w:hAnsi="Arial" w:cs="Arial"/>
          <w:lang w:val="en-GB"/>
        </w:rPr>
        <w:t xml:space="preserve"> </w:t>
      </w:r>
      <w:proofErr w:type="spellStart"/>
      <w:r w:rsidR="00821B82" w:rsidRPr="006F5022">
        <w:rPr>
          <w:rFonts w:ascii="Arial" w:hAnsi="Arial" w:cs="Arial"/>
          <w:lang w:val="en-GB"/>
        </w:rPr>
        <w:t>Analysenwaage</w:t>
      </w:r>
      <w:proofErr w:type="spellEnd"/>
      <w:r w:rsidR="00821B82" w:rsidRPr="006F5022">
        <w:rPr>
          <w:rFonts w:ascii="Arial" w:hAnsi="Arial" w:cs="Arial"/>
          <w:lang w:val="en-GB"/>
        </w:rPr>
        <w:t xml:space="preserve"> AE240, reading precision 0.1 mg) </w:t>
      </w:r>
      <w:r w:rsidR="00EB3AE9" w:rsidRPr="006F5022">
        <w:rPr>
          <w:rFonts w:ascii="Arial" w:hAnsi="Arial" w:cs="Arial"/>
          <w:lang w:val="en-GB"/>
        </w:rPr>
        <w:t xml:space="preserve">was used to </w:t>
      </w:r>
      <w:r w:rsidR="005A0717" w:rsidRPr="006F5022">
        <w:rPr>
          <w:rFonts w:ascii="Arial" w:hAnsi="Arial" w:cs="Arial"/>
          <w:lang w:val="en-GB" w:eastAsia="zh-CN"/>
        </w:rPr>
        <w:t xml:space="preserve">determine </w:t>
      </w:r>
      <w:r w:rsidR="00EB3AE9" w:rsidRPr="006F5022">
        <w:rPr>
          <w:rFonts w:ascii="Arial" w:hAnsi="Arial" w:cs="Arial"/>
          <w:lang w:val="en-GB"/>
        </w:rPr>
        <w:t>the filter mass before and after sampling</w:t>
      </w:r>
      <w:r w:rsidR="00821B82" w:rsidRPr="006F5022">
        <w:rPr>
          <w:rFonts w:ascii="Arial" w:hAnsi="Arial" w:cs="Arial"/>
          <w:lang w:val="en-GB"/>
        </w:rPr>
        <w:t xml:space="preserve">. Before weighing, </w:t>
      </w:r>
      <w:r w:rsidR="00D63D9B" w:rsidRPr="006F5022">
        <w:rPr>
          <w:rFonts w:ascii="Arial" w:hAnsi="Arial" w:cs="Arial"/>
          <w:lang w:val="en-GB"/>
        </w:rPr>
        <w:t xml:space="preserve">filters were equilibrated for </w:t>
      </w:r>
      <w:r w:rsidR="00821B82" w:rsidRPr="006F5022">
        <w:rPr>
          <w:rFonts w:ascii="Arial" w:hAnsi="Arial" w:cs="Arial"/>
          <w:lang w:val="en-GB"/>
        </w:rPr>
        <w:t xml:space="preserve">48 h </w:t>
      </w:r>
      <w:r w:rsidR="00C224F4" w:rsidRPr="006F5022">
        <w:rPr>
          <w:rFonts w:ascii="Arial" w:hAnsi="Arial" w:cs="Arial"/>
          <w:lang w:val="en-GB"/>
        </w:rPr>
        <w:t>in</w:t>
      </w:r>
      <w:r w:rsidR="00AA3354" w:rsidRPr="006F5022">
        <w:rPr>
          <w:rFonts w:cs="AdvTT5843c571"/>
          <w:lang w:val="en-GB"/>
        </w:rPr>
        <w:t xml:space="preserve"> </w:t>
      </w:r>
      <w:r w:rsidR="00C224F4" w:rsidRPr="00583C66">
        <w:rPr>
          <w:rFonts w:ascii="Arial" w:hAnsi="Arial" w:cs="Arial"/>
          <w:lang w:val="en-GB"/>
        </w:rPr>
        <w:t>a condition</w:t>
      </w:r>
      <w:r w:rsidR="00C224F4" w:rsidRPr="006F5022">
        <w:rPr>
          <w:rFonts w:ascii="Arial" w:hAnsi="Arial" w:cs="Arial"/>
          <w:lang w:val="en-GB"/>
        </w:rPr>
        <w:t>ing room (temperature 22</w:t>
      </w:r>
      <w:bookmarkStart w:id="5" w:name="OLE_LINK43"/>
      <w:bookmarkStart w:id="6" w:name="OLE_LINK46"/>
      <w:bookmarkStart w:id="7" w:name="OLE_LINK47"/>
      <w:r w:rsidR="00A15E72" w:rsidRPr="006F5022">
        <w:rPr>
          <w:rFonts w:ascii="Microsoft YaHei" w:eastAsia="Microsoft YaHei" w:hAnsi="Microsoft YaHei" w:cs="Microsoft YaHei"/>
          <w:lang w:val="en-GB"/>
        </w:rPr>
        <w:t>℃</w:t>
      </w:r>
      <w:bookmarkEnd w:id="5"/>
      <w:bookmarkEnd w:id="6"/>
      <w:bookmarkEnd w:id="7"/>
      <w:r w:rsidR="00C224F4" w:rsidRPr="006F5022">
        <w:rPr>
          <w:rFonts w:ascii="Arial" w:hAnsi="Arial" w:cs="Arial"/>
          <w:lang w:val="en-GB"/>
        </w:rPr>
        <w:t xml:space="preserve"> ± 0.2, relative humidity 42% ± 0.5)</w:t>
      </w:r>
      <w:r w:rsidR="00821B82" w:rsidRPr="006F5022">
        <w:rPr>
          <w:rFonts w:ascii="Arial" w:hAnsi="Arial" w:cs="Arial"/>
          <w:lang w:val="en-GB"/>
        </w:rPr>
        <w:t>.</w:t>
      </w:r>
    </w:p>
    <w:p w14:paraId="0B16D6E0" w14:textId="72AAE42C" w:rsidR="00821B82" w:rsidRPr="00583C66" w:rsidRDefault="00C31DE7" w:rsidP="00821B82">
      <w:pPr>
        <w:autoSpaceDE w:val="0"/>
        <w:autoSpaceDN w:val="0"/>
        <w:adjustRightInd w:val="0"/>
        <w:spacing w:before="200" w:line="400" w:lineRule="exact"/>
        <w:jc w:val="both"/>
        <w:rPr>
          <w:rFonts w:ascii="Arial" w:hAnsi="Arial" w:cs="Arial"/>
          <w:lang w:val="en-GB"/>
        </w:rPr>
      </w:pPr>
      <w:bookmarkStart w:id="8" w:name="OLE_LINK181"/>
      <w:bookmarkStart w:id="9" w:name="OLE_LINK182"/>
      <w:r w:rsidRPr="006F5022">
        <w:rPr>
          <w:rFonts w:ascii="Arial" w:hAnsi="Arial" w:cs="Arial"/>
          <w:lang w:val="en-GB" w:eastAsia="zh-CN"/>
        </w:rPr>
        <w:t>Organic carbon (</w:t>
      </w:r>
      <w:r w:rsidR="00D63E9A" w:rsidRPr="006F5022">
        <w:rPr>
          <w:rFonts w:ascii="Arial" w:hAnsi="Arial" w:cs="Arial"/>
          <w:lang w:val="en-GB"/>
        </w:rPr>
        <w:t>OC</w:t>
      </w:r>
      <w:r w:rsidRPr="006F5022">
        <w:rPr>
          <w:rFonts w:ascii="Arial" w:hAnsi="Arial" w:cs="Arial"/>
          <w:lang w:val="en-GB" w:eastAsia="zh-CN"/>
        </w:rPr>
        <w:t>)</w:t>
      </w:r>
      <w:r w:rsidR="00D63E9A" w:rsidRPr="006F5022">
        <w:rPr>
          <w:rFonts w:ascii="Arial" w:hAnsi="Arial" w:cs="Arial"/>
          <w:lang w:val="en-GB"/>
        </w:rPr>
        <w:t xml:space="preserve"> and </w:t>
      </w:r>
      <w:r w:rsidRPr="006F5022">
        <w:rPr>
          <w:rFonts w:ascii="Arial" w:hAnsi="Arial" w:cs="Arial"/>
          <w:lang w:val="en-GB" w:eastAsia="zh-CN"/>
        </w:rPr>
        <w:t>elemental carbon (</w:t>
      </w:r>
      <w:r w:rsidR="00D63E9A" w:rsidRPr="006F5022">
        <w:rPr>
          <w:rFonts w:ascii="Arial" w:hAnsi="Arial" w:cs="Arial"/>
          <w:lang w:val="en-GB"/>
        </w:rPr>
        <w:t>EC</w:t>
      </w:r>
      <w:r w:rsidRPr="006F5022">
        <w:rPr>
          <w:rFonts w:ascii="Arial" w:hAnsi="Arial" w:cs="Arial"/>
          <w:lang w:val="en-GB" w:eastAsia="zh-CN"/>
        </w:rPr>
        <w:t>)</w:t>
      </w:r>
      <w:r w:rsidR="00D63E9A" w:rsidRPr="006F5022">
        <w:rPr>
          <w:rFonts w:ascii="Arial" w:hAnsi="Arial" w:cs="Arial"/>
          <w:lang w:val="en-GB"/>
        </w:rPr>
        <w:t xml:space="preserve"> were analysed by </w:t>
      </w:r>
      <w:bookmarkEnd w:id="8"/>
      <w:bookmarkEnd w:id="9"/>
      <w:r w:rsidR="00D63E9A" w:rsidRPr="006F5022">
        <w:rPr>
          <w:rFonts w:ascii="Arial" w:hAnsi="Arial" w:cs="Arial"/>
          <w:lang w:val="en-GB"/>
        </w:rPr>
        <w:t xml:space="preserve">a thermal/optical carbon </w:t>
      </w:r>
      <w:r w:rsidR="004404BB" w:rsidRPr="006F5022">
        <w:rPr>
          <w:rFonts w:ascii="Arial" w:hAnsi="Arial" w:cs="Arial"/>
          <w:lang w:val="en-GB"/>
        </w:rPr>
        <w:t>analy</w:t>
      </w:r>
      <w:r w:rsidR="004404BB">
        <w:rPr>
          <w:rFonts w:ascii="Arial" w:hAnsi="Arial" w:cs="Arial"/>
          <w:lang w:val="en-GB" w:eastAsia="zh-CN"/>
        </w:rPr>
        <w:t>s</w:t>
      </w:r>
      <w:r w:rsidR="004404BB" w:rsidRPr="006F5022">
        <w:rPr>
          <w:rFonts w:ascii="Arial" w:hAnsi="Arial" w:cs="Arial"/>
          <w:lang w:val="en-GB"/>
        </w:rPr>
        <w:t xml:space="preserve">er </w:t>
      </w:r>
      <w:r w:rsidR="00D63E9A" w:rsidRPr="006F5022">
        <w:rPr>
          <w:rFonts w:ascii="Arial" w:hAnsi="Arial" w:cs="Arial"/>
          <w:lang w:val="en-GB"/>
        </w:rPr>
        <w:t>(DRI Model 2001A, Desert Research Institute, USA) and the IMPROVE (Interagency Monitoring of Protected Visual Environments)</w:t>
      </w:r>
      <w:r w:rsidR="00B54304" w:rsidRPr="00583C66">
        <w:rPr>
          <w:rFonts w:ascii="Arial" w:hAnsi="Arial" w:cs="Arial"/>
          <w:lang w:val="en-GB"/>
        </w:rPr>
        <w:t>.</w:t>
      </w:r>
      <w:r w:rsidR="00D63E9A" w:rsidRPr="00583C66">
        <w:rPr>
          <w:rFonts w:ascii="Arial" w:hAnsi="Arial" w:cs="Arial"/>
          <w:lang w:val="en-GB"/>
        </w:rPr>
        <w:t xml:space="preserve"> A protocol with the thermal optical reflection method (TOR) is applied</w:t>
      </w:r>
      <w:r w:rsidR="004B3BFD" w:rsidRPr="00583C66">
        <w:rPr>
          <w:rFonts w:ascii="Arial" w:hAnsi="Arial" w:cs="Arial"/>
          <w:lang w:val="en-GB" w:eastAsia="zh-CN"/>
        </w:rPr>
        <w:t>. More detail</w:t>
      </w:r>
      <w:r w:rsidR="00D11843" w:rsidRPr="00583C66">
        <w:rPr>
          <w:rFonts w:ascii="Arial" w:hAnsi="Arial" w:cs="Arial"/>
          <w:lang w:val="en-GB" w:eastAsia="zh-CN"/>
        </w:rPr>
        <w:t>s</w:t>
      </w:r>
      <w:r w:rsidR="004B3BFD" w:rsidRPr="00583C66">
        <w:rPr>
          <w:rFonts w:ascii="Arial" w:hAnsi="Arial" w:cs="Arial"/>
          <w:lang w:val="en-GB" w:eastAsia="zh-CN"/>
        </w:rPr>
        <w:t xml:space="preserve"> about this method </w:t>
      </w:r>
      <w:r w:rsidR="00D11843" w:rsidRPr="00583C66">
        <w:rPr>
          <w:rFonts w:ascii="Arial" w:hAnsi="Arial" w:cs="Arial"/>
          <w:lang w:val="en-GB" w:eastAsia="zh-CN"/>
        </w:rPr>
        <w:t xml:space="preserve">can be found </w:t>
      </w:r>
      <w:r w:rsidR="00696546" w:rsidRPr="00583C66">
        <w:rPr>
          <w:rFonts w:ascii="Arial" w:hAnsi="Arial" w:cs="Arial"/>
          <w:lang w:val="en-GB" w:eastAsia="zh-CN"/>
        </w:rPr>
        <w:t>in</w:t>
      </w:r>
      <w:r w:rsidR="004B3BFD" w:rsidRPr="00583C66">
        <w:rPr>
          <w:rFonts w:ascii="Arial" w:hAnsi="Arial" w:cs="Arial"/>
          <w:lang w:val="en-GB" w:eastAsia="zh-CN"/>
        </w:rPr>
        <w:t xml:space="preserve"> previous studies</w:t>
      </w:r>
      <w:r w:rsidR="00696546" w:rsidRPr="00583C66">
        <w:rPr>
          <w:rFonts w:ascii="Arial" w:hAnsi="Arial" w:cs="Arial"/>
          <w:lang w:val="en-GB" w:eastAsia="zh-CN"/>
        </w:rPr>
        <w:t xml:space="preserve"> </w:t>
      </w:r>
      <w:r w:rsidR="00821B82" w:rsidRPr="00583C66">
        <w:rPr>
          <w:rFonts w:ascii="Arial" w:hAnsi="Arial" w:cs="Arial"/>
          <w:lang w:val="en-GB"/>
        </w:rPr>
        <w:t>(</w:t>
      </w:r>
      <w:r w:rsidR="0005502C" w:rsidRPr="00583C66">
        <w:rPr>
          <w:rFonts w:ascii="Arial" w:hAnsi="Arial" w:cs="Arial"/>
          <w:color w:val="0070C0"/>
          <w:lang w:val="en-GB"/>
        </w:rPr>
        <w:t>Cao</w:t>
      </w:r>
      <w:r w:rsidR="0005502C" w:rsidRPr="00583C66">
        <w:rPr>
          <w:rFonts w:ascii="Arial" w:hAnsi="Arial" w:cs="Arial"/>
          <w:lang w:val="en-GB"/>
        </w:rPr>
        <w:t xml:space="preserve"> </w:t>
      </w:r>
      <w:r w:rsidR="0005502C" w:rsidRPr="00583C66">
        <w:rPr>
          <w:rFonts w:ascii="Arial" w:hAnsi="Arial" w:cs="Arial"/>
          <w:color w:val="0070C0"/>
          <w:lang w:val="en-GB"/>
        </w:rPr>
        <w:t xml:space="preserve">et al., 2007; </w:t>
      </w:r>
      <w:r w:rsidR="00821B82" w:rsidRPr="00583C66">
        <w:rPr>
          <w:rFonts w:ascii="Arial" w:hAnsi="Arial" w:cs="Arial"/>
          <w:color w:val="0070C0"/>
          <w:lang w:val="en-GB"/>
        </w:rPr>
        <w:t>Chow et al., 2007</w:t>
      </w:r>
      <w:r w:rsidR="00821B82" w:rsidRPr="00583C66">
        <w:rPr>
          <w:rFonts w:ascii="Arial" w:hAnsi="Arial" w:cs="Arial"/>
          <w:lang w:val="en-GB"/>
        </w:rPr>
        <w:t xml:space="preserve">). </w:t>
      </w:r>
    </w:p>
    <w:p w14:paraId="063E0E8B" w14:textId="77777777" w:rsidR="008D7806" w:rsidRPr="006F5022" w:rsidRDefault="004B3BFD" w:rsidP="008D7806">
      <w:pPr>
        <w:spacing w:before="200" w:line="400" w:lineRule="exact"/>
        <w:jc w:val="both"/>
        <w:rPr>
          <w:rFonts w:ascii="Arial" w:hAnsi="Arial" w:cs="Arial"/>
          <w:lang w:val="en-GB" w:eastAsia="zh-CN"/>
        </w:rPr>
      </w:pPr>
      <w:r w:rsidRPr="00583C66">
        <w:rPr>
          <w:rFonts w:ascii="Arial" w:hAnsi="Arial" w:cs="Arial"/>
          <w:lang w:val="en-GB" w:eastAsia="zh-CN"/>
        </w:rPr>
        <w:t>Eight</w:t>
      </w:r>
      <w:r w:rsidR="008D7806" w:rsidRPr="00583C66">
        <w:rPr>
          <w:rFonts w:ascii="Arial" w:hAnsi="Arial" w:cs="Arial"/>
          <w:lang w:val="en-GB"/>
        </w:rPr>
        <w:t xml:space="preserve"> water soluble ions, including </w:t>
      </w:r>
      <w:r w:rsidR="00AA3354" w:rsidRPr="006F5022">
        <w:rPr>
          <w:rFonts w:ascii="Arial" w:hAnsi="Arial" w:cs="Arial"/>
          <w:lang w:val="en-GB"/>
        </w:rPr>
        <w:t>Cl</w:t>
      </w:r>
      <w:r w:rsidR="00AA3354" w:rsidRPr="006F5022">
        <w:rPr>
          <w:rFonts w:ascii="Arial" w:hAnsi="Arial" w:cs="Arial"/>
          <w:vertAlign w:val="superscript"/>
          <w:lang w:val="en-GB"/>
        </w:rPr>
        <w:t>-</w:t>
      </w:r>
      <w:r w:rsidR="00AA3354" w:rsidRPr="006F5022">
        <w:rPr>
          <w:rFonts w:ascii="Arial" w:hAnsi="Arial" w:cs="Arial"/>
          <w:lang w:val="en-GB"/>
        </w:rPr>
        <w:t>, NO</w:t>
      </w:r>
      <w:r w:rsidR="00AA3354" w:rsidRPr="006F5022">
        <w:rPr>
          <w:rFonts w:ascii="Arial" w:hAnsi="Arial" w:cs="Arial"/>
          <w:vertAlign w:val="subscript"/>
          <w:lang w:val="en-GB"/>
        </w:rPr>
        <w:t>3</w:t>
      </w:r>
      <w:r w:rsidR="00AA3354" w:rsidRPr="006F5022">
        <w:rPr>
          <w:rFonts w:ascii="Arial" w:hAnsi="Arial" w:cs="Arial"/>
          <w:vertAlign w:val="superscript"/>
          <w:lang w:val="en-GB"/>
        </w:rPr>
        <w:t>-</w:t>
      </w:r>
      <w:r w:rsidR="00AA3354" w:rsidRPr="006F5022">
        <w:rPr>
          <w:rFonts w:ascii="Arial" w:hAnsi="Arial" w:cs="Arial"/>
          <w:lang w:val="en-GB"/>
        </w:rPr>
        <w:t>, SO</w:t>
      </w:r>
      <w:r w:rsidR="00AA3354" w:rsidRPr="006F5022">
        <w:rPr>
          <w:rFonts w:ascii="Arial" w:hAnsi="Arial" w:cs="Arial"/>
          <w:vertAlign w:val="subscript"/>
          <w:lang w:val="en-GB"/>
        </w:rPr>
        <w:t>4</w:t>
      </w:r>
      <w:r w:rsidR="00AA3354" w:rsidRPr="006F5022">
        <w:rPr>
          <w:rFonts w:ascii="Arial" w:hAnsi="Arial" w:cs="Arial"/>
          <w:vertAlign w:val="superscript"/>
          <w:lang w:val="en-GB"/>
        </w:rPr>
        <w:t>2-</w:t>
      </w:r>
      <w:r w:rsidR="00AA3354" w:rsidRPr="006F5022">
        <w:rPr>
          <w:rFonts w:ascii="Arial" w:hAnsi="Arial" w:cs="Arial"/>
          <w:lang w:val="en-GB"/>
        </w:rPr>
        <w:t>, Na</w:t>
      </w:r>
      <w:r w:rsidR="00AA3354" w:rsidRPr="006F5022">
        <w:rPr>
          <w:rFonts w:ascii="Arial" w:hAnsi="Arial" w:cs="Arial"/>
          <w:vertAlign w:val="superscript"/>
          <w:lang w:val="en-GB"/>
        </w:rPr>
        <w:t>+</w:t>
      </w:r>
      <w:r w:rsidR="00AA3354" w:rsidRPr="006F5022">
        <w:rPr>
          <w:rFonts w:ascii="Arial" w:hAnsi="Arial" w:cs="Arial"/>
          <w:lang w:val="en-GB"/>
        </w:rPr>
        <w:t>, NH</w:t>
      </w:r>
      <w:r w:rsidR="00AA3354" w:rsidRPr="006F5022">
        <w:rPr>
          <w:rFonts w:ascii="Arial" w:hAnsi="Arial" w:cs="Arial"/>
          <w:vertAlign w:val="subscript"/>
          <w:lang w:val="en-GB"/>
        </w:rPr>
        <w:t>4</w:t>
      </w:r>
      <w:r w:rsidR="00AA3354" w:rsidRPr="006F5022">
        <w:rPr>
          <w:rFonts w:ascii="Arial" w:hAnsi="Arial" w:cs="Arial"/>
          <w:vertAlign w:val="superscript"/>
          <w:lang w:val="en-GB"/>
        </w:rPr>
        <w:t>+</w:t>
      </w:r>
      <w:r w:rsidR="00AA3354" w:rsidRPr="006F5022">
        <w:rPr>
          <w:rFonts w:ascii="Arial" w:hAnsi="Arial" w:cs="Arial"/>
          <w:lang w:val="en-GB"/>
        </w:rPr>
        <w:t>, K</w:t>
      </w:r>
      <w:r w:rsidR="00AA3354" w:rsidRPr="006F5022">
        <w:rPr>
          <w:rFonts w:ascii="Arial" w:hAnsi="Arial" w:cs="Arial"/>
          <w:vertAlign w:val="superscript"/>
          <w:lang w:val="en-GB"/>
        </w:rPr>
        <w:t>+</w:t>
      </w:r>
      <w:r w:rsidR="00AA3354" w:rsidRPr="006F5022">
        <w:rPr>
          <w:rFonts w:ascii="Arial" w:hAnsi="Arial" w:cs="Arial"/>
          <w:lang w:val="en-GB"/>
        </w:rPr>
        <w:t>, Mg</w:t>
      </w:r>
      <w:r w:rsidR="00AA3354" w:rsidRPr="006F5022">
        <w:rPr>
          <w:rFonts w:ascii="Arial" w:hAnsi="Arial" w:cs="Arial"/>
          <w:vertAlign w:val="superscript"/>
          <w:lang w:val="en-GB"/>
        </w:rPr>
        <w:t>2+</w:t>
      </w:r>
      <w:r w:rsidR="00AA3354" w:rsidRPr="006F5022">
        <w:rPr>
          <w:rFonts w:ascii="Arial" w:hAnsi="Arial" w:cs="Arial"/>
          <w:lang w:val="en-GB"/>
        </w:rPr>
        <w:t xml:space="preserve"> and Ca</w:t>
      </w:r>
      <w:r w:rsidR="00AA3354" w:rsidRPr="006F5022">
        <w:rPr>
          <w:rFonts w:ascii="Arial" w:hAnsi="Arial" w:cs="Arial"/>
          <w:vertAlign w:val="superscript"/>
          <w:lang w:val="en-GB"/>
        </w:rPr>
        <w:t>2+</w:t>
      </w:r>
      <w:r w:rsidR="00AA3354" w:rsidRPr="006F5022">
        <w:rPr>
          <w:rFonts w:ascii="Arial" w:hAnsi="Arial" w:cs="Arial"/>
          <w:lang w:val="en-GB"/>
        </w:rPr>
        <w:t xml:space="preserve">, were </w:t>
      </w:r>
      <w:r w:rsidR="00D11843" w:rsidRPr="006F5022">
        <w:rPr>
          <w:rFonts w:ascii="Arial" w:hAnsi="Arial" w:cs="Arial"/>
          <w:lang w:val="en-GB"/>
        </w:rPr>
        <w:t>analy</w:t>
      </w:r>
      <w:r w:rsidR="00D11843" w:rsidRPr="006F5022">
        <w:rPr>
          <w:rFonts w:ascii="Arial" w:hAnsi="Arial" w:cs="Arial"/>
          <w:lang w:val="en-GB" w:eastAsia="zh-CN"/>
        </w:rPr>
        <w:t>s</w:t>
      </w:r>
      <w:r w:rsidR="00D11843" w:rsidRPr="006F5022">
        <w:rPr>
          <w:rFonts w:ascii="Arial" w:hAnsi="Arial" w:cs="Arial"/>
          <w:lang w:val="en-GB"/>
        </w:rPr>
        <w:t xml:space="preserve">ed </w:t>
      </w:r>
      <w:r w:rsidR="00AA3354" w:rsidRPr="006F5022">
        <w:rPr>
          <w:rFonts w:ascii="Arial" w:hAnsi="Arial" w:cs="Arial"/>
          <w:lang w:val="en-GB"/>
        </w:rPr>
        <w:t xml:space="preserve">by </w:t>
      </w:r>
      <w:r w:rsidR="00D54353" w:rsidRPr="00583C66">
        <w:rPr>
          <w:rFonts w:ascii="Arial" w:hAnsi="Arial" w:cs="Arial"/>
          <w:lang w:val="en-GB"/>
        </w:rPr>
        <w:t>i</w:t>
      </w:r>
      <w:r w:rsidR="00D54353" w:rsidRPr="006F5022">
        <w:rPr>
          <w:rFonts w:ascii="Arial" w:hAnsi="Arial" w:cs="Arial"/>
          <w:lang w:val="en-GB"/>
        </w:rPr>
        <w:t>on chromatography</w:t>
      </w:r>
      <w:r w:rsidR="00AA3354" w:rsidRPr="006F5022">
        <w:rPr>
          <w:lang w:val="en-GB"/>
        </w:rPr>
        <w:t xml:space="preserve"> </w:t>
      </w:r>
      <w:r w:rsidR="00AA3354" w:rsidRPr="006F5022">
        <w:rPr>
          <w:rFonts w:ascii="Arial" w:hAnsi="Arial" w:cs="Arial"/>
          <w:lang w:val="en-GB"/>
        </w:rPr>
        <w:t xml:space="preserve">(IC, ICS-90, </w:t>
      </w:r>
      <w:proofErr w:type="spellStart"/>
      <w:r w:rsidR="00AA3354" w:rsidRPr="006F5022">
        <w:rPr>
          <w:rFonts w:ascii="Arial" w:hAnsi="Arial" w:cs="Arial"/>
          <w:lang w:val="en-GB"/>
        </w:rPr>
        <w:t>Dionex</w:t>
      </w:r>
      <w:proofErr w:type="spellEnd"/>
      <w:r w:rsidR="00AA3354" w:rsidRPr="006F5022">
        <w:rPr>
          <w:rFonts w:ascii="Arial" w:hAnsi="Arial" w:cs="Arial"/>
          <w:lang w:val="en-GB"/>
        </w:rPr>
        <w:t xml:space="preserve">, USA). Loaded quartz </w:t>
      </w:r>
      <w:proofErr w:type="spellStart"/>
      <w:r w:rsidR="00AA3354" w:rsidRPr="006F5022">
        <w:rPr>
          <w:rFonts w:ascii="Arial" w:hAnsi="Arial" w:cs="Arial"/>
          <w:lang w:val="en-GB"/>
        </w:rPr>
        <w:t>fiber</w:t>
      </w:r>
      <w:proofErr w:type="spellEnd"/>
      <w:r w:rsidR="00AA3354" w:rsidRPr="006F5022">
        <w:rPr>
          <w:rFonts w:ascii="Arial" w:hAnsi="Arial" w:cs="Arial"/>
          <w:lang w:val="en-GB"/>
        </w:rPr>
        <w:t xml:space="preserve"> filter </w:t>
      </w:r>
      <w:r w:rsidR="00AA3354" w:rsidRPr="006F5022">
        <w:rPr>
          <w:rFonts w:ascii="Arial" w:hAnsi="Arial" w:cs="Arial"/>
          <w:lang w:val="en-GB"/>
        </w:rPr>
        <w:lastRenderedPageBreak/>
        <w:t>parts (30 mm round diameter) were shaken for 30 minutes with 25 ml de-ionized water (</w:t>
      </w:r>
      <w:proofErr w:type="spellStart"/>
      <w:r w:rsidR="00AA3354" w:rsidRPr="006F5022">
        <w:rPr>
          <w:rFonts w:ascii="Arial" w:hAnsi="Arial" w:cs="Arial"/>
          <w:lang w:val="en-GB"/>
        </w:rPr>
        <w:t>Milli</w:t>
      </w:r>
      <w:proofErr w:type="spellEnd"/>
      <w:r w:rsidR="00AA3354" w:rsidRPr="006F5022">
        <w:rPr>
          <w:rFonts w:ascii="Arial" w:hAnsi="Arial" w:cs="Arial"/>
          <w:lang w:val="en-GB"/>
        </w:rPr>
        <w:t xml:space="preserve">-Q, 18.2 </w:t>
      </w:r>
      <w:proofErr w:type="spellStart"/>
      <w:r w:rsidR="00AA3354" w:rsidRPr="006F5022">
        <w:rPr>
          <w:rFonts w:ascii="Arial" w:hAnsi="Arial" w:cs="Arial"/>
          <w:lang w:val="en-GB"/>
        </w:rPr>
        <w:t>M</w:t>
      </w:r>
      <w:r w:rsidR="008D7806" w:rsidRPr="006F5022">
        <w:rPr>
          <w:rFonts w:ascii="Arial" w:hAnsi="Arial" w:cs="Arial"/>
          <w:lang w:val="en-GB"/>
        </w:rPr>
        <w:t>Ω</w:t>
      </w:r>
      <w:r w:rsidR="00AA3354" w:rsidRPr="006F5022">
        <w:rPr>
          <w:rFonts w:ascii="Arial" w:hAnsi="Arial" w:cs="Arial"/>
          <w:lang w:val="en-GB"/>
        </w:rPr>
        <w:t>·cm</w:t>
      </w:r>
      <w:proofErr w:type="spellEnd"/>
      <w:r w:rsidR="00AA3354" w:rsidRPr="006F5022">
        <w:rPr>
          <w:rFonts w:ascii="Arial" w:hAnsi="Arial" w:cs="Arial"/>
          <w:lang w:val="en-GB"/>
        </w:rPr>
        <w:t xml:space="preserve">) in an ultrasonic bath and then filtered by </w:t>
      </w:r>
      <w:r w:rsidR="00D11843" w:rsidRPr="006F5022">
        <w:rPr>
          <w:rFonts w:ascii="Arial" w:hAnsi="Arial" w:cs="Arial"/>
          <w:lang w:val="en-GB" w:eastAsia="zh-CN"/>
        </w:rPr>
        <w:t xml:space="preserve">a </w:t>
      </w:r>
      <w:r w:rsidR="00AA3354" w:rsidRPr="006F5022">
        <w:rPr>
          <w:rFonts w:ascii="Arial" w:hAnsi="Arial" w:cs="Arial"/>
          <w:lang w:val="en-GB"/>
        </w:rPr>
        <w:t xml:space="preserve">syringe filter with </w:t>
      </w:r>
      <w:r w:rsidR="00D11843" w:rsidRPr="006F5022">
        <w:rPr>
          <w:rFonts w:ascii="Arial" w:hAnsi="Arial" w:cs="Arial"/>
          <w:lang w:val="en-GB" w:eastAsia="zh-CN"/>
        </w:rPr>
        <w:t xml:space="preserve">a </w:t>
      </w:r>
      <w:r w:rsidR="00AA3354" w:rsidRPr="006F5022">
        <w:rPr>
          <w:rFonts w:ascii="Arial" w:hAnsi="Arial" w:cs="Arial"/>
          <w:lang w:val="en-GB"/>
        </w:rPr>
        <w:t xml:space="preserve">pore size of 0.22 </w:t>
      </w:r>
      <w:proofErr w:type="spellStart"/>
      <w:r w:rsidR="008D7806" w:rsidRPr="006F5022">
        <w:rPr>
          <w:rFonts w:ascii="Arial" w:hAnsi="Arial" w:cs="Arial"/>
          <w:lang w:val="en-GB"/>
        </w:rPr>
        <w:t>μ</w:t>
      </w:r>
      <w:r w:rsidR="00AA3354" w:rsidRPr="006F5022">
        <w:rPr>
          <w:rFonts w:ascii="Arial" w:hAnsi="Arial" w:cs="Arial"/>
          <w:lang w:val="en-GB"/>
        </w:rPr>
        <w:t>m</w:t>
      </w:r>
      <w:proofErr w:type="spellEnd"/>
      <w:r w:rsidR="00AA3354" w:rsidRPr="006F5022">
        <w:rPr>
          <w:rFonts w:ascii="Arial" w:hAnsi="Arial" w:cs="Arial"/>
          <w:lang w:val="en-GB"/>
        </w:rPr>
        <w:t xml:space="preserve"> (</w:t>
      </w:r>
      <w:proofErr w:type="spellStart"/>
      <w:r w:rsidR="00AA3354" w:rsidRPr="006F5022">
        <w:rPr>
          <w:rFonts w:ascii="Arial" w:hAnsi="Arial" w:cs="Arial"/>
          <w:lang w:val="en-GB"/>
        </w:rPr>
        <w:t>Xiboshi</w:t>
      </w:r>
      <w:proofErr w:type="spellEnd"/>
      <w:r w:rsidR="00AA3354" w:rsidRPr="006F5022">
        <w:rPr>
          <w:rFonts w:ascii="Arial" w:hAnsi="Arial" w:cs="Arial"/>
          <w:lang w:val="en-GB"/>
        </w:rPr>
        <w:t>, China).</w:t>
      </w:r>
      <w:r w:rsidR="00AA3354" w:rsidRPr="006F5022">
        <w:rPr>
          <w:rFonts w:ascii="Arial" w:hAnsi="Arial" w:cs="Arial"/>
          <w:color w:val="FF0000"/>
          <w:lang w:val="en-GB"/>
        </w:rPr>
        <w:t xml:space="preserve"> </w:t>
      </w:r>
      <w:r w:rsidR="00D11843" w:rsidRPr="006F5022">
        <w:rPr>
          <w:rFonts w:ascii="Arial" w:hAnsi="Arial" w:cs="Arial"/>
          <w:lang w:val="en-GB" w:eastAsia="zh-CN"/>
        </w:rPr>
        <w:t>A d</w:t>
      </w:r>
      <w:r w:rsidR="00A75F77" w:rsidRPr="006F5022">
        <w:rPr>
          <w:rFonts w:ascii="Arial" w:hAnsi="Arial" w:cs="Arial"/>
          <w:lang w:val="en-GB" w:eastAsia="zh-CN"/>
        </w:rPr>
        <w:t>escription of t</w:t>
      </w:r>
      <w:r w:rsidR="00AA3354" w:rsidRPr="006F5022">
        <w:rPr>
          <w:rFonts w:ascii="Arial" w:hAnsi="Arial" w:cs="Arial"/>
          <w:lang w:val="en-GB"/>
        </w:rPr>
        <w:t xml:space="preserve">his method </w:t>
      </w:r>
      <w:r w:rsidR="00A75F77" w:rsidRPr="006F5022">
        <w:rPr>
          <w:rFonts w:ascii="Arial" w:hAnsi="Arial" w:cs="Arial"/>
          <w:lang w:val="en-GB" w:eastAsia="zh-CN"/>
        </w:rPr>
        <w:t xml:space="preserve">can be found </w:t>
      </w:r>
      <w:r w:rsidR="00AA3354" w:rsidRPr="006F5022">
        <w:rPr>
          <w:rFonts w:ascii="Arial" w:hAnsi="Arial" w:cs="Arial"/>
          <w:lang w:val="en-GB"/>
        </w:rPr>
        <w:t>in a previous work (</w:t>
      </w:r>
      <w:r w:rsidR="00AA3354" w:rsidRPr="006F5022">
        <w:rPr>
          <w:rFonts w:ascii="Arial" w:hAnsi="Arial" w:cs="Arial"/>
          <w:color w:val="0070C0"/>
          <w:lang w:val="en-GB"/>
        </w:rPr>
        <w:t>Li et al., 2013</w:t>
      </w:r>
      <w:r w:rsidR="00AA3354" w:rsidRPr="006F5022">
        <w:rPr>
          <w:rFonts w:ascii="Arial" w:hAnsi="Arial" w:cs="Arial"/>
          <w:lang w:val="en-GB"/>
        </w:rPr>
        <w:t xml:space="preserve">). </w:t>
      </w:r>
    </w:p>
    <w:p w14:paraId="15C0A2B2" w14:textId="6026185B" w:rsidR="00154BF4" w:rsidRPr="00583C66" w:rsidRDefault="00D11843" w:rsidP="00154BF4">
      <w:pPr>
        <w:spacing w:before="200" w:line="400" w:lineRule="exact"/>
        <w:jc w:val="both"/>
        <w:rPr>
          <w:rFonts w:ascii="Arial" w:hAnsi="Arial" w:cs="Arial"/>
          <w:lang w:val="en-GB"/>
        </w:rPr>
      </w:pPr>
      <w:r w:rsidRPr="00583C66">
        <w:rPr>
          <w:rFonts w:ascii="Arial" w:hAnsi="Arial" w:cs="Arial"/>
          <w:lang w:val="en-GB" w:eastAsia="zh-CN"/>
        </w:rPr>
        <w:t>The i</w:t>
      </w:r>
      <w:r w:rsidR="00154BF4" w:rsidRPr="006F5022">
        <w:rPr>
          <w:rFonts w:ascii="Arial" w:hAnsi="Arial" w:cs="Arial"/>
          <w:lang w:val="en-GB"/>
        </w:rPr>
        <w:t xml:space="preserve">norganic elements, K, Ca, Na, Mg, Al, Fe, V, Cr, </w:t>
      </w:r>
      <w:proofErr w:type="spellStart"/>
      <w:r w:rsidR="00154BF4" w:rsidRPr="006F5022">
        <w:rPr>
          <w:rFonts w:ascii="Arial" w:hAnsi="Arial" w:cs="Arial"/>
          <w:lang w:val="en-GB"/>
        </w:rPr>
        <w:t>Mn</w:t>
      </w:r>
      <w:proofErr w:type="spellEnd"/>
      <w:r w:rsidR="00154BF4" w:rsidRPr="006F5022">
        <w:rPr>
          <w:rFonts w:ascii="Arial" w:hAnsi="Arial" w:cs="Arial"/>
          <w:lang w:val="en-GB"/>
        </w:rPr>
        <w:t xml:space="preserve">, Ni, Cu, Zn, As, Cd, Ba, Tl and </w:t>
      </w:r>
      <w:proofErr w:type="spellStart"/>
      <w:r w:rsidR="00154BF4" w:rsidRPr="006F5022">
        <w:rPr>
          <w:rFonts w:ascii="Arial" w:hAnsi="Arial" w:cs="Arial"/>
          <w:lang w:val="en-GB"/>
        </w:rPr>
        <w:t>Pb</w:t>
      </w:r>
      <w:proofErr w:type="spellEnd"/>
      <w:r w:rsidR="00154BF4" w:rsidRPr="006F5022">
        <w:rPr>
          <w:rFonts w:ascii="Arial" w:hAnsi="Arial" w:cs="Arial"/>
          <w:lang w:val="en-GB"/>
        </w:rPr>
        <w:t>, were measured by inductively coupled plasma mass spectrometry (ICP-MS, Agilent 7500a, Agilent, USA). Before analysis, filter parts (20 mm round diameter) were digested in Teflon vessels with 6 ml concentrated HNO</w:t>
      </w:r>
      <w:r w:rsidR="00154BF4" w:rsidRPr="006F5022">
        <w:rPr>
          <w:rFonts w:ascii="Arial" w:hAnsi="Arial" w:cs="Arial"/>
          <w:vertAlign w:val="subscript"/>
          <w:lang w:val="en-GB"/>
        </w:rPr>
        <w:t>3</w:t>
      </w:r>
      <w:r w:rsidR="00154BF4" w:rsidRPr="006F5022">
        <w:rPr>
          <w:rFonts w:ascii="Arial" w:hAnsi="Arial" w:cs="Arial"/>
          <w:lang w:val="en-GB"/>
        </w:rPr>
        <w:t xml:space="preserve">, 2 ml </w:t>
      </w:r>
      <w:proofErr w:type="spellStart"/>
      <w:r w:rsidR="00154BF4" w:rsidRPr="006F5022">
        <w:rPr>
          <w:rFonts w:ascii="Arial" w:hAnsi="Arial" w:cs="Arial"/>
          <w:lang w:val="en-GB"/>
        </w:rPr>
        <w:t>HCl</w:t>
      </w:r>
      <w:proofErr w:type="spellEnd"/>
      <w:r w:rsidR="00154BF4" w:rsidRPr="006F5022">
        <w:rPr>
          <w:rFonts w:ascii="Arial" w:hAnsi="Arial" w:cs="Arial"/>
          <w:lang w:val="en-GB"/>
        </w:rPr>
        <w:t xml:space="preserve"> and 0.2 ml HF by using</w:t>
      </w:r>
      <w:r w:rsidR="005B7554" w:rsidRPr="006F5022">
        <w:rPr>
          <w:rFonts w:ascii="Arial" w:hAnsi="Arial" w:cs="Arial"/>
          <w:lang w:val="en-GB" w:eastAsia="zh-CN"/>
        </w:rPr>
        <w:t xml:space="preserve"> a</w:t>
      </w:r>
      <w:r w:rsidR="00154BF4" w:rsidRPr="006F5022">
        <w:rPr>
          <w:rFonts w:ascii="Arial" w:hAnsi="Arial" w:cs="Arial"/>
          <w:lang w:val="en-GB"/>
        </w:rPr>
        <w:t xml:space="preserve"> microwave digestion system (MARS 5, CEM Corporation, </w:t>
      </w:r>
      <w:r w:rsidR="005B7554" w:rsidRPr="006F5022">
        <w:rPr>
          <w:rFonts w:ascii="Arial" w:hAnsi="Arial" w:cs="Arial"/>
          <w:lang w:val="en-GB"/>
        </w:rPr>
        <w:t>Matthews, NC, USA) and then</w:t>
      </w:r>
      <w:r w:rsidR="005B7554" w:rsidRPr="006F5022">
        <w:rPr>
          <w:rFonts w:ascii="Arial" w:hAnsi="Arial" w:cs="Arial"/>
          <w:lang w:val="en-GB" w:eastAsia="zh-CN"/>
        </w:rPr>
        <w:t xml:space="preserve"> </w:t>
      </w:r>
      <w:r w:rsidR="00154BF4" w:rsidRPr="006F5022">
        <w:rPr>
          <w:rFonts w:ascii="Arial" w:hAnsi="Arial" w:cs="Arial"/>
          <w:lang w:val="en-GB"/>
        </w:rPr>
        <w:t xml:space="preserve">diluted with de-ionized water to 50 ml. Quality control was done by a parallel analysis of the soil reference material GBW07403. This method was also described by </w:t>
      </w:r>
      <w:r w:rsidR="00154BF4" w:rsidRPr="006F5022">
        <w:rPr>
          <w:rFonts w:ascii="Arial" w:hAnsi="Arial" w:cs="Arial"/>
          <w:color w:val="0070C0"/>
          <w:lang w:val="en-GB"/>
        </w:rPr>
        <w:t xml:space="preserve">Pan et al. </w:t>
      </w:r>
      <w:r w:rsidR="00154BF4" w:rsidRPr="006F5022">
        <w:rPr>
          <w:rFonts w:ascii="Arial" w:hAnsi="Arial" w:cs="Arial"/>
          <w:lang w:val="en-GB"/>
        </w:rPr>
        <w:t>(</w:t>
      </w:r>
      <w:r w:rsidR="00154BF4" w:rsidRPr="006F5022">
        <w:rPr>
          <w:rFonts w:ascii="Arial" w:hAnsi="Arial" w:cs="Arial"/>
          <w:color w:val="0070C0"/>
          <w:lang w:val="en-GB"/>
        </w:rPr>
        <w:t>2013</w:t>
      </w:r>
      <w:r w:rsidR="00154BF4" w:rsidRPr="006F5022">
        <w:rPr>
          <w:rFonts w:ascii="Arial" w:hAnsi="Arial" w:cs="Arial"/>
          <w:lang w:val="en-GB"/>
        </w:rPr>
        <w:t>).</w:t>
      </w:r>
    </w:p>
    <w:p w14:paraId="7BCC797C" w14:textId="77777777" w:rsidR="00821B82" w:rsidRPr="006F5022" w:rsidRDefault="004B3BFD" w:rsidP="00A75F77">
      <w:pPr>
        <w:spacing w:before="200" w:line="400" w:lineRule="exact"/>
        <w:jc w:val="both"/>
        <w:rPr>
          <w:rFonts w:ascii="Arial" w:hAnsi="Arial" w:cs="Arial"/>
          <w:lang w:val="en-GB" w:eastAsia="zh-CN"/>
        </w:rPr>
      </w:pPr>
      <w:r w:rsidRPr="006F5022">
        <w:rPr>
          <w:rFonts w:ascii="Arial" w:hAnsi="Arial" w:cs="Arial"/>
          <w:lang w:val="en-GB"/>
        </w:rPr>
        <w:t>Field blank filters were measured and subtracted from the loaded filters</w:t>
      </w:r>
      <w:r w:rsidR="00A75F77" w:rsidRPr="006F5022">
        <w:rPr>
          <w:rFonts w:ascii="Arial" w:hAnsi="Arial" w:cs="Arial"/>
          <w:lang w:val="en-GB" w:eastAsia="zh-CN"/>
        </w:rPr>
        <w:t xml:space="preserve"> in </w:t>
      </w:r>
      <w:r w:rsidR="00D11843" w:rsidRPr="006F5022">
        <w:rPr>
          <w:rFonts w:ascii="Arial" w:hAnsi="Arial" w:cs="Arial"/>
          <w:lang w:val="en-GB" w:eastAsia="zh-CN"/>
        </w:rPr>
        <w:t xml:space="preserve">the </w:t>
      </w:r>
      <w:r w:rsidR="00A75F77" w:rsidRPr="006F5022">
        <w:rPr>
          <w:rFonts w:ascii="Arial" w:hAnsi="Arial" w:cs="Arial"/>
          <w:lang w:val="en-GB" w:eastAsia="zh-CN"/>
        </w:rPr>
        <w:t>above mentioned analysis.</w:t>
      </w:r>
    </w:p>
    <w:p w14:paraId="6E5D963C" w14:textId="77777777" w:rsidR="00A75F77" w:rsidRPr="006F5022" w:rsidRDefault="00A75F77" w:rsidP="00A75F77">
      <w:pPr>
        <w:spacing w:before="200" w:line="400" w:lineRule="exact"/>
        <w:jc w:val="both"/>
        <w:rPr>
          <w:rFonts w:ascii="Arial" w:hAnsi="Arial" w:cs="Arial"/>
          <w:lang w:val="en-GB" w:eastAsia="zh-CN"/>
        </w:rPr>
      </w:pPr>
    </w:p>
    <w:p w14:paraId="1759764F" w14:textId="77777777" w:rsidR="001A4A5B" w:rsidRPr="006F5022" w:rsidRDefault="001A4A5B" w:rsidP="00410593">
      <w:pPr>
        <w:spacing w:before="200" w:line="400" w:lineRule="exact"/>
        <w:jc w:val="both"/>
        <w:rPr>
          <w:rFonts w:ascii="Arial" w:hAnsi="Arial" w:cs="Arial"/>
          <w:sz w:val="24"/>
          <w:szCs w:val="24"/>
          <w:lang w:val="en-GB"/>
        </w:rPr>
      </w:pPr>
      <w:r w:rsidRPr="00583C66">
        <w:rPr>
          <w:rFonts w:ascii="Arial" w:hAnsi="Arial" w:cs="Arial"/>
          <w:sz w:val="24"/>
          <w:szCs w:val="24"/>
          <w:lang w:val="en-GB"/>
        </w:rPr>
        <w:t>2.3 Meteorological parameters</w:t>
      </w:r>
    </w:p>
    <w:p w14:paraId="5E1C6793" w14:textId="77777777" w:rsidR="00410593" w:rsidRPr="006F5022" w:rsidRDefault="00410593" w:rsidP="00410593">
      <w:pPr>
        <w:spacing w:before="200" w:line="400" w:lineRule="exact"/>
        <w:jc w:val="both"/>
        <w:rPr>
          <w:rFonts w:ascii="Arial" w:hAnsi="Arial" w:cs="Arial"/>
          <w:lang w:val="en-GB"/>
        </w:rPr>
      </w:pPr>
      <w:r w:rsidRPr="006F5022">
        <w:rPr>
          <w:rFonts w:ascii="Arial" w:hAnsi="Arial" w:cs="Arial"/>
          <w:lang w:val="en-GB"/>
        </w:rPr>
        <w:t>Temperature (T), atmospheric pressure (p), relative humidity (RH), visibility, wind spe</w:t>
      </w:r>
      <w:r w:rsidR="00AA1186" w:rsidRPr="006F5022">
        <w:rPr>
          <w:rFonts w:ascii="Arial" w:hAnsi="Arial" w:cs="Arial"/>
          <w:lang w:val="en-GB"/>
        </w:rPr>
        <w:t>ed (WS) and wind direction (WD)</w:t>
      </w:r>
      <w:r w:rsidR="00AA1186" w:rsidRPr="006F5022">
        <w:rPr>
          <w:rFonts w:ascii="Arial" w:hAnsi="Arial" w:cs="Arial"/>
          <w:lang w:val="en-GB" w:eastAsia="zh-CN"/>
        </w:rPr>
        <w:t xml:space="preserve"> </w:t>
      </w:r>
      <w:r w:rsidRPr="006F5022">
        <w:rPr>
          <w:rFonts w:ascii="Arial" w:hAnsi="Arial" w:cs="Arial"/>
          <w:lang w:val="en-GB"/>
        </w:rPr>
        <w:t xml:space="preserve">were obtained from </w:t>
      </w:r>
      <w:r w:rsidR="00D11843" w:rsidRPr="006F5022">
        <w:rPr>
          <w:rFonts w:ascii="Arial" w:hAnsi="Arial" w:cs="Arial"/>
          <w:lang w:val="en-GB" w:eastAsia="zh-CN"/>
        </w:rPr>
        <w:t>an</w:t>
      </w:r>
      <w:r w:rsidR="00D11843" w:rsidRPr="006F5022">
        <w:rPr>
          <w:rFonts w:ascii="Arial" w:hAnsi="Arial" w:cs="Arial"/>
          <w:lang w:val="en-GB"/>
        </w:rPr>
        <w:t xml:space="preserve"> </w:t>
      </w:r>
      <w:r w:rsidRPr="006F5022">
        <w:rPr>
          <w:rFonts w:ascii="Arial" w:hAnsi="Arial" w:cs="Arial"/>
          <w:lang w:val="en-GB"/>
        </w:rPr>
        <w:t>open source (</w:t>
      </w:r>
      <w:r w:rsidR="00DB4754">
        <w:fldChar w:fldCharType="begin"/>
      </w:r>
      <w:r w:rsidR="00DB4754" w:rsidRPr="00DB4754">
        <w:rPr>
          <w:lang w:val="en-US"/>
          <w:rPrChange w:id="10" w:author="Katrin.rauner" w:date="2018-05-03T09:55:00Z">
            <w:rPr/>
          </w:rPrChange>
        </w:rPr>
        <w:instrText xml:space="preserve"> HYPERLINK "http://weather.uwyo.edu/upperair/sounding.html" </w:instrText>
      </w:r>
      <w:r w:rsidR="00DB4754">
        <w:fldChar w:fldCharType="separate"/>
      </w:r>
      <w:r w:rsidRPr="006F5022">
        <w:rPr>
          <w:rStyle w:val="Hyperlink"/>
          <w:rFonts w:ascii="Arial" w:hAnsi="Arial" w:cs="Arial"/>
          <w:lang w:val="en-GB"/>
        </w:rPr>
        <w:t>http://weather.uwyo.edu/upperair/sounding.html</w:t>
      </w:r>
      <w:r w:rsidR="00DB4754">
        <w:rPr>
          <w:rStyle w:val="Hyperlink"/>
          <w:rFonts w:ascii="Arial" w:hAnsi="Arial" w:cs="Arial"/>
          <w:lang w:val="en-GB"/>
        </w:rPr>
        <w:fldChar w:fldCharType="end"/>
      </w:r>
      <w:r w:rsidRPr="00583C66">
        <w:rPr>
          <w:rFonts w:ascii="Arial" w:hAnsi="Arial" w:cs="Arial"/>
          <w:lang w:val="en-GB"/>
        </w:rPr>
        <w:t xml:space="preserve">) where the data of the weather station ZBAA (Figure 1) </w:t>
      </w:r>
      <w:r w:rsidR="00983C04" w:rsidRPr="006F5022">
        <w:rPr>
          <w:rFonts w:ascii="Arial" w:hAnsi="Arial" w:cs="Arial"/>
          <w:lang w:val="en-GB"/>
        </w:rPr>
        <w:t>are</w:t>
      </w:r>
      <w:r w:rsidRPr="006F5022">
        <w:rPr>
          <w:rFonts w:ascii="Arial" w:hAnsi="Arial" w:cs="Arial"/>
          <w:lang w:val="en-GB"/>
        </w:rPr>
        <w:t xml:space="preserve"> available. The available maximum visibility data are only up to 10 km. </w:t>
      </w:r>
    </w:p>
    <w:p w14:paraId="02BE590F" w14:textId="77777777" w:rsidR="00410593" w:rsidRPr="006F5022" w:rsidRDefault="00D11843" w:rsidP="00410593">
      <w:pPr>
        <w:spacing w:before="200" w:line="400" w:lineRule="exact"/>
        <w:jc w:val="both"/>
        <w:rPr>
          <w:rFonts w:ascii="Arial" w:hAnsi="Arial" w:cs="Arial"/>
          <w:lang w:val="en-GB"/>
        </w:rPr>
      </w:pPr>
      <w:r w:rsidRPr="006F5022">
        <w:rPr>
          <w:rFonts w:ascii="Arial" w:hAnsi="Arial" w:cs="Arial"/>
          <w:lang w:val="en-GB" w:eastAsia="zh-CN"/>
        </w:rPr>
        <w:t>The m</w:t>
      </w:r>
      <w:r w:rsidR="00410593" w:rsidRPr="006F5022">
        <w:rPr>
          <w:rFonts w:ascii="Arial" w:hAnsi="Arial" w:cs="Arial"/>
          <w:lang w:val="en-GB"/>
        </w:rPr>
        <w:t xml:space="preserve">ixing layer height (MLH) was </w:t>
      </w:r>
      <w:r w:rsidR="00B03ABD" w:rsidRPr="006F5022">
        <w:rPr>
          <w:rFonts w:ascii="Arial" w:hAnsi="Arial" w:cs="Arial"/>
          <w:lang w:val="en-GB"/>
        </w:rPr>
        <w:t>measured</w:t>
      </w:r>
      <w:r w:rsidR="00410593" w:rsidRPr="006F5022">
        <w:rPr>
          <w:rFonts w:ascii="Arial" w:hAnsi="Arial" w:cs="Arial"/>
          <w:lang w:val="en-GB"/>
        </w:rPr>
        <w:t xml:space="preserve"> by a </w:t>
      </w:r>
      <w:r w:rsidR="00410593" w:rsidRPr="006F5022">
        <w:rPr>
          <w:rFonts w:ascii="Arial" w:eastAsia="SimSun" w:hAnsi="Arial" w:cs="Arial"/>
          <w:lang w:val="en-GB"/>
        </w:rPr>
        <w:t xml:space="preserve">ceilometer CL31 </w:t>
      </w:r>
      <w:r w:rsidR="00410593" w:rsidRPr="006F5022">
        <w:rPr>
          <w:rFonts w:ascii="Arial" w:hAnsi="Arial" w:cs="Arial"/>
          <w:lang w:val="en-GB"/>
        </w:rPr>
        <w:t>(</w:t>
      </w:r>
      <w:proofErr w:type="spellStart"/>
      <w:r w:rsidR="00410593" w:rsidRPr="006F5022">
        <w:rPr>
          <w:rFonts w:ascii="Arial" w:hAnsi="Arial" w:cs="Arial"/>
          <w:lang w:val="en-GB"/>
        </w:rPr>
        <w:t>Vaisala</w:t>
      </w:r>
      <w:proofErr w:type="spellEnd"/>
      <w:r w:rsidR="00410593" w:rsidRPr="006F5022">
        <w:rPr>
          <w:rFonts w:ascii="Arial" w:hAnsi="Arial" w:cs="Arial"/>
          <w:lang w:val="en-GB"/>
        </w:rPr>
        <w:t xml:space="preserve"> GmbH, Hamburg, Germany)</w:t>
      </w:r>
      <w:r w:rsidR="00410593" w:rsidRPr="006F5022">
        <w:rPr>
          <w:rFonts w:ascii="Arial" w:eastAsia="SimSun" w:hAnsi="Arial" w:cs="Arial"/>
          <w:lang w:val="en-GB"/>
        </w:rPr>
        <w:t>.</w:t>
      </w:r>
      <w:r w:rsidR="00410593" w:rsidRPr="006F5022">
        <w:rPr>
          <w:rFonts w:ascii="Arial" w:hAnsi="Arial" w:cs="Arial"/>
          <w:lang w:val="en-GB"/>
        </w:rPr>
        <w:t xml:space="preserve"> All details about MLH determination by CL31 are described in previous studies (</w:t>
      </w:r>
      <w:proofErr w:type="spellStart"/>
      <w:r w:rsidR="00410593" w:rsidRPr="006F5022">
        <w:rPr>
          <w:rFonts w:ascii="Arial" w:hAnsi="Arial" w:cs="Arial"/>
          <w:color w:val="0070C0"/>
          <w:lang w:val="en-GB"/>
        </w:rPr>
        <w:t>Münkel</w:t>
      </w:r>
      <w:proofErr w:type="spellEnd"/>
      <w:r w:rsidR="00410593" w:rsidRPr="006F5022">
        <w:rPr>
          <w:rFonts w:ascii="Arial" w:hAnsi="Arial" w:cs="Arial"/>
          <w:color w:val="0070C0"/>
          <w:lang w:val="en-GB"/>
        </w:rPr>
        <w:t xml:space="preserve"> et.al, 2007; </w:t>
      </w:r>
      <w:proofErr w:type="spellStart"/>
      <w:r w:rsidR="00410593" w:rsidRPr="006F5022">
        <w:rPr>
          <w:rFonts w:ascii="Arial" w:hAnsi="Arial" w:cs="Arial"/>
          <w:color w:val="0070C0"/>
          <w:lang w:val="en-GB"/>
        </w:rPr>
        <w:t>Emeis</w:t>
      </w:r>
      <w:proofErr w:type="spellEnd"/>
      <w:r w:rsidR="00410593" w:rsidRPr="006F5022">
        <w:rPr>
          <w:rFonts w:ascii="Arial" w:hAnsi="Arial" w:cs="Arial"/>
          <w:color w:val="0070C0"/>
          <w:lang w:val="en-GB"/>
        </w:rPr>
        <w:t xml:space="preserve"> et al., 2008</w:t>
      </w:r>
      <w:r w:rsidR="00410593" w:rsidRPr="006F5022">
        <w:rPr>
          <w:rFonts w:ascii="Arial" w:hAnsi="Arial" w:cs="Arial"/>
          <w:lang w:val="en-GB"/>
        </w:rPr>
        <w:t>).</w:t>
      </w:r>
    </w:p>
    <w:p w14:paraId="5B6B4214" w14:textId="77777777" w:rsidR="00D04AAA" w:rsidRPr="006F5022" w:rsidRDefault="00D04AAA" w:rsidP="003826A9">
      <w:pPr>
        <w:spacing w:before="200" w:line="400" w:lineRule="exact"/>
        <w:rPr>
          <w:rFonts w:ascii="Arial" w:hAnsi="Arial" w:cs="Arial"/>
          <w:sz w:val="24"/>
          <w:szCs w:val="24"/>
          <w:lang w:val="en-GB"/>
        </w:rPr>
      </w:pPr>
    </w:p>
    <w:p w14:paraId="3CD2EADC" w14:textId="77777777" w:rsidR="001A4A5B" w:rsidRPr="006F5022" w:rsidRDefault="001A4A5B" w:rsidP="003826A9">
      <w:pPr>
        <w:spacing w:before="200" w:line="400" w:lineRule="exact"/>
        <w:rPr>
          <w:rFonts w:ascii="Arial" w:hAnsi="Arial" w:cs="Arial"/>
          <w:sz w:val="24"/>
          <w:szCs w:val="24"/>
          <w:lang w:val="en-GB" w:eastAsia="zh-CN"/>
        </w:rPr>
      </w:pPr>
      <w:r w:rsidRPr="006F5022">
        <w:rPr>
          <w:rFonts w:ascii="Arial" w:hAnsi="Arial" w:cs="Arial"/>
          <w:sz w:val="24"/>
          <w:szCs w:val="24"/>
          <w:lang w:val="en-GB"/>
        </w:rPr>
        <w:t>2.</w:t>
      </w:r>
      <w:r w:rsidR="00AC6EA5" w:rsidRPr="006F5022">
        <w:rPr>
          <w:rFonts w:ascii="Arial" w:hAnsi="Arial" w:cs="Arial"/>
          <w:sz w:val="24"/>
          <w:szCs w:val="24"/>
          <w:lang w:val="en-GB" w:eastAsia="zh-CN"/>
        </w:rPr>
        <w:t>4</w:t>
      </w:r>
      <w:r w:rsidRPr="006F5022">
        <w:rPr>
          <w:rFonts w:ascii="Arial" w:hAnsi="Arial" w:cs="Arial"/>
          <w:sz w:val="24"/>
          <w:szCs w:val="24"/>
          <w:lang w:val="en-GB"/>
        </w:rPr>
        <w:t xml:space="preserve"> </w:t>
      </w:r>
      <w:r w:rsidR="00BC2617" w:rsidRPr="006F5022">
        <w:rPr>
          <w:rFonts w:ascii="Arial" w:hAnsi="Arial" w:cs="Arial"/>
          <w:sz w:val="24"/>
          <w:szCs w:val="24"/>
          <w:lang w:val="en-GB" w:eastAsia="zh-CN"/>
        </w:rPr>
        <w:t>B</w:t>
      </w:r>
      <w:r w:rsidR="00BC2617" w:rsidRPr="006F5022">
        <w:rPr>
          <w:rFonts w:ascii="Arial" w:hAnsi="Arial" w:cs="Arial"/>
          <w:sz w:val="24"/>
          <w:szCs w:val="24"/>
          <w:lang w:val="en-GB"/>
        </w:rPr>
        <w:t>ackward trajectories</w:t>
      </w:r>
      <w:r w:rsidR="00D138AF" w:rsidRPr="006F5022">
        <w:rPr>
          <w:rFonts w:ascii="Arial" w:hAnsi="Arial" w:cs="Arial"/>
          <w:sz w:val="24"/>
          <w:szCs w:val="24"/>
          <w:lang w:val="en-GB" w:eastAsia="zh-CN"/>
        </w:rPr>
        <w:t xml:space="preserve"> analysis</w:t>
      </w:r>
    </w:p>
    <w:p w14:paraId="0288D27E" w14:textId="40F6D7B1" w:rsidR="00DA7A16" w:rsidRPr="006F5022" w:rsidRDefault="00AA1186" w:rsidP="00DA7A16">
      <w:pPr>
        <w:spacing w:before="200" w:line="400" w:lineRule="exact"/>
        <w:jc w:val="both"/>
        <w:rPr>
          <w:rFonts w:ascii="Arial" w:hAnsi="Arial" w:cs="Arial"/>
          <w:lang w:val="en-GB" w:eastAsia="zh-CN"/>
        </w:rPr>
      </w:pPr>
      <w:r w:rsidRPr="006F5022">
        <w:rPr>
          <w:rFonts w:ascii="Arial" w:hAnsi="Arial" w:cs="Arial"/>
          <w:lang w:val="en-GB" w:eastAsia="zh-CN"/>
        </w:rPr>
        <w:lastRenderedPageBreak/>
        <w:t xml:space="preserve">The </w:t>
      </w:r>
      <w:r w:rsidR="00DA7A16" w:rsidRPr="006F5022">
        <w:rPr>
          <w:rFonts w:ascii="Arial" w:hAnsi="Arial" w:cs="Arial"/>
          <w:lang w:val="en-GB"/>
        </w:rPr>
        <w:t xml:space="preserve">HYSPLIT4 (Hybrid Single Particle </w:t>
      </w:r>
      <w:proofErr w:type="spellStart"/>
      <w:r w:rsidR="00DA7A16" w:rsidRPr="006F5022">
        <w:rPr>
          <w:rFonts w:ascii="Arial" w:hAnsi="Arial" w:cs="Arial"/>
          <w:lang w:val="en-GB"/>
        </w:rPr>
        <w:t>Lagrangian</w:t>
      </w:r>
      <w:proofErr w:type="spellEnd"/>
      <w:r w:rsidR="00DA7A16" w:rsidRPr="006F5022">
        <w:rPr>
          <w:rFonts w:ascii="Arial" w:hAnsi="Arial" w:cs="Arial"/>
          <w:lang w:val="en-GB"/>
        </w:rPr>
        <w:t xml:space="preserve"> Integrated Trajectory, Version 4) model </w:t>
      </w:r>
      <w:r w:rsidR="002D071F" w:rsidRPr="006F5022">
        <w:rPr>
          <w:rFonts w:ascii="Arial" w:hAnsi="Arial" w:cs="Arial"/>
          <w:lang w:val="en-GB"/>
        </w:rPr>
        <w:t xml:space="preserve">in which meteorological data from </w:t>
      </w:r>
      <w:r w:rsidR="00D11843" w:rsidRPr="006F5022">
        <w:rPr>
          <w:rFonts w:ascii="Arial" w:hAnsi="Arial" w:cs="Arial"/>
          <w:lang w:val="en-GB" w:eastAsia="zh-CN"/>
        </w:rPr>
        <w:t xml:space="preserve">the </w:t>
      </w:r>
      <w:r w:rsidR="002D071F" w:rsidRPr="006F5022">
        <w:rPr>
          <w:rFonts w:ascii="Arial" w:hAnsi="Arial" w:cs="Arial"/>
          <w:lang w:val="en-GB"/>
        </w:rPr>
        <w:t xml:space="preserve">Global Data Assimilation System (GDAS) </w:t>
      </w:r>
      <w:r w:rsidR="00F22564" w:rsidRPr="006F5022">
        <w:rPr>
          <w:rFonts w:ascii="Arial" w:hAnsi="Arial" w:cs="Arial"/>
          <w:lang w:val="en-GB"/>
        </w:rPr>
        <w:t>(</w:t>
      </w:r>
      <w:r w:rsidR="00F22564" w:rsidRPr="006F5022">
        <w:rPr>
          <w:rFonts w:ascii="Arial" w:eastAsia="Times New Roman" w:hAnsi="Arial" w:cs="Arial"/>
          <w:color w:val="000000"/>
          <w:lang w:val="en-GB"/>
        </w:rPr>
        <w:t xml:space="preserve">horizontal resolution </w:t>
      </w:r>
      <w:r w:rsidR="00E458B4" w:rsidRPr="006F5022">
        <w:rPr>
          <w:rFonts w:ascii="Arial" w:eastAsia="Times New Roman" w:hAnsi="Arial" w:cs="Arial"/>
          <w:color w:val="000000"/>
          <w:lang w:val="en-GB"/>
        </w:rPr>
        <w:t>1</w:t>
      </w:r>
      <w:r w:rsidR="00F22564" w:rsidRPr="00583C66">
        <w:rPr>
          <w:rFonts w:ascii="Arial" w:hAnsi="Arial" w:cs="Arial"/>
          <w:lang w:val="en-GB"/>
        </w:rPr>
        <w:t>°</w:t>
      </w:r>
      <w:r w:rsidR="00F22564" w:rsidRPr="006F5022">
        <w:rPr>
          <w:rFonts w:ascii="Arial" w:eastAsia="SimSun" w:hAnsi="Arial" w:cs="Arial"/>
          <w:color w:val="000000"/>
          <w:lang w:val="en-GB" w:eastAsia="zh-CN"/>
        </w:rPr>
        <w:t>×</w:t>
      </w:r>
      <w:r w:rsidR="00F22564" w:rsidRPr="006F5022">
        <w:rPr>
          <w:rFonts w:ascii="Arial" w:eastAsia="Times New Roman" w:hAnsi="Arial" w:cs="Arial"/>
          <w:color w:val="000000"/>
          <w:lang w:val="en-GB"/>
        </w:rPr>
        <w:t>1</w:t>
      </w:r>
      <w:r w:rsidR="00F22564" w:rsidRPr="00583C66">
        <w:rPr>
          <w:rFonts w:ascii="Arial" w:hAnsi="Arial" w:cs="Arial"/>
          <w:lang w:val="en-GB"/>
        </w:rPr>
        <w:t>°</w:t>
      </w:r>
      <w:r w:rsidR="00F22564" w:rsidRPr="006F5022">
        <w:rPr>
          <w:rFonts w:ascii="Arial" w:hAnsi="Arial" w:cs="Arial"/>
          <w:lang w:val="en-GB"/>
        </w:rPr>
        <w:t xml:space="preserve">) </w:t>
      </w:r>
      <w:r w:rsidR="002D071F" w:rsidRPr="006F5022">
        <w:rPr>
          <w:rFonts w:ascii="Arial" w:hAnsi="Arial" w:cs="Arial"/>
          <w:lang w:val="en-GB"/>
        </w:rPr>
        <w:t xml:space="preserve">were </w:t>
      </w:r>
      <w:r w:rsidR="00FE6B0B" w:rsidRPr="006F5022">
        <w:rPr>
          <w:rFonts w:ascii="Arial" w:hAnsi="Arial" w:cs="Arial"/>
          <w:lang w:val="en-GB"/>
        </w:rPr>
        <w:t>applied</w:t>
      </w:r>
      <w:r w:rsidR="002D071F" w:rsidRPr="006F5022">
        <w:rPr>
          <w:rFonts w:ascii="Arial" w:hAnsi="Arial" w:cs="Arial"/>
          <w:lang w:val="en-GB"/>
        </w:rPr>
        <w:t xml:space="preserve"> was </w:t>
      </w:r>
      <w:r w:rsidR="00FE6B0B" w:rsidRPr="006F5022">
        <w:rPr>
          <w:rFonts w:ascii="Arial" w:hAnsi="Arial" w:cs="Arial"/>
          <w:lang w:val="en-GB"/>
        </w:rPr>
        <w:t>used</w:t>
      </w:r>
      <w:r w:rsidR="002D071F" w:rsidRPr="006F5022">
        <w:rPr>
          <w:rFonts w:ascii="Arial" w:hAnsi="Arial" w:cs="Arial"/>
          <w:lang w:val="en-GB"/>
        </w:rPr>
        <w:t xml:space="preserve"> to calculate bac</w:t>
      </w:r>
      <w:r w:rsidR="0020008D" w:rsidRPr="006F5022">
        <w:rPr>
          <w:rFonts w:ascii="Arial" w:hAnsi="Arial" w:cs="Arial"/>
          <w:lang w:val="en-GB"/>
        </w:rPr>
        <w:t xml:space="preserve">kward trajectories of air flows </w:t>
      </w:r>
      <w:r w:rsidR="002D071F" w:rsidRPr="006F5022">
        <w:rPr>
          <w:rFonts w:ascii="Arial" w:hAnsi="Arial" w:cs="Arial"/>
          <w:lang w:val="en-GB"/>
        </w:rPr>
        <w:t>(</w:t>
      </w:r>
      <w:r w:rsidR="00DB4754">
        <w:fldChar w:fldCharType="begin"/>
      </w:r>
      <w:r w:rsidR="00DB4754" w:rsidRPr="00DB4754">
        <w:rPr>
          <w:lang w:val="en-US"/>
          <w:rPrChange w:id="11" w:author="Katrin.rauner" w:date="2018-05-03T09:55:00Z">
            <w:rPr/>
          </w:rPrChange>
        </w:rPr>
        <w:instrText xml:space="preserve"> HYPERLINK "http://ready.arl.noaa.gov/HYSPLIT.php" </w:instrText>
      </w:r>
      <w:r w:rsidR="00DB4754">
        <w:fldChar w:fldCharType="separate"/>
      </w:r>
      <w:r w:rsidR="002D071F" w:rsidRPr="006F5022">
        <w:rPr>
          <w:rStyle w:val="Hyperlink"/>
          <w:rFonts w:ascii="Arial" w:hAnsi="Arial" w:cs="Arial"/>
          <w:lang w:val="en-GB"/>
        </w:rPr>
        <w:t>http://ready.arl.noaa.gov/HYSPLIT.php</w:t>
      </w:r>
      <w:r w:rsidR="00DB4754">
        <w:rPr>
          <w:rStyle w:val="Hyperlink"/>
          <w:rFonts w:ascii="Arial" w:hAnsi="Arial" w:cs="Arial"/>
          <w:lang w:val="en-GB"/>
        </w:rPr>
        <w:fldChar w:fldCharType="end"/>
      </w:r>
      <w:r w:rsidR="002D071F" w:rsidRPr="00583C66">
        <w:rPr>
          <w:rFonts w:ascii="Arial" w:hAnsi="Arial" w:cs="Arial"/>
          <w:lang w:val="en-GB"/>
        </w:rPr>
        <w:t>).</w:t>
      </w:r>
      <w:r w:rsidR="00C44C38" w:rsidRPr="006F5022">
        <w:rPr>
          <w:rFonts w:ascii="Arial" w:hAnsi="Arial" w:cs="Arial"/>
          <w:lang w:val="en-GB"/>
        </w:rPr>
        <w:t xml:space="preserve"> In order to cover both horizontal and vertical scale transport, 72 h backward trajectories were chosen.</w:t>
      </w:r>
      <w:r w:rsidR="00B236EB" w:rsidRPr="006F5022">
        <w:rPr>
          <w:rFonts w:ascii="Arial" w:hAnsi="Arial" w:cs="Arial"/>
          <w:lang w:val="en-GB"/>
        </w:rPr>
        <w:t xml:space="preserve"> Consider</w:t>
      </w:r>
      <w:r w:rsidR="00686868" w:rsidRPr="006F5022">
        <w:rPr>
          <w:rFonts w:ascii="Arial" w:hAnsi="Arial" w:cs="Arial"/>
          <w:lang w:val="en-GB" w:eastAsia="zh-CN"/>
        </w:rPr>
        <w:t>ing</w:t>
      </w:r>
      <w:r w:rsidR="00B236EB" w:rsidRPr="006F5022">
        <w:rPr>
          <w:rFonts w:ascii="Arial" w:hAnsi="Arial" w:cs="Arial"/>
          <w:lang w:val="en-GB"/>
        </w:rPr>
        <w:t xml:space="preserve"> </w:t>
      </w:r>
      <w:r w:rsidRPr="006F5022">
        <w:rPr>
          <w:rFonts w:ascii="Arial" w:hAnsi="Arial" w:cs="Arial"/>
          <w:lang w:val="en-GB" w:eastAsia="zh-CN"/>
        </w:rPr>
        <w:t xml:space="preserve">that </w:t>
      </w:r>
      <w:r w:rsidR="00B236EB" w:rsidRPr="006F5022">
        <w:rPr>
          <w:rFonts w:ascii="Arial" w:hAnsi="Arial" w:cs="Arial"/>
          <w:lang w:val="en-GB"/>
        </w:rPr>
        <w:t xml:space="preserve">pollutants </w:t>
      </w:r>
      <w:r w:rsidRPr="006F5022">
        <w:rPr>
          <w:rFonts w:ascii="Arial" w:hAnsi="Arial" w:cs="Arial"/>
          <w:lang w:val="en-GB" w:eastAsia="zh-CN"/>
        </w:rPr>
        <w:t xml:space="preserve">are </w:t>
      </w:r>
      <w:r w:rsidR="00B236EB" w:rsidRPr="006F5022">
        <w:rPr>
          <w:rFonts w:ascii="Arial" w:hAnsi="Arial" w:cs="Arial"/>
          <w:lang w:val="en-GB"/>
        </w:rPr>
        <w:t xml:space="preserve">well mixed, a height of </w:t>
      </w:r>
      <w:r w:rsidR="00C44C38" w:rsidRPr="006F5022">
        <w:rPr>
          <w:rFonts w:ascii="Arial" w:hAnsi="Arial" w:cs="Arial"/>
          <w:lang w:val="en-GB"/>
        </w:rPr>
        <w:t xml:space="preserve">500 m above ground level (AGL) at the ending point was </w:t>
      </w:r>
      <w:r w:rsidR="00EC48B7" w:rsidRPr="006F5022">
        <w:rPr>
          <w:rFonts w:ascii="Arial" w:hAnsi="Arial" w:cs="Arial"/>
          <w:lang w:val="en-GB"/>
        </w:rPr>
        <w:t xml:space="preserve">selected. This height was used widely in </w:t>
      </w:r>
      <w:r w:rsidR="00C44C38" w:rsidRPr="006F5022">
        <w:rPr>
          <w:rFonts w:ascii="Arial" w:hAnsi="Arial" w:cs="Arial"/>
          <w:lang w:val="en-GB"/>
        </w:rPr>
        <w:t>previous studies (</w:t>
      </w:r>
      <w:r w:rsidR="00C44C38" w:rsidRPr="006F5022">
        <w:rPr>
          <w:rFonts w:ascii="Arial" w:hAnsi="Arial" w:cs="Arial"/>
          <w:color w:val="0070C0"/>
          <w:lang w:val="en-GB"/>
        </w:rPr>
        <w:t>Zhang et al., 2009</w:t>
      </w:r>
      <w:r w:rsidR="00827507" w:rsidRPr="00583C66">
        <w:rPr>
          <w:rFonts w:ascii="Arial" w:hAnsi="Arial" w:cs="Arial"/>
          <w:color w:val="0070C0"/>
          <w:lang w:val="en-GB"/>
        </w:rPr>
        <w:t xml:space="preserve">; </w:t>
      </w:r>
      <w:r w:rsidR="00C44C38" w:rsidRPr="00583C66">
        <w:rPr>
          <w:rFonts w:ascii="Arial" w:hAnsi="Arial" w:cs="Arial"/>
          <w:color w:val="0070C0"/>
          <w:lang w:val="en-GB"/>
        </w:rPr>
        <w:t>Ji et al., 2014</w:t>
      </w:r>
      <w:r w:rsidR="00C44C38" w:rsidRPr="00583C66">
        <w:rPr>
          <w:rFonts w:ascii="Arial" w:hAnsi="Arial" w:cs="Arial"/>
          <w:lang w:val="en-GB"/>
        </w:rPr>
        <w:t>).</w:t>
      </w:r>
      <w:r w:rsidR="00C022DD" w:rsidRPr="00583C66">
        <w:rPr>
          <w:rFonts w:ascii="Arial" w:hAnsi="Arial" w:cs="Arial"/>
          <w:lang w:val="en-GB"/>
        </w:rPr>
        <w:t xml:space="preserve"> The time </w:t>
      </w:r>
      <w:r w:rsidR="00C022DD" w:rsidRPr="006F5022">
        <w:rPr>
          <w:rFonts w:ascii="Arial" w:hAnsi="Arial" w:cs="Arial"/>
          <w:lang w:val="en-GB"/>
        </w:rPr>
        <w:t xml:space="preserve">ending at 06:00 UTC (14:00 local) was chosen for cluster analysis, because </w:t>
      </w:r>
      <w:r w:rsidR="00D11843" w:rsidRPr="006F5022">
        <w:rPr>
          <w:rFonts w:ascii="Arial" w:hAnsi="Arial" w:cs="Arial"/>
          <w:lang w:val="en-GB" w:eastAsia="zh-CN"/>
        </w:rPr>
        <w:t>this</w:t>
      </w:r>
      <w:r w:rsidR="00D11843" w:rsidRPr="006F5022">
        <w:rPr>
          <w:rFonts w:ascii="Arial" w:hAnsi="Arial" w:cs="Arial"/>
          <w:lang w:val="en-GB"/>
        </w:rPr>
        <w:t xml:space="preserve"> </w:t>
      </w:r>
      <w:r w:rsidR="00C022DD" w:rsidRPr="006F5022">
        <w:rPr>
          <w:rFonts w:ascii="Arial" w:hAnsi="Arial" w:cs="Arial"/>
          <w:lang w:val="en-GB"/>
        </w:rPr>
        <w:t>MLH is the highest during the day and the conditions are favou</w:t>
      </w:r>
      <w:r w:rsidR="00DA7A16" w:rsidRPr="006F5022">
        <w:rPr>
          <w:rFonts w:ascii="Arial" w:hAnsi="Arial" w:cs="Arial"/>
          <w:lang w:val="en-GB"/>
        </w:rPr>
        <w:t xml:space="preserve">rable for </w:t>
      </w:r>
      <w:r w:rsidR="00D11843" w:rsidRPr="006F5022">
        <w:rPr>
          <w:rFonts w:ascii="Arial" w:hAnsi="Arial" w:cs="Arial"/>
          <w:lang w:val="en-GB" w:eastAsia="zh-CN"/>
        </w:rPr>
        <w:t xml:space="preserve">the </w:t>
      </w:r>
      <w:r w:rsidR="00DA7A16" w:rsidRPr="006F5022">
        <w:rPr>
          <w:rFonts w:ascii="Arial" w:hAnsi="Arial" w:cs="Arial"/>
          <w:lang w:val="en-GB"/>
        </w:rPr>
        <w:t xml:space="preserve">mixing of </w:t>
      </w:r>
      <w:r w:rsidR="00C92741" w:rsidRPr="006F5022">
        <w:rPr>
          <w:rFonts w:ascii="Arial" w:hAnsi="Arial" w:cs="Arial"/>
          <w:lang w:val="en-GB"/>
        </w:rPr>
        <w:t xml:space="preserve">transported </w:t>
      </w:r>
      <w:r w:rsidR="00DA7A16" w:rsidRPr="006F5022">
        <w:rPr>
          <w:rFonts w:ascii="Arial" w:hAnsi="Arial" w:cs="Arial"/>
          <w:lang w:val="en-GB"/>
        </w:rPr>
        <w:t>air pollutants</w:t>
      </w:r>
      <w:r w:rsidR="00C92741" w:rsidRPr="006F5022">
        <w:rPr>
          <w:rFonts w:ascii="Arial" w:hAnsi="Arial" w:cs="Arial"/>
          <w:lang w:val="en-GB"/>
        </w:rPr>
        <w:t xml:space="preserve"> down to the ground</w:t>
      </w:r>
      <w:r w:rsidR="00FE6B0B" w:rsidRPr="006F5022">
        <w:rPr>
          <w:rFonts w:ascii="Arial" w:hAnsi="Arial" w:cs="Arial"/>
          <w:lang w:val="en-GB"/>
        </w:rPr>
        <w:t xml:space="preserve"> at this time</w:t>
      </w:r>
      <w:r w:rsidR="00DA7A16" w:rsidRPr="006F5022">
        <w:rPr>
          <w:rFonts w:ascii="Arial" w:hAnsi="Arial" w:cs="Arial"/>
          <w:lang w:val="en-GB"/>
        </w:rPr>
        <w:t>.</w:t>
      </w:r>
    </w:p>
    <w:p w14:paraId="55FFD3B6" w14:textId="77777777" w:rsidR="00F25C16" w:rsidRPr="006F5022" w:rsidRDefault="00F25C16" w:rsidP="003D27DB">
      <w:pPr>
        <w:spacing w:before="200" w:line="400" w:lineRule="exact"/>
        <w:rPr>
          <w:rFonts w:ascii="Arial" w:hAnsi="Arial" w:cs="Arial"/>
          <w:sz w:val="24"/>
          <w:szCs w:val="24"/>
          <w:lang w:val="en-GB" w:eastAsia="zh-CN"/>
        </w:rPr>
      </w:pPr>
    </w:p>
    <w:p w14:paraId="5269BFD7" w14:textId="77777777" w:rsidR="003D27DB" w:rsidRPr="006F5022" w:rsidRDefault="003D27DB" w:rsidP="003D27DB">
      <w:pPr>
        <w:spacing w:before="200" w:line="400" w:lineRule="exact"/>
        <w:rPr>
          <w:rFonts w:ascii="Arial" w:hAnsi="Arial" w:cs="Arial"/>
          <w:sz w:val="24"/>
          <w:szCs w:val="24"/>
          <w:lang w:val="en-GB" w:eastAsia="zh-CN"/>
        </w:rPr>
      </w:pPr>
      <w:r w:rsidRPr="006F5022">
        <w:rPr>
          <w:rFonts w:ascii="Arial" w:hAnsi="Arial" w:cs="Arial"/>
          <w:sz w:val="24"/>
          <w:szCs w:val="24"/>
          <w:lang w:val="en-GB"/>
        </w:rPr>
        <w:t>2.</w:t>
      </w:r>
      <w:r w:rsidR="00F25C16" w:rsidRPr="006F5022">
        <w:rPr>
          <w:rFonts w:ascii="Arial" w:hAnsi="Arial" w:cs="Arial"/>
          <w:sz w:val="24"/>
          <w:szCs w:val="24"/>
          <w:lang w:val="en-GB" w:eastAsia="zh-CN"/>
        </w:rPr>
        <w:t>5</w:t>
      </w:r>
      <w:r w:rsidR="0029048B" w:rsidRPr="006F5022">
        <w:rPr>
          <w:rFonts w:ascii="Arial" w:hAnsi="Arial" w:cs="Arial"/>
          <w:sz w:val="24"/>
          <w:szCs w:val="24"/>
          <w:lang w:val="en-GB" w:eastAsia="zh-CN"/>
        </w:rPr>
        <w:t xml:space="preserve"> </w:t>
      </w:r>
      <w:r w:rsidRPr="006F5022">
        <w:rPr>
          <w:rFonts w:ascii="Arial" w:hAnsi="Arial" w:cs="Arial"/>
          <w:sz w:val="24"/>
          <w:szCs w:val="24"/>
          <w:lang w:val="en-GB" w:eastAsia="zh-CN"/>
        </w:rPr>
        <w:t>Definition of haze, dust and clear days in this study</w:t>
      </w:r>
    </w:p>
    <w:p w14:paraId="3DF179F7" w14:textId="77777777" w:rsidR="00AA1186" w:rsidRPr="006F5022" w:rsidRDefault="00174273" w:rsidP="00AA1186">
      <w:pPr>
        <w:spacing w:before="200" w:line="400" w:lineRule="exact"/>
        <w:jc w:val="both"/>
        <w:rPr>
          <w:rFonts w:ascii="Arial" w:hAnsi="Arial" w:cs="Arial"/>
          <w:lang w:val="en-GB" w:eastAsia="zh-CN"/>
        </w:rPr>
      </w:pPr>
      <w:r w:rsidRPr="006F5022">
        <w:rPr>
          <w:rFonts w:ascii="Arial" w:hAnsi="Arial" w:cs="Arial"/>
          <w:lang w:val="en-GB" w:eastAsia="zh-CN"/>
        </w:rPr>
        <w:t xml:space="preserve">Haze is </w:t>
      </w:r>
      <w:r w:rsidR="000E4CFB" w:rsidRPr="006F5022">
        <w:rPr>
          <w:rFonts w:ascii="Arial" w:hAnsi="Arial" w:cs="Arial"/>
          <w:lang w:val="en-GB" w:eastAsia="zh-CN"/>
        </w:rPr>
        <w:t xml:space="preserve">defined as </w:t>
      </w:r>
      <w:r w:rsidRPr="006F5022">
        <w:rPr>
          <w:rFonts w:ascii="Arial" w:hAnsi="Arial" w:cs="Arial"/>
          <w:lang w:val="en-GB" w:eastAsia="zh-CN"/>
        </w:rPr>
        <w:t xml:space="preserve">a phenomenon with </w:t>
      </w:r>
      <w:r w:rsidR="00D11843" w:rsidRPr="006F5022">
        <w:rPr>
          <w:rFonts w:ascii="Arial" w:hAnsi="Arial" w:cs="Arial"/>
          <w:lang w:val="en-GB" w:eastAsia="zh-CN"/>
        </w:rPr>
        <w:t xml:space="preserve">a </w:t>
      </w:r>
      <w:r w:rsidRPr="006F5022">
        <w:rPr>
          <w:rFonts w:ascii="Arial" w:hAnsi="Arial" w:cs="Arial"/>
          <w:lang w:val="en-GB" w:eastAsia="zh-CN"/>
        </w:rPr>
        <w:t xml:space="preserve">visibility lower than 10 km caused by </w:t>
      </w:r>
      <w:r w:rsidR="00D11843" w:rsidRPr="006F5022">
        <w:rPr>
          <w:rFonts w:ascii="Arial" w:hAnsi="Arial" w:cs="Arial"/>
          <w:lang w:val="en-GB" w:eastAsia="zh-CN"/>
        </w:rPr>
        <w:t>particulate matter</w:t>
      </w:r>
      <w:r w:rsidRPr="006F5022">
        <w:rPr>
          <w:rFonts w:ascii="Arial" w:hAnsi="Arial" w:cs="Arial"/>
          <w:lang w:val="en-GB" w:eastAsia="zh-CN"/>
        </w:rPr>
        <w:t xml:space="preserve"> in the air</w:t>
      </w:r>
      <w:r w:rsidR="000E4CFB" w:rsidRPr="006F5022">
        <w:rPr>
          <w:rFonts w:ascii="Arial" w:hAnsi="Arial" w:cs="Arial"/>
          <w:lang w:val="en-GB" w:eastAsia="zh-CN"/>
        </w:rPr>
        <w:t xml:space="preserve"> (</w:t>
      </w:r>
      <w:r w:rsidR="000E4CFB" w:rsidRPr="006F5022">
        <w:rPr>
          <w:rFonts w:ascii="Arial" w:hAnsi="Arial" w:cs="Arial"/>
          <w:color w:val="0070C0"/>
          <w:lang w:val="en-GB"/>
        </w:rPr>
        <w:t>Sun et al., 2006</w:t>
      </w:r>
      <w:r w:rsidR="000E4CFB" w:rsidRPr="006F5022">
        <w:rPr>
          <w:rFonts w:ascii="Arial" w:hAnsi="Arial" w:cs="Arial"/>
          <w:lang w:val="en-GB" w:eastAsia="zh-CN"/>
        </w:rPr>
        <w:t>)</w:t>
      </w:r>
      <w:r w:rsidRPr="006F5022">
        <w:rPr>
          <w:rFonts w:ascii="Arial" w:hAnsi="Arial" w:cs="Arial"/>
          <w:lang w:val="en-GB" w:eastAsia="zh-CN"/>
        </w:rPr>
        <w:t xml:space="preserve">. </w:t>
      </w:r>
      <w:r w:rsidR="00D11843" w:rsidRPr="006F5022">
        <w:rPr>
          <w:rFonts w:ascii="Arial" w:hAnsi="Arial" w:cs="Arial"/>
          <w:lang w:val="en-GB" w:eastAsia="zh-CN"/>
        </w:rPr>
        <w:t>As</w:t>
      </w:r>
      <w:r w:rsidR="000E4CFB" w:rsidRPr="006F5022">
        <w:rPr>
          <w:rFonts w:ascii="Arial" w:hAnsi="Arial" w:cs="Arial"/>
          <w:lang w:val="en-GB" w:eastAsia="zh-CN"/>
        </w:rPr>
        <w:t xml:space="preserve"> dust event</w:t>
      </w:r>
      <w:r w:rsidR="00696546" w:rsidRPr="006F5022">
        <w:rPr>
          <w:rFonts w:ascii="Arial" w:hAnsi="Arial" w:cs="Arial"/>
          <w:lang w:val="en-GB" w:eastAsia="zh-CN"/>
        </w:rPr>
        <w:t>s</w:t>
      </w:r>
      <w:r w:rsidR="000E4CFB" w:rsidRPr="006F5022">
        <w:rPr>
          <w:rFonts w:ascii="Arial" w:hAnsi="Arial" w:cs="Arial"/>
          <w:lang w:val="en-GB" w:eastAsia="zh-CN"/>
        </w:rPr>
        <w:t xml:space="preserve"> can also ca</w:t>
      </w:r>
      <w:r w:rsidR="00696546" w:rsidRPr="006F5022">
        <w:rPr>
          <w:rFonts w:ascii="Arial" w:hAnsi="Arial" w:cs="Arial"/>
          <w:lang w:val="en-GB" w:eastAsia="zh-CN"/>
        </w:rPr>
        <w:t>use a</w:t>
      </w:r>
      <w:r w:rsidR="000E4CFB" w:rsidRPr="006F5022">
        <w:rPr>
          <w:rFonts w:ascii="Arial" w:hAnsi="Arial" w:cs="Arial"/>
          <w:lang w:val="en-GB" w:eastAsia="zh-CN"/>
        </w:rPr>
        <w:t xml:space="preserve"> decrease </w:t>
      </w:r>
      <w:r w:rsidR="00D11843" w:rsidRPr="006F5022">
        <w:rPr>
          <w:rFonts w:ascii="Arial" w:hAnsi="Arial" w:cs="Arial"/>
          <w:lang w:val="en-GB" w:eastAsia="zh-CN"/>
        </w:rPr>
        <w:t>in</w:t>
      </w:r>
      <w:r w:rsidR="000E4CFB" w:rsidRPr="006F5022">
        <w:rPr>
          <w:rFonts w:ascii="Arial" w:hAnsi="Arial" w:cs="Arial"/>
          <w:lang w:val="en-GB" w:eastAsia="zh-CN"/>
        </w:rPr>
        <w:t xml:space="preserve"> visibility, </w:t>
      </w:r>
      <w:r w:rsidR="00D11843" w:rsidRPr="006F5022">
        <w:rPr>
          <w:rFonts w:ascii="Arial" w:hAnsi="Arial" w:cs="Arial"/>
          <w:lang w:val="en-GB" w:eastAsia="zh-CN"/>
        </w:rPr>
        <w:t xml:space="preserve">an </w:t>
      </w:r>
      <w:r w:rsidR="000E4CFB" w:rsidRPr="006F5022">
        <w:rPr>
          <w:rFonts w:ascii="Arial" w:hAnsi="Arial" w:cs="Arial"/>
          <w:lang w:val="en-GB" w:eastAsia="zh-CN"/>
        </w:rPr>
        <w:t>additional</w:t>
      </w:r>
      <w:r w:rsidR="000E4CFB" w:rsidRPr="006F5022">
        <w:rPr>
          <w:rFonts w:ascii="Arial" w:hAnsi="Arial" w:cs="Arial"/>
          <w:lang w:val="en-GB"/>
        </w:rPr>
        <w:t xml:space="preserve"> </w:t>
      </w:r>
      <w:r w:rsidR="00AA1186" w:rsidRPr="006F5022">
        <w:rPr>
          <w:rFonts w:ascii="Arial" w:hAnsi="Arial" w:cs="Arial"/>
          <w:lang w:val="en-GB"/>
        </w:rPr>
        <w:t>definition of haze and dust will be given in this study</w:t>
      </w:r>
      <w:r w:rsidR="00D11843" w:rsidRPr="006F5022">
        <w:rPr>
          <w:rFonts w:ascii="Arial" w:hAnsi="Arial" w:cs="Arial"/>
          <w:lang w:val="en-GB" w:eastAsia="zh-CN"/>
        </w:rPr>
        <w:t xml:space="preserve"> </w:t>
      </w:r>
      <w:r w:rsidR="00D11843" w:rsidRPr="006F5022">
        <w:rPr>
          <w:rFonts w:ascii="Arial" w:hAnsi="Arial" w:cs="Arial"/>
          <w:lang w:val="en-GB"/>
        </w:rPr>
        <w:t>to better differentiat</w:t>
      </w:r>
      <w:r w:rsidR="00D11843" w:rsidRPr="006F5022">
        <w:rPr>
          <w:rFonts w:ascii="Arial" w:hAnsi="Arial" w:cs="Arial"/>
          <w:lang w:val="en-GB" w:eastAsia="zh-CN"/>
        </w:rPr>
        <w:t>e</w:t>
      </w:r>
      <w:r w:rsidR="00D11843" w:rsidRPr="006F5022">
        <w:rPr>
          <w:rFonts w:ascii="Arial" w:hAnsi="Arial" w:cs="Arial"/>
          <w:lang w:val="en-GB"/>
        </w:rPr>
        <w:t xml:space="preserve"> haze from dust pollution</w:t>
      </w:r>
      <w:r w:rsidR="00AA1186" w:rsidRPr="006F5022">
        <w:rPr>
          <w:rFonts w:ascii="Arial" w:hAnsi="Arial" w:cs="Arial"/>
          <w:lang w:val="en-GB"/>
        </w:rPr>
        <w:t xml:space="preserve">. Because only polluted events were considered, </w:t>
      </w:r>
      <w:r w:rsidR="00D11843" w:rsidRPr="006F5022">
        <w:rPr>
          <w:rFonts w:ascii="Arial" w:hAnsi="Arial" w:cs="Arial"/>
          <w:lang w:val="en-GB" w:eastAsia="zh-CN"/>
        </w:rPr>
        <w:t xml:space="preserve">a </w:t>
      </w:r>
      <w:r w:rsidR="00AA1186" w:rsidRPr="006F5022">
        <w:rPr>
          <w:rFonts w:ascii="Arial" w:hAnsi="Arial" w:cs="Arial"/>
          <w:lang w:val="en-GB"/>
        </w:rPr>
        <w:t xml:space="preserve">PM mass concentration higher than </w:t>
      </w:r>
      <w:r w:rsidR="000E4CFB" w:rsidRPr="006F5022">
        <w:rPr>
          <w:rFonts w:ascii="Arial" w:hAnsi="Arial" w:cs="Arial"/>
          <w:lang w:val="en-GB" w:eastAsia="zh-CN"/>
        </w:rPr>
        <w:t>75</w:t>
      </w:r>
      <w:r w:rsidR="000E4CFB" w:rsidRPr="006F5022">
        <w:rPr>
          <w:rFonts w:ascii="Arial" w:hAnsi="Arial" w:cs="Arial"/>
          <w:lang w:val="en-GB"/>
        </w:rPr>
        <w:t xml:space="preserve"> </w:t>
      </w:r>
      <w:proofErr w:type="spellStart"/>
      <w:r w:rsidR="00AA1186" w:rsidRPr="006F5022">
        <w:rPr>
          <w:rFonts w:ascii="Arial" w:hAnsi="Arial" w:cs="Arial"/>
          <w:lang w:val="en-GB"/>
        </w:rPr>
        <w:t>μg</w:t>
      </w:r>
      <w:proofErr w:type="spellEnd"/>
      <w:r w:rsidR="00AA1186" w:rsidRPr="006F5022">
        <w:rPr>
          <w:rFonts w:ascii="Arial" w:hAnsi="Arial" w:cs="Arial"/>
          <w:lang w:val="en-GB"/>
        </w:rPr>
        <w:t xml:space="preserve"> m</w:t>
      </w:r>
      <w:r w:rsidR="00AA1186" w:rsidRPr="006F5022">
        <w:rPr>
          <w:rFonts w:ascii="Arial" w:hAnsi="Arial" w:cs="Arial"/>
          <w:vertAlign w:val="superscript"/>
          <w:lang w:val="en-GB"/>
        </w:rPr>
        <w:t>-3</w:t>
      </w:r>
      <w:r w:rsidR="00AA1186" w:rsidRPr="006F5022">
        <w:rPr>
          <w:rFonts w:ascii="Arial" w:hAnsi="Arial" w:cs="Arial"/>
          <w:lang w:val="en-GB"/>
        </w:rPr>
        <w:t xml:space="preserve"> (</w:t>
      </w:r>
      <w:r w:rsidR="000E4CFB" w:rsidRPr="006F5022">
        <w:rPr>
          <w:rFonts w:ascii="Arial" w:hAnsi="Arial" w:cs="Arial"/>
          <w:lang w:val="en-GB"/>
        </w:rPr>
        <w:t>Chinese Ambient Air Quality Standard</w:t>
      </w:r>
      <w:r w:rsidR="000E4CFB" w:rsidRPr="006F5022">
        <w:rPr>
          <w:rFonts w:ascii="Arial" w:hAnsi="Arial" w:cs="Arial"/>
          <w:lang w:val="en-GB" w:eastAsia="zh-CN"/>
        </w:rPr>
        <w:t xml:space="preserve"> for 24 h PM</w:t>
      </w:r>
      <w:r w:rsidR="000E4CFB" w:rsidRPr="006F5022">
        <w:rPr>
          <w:rFonts w:ascii="Arial" w:hAnsi="Arial" w:cs="Arial"/>
          <w:vertAlign w:val="subscript"/>
          <w:lang w:val="en-GB" w:eastAsia="zh-CN"/>
        </w:rPr>
        <w:t>2.5</w:t>
      </w:r>
      <w:r w:rsidR="000E4CFB" w:rsidRPr="006F5022">
        <w:rPr>
          <w:rFonts w:ascii="Arial" w:hAnsi="Arial" w:cs="Arial"/>
          <w:lang w:val="en-GB" w:eastAsia="zh-CN"/>
        </w:rPr>
        <w:t xml:space="preserve">, Grade </w:t>
      </w:r>
      <w:r w:rsidR="00967E10" w:rsidRPr="006F5022">
        <w:rPr>
          <w:rFonts w:ascii="Arial" w:hAnsi="Arial" w:cs="Arial"/>
          <w:lang w:val="en-GB" w:eastAsia="zh-CN"/>
        </w:rPr>
        <w:fldChar w:fldCharType="begin"/>
      </w:r>
      <w:r w:rsidR="000E4CFB" w:rsidRPr="006F5022">
        <w:rPr>
          <w:rFonts w:ascii="Arial" w:hAnsi="Arial" w:cs="Arial"/>
          <w:lang w:val="en-GB" w:eastAsia="zh-CN"/>
        </w:rPr>
        <w:instrText xml:space="preserve"> = 2 \* ROMAN </w:instrText>
      </w:r>
      <w:r w:rsidR="00967E10" w:rsidRPr="006F5022">
        <w:rPr>
          <w:rFonts w:ascii="Arial" w:hAnsi="Arial" w:cs="Arial"/>
          <w:lang w:val="en-GB" w:eastAsia="zh-CN"/>
        </w:rPr>
        <w:fldChar w:fldCharType="separate"/>
      </w:r>
      <w:r w:rsidR="000E4CFB" w:rsidRPr="006F5022">
        <w:rPr>
          <w:rFonts w:ascii="Arial" w:hAnsi="Arial" w:cs="Arial"/>
          <w:noProof/>
          <w:lang w:val="en-GB" w:eastAsia="zh-CN"/>
        </w:rPr>
        <w:t>II</w:t>
      </w:r>
      <w:r w:rsidR="00967E10" w:rsidRPr="006F5022">
        <w:rPr>
          <w:rFonts w:ascii="Arial" w:hAnsi="Arial" w:cs="Arial"/>
          <w:lang w:val="en-GB" w:eastAsia="zh-CN"/>
        </w:rPr>
        <w:fldChar w:fldCharType="end"/>
      </w:r>
      <w:r w:rsidR="00AA1186" w:rsidRPr="00583C66">
        <w:rPr>
          <w:rFonts w:ascii="Arial" w:hAnsi="Arial" w:cs="Arial"/>
          <w:lang w:val="en-GB"/>
        </w:rPr>
        <w:t xml:space="preserve">) </w:t>
      </w:r>
      <w:r w:rsidR="00AA1186" w:rsidRPr="006F5022">
        <w:rPr>
          <w:rFonts w:ascii="Arial" w:hAnsi="Arial" w:cs="Arial"/>
          <w:lang w:val="en-GB"/>
        </w:rPr>
        <w:t xml:space="preserve">is the first threshold. Additionally, haze events are days with visibilities which </w:t>
      </w:r>
      <w:r w:rsidR="00D11370" w:rsidRPr="006F5022">
        <w:rPr>
          <w:rFonts w:ascii="Arial" w:hAnsi="Arial" w:cs="Arial"/>
          <w:lang w:val="en-GB" w:eastAsia="zh-CN"/>
        </w:rPr>
        <w:t xml:space="preserve">are </w:t>
      </w:r>
      <w:r w:rsidR="00AA1186" w:rsidRPr="006F5022">
        <w:rPr>
          <w:rFonts w:ascii="Arial" w:hAnsi="Arial" w:cs="Arial"/>
          <w:lang w:val="en-GB"/>
        </w:rPr>
        <w:t>continuously lower than 5 km during at least six hours. Dust days, including dust storms from non-local sources and re-suspended dust events from local sources, were identified by no precipitation and six hour wind speeds continuously equal to or higher than 5 m s</w:t>
      </w:r>
      <w:r w:rsidR="00AA1186" w:rsidRPr="006F5022">
        <w:rPr>
          <w:rFonts w:ascii="Arial" w:hAnsi="Arial" w:cs="Arial"/>
          <w:vertAlign w:val="superscript"/>
          <w:lang w:val="en-GB"/>
        </w:rPr>
        <w:t>-1</w:t>
      </w:r>
      <w:r w:rsidR="00AA1186" w:rsidRPr="006F5022">
        <w:rPr>
          <w:rFonts w:ascii="Arial" w:hAnsi="Arial" w:cs="Arial"/>
          <w:lang w:val="en-GB"/>
        </w:rPr>
        <w:t xml:space="preserve"> </w:t>
      </w:r>
      <w:r w:rsidR="00D11370" w:rsidRPr="006F5022">
        <w:rPr>
          <w:rFonts w:ascii="Arial" w:hAnsi="Arial" w:cs="Arial"/>
          <w:lang w:val="en-GB" w:eastAsia="zh-CN"/>
        </w:rPr>
        <w:t>that</w:t>
      </w:r>
      <w:r w:rsidR="00D11370" w:rsidRPr="006F5022">
        <w:rPr>
          <w:rFonts w:ascii="Arial" w:hAnsi="Arial" w:cs="Arial"/>
          <w:lang w:val="en-GB"/>
        </w:rPr>
        <w:t xml:space="preserve"> </w:t>
      </w:r>
      <w:r w:rsidR="00AA1186" w:rsidRPr="006F5022">
        <w:rPr>
          <w:rFonts w:ascii="Arial" w:hAnsi="Arial" w:cs="Arial"/>
          <w:lang w:val="en-GB"/>
        </w:rPr>
        <w:t xml:space="preserve">caused at least one hour decreased visibility during one day. For comparison, clear days are referred to those days during which visibility is equal to or more than 10 km. </w:t>
      </w:r>
    </w:p>
    <w:p w14:paraId="73E0D0EB" w14:textId="77777777" w:rsidR="00DA7A16" w:rsidRPr="006F5022" w:rsidRDefault="00DA7A16" w:rsidP="00DA7A16">
      <w:pPr>
        <w:rPr>
          <w:rFonts w:ascii="Arial" w:hAnsi="Arial" w:cs="Arial"/>
          <w:sz w:val="24"/>
          <w:szCs w:val="24"/>
          <w:lang w:val="en-GB"/>
        </w:rPr>
      </w:pPr>
    </w:p>
    <w:p w14:paraId="12BBBF8F" w14:textId="77777777" w:rsidR="001A4A5B" w:rsidRPr="006F5022" w:rsidRDefault="006F0CAC" w:rsidP="003826A9">
      <w:pPr>
        <w:spacing w:before="200" w:line="400" w:lineRule="exact"/>
        <w:rPr>
          <w:rFonts w:ascii="Arial" w:hAnsi="Arial" w:cs="Arial"/>
          <w:b/>
          <w:sz w:val="24"/>
          <w:szCs w:val="24"/>
          <w:lang w:val="en-GB" w:eastAsia="zh-CN"/>
        </w:rPr>
      </w:pPr>
      <w:r w:rsidRPr="006F5022">
        <w:rPr>
          <w:rFonts w:ascii="Arial" w:hAnsi="Arial" w:cs="Arial"/>
          <w:b/>
          <w:sz w:val="24"/>
          <w:szCs w:val="24"/>
          <w:lang w:val="en-GB"/>
        </w:rPr>
        <w:t>3. Results</w:t>
      </w:r>
      <w:r w:rsidR="001174AB" w:rsidRPr="006F5022">
        <w:rPr>
          <w:rFonts w:ascii="Arial" w:hAnsi="Arial" w:cs="Arial"/>
          <w:b/>
          <w:sz w:val="24"/>
          <w:szCs w:val="24"/>
          <w:lang w:val="en-GB"/>
        </w:rPr>
        <w:t xml:space="preserve"> and discussion</w:t>
      </w:r>
    </w:p>
    <w:p w14:paraId="47B091E9" w14:textId="77777777" w:rsidR="00C022DD" w:rsidRPr="006F5022" w:rsidRDefault="00C022DD" w:rsidP="0065142B">
      <w:pPr>
        <w:spacing w:before="200" w:line="400" w:lineRule="exact"/>
        <w:rPr>
          <w:rFonts w:ascii="Arial" w:hAnsi="Arial" w:cs="Arial"/>
          <w:lang w:val="en-GB" w:eastAsia="zh-CN"/>
        </w:rPr>
      </w:pPr>
      <w:r w:rsidRPr="006F5022">
        <w:rPr>
          <w:rFonts w:ascii="Arial" w:hAnsi="Arial" w:cs="Arial"/>
          <w:sz w:val="24"/>
          <w:szCs w:val="24"/>
          <w:lang w:val="en-GB"/>
        </w:rPr>
        <w:t xml:space="preserve">3.1 </w:t>
      </w:r>
      <w:r w:rsidR="0065142B" w:rsidRPr="006F5022">
        <w:rPr>
          <w:rFonts w:ascii="Arial" w:hAnsi="Arial" w:cs="Arial"/>
          <w:lang w:val="en-GB"/>
        </w:rPr>
        <w:t>PM</w:t>
      </w:r>
      <w:r w:rsidR="0065142B" w:rsidRPr="006F5022">
        <w:rPr>
          <w:rFonts w:ascii="Arial" w:hAnsi="Arial" w:cs="Arial"/>
          <w:vertAlign w:val="subscript"/>
          <w:lang w:val="en-GB"/>
        </w:rPr>
        <w:t>2.5</w:t>
      </w:r>
      <w:r w:rsidR="00766936" w:rsidRPr="006F5022">
        <w:rPr>
          <w:rFonts w:ascii="Arial" w:hAnsi="Arial" w:cs="Arial"/>
          <w:lang w:val="en-GB" w:eastAsia="zh-CN"/>
        </w:rPr>
        <w:t xml:space="preserve"> mass concentrations</w:t>
      </w:r>
      <w:r w:rsidR="00AE01BA" w:rsidRPr="006F5022">
        <w:rPr>
          <w:rFonts w:ascii="Arial" w:hAnsi="Arial" w:cs="Arial"/>
          <w:lang w:val="en-GB" w:eastAsia="zh-CN"/>
        </w:rPr>
        <w:t xml:space="preserve"> </w:t>
      </w:r>
    </w:p>
    <w:p w14:paraId="5BDA83FD" w14:textId="77777777" w:rsidR="00AA1186" w:rsidRPr="006F5022" w:rsidRDefault="00AA1186" w:rsidP="00AA1186">
      <w:pPr>
        <w:spacing w:before="200" w:line="400" w:lineRule="exact"/>
        <w:jc w:val="both"/>
        <w:rPr>
          <w:rFonts w:ascii="Arial" w:hAnsi="Arial" w:cs="Arial"/>
          <w:lang w:val="en-GB" w:eastAsia="zh-CN"/>
        </w:rPr>
      </w:pPr>
      <w:r w:rsidRPr="006F5022">
        <w:rPr>
          <w:rFonts w:ascii="Arial" w:hAnsi="Arial" w:cs="Arial"/>
          <w:lang w:val="en-GB" w:eastAsia="zh-CN"/>
        </w:rPr>
        <w:t>T</w:t>
      </w:r>
      <w:r w:rsidRPr="006F5022">
        <w:rPr>
          <w:rFonts w:ascii="Arial" w:hAnsi="Arial" w:cs="Arial"/>
          <w:lang w:val="en-GB"/>
        </w:rPr>
        <w:t>he variation of PM</w:t>
      </w:r>
      <w:r w:rsidRPr="006F5022">
        <w:rPr>
          <w:rFonts w:ascii="Arial" w:hAnsi="Arial" w:cs="Arial"/>
          <w:vertAlign w:val="subscript"/>
          <w:lang w:val="en-GB"/>
        </w:rPr>
        <w:t>2.5</w:t>
      </w:r>
      <w:r w:rsidRPr="006F5022">
        <w:rPr>
          <w:rFonts w:ascii="Arial" w:hAnsi="Arial" w:cs="Arial"/>
          <w:lang w:val="en-GB"/>
        </w:rPr>
        <w:t xml:space="preserve"> mass concentrations </w:t>
      </w:r>
      <w:r w:rsidRPr="006F5022">
        <w:rPr>
          <w:rFonts w:ascii="Arial" w:hAnsi="Arial" w:cs="Arial"/>
          <w:lang w:val="en-GB" w:eastAsia="zh-CN"/>
        </w:rPr>
        <w:t>f</w:t>
      </w:r>
      <w:r w:rsidRPr="006F5022">
        <w:rPr>
          <w:rFonts w:ascii="Arial" w:hAnsi="Arial" w:cs="Arial"/>
          <w:lang w:val="en-GB"/>
        </w:rPr>
        <w:t>rom 10 April till 8 June 2013</w:t>
      </w:r>
      <w:r w:rsidRPr="006F5022">
        <w:rPr>
          <w:rFonts w:ascii="Arial" w:hAnsi="Arial" w:cs="Arial"/>
          <w:lang w:val="en-GB" w:eastAsia="zh-CN"/>
        </w:rPr>
        <w:t xml:space="preserve"> </w:t>
      </w:r>
      <w:r w:rsidRPr="006F5022">
        <w:rPr>
          <w:rFonts w:ascii="Arial" w:hAnsi="Arial" w:cs="Arial"/>
          <w:lang w:val="en-GB"/>
        </w:rPr>
        <w:t xml:space="preserve">is shown in Figure 2. </w:t>
      </w:r>
      <w:r w:rsidR="004649E5" w:rsidRPr="006F5022">
        <w:rPr>
          <w:rFonts w:ascii="Arial" w:hAnsi="Arial" w:cs="Arial"/>
          <w:lang w:val="en-GB" w:eastAsia="zh-CN"/>
        </w:rPr>
        <w:t xml:space="preserve">The sample of </w:t>
      </w:r>
      <w:r w:rsidRPr="006F5022">
        <w:rPr>
          <w:rFonts w:ascii="Arial" w:hAnsi="Arial" w:cs="Arial"/>
          <w:lang w:val="en-GB"/>
        </w:rPr>
        <w:t>16</w:t>
      </w:r>
      <w:r w:rsidRPr="006F5022">
        <w:rPr>
          <w:rFonts w:ascii="Arial" w:hAnsi="Arial" w:cs="Arial"/>
          <w:lang w:val="en-GB" w:eastAsia="zh-CN"/>
        </w:rPr>
        <w:t xml:space="preserve"> </w:t>
      </w:r>
      <w:r w:rsidRPr="006F5022">
        <w:rPr>
          <w:rFonts w:ascii="Arial" w:hAnsi="Arial" w:cs="Arial"/>
          <w:lang w:val="en-GB"/>
        </w:rPr>
        <w:t>May</w:t>
      </w:r>
      <w:r w:rsidR="004649E5" w:rsidRPr="006F5022">
        <w:rPr>
          <w:rFonts w:ascii="Arial" w:hAnsi="Arial" w:cs="Arial"/>
          <w:lang w:val="en-GB" w:eastAsia="zh-CN"/>
        </w:rPr>
        <w:t xml:space="preserve"> was not collected due to</w:t>
      </w:r>
      <w:r w:rsidRPr="006F5022">
        <w:rPr>
          <w:rFonts w:ascii="Arial" w:hAnsi="Arial" w:cs="Arial"/>
          <w:lang w:val="en-GB"/>
        </w:rPr>
        <w:t xml:space="preserve"> </w:t>
      </w:r>
      <w:r w:rsidR="00D11370" w:rsidRPr="006F5022">
        <w:rPr>
          <w:rFonts w:ascii="Arial" w:hAnsi="Arial" w:cs="Arial"/>
          <w:lang w:val="en-GB" w:eastAsia="zh-CN"/>
        </w:rPr>
        <w:t>an</w:t>
      </w:r>
      <w:r w:rsidR="00D11370" w:rsidRPr="006F5022">
        <w:rPr>
          <w:rFonts w:ascii="Arial" w:hAnsi="Arial" w:cs="Arial"/>
          <w:lang w:val="en-GB"/>
        </w:rPr>
        <w:t xml:space="preserve"> </w:t>
      </w:r>
      <w:r w:rsidRPr="006F5022">
        <w:rPr>
          <w:rFonts w:ascii="Arial" w:hAnsi="Arial" w:cs="Arial"/>
          <w:lang w:val="en-GB"/>
        </w:rPr>
        <w:t xml:space="preserve">electricity supply </w:t>
      </w:r>
      <w:r w:rsidR="004649E5" w:rsidRPr="006F5022">
        <w:rPr>
          <w:rFonts w:ascii="Arial" w:hAnsi="Arial" w:cs="Arial"/>
          <w:lang w:val="en-GB" w:eastAsia="zh-CN"/>
        </w:rPr>
        <w:t>failure</w:t>
      </w:r>
      <w:r w:rsidRPr="006F5022">
        <w:rPr>
          <w:rFonts w:ascii="Arial" w:hAnsi="Arial" w:cs="Arial"/>
          <w:lang w:val="en-GB"/>
        </w:rPr>
        <w:t xml:space="preserve">. </w:t>
      </w:r>
      <w:r w:rsidRPr="006F5022">
        <w:rPr>
          <w:rFonts w:ascii="Arial" w:hAnsi="Arial" w:cs="Arial"/>
          <w:lang w:val="en-GB"/>
        </w:rPr>
        <w:lastRenderedPageBreak/>
        <w:t>Daily mean PM</w:t>
      </w:r>
      <w:r w:rsidRPr="006F5022">
        <w:rPr>
          <w:rFonts w:ascii="Arial" w:hAnsi="Arial" w:cs="Arial"/>
          <w:vertAlign w:val="subscript"/>
          <w:lang w:val="en-GB"/>
        </w:rPr>
        <w:t xml:space="preserve">2.5 </w:t>
      </w:r>
      <w:r w:rsidRPr="006F5022">
        <w:rPr>
          <w:rFonts w:ascii="Arial" w:hAnsi="Arial" w:cs="Arial"/>
          <w:lang w:val="en-GB"/>
        </w:rPr>
        <w:t>mass concentration varied from 16 to 182 µg m</w:t>
      </w:r>
      <w:r w:rsidRPr="006F5022">
        <w:rPr>
          <w:rFonts w:ascii="Arial" w:hAnsi="Arial" w:cs="Arial"/>
          <w:vertAlign w:val="superscript"/>
          <w:lang w:val="en-GB"/>
        </w:rPr>
        <w:t>-3</w:t>
      </w:r>
      <w:r w:rsidRPr="006F5022">
        <w:rPr>
          <w:rFonts w:ascii="Arial" w:hAnsi="Arial" w:cs="Arial"/>
          <w:lang w:val="en-GB" w:eastAsia="zh-CN"/>
        </w:rPr>
        <w:t xml:space="preserve"> </w:t>
      </w:r>
      <w:r w:rsidRPr="006F5022">
        <w:rPr>
          <w:rFonts w:ascii="Arial" w:hAnsi="Arial" w:cs="Arial"/>
          <w:lang w:val="en-GB"/>
        </w:rPr>
        <w:t xml:space="preserve">with </w:t>
      </w:r>
      <w:r w:rsidRPr="006F5022">
        <w:rPr>
          <w:rFonts w:ascii="Arial" w:hAnsi="Arial" w:cs="Arial"/>
          <w:lang w:val="en-GB" w:eastAsia="zh-CN"/>
        </w:rPr>
        <w:t>an</w:t>
      </w:r>
      <w:r w:rsidRPr="006F5022">
        <w:rPr>
          <w:rFonts w:ascii="Arial" w:hAnsi="Arial" w:cs="Arial"/>
          <w:lang w:val="en-GB"/>
        </w:rPr>
        <w:t xml:space="preserve"> average of 89 µg m</w:t>
      </w:r>
      <w:r w:rsidRPr="006F5022">
        <w:rPr>
          <w:rFonts w:ascii="Arial" w:hAnsi="Arial" w:cs="Arial"/>
          <w:vertAlign w:val="superscript"/>
          <w:lang w:val="en-GB"/>
        </w:rPr>
        <w:t>-3</w:t>
      </w:r>
      <w:r w:rsidR="00D11370" w:rsidRPr="006F5022">
        <w:rPr>
          <w:rFonts w:ascii="Arial" w:hAnsi="Arial" w:cs="Arial"/>
          <w:lang w:val="en-GB" w:eastAsia="zh-CN"/>
        </w:rPr>
        <w:t>,</w:t>
      </w:r>
      <w:r w:rsidRPr="006F5022">
        <w:rPr>
          <w:rFonts w:ascii="Arial" w:hAnsi="Arial" w:cs="Arial"/>
          <w:lang w:val="en-GB" w:eastAsia="zh-CN"/>
        </w:rPr>
        <w:t xml:space="preserve"> </w:t>
      </w:r>
      <w:r w:rsidR="00D11370" w:rsidRPr="006F5022">
        <w:rPr>
          <w:rFonts w:ascii="Arial" w:hAnsi="Arial" w:cs="Arial"/>
          <w:lang w:val="en-GB" w:eastAsia="zh-CN"/>
        </w:rPr>
        <w:t>which is</w:t>
      </w:r>
      <w:r w:rsidR="004649E5" w:rsidRPr="006F5022">
        <w:rPr>
          <w:rFonts w:ascii="Arial" w:hAnsi="Arial" w:cs="Arial"/>
          <w:lang w:val="en-GB" w:eastAsia="zh-CN"/>
        </w:rPr>
        <w:t xml:space="preserve"> </w:t>
      </w:r>
      <w:r w:rsidRPr="006F5022">
        <w:rPr>
          <w:rFonts w:ascii="Arial" w:hAnsi="Arial" w:cs="Arial"/>
          <w:lang w:val="en-GB"/>
        </w:rPr>
        <w:t>much higher than the threshold for the annual average of the Chinese Ambient Air Quality Standard for PM</w:t>
      </w:r>
      <w:r w:rsidRPr="006F5022">
        <w:rPr>
          <w:rFonts w:ascii="Arial" w:hAnsi="Arial" w:cs="Arial"/>
          <w:vertAlign w:val="subscript"/>
          <w:lang w:val="en-GB"/>
        </w:rPr>
        <w:t xml:space="preserve">2.5 </w:t>
      </w:r>
      <w:r w:rsidRPr="006F5022">
        <w:rPr>
          <w:rFonts w:ascii="Arial" w:hAnsi="Arial" w:cs="Arial"/>
          <w:lang w:val="en-GB"/>
        </w:rPr>
        <w:t xml:space="preserve">(Grade II: 35 </w:t>
      </w:r>
      <w:proofErr w:type="spellStart"/>
      <w:r w:rsidRPr="006F5022">
        <w:rPr>
          <w:rFonts w:ascii="Arial" w:hAnsi="Arial" w:cs="Arial"/>
          <w:lang w:val="en-GB"/>
        </w:rPr>
        <w:t>μg</w:t>
      </w:r>
      <w:proofErr w:type="spellEnd"/>
      <w:r w:rsidRPr="006F5022">
        <w:rPr>
          <w:rFonts w:ascii="Arial" w:hAnsi="Arial" w:cs="Arial"/>
          <w:lang w:val="en-GB"/>
        </w:rPr>
        <w:t xml:space="preserve"> m</w:t>
      </w:r>
      <w:r w:rsidRPr="006F5022">
        <w:rPr>
          <w:rFonts w:ascii="Arial" w:hAnsi="Arial" w:cs="Arial"/>
          <w:vertAlign w:val="superscript"/>
          <w:lang w:val="en-GB"/>
        </w:rPr>
        <w:t>-3</w:t>
      </w:r>
      <w:r w:rsidRPr="006F5022">
        <w:rPr>
          <w:rFonts w:ascii="Arial" w:hAnsi="Arial" w:cs="Arial"/>
          <w:lang w:val="en-GB"/>
        </w:rPr>
        <w:t>) (</w:t>
      </w:r>
      <w:r w:rsidRPr="006F5022">
        <w:rPr>
          <w:rFonts w:ascii="Arial" w:hAnsi="Arial" w:cs="Arial"/>
          <w:color w:val="0070C0"/>
          <w:lang w:val="en-GB"/>
        </w:rPr>
        <w:t>China State Environmental Protection Administration (SEPA), 2012</w:t>
      </w:r>
      <w:r w:rsidRPr="006F5022">
        <w:rPr>
          <w:rFonts w:ascii="Arial" w:hAnsi="Arial" w:cs="Arial"/>
          <w:lang w:val="en-GB"/>
        </w:rPr>
        <w:t>)</w:t>
      </w:r>
      <w:r w:rsidRPr="006F5022">
        <w:rPr>
          <w:rFonts w:ascii="Arial" w:hAnsi="Arial" w:cs="Arial"/>
          <w:lang w:val="en-GB" w:eastAsia="zh-CN"/>
        </w:rPr>
        <w:t xml:space="preserve">. </w:t>
      </w:r>
      <w:r w:rsidR="00CE32B5" w:rsidRPr="006F5022">
        <w:rPr>
          <w:rFonts w:ascii="Arial" w:hAnsi="Arial" w:cs="Arial"/>
          <w:lang w:val="en-GB" w:eastAsia="zh-CN"/>
        </w:rPr>
        <w:t xml:space="preserve">In </w:t>
      </w:r>
      <w:r w:rsidR="00146E48" w:rsidRPr="006F5022">
        <w:rPr>
          <w:rFonts w:ascii="Arial" w:hAnsi="Arial" w:cs="Arial"/>
          <w:lang w:val="en-GB" w:eastAsia="zh-CN"/>
        </w:rPr>
        <w:t xml:space="preserve">a </w:t>
      </w:r>
      <w:r w:rsidR="00CE32B5" w:rsidRPr="006F5022">
        <w:rPr>
          <w:rFonts w:ascii="Arial" w:hAnsi="Arial" w:cs="Arial"/>
          <w:lang w:val="en-GB" w:eastAsia="zh-CN"/>
        </w:rPr>
        <w:t>previous study, PM</w:t>
      </w:r>
      <w:r w:rsidR="00CE32B5" w:rsidRPr="006F5022">
        <w:rPr>
          <w:rFonts w:ascii="Arial" w:hAnsi="Arial" w:cs="Arial"/>
          <w:vertAlign w:val="subscript"/>
          <w:lang w:val="en-GB" w:eastAsia="zh-CN"/>
        </w:rPr>
        <w:t xml:space="preserve">2.5 </w:t>
      </w:r>
      <w:r w:rsidR="00CE32B5" w:rsidRPr="006F5022">
        <w:rPr>
          <w:rFonts w:ascii="Arial" w:hAnsi="Arial" w:cs="Arial"/>
          <w:lang w:val="en-GB" w:eastAsia="zh-CN"/>
        </w:rPr>
        <w:t>mass concentration during spring</w:t>
      </w:r>
      <w:r w:rsidR="0078326C" w:rsidRPr="006F5022">
        <w:rPr>
          <w:rFonts w:ascii="Arial" w:hAnsi="Arial" w:cs="Arial"/>
          <w:lang w:val="en-GB" w:eastAsia="zh-CN"/>
        </w:rPr>
        <w:t xml:space="preserve"> (April)</w:t>
      </w:r>
      <w:r w:rsidR="00CE32B5" w:rsidRPr="006F5022">
        <w:rPr>
          <w:rFonts w:ascii="Arial" w:hAnsi="Arial" w:cs="Arial"/>
          <w:lang w:val="en-GB" w:eastAsia="zh-CN"/>
        </w:rPr>
        <w:t xml:space="preserve"> in 2009 was reported as 126 </w:t>
      </w:r>
      <w:r w:rsidR="00CE32B5" w:rsidRPr="006F5022">
        <w:rPr>
          <w:rFonts w:ascii="Arial" w:hAnsi="Arial" w:cs="Arial"/>
          <w:lang w:val="en-GB"/>
        </w:rPr>
        <w:t>µg m</w:t>
      </w:r>
      <w:r w:rsidR="00CE32B5" w:rsidRPr="006F5022">
        <w:rPr>
          <w:rFonts w:ascii="Arial" w:hAnsi="Arial" w:cs="Arial"/>
          <w:vertAlign w:val="superscript"/>
          <w:lang w:val="en-GB"/>
        </w:rPr>
        <w:t>-3</w:t>
      </w:r>
      <w:r w:rsidR="00CE32B5" w:rsidRPr="006F5022">
        <w:rPr>
          <w:rFonts w:ascii="Arial" w:hAnsi="Arial" w:cs="Arial"/>
          <w:lang w:val="en-GB" w:eastAsia="zh-CN"/>
        </w:rPr>
        <w:t xml:space="preserve"> (</w:t>
      </w:r>
      <w:r w:rsidR="00CE32B5" w:rsidRPr="006F5022">
        <w:rPr>
          <w:rFonts w:ascii="Arial" w:hAnsi="Arial" w:cs="Arial"/>
          <w:color w:val="0070C0"/>
          <w:lang w:val="en-GB"/>
        </w:rPr>
        <w:t>Zhang et al., 2013</w:t>
      </w:r>
      <w:r w:rsidR="00CE32B5" w:rsidRPr="006F5022">
        <w:rPr>
          <w:rFonts w:ascii="Arial" w:hAnsi="Arial" w:cs="Arial"/>
          <w:lang w:val="en-GB" w:eastAsia="zh-CN"/>
        </w:rPr>
        <w:t>), which indicated that PM</w:t>
      </w:r>
      <w:r w:rsidR="00CE32B5" w:rsidRPr="006F5022">
        <w:rPr>
          <w:rFonts w:ascii="Arial" w:hAnsi="Arial" w:cs="Arial"/>
          <w:vertAlign w:val="subscript"/>
          <w:lang w:val="en-GB" w:eastAsia="zh-CN"/>
        </w:rPr>
        <w:t xml:space="preserve">2.5 </w:t>
      </w:r>
      <w:r w:rsidR="00CE32B5" w:rsidRPr="006F5022">
        <w:rPr>
          <w:rFonts w:ascii="Arial" w:hAnsi="Arial" w:cs="Arial"/>
          <w:lang w:val="en-GB" w:eastAsia="zh-CN"/>
        </w:rPr>
        <w:t>was reduced after emission reduction measures</w:t>
      </w:r>
      <w:r w:rsidR="00146E48" w:rsidRPr="006F5022">
        <w:rPr>
          <w:rFonts w:ascii="Arial" w:hAnsi="Arial" w:cs="Arial"/>
          <w:lang w:val="en-GB" w:eastAsia="zh-CN"/>
        </w:rPr>
        <w:t xml:space="preserve"> for the Olympic Summer Games in 2008</w:t>
      </w:r>
      <w:r w:rsidR="00CE32B5" w:rsidRPr="006F5022">
        <w:rPr>
          <w:rFonts w:ascii="Arial" w:hAnsi="Arial" w:cs="Arial"/>
          <w:lang w:val="en-GB" w:eastAsia="zh-CN"/>
        </w:rPr>
        <w:t xml:space="preserve">. In addition, </w:t>
      </w:r>
      <w:r w:rsidR="00493452" w:rsidRPr="006F5022">
        <w:rPr>
          <w:rFonts w:ascii="Arial" w:hAnsi="Arial" w:cs="Arial"/>
          <w:lang w:val="en-GB" w:eastAsia="zh-CN"/>
        </w:rPr>
        <w:t xml:space="preserve">the </w:t>
      </w:r>
      <w:r w:rsidR="00CE32B5" w:rsidRPr="006F5022">
        <w:rPr>
          <w:rFonts w:ascii="Arial" w:hAnsi="Arial" w:cs="Arial"/>
          <w:lang w:val="en-GB" w:eastAsia="zh-CN"/>
        </w:rPr>
        <w:t>Beijing Municipal Environmental Protection Bureau</w:t>
      </w:r>
      <w:r w:rsidR="00970124" w:rsidRPr="006F5022">
        <w:rPr>
          <w:rFonts w:ascii="Arial" w:hAnsi="Arial" w:cs="Arial"/>
          <w:lang w:val="en-GB" w:eastAsia="zh-CN"/>
        </w:rPr>
        <w:t xml:space="preserve"> (</w:t>
      </w:r>
      <w:r w:rsidR="00970124" w:rsidRPr="006F5022">
        <w:rPr>
          <w:rFonts w:ascii="Arial" w:hAnsi="Arial" w:cs="Arial"/>
          <w:color w:val="0070C0"/>
          <w:lang w:val="en-GB"/>
        </w:rPr>
        <w:t>Beijing Environmental Statement</w:t>
      </w:r>
      <w:r w:rsidR="00D7086D" w:rsidRPr="006F5022">
        <w:rPr>
          <w:rFonts w:ascii="Arial" w:hAnsi="Arial" w:cs="Arial"/>
          <w:color w:val="0070C0"/>
          <w:lang w:val="en-GB" w:eastAsia="zh-CN"/>
        </w:rPr>
        <w:t xml:space="preserve"> 2013</w:t>
      </w:r>
      <w:r w:rsidR="00970124" w:rsidRPr="006F5022">
        <w:rPr>
          <w:rFonts w:ascii="Arial" w:hAnsi="Arial" w:cs="Arial"/>
          <w:lang w:val="en-GB" w:eastAsia="zh-CN"/>
        </w:rPr>
        <w:t xml:space="preserve">) </w:t>
      </w:r>
      <w:r w:rsidR="00146E48" w:rsidRPr="006F5022">
        <w:rPr>
          <w:rFonts w:ascii="Arial" w:hAnsi="Arial" w:cs="Arial"/>
          <w:lang w:val="en-GB" w:eastAsia="zh-CN"/>
        </w:rPr>
        <w:t xml:space="preserve">reported </w:t>
      </w:r>
      <w:r w:rsidR="00493452" w:rsidRPr="006F5022">
        <w:rPr>
          <w:rFonts w:ascii="Arial" w:hAnsi="Arial" w:cs="Arial"/>
          <w:lang w:val="en-GB" w:eastAsia="zh-CN"/>
        </w:rPr>
        <w:t>average</w:t>
      </w:r>
      <w:r w:rsidR="00970124" w:rsidRPr="006F5022">
        <w:rPr>
          <w:rFonts w:ascii="Arial" w:hAnsi="Arial" w:cs="Arial"/>
          <w:lang w:val="en-GB" w:eastAsia="zh-CN"/>
        </w:rPr>
        <w:t xml:space="preserve"> PM</w:t>
      </w:r>
      <w:r w:rsidR="00970124" w:rsidRPr="006F5022">
        <w:rPr>
          <w:rFonts w:ascii="Arial" w:hAnsi="Arial" w:cs="Arial"/>
          <w:vertAlign w:val="subscript"/>
          <w:lang w:val="en-GB" w:eastAsia="zh-CN"/>
        </w:rPr>
        <w:t xml:space="preserve">2.5 </w:t>
      </w:r>
      <w:r w:rsidR="00970124" w:rsidRPr="006F5022">
        <w:rPr>
          <w:rFonts w:ascii="Arial" w:hAnsi="Arial" w:cs="Arial"/>
          <w:lang w:val="en-GB" w:eastAsia="zh-CN"/>
        </w:rPr>
        <w:t>mass concentration</w:t>
      </w:r>
      <w:r w:rsidR="00493452" w:rsidRPr="006F5022">
        <w:rPr>
          <w:rFonts w:ascii="Arial" w:hAnsi="Arial" w:cs="Arial"/>
          <w:lang w:val="en-GB" w:eastAsia="zh-CN"/>
        </w:rPr>
        <w:t>s</w:t>
      </w:r>
      <w:r w:rsidR="00970124" w:rsidRPr="006F5022">
        <w:rPr>
          <w:rFonts w:ascii="Arial" w:hAnsi="Arial" w:cs="Arial"/>
          <w:lang w:val="en-GB" w:eastAsia="zh-CN"/>
        </w:rPr>
        <w:t xml:space="preserve"> during April and May 2013 in Beijing </w:t>
      </w:r>
      <w:r w:rsidR="00493452" w:rsidRPr="006F5022">
        <w:rPr>
          <w:rFonts w:ascii="Arial" w:hAnsi="Arial" w:cs="Arial"/>
          <w:lang w:val="en-GB" w:eastAsia="zh-CN"/>
        </w:rPr>
        <w:t xml:space="preserve">of </w:t>
      </w:r>
      <w:r w:rsidR="00970124" w:rsidRPr="006F5022">
        <w:rPr>
          <w:rFonts w:ascii="Arial" w:hAnsi="Arial" w:cs="Arial"/>
          <w:lang w:val="en-GB" w:eastAsia="zh-CN"/>
        </w:rPr>
        <w:t xml:space="preserve">65 </w:t>
      </w:r>
      <w:r w:rsidR="00970124" w:rsidRPr="006F5022">
        <w:rPr>
          <w:rFonts w:ascii="Arial" w:hAnsi="Arial" w:cs="Arial"/>
          <w:lang w:val="en-GB"/>
        </w:rPr>
        <w:t>µg m</w:t>
      </w:r>
      <w:r w:rsidR="00970124" w:rsidRPr="006F5022">
        <w:rPr>
          <w:rFonts w:ascii="Arial" w:hAnsi="Arial" w:cs="Arial"/>
          <w:vertAlign w:val="superscript"/>
          <w:lang w:val="en-GB"/>
        </w:rPr>
        <w:t>-3</w:t>
      </w:r>
      <w:r w:rsidR="00970124" w:rsidRPr="006F5022">
        <w:rPr>
          <w:rFonts w:ascii="Arial" w:hAnsi="Arial" w:cs="Arial"/>
          <w:lang w:val="en-GB" w:eastAsia="zh-CN"/>
        </w:rPr>
        <w:t xml:space="preserve"> and </w:t>
      </w:r>
      <w:proofErr w:type="gramStart"/>
      <w:r w:rsidR="00970124" w:rsidRPr="006F5022">
        <w:rPr>
          <w:rFonts w:ascii="Arial" w:hAnsi="Arial" w:cs="Arial"/>
          <w:lang w:val="en-GB" w:eastAsia="zh-CN"/>
        </w:rPr>
        <w:t xml:space="preserve">80 </w:t>
      </w:r>
      <w:r w:rsidR="00970124" w:rsidRPr="006F5022">
        <w:rPr>
          <w:rFonts w:ascii="Arial" w:hAnsi="Arial" w:cs="Arial"/>
          <w:lang w:val="en-GB"/>
        </w:rPr>
        <w:t>µg m</w:t>
      </w:r>
      <w:r w:rsidR="00970124" w:rsidRPr="006F5022">
        <w:rPr>
          <w:rFonts w:ascii="Arial" w:hAnsi="Arial" w:cs="Arial"/>
          <w:vertAlign w:val="superscript"/>
          <w:lang w:val="en-GB"/>
        </w:rPr>
        <w:t>-3</w:t>
      </w:r>
      <w:r w:rsidR="00970124" w:rsidRPr="006F5022">
        <w:rPr>
          <w:rFonts w:ascii="Arial" w:hAnsi="Arial" w:cs="Arial"/>
          <w:lang w:val="en-GB" w:eastAsia="zh-CN"/>
        </w:rPr>
        <w:t>, respectively</w:t>
      </w:r>
      <w:proofErr w:type="gramEnd"/>
      <w:r w:rsidR="00970124" w:rsidRPr="006F5022">
        <w:rPr>
          <w:rFonts w:ascii="Arial" w:hAnsi="Arial" w:cs="Arial"/>
          <w:lang w:val="en-GB" w:eastAsia="zh-CN"/>
        </w:rPr>
        <w:t xml:space="preserve">. </w:t>
      </w:r>
      <w:r w:rsidR="00D11370" w:rsidRPr="006F5022">
        <w:rPr>
          <w:rFonts w:ascii="Arial" w:hAnsi="Arial" w:cs="Arial"/>
          <w:lang w:val="en-GB" w:eastAsia="zh-CN"/>
        </w:rPr>
        <w:t xml:space="preserve">We found </w:t>
      </w:r>
      <w:r w:rsidR="00970124" w:rsidRPr="006F5022">
        <w:rPr>
          <w:rFonts w:ascii="Arial" w:hAnsi="Arial" w:cs="Arial"/>
          <w:lang w:val="en-GB" w:eastAsia="zh-CN"/>
        </w:rPr>
        <w:t>higher</w:t>
      </w:r>
      <w:r w:rsidR="0078326C" w:rsidRPr="006F5022">
        <w:rPr>
          <w:rFonts w:ascii="Arial" w:hAnsi="Arial" w:cs="Arial"/>
          <w:lang w:val="en-GB" w:eastAsia="zh-CN"/>
        </w:rPr>
        <w:t xml:space="preserve"> value</w:t>
      </w:r>
      <w:r w:rsidR="00493452" w:rsidRPr="006F5022">
        <w:rPr>
          <w:rFonts w:ascii="Arial" w:hAnsi="Arial" w:cs="Arial"/>
          <w:lang w:val="en-GB" w:eastAsia="zh-CN"/>
        </w:rPr>
        <w:t>s</w:t>
      </w:r>
      <w:r w:rsidR="0078326C" w:rsidRPr="006F5022">
        <w:rPr>
          <w:rFonts w:ascii="Arial" w:hAnsi="Arial" w:cs="Arial"/>
          <w:lang w:val="en-GB" w:eastAsia="zh-CN"/>
        </w:rPr>
        <w:t xml:space="preserve"> </w:t>
      </w:r>
      <w:r w:rsidR="00D11370" w:rsidRPr="006F5022">
        <w:rPr>
          <w:rFonts w:ascii="Arial" w:hAnsi="Arial" w:cs="Arial"/>
          <w:lang w:val="en-GB" w:eastAsia="zh-CN"/>
        </w:rPr>
        <w:t>as they represent</w:t>
      </w:r>
      <w:r w:rsidR="00970124" w:rsidRPr="006F5022">
        <w:rPr>
          <w:rFonts w:ascii="Arial" w:hAnsi="Arial" w:cs="Arial"/>
          <w:lang w:val="en-GB" w:eastAsia="zh-CN"/>
        </w:rPr>
        <w:t xml:space="preserve"> the urban area</w:t>
      </w:r>
      <w:r w:rsidR="00D11370" w:rsidRPr="006F5022">
        <w:rPr>
          <w:rFonts w:ascii="Arial" w:hAnsi="Arial" w:cs="Arial"/>
          <w:lang w:val="en-GB" w:eastAsia="zh-CN"/>
        </w:rPr>
        <w:t xml:space="preserve"> only,</w:t>
      </w:r>
      <w:r w:rsidR="00970124" w:rsidRPr="006F5022">
        <w:rPr>
          <w:rFonts w:ascii="Arial" w:hAnsi="Arial" w:cs="Arial"/>
          <w:lang w:val="en-GB" w:eastAsia="zh-CN"/>
        </w:rPr>
        <w:t xml:space="preserve"> while data from </w:t>
      </w:r>
      <w:r w:rsidR="00493452" w:rsidRPr="006F5022">
        <w:rPr>
          <w:rFonts w:ascii="Arial" w:hAnsi="Arial" w:cs="Arial"/>
          <w:lang w:val="en-GB" w:eastAsia="zh-CN"/>
        </w:rPr>
        <w:t xml:space="preserve">the </w:t>
      </w:r>
      <w:r w:rsidR="00970124" w:rsidRPr="006F5022">
        <w:rPr>
          <w:rFonts w:ascii="Arial" w:hAnsi="Arial" w:cs="Arial"/>
          <w:lang w:val="en-GB" w:eastAsia="zh-CN"/>
        </w:rPr>
        <w:t xml:space="preserve">Beijing Municipal Environmental Protection Bureau </w:t>
      </w:r>
      <w:r w:rsidR="00D11370" w:rsidRPr="006F5022">
        <w:rPr>
          <w:rFonts w:ascii="Arial" w:hAnsi="Arial" w:cs="Arial"/>
          <w:lang w:val="en-GB" w:eastAsia="zh-CN"/>
        </w:rPr>
        <w:t>depict</w:t>
      </w:r>
      <w:r w:rsidR="00970124" w:rsidRPr="006F5022">
        <w:rPr>
          <w:rFonts w:ascii="Arial" w:hAnsi="Arial" w:cs="Arial"/>
          <w:lang w:val="en-GB" w:eastAsia="zh-CN"/>
        </w:rPr>
        <w:t xml:space="preserve"> the average of </w:t>
      </w:r>
      <w:r w:rsidR="00B43B9D" w:rsidRPr="006F5022">
        <w:rPr>
          <w:rFonts w:ascii="Arial" w:hAnsi="Arial" w:cs="Arial"/>
          <w:lang w:val="en-GB" w:eastAsia="zh-CN"/>
        </w:rPr>
        <w:t xml:space="preserve">data from </w:t>
      </w:r>
      <w:r w:rsidR="00970124" w:rsidRPr="006F5022">
        <w:rPr>
          <w:rFonts w:ascii="Arial" w:hAnsi="Arial" w:cs="Arial"/>
          <w:lang w:val="en-GB" w:eastAsia="zh-CN"/>
        </w:rPr>
        <w:t>rural</w:t>
      </w:r>
      <w:r w:rsidR="0078326C" w:rsidRPr="006F5022">
        <w:rPr>
          <w:rFonts w:ascii="Arial" w:hAnsi="Arial" w:cs="Arial"/>
          <w:lang w:val="en-GB" w:eastAsia="zh-CN"/>
        </w:rPr>
        <w:t xml:space="preserve"> </w:t>
      </w:r>
      <w:r w:rsidR="00970124" w:rsidRPr="006F5022">
        <w:rPr>
          <w:rFonts w:ascii="Arial" w:hAnsi="Arial" w:cs="Arial"/>
          <w:lang w:val="en-GB" w:eastAsia="zh-CN"/>
        </w:rPr>
        <w:t>and urban area</w:t>
      </w:r>
      <w:r w:rsidR="00D11370" w:rsidRPr="006F5022">
        <w:rPr>
          <w:rFonts w:ascii="Arial" w:hAnsi="Arial" w:cs="Arial"/>
          <w:lang w:val="en-GB" w:eastAsia="zh-CN"/>
        </w:rPr>
        <w:t>s</w:t>
      </w:r>
      <w:r w:rsidR="0078326C" w:rsidRPr="006F5022">
        <w:rPr>
          <w:rFonts w:ascii="Arial" w:hAnsi="Arial" w:cs="Arial"/>
          <w:lang w:val="en-GB" w:eastAsia="zh-CN"/>
        </w:rPr>
        <w:t xml:space="preserve"> in Beijing</w:t>
      </w:r>
      <w:r w:rsidR="00970124" w:rsidRPr="006F5022">
        <w:rPr>
          <w:rFonts w:ascii="Arial" w:hAnsi="Arial" w:cs="Arial"/>
          <w:lang w:val="en-GB" w:eastAsia="zh-CN"/>
        </w:rPr>
        <w:t>.</w:t>
      </w:r>
    </w:p>
    <w:p w14:paraId="690673C6" w14:textId="77777777" w:rsidR="009E778B" w:rsidRPr="006F5022" w:rsidRDefault="009E778B" w:rsidP="0065142B">
      <w:pPr>
        <w:spacing w:before="200" w:line="400" w:lineRule="exact"/>
        <w:jc w:val="both"/>
        <w:rPr>
          <w:rFonts w:ascii="Arial" w:hAnsi="Arial" w:cs="Arial"/>
          <w:lang w:val="en-GB" w:eastAsia="zh-CN"/>
        </w:rPr>
      </w:pPr>
    </w:p>
    <w:p w14:paraId="37945E3A" w14:textId="77777777" w:rsidR="009652A3" w:rsidRPr="00583C66" w:rsidRDefault="009652A3" w:rsidP="009652A3">
      <w:pPr>
        <w:spacing w:after="0" w:line="240" w:lineRule="atLeast"/>
        <w:jc w:val="center"/>
        <w:rPr>
          <w:rFonts w:ascii="Arial" w:hAnsi="Arial" w:cs="Arial"/>
          <w:sz w:val="20"/>
          <w:szCs w:val="20"/>
          <w:lang w:val="en-GB" w:eastAsia="zh-CN"/>
        </w:rPr>
      </w:pPr>
    </w:p>
    <w:p w14:paraId="51EFB51B" w14:textId="77777777" w:rsidR="00714088" w:rsidRPr="00583C66" w:rsidRDefault="009F54FA" w:rsidP="009652A3">
      <w:pPr>
        <w:spacing w:after="0" w:line="240" w:lineRule="atLeast"/>
        <w:jc w:val="center"/>
        <w:rPr>
          <w:rFonts w:ascii="Arial" w:hAnsi="Arial" w:cs="Arial"/>
          <w:sz w:val="20"/>
          <w:szCs w:val="20"/>
          <w:lang w:val="en-GB" w:eastAsia="zh-CN"/>
        </w:rPr>
      </w:pPr>
      <w:r w:rsidRPr="006F5022">
        <w:rPr>
          <w:noProof/>
        </w:rPr>
        <w:drawing>
          <wp:inline distT="0" distB="0" distL="0" distR="0" wp14:anchorId="6FC522A5" wp14:editId="12CE1C37">
            <wp:extent cx="5032858" cy="2670048"/>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03A512" w14:textId="77777777" w:rsidR="009652A3" w:rsidRPr="006F5022" w:rsidRDefault="009652A3" w:rsidP="009652A3">
      <w:pPr>
        <w:spacing w:after="0" w:line="240" w:lineRule="atLeast"/>
        <w:jc w:val="both"/>
        <w:rPr>
          <w:rFonts w:ascii="Arial" w:hAnsi="Arial" w:cs="Arial"/>
          <w:sz w:val="20"/>
          <w:szCs w:val="20"/>
          <w:lang w:val="en-GB" w:eastAsia="zh-CN"/>
        </w:rPr>
      </w:pPr>
      <w:proofErr w:type="gramStart"/>
      <w:r w:rsidRPr="006F5022">
        <w:rPr>
          <w:rFonts w:ascii="Arial" w:hAnsi="Arial" w:cs="Arial"/>
          <w:sz w:val="20"/>
          <w:szCs w:val="20"/>
          <w:lang w:val="en-GB"/>
        </w:rPr>
        <w:t>Figure 2</w:t>
      </w:r>
      <w:r w:rsidR="0078326C" w:rsidRPr="006F5022">
        <w:rPr>
          <w:rFonts w:ascii="Arial" w:hAnsi="Arial" w:cs="Arial"/>
          <w:sz w:val="20"/>
          <w:szCs w:val="20"/>
          <w:lang w:val="en-GB" w:eastAsia="zh-CN"/>
        </w:rPr>
        <w:t>.</w:t>
      </w:r>
      <w:proofErr w:type="gramEnd"/>
      <w:r w:rsidR="0078326C" w:rsidRPr="006F5022">
        <w:rPr>
          <w:rFonts w:ascii="Arial" w:hAnsi="Arial" w:cs="Arial"/>
          <w:sz w:val="20"/>
          <w:szCs w:val="20"/>
          <w:lang w:val="en-GB"/>
        </w:rPr>
        <w:t xml:space="preserve"> </w:t>
      </w:r>
      <w:r w:rsidR="00D94AB3" w:rsidRPr="006F5022">
        <w:rPr>
          <w:rFonts w:ascii="Arial" w:hAnsi="Arial" w:cs="Arial"/>
          <w:sz w:val="20"/>
          <w:szCs w:val="20"/>
          <w:lang w:val="en-GB" w:eastAsia="zh-CN"/>
        </w:rPr>
        <w:t>D</w:t>
      </w:r>
      <w:r w:rsidRPr="006F5022">
        <w:rPr>
          <w:rFonts w:ascii="Arial" w:hAnsi="Arial" w:cs="Arial"/>
          <w:sz w:val="20"/>
          <w:szCs w:val="20"/>
          <w:lang w:val="en-GB"/>
        </w:rPr>
        <w:t xml:space="preserve">aily mean </w:t>
      </w:r>
      <w:r w:rsidR="00D94AB3" w:rsidRPr="006F5022">
        <w:rPr>
          <w:rFonts w:ascii="Arial" w:hAnsi="Arial" w:cs="Arial"/>
          <w:sz w:val="20"/>
          <w:szCs w:val="20"/>
          <w:lang w:val="en-GB"/>
        </w:rPr>
        <w:t>PM</w:t>
      </w:r>
      <w:r w:rsidR="00D94AB3" w:rsidRPr="006F5022">
        <w:rPr>
          <w:rFonts w:ascii="Arial" w:hAnsi="Arial" w:cs="Arial"/>
          <w:sz w:val="20"/>
          <w:szCs w:val="20"/>
          <w:vertAlign w:val="subscript"/>
          <w:lang w:val="en-GB"/>
        </w:rPr>
        <w:t xml:space="preserve">2.5 </w:t>
      </w:r>
      <w:r w:rsidRPr="006F5022">
        <w:rPr>
          <w:rFonts w:ascii="Arial" w:hAnsi="Arial" w:cs="Arial"/>
          <w:sz w:val="20"/>
          <w:szCs w:val="20"/>
          <w:lang w:val="en-GB"/>
        </w:rPr>
        <w:t xml:space="preserve">mass concentrations </w:t>
      </w:r>
      <w:r w:rsidR="00D94AB3" w:rsidRPr="006F5022">
        <w:rPr>
          <w:rFonts w:ascii="Arial" w:hAnsi="Arial" w:cs="Arial"/>
          <w:sz w:val="20"/>
          <w:szCs w:val="20"/>
          <w:lang w:val="en-GB" w:eastAsia="zh-CN"/>
        </w:rPr>
        <w:t>determined</w:t>
      </w:r>
      <w:r w:rsidR="00D94AB3" w:rsidRPr="006F5022">
        <w:rPr>
          <w:rFonts w:ascii="Arial" w:hAnsi="Arial" w:cs="Arial"/>
          <w:sz w:val="20"/>
          <w:szCs w:val="20"/>
          <w:lang w:val="en-GB"/>
        </w:rPr>
        <w:t xml:space="preserve"> </w:t>
      </w:r>
      <w:r w:rsidRPr="006F5022">
        <w:rPr>
          <w:rFonts w:ascii="Arial" w:hAnsi="Arial" w:cs="Arial"/>
          <w:sz w:val="20"/>
          <w:szCs w:val="20"/>
          <w:lang w:val="en-GB"/>
        </w:rPr>
        <w:t xml:space="preserve">by </w:t>
      </w:r>
      <w:r w:rsidR="00B43B9D" w:rsidRPr="006F5022">
        <w:rPr>
          <w:rFonts w:ascii="Arial" w:hAnsi="Arial" w:cs="Arial"/>
          <w:sz w:val="20"/>
          <w:szCs w:val="20"/>
          <w:lang w:val="en-GB"/>
        </w:rPr>
        <w:t xml:space="preserve">gravimetric analyses of PM sampled with </w:t>
      </w:r>
      <w:r w:rsidRPr="006F5022">
        <w:rPr>
          <w:rFonts w:ascii="Arial" w:hAnsi="Arial" w:cs="Arial"/>
          <w:sz w:val="20"/>
          <w:szCs w:val="20"/>
          <w:lang w:val="en-GB"/>
        </w:rPr>
        <w:t xml:space="preserve">HVS </w:t>
      </w:r>
      <w:r w:rsidR="00D94AB3" w:rsidRPr="006F5022">
        <w:rPr>
          <w:rFonts w:ascii="Arial" w:hAnsi="Arial" w:cs="Arial"/>
          <w:sz w:val="20"/>
          <w:szCs w:val="20"/>
          <w:lang w:val="en-GB" w:eastAsia="zh-CN"/>
        </w:rPr>
        <w:t xml:space="preserve">and </w:t>
      </w:r>
      <w:r w:rsidR="00B43B9D" w:rsidRPr="006F5022">
        <w:rPr>
          <w:rFonts w:ascii="Arial" w:hAnsi="Arial" w:cs="Arial"/>
          <w:sz w:val="20"/>
          <w:szCs w:val="20"/>
          <w:lang w:val="en-GB" w:eastAsia="zh-CN"/>
        </w:rPr>
        <w:t>by</w:t>
      </w:r>
      <w:r w:rsidR="00A61371" w:rsidRPr="006F5022">
        <w:rPr>
          <w:rFonts w:ascii="Arial" w:hAnsi="Arial" w:cs="Arial"/>
          <w:sz w:val="20"/>
          <w:szCs w:val="20"/>
          <w:lang w:val="en-GB" w:eastAsia="zh-CN"/>
        </w:rPr>
        <w:t xml:space="preserve"> </w:t>
      </w:r>
      <w:r w:rsidR="00D94AB3" w:rsidRPr="006F5022">
        <w:rPr>
          <w:rFonts w:ascii="Arial" w:hAnsi="Arial" w:cs="Arial"/>
          <w:sz w:val="20"/>
          <w:szCs w:val="20"/>
          <w:lang w:val="en-GB" w:eastAsia="zh-CN"/>
        </w:rPr>
        <w:t xml:space="preserve">TEOM </w:t>
      </w:r>
      <w:r w:rsidRPr="006F5022">
        <w:rPr>
          <w:rFonts w:ascii="Arial" w:hAnsi="Arial" w:cs="Arial"/>
          <w:sz w:val="20"/>
          <w:szCs w:val="20"/>
          <w:lang w:val="en-GB"/>
        </w:rPr>
        <w:t>at the IAP from 10/04/2013 till 08/06/2013.</w:t>
      </w:r>
    </w:p>
    <w:p w14:paraId="4AE0A2B1" w14:textId="77777777" w:rsidR="00CE32B5" w:rsidRPr="006F5022" w:rsidRDefault="00CE32B5" w:rsidP="00D2331C">
      <w:pPr>
        <w:spacing w:before="200" w:line="400" w:lineRule="exact"/>
        <w:jc w:val="both"/>
        <w:rPr>
          <w:rFonts w:ascii="Arial" w:hAnsi="Arial" w:cs="Arial"/>
          <w:lang w:val="en-GB" w:eastAsia="zh-CN"/>
        </w:rPr>
      </w:pPr>
    </w:p>
    <w:p w14:paraId="26CE4395" w14:textId="77777777" w:rsidR="00D85E5D" w:rsidRPr="006F5022" w:rsidRDefault="00D85E5D" w:rsidP="00D2331C">
      <w:pPr>
        <w:spacing w:before="200" w:line="400" w:lineRule="exact"/>
        <w:jc w:val="both"/>
        <w:rPr>
          <w:rFonts w:ascii="Arial" w:hAnsi="Arial" w:cs="Arial"/>
          <w:lang w:val="en-GB" w:eastAsia="zh-CN"/>
        </w:rPr>
      </w:pPr>
      <w:r w:rsidRPr="006F5022">
        <w:rPr>
          <w:rFonts w:ascii="Arial" w:hAnsi="Arial" w:cs="Arial"/>
          <w:lang w:val="en-GB" w:eastAsia="zh-CN"/>
        </w:rPr>
        <w:t xml:space="preserve">In addition, </w:t>
      </w:r>
      <w:r w:rsidR="0078326C" w:rsidRPr="006F5022">
        <w:rPr>
          <w:rFonts w:ascii="Arial" w:hAnsi="Arial" w:cs="Arial"/>
          <w:lang w:val="en-GB" w:eastAsia="zh-CN"/>
        </w:rPr>
        <w:t>the variation of PM</w:t>
      </w:r>
      <w:r w:rsidR="0078326C" w:rsidRPr="006F5022">
        <w:rPr>
          <w:rFonts w:ascii="Arial" w:hAnsi="Arial" w:cs="Arial"/>
          <w:vertAlign w:val="subscript"/>
          <w:lang w:val="en-GB" w:eastAsia="zh-CN"/>
        </w:rPr>
        <w:t xml:space="preserve">2.5 </w:t>
      </w:r>
      <w:r w:rsidR="0078326C" w:rsidRPr="006F5022">
        <w:rPr>
          <w:rFonts w:ascii="Arial" w:hAnsi="Arial" w:cs="Arial"/>
          <w:lang w:val="en-GB" w:eastAsia="zh-CN"/>
        </w:rPr>
        <w:t xml:space="preserve">mass concentrations from TEOM was also shown in Figure 2. </w:t>
      </w:r>
      <w:r w:rsidR="003C6E52" w:rsidRPr="006F5022">
        <w:rPr>
          <w:rFonts w:ascii="Arial" w:hAnsi="Arial" w:cs="Arial"/>
          <w:lang w:val="en-GB" w:eastAsia="zh-CN"/>
        </w:rPr>
        <w:t>The correlation coefficient (R) between PM</w:t>
      </w:r>
      <w:r w:rsidR="003C6E52" w:rsidRPr="006F5022">
        <w:rPr>
          <w:rFonts w:ascii="Arial" w:hAnsi="Arial" w:cs="Arial"/>
          <w:vertAlign w:val="subscript"/>
          <w:lang w:val="en-GB" w:eastAsia="zh-CN"/>
        </w:rPr>
        <w:t xml:space="preserve">2.5 </w:t>
      </w:r>
      <w:r w:rsidR="003C6E52" w:rsidRPr="006F5022">
        <w:rPr>
          <w:rFonts w:ascii="Arial" w:hAnsi="Arial" w:cs="Arial"/>
          <w:lang w:val="en-GB" w:eastAsia="zh-CN"/>
        </w:rPr>
        <w:t xml:space="preserve">mass concentrations obtained from HVS and from TEOM is 0.81 with </w:t>
      </w:r>
      <w:r w:rsidR="00487B59" w:rsidRPr="006F5022">
        <w:rPr>
          <w:rFonts w:ascii="Arial" w:hAnsi="Arial" w:cs="Arial"/>
          <w:lang w:val="en-GB" w:eastAsia="zh-CN"/>
        </w:rPr>
        <w:t xml:space="preserve">a slope of 0.76. </w:t>
      </w:r>
      <w:r w:rsidR="0078326C" w:rsidRPr="006F5022">
        <w:rPr>
          <w:rFonts w:ascii="Arial" w:hAnsi="Arial" w:cs="Arial"/>
          <w:lang w:val="en-GB" w:eastAsia="zh-CN"/>
        </w:rPr>
        <w:t>T</w:t>
      </w:r>
      <w:r w:rsidR="00487B59" w:rsidRPr="006F5022">
        <w:rPr>
          <w:rFonts w:ascii="Arial" w:hAnsi="Arial" w:cs="Arial"/>
          <w:lang w:val="en-GB" w:eastAsia="zh-CN"/>
        </w:rPr>
        <w:t>his</w:t>
      </w:r>
      <w:r w:rsidR="00D2331C" w:rsidRPr="006F5022">
        <w:rPr>
          <w:rFonts w:ascii="Arial" w:hAnsi="Arial" w:cs="Arial"/>
          <w:lang w:val="en-GB" w:eastAsia="zh-CN"/>
        </w:rPr>
        <w:t xml:space="preserve"> comparison </w:t>
      </w:r>
      <w:r w:rsidR="00D11370" w:rsidRPr="006F5022">
        <w:rPr>
          <w:rFonts w:ascii="Arial" w:hAnsi="Arial" w:cs="Arial"/>
          <w:lang w:val="en-GB" w:eastAsia="zh-CN"/>
        </w:rPr>
        <w:t xml:space="preserve">shows </w:t>
      </w:r>
      <w:r w:rsidR="001B68DE" w:rsidRPr="006F5022">
        <w:rPr>
          <w:rFonts w:ascii="Arial" w:hAnsi="Arial" w:cs="Arial"/>
          <w:lang w:val="en-GB" w:eastAsia="zh-CN"/>
        </w:rPr>
        <w:t xml:space="preserve">that </w:t>
      </w:r>
      <w:r w:rsidRPr="006F5022">
        <w:rPr>
          <w:rFonts w:ascii="Arial" w:hAnsi="Arial" w:cs="Arial"/>
          <w:lang w:val="en-GB" w:eastAsia="zh-CN"/>
        </w:rPr>
        <w:t>the PM</w:t>
      </w:r>
      <w:r w:rsidRPr="006F5022">
        <w:rPr>
          <w:rFonts w:ascii="Arial" w:hAnsi="Arial" w:cs="Arial"/>
          <w:vertAlign w:val="subscript"/>
          <w:lang w:val="en-GB" w:eastAsia="zh-CN"/>
        </w:rPr>
        <w:t xml:space="preserve">2.5 </w:t>
      </w:r>
      <w:r w:rsidRPr="006F5022">
        <w:rPr>
          <w:rFonts w:ascii="Arial" w:hAnsi="Arial" w:cs="Arial"/>
          <w:lang w:val="en-GB" w:eastAsia="zh-CN"/>
        </w:rPr>
        <w:t xml:space="preserve">mass concentrations determined by TEOM </w:t>
      </w:r>
      <w:r w:rsidR="00D11370" w:rsidRPr="006F5022">
        <w:rPr>
          <w:rFonts w:ascii="Arial" w:hAnsi="Arial" w:cs="Arial"/>
          <w:lang w:val="en-GB" w:eastAsia="zh-CN"/>
        </w:rPr>
        <w:t>are</w:t>
      </w:r>
      <w:r w:rsidRPr="006F5022">
        <w:rPr>
          <w:rFonts w:ascii="Arial" w:hAnsi="Arial" w:cs="Arial"/>
          <w:lang w:val="en-GB" w:eastAsia="zh-CN"/>
        </w:rPr>
        <w:t xml:space="preserve"> </w:t>
      </w:r>
      <w:r w:rsidR="0053293F" w:rsidRPr="006F5022">
        <w:rPr>
          <w:rFonts w:ascii="Arial" w:hAnsi="Arial" w:cs="Arial"/>
          <w:lang w:val="en-GB" w:eastAsia="zh-CN"/>
        </w:rPr>
        <w:t xml:space="preserve">underestimated </w:t>
      </w:r>
      <w:r w:rsidR="001B68DE" w:rsidRPr="006F5022">
        <w:rPr>
          <w:rFonts w:ascii="Arial" w:hAnsi="Arial" w:cs="Arial"/>
          <w:lang w:val="en-GB" w:eastAsia="zh-CN"/>
        </w:rPr>
        <w:t>by</w:t>
      </w:r>
      <w:r w:rsidR="00E41065" w:rsidRPr="006F5022">
        <w:rPr>
          <w:rFonts w:ascii="Arial" w:hAnsi="Arial" w:cs="Arial"/>
          <w:lang w:val="en-GB" w:eastAsia="zh-CN"/>
        </w:rPr>
        <w:t xml:space="preserve"> </w:t>
      </w:r>
      <w:r w:rsidR="0053293F" w:rsidRPr="006F5022">
        <w:rPr>
          <w:rFonts w:ascii="Arial" w:hAnsi="Arial" w:cs="Arial"/>
          <w:lang w:val="en-GB" w:eastAsia="zh-CN"/>
        </w:rPr>
        <w:t xml:space="preserve">24% when </w:t>
      </w:r>
      <w:r w:rsidR="0053293F" w:rsidRPr="006F5022">
        <w:rPr>
          <w:rFonts w:ascii="Arial" w:hAnsi="Arial" w:cs="Arial"/>
          <w:lang w:val="en-GB" w:eastAsia="zh-CN"/>
        </w:rPr>
        <w:lastRenderedPageBreak/>
        <w:t>compared</w:t>
      </w:r>
      <w:r w:rsidR="001B68DE" w:rsidRPr="006F5022">
        <w:rPr>
          <w:rFonts w:ascii="Arial" w:hAnsi="Arial" w:cs="Arial"/>
          <w:lang w:val="en-GB" w:eastAsia="zh-CN"/>
        </w:rPr>
        <w:t xml:space="preserve"> with gravimetric analyses of PM sample</w:t>
      </w:r>
      <w:r w:rsidR="0053293F" w:rsidRPr="006F5022">
        <w:rPr>
          <w:rFonts w:ascii="Arial" w:hAnsi="Arial" w:cs="Arial"/>
          <w:lang w:val="en-GB" w:eastAsia="zh-CN"/>
        </w:rPr>
        <w:t xml:space="preserve"> with </w:t>
      </w:r>
      <w:r w:rsidRPr="006F5022">
        <w:rPr>
          <w:rFonts w:ascii="Arial" w:hAnsi="Arial" w:cs="Arial"/>
          <w:lang w:val="en-GB" w:eastAsia="zh-CN"/>
        </w:rPr>
        <w:t>HVS</w:t>
      </w:r>
      <w:r w:rsidR="0053293F" w:rsidRPr="006F5022">
        <w:rPr>
          <w:rFonts w:ascii="Arial" w:hAnsi="Arial" w:cs="Arial"/>
          <w:lang w:val="en-GB" w:eastAsia="zh-CN"/>
        </w:rPr>
        <w:t>.</w:t>
      </w:r>
      <w:r w:rsidRPr="006F5022">
        <w:rPr>
          <w:rFonts w:ascii="Arial" w:hAnsi="Arial" w:cs="Arial"/>
          <w:lang w:val="en-GB" w:eastAsia="zh-CN"/>
        </w:rPr>
        <w:t xml:space="preserve"> This </w:t>
      </w:r>
      <w:r w:rsidR="00487B59" w:rsidRPr="006F5022">
        <w:rPr>
          <w:rFonts w:ascii="Arial" w:hAnsi="Arial" w:cs="Arial"/>
          <w:lang w:val="en-GB" w:eastAsia="zh-CN"/>
        </w:rPr>
        <w:t xml:space="preserve">could be </w:t>
      </w:r>
      <w:r w:rsidRPr="006F5022">
        <w:rPr>
          <w:rFonts w:ascii="Arial" w:hAnsi="Arial" w:cs="Arial"/>
          <w:lang w:val="en-GB" w:eastAsia="zh-CN"/>
        </w:rPr>
        <w:t xml:space="preserve">caused by </w:t>
      </w:r>
      <w:r w:rsidR="0053293F" w:rsidRPr="006F5022">
        <w:rPr>
          <w:rFonts w:ascii="Arial" w:hAnsi="Arial" w:cs="Arial"/>
          <w:lang w:val="en-GB" w:eastAsia="zh-CN"/>
        </w:rPr>
        <w:t>the loss of volatile substances</w:t>
      </w:r>
      <w:r w:rsidR="001F4519" w:rsidRPr="006F5022">
        <w:rPr>
          <w:rFonts w:ascii="Arial" w:hAnsi="Arial" w:cs="Arial"/>
          <w:lang w:val="en-GB" w:eastAsia="zh-CN"/>
        </w:rPr>
        <w:t xml:space="preserve"> </w:t>
      </w:r>
      <w:r w:rsidR="001B68DE" w:rsidRPr="006F5022">
        <w:rPr>
          <w:rFonts w:ascii="Arial" w:hAnsi="Arial" w:cs="Arial"/>
          <w:lang w:val="en-GB" w:eastAsia="zh-CN"/>
        </w:rPr>
        <w:t xml:space="preserve">because the </w:t>
      </w:r>
      <w:r w:rsidR="001F4519" w:rsidRPr="006F5022">
        <w:rPr>
          <w:rFonts w:ascii="Arial" w:hAnsi="Arial" w:cs="Arial"/>
          <w:lang w:val="en-GB" w:eastAsia="zh-CN"/>
        </w:rPr>
        <w:t xml:space="preserve">working temperature </w:t>
      </w:r>
      <w:r w:rsidR="00487B59" w:rsidRPr="006F5022">
        <w:rPr>
          <w:rFonts w:ascii="Arial" w:hAnsi="Arial" w:cs="Arial"/>
          <w:lang w:val="en-GB" w:eastAsia="zh-CN"/>
        </w:rPr>
        <w:t xml:space="preserve">of TEOM </w:t>
      </w:r>
      <w:r w:rsidR="001F4519" w:rsidRPr="006F5022">
        <w:rPr>
          <w:rFonts w:ascii="Arial" w:hAnsi="Arial" w:cs="Arial"/>
          <w:lang w:val="en-GB" w:eastAsia="zh-CN"/>
        </w:rPr>
        <w:t>is 50</w:t>
      </w:r>
      <w:r w:rsidR="00A15E72" w:rsidRPr="00583C66">
        <w:rPr>
          <w:rFonts w:ascii="Microsoft YaHei" w:eastAsia="Microsoft YaHei" w:hAnsi="Microsoft YaHei" w:cs="Microsoft YaHei"/>
          <w:lang w:val="en-GB"/>
        </w:rPr>
        <w:t>℃</w:t>
      </w:r>
      <w:r w:rsidR="001F4519" w:rsidRPr="006F5022">
        <w:rPr>
          <w:rFonts w:ascii="Arial" w:hAnsi="Arial" w:cs="Arial"/>
          <w:lang w:val="en-GB" w:eastAsia="zh-CN"/>
        </w:rPr>
        <w:t>.</w:t>
      </w:r>
    </w:p>
    <w:p w14:paraId="3F746BBE" w14:textId="5584D2BB" w:rsidR="00F54604" w:rsidRPr="004735E6" w:rsidRDefault="009A7208" w:rsidP="00F54604">
      <w:pPr>
        <w:spacing w:before="200" w:line="400" w:lineRule="exact"/>
        <w:jc w:val="both"/>
        <w:rPr>
          <w:rFonts w:ascii="Arial" w:hAnsi="Arial" w:cs="Arial"/>
          <w:lang w:val="en-GB" w:eastAsia="zh-CN"/>
        </w:rPr>
      </w:pPr>
      <w:r w:rsidRPr="004735E6">
        <w:rPr>
          <w:rFonts w:ascii="Arial" w:hAnsi="Arial" w:cs="Arial"/>
          <w:lang w:val="en-GB"/>
        </w:rPr>
        <w:t xml:space="preserve">Three haze episodes (HE) were found during this study period which happened from 21 </w:t>
      </w:r>
      <w:r w:rsidR="00D11370" w:rsidRPr="004735E6">
        <w:rPr>
          <w:rFonts w:ascii="Arial" w:hAnsi="Arial" w:cs="Arial"/>
          <w:lang w:val="en-GB" w:eastAsia="zh-CN"/>
        </w:rPr>
        <w:t>to</w:t>
      </w:r>
      <w:r w:rsidRPr="004735E6">
        <w:rPr>
          <w:rFonts w:ascii="Arial" w:hAnsi="Arial" w:cs="Arial"/>
          <w:lang w:val="en-GB"/>
        </w:rPr>
        <w:t xml:space="preserve"> 23 April (HE1), 5 </w:t>
      </w:r>
      <w:r w:rsidR="00D11370" w:rsidRPr="004735E6">
        <w:rPr>
          <w:rFonts w:ascii="Arial" w:hAnsi="Arial" w:cs="Arial"/>
          <w:lang w:val="en-GB" w:eastAsia="zh-CN"/>
        </w:rPr>
        <w:t>to</w:t>
      </w:r>
      <w:r w:rsidRPr="004735E6">
        <w:rPr>
          <w:rFonts w:ascii="Arial" w:hAnsi="Arial" w:cs="Arial"/>
          <w:lang w:val="en-GB"/>
        </w:rPr>
        <w:t xml:space="preserve"> 8 May (HE2) and 2 </w:t>
      </w:r>
      <w:r w:rsidR="00D11370" w:rsidRPr="004735E6">
        <w:rPr>
          <w:rFonts w:ascii="Arial" w:hAnsi="Arial" w:cs="Arial"/>
          <w:lang w:val="en-GB" w:eastAsia="zh-CN"/>
        </w:rPr>
        <w:t>to</w:t>
      </w:r>
      <w:r w:rsidRPr="004735E6">
        <w:rPr>
          <w:rFonts w:ascii="Arial" w:hAnsi="Arial" w:cs="Arial"/>
          <w:lang w:val="en-GB"/>
        </w:rPr>
        <w:t xml:space="preserve"> 8 June (HE3). The average daily mean PM</w:t>
      </w:r>
      <w:r w:rsidRPr="004735E6">
        <w:rPr>
          <w:rFonts w:ascii="Arial" w:hAnsi="Arial" w:cs="Arial"/>
          <w:vertAlign w:val="subscript"/>
          <w:lang w:val="en-GB"/>
        </w:rPr>
        <w:t xml:space="preserve">2.5 </w:t>
      </w:r>
      <w:r w:rsidRPr="004735E6">
        <w:rPr>
          <w:rFonts w:ascii="Arial" w:hAnsi="Arial" w:cs="Arial"/>
          <w:lang w:val="en-GB"/>
        </w:rPr>
        <w:t>mass concentration during HE1, HE2 and HE3 was 164 µg m</w:t>
      </w:r>
      <w:r w:rsidRPr="004735E6">
        <w:rPr>
          <w:rFonts w:ascii="Arial" w:hAnsi="Arial" w:cs="Arial"/>
          <w:vertAlign w:val="superscript"/>
          <w:lang w:val="en-GB"/>
        </w:rPr>
        <w:t>-3</w:t>
      </w:r>
      <w:r w:rsidRPr="004735E6">
        <w:rPr>
          <w:rFonts w:ascii="Arial" w:hAnsi="Arial" w:cs="Arial"/>
          <w:lang w:val="en-GB"/>
        </w:rPr>
        <w:t>, 164 µg m</w:t>
      </w:r>
      <w:r w:rsidRPr="004735E6">
        <w:rPr>
          <w:rFonts w:ascii="Arial" w:hAnsi="Arial" w:cs="Arial"/>
          <w:vertAlign w:val="superscript"/>
          <w:lang w:val="en-GB"/>
        </w:rPr>
        <w:t xml:space="preserve">-3 </w:t>
      </w:r>
      <w:r w:rsidRPr="004735E6">
        <w:rPr>
          <w:rFonts w:ascii="Arial" w:hAnsi="Arial" w:cs="Arial"/>
          <w:lang w:val="en-GB"/>
        </w:rPr>
        <w:t>and 125 µg m</w:t>
      </w:r>
      <w:r w:rsidRPr="004735E6">
        <w:rPr>
          <w:rFonts w:ascii="Arial" w:hAnsi="Arial" w:cs="Arial"/>
          <w:vertAlign w:val="superscript"/>
          <w:lang w:val="en-GB"/>
        </w:rPr>
        <w:t>-3</w:t>
      </w:r>
      <w:r w:rsidRPr="004735E6">
        <w:rPr>
          <w:rFonts w:ascii="Arial" w:hAnsi="Arial" w:cs="Arial"/>
          <w:lang w:val="en-GB"/>
        </w:rPr>
        <w:t>, respectively</w:t>
      </w:r>
      <w:r w:rsidRPr="004735E6">
        <w:rPr>
          <w:rFonts w:ascii="Arial" w:hAnsi="Arial" w:cs="Arial"/>
          <w:lang w:val="en-GB" w:eastAsia="zh-CN"/>
        </w:rPr>
        <w:t xml:space="preserve">, while </w:t>
      </w:r>
      <w:r w:rsidR="000D2954" w:rsidRPr="004735E6">
        <w:rPr>
          <w:rFonts w:ascii="Arial" w:hAnsi="Arial" w:cs="Arial"/>
          <w:lang w:val="en-GB" w:eastAsia="zh-CN"/>
        </w:rPr>
        <w:t xml:space="preserve">only 51 </w:t>
      </w:r>
      <w:r w:rsidR="000D2954" w:rsidRPr="004735E6">
        <w:rPr>
          <w:rFonts w:ascii="Arial" w:hAnsi="Arial" w:cs="Arial"/>
          <w:lang w:val="en-GB"/>
        </w:rPr>
        <w:t>µg m</w:t>
      </w:r>
      <w:r w:rsidR="000D2954" w:rsidRPr="004735E6">
        <w:rPr>
          <w:rFonts w:ascii="Arial" w:hAnsi="Arial" w:cs="Arial"/>
          <w:vertAlign w:val="superscript"/>
          <w:lang w:val="en-GB"/>
        </w:rPr>
        <w:t>-3</w:t>
      </w:r>
      <w:r w:rsidR="000D2954" w:rsidRPr="004735E6">
        <w:rPr>
          <w:rFonts w:ascii="Arial" w:hAnsi="Arial" w:cs="Arial"/>
          <w:vertAlign w:val="superscript"/>
          <w:lang w:val="en-GB" w:eastAsia="zh-CN"/>
        </w:rPr>
        <w:t xml:space="preserve"> </w:t>
      </w:r>
      <w:r w:rsidRPr="004735E6">
        <w:rPr>
          <w:rFonts w:ascii="Arial" w:hAnsi="Arial" w:cs="Arial"/>
          <w:lang w:val="en-GB" w:eastAsia="zh-CN"/>
        </w:rPr>
        <w:t>during clear days</w:t>
      </w:r>
      <w:r w:rsidR="00352098" w:rsidRPr="004735E6">
        <w:rPr>
          <w:rFonts w:ascii="Arial" w:hAnsi="Arial" w:cs="Arial"/>
          <w:lang w:val="en-GB" w:eastAsia="zh-CN"/>
        </w:rPr>
        <w:t>.</w:t>
      </w:r>
      <w:r w:rsidRPr="004735E6">
        <w:rPr>
          <w:rFonts w:ascii="Arial" w:hAnsi="Arial" w:cs="Arial"/>
          <w:lang w:val="en-GB" w:eastAsia="zh-CN"/>
        </w:rPr>
        <w:t xml:space="preserve"> </w:t>
      </w:r>
      <w:r w:rsidR="00352098" w:rsidRPr="004735E6">
        <w:rPr>
          <w:rFonts w:ascii="Arial" w:hAnsi="Arial" w:cs="Arial"/>
          <w:lang w:val="en-GB" w:eastAsia="zh-CN"/>
        </w:rPr>
        <w:t>This demonstrate</w:t>
      </w:r>
      <w:r w:rsidR="005137AE" w:rsidRPr="004735E6">
        <w:rPr>
          <w:rFonts w:ascii="Arial" w:hAnsi="Arial" w:cs="Arial"/>
          <w:lang w:val="en-GB" w:eastAsia="zh-CN"/>
        </w:rPr>
        <w:t>s</w:t>
      </w:r>
      <w:r w:rsidR="00352098" w:rsidRPr="004735E6">
        <w:rPr>
          <w:rFonts w:ascii="Arial" w:hAnsi="Arial" w:cs="Arial"/>
          <w:lang w:val="en-GB" w:eastAsia="zh-CN"/>
        </w:rPr>
        <w:t xml:space="preserve"> </w:t>
      </w:r>
      <w:r w:rsidRPr="004735E6">
        <w:rPr>
          <w:rFonts w:ascii="Arial" w:hAnsi="Arial" w:cs="Arial"/>
          <w:lang w:val="en-GB" w:eastAsia="zh-CN"/>
        </w:rPr>
        <w:t xml:space="preserve">that </w:t>
      </w:r>
      <w:r w:rsidR="00352098" w:rsidRPr="004735E6">
        <w:rPr>
          <w:rFonts w:ascii="Arial" w:hAnsi="Arial" w:cs="Arial"/>
          <w:lang w:val="en-GB" w:eastAsia="zh-CN"/>
        </w:rPr>
        <w:t xml:space="preserve">the </w:t>
      </w:r>
      <w:r w:rsidRPr="004735E6">
        <w:rPr>
          <w:rFonts w:ascii="Arial" w:hAnsi="Arial" w:cs="Arial"/>
          <w:lang w:val="en-GB" w:eastAsia="zh-CN"/>
        </w:rPr>
        <w:t xml:space="preserve">haze episodes are </w:t>
      </w:r>
      <w:r w:rsidR="00352098" w:rsidRPr="004735E6">
        <w:rPr>
          <w:rFonts w:ascii="Arial" w:hAnsi="Arial" w:cs="Arial"/>
          <w:lang w:val="en-GB" w:eastAsia="zh-CN"/>
        </w:rPr>
        <w:t xml:space="preserve">associated with </w:t>
      </w:r>
      <w:r w:rsidRPr="004735E6">
        <w:rPr>
          <w:rFonts w:ascii="Arial" w:hAnsi="Arial" w:cs="Arial"/>
          <w:lang w:val="en-GB" w:eastAsia="zh-CN"/>
        </w:rPr>
        <w:t xml:space="preserve">heavy </w:t>
      </w:r>
      <w:r w:rsidR="00352098" w:rsidRPr="004735E6">
        <w:rPr>
          <w:rFonts w:ascii="Arial" w:hAnsi="Arial" w:cs="Arial"/>
          <w:lang w:val="en-GB" w:eastAsia="zh-CN"/>
        </w:rPr>
        <w:t>PM</w:t>
      </w:r>
      <w:r w:rsidRPr="004735E6">
        <w:rPr>
          <w:rFonts w:ascii="Arial" w:hAnsi="Arial" w:cs="Arial"/>
          <w:lang w:val="en-GB" w:eastAsia="zh-CN"/>
        </w:rPr>
        <w:t xml:space="preserve"> pollution</w:t>
      </w:r>
      <w:r w:rsidR="005137AE" w:rsidRPr="004735E6">
        <w:rPr>
          <w:rFonts w:ascii="Arial" w:hAnsi="Arial" w:cs="Arial"/>
          <w:lang w:val="en-GB" w:eastAsia="zh-CN"/>
        </w:rPr>
        <w:t xml:space="preserve"> in comparison with</w:t>
      </w:r>
      <w:r w:rsidR="00352098" w:rsidRPr="004735E6">
        <w:rPr>
          <w:rFonts w:ascii="Arial" w:hAnsi="Arial" w:cs="Arial"/>
          <w:lang w:val="en-GB" w:eastAsia="zh-CN"/>
        </w:rPr>
        <w:t xml:space="preserve"> clear days</w:t>
      </w:r>
      <w:r w:rsidRPr="004735E6">
        <w:rPr>
          <w:rFonts w:ascii="Arial" w:hAnsi="Arial" w:cs="Arial"/>
          <w:lang w:val="en-GB" w:eastAsia="zh-CN"/>
        </w:rPr>
        <w:t xml:space="preserve">. In addition, TEOM data was used to calculate </w:t>
      </w:r>
      <w:r w:rsidRPr="004735E6">
        <w:rPr>
          <w:rFonts w:ascii="Arial" w:hAnsi="Arial" w:cs="Arial"/>
          <w:lang w:val="en-GB"/>
        </w:rPr>
        <w:t>PM</w:t>
      </w:r>
      <w:r w:rsidRPr="004735E6">
        <w:rPr>
          <w:rFonts w:ascii="Arial" w:hAnsi="Arial" w:cs="Arial"/>
          <w:vertAlign w:val="subscript"/>
          <w:lang w:val="en-GB"/>
        </w:rPr>
        <w:t>2.5</w:t>
      </w:r>
      <w:r w:rsidRPr="004735E6">
        <w:rPr>
          <w:rFonts w:ascii="Arial" w:hAnsi="Arial" w:cs="Arial"/>
          <w:lang w:val="en-GB"/>
        </w:rPr>
        <w:t>/PM</w:t>
      </w:r>
      <w:r w:rsidRPr="004735E6">
        <w:rPr>
          <w:rFonts w:ascii="Arial" w:hAnsi="Arial" w:cs="Arial"/>
          <w:vertAlign w:val="subscript"/>
          <w:lang w:val="en-GB"/>
        </w:rPr>
        <w:t>10</w:t>
      </w:r>
      <w:r w:rsidRPr="004735E6">
        <w:rPr>
          <w:rFonts w:ascii="Arial" w:hAnsi="Arial" w:cs="Arial"/>
          <w:lang w:val="en-GB" w:eastAsia="zh-CN"/>
        </w:rPr>
        <w:t xml:space="preserve"> ratios to obtain differences of particle size fraction during haze and clear days. The </w:t>
      </w:r>
      <w:r w:rsidRPr="004735E6">
        <w:rPr>
          <w:rFonts w:ascii="Arial" w:hAnsi="Arial" w:cs="Arial"/>
          <w:lang w:val="en-GB"/>
        </w:rPr>
        <w:t>PM</w:t>
      </w:r>
      <w:r w:rsidRPr="004735E6">
        <w:rPr>
          <w:rFonts w:ascii="Arial" w:hAnsi="Arial" w:cs="Arial"/>
          <w:vertAlign w:val="subscript"/>
          <w:lang w:val="en-GB"/>
        </w:rPr>
        <w:t>2.5</w:t>
      </w:r>
      <w:r w:rsidRPr="004735E6">
        <w:rPr>
          <w:rFonts w:ascii="Arial" w:hAnsi="Arial" w:cs="Arial"/>
          <w:lang w:val="en-GB"/>
        </w:rPr>
        <w:t>/PM</w:t>
      </w:r>
      <w:r w:rsidRPr="004735E6">
        <w:rPr>
          <w:rFonts w:ascii="Arial" w:hAnsi="Arial" w:cs="Arial"/>
          <w:vertAlign w:val="subscript"/>
          <w:lang w:val="en-GB"/>
        </w:rPr>
        <w:t>10</w:t>
      </w:r>
      <w:r w:rsidRPr="004735E6">
        <w:rPr>
          <w:rFonts w:ascii="Arial" w:hAnsi="Arial" w:cs="Arial"/>
          <w:lang w:val="en-GB" w:eastAsia="zh-CN"/>
        </w:rPr>
        <w:t xml:space="preserve"> ratios during HE1, HE2, HE3 and clear days are 0.6, 0.7, 0.6 and 0.4, respectively</w:t>
      </w:r>
      <w:r w:rsidR="00487B59" w:rsidRPr="004735E6">
        <w:rPr>
          <w:rFonts w:ascii="Arial" w:hAnsi="Arial" w:cs="Arial"/>
          <w:lang w:val="en-GB" w:eastAsia="zh-CN"/>
        </w:rPr>
        <w:t>. That means the values during the three haze episodes were all higher than 0.5</w:t>
      </w:r>
      <w:r w:rsidR="005137AE" w:rsidRPr="004735E6">
        <w:rPr>
          <w:rFonts w:ascii="Arial" w:hAnsi="Arial" w:cs="Arial"/>
          <w:lang w:val="en-GB" w:eastAsia="zh-CN"/>
        </w:rPr>
        <w:t xml:space="preserve">, </w:t>
      </w:r>
      <w:r w:rsidRPr="004735E6">
        <w:rPr>
          <w:rFonts w:ascii="Arial" w:hAnsi="Arial" w:cs="Arial"/>
          <w:lang w:val="en-GB" w:eastAsia="zh-CN"/>
        </w:rPr>
        <w:t>indicat</w:t>
      </w:r>
      <w:r w:rsidR="005137AE" w:rsidRPr="004735E6">
        <w:rPr>
          <w:rFonts w:ascii="Arial" w:hAnsi="Arial" w:cs="Arial"/>
          <w:lang w:val="en-GB" w:eastAsia="zh-CN"/>
        </w:rPr>
        <w:t>ing</w:t>
      </w:r>
      <w:r w:rsidRPr="004735E6">
        <w:rPr>
          <w:rFonts w:ascii="Arial" w:hAnsi="Arial" w:cs="Arial"/>
          <w:lang w:val="en-GB" w:eastAsia="zh-CN"/>
        </w:rPr>
        <w:t xml:space="preserve"> that PM was dominated by fine particles </w:t>
      </w:r>
      <w:r w:rsidR="00A75F77" w:rsidRPr="004735E6">
        <w:rPr>
          <w:rFonts w:ascii="Arial" w:hAnsi="Arial" w:cs="Arial"/>
          <w:lang w:val="en-GB" w:eastAsia="zh-CN"/>
        </w:rPr>
        <w:t>during haze</w:t>
      </w:r>
      <w:r w:rsidR="005137AE" w:rsidRPr="004735E6">
        <w:rPr>
          <w:rFonts w:ascii="Arial" w:hAnsi="Arial" w:cs="Arial"/>
          <w:lang w:val="en-GB" w:eastAsia="zh-CN"/>
        </w:rPr>
        <w:t>,</w:t>
      </w:r>
      <w:r w:rsidR="00A75F77" w:rsidRPr="004735E6">
        <w:rPr>
          <w:rFonts w:ascii="Arial" w:hAnsi="Arial" w:cs="Arial"/>
          <w:lang w:val="en-GB" w:eastAsia="zh-CN"/>
        </w:rPr>
        <w:t xml:space="preserve"> </w:t>
      </w:r>
      <w:r w:rsidRPr="004735E6">
        <w:rPr>
          <w:rFonts w:ascii="Arial" w:hAnsi="Arial" w:cs="Arial"/>
          <w:lang w:val="en-GB" w:eastAsia="zh-CN"/>
        </w:rPr>
        <w:t>while by coarse particles</w:t>
      </w:r>
      <w:r w:rsidR="00A75F77" w:rsidRPr="004735E6">
        <w:rPr>
          <w:rFonts w:ascii="Arial" w:hAnsi="Arial" w:cs="Arial"/>
          <w:lang w:val="en-GB" w:eastAsia="zh-CN"/>
        </w:rPr>
        <w:t xml:space="preserve"> during clear day</w:t>
      </w:r>
      <w:r w:rsidR="005137AE" w:rsidRPr="004735E6">
        <w:rPr>
          <w:rFonts w:ascii="Arial" w:hAnsi="Arial" w:cs="Arial"/>
          <w:lang w:val="en-GB" w:eastAsia="zh-CN"/>
        </w:rPr>
        <w:t>s</w:t>
      </w:r>
      <w:r w:rsidRPr="004735E6">
        <w:rPr>
          <w:rFonts w:ascii="Arial" w:hAnsi="Arial" w:cs="Arial"/>
          <w:lang w:val="en-GB" w:eastAsia="zh-CN"/>
        </w:rPr>
        <w:t xml:space="preserve">. </w:t>
      </w:r>
      <w:r w:rsidR="00F54604">
        <w:rPr>
          <w:rFonts w:ascii="Arial" w:hAnsi="Arial" w:cs="Arial"/>
          <w:lang w:val="en-GB" w:eastAsia="zh-CN"/>
        </w:rPr>
        <w:t xml:space="preserve">Even though </w:t>
      </w:r>
      <w:r w:rsidR="00E10531">
        <w:rPr>
          <w:rFonts w:ascii="Arial" w:hAnsi="Arial" w:cs="Arial"/>
          <w:lang w:val="en-GB" w:eastAsia="zh-CN"/>
        </w:rPr>
        <w:t xml:space="preserve">high concentrations of </w:t>
      </w:r>
      <w:r w:rsidR="00F54604" w:rsidRPr="00AD0A84">
        <w:rPr>
          <w:rFonts w:ascii="Arial" w:hAnsi="Arial" w:cs="Arial"/>
          <w:lang w:val="en-GB" w:eastAsia="zh-CN"/>
        </w:rPr>
        <w:t xml:space="preserve">fine particles </w:t>
      </w:r>
      <w:r w:rsidR="00F54604">
        <w:rPr>
          <w:rFonts w:ascii="Arial" w:hAnsi="Arial" w:cs="Arial"/>
          <w:lang w:val="en-GB" w:eastAsia="zh-CN"/>
        </w:rPr>
        <w:t>are related to</w:t>
      </w:r>
      <w:r w:rsidR="00F54604" w:rsidRPr="00AD0A84">
        <w:rPr>
          <w:rFonts w:ascii="Arial" w:hAnsi="Arial" w:cs="Arial"/>
          <w:lang w:val="en-GB" w:eastAsia="zh-CN"/>
        </w:rPr>
        <w:t xml:space="preserve"> anthropogenic pollution events</w:t>
      </w:r>
      <w:r w:rsidR="00F54604">
        <w:rPr>
          <w:rFonts w:ascii="Arial" w:hAnsi="Arial" w:cs="Arial"/>
          <w:lang w:val="en-GB" w:eastAsia="zh-CN"/>
        </w:rPr>
        <w:t xml:space="preserve">, </w:t>
      </w:r>
      <w:r w:rsidR="00F54604" w:rsidRPr="00AD0A84">
        <w:rPr>
          <w:rFonts w:ascii="Arial" w:hAnsi="Arial" w:cs="Arial"/>
          <w:lang w:val="en-GB" w:eastAsia="zh-CN"/>
        </w:rPr>
        <w:t>PM</w:t>
      </w:r>
      <w:r w:rsidR="00F54604" w:rsidRPr="00AD0A84">
        <w:rPr>
          <w:rFonts w:ascii="Arial" w:hAnsi="Arial" w:cs="Arial"/>
          <w:vertAlign w:val="subscript"/>
          <w:lang w:val="en-GB" w:eastAsia="zh-CN"/>
        </w:rPr>
        <w:t>2.5</w:t>
      </w:r>
      <w:r w:rsidR="00F54604" w:rsidRPr="00AD0A84">
        <w:rPr>
          <w:rFonts w:ascii="Arial" w:hAnsi="Arial" w:cs="Arial"/>
          <w:lang w:val="en-GB" w:eastAsia="zh-CN"/>
        </w:rPr>
        <w:t>/PM</w:t>
      </w:r>
      <w:r w:rsidR="00F54604" w:rsidRPr="00AD0A84">
        <w:rPr>
          <w:rFonts w:ascii="Arial" w:hAnsi="Arial" w:cs="Arial"/>
          <w:vertAlign w:val="subscript"/>
          <w:lang w:val="en-GB" w:eastAsia="zh-CN"/>
        </w:rPr>
        <w:t>10</w:t>
      </w:r>
      <w:r w:rsidR="00F54604" w:rsidRPr="00AD0A84">
        <w:rPr>
          <w:rFonts w:ascii="Arial" w:hAnsi="Arial" w:cs="Arial"/>
          <w:lang w:val="en-GB" w:eastAsia="zh-CN"/>
        </w:rPr>
        <w:t xml:space="preserve"> ratio</w:t>
      </w:r>
      <w:r w:rsidR="00F54604">
        <w:rPr>
          <w:rFonts w:ascii="Arial" w:hAnsi="Arial" w:cs="Arial"/>
          <w:lang w:val="en-GB" w:eastAsia="zh-CN"/>
        </w:rPr>
        <w:t xml:space="preserve"> cannot be used to </w:t>
      </w:r>
      <w:r w:rsidR="00F54604" w:rsidRPr="00F54604">
        <w:rPr>
          <w:rFonts w:ascii="Arial" w:hAnsi="Arial" w:cs="Arial"/>
          <w:lang w:val="en-GB" w:eastAsia="zh-CN"/>
        </w:rPr>
        <w:t>distinguish haze and dust</w:t>
      </w:r>
      <w:r w:rsidR="00F54604">
        <w:rPr>
          <w:rFonts w:ascii="Arial" w:hAnsi="Arial" w:cs="Arial"/>
          <w:lang w:val="en-GB" w:eastAsia="zh-CN"/>
        </w:rPr>
        <w:t xml:space="preserve">. For instance, </w:t>
      </w:r>
      <w:r w:rsidR="00F54604" w:rsidRPr="00F54604">
        <w:rPr>
          <w:rFonts w:ascii="Arial" w:hAnsi="Arial" w:cs="Arial"/>
          <w:lang w:val="en-GB" w:eastAsia="zh-CN"/>
        </w:rPr>
        <w:t>on 16 May, the PM</w:t>
      </w:r>
      <w:r w:rsidR="00F54604" w:rsidRPr="00F54604">
        <w:rPr>
          <w:rFonts w:ascii="Arial" w:hAnsi="Arial" w:cs="Arial"/>
          <w:vertAlign w:val="subscript"/>
          <w:lang w:val="en-GB" w:eastAsia="zh-CN"/>
        </w:rPr>
        <w:t>2.5</w:t>
      </w:r>
      <w:r w:rsidR="00F54604" w:rsidRPr="00F54604">
        <w:rPr>
          <w:rFonts w:ascii="Arial" w:hAnsi="Arial" w:cs="Arial"/>
          <w:lang w:val="en-GB" w:eastAsia="zh-CN"/>
        </w:rPr>
        <w:t>/PM</w:t>
      </w:r>
      <w:r w:rsidR="00F54604" w:rsidRPr="00F54604">
        <w:rPr>
          <w:rFonts w:ascii="Arial" w:hAnsi="Arial" w:cs="Arial"/>
          <w:vertAlign w:val="subscript"/>
          <w:lang w:val="en-GB" w:eastAsia="zh-CN"/>
        </w:rPr>
        <w:t>10</w:t>
      </w:r>
      <w:r w:rsidR="00F54604" w:rsidRPr="00F54604">
        <w:rPr>
          <w:rFonts w:ascii="Arial" w:hAnsi="Arial" w:cs="Arial"/>
          <w:lang w:val="en-GB" w:eastAsia="zh-CN"/>
        </w:rPr>
        <w:t xml:space="preserve"> ratio was even higher </w:t>
      </w:r>
      <w:r w:rsidR="00E10531">
        <w:rPr>
          <w:rFonts w:ascii="Arial" w:hAnsi="Arial" w:cs="Arial"/>
          <w:lang w:val="en-GB" w:eastAsia="zh-CN"/>
        </w:rPr>
        <w:t xml:space="preserve">than during haze </w:t>
      </w:r>
      <w:r w:rsidR="00F54604" w:rsidRPr="00F54604">
        <w:rPr>
          <w:rFonts w:ascii="Arial" w:hAnsi="Arial" w:cs="Arial"/>
          <w:lang w:val="en-GB" w:eastAsia="zh-CN"/>
        </w:rPr>
        <w:t>and reached 0.9, but the visibility on this day was 10 km.</w:t>
      </w:r>
    </w:p>
    <w:p w14:paraId="6A30E55C" w14:textId="77777777" w:rsidR="0065142B" w:rsidRPr="004735E6" w:rsidRDefault="0065142B" w:rsidP="0065142B">
      <w:pPr>
        <w:spacing w:before="200" w:line="400" w:lineRule="exact"/>
        <w:jc w:val="both"/>
        <w:rPr>
          <w:rFonts w:ascii="Arial" w:hAnsi="Arial" w:cs="Arial"/>
          <w:lang w:val="en-GB"/>
        </w:rPr>
      </w:pPr>
    </w:p>
    <w:p w14:paraId="70DBF7D9" w14:textId="77777777" w:rsidR="001C78FD" w:rsidRPr="006F5022" w:rsidRDefault="00D50068" w:rsidP="00D50068">
      <w:pPr>
        <w:spacing w:before="200" w:line="400" w:lineRule="exact"/>
        <w:rPr>
          <w:rFonts w:ascii="Arial" w:hAnsi="Arial" w:cs="Arial"/>
          <w:sz w:val="24"/>
          <w:szCs w:val="24"/>
          <w:lang w:val="en-GB" w:eastAsia="zh-CN"/>
        </w:rPr>
      </w:pPr>
      <w:r w:rsidRPr="00583C66">
        <w:rPr>
          <w:rFonts w:ascii="Arial" w:hAnsi="Arial" w:cs="Arial"/>
          <w:sz w:val="24"/>
          <w:szCs w:val="24"/>
          <w:lang w:val="en-GB"/>
        </w:rPr>
        <w:t>3</w:t>
      </w:r>
      <w:r w:rsidR="00C709BF" w:rsidRPr="006F5022">
        <w:rPr>
          <w:rFonts w:ascii="Arial" w:hAnsi="Arial" w:cs="Arial"/>
          <w:sz w:val="24"/>
          <w:szCs w:val="24"/>
          <w:lang w:val="en-GB"/>
        </w:rPr>
        <w:t>.</w:t>
      </w:r>
      <w:r w:rsidR="0065142B" w:rsidRPr="006F5022">
        <w:rPr>
          <w:rFonts w:ascii="Arial" w:hAnsi="Arial" w:cs="Arial"/>
          <w:sz w:val="24"/>
          <w:szCs w:val="24"/>
          <w:lang w:val="en-GB"/>
        </w:rPr>
        <w:t>2</w:t>
      </w:r>
      <w:r w:rsidRPr="006F5022">
        <w:rPr>
          <w:rFonts w:ascii="Arial" w:hAnsi="Arial" w:cs="Arial"/>
          <w:sz w:val="24"/>
          <w:szCs w:val="24"/>
          <w:lang w:val="en-GB" w:eastAsia="zh-CN"/>
        </w:rPr>
        <w:t xml:space="preserve"> </w:t>
      </w:r>
      <w:r w:rsidR="001C78FD" w:rsidRPr="006F5022">
        <w:rPr>
          <w:rFonts w:ascii="Arial" w:hAnsi="Arial" w:cs="Arial"/>
          <w:sz w:val="24"/>
          <w:szCs w:val="24"/>
          <w:lang w:val="en-GB" w:eastAsia="zh-CN"/>
        </w:rPr>
        <w:t>Chemical species</w:t>
      </w:r>
    </w:p>
    <w:p w14:paraId="41C04295" w14:textId="77777777" w:rsidR="00D50068" w:rsidRPr="006F5022" w:rsidRDefault="001C78FD" w:rsidP="00D50068">
      <w:pPr>
        <w:spacing w:before="200" w:line="400" w:lineRule="exact"/>
        <w:rPr>
          <w:rFonts w:ascii="Arial" w:hAnsi="Arial" w:cs="Arial"/>
          <w:lang w:val="en-GB"/>
        </w:rPr>
      </w:pPr>
      <w:r w:rsidRPr="006F5022">
        <w:rPr>
          <w:rFonts w:ascii="Arial" w:hAnsi="Arial" w:cs="Arial"/>
          <w:lang w:val="en-GB" w:eastAsia="zh-CN"/>
        </w:rPr>
        <w:t xml:space="preserve">3.2.1 </w:t>
      </w:r>
      <w:r w:rsidR="00D50068" w:rsidRPr="006F5022">
        <w:rPr>
          <w:rFonts w:ascii="Arial" w:hAnsi="Arial" w:cs="Arial"/>
          <w:lang w:val="en-GB"/>
        </w:rPr>
        <w:t>Carbonaceous components</w:t>
      </w:r>
    </w:p>
    <w:p w14:paraId="07C7269F" w14:textId="77777777" w:rsidR="00527F2F" w:rsidRPr="006F5022" w:rsidRDefault="00527F2F" w:rsidP="00527F2F">
      <w:pPr>
        <w:spacing w:before="200" w:line="400" w:lineRule="exact"/>
        <w:jc w:val="both"/>
        <w:rPr>
          <w:rFonts w:ascii="Arial" w:hAnsi="Arial" w:cs="Arial"/>
          <w:lang w:val="en-GB" w:eastAsia="zh-CN"/>
        </w:rPr>
      </w:pPr>
      <w:r w:rsidRPr="00583C66">
        <w:rPr>
          <w:rFonts w:ascii="Arial" w:hAnsi="Arial" w:cs="Arial"/>
          <w:lang w:val="en-GB"/>
        </w:rPr>
        <w:t xml:space="preserve">Daily </w:t>
      </w:r>
      <w:r w:rsidRPr="006F5022">
        <w:rPr>
          <w:rFonts w:ascii="Arial" w:hAnsi="Arial" w:cs="Arial"/>
          <w:lang w:val="en-GB"/>
        </w:rPr>
        <w:t>mass concentrations of OC varied from 4.2 to 23.6 µg C m</w:t>
      </w:r>
      <w:r w:rsidRPr="006F5022">
        <w:rPr>
          <w:rFonts w:ascii="Arial" w:hAnsi="Arial" w:cs="Arial"/>
          <w:vertAlign w:val="superscript"/>
          <w:lang w:val="en-GB"/>
        </w:rPr>
        <w:t>-3</w:t>
      </w:r>
      <w:r w:rsidRPr="006F5022">
        <w:rPr>
          <w:rFonts w:ascii="Arial" w:hAnsi="Arial" w:cs="Arial"/>
          <w:lang w:val="en-GB"/>
        </w:rPr>
        <w:t xml:space="preserve"> with </w:t>
      </w:r>
      <w:r w:rsidR="005137AE" w:rsidRPr="006F5022">
        <w:rPr>
          <w:rFonts w:ascii="Arial" w:hAnsi="Arial" w:cs="Arial"/>
          <w:lang w:val="en-GB" w:eastAsia="zh-CN"/>
        </w:rPr>
        <w:t>an</w:t>
      </w:r>
      <w:r w:rsidR="005137AE" w:rsidRPr="006F5022">
        <w:rPr>
          <w:rFonts w:ascii="Arial" w:hAnsi="Arial" w:cs="Arial"/>
          <w:lang w:val="en-GB"/>
        </w:rPr>
        <w:t xml:space="preserve"> </w:t>
      </w:r>
      <w:r w:rsidRPr="006F5022">
        <w:rPr>
          <w:rFonts w:ascii="Arial" w:hAnsi="Arial" w:cs="Arial"/>
          <w:lang w:val="en-GB"/>
        </w:rPr>
        <w:t>average value of 11.4 ± 4.0 µg C m</w:t>
      </w:r>
      <w:r w:rsidRPr="006F5022">
        <w:rPr>
          <w:rFonts w:ascii="Arial" w:hAnsi="Arial" w:cs="Arial"/>
          <w:vertAlign w:val="superscript"/>
          <w:lang w:val="en-GB"/>
        </w:rPr>
        <w:t xml:space="preserve">-3 </w:t>
      </w:r>
      <w:r w:rsidR="00CA2FAA" w:rsidRPr="006F5022">
        <w:rPr>
          <w:rFonts w:ascii="Arial" w:hAnsi="Arial" w:cs="Arial"/>
          <w:lang w:val="en-GB" w:eastAsia="zh-CN"/>
        </w:rPr>
        <w:t>, and the</w:t>
      </w:r>
      <w:r w:rsidR="00CA2FAA" w:rsidRPr="006F5022">
        <w:rPr>
          <w:rFonts w:ascii="Arial" w:hAnsi="Arial" w:cs="Arial"/>
          <w:lang w:val="en-GB"/>
        </w:rPr>
        <w:t xml:space="preserve"> </w:t>
      </w:r>
      <w:r w:rsidRPr="006F5022">
        <w:rPr>
          <w:rFonts w:ascii="Arial" w:hAnsi="Arial" w:cs="Arial"/>
          <w:lang w:val="en-GB"/>
        </w:rPr>
        <w:t>daily mass concentration</w:t>
      </w:r>
      <w:r w:rsidR="00CA2FAA" w:rsidRPr="006F5022">
        <w:rPr>
          <w:rFonts w:ascii="Arial" w:hAnsi="Arial" w:cs="Arial"/>
          <w:lang w:val="en-GB" w:eastAsia="zh-CN"/>
        </w:rPr>
        <w:t>s</w:t>
      </w:r>
      <w:r w:rsidRPr="006F5022">
        <w:rPr>
          <w:rFonts w:ascii="Arial" w:hAnsi="Arial" w:cs="Arial"/>
          <w:lang w:val="en-GB"/>
        </w:rPr>
        <w:t xml:space="preserve"> of EC varied from 1.0 to 7.6 µg C m</w:t>
      </w:r>
      <w:r w:rsidRPr="006F5022">
        <w:rPr>
          <w:rFonts w:ascii="Arial" w:hAnsi="Arial" w:cs="Arial"/>
          <w:vertAlign w:val="superscript"/>
          <w:lang w:val="en-GB"/>
        </w:rPr>
        <w:t>-3</w:t>
      </w:r>
      <w:r w:rsidRPr="006F5022">
        <w:rPr>
          <w:rFonts w:ascii="Arial" w:hAnsi="Arial" w:cs="Arial"/>
          <w:lang w:val="en-GB"/>
        </w:rPr>
        <w:t xml:space="preserve"> with </w:t>
      </w:r>
      <w:r w:rsidR="005137AE" w:rsidRPr="006F5022">
        <w:rPr>
          <w:rFonts w:ascii="Arial" w:hAnsi="Arial" w:cs="Arial"/>
          <w:lang w:val="en-GB" w:eastAsia="zh-CN"/>
        </w:rPr>
        <w:t>an</w:t>
      </w:r>
      <w:r w:rsidR="005137AE" w:rsidRPr="006F5022">
        <w:rPr>
          <w:rFonts w:ascii="Arial" w:hAnsi="Arial" w:cs="Arial"/>
          <w:lang w:val="en-GB"/>
        </w:rPr>
        <w:t xml:space="preserve"> </w:t>
      </w:r>
      <w:r w:rsidRPr="006F5022">
        <w:rPr>
          <w:rFonts w:ascii="Arial" w:hAnsi="Arial" w:cs="Arial"/>
          <w:lang w:val="en-GB"/>
        </w:rPr>
        <w:t>average value of 3.2 ± 1.3 µg C m</w:t>
      </w:r>
      <w:r w:rsidRPr="006F5022">
        <w:rPr>
          <w:rFonts w:ascii="Arial" w:hAnsi="Arial" w:cs="Arial"/>
          <w:vertAlign w:val="superscript"/>
          <w:lang w:val="en-GB"/>
        </w:rPr>
        <w:t>-3</w:t>
      </w:r>
      <w:r w:rsidRPr="006F5022">
        <w:rPr>
          <w:rFonts w:ascii="Arial" w:hAnsi="Arial" w:cs="Arial"/>
          <w:lang w:val="en-GB"/>
        </w:rPr>
        <w:t xml:space="preserve"> (Figure </w:t>
      </w:r>
      <w:r w:rsidRPr="006F5022">
        <w:rPr>
          <w:rFonts w:ascii="Arial" w:hAnsi="Arial" w:cs="Arial"/>
          <w:lang w:val="en-GB" w:eastAsia="zh-CN"/>
        </w:rPr>
        <w:t>3</w:t>
      </w:r>
      <w:r w:rsidRPr="006F5022">
        <w:rPr>
          <w:rFonts w:ascii="Arial" w:hAnsi="Arial" w:cs="Arial"/>
          <w:lang w:val="en-GB"/>
        </w:rPr>
        <w:t xml:space="preserve">). These results agree well with the observed results from </w:t>
      </w:r>
      <w:r w:rsidRPr="006F5022">
        <w:rPr>
          <w:rFonts w:ascii="Arial" w:hAnsi="Arial" w:cs="Arial"/>
          <w:lang w:val="en-GB" w:eastAsia="zh-CN"/>
        </w:rPr>
        <w:t xml:space="preserve">other areas of Beijing by </w:t>
      </w:r>
      <w:r w:rsidRPr="006F5022">
        <w:rPr>
          <w:rFonts w:ascii="Arial" w:hAnsi="Arial" w:cs="Arial"/>
          <w:color w:val="0070C0"/>
          <w:lang w:val="en-GB"/>
        </w:rPr>
        <w:t>Zhang et al. (2013)</w:t>
      </w:r>
      <w:r w:rsidRPr="006F5022">
        <w:rPr>
          <w:rFonts w:ascii="Arial" w:hAnsi="Arial" w:cs="Arial"/>
          <w:lang w:val="en-GB"/>
        </w:rPr>
        <w:t>. The average mass percentages of OC and EC in PM</w:t>
      </w:r>
      <w:r w:rsidRPr="006F5022">
        <w:rPr>
          <w:rFonts w:ascii="Arial" w:hAnsi="Arial" w:cs="Arial"/>
          <w:vertAlign w:val="subscript"/>
          <w:lang w:val="en-GB"/>
        </w:rPr>
        <w:t>2.5</w:t>
      </w:r>
      <w:r w:rsidRPr="006F5022">
        <w:rPr>
          <w:rFonts w:ascii="Arial" w:hAnsi="Arial" w:cs="Arial"/>
          <w:lang w:val="en-GB"/>
        </w:rPr>
        <w:t xml:space="preserve"> were 14% and </w:t>
      </w:r>
      <w:r w:rsidRPr="006F5022">
        <w:rPr>
          <w:rFonts w:ascii="Arial" w:hAnsi="Arial" w:cs="Arial"/>
          <w:lang w:val="en-GB" w:eastAsia="zh-CN"/>
        </w:rPr>
        <w:t>4</w:t>
      </w:r>
      <w:r w:rsidRPr="006F5022">
        <w:rPr>
          <w:rFonts w:ascii="Arial" w:hAnsi="Arial" w:cs="Arial"/>
          <w:lang w:val="en-GB"/>
        </w:rPr>
        <w:t xml:space="preserve">%, respectively. OC and EC showed the same variation </w:t>
      </w:r>
      <w:r w:rsidRPr="006F5022">
        <w:rPr>
          <w:rFonts w:ascii="Arial" w:hAnsi="Arial" w:cs="Arial"/>
          <w:lang w:val="en-GB" w:eastAsia="zh-CN"/>
        </w:rPr>
        <w:t xml:space="preserve">pattern </w:t>
      </w:r>
      <w:r w:rsidRPr="006F5022">
        <w:rPr>
          <w:rFonts w:ascii="Arial" w:hAnsi="Arial" w:cs="Arial"/>
          <w:lang w:val="en-GB"/>
        </w:rPr>
        <w:t>as PM</w:t>
      </w:r>
      <w:r w:rsidRPr="006F5022">
        <w:rPr>
          <w:rFonts w:ascii="Arial" w:hAnsi="Arial" w:cs="Arial"/>
          <w:vertAlign w:val="subscript"/>
          <w:lang w:val="en-GB"/>
        </w:rPr>
        <w:t xml:space="preserve">2.5 </w:t>
      </w:r>
      <w:r w:rsidRPr="006F5022">
        <w:rPr>
          <w:rFonts w:ascii="Arial" w:hAnsi="Arial" w:cs="Arial"/>
          <w:lang w:val="en-GB"/>
        </w:rPr>
        <w:t>mass</w:t>
      </w:r>
      <w:r w:rsidRPr="006F5022">
        <w:rPr>
          <w:rFonts w:ascii="Arial" w:hAnsi="Arial" w:cs="Arial"/>
          <w:lang w:val="en-GB" w:eastAsia="zh-CN"/>
        </w:rPr>
        <w:t xml:space="preserve"> </w:t>
      </w:r>
      <w:r w:rsidRPr="006F5022">
        <w:rPr>
          <w:rFonts w:ascii="Arial" w:hAnsi="Arial" w:cs="Arial"/>
          <w:lang w:val="en-GB"/>
        </w:rPr>
        <w:t>concentration</w:t>
      </w:r>
      <w:r w:rsidRPr="006F5022">
        <w:rPr>
          <w:rFonts w:ascii="Arial" w:hAnsi="Arial" w:cs="Arial"/>
          <w:lang w:val="en-GB" w:eastAsia="zh-CN"/>
        </w:rPr>
        <w:t xml:space="preserve">, </w:t>
      </w:r>
      <w:r w:rsidR="00172036" w:rsidRPr="006F5022">
        <w:rPr>
          <w:rFonts w:ascii="Arial" w:hAnsi="Arial" w:cs="Arial"/>
          <w:lang w:val="en-GB" w:eastAsia="zh-CN"/>
        </w:rPr>
        <w:t xml:space="preserve">and </w:t>
      </w:r>
      <w:r w:rsidRPr="006F5022">
        <w:rPr>
          <w:rFonts w:ascii="Arial" w:hAnsi="Arial" w:cs="Arial"/>
          <w:lang w:val="en-GB" w:eastAsia="zh-CN"/>
        </w:rPr>
        <w:t xml:space="preserve">all had </w:t>
      </w:r>
      <w:r w:rsidRPr="006F5022">
        <w:rPr>
          <w:rFonts w:ascii="Arial" w:hAnsi="Arial" w:cs="Arial"/>
          <w:lang w:val="en-GB"/>
        </w:rPr>
        <w:t>peak</w:t>
      </w:r>
      <w:r w:rsidRPr="006F5022">
        <w:rPr>
          <w:rFonts w:ascii="Arial" w:hAnsi="Arial" w:cs="Arial"/>
          <w:lang w:val="en-GB" w:eastAsia="zh-CN"/>
        </w:rPr>
        <w:t xml:space="preserve"> value</w:t>
      </w:r>
      <w:r w:rsidRPr="006F5022">
        <w:rPr>
          <w:rFonts w:ascii="Arial" w:hAnsi="Arial" w:cs="Arial"/>
          <w:lang w:val="en-GB"/>
        </w:rPr>
        <w:t>s during haze events (Figures 2 and 3)</w:t>
      </w:r>
      <w:r w:rsidRPr="006F5022">
        <w:rPr>
          <w:rFonts w:ascii="Arial" w:hAnsi="Arial" w:cs="Arial"/>
          <w:lang w:val="en-GB" w:eastAsia="zh-CN"/>
        </w:rPr>
        <w:t xml:space="preserve">. </w:t>
      </w:r>
      <w:r w:rsidRPr="006F5022">
        <w:rPr>
          <w:rFonts w:ascii="Arial" w:hAnsi="Arial" w:cs="Arial"/>
          <w:lang w:val="en-GB"/>
        </w:rPr>
        <w:t>Carbonaceous matter (CM) can be calculated by the sum of organic matter (OM) and EC</w:t>
      </w:r>
      <w:r w:rsidR="005137AE" w:rsidRPr="006F5022">
        <w:rPr>
          <w:rFonts w:ascii="Arial" w:hAnsi="Arial" w:cs="Arial"/>
          <w:lang w:val="en-GB" w:eastAsia="zh-CN"/>
        </w:rPr>
        <w:t>,</w:t>
      </w:r>
      <w:r w:rsidRPr="006F5022">
        <w:rPr>
          <w:rFonts w:ascii="Arial" w:hAnsi="Arial" w:cs="Arial"/>
          <w:lang w:val="en-GB"/>
        </w:rPr>
        <w:t xml:space="preserve"> while OM is estimated </w:t>
      </w:r>
      <w:r w:rsidRPr="006F5022">
        <w:rPr>
          <w:rFonts w:ascii="Arial" w:hAnsi="Arial" w:cs="Arial"/>
          <w:lang w:val="en-GB" w:eastAsia="zh-CN"/>
        </w:rPr>
        <w:t xml:space="preserve">through </w:t>
      </w:r>
      <w:r w:rsidRPr="006F5022">
        <w:rPr>
          <w:rFonts w:ascii="Arial" w:hAnsi="Arial" w:cs="Arial"/>
          <w:lang w:val="en-GB"/>
        </w:rPr>
        <w:t>OC</w:t>
      </w:r>
      <w:r w:rsidRPr="006F5022">
        <w:rPr>
          <w:rFonts w:ascii="Arial" w:hAnsi="Arial" w:cs="Arial"/>
          <w:lang w:val="en-GB" w:eastAsia="zh-CN"/>
        </w:rPr>
        <w:t xml:space="preserve"> multiplied by 1.4 (</w:t>
      </w:r>
      <w:r w:rsidRPr="006F5022">
        <w:rPr>
          <w:rFonts w:ascii="Arial" w:hAnsi="Arial" w:cs="Arial"/>
          <w:color w:val="0070C0"/>
          <w:lang w:val="en-GB"/>
        </w:rPr>
        <w:t>Tian et al., 2014</w:t>
      </w:r>
      <w:r w:rsidRPr="006F5022">
        <w:rPr>
          <w:rFonts w:ascii="Arial" w:hAnsi="Arial" w:cs="Arial"/>
          <w:lang w:val="en-GB" w:eastAsia="zh-CN"/>
        </w:rPr>
        <w:t>). T</w:t>
      </w:r>
      <w:r w:rsidRPr="006F5022">
        <w:rPr>
          <w:rFonts w:ascii="Arial" w:hAnsi="Arial" w:cs="Arial"/>
          <w:lang w:val="en-GB"/>
        </w:rPr>
        <w:t>he average fraction of CM in PM</w:t>
      </w:r>
      <w:r w:rsidRPr="006F5022">
        <w:rPr>
          <w:rFonts w:ascii="Arial" w:hAnsi="Arial" w:cs="Arial"/>
          <w:vertAlign w:val="subscript"/>
          <w:lang w:val="en-GB"/>
        </w:rPr>
        <w:t>2.5</w:t>
      </w:r>
      <w:r w:rsidRPr="006F5022">
        <w:rPr>
          <w:rFonts w:ascii="Arial" w:hAnsi="Arial" w:cs="Arial"/>
          <w:lang w:val="en-GB"/>
        </w:rPr>
        <w:t xml:space="preserve"> varied from </w:t>
      </w:r>
      <w:r w:rsidRPr="006F5022">
        <w:rPr>
          <w:rFonts w:ascii="Arial" w:hAnsi="Arial" w:cs="Arial"/>
          <w:lang w:val="en-GB" w:eastAsia="zh-CN"/>
        </w:rPr>
        <w:t>11</w:t>
      </w:r>
      <w:r w:rsidRPr="006F5022">
        <w:rPr>
          <w:rFonts w:ascii="Arial" w:hAnsi="Arial" w:cs="Arial"/>
          <w:lang w:val="en-GB"/>
        </w:rPr>
        <w:t xml:space="preserve">% to </w:t>
      </w:r>
      <w:r w:rsidRPr="006F5022">
        <w:rPr>
          <w:rFonts w:ascii="Arial" w:hAnsi="Arial" w:cs="Arial"/>
          <w:lang w:val="en-GB" w:eastAsia="zh-CN"/>
        </w:rPr>
        <w:t>55</w:t>
      </w:r>
      <w:r w:rsidRPr="006F5022">
        <w:rPr>
          <w:rFonts w:ascii="Arial" w:hAnsi="Arial" w:cs="Arial"/>
          <w:lang w:val="en-GB"/>
        </w:rPr>
        <w:t xml:space="preserve">% with an average value of </w:t>
      </w:r>
      <w:r w:rsidRPr="006F5022">
        <w:rPr>
          <w:rFonts w:ascii="Arial" w:hAnsi="Arial" w:cs="Arial"/>
          <w:lang w:val="en-GB" w:eastAsia="zh-CN"/>
        </w:rPr>
        <w:t>24</w:t>
      </w:r>
      <w:r w:rsidRPr="006F5022">
        <w:rPr>
          <w:rFonts w:ascii="Arial" w:hAnsi="Arial" w:cs="Arial"/>
          <w:lang w:val="en-GB"/>
        </w:rPr>
        <w:t>%.</w:t>
      </w:r>
    </w:p>
    <w:p w14:paraId="7E216917" w14:textId="77777777" w:rsidR="00332F11" w:rsidRPr="006F5022" w:rsidRDefault="00332F11" w:rsidP="0065142B">
      <w:pPr>
        <w:spacing w:before="200" w:line="400" w:lineRule="exact"/>
        <w:jc w:val="both"/>
        <w:rPr>
          <w:rFonts w:ascii="Arial" w:hAnsi="Arial" w:cs="Arial"/>
          <w:lang w:val="en-GB" w:eastAsia="zh-CN"/>
        </w:rPr>
      </w:pPr>
    </w:p>
    <w:p w14:paraId="62C9948F" w14:textId="77777777" w:rsidR="00332F11" w:rsidRPr="006F5022" w:rsidRDefault="00332F11" w:rsidP="00332F11">
      <w:pPr>
        <w:spacing w:after="0" w:line="240" w:lineRule="atLeast"/>
        <w:jc w:val="center"/>
        <w:rPr>
          <w:rFonts w:ascii="Arial" w:hAnsi="Arial" w:cs="Arial"/>
          <w:sz w:val="20"/>
          <w:szCs w:val="20"/>
          <w:lang w:val="en-GB"/>
        </w:rPr>
      </w:pPr>
      <w:r w:rsidRPr="006F5022">
        <w:rPr>
          <w:rFonts w:ascii="Arial" w:hAnsi="Arial" w:cs="Arial"/>
          <w:noProof/>
          <w:sz w:val="20"/>
          <w:szCs w:val="20"/>
        </w:rPr>
        <w:drawing>
          <wp:inline distT="0" distB="0" distL="0" distR="0" wp14:anchorId="3B7E1E9A" wp14:editId="7068D4AE">
            <wp:extent cx="4813300" cy="20701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551FDE" w14:textId="77777777" w:rsidR="00527F2F" w:rsidRPr="006F5022" w:rsidRDefault="00527F2F" w:rsidP="00527F2F">
      <w:pPr>
        <w:pStyle w:val="Beschriftung"/>
        <w:rPr>
          <w:rFonts w:ascii="Arial" w:hAnsi="Arial" w:cs="Arial"/>
          <w:b w:val="0"/>
          <w:color w:val="auto"/>
          <w:sz w:val="20"/>
          <w:szCs w:val="20"/>
          <w:lang w:val="en-GB" w:eastAsia="zh-CN"/>
        </w:rPr>
      </w:pPr>
      <w:proofErr w:type="gramStart"/>
      <w:r w:rsidRPr="00583C66">
        <w:rPr>
          <w:rFonts w:ascii="Arial" w:hAnsi="Arial" w:cs="Arial"/>
          <w:b w:val="0"/>
          <w:color w:val="auto"/>
          <w:sz w:val="20"/>
          <w:szCs w:val="20"/>
          <w:lang w:val="en-GB"/>
        </w:rPr>
        <w:t xml:space="preserve">Figure </w:t>
      </w:r>
      <w:r w:rsidRPr="006F5022">
        <w:rPr>
          <w:rFonts w:ascii="Arial" w:hAnsi="Arial" w:cs="Arial"/>
          <w:b w:val="0"/>
          <w:color w:val="auto"/>
          <w:sz w:val="20"/>
          <w:szCs w:val="20"/>
          <w:lang w:val="en-GB"/>
        </w:rPr>
        <w:t>3</w:t>
      </w:r>
      <w:r w:rsidR="00EE1F65" w:rsidRPr="006F5022">
        <w:rPr>
          <w:rFonts w:ascii="Arial" w:hAnsi="Arial" w:cs="Arial"/>
          <w:b w:val="0"/>
          <w:color w:val="auto"/>
          <w:sz w:val="20"/>
          <w:szCs w:val="20"/>
          <w:lang w:val="en-GB" w:eastAsia="zh-CN"/>
        </w:rPr>
        <w:t>.</w:t>
      </w:r>
      <w:proofErr w:type="gramEnd"/>
      <w:r w:rsidRPr="006F5022">
        <w:rPr>
          <w:rFonts w:ascii="Arial" w:hAnsi="Arial" w:cs="Arial"/>
          <w:b w:val="0"/>
          <w:color w:val="auto"/>
          <w:sz w:val="20"/>
          <w:szCs w:val="20"/>
          <w:lang w:val="en-GB"/>
        </w:rPr>
        <w:t xml:space="preserve"> </w:t>
      </w:r>
      <w:proofErr w:type="gramStart"/>
      <w:r w:rsidRPr="006F5022">
        <w:rPr>
          <w:rFonts w:ascii="Arial" w:hAnsi="Arial" w:cs="Arial"/>
          <w:b w:val="0"/>
          <w:color w:val="auto"/>
          <w:sz w:val="20"/>
          <w:szCs w:val="20"/>
          <w:lang w:val="en-GB"/>
        </w:rPr>
        <w:t>Variation of daily mean mass concentrations of EC, OC and SOC in PM</w:t>
      </w:r>
      <w:r w:rsidRPr="006F5022">
        <w:rPr>
          <w:rFonts w:ascii="Arial" w:hAnsi="Arial" w:cs="Arial"/>
          <w:b w:val="0"/>
          <w:color w:val="auto"/>
          <w:sz w:val="20"/>
          <w:szCs w:val="20"/>
          <w:vertAlign w:val="subscript"/>
          <w:lang w:val="en-GB"/>
        </w:rPr>
        <w:t>2.5</w:t>
      </w:r>
      <w:r w:rsidRPr="006F5022">
        <w:rPr>
          <w:rFonts w:ascii="Arial" w:hAnsi="Arial" w:cs="Arial"/>
          <w:b w:val="0"/>
          <w:color w:val="auto"/>
          <w:sz w:val="20"/>
          <w:szCs w:val="20"/>
          <w:lang w:val="en-GB"/>
        </w:rPr>
        <w:t xml:space="preserve"> at the IAP from 10/04/2013 till 08/06/2013.</w:t>
      </w:r>
      <w:proofErr w:type="gramEnd"/>
    </w:p>
    <w:p w14:paraId="5EB47365" w14:textId="77777777" w:rsidR="00F31A29" w:rsidRPr="006F5022" w:rsidRDefault="00F31A29" w:rsidP="0065142B">
      <w:pPr>
        <w:spacing w:before="200" w:line="400" w:lineRule="exact"/>
        <w:jc w:val="both"/>
        <w:rPr>
          <w:rFonts w:ascii="Arial" w:hAnsi="Arial" w:cs="Arial"/>
          <w:lang w:val="en-GB" w:eastAsia="zh-CN"/>
        </w:rPr>
      </w:pPr>
    </w:p>
    <w:p w14:paraId="4BBBCB2C" w14:textId="33E784C9" w:rsidR="00D6491E" w:rsidRPr="006F5022" w:rsidRDefault="0039248F" w:rsidP="0065142B">
      <w:pPr>
        <w:spacing w:before="200" w:line="400" w:lineRule="exact"/>
        <w:jc w:val="both"/>
        <w:rPr>
          <w:rFonts w:ascii="Arial" w:hAnsi="Arial" w:cs="Arial"/>
          <w:lang w:val="en-GB" w:eastAsia="zh-CN"/>
        </w:rPr>
      </w:pPr>
      <w:r w:rsidRPr="006F5022">
        <w:rPr>
          <w:rFonts w:ascii="Arial" w:hAnsi="Arial" w:cs="Arial"/>
          <w:lang w:val="en-GB"/>
        </w:rPr>
        <w:t>OC originates not only from primary sources</w:t>
      </w:r>
      <w:r w:rsidRPr="006F5022">
        <w:rPr>
          <w:rFonts w:ascii="Arial" w:hAnsi="Arial" w:cs="Arial"/>
          <w:lang w:val="en-GB" w:eastAsia="zh-CN"/>
        </w:rPr>
        <w:t xml:space="preserve">, </w:t>
      </w:r>
      <w:r w:rsidRPr="006F5022">
        <w:rPr>
          <w:rFonts w:ascii="Arial" w:hAnsi="Arial" w:cs="Arial"/>
          <w:lang w:val="en-GB"/>
        </w:rPr>
        <w:t xml:space="preserve">but also from the </w:t>
      </w:r>
      <w:r w:rsidRPr="006F5022">
        <w:rPr>
          <w:rFonts w:ascii="Arial" w:hAnsi="Arial" w:cs="Arial"/>
          <w:lang w:val="en-GB" w:eastAsia="zh-CN"/>
        </w:rPr>
        <w:t xml:space="preserve">secondary </w:t>
      </w:r>
      <w:r w:rsidRPr="006F5022">
        <w:rPr>
          <w:rFonts w:ascii="Arial" w:hAnsi="Arial" w:cs="Arial"/>
          <w:lang w:val="en-GB"/>
        </w:rPr>
        <w:t>formation</w:t>
      </w:r>
      <w:r w:rsidRPr="006F5022">
        <w:rPr>
          <w:rFonts w:ascii="Arial" w:hAnsi="Arial" w:cs="Arial"/>
          <w:lang w:val="en-GB" w:eastAsia="zh-CN"/>
        </w:rPr>
        <w:t xml:space="preserve">, </w:t>
      </w:r>
      <w:r w:rsidRPr="006F5022">
        <w:rPr>
          <w:rFonts w:ascii="Arial" w:hAnsi="Arial" w:cs="Arial"/>
          <w:lang w:val="en-GB"/>
        </w:rPr>
        <w:t xml:space="preserve">which is </w:t>
      </w:r>
      <w:r w:rsidR="005137AE" w:rsidRPr="006F5022">
        <w:rPr>
          <w:rFonts w:ascii="Arial" w:hAnsi="Arial" w:cs="Arial"/>
          <w:lang w:val="en-GB" w:eastAsia="zh-CN"/>
        </w:rPr>
        <w:t xml:space="preserve">the </w:t>
      </w:r>
      <w:r w:rsidRPr="006F5022">
        <w:rPr>
          <w:rFonts w:ascii="Arial" w:hAnsi="Arial" w:cs="Arial"/>
          <w:lang w:val="en-GB"/>
        </w:rPr>
        <w:t xml:space="preserve">so-called </w:t>
      </w:r>
      <w:r w:rsidRPr="006F5022">
        <w:rPr>
          <w:rFonts w:ascii="Arial" w:hAnsi="Arial" w:cs="Arial"/>
          <w:lang w:val="en-GB" w:eastAsia="zh-CN"/>
        </w:rPr>
        <w:t>secondary organic carbon (</w:t>
      </w:r>
      <w:r w:rsidRPr="006F5022">
        <w:rPr>
          <w:rFonts w:ascii="Arial" w:hAnsi="Arial" w:cs="Arial"/>
          <w:lang w:val="en-GB"/>
        </w:rPr>
        <w:t>SOC</w:t>
      </w:r>
      <w:r w:rsidRPr="006F5022">
        <w:rPr>
          <w:rFonts w:ascii="Arial" w:hAnsi="Arial" w:cs="Arial"/>
          <w:lang w:val="en-GB" w:eastAsia="zh-CN"/>
        </w:rPr>
        <w:t>)</w:t>
      </w:r>
      <w:r w:rsidRPr="006F5022">
        <w:rPr>
          <w:rFonts w:ascii="Arial" w:hAnsi="Arial" w:cs="Arial"/>
          <w:lang w:val="en-GB"/>
        </w:rPr>
        <w:t>.</w:t>
      </w:r>
      <w:r w:rsidRPr="006F5022">
        <w:rPr>
          <w:rFonts w:ascii="Arial" w:hAnsi="Arial" w:cs="Arial"/>
          <w:lang w:val="en-GB" w:eastAsia="zh-CN"/>
        </w:rPr>
        <w:t xml:space="preserve"> </w:t>
      </w:r>
      <w:r w:rsidR="003B7530">
        <w:rPr>
          <w:rFonts w:ascii="Arial" w:hAnsi="Arial" w:cs="Arial"/>
          <w:lang w:val="en-GB" w:eastAsia="zh-CN"/>
        </w:rPr>
        <w:t>OC/</w:t>
      </w:r>
      <w:r w:rsidRPr="006F5022">
        <w:rPr>
          <w:rFonts w:ascii="Arial" w:hAnsi="Arial" w:cs="Arial"/>
          <w:lang w:val="en-GB" w:eastAsia="zh-CN"/>
        </w:rPr>
        <w:t xml:space="preserve">EC </w:t>
      </w:r>
      <w:r w:rsidR="003B7530">
        <w:rPr>
          <w:rFonts w:ascii="Arial" w:hAnsi="Arial" w:cs="Arial"/>
          <w:lang w:val="en-GB" w:eastAsia="zh-CN"/>
        </w:rPr>
        <w:t xml:space="preserve">ratios can be </w:t>
      </w:r>
      <w:r w:rsidRPr="006F5022">
        <w:rPr>
          <w:rFonts w:ascii="Arial" w:hAnsi="Arial" w:cs="Arial"/>
          <w:lang w:val="en-GB"/>
        </w:rPr>
        <w:t xml:space="preserve">used to </w:t>
      </w:r>
      <w:r w:rsidR="003B7530">
        <w:rPr>
          <w:rFonts w:ascii="Arial" w:hAnsi="Arial" w:cs="Arial"/>
          <w:lang w:val="en-GB"/>
        </w:rPr>
        <w:t xml:space="preserve">roughly </w:t>
      </w:r>
      <w:r w:rsidRPr="006F5022">
        <w:rPr>
          <w:rFonts w:ascii="Arial" w:hAnsi="Arial" w:cs="Arial"/>
          <w:lang w:val="en-GB"/>
        </w:rPr>
        <w:t xml:space="preserve">estimate SOC </w:t>
      </w:r>
      <w:r w:rsidRPr="006F5022">
        <w:rPr>
          <w:rFonts w:ascii="Arial" w:hAnsi="Arial" w:cs="Arial"/>
          <w:lang w:val="en-GB" w:eastAsia="zh-CN"/>
        </w:rPr>
        <w:t xml:space="preserve">when the </w:t>
      </w:r>
      <w:r w:rsidRPr="006F5022">
        <w:rPr>
          <w:rFonts w:ascii="Arial" w:hAnsi="Arial" w:cs="Arial"/>
          <w:lang w:val="en-GB"/>
        </w:rPr>
        <w:t xml:space="preserve">OC/EC mass ratio </w:t>
      </w:r>
      <w:r w:rsidRPr="006F5022">
        <w:rPr>
          <w:rFonts w:ascii="Arial" w:hAnsi="Arial" w:cs="Arial"/>
          <w:lang w:val="en-GB" w:eastAsia="zh-CN"/>
        </w:rPr>
        <w:t xml:space="preserve">is </w:t>
      </w:r>
      <w:r w:rsidRPr="006F5022">
        <w:rPr>
          <w:rFonts w:ascii="Arial" w:hAnsi="Arial" w:cs="Arial"/>
          <w:lang w:val="en-GB"/>
        </w:rPr>
        <w:t>higher than 2 (</w:t>
      </w:r>
      <w:r w:rsidR="004C7D57" w:rsidRPr="006F5022">
        <w:rPr>
          <w:rFonts w:ascii="Arial" w:hAnsi="Arial" w:cs="Arial"/>
          <w:color w:val="0070C0"/>
          <w:lang w:val="en-GB"/>
        </w:rPr>
        <w:t>Turpin et al., 1991;</w:t>
      </w:r>
      <w:r w:rsidR="004C7D57" w:rsidRPr="006F5022">
        <w:rPr>
          <w:rFonts w:ascii="Arial" w:hAnsi="Arial" w:cs="Arial"/>
          <w:color w:val="0070C0"/>
          <w:lang w:val="en-GB" w:eastAsia="zh-CN"/>
        </w:rPr>
        <w:t xml:space="preserve"> </w:t>
      </w:r>
      <w:r w:rsidRPr="006F5022">
        <w:rPr>
          <w:rFonts w:ascii="Arial" w:hAnsi="Arial" w:cs="Arial"/>
          <w:color w:val="0070C0"/>
          <w:lang w:val="en-GB"/>
        </w:rPr>
        <w:t>Chow et al., 1996</w:t>
      </w:r>
      <w:r w:rsidR="004C7D57" w:rsidRPr="006F5022">
        <w:rPr>
          <w:rFonts w:ascii="Arial" w:hAnsi="Arial" w:cs="Arial"/>
          <w:color w:val="0070C0"/>
          <w:lang w:val="en-GB" w:eastAsia="zh-CN"/>
        </w:rPr>
        <w:t xml:space="preserve">; </w:t>
      </w:r>
      <w:r w:rsidR="004C7D57" w:rsidRPr="006F5022">
        <w:rPr>
          <w:rFonts w:ascii="Arial" w:hAnsi="Arial" w:cs="Arial"/>
          <w:color w:val="0070C0"/>
          <w:lang w:val="en-GB"/>
        </w:rPr>
        <w:t>Cao et al., 2007</w:t>
      </w:r>
      <w:r w:rsidRPr="006F5022">
        <w:rPr>
          <w:rFonts w:ascii="Arial" w:hAnsi="Arial" w:cs="Arial"/>
          <w:lang w:val="en-GB"/>
        </w:rPr>
        <w:t>).</w:t>
      </w:r>
      <w:r w:rsidRPr="006F5022">
        <w:rPr>
          <w:rFonts w:ascii="Arial" w:hAnsi="Arial" w:cs="Arial"/>
          <w:lang w:val="en-GB" w:eastAsia="zh-CN"/>
        </w:rPr>
        <w:t xml:space="preserve"> </w:t>
      </w:r>
      <w:r w:rsidR="005137AE" w:rsidRPr="006F5022">
        <w:rPr>
          <w:rFonts w:ascii="Arial" w:hAnsi="Arial" w:cs="Arial"/>
          <w:lang w:val="en-GB" w:eastAsia="zh-CN"/>
        </w:rPr>
        <w:t>Compared with previous studies in Beijing in which OC/EC values of 2.7 in spring 2000 (</w:t>
      </w:r>
      <w:r w:rsidR="005137AE" w:rsidRPr="006F5022">
        <w:rPr>
          <w:rFonts w:ascii="Arial" w:hAnsi="Arial" w:cs="Arial"/>
          <w:color w:val="0070C0"/>
          <w:lang w:val="en-GB"/>
        </w:rPr>
        <w:t>He et al. 2001</w:t>
      </w:r>
      <w:r w:rsidR="005137AE" w:rsidRPr="006F5022">
        <w:rPr>
          <w:rFonts w:ascii="Arial" w:hAnsi="Arial" w:cs="Arial"/>
          <w:lang w:val="en-GB" w:eastAsia="zh-CN"/>
        </w:rPr>
        <w:t>) and 3.0 in April 2009 (</w:t>
      </w:r>
      <w:r w:rsidR="005137AE" w:rsidRPr="006F5022">
        <w:rPr>
          <w:rFonts w:ascii="Arial" w:hAnsi="Arial" w:cs="Arial"/>
          <w:color w:val="0070C0"/>
          <w:lang w:val="en-GB"/>
        </w:rPr>
        <w:t>Zhao et al. 2013b</w:t>
      </w:r>
      <w:r w:rsidR="005137AE" w:rsidRPr="006F5022">
        <w:rPr>
          <w:rFonts w:ascii="Arial" w:hAnsi="Arial" w:cs="Arial"/>
          <w:lang w:val="en-GB" w:eastAsia="zh-CN"/>
        </w:rPr>
        <w:t xml:space="preserve">) were reported, the </w:t>
      </w:r>
      <w:r w:rsidR="003B7530">
        <w:rPr>
          <w:rFonts w:ascii="Arial" w:hAnsi="Arial" w:cs="Arial"/>
          <w:lang w:val="en-GB" w:eastAsia="zh-CN"/>
        </w:rPr>
        <w:t xml:space="preserve">average </w:t>
      </w:r>
      <w:r w:rsidR="005137AE" w:rsidRPr="006F5022">
        <w:rPr>
          <w:rFonts w:ascii="Arial" w:hAnsi="Arial" w:cs="Arial"/>
          <w:lang w:val="en-GB" w:eastAsia="zh-CN"/>
        </w:rPr>
        <w:t xml:space="preserve">OC/EC ratio in the present study was found to be 3.8, which </w:t>
      </w:r>
      <w:r w:rsidR="003B7530">
        <w:rPr>
          <w:rFonts w:ascii="Arial" w:hAnsi="Arial" w:cs="Arial"/>
          <w:lang w:val="en-GB" w:eastAsia="zh-CN"/>
        </w:rPr>
        <w:t>suggests</w:t>
      </w:r>
      <w:r w:rsidR="003B7530" w:rsidRPr="006F5022">
        <w:rPr>
          <w:rFonts w:ascii="Arial" w:hAnsi="Arial" w:cs="Arial"/>
          <w:lang w:val="en-GB" w:eastAsia="zh-CN"/>
        </w:rPr>
        <w:t xml:space="preserve"> </w:t>
      </w:r>
      <w:r w:rsidR="005137AE" w:rsidRPr="006F5022">
        <w:rPr>
          <w:rFonts w:ascii="Arial" w:hAnsi="Arial" w:cs="Arial"/>
          <w:lang w:val="en-GB" w:eastAsia="zh-CN"/>
        </w:rPr>
        <w:t>that more SOC was formed during spring 2013.</w:t>
      </w:r>
      <w:r w:rsidR="00B86483" w:rsidRPr="006F5022">
        <w:rPr>
          <w:rFonts w:ascii="Arial" w:hAnsi="Arial" w:cs="Arial"/>
          <w:lang w:val="en-GB" w:eastAsia="zh-CN"/>
        </w:rPr>
        <w:t xml:space="preserve"> </w:t>
      </w:r>
    </w:p>
    <w:p w14:paraId="7E6E3CE2" w14:textId="77777777" w:rsidR="003B7530" w:rsidRDefault="00FA1DC0" w:rsidP="0065142B">
      <w:pPr>
        <w:spacing w:before="200" w:line="400" w:lineRule="exact"/>
        <w:jc w:val="both"/>
        <w:rPr>
          <w:rFonts w:ascii="Arial" w:hAnsi="Arial" w:cs="Arial"/>
          <w:lang w:val="en-GB"/>
        </w:rPr>
      </w:pPr>
      <w:r w:rsidRPr="006F5022">
        <w:rPr>
          <w:rFonts w:ascii="Arial" w:hAnsi="Arial" w:cs="Arial"/>
          <w:lang w:val="en-GB" w:eastAsia="zh-CN"/>
        </w:rPr>
        <w:t>A</w:t>
      </w:r>
      <w:r w:rsidR="00243E60" w:rsidRPr="006F5022">
        <w:rPr>
          <w:rFonts w:ascii="Arial" w:hAnsi="Arial" w:cs="Arial"/>
          <w:lang w:val="en-GB"/>
        </w:rPr>
        <w:t>ccording to previous studies (</w:t>
      </w:r>
      <w:r w:rsidR="00BC155F" w:rsidRPr="006F5022">
        <w:rPr>
          <w:rFonts w:ascii="Arial" w:hAnsi="Arial" w:cs="Arial"/>
          <w:color w:val="0070C0"/>
          <w:lang w:val="en-GB"/>
        </w:rPr>
        <w:t xml:space="preserve">Turpin and </w:t>
      </w:r>
      <w:proofErr w:type="spellStart"/>
      <w:r w:rsidR="00BC155F" w:rsidRPr="006F5022">
        <w:rPr>
          <w:rFonts w:ascii="Arial" w:hAnsi="Arial" w:cs="Arial"/>
          <w:color w:val="0070C0"/>
          <w:lang w:val="en-GB"/>
        </w:rPr>
        <w:t>Huntzicker</w:t>
      </w:r>
      <w:proofErr w:type="spellEnd"/>
      <w:r w:rsidR="00BC155F" w:rsidRPr="006F5022">
        <w:rPr>
          <w:rFonts w:ascii="Arial" w:hAnsi="Arial" w:cs="Arial"/>
          <w:color w:val="0070C0"/>
          <w:lang w:val="en-GB"/>
        </w:rPr>
        <w:t>, 1995; Castro et al., 1999</w:t>
      </w:r>
      <w:r w:rsidR="003B7530">
        <w:rPr>
          <w:rFonts w:ascii="Arial" w:hAnsi="Arial" w:cs="Arial"/>
          <w:color w:val="0070C0"/>
          <w:lang w:val="en-GB"/>
        </w:rPr>
        <w:t>, Lim and Turpin 2002</w:t>
      </w:r>
      <w:r w:rsidR="00243E60" w:rsidRPr="006F5022">
        <w:rPr>
          <w:rFonts w:ascii="Arial" w:hAnsi="Arial" w:cs="Arial"/>
          <w:lang w:val="en-GB"/>
        </w:rPr>
        <w:t>), secondary organic carbon (SOC)</w:t>
      </w:r>
      <w:r w:rsidR="00093A49" w:rsidRPr="006F5022">
        <w:rPr>
          <w:rFonts w:ascii="Arial" w:hAnsi="Arial" w:cs="Arial"/>
          <w:lang w:val="en-GB"/>
        </w:rPr>
        <w:t xml:space="preserve"> </w:t>
      </w:r>
      <w:r w:rsidR="00093A49" w:rsidRPr="00583C66">
        <w:rPr>
          <w:rFonts w:ascii="Arial" w:hAnsi="Arial" w:cs="Arial"/>
          <w:lang w:val="en-GB"/>
        </w:rPr>
        <w:t>wa</w:t>
      </w:r>
      <w:r w:rsidR="00093A49" w:rsidRPr="006F5022">
        <w:rPr>
          <w:rFonts w:ascii="Arial" w:hAnsi="Arial" w:cs="Arial"/>
          <w:lang w:val="en-GB"/>
        </w:rPr>
        <w:t>s estimated by calculating the difference between total OC and primary OC</w:t>
      </w:r>
      <w:r w:rsidR="003B7530">
        <w:rPr>
          <w:rFonts w:ascii="Arial" w:hAnsi="Arial" w:cs="Arial"/>
          <w:lang w:val="en-GB"/>
        </w:rPr>
        <w:t xml:space="preserve"> (POC)</w:t>
      </w:r>
      <w:r w:rsidR="005137AE" w:rsidRPr="006F5022">
        <w:rPr>
          <w:rFonts w:ascii="Arial" w:hAnsi="Arial" w:cs="Arial"/>
          <w:lang w:val="en-GB" w:eastAsia="zh-CN"/>
        </w:rPr>
        <w:t>,</w:t>
      </w:r>
      <w:r w:rsidR="00A27E77" w:rsidRPr="006F5022">
        <w:rPr>
          <w:rFonts w:ascii="Arial" w:hAnsi="Arial" w:cs="Arial"/>
          <w:lang w:val="en-GB"/>
        </w:rPr>
        <w:t xml:space="preserve"> which was calculated by EC and primary OC/EC ratio</w:t>
      </w:r>
      <w:r w:rsidR="00A00ADB" w:rsidRPr="006F5022">
        <w:rPr>
          <w:rFonts w:ascii="Arial" w:hAnsi="Arial" w:cs="Arial"/>
          <w:lang w:val="en-GB"/>
        </w:rPr>
        <w:t>. A</w:t>
      </w:r>
      <w:r w:rsidR="00093A49" w:rsidRPr="006F5022">
        <w:rPr>
          <w:rFonts w:ascii="Arial" w:hAnsi="Arial" w:cs="Arial"/>
          <w:lang w:val="en-GB"/>
        </w:rPr>
        <w:t xml:space="preserve"> least</w:t>
      </w:r>
      <w:r w:rsidR="00093A49" w:rsidRPr="006F5022">
        <w:rPr>
          <w:rFonts w:ascii="Cambria Math" w:hAnsi="Cambria Math" w:cs="Cambria Math"/>
          <w:lang w:val="en-GB"/>
        </w:rPr>
        <w:t>‐</w:t>
      </w:r>
      <w:r w:rsidR="00093A49" w:rsidRPr="006F5022">
        <w:rPr>
          <w:rFonts w:ascii="Arial" w:hAnsi="Arial" w:cs="Arial"/>
          <w:lang w:val="en-GB"/>
        </w:rPr>
        <w:t xml:space="preserve">squares regression was </w:t>
      </w:r>
      <w:r w:rsidR="00A00ADB" w:rsidRPr="006F5022">
        <w:rPr>
          <w:rFonts w:ascii="Arial" w:hAnsi="Arial" w:cs="Arial"/>
          <w:lang w:val="en-GB"/>
        </w:rPr>
        <w:t>applied</w:t>
      </w:r>
      <w:r w:rsidR="00093A49" w:rsidRPr="006F5022">
        <w:rPr>
          <w:rFonts w:ascii="Arial" w:hAnsi="Arial" w:cs="Arial"/>
          <w:lang w:val="en-GB"/>
        </w:rPr>
        <w:t xml:space="preserve"> to calculate the primary OC/EC ratio (</w:t>
      </w:r>
      <w:r w:rsidR="00093A49" w:rsidRPr="006F5022">
        <w:rPr>
          <w:rFonts w:ascii="Arial" w:hAnsi="Arial" w:cs="Arial"/>
          <w:color w:val="0070C1"/>
          <w:lang w:val="en-GB"/>
        </w:rPr>
        <w:t>Cao et al., 2007; Zhao et al., 2013</w:t>
      </w:r>
      <w:r w:rsidR="00B0102A" w:rsidRPr="006F5022">
        <w:rPr>
          <w:rFonts w:ascii="Arial" w:hAnsi="Arial" w:cs="Arial"/>
          <w:color w:val="0070C1"/>
          <w:lang w:val="en-GB" w:eastAsia="zh-CN"/>
        </w:rPr>
        <w:t>b</w:t>
      </w:r>
      <w:r w:rsidR="00093A49" w:rsidRPr="006F5022">
        <w:rPr>
          <w:rFonts w:ascii="Arial" w:hAnsi="Arial" w:cs="Arial"/>
          <w:lang w:val="en-GB"/>
        </w:rPr>
        <w:t>).</w:t>
      </w:r>
      <w:r w:rsidR="00A80170" w:rsidRPr="006F5022">
        <w:rPr>
          <w:rFonts w:ascii="Arial" w:hAnsi="Arial" w:cs="Arial"/>
          <w:lang w:val="en-GB"/>
        </w:rPr>
        <w:t xml:space="preserve"> </w:t>
      </w:r>
      <w:r w:rsidR="003B7530">
        <w:rPr>
          <w:rFonts w:ascii="Arial" w:hAnsi="Arial" w:cs="Arial"/>
          <w:lang w:val="en-GB"/>
        </w:rPr>
        <w:t>For this analysis days</w:t>
      </w:r>
      <w:r w:rsidR="003B7530" w:rsidRPr="003B7530">
        <w:rPr>
          <w:rFonts w:ascii="Arial" w:hAnsi="Arial" w:cs="Arial"/>
          <w:lang w:val="en-GB"/>
        </w:rPr>
        <w:t xml:space="preserve"> with the lowest potential impact from SOC </w:t>
      </w:r>
      <w:r w:rsidR="003B7530">
        <w:rPr>
          <w:rFonts w:ascii="Arial" w:hAnsi="Arial" w:cs="Arial"/>
          <w:lang w:val="en-GB"/>
        </w:rPr>
        <w:t>should be selected. Therefore</w:t>
      </w:r>
      <w:r w:rsidR="003B7530" w:rsidRPr="003B7530">
        <w:rPr>
          <w:rFonts w:ascii="Arial" w:hAnsi="Arial" w:cs="Arial"/>
          <w:lang w:val="en-GB"/>
        </w:rPr>
        <w:t xml:space="preserve"> the days with lowest 10% of OC/EC ratio</w:t>
      </w:r>
      <w:r w:rsidR="003B7530">
        <w:rPr>
          <w:rFonts w:ascii="Arial" w:hAnsi="Arial" w:cs="Arial"/>
          <w:lang w:val="en-GB"/>
        </w:rPr>
        <w:t xml:space="preserve"> were selected</w:t>
      </w:r>
      <w:r w:rsidR="003B7530" w:rsidRPr="003B7530">
        <w:rPr>
          <w:rFonts w:ascii="Arial" w:hAnsi="Arial" w:cs="Arial"/>
          <w:lang w:val="en-GB"/>
        </w:rPr>
        <w:t xml:space="preserve">. </w:t>
      </w:r>
      <w:r w:rsidR="003B7530">
        <w:rPr>
          <w:rFonts w:ascii="Arial" w:hAnsi="Arial" w:cs="Arial"/>
          <w:lang w:val="en-GB"/>
        </w:rPr>
        <w:t>D</w:t>
      </w:r>
      <w:r w:rsidR="003B7530" w:rsidRPr="003B7530">
        <w:rPr>
          <w:rFonts w:ascii="Arial" w:hAnsi="Arial" w:cs="Arial"/>
          <w:lang w:val="en-GB"/>
        </w:rPr>
        <w:t xml:space="preserve">ays with rain or dust event were </w:t>
      </w:r>
      <w:r w:rsidR="003B7530">
        <w:rPr>
          <w:rFonts w:ascii="Arial" w:hAnsi="Arial" w:cs="Arial"/>
          <w:lang w:val="en-GB"/>
        </w:rPr>
        <w:t>ex</w:t>
      </w:r>
      <w:r w:rsidR="003B7530" w:rsidRPr="003B7530">
        <w:rPr>
          <w:rFonts w:ascii="Arial" w:hAnsi="Arial" w:cs="Arial"/>
          <w:lang w:val="en-GB"/>
        </w:rPr>
        <w:t xml:space="preserve">cluded </w:t>
      </w:r>
      <w:r w:rsidR="003B7530">
        <w:rPr>
          <w:rFonts w:ascii="Arial" w:hAnsi="Arial" w:cs="Arial"/>
          <w:lang w:val="en-GB"/>
        </w:rPr>
        <w:t>from</w:t>
      </w:r>
      <w:r w:rsidR="003B7530" w:rsidRPr="003B7530">
        <w:rPr>
          <w:rFonts w:ascii="Arial" w:hAnsi="Arial" w:cs="Arial"/>
          <w:lang w:val="en-GB"/>
        </w:rPr>
        <w:t xml:space="preserve"> the analysis.</w:t>
      </w:r>
      <w:r w:rsidR="003B7530">
        <w:rPr>
          <w:rFonts w:ascii="Arial" w:hAnsi="Arial" w:cs="Arial"/>
          <w:lang w:val="en-GB"/>
        </w:rPr>
        <w:t xml:space="preserve"> </w:t>
      </w:r>
      <w:r w:rsidR="00C87C21" w:rsidRPr="00C87C21">
        <w:rPr>
          <w:rFonts w:ascii="Arial" w:hAnsi="Arial" w:cs="Arial"/>
          <w:lang w:val="en-GB"/>
        </w:rPr>
        <w:t>As result of this analysis we found the slope</w:t>
      </w:r>
      <w:r w:rsidR="00C87C21">
        <w:rPr>
          <w:rFonts w:ascii="Arial" w:hAnsi="Arial" w:cs="Arial"/>
          <w:lang w:val="en-GB"/>
        </w:rPr>
        <w:t xml:space="preserve"> of the regression</w:t>
      </w:r>
      <w:r w:rsidR="00C87C21" w:rsidRPr="00C87C21">
        <w:rPr>
          <w:rFonts w:ascii="Arial" w:hAnsi="Arial" w:cs="Arial"/>
          <w:lang w:val="en-GB"/>
        </w:rPr>
        <w:t xml:space="preserve"> to be 1.93 ± 0.14 and the intercept to be 1.10 ± 0.58. The coefficient of determination (r²) was 0.98.</w:t>
      </w:r>
    </w:p>
    <w:p w14:paraId="6622AB80" w14:textId="50D9115A" w:rsidR="00E5180F" w:rsidRPr="006F5022" w:rsidRDefault="00D6491E" w:rsidP="0065142B">
      <w:pPr>
        <w:spacing w:before="200" w:line="400" w:lineRule="exact"/>
        <w:jc w:val="both"/>
        <w:rPr>
          <w:rFonts w:ascii="Arial" w:hAnsi="Arial" w:cs="Arial"/>
          <w:lang w:val="en-GB" w:eastAsia="zh-CN"/>
        </w:rPr>
      </w:pPr>
      <w:proofErr w:type="gramStart"/>
      <w:r w:rsidRPr="006F5022">
        <w:rPr>
          <w:rFonts w:ascii="Arial" w:hAnsi="Arial" w:cs="Arial"/>
          <w:lang w:val="en-GB" w:eastAsia="zh-CN"/>
        </w:rPr>
        <w:t>As a result of this calculation,</w:t>
      </w:r>
      <w:r w:rsidR="00A80170" w:rsidRPr="006F5022">
        <w:rPr>
          <w:rFonts w:ascii="Arial" w:hAnsi="Arial" w:cs="Arial"/>
          <w:lang w:val="en-GB"/>
        </w:rPr>
        <w:t xml:space="preserve"> </w:t>
      </w:r>
      <w:r w:rsidR="00C87C21">
        <w:rPr>
          <w:rFonts w:ascii="Arial" w:hAnsi="Arial" w:cs="Arial"/>
          <w:lang w:val="en-GB"/>
        </w:rPr>
        <w:t xml:space="preserve">in average </w:t>
      </w:r>
      <w:r w:rsidR="00A80170" w:rsidRPr="006F5022">
        <w:rPr>
          <w:rFonts w:ascii="Arial" w:hAnsi="Arial" w:cs="Arial"/>
          <w:lang w:val="en-GB"/>
        </w:rPr>
        <w:t>SO</w:t>
      </w:r>
      <w:r w:rsidR="00A00ADB" w:rsidRPr="006F5022">
        <w:rPr>
          <w:rFonts w:ascii="Arial" w:hAnsi="Arial" w:cs="Arial"/>
          <w:lang w:val="en-GB"/>
        </w:rPr>
        <w:t xml:space="preserve">C </w:t>
      </w:r>
      <w:r w:rsidRPr="006F5022">
        <w:rPr>
          <w:rFonts w:ascii="Arial" w:hAnsi="Arial" w:cs="Arial"/>
          <w:lang w:val="en-GB" w:eastAsia="zh-CN"/>
        </w:rPr>
        <w:t>i</w:t>
      </w:r>
      <w:r w:rsidRPr="00583C66">
        <w:rPr>
          <w:rFonts w:ascii="Arial" w:hAnsi="Arial" w:cs="Arial"/>
          <w:lang w:val="en-GB"/>
        </w:rPr>
        <w:t xml:space="preserve">n </w:t>
      </w:r>
      <w:r w:rsidRPr="006F5022">
        <w:rPr>
          <w:rFonts w:ascii="Arial" w:hAnsi="Arial" w:cs="Arial"/>
          <w:lang w:val="en-GB" w:eastAsia="zh-CN"/>
        </w:rPr>
        <w:t>our</w:t>
      </w:r>
      <w:r w:rsidRPr="006F5022">
        <w:rPr>
          <w:rFonts w:ascii="Arial" w:hAnsi="Arial" w:cs="Arial"/>
          <w:lang w:val="en-GB"/>
        </w:rPr>
        <w:t xml:space="preserve"> study </w:t>
      </w:r>
      <w:r w:rsidR="00A00ADB" w:rsidRPr="006F5022">
        <w:rPr>
          <w:rFonts w:ascii="Arial" w:hAnsi="Arial" w:cs="Arial"/>
          <w:lang w:val="en-GB"/>
        </w:rPr>
        <w:t>accounted for 42</w:t>
      </w:r>
      <w:r w:rsidR="00C87C21">
        <w:rPr>
          <w:rFonts w:ascii="Arial" w:hAnsi="Arial" w:cs="Arial"/>
          <w:lang w:val="en-GB"/>
        </w:rPr>
        <w:t>±8</w:t>
      </w:r>
      <w:r w:rsidR="00A00ADB" w:rsidRPr="006F5022">
        <w:rPr>
          <w:rFonts w:ascii="Arial" w:hAnsi="Arial" w:cs="Arial"/>
          <w:lang w:val="en-GB"/>
        </w:rPr>
        <w:t xml:space="preserve">% of </w:t>
      </w:r>
      <w:r w:rsidR="00C87C21">
        <w:rPr>
          <w:rFonts w:ascii="Arial" w:hAnsi="Arial" w:cs="Arial"/>
          <w:lang w:val="en-GB"/>
        </w:rPr>
        <w:t xml:space="preserve">the </w:t>
      </w:r>
      <w:r w:rsidR="00A00ADB" w:rsidRPr="006F5022">
        <w:rPr>
          <w:rFonts w:ascii="Arial" w:hAnsi="Arial" w:cs="Arial"/>
          <w:lang w:val="en-GB"/>
        </w:rPr>
        <w:t>OC and 34</w:t>
      </w:r>
      <w:r w:rsidR="00C87C21">
        <w:rPr>
          <w:rFonts w:ascii="Arial" w:hAnsi="Arial" w:cs="Arial"/>
          <w:lang w:val="en-GB"/>
        </w:rPr>
        <w:t>±7</w:t>
      </w:r>
      <w:r w:rsidR="00A00ADB" w:rsidRPr="006F5022">
        <w:rPr>
          <w:rFonts w:ascii="Arial" w:hAnsi="Arial" w:cs="Arial"/>
          <w:lang w:val="en-GB"/>
        </w:rPr>
        <w:t xml:space="preserve">% of </w:t>
      </w:r>
      <w:r w:rsidR="00C87C21">
        <w:rPr>
          <w:rFonts w:ascii="Arial" w:hAnsi="Arial" w:cs="Arial"/>
          <w:lang w:val="en-GB"/>
        </w:rPr>
        <w:t xml:space="preserve">the </w:t>
      </w:r>
      <w:r w:rsidR="00F62171" w:rsidRPr="006F5022">
        <w:rPr>
          <w:rFonts w:ascii="Arial" w:hAnsi="Arial" w:cs="Arial"/>
          <w:lang w:val="en-GB"/>
        </w:rPr>
        <w:t>total carbon (</w:t>
      </w:r>
      <w:r w:rsidR="00A00ADB" w:rsidRPr="006F5022">
        <w:rPr>
          <w:rFonts w:ascii="Arial" w:hAnsi="Arial" w:cs="Arial"/>
          <w:lang w:val="en-GB"/>
        </w:rPr>
        <w:t>TC</w:t>
      </w:r>
      <w:r w:rsidR="002F6080" w:rsidRPr="006F5022">
        <w:rPr>
          <w:rFonts w:ascii="Arial" w:hAnsi="Arial" w:cs="Arial"/>
          <w:lang w:val="en-GB"/>
        </w:rPr>
        <w:t>)</w:t>
      </w:r>
      <w:r w:rsidR="00A00ADB" w:rsidRPr="006F5022">
        <w:rPr>
          <w:rFonts w:ascii="Arial" w:hAnsi="Arial" w:cs="Arial"/>
          <w:lang w:val="en-GB"/>
        </w:rPr>
        <w:t>.</w:t>
      </w:r>
      <w:proofErr w:type="gramEnd"/>
      <w:r w:rsidR="00A00ADB" w:rsidRPr="006F5022">
        <w:rPr>
          <w:rFonts w:ascii="Arial" w:hAnsi="Arial" w:cs="Arial"/>
          <w:lang w:val="en-GB"/>
        </w:rPr>
        <w:t xml:space="preserve"> </w:t>
      </w:r>
      <w:r w:rsidR="00A465BF" w:rsidRPr="006F5022">
        <w:rPr>
          <w:rFonts w:ascii="Arial" w:hAnsi="Arial" w:cs="Arial"/>
          <w:lang w:val="en-GB" w:eastAsia="zh-CN"/>
        </w:rPr>
        <w:t xml:space="preserve">All measured chemical component mass </w:t>
      </w:r>
      <w:r w:rsidR="00A465BF" w:rsidRPr="006F5022">
        <w:rPr>
          <w:rFonts w:ascii="Arial" w:hAnsi="Arial" w:cs="Arial"/>
          <w:lang w:val="en-GB" w:eastAsia="zh-CN"/>
        </w:rPr>
        <w:lastRenderedPageBreak/>
        <w:t xml:space="preserve">concentrations and percentages during haze episodes and clear days are listed in Table 1. </w:t>
      </w:r>
      <w:r w:rsidR="004E28BB">
        <w:rPr>
          <w:rFonts w:ascii="Arial" w:hAnsi="Arial" w:cs="Arial"/>
          <w:lang w:val="en-GB" w:eastAsia="zh-CN"/>
        </w:rPr>
        <w:t xml:space="preserve">When haze episodes were compared with clear days SOC was found to be increased by a factor 0.6 to 2. Because secondary inorganic compounds showed a much stronger increase in haze days (factor of 6 to 7 compared to clear days) the </w:t>
      </w:r>
      <w:r w:rsidR="00057199" w:rsidRPr="006F5022">
        <w:rPr>
          <w:rFonts w:ascii="Arial" w:hAnsi="Arial" w:cs="Arial"/>
          <w:lang w:val="en-GB" w:eastAsia="zh-CN"/>
        </w:rPr>
        <w:t>percentage</w:t>
      </w:r>
      <w:r w:rsidR="00A75F77" w:rsidRPr="006F5022">
        <w:rPr>
          <w:rFonts w:ascii="Arial" w:hAnsi="Arial" w:cs="Arial"/>
          <w:lang w:val="en-GB" w:eastAsia="zh-CN"/>
        </w:rPr>
        <w:t>s</w:t>
      </w:r>
      <w:r w:rsidR="00057199" w:rsidRPr="006F5022">
        <w:rPr>
          <w:rFonts w:ascii="Arial" w:hAnsi="Arial" w:cs="Arial"/>
          <w:lang w:val="en-GB" w:eastAsia="zh-CN"/>
        </w:rPr>
        <w:t xml:space="preserve"> </w:t>
      </w:r>
      <w:r w:rsidR="004E28BB">
        <w:rPr>
          <w:rFonts w:ascii="Arial" w:hAnsi="Arial" w:cs="Arial"/>
          <w:lang w:val="en-GB" w:eastAsia="zh-CN"/>
        </w:rPr>
        <w:t xml:space="preserve">of SOC contributions </w:t>
      </w:r>
      <w:r w:rsidR="00057199" w:rsidRPr="006F5022">
        <w:rPr>
          <w:rFonts w:ascii="Arial" w:hAnsi="Arial" w:cs="Arial"/>
          <w:lang w:val="en-GB" w:eastAsia="zh-CN"/>
        </w:rPr>
        <w:t>w</w:t>
      </w:r>
      <w:r w:rsidR="00965699" w:rsidRPr="006F5022">
        <w:rPr>
          <w:rFonts w:ascii="Arial" w:hAnsi="Arial" w:cs="Arial"/>
          <w:lang w:val="en-GB" w:eastAsia="zh-CN"/>
        </w:rPr>
        <w:t>ere</w:t>
      </w:r>
      <w:r w:rsidR="00057199" w:rsidRPr="006F5022">
        <w:rPr>
          <w:rFonts w:ascii="Arial" w:hAnsi="Arial" w:cs="Arial"/>
          <w:lang w:val="en-GB" w:eastAsia="zh-CN"/>
        </w:rPr>
        <w:t xml:space="preserve"> found to decrease during all haze episodes. F</w:t>
      </w:r>
      <w:r w:rsidR="004260A8" w:rsidRPr="006F5022">
        <w:rPr>
          <w:rFonts w:ascii="Arial" w:hAnsi="Arial" w:cs="Arial"/>
          <w:lang w:val="en-GB" w:eastAsia="zh-CN"/>
        </w:rPr>
        <w:t xml:space="preserve">igure 3 </w:t>
      </w:r>
      <w:r w:rsidR="00490230" w:rsidRPr="006F5022">
        <w:rPr>
          <w:rFonts w:ascii="Arial" w:hAnsi="Arial" w:cs="Arial"/>
          <w:lang w:val="en-GB" w:eastAsia="zh-CN"/>
        </w:rPr>
        <w:t xml:space="preserve">shows </w:t>
      </w:r>
      <w:r w:rsidR="004260A8" w:rsidRPr="006F5022">
        <w:rPr>
          <w:rFonts w:ascii="Arial" w:hAnsi="Arial" w:cs="Arial"/>
          <w:lang w:val="en-GB" w:eastAsia="zh-CN"/>
        </w:rPr>
        <w:t xml:space="preserve">that </w:t>
      </w:r>
      <w:r w:rsidR="00F64577" w:rsidRPr="006F5022">
        <w:rPr>
          <w:rFonts w:ascii="Arial" w:hAnsi="Arial" w:cs="Arial"/>
          <w:lang w:val="en-GB"/>
        </w:rPr>
        <w:t>SOC</w:t>
      </w:r>
      <w:r w:rsidR="00223709">
        <w:rPr>
          <w:rFonts w:ascii="Arial" w:hAnsi="Arial" w:cs="Arial"/>
          <w:lang w:val="en-GB"/>
        </w:rPr>
        <w:t xml:space="preserve"> concentration varied as much as OC concentrations peaking in haze and non-haze periods, whereas EC showed little variation peaking in HE2 and HE3. </w:t>
      </w:r>
    </w:p>
    <w:p w14:paraId="5B1A4203" w14:textId="77777777" w:rsidR="00416FAB" w:rsidRPr="006F5022" w:rsidRDefault="00416FAB" w:rsidP="0065142B">
      <w:pPr>
        <w:spacing w:before="200" w:line="400" w:lineRule="exact"/>
        <w:jc w:val="both"/>
        <w:rPr>
          <w:rFonts w:ascii="Arial" w:hAnsi="Arial" w:cs="Arial"/>
          <w:lang w:val="en-GB" w:eastAsia="zh-CN"/>
        </w:rPr>
      </w:pPr>
    </w:p>
    <w:p w14:paraId="1963583D" w14:textId="77777777" w:rsidR="00B07E60" w:rsidRPr="006F5022" w:rsidRDefault="00B07E60" w:rsidP="004750CB">
      <w:pPr>
        <w:spacing w:after="0" w:line="240" w:lineRule="atLeast"/>
        <w:jc w:val="both"/>
        <w:rPr>
          <w:rFonts w:ascii="Arial" w:hAnsi="Arial" w:cs="Arial"/>
          <w:sz w:val="20"/>
          <w:szCs w:val="20"/>
          <w:lang w:val="en-GB" w:eastAsia="zh-CN"/>
        </w:rPr>
      </w:pPr>
      <w:proofErr w:type="gramStart"/>
      <w:r w:rsidRPr="006F5022">
        <w:rPr>
          <w:rFonts w:ascii="Arial" w:hAnsi="Arial" w:cs="Arial"/>
          <w:sz w:val="20"/>
          <w:szCs w:val="20"/>
          <w:lang w:val="en-GB" w:eastAsia="zh-CN"/>
        </w:rPr>
        <w:t>Table 1</w:t>
      </w:r>
      <w:r w:rsidR="00EE1F65" w:rsidRPr="006F5022">
        <w:rPr>
          <w:rFonts w:ascii="Arial" w:hAnsi="Arial" w:cs="Arial"/>
          <w:sz w:val="20"/>
          <w:szCs w:val="20"/>
          <w:lang w:val="en-GB" w:eastAsia="zh-CN"/>
        </w:rPr>
        <w:t>.</w:t>
      </w:r>
      <w:proofErr w:type="gramEnd"/>
      <w:r w:rsidR="00EE1F65" w:rsidRPr="006F5022">
        <w:rPr>
          <w:rFonts w:ascii="Arial" w:hAnsi="Arial" w:cs="Arial"/>
          <w:sz w:val="20"/>
          <w:szCs w:val="20"/>
          <w:lang w:val="en-GB" w:eastAsia="zh-CN"/>
        </w:rPr>
        <w:t xml:space="preserve"> </w:t>
      </w:r>
      <w:r w:rsidRPr="006F5022">
        <w:rPr>
          <w:rFonts w:ascii="Arial" w:hAnsi="Arial" w:cs="Arial"/>
          <w:sz w:val="20"/>
          <w:szCs w:val="20"/>
          <w:lang w:val="en-GB"/>
        </w:rPr>
        <w:t>Average values of all measured compounds from daily mean mass concentrations in PM</w:t>
      </w:r>
      <w:r w:rsidRPr="006F5022">
        <w:rPr>
          <w:rFonts w:ascii="Arial" w:hAnsi="Arial" w:cs="Arial"/>
          <w:sz w:val="20"/>
          <w:szCs w:val="20"/>
          <w:vertAlign w:val="subscript"/>
          <w:lang w:val="en-GB"/>
        </w:rPr>
        <w:t>2.5</w:t>
      </w:r>
      <w:r w:rsidRPr="006F5022">
        <w:rPr>
          <w:rFonts w:ascii="Arial" w:hAnsi="Arial" w:cs="Arial"/>
          <w:sz w:val="20"/>
          <w:szCs w:val="20"/>
          <w:lang w:val="en-GB"/>
        </w:rPr>
        <w:t xml:space="preserve"> samples at the IAP </w:t>
      </w:r>
      <w:r w:rsidRPr="006F5022">
        <w:rPr>
          <w:rFonts w:ascii="Arial" w:hAnsi="Arial" w:cs="Arial"/>
          <w:sz w:val="20"/>
          <w:szCs w:val="20"/>
          <w:lang w:val="en-GB" w:eastAsia="zh-CN"/>
        </w:rPr>
        <w:t xml:space="preserve">during haze episodes and clear days </w:t>
      </w:r>
      <w:r w:rsidRPr="006F5022">
        <w:rPr>
          <w:rFonts w:ascii="Arial" w:hAnsi="Arial" w:cs="Arial"/>
          <w:sz w:val="20"/>
          <w:szCs w:val="20"/>
          <w:lang w:val="en-GB"/>
        </w:rPr>
        <w:t>collected in spring 2013</w:t>
      </w:r>
      <w:r w:rsidRPr="006F5022">
        <w:rPr>
          <w:rFonts w:ascii="Arial" w:hAnsi="Arial" w:cs="Arial"/>
          <w:sz w:val="20"/>
          <w:szCs w:val="20"/>
          <w:lang w:val="en-GB" w:eastAsia="zh-CN"/>
        </w:rPr>
        <w:t xml:space="preserve">. MC: mass concentration </w:t>
      </w:r>
      <w:r w:rsidRPr="006F5022">
        <w:rPr>
          <w:rFonts w:ascii="Arial" w:hAnsi="Arial" w:cs="Arial"/>
          <w:sz w:val="20"/>
          <w:szCs w:val="20"/>
          <w:lang w:val="en-GB"/>
        </w:rPr>
        <w:t>(unit: µg m</w:t>
      </w:r>
      <w:r w:rsidRPr="006F5022">
        <w:rPr>
          <w:rFonts w:ascii="Arial" w:hAnsi="Arial" w:cs="Arial"/>
          <w:sz w:val="20"/>
          <w:szCs w:val="20"/>
          <w:vertAlign w:val="superscript"/>
          <w:lang w:val="en-GB"/>
        </w:rPr>
        <w:t>-3</w:t>
      </w:r>
      <w:r w:rsidRPr="006F5022">
        <w:rPr>
          <w:rFonts w:ascii="Arial" w:hAnsi="Arial" w:cs="Arial"/>
          <w:sz w:val="20"/>
          <w:szCs w:val="20"/>
          <w:lang w:val="en-GB"/>
        </w:rPr>
        <w:t xml:space="preserve">, from V to </w:t>
      </w:r>
      <w:proofErr w:type="spellStart"/>
      <w:r w:rsidR="009A6BD2" w:rsidRPr="006F5022">
        <w:rPr>
          <w:rFonts w:ascii="Arial" w:hAnsi="Arial" w:cs="Arial"/>
          <w:sz w:val="20"/>
          <w:szCs w:val="20"/>
          <w:lang w:val="en-GB" w:eastAsia="zh-CN"/>
        </w:rPr>
        <w:t>Pb</w:t>
      </w:r>
      <w:proofErr w:type="spellEnd"/>
      <w:r w:rsidRPr="006F5022">
        <w:rPr>
          <w:rFonts w:ascii="Arial" w:hAnsi="Arial" w:cs="Arial"/>
          <w:sz w:val="20"/>
          <w:szCs w:val="20"/>
          <w:lang w:val="en-GB"/>
        </w:rPr>
        <w:t xml:space="preserve"> unit: ng m</w:t>
      </w:r>
      <w:r w:rsidRPr="006F5022">
        <w:rPr>
          <w:rFonts w:ascii="Arial" w:hAnsi="Arial" w:cs="Arial"/>
          <w:sz w:val="20"/>
          <w:szCs w:val="20"/>
          <w:vertAlign w:val="superscript"/>
          <w:lang w:val="en-GB"/>
        </w:rPr>
        <w:t>-3</w:t>
      </w:r>
      <w:r w:rsidRPr="006F5022">
        <w:rPr>
          <w:rFonts w:ascii="Arial" w:hAnsi="Arial" w:cs="Arial"/>
          <w:sz w:val="20"/>
          <w:szCs w:val="20"/>
          <w:lang w:val="en-GB"/>
        </w:rPr>
        <w:t>)</w:t>
      </w:r>
      <w:r w:rsidRPr="006F5022">
        <w:rPr>
          <w:rFonts w:ascii="Arial" w:hAnsi="Arial" w:cs="Arial"/>
          <w:sz w:val="20"/>
          <w:szCs w:val="20"/>
          <w:lang w:val="en-GB" w:eastAsia="zh-CN"/>
        </w:rPr>
        <w:t>; MP: mass percentage (unit: %)</w:t>
      </w:r>
    </w:p>
    <w:tbl>
      <w:tblPr>
        <w:tblStyle w:val="Tabellenraster"/>
        <w:tblW w:w="7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78"/>
        <w:gridCol w:w="870"/>
        <w:gridCol w:w="851"/>
        <w:gridCol w:w="747"/>
        <w:gridCol w:w="783"/>
        <w:gridCol w:w="810"/>
        <w:gridCol w:w="792"/>
        <w:gridCol w:w="864"/>
        <w:gridCol w:w="864"/>
      </w:tblGrid>
      <w:tr w:rsidR="00416FAB" w:rsidRPr="006F5022" w14:paraId="618B78FB" w14:textId="77777777" w:rsidTr="00FD7A8B">
        <w:trPr>
          <w:trHeight w:val="399"/>
          <w:jc w:val="center"/>
        </w:trPr>
        <w:tc>
          <w:tcPr>
            <w:tcW w:w="878" w:type="dxa"/>
            <w:vMerge w:val="restart"/>
            <w:tcBorders>
              <w:left w:val="nil"/>
              <w:right w:val="nil"/>
            </w:tcBorders>
            <w:vAlign w:val="center"/>
          </w:tcPr>
          <w:p w14:paraId="133CEC43" w14:textId="77777777" w:rsidR="00416FAB" w:rsidRPr="006F5022" w:rsidRDefault="00416FAB"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 xml:space="preserve">Species </w:t>
            </w:r>
          </w:p>
        </w:tc>
        <w:tc>
          <w:tcPr>
            <w:tcW w:w="1721" w:type="dxa"/>
            <w:gridSpan w:val="2"/>
            <w:tcBorders>
              <w:left w:val="nil"/>
              <w:bottom w:val="single" w:sz="6" w:space="0" w:color="auto"/>
              <w:right w:val="nil"/>
            </w:tcBorders>
            <w:vAlign w:val="center"/>
          </w:tcPr>
          <w:p w14:paraId="2340807C" w14:textId="77777777" w:rsidR="00416FAB" w:rsidRPr="006F5022" w:rsidRDefault="00416FAB"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HE1</w:t>
            </w:r>
          </w:p>
        </w:tc>
        <w:tc>
          <w:tcPr>
            <w:tcW w:w="1530" w:type="dxa"/>
            <w:gridSpan w:val="2"/>
            <w:tcBorders>
              <w:left w:val="nil"/>
              <w:bottom w:val="single" w:sz="6" w:space="0" w:color="auto"/>
              <w:right w:val="nil"/>
            </w:tcBorders>
            <w:vAlign w:val="center"/>
          </w:tcPr>
          <w:p w14:paraId="7C8DED16" w14:textId="77777777" w:rsidR="00416FAB" w:rsidRPr="006F5022" w:rsidRDefault="00416FAB" w:rsidP="00656AAE">
            <w:pPr>
              <w:spacing w:line="240" w:lineRule="atLeast"/>
              <w:jc w:val="center"/>
              <w:rPr>
                <w:rFonts w:ascii="Arial" w:hAnsi="Arial" w:cs="Arial"/>
                <w:color w:val="000000"/>
                <w:sz w:val="18"/>
                <w:szCs w:val="18"/>
                <w:lang w:val="en-GB"/>
              </w:rPr>
            </w:pPr>
            <w:r w:rsidRPr="006F5022">
              <w:rPr>
                <w:rFonts w:ascii="Arial" w:hAnsi="Arial" w:cs="Arial"/>
                <w:color w:val="000000"/>
                <w:sz w:val="18"/>
                <w:szCs w:val="18"/>
                <w:lang w:val="en-GB" w:eastAsia="zh-CN"/>
              </w:rPr>
              <w:t>HE2</w:t>
            </w:r>
          </w:p>
        </w:tc>
        <w:tc>
          <w:tcPr>
            <w:tcW w:w="1602" w:type="dxa"/>
            <w:gridSpan w:val="2"/>
            <w:tcBorders>
              <w:left w:val="nil"/>
              <w:bottom w:val="single" w:sz="6" w:space="0" w:color="auto"/>
              <w:right w:val="nil"/>
            </w:tcBorders>
            <w:vAlign w:val="center"/>
          </w:tcPr>
          <w:p w14:paraId="6BCD4F3D" w14:textId="77777777" w:rsidR="00416FAB" w:rsidRPr="006F5022" w:rsidRDefault="00416FAB" w:rsidP="00656AAE">
            <w:pPr>
              <w:spacing w:line="240" w:lineRule="atLeast"/>
              <w:jc w:val="center"/>
              <w:rPr>
                <w:rFonts w:ascii="Arial" w:hAnsi="Arial" w:cs="Arial"/>
                <w:color w:val="000000"/>
                <w:sz w:val="18"/>
                <w:szCs w:val="18"/>
                <w:lang w:val="en-GB"/>
              </w:rPr>
            </w:pPr>
            <w:r w:rsidRPr="006F5022">
              <w:rPr>
                <w:rFonts w:ascii="Arial" w:hAnsi="Arial" w:cs="Arial"/>
                <w:color w:val="000000"/>
                <w:sz w:val="18"/>
                <w:szCs w:val="18"/>
                <w:lang w:val="en-GB" w:eastAsia="zh-CN"/>
              </w:rPr>
              <w:t>HE3</w:t>
            </w:r>
          </w:p>
        </w:tc>
        <w:tc>
          <w:tcPr>
            <w:tcW w:w="1728" w:type="dxa"/>
            <w:gridSpan w:val="2"/>
            <w:tcBorders>
              <w:left w:val="nil"/>
              <w:bottom w:val="single" w:sz="6" w:space="0" w:color="auto"/>
              <w:right w:val="nil"/>
            </w:tcBorders>
            <w:vAlign w:val="center"/>
          </w:tcPr>
          <w:p w14:paraId="3E65C6E1" w14:textId="77777777" w:rsidR="00416FAB" w:rsidRPr="006F5022" w:rsidRDefault="00416FAB"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Clear</w:t>
            </w:r>
          </w:p>
        </w:tc>
      </w:tr>
      <w:tr w:rsidR="00416FAB" w:rsidRPr="006F5022" w14:paraId="5B2D81FF" w14:textId="77777777" w:rsidTr="00FD7A8B">
        <w:trPr>
          <w:trHeight w:val="340"/>
          <w:jc w:val="center"/>
        </w:trPr>
        <w:tc>
          <w:tcPr>
            <w:tcW w:w="878" w:type="dxa"/>
            <w:vMerge/>
            <w:tcBorders>
              <w:left w:val="nil"/>
              <w:bottom w:val="single" w:sz="6" w:space="0" w:color="auto"/>
              <w:right w:val="nil"/>
            </w:tcBorders>
            <w:vAlign w:val="center"/>
          </w:tcPr>
          <w:p w14:paraId="3EAD2DD2" w14:textId="77777777" w:rsidR="00416FAB" w:rsidRPr="006F5022" w:rsidRDefault="00416FAB" w:rsidP="00656AAE">
            <w:pPr>
              <w:spacing w:line="240" w:lineRule="atLeast"/>
              <w:jc w:val="center"/>
              <w:rPr>
                <w:rFonts w:ascii="Arial" w:hAnsi="Arial" w:cs="Arial"/>
                <w:color w:val="000000"/>
                <w:sz w:val="18"/>
                <w:szCs w:val="18"/>
                <w:lang w:val="en-GB"/>
              </w:rPr>
            </w:pPr>
          </w:p>
        </w:tc>
        <w:tc>
          <w:tcPr>
            <w:tcW w:w="870" w:type="dxa"/>
            <w:tcBorders>
              <w:left w:val="nil"/>
              <w:bottom w:val="single" w:sz="6" w:space="0" w:color="auto"/>
              <w:right w:val="nil"/>
            </w:tcBorders>
            <w:vAlign w:val="center"/>
          </w:tcPr>
          <w:p w14:paraId="14C395B4" w14:textId="77777777" w:rsidR="00416FAB" w:rsidRPr="006F5022" w:rsidRDefault="00416FAB" w:rsidP="00656AAE">
            <w:pPr>
              <w:spacing w:line="240" w:lineRule="atLeast"/>
              <w:jc w:val="center"/>
              <w:rPr>
                <w:rFonts w:ascii="Arial" w:hAnsi="Arial" w:cs="Arial"/>
                <w:color w:val="000000"/>
                <w:sz w:val="18"/>
                <w:szCs w:val="18"/>
                <w:lang w:val="en-GB"/>
              </w:rPr>
            </w:pPr>
            <w:r w:rsidRPr="006F5022">
              <w:rPr>
                <w:rFonts w:ascii="Arial" w:hAnsi="Arial" w:cs="Arial"/>
                <w:color w:val="000000"/>
                <w:sz w:val="18"/>
                <w:szCs w:val="18"/>
                <w:lang w:val="en-GB" w:eastAsia="zh-CN"/>
              </w:rPr>
              <w:t xml:space="preserve">MC  </w:t>
            </w:r>
          </w:p>
        </w:tc>
        <w:tc>
          <w:tcPr>
            <w:tcW w:w="851" w:type="dxa"/>
            <w:tcBorders>
              <w:left w:val="nil"/>
              <w:bottom w:val="single" w:sz="6" w:space="0" w:color="auto"/>
              <w:right w:val="nil"/>
            </w:tcBorders>
            <w:vAlign w:val="center"/>
          </w:tcPr>
          <w:p w14:paraId="2E52C7A6" w14:textId="77777777" w:rsidR="00416FAB" w:rsidRPr="006F5022" w:rsidRDefault="00416FAB" w:rsidP="00656AAE">
            <w:pPr>
              <w:spacing w:line="240" w:lineRule="atLeast"/>
              <w:jc w:val="center"/>
              <w:rPr>
                <w:rFonts w:ascii="Arial" w:hAnsi="Arial" w:cs="Arial"/>
                <w:color w:val="000000"/>
                <w:sz w:val="18"/>
                <w:szCs w:val="18"/>
                <w:lang w:val="en-GB"/>
              </w:rPr>
            </w:pPr>
            <w:r w:rsidRPr="006F5022">
              <w:rPr>
                <w:rFonts w:ascii="Arial" w:hAnsi="Arial" w:cs="Arial"/>
                <w:color w:val="000000"/>
                <w:sz w:val="18"/>
                <w:szCs w:val="18"/>
                <w:lang w:val="en-GB" w:eastAsia="zh-CN"/>
              </w:rPr>
              <w:t xml:space="preserve">MP  </w:t>
            </w:r>
          </w:p>
        </w:tc>
        <w:tc>
          <w:tcPr>
            <w:tcW w:w="747" w:type="dxa"/>
            <w:tcBorders>
              <w:left w:val="nil"/>
              <w:bottom w:val="single" w:sz="6" w:space="0" w:color="auto"/>
              <w:right w:val="nil"/>
            </w:tcBorders>
            <w:vAlign w:val="center"/>
          </w:tcPr>
          <w:p w14:paraId="38C1FA0E" w14:textId="77777777" w:rsidR="00416FAB" w:rsidRPr="006F5022" w:rsidRDefault="00416FAB" w:rsidP="00656AAE">
            <w:pPr>
              <w:spacing w:line="240" w:lineRule="atLeast"/>
              <w:jc w:val="center"/>
              <w:rPr>
                <w:rFonts w:ascii="Arial" w:hAnsi="Arial" w:cs="Arial"/>
                <w:color w:val="000000"/>
                <w:sz w:val="18"/>
                <w:szCs w:val="18"/>
                <w:lang w:val="en-GB"/>
              </w:rPr>
            </w:pPr>
            <w:r w:rsidRPr="006F5022">
              <w:rPr>
                <w:rFonts w:ascii="Arial" w:hAnsi="Arial" w:cs="Arial"/>
                <w:color w:val="000000"/>
                <w:sz w:val="18"/>
                <w:szCs w:val="18"/>
                <w:lang w:val="en-GB" w:eastAsia="zh-CN"/>
              </w:rPr>
              <w:t xml:space="preserve">MC    </w:t>
            </w:r>
          </w:p>
        </w:tc>
        <w:tc>
          <w:tcPr>
            <w:tcW w:w="783" w:type="dxa"/>
            <w:tcBorders>
              <w:left w:val="nil"/>
              <w:bottom w:val="single" w:sz="6" w:space="0" w:color="auto"/>
              <w:right w:val="nil"/>
            </w:tcBorders>
            <w:vAlign w:val="center"/>
          </w:tcPr>
          <w:p w14:paraId="04A2C142" w14:textId="77777777" w:rsidR="00416FAB" w:rsidRPr="006F5022" w:rsidRDefault="00416FAB" w:rsidP="00656AAE">
            <w:pPr>
              <w:spacing w:line="240" w:lineRule="atLeast"/>
              <w:jc w:val="center"/>
              <w:rPr>
                <w:rFonts w:ascii="Arial" w:hAnsi="Arial" w:cs="Arial"/>
                <w:color w:val="000000"/>
                <w:sz w:val="18"/>
                <w:szCs w:val="18"/>
                <w:lang w:val="en-GB"/>
              </w:rPr>
            </w:pPr>
            <w:r w:rsidRPr="006F5022">
              <w:rPr>
                <w:rFonts w:ascii="Arial" w:hAnsi="Arial" w:cs="Arial"/>
                <w:color w:val="000000"/>
                <w:sz w:val="18"/>
                <w:szCs w:val="18"/>
                <w:lang w:val="en-GB" w:eastAsia="zh-CN"/>
              </w:rPr>
              <w:t xml:space="preserve">MP  </w:t>
            </w:r>
          </w:p>
        </w:tc>
        <w:tc>
          <w:tcPr>
            <w:tcW w:w="810" w:type="dxa"/>
            <w:tcBorders>
              <w:left w:val="nil"/>
              <w:bottom w:val="single" w:sz="6" w:space="0" w:color="auto"/>
              <w:right w:val="nil"/>
            </w:tcBorders>
            <w:vAlign w:val="center"/>
          </w:tcPr>
          <w:p w14:paraId="72DCB01B" w14:textId="77777777" w:rsidR="00416FAB" w:rsidRPr="006F5022" w:rsidRDefault="00416FAB" w:rsidP="00656AAE">
            <w:pPr>
              <w:spacing w:line="240" w:lineRule="atLeast"/>
              <w:jc w:val="center"/>
              <w:rPr>
                <w:rFonts w:ascii="Arial" w:hAnsi="Arial" w:cs="Arial"/>
                <w:color w:val="000000"/>
                <w:sz w:val="18"/>
                <w:szCs w:val="18"/>
                <w:lang w:val="en-GB"/>
              </w:rPr>
            </w:pPr>
            <w:r w:rsidRPr="006F5022">
              <w:rPr>
                <w:rFonts w:ascii="Arial" w:hAnsi="Arial" w:cs="Arial"/>
                <w:color w:val="000000"/>
                <w:sz w:val="18"/>
                <w:szCs w:val="18"/>
                <w:lang w:val="en-GB" w:eastAsia="zh-CN"/>
              </w:rPr>
              <w:t xml:space="preserve">MC   </w:t>
            </w:r>
          </w:p>
        </w:tc>
        <w:tc>
          <w:tcPr>
            <w:tcW w:w="792" w:type="dxa"/>
            <w:tcBorders>
              <w:left w:val="nil"/>
              <w:bottom w:val="single" w:sz="6" w:space="0" w:color="auto"/>
              <w:right w:val="nil"/>
            </w:tcBorders>
            <w:vAlign w:val="center"/>
          </w:tcPr>
          <w:p w14:paraId="175CDF51" w14:textId="77777777" w:rsidR="00416FAB" w:rsidRPr="006F5022" w:rsidRDefault="00416FAB" w:rsidP="00656AAE">
            <w:pPr>
              <w:spacing w:line="240" w:lineRule="atLeast"/>
              <w:jc w:val="center"/>
              <w:rPr>
                <w:rFonts w:ascii="Arial" w:hAnsi="Arial" w:cs="Arial"/>
                <w:color w:val="000000"/>
                <w:sz w:val="18"/>
                <w:szCs w:val="18"/>
                <w:lang w:val="en-GB"/>
              </w:rPr>
            </w:pPr>
            <w:r w:rsidRPr="006F5022">
              <w:rPr>
                <w:rFonts w:ascii="Arial" w:hAnsi="Arial" w:cs="Arial"/>
                <w:color w:val="000000"/>
                <w:sz w:val="18"/>
                <w:szCs w:val="18"/>
                <w:lang w:val="en-GB" w:eastAsia="zh-CN"/>
              </w:rPr>
              <w:t xml:space="preserve">MP   </w:t>
            </w:r>
          </w:p>
        </w:tc>
        <w:tc>
          <w:tcPr>
            <w:tcW w:w="864" w:type="dxa"/>
            <w:tcBorders>
              <w:left w:val="nil"/>
              <w:bottom w:val="single" w:sz="6" w:space="0" w:color="auto"/>
              <w:right w:val="nil"/>
            </w:tcBorders>
            <w:vAlign w:val="center"/>
          </w:tcPr>
          <w:p w14:paraId="60EFE24B" w14:textId="77777777" w:rsidR="00416FAB" w:rsidRPr="006F5022" w:rsidRDefault="00416FAB" w:rsidP="00656AAE">
            <w:pPr>
              <w:spacing w:line="240" w:lineRule="atLeast"/>
              <w:jc w:val="center"/>
              <w:rPr>
                <w:rFonts w:ascii="Arial" w:hAnsi="Arial" w:cs="Arial"/>
                <w:color w:val="000000"/>
                <w:sz w:val="18"/>
                <w:szCs w:val="18"/>
                <w:lang w:val="en-GB"/>
              </w:rPr>
            </w:pPr>
            <w:r w:rsidRPr="006F5022">
              <w:rPr>
                <w:rFonts w:ascii="Arial" w:hAnsi="Arial" w:cs="Arial"/>
                <w:color w:val="000000"/>
                <w:sz w:val="18"/>
                <w:szCs w:val="18"/>
                <w:lang w:val="en-GB" w:eastAsia="zh-CN"/>
              </w:rPr>
              <w:t xml:space="preserve">MC   </w:t>
            </w:r>
          </w:p>
        </w:tc>
        <w:tc>
          <w:tcPr>
            <w:tcW w:w="864" w:type="dxa"/>
            <w:tcBorders>
              <w:left w:val="nil"/>
              <w:bottom w:val="single" w:sz="6" w:space="0" w:color="auto"/>
              <w:right w:val="nil"/>
            </w:tcBorders>
            <w:vAlign w:val="center"/>
          </w:tcPr>
          <w:p w14:paraId="6DC9361A" w14:textId="77777777" w:rsidR="00416FAB" w:rsidRPr="006F5022" w:rsidRDefault="00416FAB" w:rsidP="00656AAE">
            <w:pPr>
              <w:spacing w:line="240" w:lineRule="atLeast"/>
              <w:jc w:val="center"/>
              <w:rPr>
                <w:rFonts w:ascii="Arial" w:hAnsi="Arial" w:cs="Arial"/>
                <w:color w:val="000000"/>
                <w:sz w:val="18"/>
                <w:szCs w:val="18"/>
                <w:lang w:val="en-GB"/>
              </w:rPr>
            </w:pPr>
            <w:r w:rsidRPr="006F5022">
              <w:rPr>
                <w:rFonts w:ascii="Arial" w:hAnsi="Arial" w:cs="Arial"/>
                <w:color w:val="000000"/>
                <w:sz w:val="18"/>
                <w:szCs w:val="18"/>
                <w:lang w:val="en-GB" w:eastAsia="zh-CN"/>
              </w:rPr>
              <w:t>MP</w:t>
            </w:r>
          </w:p>
        </w:tc>
      </w:tr>
      <w:tr w:rsidR="00416FAB" w:rsidRPr="006F5022" w14:paraId="7E8D6C26" w14:textId="77777777" w:rsidTr="00FD7A8B">
        <w:trPr>
          <w:trHeight w:val="340"/>
          <w:jc w:val="center"/>
        </w:trPr>
        <w:tc>
          <w:tcPr>
            <w:tcW w:w="878" w:type="dxa"/>
            <w:tcBorders>
              <w:left w:val="nil"/>
              <w:right w:val="nil"/>
            </w:tcBorders>
            <w:vAlign w:val="center"/>
          </w:tcPr>
          <w:p w14:paraId="7BE10BE5" w14:textId="77777777" w:rsidR="00416FAB" w:rsidRPr="006F5022" w:rsidRDefault="00416FAB" w:rsidP="00656AAE">
            <w:pPr>
              <w:jc w:val="center"/>
              <w:rPr>
                <w:rFonts w:ascii="Arial" w:hAnsi="Arial" w:cs="Arial"/>
                <w:color w:val="000000"/>
                <w:sz w:val="18"/>
                <w:szCs w:val="18"/>
                <w:lang w:val="en-GB" w:eastAsia="zh-CN"/>
              </w:rPr>
            </w:pPr>
            <w:r w:rsidRPr="006F5022">
              <w:rPr>
                <w:rFonts w:ascii="Arial" w:hAnsi="Arial" w:cs="Arial"/>
                <w:bCs/>
                <w:sz w:val="18"/>
                <w:szCs w:val="18"/>
                <w:lang w:val="en-GB"/>
              </w:rPr>
              <w:t>PM</w:t>
            </w:r>
            <w:r w:rsidRPr="006F5022">
              <w:rPr>
                <w:rFonts w:ascii="Arial" w:hAnsi="Arial" w:cs="Arial"/>
                <w:bCs/>
                <w:sz w:val="18"/>
                <w:szCs w:val="18"/>
                <w:vertAlign w:val="subscript"/>
                <w:lang w:val="en-GB"/>
              </w:rPr>
              <w:t>2.5</w:t>
            </w:r>
          </w:p>
        </w:tc>
        <w:tc>
          <w:tcPr>
            <w:tcW w:w="870" w:type="dxa"/>
            <w:tcBorders>
              <w:left w:val="nil"/>
              <w:right w:val="nil"/>
            </w:tcBorders>
            <w:vAlign w:val="center"/>
          </w:tcPr>
          <w:p w14:paraId="03923E7D"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164</w:t>
            </w:r>
          </w:p>
        </w:tc>
        <w:tc>
          <w:tcPr>
            <w:tcW w:w="851" w:type="dxa"/>
            <w:tcBorders>
              <w:left w:val="nil"/>
              <w:right w:val="nil"/>
            </w:tcBorders>
            <w:vAlign w:val="center"/>
          </w:tcPr>
          <w:p w14:paraId="1C740346" w14:textId="77777777" w:rsidR="00416FAB" w:rsidRPr="006F5022" w:rsidRDefault="00416FAB" w:rsidP="00656AAE">
            <w:pPr>
              <w:spacing w:line="240" w:lineRule="atLeast"/>
              <w:jc w:val="center"/>
              <w:rPr>
                <w:rFonts w:ascii="Arial" w:hAnsi="Arial" w:cs="Arial"/>
                <w:color w:val="000000"/>
                <w:sz w:val="18"/>
                <w:szCs w:val="18"/>
                <w:lang w:val="en-GB" w:eastAsia="zh-CN"/>
              </w:rPr>
            </w:pPr>
          </w:p>
        </w:tc>
        <w:tc>
          <w:tcPr>
            <w:tcW w:w="747" w:type="dxa"/>
            <w:tcBorders>
              <w:left w:val="nil"/>
              <w:right w:val="nil"/>
            </w:tcBorders>
            <w:vAlign w:val="center"/>
          </w:tcPr>
          <w:p w14:paraId="29AE614F"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164</w:t>
            </w:r>
          </w:p>
        </w:tc>
        <w:tc>
          <w:tcPr>
            <w:tcW w:w="783" w:type="dxa"/>
            <w:tcBorders>
              <w:left w:val="nil"/>
              <w:right w:val="nil"/>
            </w:tcBorders>
            <w:vAlign w:val="center"/>
          </w:tcPr>
          <w:p w14:paraId="21D7D51D" w14:textId="77777777" w:rsidR="00416FAB" w:rsidRPr="006F5022" w:rsidRDefault="00416FAB" w:rsidP="00656AAE">
            <w:pPr>
              <w:spacing w:line="240" w:lineRule="atLeast"/>
              <w:jc w:val="center"/>
              <w:rPr>
                <w:rFonts w:ascii="Arial" w:hAnsi="Arial" w:cs="Arial"/>
                <w:color w:val="000000"/>
                <w:sz w:val="18"/>
                <w:szCs w:val="18"/>
                <w:lang w:val="en-GB"/>
              </w:rPr>
            </w:pPr>
          </w:p>
        </w:tc>
        <w:tc>
          <w:tcPr>
            <w:tcW w:w="810" w:type="dxa"/>
            <w:tcBorders>
              <w:left w:val="nil"/>
              <w:right w:val="nil"/>
            </w:tcBorders>
            <w:vAlign w:val="center"/>
          </w:tcPr>
          <w:p w14:paraId="701782F6" w14:textId="77777777" w:rsidR="00416FAB" w:rsidRPr="006F5022" w:rsidRDefault="00B814EC"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125</w:t>
            </w:r>
          </w:p>
        </w:tc>
        <w:tc>
          <w:tcPr>
            <w:tcW w:w="792" w:type="dxa"/>
            <w:tcBorders>
              <w:left w:val="nil"/>
              <w:right w:val="nil"/>
            </w:tcBorders>
            <w:vAlign w:val="center"/>
          </w:tcPr>
          <w:p w14:paraId="510817DE" w14:textId="77777777" w:rsidR="00416FAB" w:rsidRPr="006F5022" w:rsidRDefault="00416FAB" w:rsidP="00656AAE">
            <w:pPr>
              <w:spacing w:line="240" w:lineRule="atLeast"/>
              <w:jc w:val="center"/>
              <w:rPr>
                <w:rFonts w:ascii="Arial" w:hAnsi="Arial" w:cs="Arial"/>
                <w:color w:val="000000"/>
                <w:sz w:val="18"/>
                <w:szCs w:val="18"/>
                <w:lang w:val="en-GB"/>
              </w:rPr>
            </w:pPr>
          </w:p>
        </w:tc>
        <w:tc>
          <w:tcPr>
            <w:tcW w:w="864" w:type="dxa"/>
            <w:tcBorders>
              <w:left w:val="nil"/>
              <w:right w:val="nil"/>
            </w:tcBorders>
            <w:vAlign w:val="center"/>
          </w:tcPr>
          <w:p w14:paraId="3E888D45"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51</w:t>
            </w:r>
          </w:p>
        </w:tc>
        <w:tc>
          <w:tcPr>
            <w:tcW w:w="864" w:type="dxa"/>
            <w:tcBorders>
              <w:left w:val="nil"/>
              <w:right w:val="nil"/>
            </w:tcBorders>
            <w:vAlign w:val="center"/>
          </w:tcPr>
          <w:p w14:paraId="17A05FF1" w14:textId="77777777" w:rsidR="00416FAB" w:rsidRPr="006F5022" w:rsidRDefault="00416FAB" w:rsidP="00656AAE">
            <w:pPr>
              <w:spacing w:line="240" w:lineRule="atLeast"/>
              <w:jc w:val="center"/>
              <w:rPr>
                <w:rFonts w:ascii="Arial" w:hAnsi="Arial" w:cs="Arial"/>
                <w:color w:val="000000"/>
                <w:sz w:val="18"/>
                <w:szCs w:val="18"/>
                <w:lang w:val="en-GB"/>
              </w:rPr>
            </w:pPr>
          </w:p>
        </w:tc>
      </w:tr>
      <w:tr w:rsidR="00416FAB" w:rsidRPr="006F5022" w14:paraId="67819DAA" w14:textId="77777777" w:rsidTr="00FD7A8B">
        <w:trPr>
          <w:trHeight w:val="340"/>
          <w:jc w:val="center"/>
        </w:trPr>
        <w:tc>
          <w:tcPr>
            <w:tcW w:w="878" w:type="dxa"/>
            <w:tcBorders>
              <w:left w:val="nil"/>
              <w:right w:val="nil"/>
            </w:tcBorders>
            <w:vAlign w:val="center"/>
          </w:tcPr>
          <w:p w14:paraId="127AF893" w14:textId="77777777" w:rsidR="00416FAB" w:rsidRPr="006F5022" w:rsidRDefault="00416FAB" w:rsidP="00656AAE">
            <w:pPr>
              <w:jc w:val="center"/>
              <w:rPr>
                <w:rFonts w:ascii="Arial" w:hAnsi="Arial" w:cs="Arial"/>
                <w:bCs/>
                <w:sz w:val="18"/>
                <w:szCs w:val="18"/>
                <w:lang w:val="en-GB"/>
              </w:rPr>
            </w:pPr>
            <w:r w:rsidRPr="006F5022">
              <w:rPr>
                <w:rFonts w:ascii="Arial" w:hAnsi="Arial" w:cs="Arial"/>
                <w:bCs/>
                <w:sz w:val="18"/>
                <w:szCs w:val="18"/>
                <w:lang w:val="en-GB"/>
              </w:rPr>
              <w:t xml:space="preserve">EC </w:t>
            </w:r>
          </w:p>
        </w:tc>
        <w:tc>
          <w:tcPr>
            <w:tcW w:w="870" w:type="dxa"/>
            <w:tcBorders>
              <w:left w:val="nil"/>
              <w:right w:val="nil"/>
            </w:tcBorders>
            <w:vAlign w:val="center"/>
          </w:tcPr>
          <w:p w14:paraId="129EE22B"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3.8</w:t>
            </w:r>
          </w:p>
        </w:tc>
        <w:tc>
          <w:tcPr>
            <w:tcW w:w="851" w:type="dxa"/>
            <w:tcBorders>
              <w:left w:val="nil"/>
              <w:right w:val="nil"/>
            </w:tcBorders>
            <w:vAlign w:val="center"/>
          </w:tcPr>
          <w:p w14:paraId="74573906"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2.3</w:t>
            </w:r>
          </w:p>
        </w:tc>
        <w:tc>
          <w:tcPr>
            <w:tcW w:w="747" w:type="dxa"/>
            <w:tcBorders>
              <w:left w:val="nil"/>
              <w:right w:val="nil"/>
            </w:tcBorders>
            <w:vAlign w:val="center"/>
          </w:tcPr>
          <w:p w14:paraId="51339E3B"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6.0</w:t>
            </w:r>
          </w:p>
        </w:tc>
        <w:tc>
          <w:tcPr>
            <w:tcW w:w="783" w:type="dxa"/>
            <w:tcBorders>
              <w:left w:val="nil"/>
              <w:right w:val="nil"/>
            </w:tcBorders>
            <w:vAlign w:val="center"/>
          </w:tcPr>
          <w:p w14:paraId="444A0B6F"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3.6</w:t>
            </w:r>
          </w:p>
        </w:tc>
        <w:tc>
          <w:tcPr>
            <w:tcW w:w="810" w:type="dxa"/>
            <w:tcBorders>
              <w:left w:val="nil"/>
              <w:right w:val="nil"/>
            </w:tcBorders>
            <w:vAlign w:val="center"/>
          </w:tcPr>
          <w:p w14:paraId="67A57E88"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5.0</w:t>
            </w:r>
          </w:p>
        </w:tc>
        <w:tc>
          <w:tcPr>
            <w:tcW w:w="792" w:type="dxa"/>
            <w:tcBorders>
              <w:left w:val="nil"/>
              <w:right w:val="nil"/>
            </w:tcBorders>
            <w:vAlign w:val="center"/>
          </w:tcPr>
          <w:p w14:paraId="52F4261C"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4.0</w:t>
            </w:r>
          </w:p>
        </w:tc>
        <w:tc>
          <w:tcPr>
            <w:tcW w:w="864" w:type="dxa"/>
            <w:tcBorders>
              <w:left w:val="nil"/>
              <w:right w:val="nil"/>
            </w:tcBorders>
            <w:vAlign w:val="center"/>
          </w:tcPr>
          <w:p w14:paraId="7B66DFED"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2.2</w:t>
            </w:r>
          </w:p>
        </w:tc>
        <w:tc>
          <w:tcPr>
            <w:tcW w:w="864" w:type="dxa"/>
            <w:tcBorders>
              <w:left w:val="nil"/>
              <w:right w:val="nil"/>
            </w:tcBorders>
            <w:vAlign w:val="center"/>
          </w:tcPr>
          <w:p w14:paraId="34A98C8C"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4.3</w:t>
            </w:r>
          </w:p>
        </w:tc>
      </w:tr>
      <w:tr w:rsidR="00416FAB" w:rsidRPr="006F5022" w14:paraId="24EE3B95" w14:textId="77777777" w:rsidTr="00FD7A8B">
        <w:trPr>
          <w:trHeight w:val="340"/>
          <w:jc w:val="center"/>
        </w:trPr>
        <w:tc>
          <w:tcPr>
            <w:tcW w:w="878" w:type="dxa"/>
            <w:tcBorders>
              <w:left w:val="nil"/>
              <w:right w:val="nil"/>
            </w:tcBorders>
            <w:vAlign w:val="center"/>
          </w:tcPr>
          <w:p w14:paraId="728A758C" w14:textId="77777777" w:rsidR="00416FAB" w:rsidRPr="006F5022" w:rsidRDefault="00416FAB" w:rsidP="00656AAE">
            <w:pPr>
              <w:jc w:val="center"/>
              <w:rPr>
                <w:rFonts w:ascii="Arial" w:hAnsi="Arial" w:cs="Arial"/>
                <w:bCs/>
                <w:sz w:val="18"/>
                <w:szCs w:val="18"/>
                <w:lang w:val="en-GB"/>
              </w:rPr>
            </w:pPr>
            <w:r w:rsidRPr="006F5022">
              <w:rPr>
                <w:rFonts w:ascii="Arial" w:hAnsi="Arial" w:cs="Arial"/>
                <w:bCs/>
                <w:sz w:val="18"/>
                <w:szCs w:val="18"/>
                <w:lang w:val="en-GB"/>
              </w:rPr>
              <w:t xml:space="preserve">OC </w:t>
            </w:r>
          </w:p>
        </w:tc>
        <w:tc>
          <w:tcPr>
            <w:tcW w:w="870" w:type="dxa"/>
            <w:tcBorders>
              <w:left w:val="nil"/>
              <w:right w:val="nil"/>
            </w:tcBorders>
            <w:vAlign w:val="center"/>
          </w:tcPr>
          <w:p w14:paraId="44CC6030"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16.6</w:t>
            </w:r>
          </w:p>
        </w:tc>
        <w:tc>
          <w:tcPr>
            <w:tcW w:w="851" w:type="dxa"/>
            <w:tcBorders>
              <w:left w:val="nil"/>
              <w:right w:val="nil"/>
            </w:tcBorders>
            <w:vAlign w:val="center"/>
          </w:tcPr>
          <w:p w14:paraId="6F92F3AA"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10</w:t>
            </w:r>
          </w:p>
        </w:tc>
        <w:tc>
          <w:tcPr>
            <w:tcW w:w="747" w:type="dxa"/>
            <w:tcBorders>
              <w:left w:val="nil"/>
              <w:right w:val="nil"/>
            </w:tcBorders>
            <w:vAlign w:val="center"/>
          </w:tcPr>
          <w:p w14:paraId="739AC5FA"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19.8</w:t>
            </w:r>
          </w:p>
        </w:tc>
        <w:tc>
          <w:tcPr>
            <w:tcW w:w="783" w:type="dxa"/>
            <w:tcBorders>
              <w:left w:val="nil"/>
              <w:right w:val="nil"/>
            </w:tcBorders>
            <w:vAlign w:val="center"/>
          </w:tcPr>
          <w:p w14:paraId="13AA0687"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12</w:t>
            </w:r>
          </w:p>
        </w:tc>
        <w:tc>
          <w:tcPr>
            <w:tcW w:w="810" w:type="dxa"/>
            <w:tcBorders>
              <w:left w:val="nil"/>
              <w:right w:val="nil"/>
            </w:tcBorders>
            <w:vAlign w:val="center"/>
          </w:tcPr>
          <w:p w14:paraId="7CC92282"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12.6</w:t>
            </w:r>
          </w:p>
        </w:tc>
        <w:tc>
          <w:tcPr>
            <w:tcW w:w="792" w:type="dxa"/>
            <w:tcBorders>
              <w:left w:val="nil"/>
              <w:right w:val="nil"/>
            </w:tcBorders>
            <w:vAlign w:val="center"/>
          </w:tcPr>
          <w:p w14:paraId="4B3DE1A4"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10</w:t>
            </w:r>
          </w:p>
        </w:tc>
        <w:tc>
          <w:tcPr>
            <w:tcW w:w="864" w:type="dxa"/>
            <w:tcBorders>
              <w:left w:val="nil"/>
              <w:right w:val="nil"/>
            </w:tcBorders>
            <w:vAlign w:val="center"/>
          </w:tcPr>
          <w:p w14:paraId="200639B4"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9.0</w:t>
            </w:r>
          </w:p>
        </w:tc>
        <w:tc>
          <w:tcPr>
            <w:tcW w:w="864" w:type="dxa"/>
            <w:tcBorders>
              <w:left w:val="nil"/>
              <w:right w:val="nil"/>
            </w:tcBorders>
            <w:vAlign w:val="center"/>
          </w:tcPr>
          <w:p w14:paraId="29E0822A"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w:t>
            </w:r>
            <w:r w:rsidR="00AC165C" w:rsidRPr="006F5022">
              <w:rPr>
                <w:rFonts w:ascii="Arial" w:hAnsi="Arial" w:cs="Arial"/>
                <w:color w:val="000000"/>
                <w:sz w:val="18"/>
                <w:szCs w:val="18"/>
                <w:lang w:val="en-GB" w:eastAsia="zh-CN"/>
              </w:rPr>
              <w:t>8</w:t>
            </w:r>
          </w:p>
        </w:tc>
      </w:tr>
      <w:tr w:rsidR="00416FAB" w:rsidRPr="006F5022" w14:paraId="07725130" w14:textId="77777777" w:rsidTr="00FD7A8B">
        <w:trPr>
          <w:trHeight w:val="340"/>
          <w:jc w:val="center"/>
        </w:trPr>
        <w:tc>
          <w:tcPr>
            <w:tcW w:w="878" w:type="dxa"/>
            <w:tcBorders>
              <w:left w:val="nil"/>
              <w:right w:val="nil"/>
            </w:tcBorders>
            <w:vAlign w:val="center"/>
          </w:tcPr>
          <w:p w14:paraId="6270910D" w14:textId="77777777" w:rsidR="00416FAB" w:rsidRPr="006F5022" w:rsidRDefault="00416FAB" w:rsidP="00656AAE">
            <w:pPr>
              <w:jc w:val="center"/>
              <w:rPr>
                <w:rFonts w:ascii="Arial" w:hAnsi="Arial" w:cs="Arial"/>
                <w:bCs/>
                <w:sz w:val="18"/>
                <w:szCs w:val="18"/>
                <w:lang w:val="en-GB"/>
              </w:rPr>
            </w:pPr>
            <w:r w:rsidRPr="006F5022">
              <w:rPr>
                <w:rFonts w:ascii="Arial" w:hAnsi="Arial" w:cs="Arial"/>
                <w:bCs/>
                <w:sz w:val="18"/>
                <w:szCs w:val="18"/>
                <w:lang w:val="en-GB"/>
              </w:rPr>
              <w:t>SOC</w:t>
            </w:r>
          </w:p>
        </w:tc>
        <w:tc>
          <w:tcPr>
            <w:tcW w:w="870" w:type="dxa"/>
            <w:tcBorders>
              <w:left w:val="nil"/>
              <w:right w:val="nil"/>
            </w:tcBorders>
            <w:vAlign w:val="center"/>
          </w:tcPr>
          <w:p w14:paraId="13799C55"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8.6</w:t>
            </w:r>
          </w:p>
        </w:tc>
        <w:tc>
          <w:tcPr>
            <w:tcW w:w="851" w:type="dxa"/>
            <w:tcBorders>
              <w:left w:val="nil"/>
              <w:right w:val="nil"/>
            </w:tcBorders>
            <w:vAlign w:val="center"/>
          </w:tcPr>
          <w:p w14:paraId="3B6F1EFA"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5.3</w:t>
            </w:r>
          </w:p>
        </w:tc>
        <w:tc>
          <w:tcPr>
            <w:tcW w:w="747" w:type="dxa"/>
            <w:tcBorders>
              <w:left w:val="nil"/>
              <w:right w:val="nil"/>
            </w:tcBorders>
            <w:vAlign w:val="center"/>
          </w:tcPr>
          <w:p w14:paraId="31043C35"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7.3</w:t>
            </w:r>
          </w:p>
        </w:tc>
        <w:tc>
          <w:tcPr>
            <w:tcW w:w="783" w:type="dxa"/>
            <w:tcBorders>
              <w:left w:val="nil"/>
              <w:right w:val="nil"/>
            </w:tcBorders>
            <w:vAlign w:val="center"/>
          </w:tcPr>
          <w:p w14:paraId="0A867980"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4.4</w:t>
            </w:r>
          </w:p>
        </w:tc>
        <w:tc>
          <w:tcPr>
            <w:tcW w:w="810" w:type="dxa"/>
            <w:tcBorders>
              <w:left w:val="nil"/>
              <w:right w:val="nil"/>
            </w:tcBorders>
            <w:vAlign w:val="center"/>
          </w:tcPr>
          <w:p w14:paraId="63EFD879"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2.5</w:t>
            </w:r>
          </w:p>
        </w:tc>
        <w:tc>
          <w:tcPr>
            <w:tcW w:w="792" w:type="dxa"/>
            <w:tcBorders>
              <w:left w:val="nil"/>
              <w:right w:val="nil"/>
            </w:tcBorders>
            <w:vAlign w:val="center"/>
          </w:tcPr>
          <w:p w14:paraId="035083E9"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2.0</w:t>
            </w:r>
          </w:p>
        </w:tc>
        <w:tc>
          <w:tcPr>
            <w:tcW w:w="864" w:type="dxa"/>
            <w:tcBorders>
              <w:left w:val="nil"/>
              <w:right w:val="nil"/>
            </w:tcBorders>
            <w:vAlign w:val="center"/>
          </w:tcPr>
          <w:p w14:paraId="42E12EFA"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4.4</w:t>
            </w:r>
          </w:p>
        </w:tc>
        <w:tc>
          <w:tcPr>
            <w:tcW w:w="864" w:type="dxa"/>
            <w:tcBorders>
              <w:left w:val="nil"/>
              <w:right w:val="nil"/>
            </w:tcBorders>
            <w:vAlign w:val="center"/>
          </w:tcPr>
          <w:p w14:paraId="53D4028A"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8.6</w:t>
            </w:r>
          </w:p>
        </w:tc>
      </w:tr>
      <w:tr w:rsidR="00416FAB" w:rsidRPr="006F5022" w14:paraId="14337777" w14:textId="77777777" w:rsidTr="00FD7A8B">
        <w:trPr>
          <w:trHeight w:val="340"/>
          <w:jc w:val="center"/>
        </w:trPr>
        <w:tc>
          <w:tcPr>
            <w:tcW w:w="878" w:type="dxa"/>
            <w:tcBorders>
              <w:left w:val="nil"/>
              <w:right w:val="nil"/>
            </w:tcBorders>
            <w:vAlign w:val="center"/>
          </w:tcPr>
          <w:p w14:paraId="47A144E0" w14:textId="77777777" w:rsidR="00416FAB" w:rsidRPr="006F5022" w:rsidRDefault="00416FAB" w:rsidP="00656AAE">
            <w:pPr>
              <w:jc w:val="center"/>
              <w:rPr>
                <w:rFonts w:ascii="Arial" w:hAnsi="Arial" w:cs="Arial"/>
                <w:bCs/>
                <w:sz w:val="18"/>
                <w:szCs w:val="18"/>
                <w:lang w:val="en-GB"/>
              </w:rPr>
            </w:pPr>
            <w:r w:rsidRPr="006F5022">
              <w:rPr>
                <w:rFonts w:ascii="Arial" w:hAnsi="Arial" w:cs="Arial"/>
                <w:bCs/>
                <w:sz w:val="18"/>
                <w:szCs w:val="18"/>
                <w:lang w:val="en-GB"/>
              </w:rPr>
              <w:t>Cl</w:t>
            </w:r>
            <w:r w:rsidRPr="006F5022">
              <w:rPr>
                <w:rFonts w:ascii="Arial" w:hAnsi="Arial" w:cs="Arial"/>
                <w:bCs/>
                <w:sz w:val="18"/>
                <w:szCs w:val="18"/>
                <w:vertAlign w:val="superscript"/>
                <w:lang w:val="en-GB"/>
              </w:rPr>
              <w:t>-</w:t>
            </w:r>
          </w:p>
        </w:tc>
        <w:tc>
          <w:tcPr>
            <w:tcW w:w="870" w:type="dxa"/>
            <w:tcBorders>
              <w:left w:val="nil"/>
              <w:right w:val="nil"/>
            </w:tcBorders>
            <w:vAlign w:val="center"/>
          </w:tcPr>
          <w:p w14:paraId="10DC2630"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3.5</w:t>
            </w:r>
          </w:p>
        </w:tc>
        <w:tc>
          <w:tcPr>
            <w:tcW w:w="851" w:type="dxa"/>
            <w:tcBorders>
              <w:left w:val="nil"/>
              <w:right w:val="nil"/>
            </w:tcBorders>
            <w:vAlign w:val="center"/>
          </w:tcPr>
          <w:p w14:paraId="68B1A69F"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2.1</w:t>
            </w:r>
          </w:p>
        </w:tc>
        <w:tc>
          <w:tcPr>
            <w:tcW w:w="747" w:type="dxa"/>
            <w:tcBorders>
              <w:left w:val="nil"/>
              <w:right w:val="nil"/>
            </w:tcBorders>
            <w:vAlign w:val="center"/>
          </w:tcPr>
          <w:p w14:paraId="025221E5" w14:textId="77777777" w:rsidR="00416FAB" w:rsidRPr="006F5022" w:rsidRDefault="00135C66" w:rsidP="00135C66">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1.0</w:t>
            </w:r>
          </w:p>
        </w:tc>
        <w:tc>
          <w:tcPr>
            <w:tcW w:w="783" w:type="dxa"/>
            <w:tcBorders>
              <w:left w:val="nil"/>
              <w:right w:val="nil"/>
            </w:tcBorders>
            <w:vAlign w:val="center"/>
          </w:tcPr>
          <w:p w14:paraId="23EAF289"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0.6</w:t>
            </w:r>
          </w:p>
        </w:tc>
        <w:tc>
          <w:tcPr>
            <w:tcW w:w="810" w:type="dxa"/>
            <w:tcBorders>
              <w:left w:val="nil"/>
              <w:right w:val="nil"/>
            </w:tcBorders>
            <w:vAlign w:val="center"/>
          </w:tcPr>
          <w:p w14:paraId="076728EC" w14:textId="77777777" w:rsidR="00416FAB" w:rsidRPr="006F5022" w:rsidRDefault="00B814EC"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2.9</w:t>
            </w:r>
          </w:p>
        </w:tc>
        <w:tc>
          <w:tcPr>
            <w:tcW w:w="792" w:type="dxa"/>
            <w:tcBorders>
              <w:left w:val="nil"/>
              <w:right w:val="nil"/>
            </w:tcBorders>
            <w:vAlign w:val="center"/>
          </w:tcPr>
          <w:p w14:paraId="1B99A43A" w14:textId="77777777" w:rsidR="00416FAB" w:rsidRPr="006F5022" w:rsidRDefault="00B814EC"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2.3</w:t>
            </w:r>
          </w:p>
        </w:tc>
        <w:tc>
          <w:tcPr>
            <w:tcW w:w="864" w:type="dxa"/>
            <w:tcBorders>
              <w:left w:val="nil"/>
              <w:right w:val="nil"/>
            </w:tcBorders>
            <w:vAlign w:val="center"/>
          </w:tcPr>
          <w:p w14:paraId="703E0B47"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0.7</w:t>
            </w:r>
          </w:p>
        </w:tc>
        <w:tc>
          <w:tcPr>
            <w:tcW w:w="864" w:type="dxa"/>
            <w:tcBorders>
              <w:left w:val="nil"/>
              <w:right w:val="nil"/>
            </w:tcBorders>
            <w:vAlign w:val="center"/>
          </w:tcPr>
          <w:p w14:paraId="17438434"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1.3</w:t>
            </w:r>
          </w:p>
        </w:tc>
      </w:tr>
      <w:tr w:rsidR="00416FAB" w:rsidRPr="006F5022" w14:paraId="356F9E7A" w14:textId="77777777" w:rsidTr="00FD7A8B">
        <w:trPr>
          <w:trHeight w:val="340"/>
          <w:jc w:val="center"/>
        </w:trPr>
        <w:tc>
          <w:tcPr>
            <w:tcW w:w="878" w:type="dxa"/>
            <w:tcBorders>
              <w:left w:val="nil"/>
              <w:right w:val="nil"/>
            </w:tcBorders>
            <w:vAlign w:val="center"/>
          </w:tcPr>
          <w:p w14:paraId="157AC907" w14:textId="77777777" w:rsidR="00416FAB" w:rsidRPr="006F5022" w:rsidRDefault="00416FAB" w:rsidP="00656AAE">
            <w:pPr>
              <w:jc w:val="center"/>
              <w:rPr>
                <w:rFonts w:ascii="Arial" w:hAnsi="Arial" w:cs="Arial"/>
                <w:bCs/>
                <w:sz w:val="18"/>
                <w:szCs w:val="18"/>
                <w:lang w:val="en-GB" w:eastAsia="zh-CN"/>
              </w:rPr>
            </w:pPr>
            <w:r w:rsidRPr="006F5022">
              <w:rPr>
                <w:rFonts w:ascii="Arial" w:hAnsi="Arial" w:cs="Arial"/>
                <w:bCs/>
                <w:sz w:val="18"/>
                <w:szCs w:val="18"/>
                <w:lang w:val="en-GB"/>
              </w:rPr>
              <w:t>NO</w:t>
            </w:r>
            <w:r w:rsidRPr="006F5022">
              <w:rPr>
                <w:rFonts w:ascii="Calibri" w:hAnsi="Calibri" w:cs="Arial"/>
                <w:bCs/>
                <w:sz w:val="18"/>
                <w:szCs w:val="18"/>
                <w:lang w:val="en-GB"/>
              </w:rPr>
              <w:t>₃</w:t>
            </w:r>
            <w:r w:rsidRPr="006F5022">
              <w:rPr>
                <w:rFonts w:ascii="Arial" w:hAnsi="Arial" w:cs="Arial"/>
                <w:bCs/>
                <w:sz w:val="18"/>
                <w:szCs w:val="18"/>
                <w:vertAlign w:val="superscript"/>
                <w:lang w:val="en-GB" w:eastAsia="zh-CN"/>
              </w:rPr>
              <w:t>-</w:t>
            </w:r>
          </w:p>
        </w:tc>
        <w:tc>
          <w:tcPr>
            <w:tcW w:w="870" w:type="dxa"/>
            <w:tcBorders>
              <w:left w:val="nil"/>
              <w:right w:val="nil"/>
            </w:tcBorders>
            <w:vAlign w:val="center"/>
          </w:tcPr>
          <w:p w14:paraId="227EDF3F"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39.5</w:t>
            </w:r>
          </w:p>
        </w:tc>
        <w:tc>
          <w:tcPr>
            <w:tcW w:w="851" w:type="dxa"/>
            <w:tcBorders>
              <w:left w:val="nil"/>
              <w:right w:val="nil"/>
            </w:tcBorders>
            <w:vAlign w:val="center"/>
          </w:tcPr>
          <w:p w14:paraId="78473539"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24</w:t>
            </w:r>
          </w:p>
        </w:tc>
        <w:tc>
          <w:tcPr>
            <w:tcW w:w="747" w:type="dxa"/>
            <w:tcBorders>
              <w:left w:val="nil"/>
              <w:right w:val="nil"/>
            </w:tcBorders>
            <w:vAlign w:val="center"/>
          </w:tcPr>
          <w:p w14:paraId="5ED1B488"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26.5</w:t>
            </w:r>
          </w:p>
        </w:tc>
        <w:tc>
          <w:tcPr>
            <w:tcW w:w="783" w:type="dxa"/>
            <w:tcBorders>
              <w:left w:val="nil"/>
              <w:right w:val="nil"/>
            </w:tcBorders>
            <w:vAlign w:val="center"/>
          </w:tcPr>
          <w:p w14:paraId="2E07A3BE"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16</w:t>
            </w:r>
          </w:p>
        </w:tc>
        <w:tc>
          <w:tcPr>
            <w:tcW w:w="810" w:type="dxa"/>
            <w:tcBorders>
              <w:left w:val="nil"/>
              <w:right w:val="nil"/>
            </w:tcBorders>
            <w:vAlign w:val="center"/>
          </w:tcPr>
          <w:p w14:paraId="76217DCC" w14:textId="77777777" w:rsidR="00416FAB" w:rsidRPr="006F5022" w:rsidRDefault="00B814EC"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21.7</w:t>
            </w:r>
          </w:p>
        </w:tc>
        <w:tc>
          <w:tcPr>
            <w:tcW w:w="792" w:type="dxa"/>
            <w:tcBorders>
              <w:left w:val="nil"/>
              <w:right w:val="nil"/>
            </w:tcBorders>
            <w:vAlign w:val="center"/>
          </w:tcPr>
          <w:p w14:paraId="7DE3E9C6" w14:textId="77777777" w:rsidR="00416FAB" w:rsidRPr="006F5022" w:rsidRDefault="00B814EC"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17</w:t>
            </w:r>
          </w:p>
        </w:tc>
        <w:tc>
          <w:tcPr>
            <w:tcW w:w="864" w:type="dxa"/>
            <w:tcBorders>
              <w:left w:val="nil"/>
              <w:right w:val="nil"/>
            </w:tcBorders>
            <w:vAlign w:val="center"/>
          </w:tcPr>
          <w:p w14:paraId="2B8C5C13"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4.2</w:t>
            </w:r>
          </w:p>
        </w:tc>
        <w:tc>
          <w:tcPr>
            <w:tcW w:w="864" w:type="dxa"/>
            <w:tcBorders>
              <w:left w:val="nil"/>
              <w:right w:val="nil"/>
            </w:tcBorders>
            <w:vAlign w:val="center"/>
          </w:tcPr>
          <w:p w14:paraId="42B50438"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8</w:t>
            </w:r>
          </w:p>
        </w:tc>
      </w:tr>
      <w:tr w:rsidR="00416FAB" w:rsidRPr="006F5022" w14:paraId="6CBD8C7F" w14:textId="77777777" w:rsidTr="00FD7A8B">
        <w:trPr>
          <w:trHeight w:val="340"/>
          <w:jc w:val="center"/>
        </w:trPr>
        <w:tc>
          <w:tcPr>
            <w:tcW w:w="878" w:type="dxa"/>
            <w:tcBorders>
              <w:left w:val="nil"/>
              <w:right w:val="nil"/>
            </w:tcBorders>
            <w:vAlign w:val="center"/>
          </w:tcPr>
          <w:p w14:paraId="161F88C3" w14:textId="77777777" w:rsidR="00416FAB" w:rsidRPr="006F5022" w:rsidRDefault="00416FAB" w:rsidP="00656AAE">
            <w:pPr>
              <w:jc w:val="center"/>
              <w:rPr>
                <w:rFonts w:ascii="Arial" w:hAnsi="Arial" w:cs="Arial"/>
                <w:bCs/>
                <w:sz w:val="18"/>
                <w:szCs w:val="18"/>
                <w:lang w:val="en-GB" w:eastAsia="zh-CN"/>
              </w:rPr>
            </w:pPr>
            <w:r w:rsidRPr="006F5022">
              <w:rPr>
                <w:rFonts w:ascii="Arial" w:hAnsi="Arial" w:cs="Arial"/>
                <w:bCs/>
                <w:sz w:val="18"/>
                <w:szCs w:val="18"/>
                <w:lang w:val="en-GB"/>
              </w:rPr>
              <w:t>SO</w:t>
            </w:r>
            <w:r w:rsidRPr="006F5022">
              <w:rPr>
                <w:rFonts w:ascii="Calibri" w:hAnsi="Calibri" w:cs="Arial"/>
                <w:bCs/>
                <w:sz w:val="18"/>
                <w:szCs w:val="18"/>
                <w:lang w:val="en-GB"/>
              </w:rPr>
              <w:t>₄</w:t>
            </w:r>
            <w:r w:rsidRPr="006F5022">
              <w:rPr>
                <w:rFonts w:ascii="Arial" w:hAnsi="Arial" w:cs="Arial"/>
                <w:bCs/>
                <w:sz w:val="18"/>
                <w:szCs w:val="18"/>
                <w:vertAlign w:val="superscript"/>
                <w:lang w:val="en-GB" w:eastAsia="zh-CN"/>
              </w:rPr>
              <w:t>2-</w:t>
            </w:r>
          </w:p>
        </w:tc>
        <w:tc>
          <w:tcPr>
            <w:tcW w:w="870" w:type="dxa"/>
            <w:tcBorders>
              <w:left w:val="nil"/>
              <w:right w:val="nil"/>
            </w:tcBorders>
            <w:vAlign w:val="center"/>
          </w:tcPr>
          <w:p w14:paraId="52CE5D88"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32.3</w:t>
            </w:r>
          </w:p>
        </w:tc>
        <w:tc>
          <w:tcPr>
            <w:tcW w:w="851" w:type="dxa"/>
            <w:tcBorders>
              <w:left w:val="nil"/>
              <w:right w:val="nil"/>
            </w:tcBorders>
            <w:vAlign w:val="center"/>
          </w:tcPr>
          <w:p w14:paraId="51E70931" w14:textId="77777777" w:rsidR="00416FAB" w:rsidRPr="006F5022" w:rsidRDefault="00AC165C"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20</w:t>
            </w:r>
          </w:p>
        </w:tc>
        <w:tc>
          <w:tcPr>
            <w:tcW w:w="747" w:type="dxa"/>
            <w:tcBorders>
              <w:left w:val="nil"/>
              <w:right w:val="nil"/>
            </w:tcBorders>
            <w:vAlign w:val="center"/>
          </w:tcPr>
          <w:p w14:paraId="27586E06"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40.2</w:t>
            </w:r>
          </w:p>
        </w:tc>
        <w:tc>
          <w:tcPr>
            <w:tcW w:w="783" w:type="dxa"/>
            <w:tcBorders>
              <w:left w:val="nil"/>
              <w:right w:val="nil"/>
            </w:tcBorders>
            <w:vAlign w:val="center"/>
          </w:tcPr>
          <w:p w14:paraId="0681B220"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24</w:t>
            </w:r>
          </w:p>
        </w:tc>
        <w:tc>
          <w:tcPr>
            <w:tcW w:w="810" w:type="dxa"/>
            <w:tcBorders>
              <w:left w:val="nil"/>
              <w:right w:val="nil"/>
            </w:tcBorders>
            <w:vAlign w:val="center"/>
          </w:tcPr>
          <w:p w14:paraId="389B3637" w14:textId="77777777" w:rsidR="00416FAB" w:rsidRPr="006F5022" w:rsidRDefault="00B814EC"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32.6</w:t>
            </w:r>
          </w:p>
        </w:tc>
        <w:tc>
          <w:tcPr>
            <w:tcW w:w="792" w:type="dxa"/>
            <w:tcBorders>
              <w:left w:val="nil"/>
              <w:right w:val="nil"/>
            </w:tcBorders>
            <w:vAlign w:val="center"/>
          </w:tcPr>
          <w:p w14:paraId="357BA57C" w14:textId="77777777" w:rsidR="00416FAB" w:rsidRPr="006F5022" w:rsidRDefault="00B814EC"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26</w:t>
            </w:r>
          </w:p>
        </w:tc>
        <w:tc>
          <w:tcPr>
            <w:tcW w:w="864" w:type="dxa"/>
            <w:tcBorders>
              <w:left w:val="nil"/>
              <w:right w:val="nil"/>
            </w:tcBorders>
            <w:vAlign w:val="center"/>
          </w:tcPr>
          <w:p w14:paraId="63886727"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5.7</w:t>
            </w:r>
          </w:p>
        </w:tc>
        <w:tc>
          <w:tcPr>
            <w:tcW w:w="864" w:type="dxa"/>
            <w:tcBorders>
              <w:left w:val="nil"/>
              <w:right w:val="nil"/>
            </w:tcBorders>
            <w:vAlign w:val="center"/>
          </w:tcPr>
          <w:p w14:paraId="02EA2C99"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11</w:t>
            </w:r>
          </w:p>
        </w:tc>
      </w:tr>
      <w:tr w:rsidR="00416FAB" w:rsidRPr="006F5022" w14:paraId="42A330E0" w14:textId="77777777" w:rsidTr="00FD7A8B">
        <w:trPr>
          <w:trHeight w:val="340"/>
          <w:jc w:val="center"/>
        </w:trPr>
        <w:tc>
          <w:tcPr>
            <w:tcW w:w="878" w:type="dxa"/>
            <w:tcBorders>
              <w:left w:val="nil"/>
              <w:right w:val="nil"/>
            </w:tcBorders>
            <w:vAlign w:val="center"/>
          </w:tcPr>
          <w:p w14:paraId="3EC3D6B4" w14:textId="77777777" w:rsidR="00416FAB" w:rsidRPr="006F5022" w:rsidRDefault="00416FAB" w:rsidP="00656AAE">
            <w:pPr>
              <w:jc w:val="center"/>
              <w:rPr>
                <w:rFonts w:ascii="Arial" w:hAnsi="Arial" w:cs="Arial"/>
                <w:bCs/>
                <w:sz w:val="18"/>
                <w:szCs w:val="18"/>
                <w:lang w:val="en-GB"/>
              </w:rPr>
            </w:pPr>
            <w:r w:rsidRPr="006F5022">
              <w:rPr>
                <w:rFonts w:ascii="Arial" w:hAnsi="Arial" w:cs="Arial"/>
                <w:bCs/>
                <w:sz w:val="18"/>
                <w:szCs w:val="18"/>
                <w:lang w:val="en-GB"/>
              </w:rPr>
              <w:t>Na</w:t>
            </w:r>
            <w:r w:rsidRPr="006F5022">
              <w:rPr>
                <w:rFonts w:ascii="Arial" w:hAnsi="Calibri" w:cs="Arial"/>
                <w:bCs/>
                <w:sz w:val="18"/>
                <w:szCs w:val="18"/>
                <w:lang w:val="en-GB"/>
              </w:rPr>
              <w:t>⁺</w:t>
            </w:r>
          </w:p>
        </w:tc>
        <w:tc>
          <w:tcPr>
            <w:tcW w:w="870" w:type="dxa"/>
            <w:tcBorders>
              <w:left w:val="nil"/>
              <w:right w:val="nil"/>
            </w:tcBorders>
            <w:vAlign w:val="center"/>
          </w:tcPr>
          <w:p w14:paraId="7A109DD0"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0.48</w:t>
            </w:r>
          </w:p>
        </w:tc>
        <w:tc>
          <w:tcPr>
            <w:tcW w:w="851" w:type="dxa"/>
            <w:tcBorders>
              <w:left w:val="nil"/>
              <w:right w:val="nil"/>
            </w:tcBorders>
            <w:vAlign w:val="center"/>
          </w:tcPr>
          <w:p w14:paraId="6A834060"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w:t>
            </w:r>
            <w:r w:rsidR="007A380C" w:rsidRPr="006F5022">
              <w:rPr>
                <w:rFonts w:ascii="Arial" w:hAnsi="Arial" w:cs="Arial"/>
                <w:color w:val="000000"/>
                <w:sz w:val="18"/>
                <w:szCs w:val="18"/>
                <w:lang w:val="en-GB" w:eastAsia="zh-CN"/>
              </w:rPr>
              <w:t>3</w:t>
            </w:r>
          </w:p>
        </w:tc>
        <w:tc>
          <w:tcPr>
            <w:tcW w:w="747" w:type="dxa"/>
            <w:tcBorders>
              <w:left w:val="nil"/>
              <w:right w:val="nil"/>
            </w:tcBorders>
            <w:vAlign w:val="center"/>
          </w:tcPr>
          <w:p w14:paraId="4849A0FB"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0.49</w:t>
            </w:r>
          </w:p>
        </w:tc>
        <w:tc>
          <w:tcPr>
            <w:tcW w:w="783" w:type="dxa"/>
            <w:tcBorders>
              <w:left w:val="nil"/>
              <w:right w:val="nil"/>
            </w:tcBorders>
            <w:vAlign w:val="center"/>
          </w:tcPr>
          <w:p w14:paraId="4BB18B8F"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0.3</w:t>
            </w:r>
          </w:p>
        </w:tc>
        <w:tc>
          <w:tcPr>
            <w:tcW w:w="810" w:type="dxa"/>
            <w:tcBorders>
              <w:left w:val="nil"/>
              <w:right w:val="nil"/>
            </w:tcBorders>
            <w:vAlign w:val="center"/>
          </w:tcPr>
          <w:p w14:paraId="7543C6A3" w14:textId="77777777" w:rsidR="00416FAB" w:rsidRPr="006F5022" w:rsidRDefault="00B814EC"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0.41</w:t>
            </w:r>
          </w:p>
        </w:tc>
        <w:tc>
          <w:tcPr>
            <w:tcW w:w="792" w:type="dxa"/>
            <w:tcBorders>
              <w:left w:val="nil"/>
              <w:right w:val="nil"/>
            </w:tcBorders>
            <w:vAlign w:val="center"/>
          </w:tcPr>
          <w:p w14:paraId="44284550" w14:textId="77777777" w:rsidR="00416FAB" w:rsidRPr="006F5022" w:rsidRDefault="00B814EC"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0.3</w:t>
            </w:r>
          </w:p>
        </w:tc>
        <w:tc>
          <w:tcPr>
            <w:tcW w:w="864" w:type="dxa"/>
            <w:tcBorders>
              <w:left w:val="nil"/>
              <w:right w:val="nil"/>
            </w:tcBorders>
            <w:vAlign w:val="center"/>
          </w:tcPr>
          <w:p w14:paraId="57F7EFB1"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0.24</w:t>
            </w:r>
          </w:p>
        </w:tc>
        <w:tc>
          <w:tcPr>
            <w:tcW w:w="864" w:type="dxa"/>
            <w:tcBorders>
              <w:left w:val="nil"/>
              <w:right w:val="nil"/>
            </w:tcBorders>
            <w:vAlign w:val="center"/>
          </w:tcPr>
          <w:p w14:paraId="5DB34D23"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w:t>
            </w:r>
            <w:r w:rsidR="007A380C" w:rsidRPr="006F5022">
              <w:rPr>
                <w:rFonts w:ascii="Arial" w:hAnsi="Arial" w:cs="Arial"/>
                <w:color w:val="000000"/>
                <w:sz w:val="18"/>
                <w:szCs w:val="18"/>
                <w:lang w:val="en-GB" w:eastAsia="zh-CN"/>
              </w:rPr>
              <w:t>5</w:t>
            </w:r>
          </w:p>
        </w:tc>
      </w:tr>
      <w:tr w:rsidR="00416FAB" w:rsidRPr="006F5022" w14:paraId="1FF11964" w14:textId="77777777" w:rsidTr="00FD7A8B">
        <w:trPr>
          <w:trHeight w:val="340"/>
          <w:jc w:val="center"/>
        </w:trPr>
        <w:tc>
          <w:tcPr>
            <w:tcW w:w="878" w:type="dxa"/>
            <w:tcBorders>
              <w:left w:val="nil"/>
              <w:right w:val="nil"/>
            </w:tcBorders>
            <w:vAlign w:val="center"/>
          </w:tcPr>
          <w:p w14:paraId="0996D034" w14:textId="77777777" w:rsidR="00416FAB" w:rsidRPr="006F5022" w:rsidRDefault="00416FAB" w:rsidP="00656AAE">
            <w:pPr>
              <w:jc w:val="center"/>
              <w:rPr>
                <w:rFonts w:ascii="Arial" w:hAnsi="Arial" w:cs="Arial"/>
                <w:bCs/>
                <w:sz w:val="18"/>
                <w:szCs w:val="18"/>
                <w:lang w:val="en-GB"/>
              </w:rPr>
            </w:pPr>
            <w:r w:rsidRPr="006F5022">
              <w:rPr>
                <w:rFonts w:ascii="Arial" w:hAnsi="Arial" w:cs="Arial"/>
                <w:bCs/>
                <w:sz w:val="18"/>
                <w:szCs w:val="18"/>
                <w:lang w:val="en-GB"/>
              </w:rPr>
              <w:t>NH</w:t>
            </w:r>
            <w:r w:rsidRPr="006F5022">
              <w:rPr>
                <w:rFonts w:ascii="Calibri" w:hAnsi="Calibri" w:cs="Arial"/>
                <w:bCs/>
                <w:sz w:val="18"/>
                <w:szCs w:val="18"/>
                <w:lang w:val="en-GB"/>
              </w:rPr>
              <w:t>₄⁺</w:t>
            </w:r>
            <w:r w:rsidRPr="006F5022">
              <w:rPr>
                <w:rFonts w:ascii="Arial" w:hAnsi="Arial" w:cs="Arial"/>
                <w:bCs/>
                <w:sz w:val="18"/>
                <w:szCs w:val="18"/>
                <w:lang w:val="en-GB"/>
              </w:rPr>
              <w:t xml:space="preserve"> </w:t>
            </w:r>
          </w:p>
        </w:tc>
        <w:tc>
          <w:tcPr>
            <w:tcW w:w="870" w:type="dxa"/>
            <w:tcBorders>
              <w:left w:val="nil"/>
              <w:right w:val="nil"/>
            </w:tcBorders>
            <w:vAlign w:val="center"/>
          </w:tcPr>
          <w:p w14:paraId="79BE11A9"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20.3</w:t>
            </w:r>
          </w:p>
        </w:tc>
        <w:tc>
          <w:tcPr>
            <w:tcW w:w="851" w:type="dxa"/>
            <w:tcBorders>
              <w:left w:val="nil"/>
              <w:right w:val="nil"/>
            </w:tcBorders>
            <w:vAlign w:val="center"/>
          </w:tcPr>
          <w:p w14:paraId="0BB87822"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12</w:t>
            </w:r>
          </w:p>
        </w:tc>
        <w:tc>
          <w:tcPr>
            <w:tcW w:w="747" w:type="dxa"/>
            <w:tcBorders>
              <w:left w:val="nil"/>
              <w:right w:val="nil"/>
            </w:tcBorders>
            <w:vAlign w:val="center"/>
          </w:tcPr>
          <w:p w14:paraId="3EE56E05"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21.8</w:t>
            </w:r>
          </w:p>
        </w:tc>
        <w:tc>
          <w:tcPr>
            <w:tcW w:w="783" w:type="dxa"/>
            <w:tcBorders>
              <w:left w:val="nil"/>
              <w:right w:val="nil"/>
            </w:tcBorders>
            <w:vAlign w:val="center"/>
          </w:tcPr>
          <w:p w14:paraId="02BA7C1A"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13</w:t>
            </w:r>
          </w:p>
        </w:tc>
        <w:tc>
          <w:tcPr>
            <w:tcW w:w="810" w:type="dxa"/>
            <w:tcBorders>
              <w:left w:val="nil"/>
              <w:right w:val="nil"/>
            </w:tcBorders>
            <w:vAlign w:val="center"/>
          </w:tcPr>
          <w:p w14:paraId="4737B375" w14:textId="77777777" w:rsidR="00416FAB" w:rsidRPr="006F5022" w:rsidRDefault="00B814EC"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21.5</w:t>
            </w:r>
          </w:p>
        </w:tc>
        <w:tc>
          <w:tcPr>
            <w:tcW w:w="792" w:type="dxa"/>
            <w:tcBorders>
              <w:left w:val="nil"/>
              <w:right w:val="nil"/>
            </w:tcBorders>
            <w:vAlign w:val="center"/>
          </w:tcPr>
          <w:p w14:paraId="3EEC6A52" w14:textId="77777777" w:rsidR="00416FAB" w:rsidRPr="006F5022" w:rsidRDefault="00B814EC"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17</w:t>
            </w:r>
          </w:p>
        </w:tc>
        <w:tc>
          <w:tcPr>
            <w:tcW w:w="864" w:type="dxa"/>
            <w:tcBorders>
              <w:left w:val="nil"/>
              <w:right w:val="nil"/>
            </w:tcBorders>
            <w:vAlign w:val="center"/>
          </w:tcPr>
          <w:p w14:paraId="0EB79BF7"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3.2</w:t>
            </w:r>
          </w:p>
        </w:tc>
        <w:tc>
          <w:tcPr>
            <w:tcW w:w="864" w:type="dxa"/>
            <w:tcBorders>
              <w:left w:val="nil"/>
              <w:right w:val="nil"/>
            </w:tcBorders>
            <w:vAlign w:val="center"/>
          </w:tcPr>
          <w:p w14:paraId="34E713D8"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6</w:t>
            </w:r>
          </w:p>
        </w:tc>
      </w:tr>
      <w:tr w:rsidR="00416FAB" w:rsidRPr="006F5022" w14:paraId="52B66BA4" w14:textId="77777777" w:rsidTr="00FD7A8B">
        <w:trPr>
          <w:trHeight w:val="340"/>
          <w:jc w:val="center"/>
        </w:trPr>
        <w:tc>
          <w:tcPr>
            <w:tcW w:w="878" w:type="dxa"/>
            <w:tcBorders>
              <w:left w:val="nil"/>
              <w:right w:val="nil"/>
            </w:tcBorders>
            <w:vAlign w:val="center"/>
          </w:tcPr>
          <w:p w14:paraId="7F67D596" w14:textId="77777777" w:rsidR="00416FAB" w:rsidRPr="006F5022" w:rsidRDefault="00416FAB" w:rsidP="00656AAE">
            <w:pPr>
              <w:jc w:val="center"/>
              <w:rPr>
                <w:rFonts w:ascii="Arial" w:hAnsi="Arial" w:cs="Arial"/>
                <w:bCs/>
                <w:sz w:val="18"/>
                <w:szCs w:val="18"/>
                <w:lang w:val="en-GB"/>
              </w:rPr>
            </w:pPr>
            <w:r w:rsidRPr="006F5022">
              <w:rPr>
                <w:rFonts w:ascii="Arial" w:hAnsi="Arial" w:cs="Arial"/>
                <w:bCs/>
                <w:sz w:val="18"/>
                <w:szCs w:val="18"/>
                <w:lang w:val="en-GB"/>
              </w:rPr>
              <w:t>K</w:t>
            </w:r>
            <w:r w:rsidRPr="006F5022">
              <w:rPr>
                <w:rFonts w:ascii="Arial" w:hAnsi="Calibri" w:cs="Arial"/>
                <w:bCs/>
                <w:sz w:val="18"/>
                <w:szCs w:val="18"/>
                <w:lang w:val="en-GB"/>
              </w:rPr>
              <w:t>⁺</w:t>
            </w:r>
          </w:p>
        </w:tc>
        <w:tc>
          <w:tcPr>
            <w:tcW w:w="870" w:type="dxa"/>
            <w:tcBorders>
              <w:left w:val="nil"/>
              <w:right w:val="nil"/>
            </w:tcBorders>
            <w:vAlign w:val="center"/>
          </w:tcPr>
          <w:p w14:paraId="4D79C78A"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1.2</w:t>
            </w:r>
          </w:p>
        </w:tc>
        <w:tc>
          <w:tcPr>
            <w:tcW w:w="851" w:type="dxa"/>
            <w:tcBorders>
              <w:left w:val="nil"/>
              <w:right w:val="nil"/>
            </w:tcBorders>
            <w:vAlign w:val="center"/>
          </w:tcPr>
          <w:p w14:paraId="53E8D046"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0.7</w:t>
            </w:r>
          </w:p>
        </w:tc>
        <w:tc>
          <w:tcPr>
            <w:tcW w:w="747" w:type="dxa"/>
            <w:tcBorders>
              <w:left w:val="nil"/>
              <w:right w:val="nil"/>
            </w:tcBorders>
            <w:vAlign w:val="center"/>
          </w:tcPr>
          <w:p w14:paraId="258AF0C9"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1.1</w:t>
            </w:r>
          </w:p>
        </w:tc>
        <w:tc>
          <w:tcPr>
            <w:tcW w:w="783" w:type="dxa"/>
            <w:tcBorders>
              <w:left w:val="nil"/>
              <w:right w:val="nil"/>
            </w:tcBorders>
            <w:vAlign w:val="center"/>
          </w:tcPr>
          <w:p w14:paraId="5E442350"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w:t>
            </w:r>
            <w:r w:rsidR="00B814EC" w:rsidRPr="006F5022">
              <w:rPr>
                <w:rFonts w:ascii="Arial" w:hAnsi="Arial" w:cs="Arial"/>
                <w:color w:val="000000"/>
                <w:sz w:val="18"/>
                <w:szCs w:val="18"/>
                <w:lang w:val="en-GB" w:eastAsia="zh-CN"/>
              </w:rPr>
              <w:t>7</w:t>
            </w:r>
          </w:p>
        </w:tc>
        <w:tc>
          <w:tcPr>
            <w:tcW w:w="810" w:type="dxa"/>
            <w:tcBorders>
              <w:left w:val="nil"/>
              <w:right w:val="nil"/>
            </w:tcBorders>
            <w:vAlign w:val="center"/>
          </w:tcPr>
          <w:p w14:paraId="770B9B29" w14:textId="77777777" w:rsidR="00416FAB" w:rsidRPr="006F5022" w:rsidRDefault="00B814EC"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1.2</w:t>
            </w:r>
          </w:p>
        </w:tc>
        <w:tc>
          <w:tcPr>
            <w:tcW w:w="792" w:type="dxa"/>
            <w:tcBorders>
              <w:left w:val="nil"/>
              <w:right w:val="nil"/>
            </w:tcBorders>
            <w:vAlign w:val="center"/>
          </w:tcPr>
          <w:p w14:paraId="134C71B4" w14:textId="77777777" w:rsidR="00416FAB" w:rsidRPr="006F5022" w:rsidRDefault="00B814EC"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1.0</w:t>
            </w:r>
          </w:p>
        </w:tc>
        <w:tc>
          <w:tcPr>
            <w:tcW w:w="864" w:type="dxa"/>
            <w:tcBorders>
              <w:left w:val="nil"/>
              <w:right w:val="nil"/>
            </w:tcBorders>
            <w:vAlign w:val="center"/>
          </w:tcPr>
          <w:p w14:paraId="76B2B8F7"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0.4</w:t>
            </w:r>
          </w:p>
        </w:tc>
        <w:tc>
          <w:tcPr>
            <w:tcW w:w="864" w:type="dxa"/>
            <w:tcBorders>
              <w:left w:val="nil"/>
              <w:right w:val="nil"/>
            </w:tcBorders>
            <w:vAlign w:val="center"/>
          </w:tcPr>
          <w:p w14:paraId="416ECCDF"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0.9</w:t>
            </w:r>
          </w:p>
        </w:tc>
      </w:tr>
      <w:tr w:rsidR="00416FAB" w:rsidRPr="006F5022" w14:paraId="4BB4E301" w14:textId="77777777" w:rsidTr="00FD7A8B">
        <w:trPr>
          <w:trHeight w:val="340"/>
          <w:jc w:val="center"/>
        </w:trPr>
        <w:tc>
          <w:tcPr>
            <w:tcW w:w="878" w:type="dxa"/>
            <w:tcBorders>
              <w:left w:val="nil"/>
              <w:right w:val="nil"/>
            </w:tcBorders>
            <w:vAlign w:val="center"/>
          </w:tcPr>
          <w:p w14:paraId="3B4C4A3F" w14:textId="77777777" w:rsidR="00416FAB" w:rsidRPr="006F5022" w:rsidRDefault="00416FAB" w:rsidP="00656AAE">
            <w:pPr>
              <w:jc w:val="center"/>
              <w:rPr>
                <w:rFonts w:ascii="Arial" w:hAnsi="Arial" w:cs="Arial"/>
                <w:bCs/>
                <w:sz w:val="18"/>
                <w:szCs w:val="18"/>
                <w:lang w:val="en-GB"/>
              </w:rPr>
            </w:pPr>
            <w:r w:rsidRPr="006F5022">
              <w:rPr>
                <w:rFonts w:ascii="Arial" w:hAnsi="Arial" w:cs="Arial"/>
                <w:bCs/>
                <w:sz w:val="18"/>
                <w:szCs w:val="18"/>
                <w:lang w:val="en-GB"/>
              </w:rPr>
              <w:t>Mg²</w:t>
            </w:r>
            <w:r w:rsidRPr="006F5022">
              <w:rPr>
                <w:rFonts w:ascii="Arial" w:hAnsi="Calibri" w:cs="Arial"/>
                <w:bCs/>
                <w:sz w:val="18"/>
                <w:szCs w:val="18"/>
                <w:lang w:val="en-GB"/>
              </w:rPr>
              <w:t>⁺</w:t>
            </w:r>
          </w:p>
        </w:tc>
        <w:tc>
          <w:tcPr>
            <w:tcW w:w="870" w:type="dxa"/>
            <w:tcBorders>
              <w:left w:val="nil"/>
              <w:right w:val="nil"/>
            </w:tcBorders>
            <w:vAlign w:val="center"/>
          </w:tcPr>
          <w:p w14:paraId="78C91A4A"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0.08</w:t>
            </w:r>
          </w:p>
        </w:tc>
        <w:tc>
          <w:tcPr>
            <w:tcW w:w="851" w:type="dxa"/>
            <w:tcBorders>
              <w:left w:val="nil"/>
              <w:right w:val="nil"/>
            </w:tcBorders>
            <w:vAlign w:val="center"/>
          </w:tcPr>
          <w:p w14:paraId="56028D0E"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0.05</w:t>
            </w:r>
          </w:p>
        </w:tc>
        <w:tc>
          <w:tcPr>
            <w:tcW w:w="747" w:type="dxa"/>
            <w:tcBorders>
              <w:left w:val="nil"/>
              <w:right w:val="nil"/>
            </w:tcBorders>
            <w:vAlign w:val="center"/>
          </w:tcPr>
          <w:p w14:paraId="3AEA3BCF"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0.15</w:t>
            </w:r>
          </w:p>
        </w:tc>
        <w:tc>
          <w:tcPr>
            <w:tcW w:w="783" w:type="dxa"/>
            <w:tcBorders>
              <w:left w:val="nil"/>
              <w:right w:val="nil"/>
            </w:tcBorders>
            <w:vAlign w:val="center"/>
          </w:tcPr>
          <w:p w14:paraId="4705595A"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0.09</w:t>
            </w:r>
          </w:p>
        </w:tc>
        <w:tc>
          <w:tcPr>
            <w:tcW w:w="810" w:type="dxa"/>
            <w:tcBorders>
              <w:left w:val="nil"/>
              <w:right w:val="nil"/>
            </w:tcBorders>
            <w:vAlign w:val="center"/>
          </w:tcPr>
          <w:p w14:paraId="3341B3C7" w14:textId="77777777" w:rsidR="00416FAB" w:rsidRPr="006F5022" w:rsidRDefault="00B814EC"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0.07</w:t>
            </w:r>
          </w:p>
        </w:tc>
        <w:tc>
          <w:tcPr>
            <w:tcW w:w="792" w:type="dxa"/>
            <w:tcBorders>
              <w:left w:val="nil"/>
              <w:right w:val="nil"/>
            </w:tcBorders>
            <w:vAlign w:val="center"/>
          </w:tcPr>
          <w:p w14:paraId="7A9AAA36" w14:textId="77777777" w:rsidR="00416FAB" w:rsidRPr="006F5022" w:rsidRDefault="00B814EC"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0.05</w:t>
            </w:r>
          </w:p>
        </w:tc>
        <w:tc>
          <w:tcPr>
            <w:tcW w:w="864" w:type="dxa"/>
            <w:tcBorders>
              <w:left w:val="nil"/>
              <w:right w:val="nil"/>
            </w:tcBorders>
            <w:vAlign w:val="center"/>
          </w:tcPr>
          <w:p w14:paraId="1A80E06A"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0.12</w:t>
            </w:r>
          </w:p>
        </w:tc>
        <w:tc>
          <w:tcPr>
            <w:tcW w:w="864" w:type="dxa"/>
            <w:tcBorders>
              <w:left w:val="nil"/>
              <w:right w:val="nil"/>
            </w:tcBorders>
            <w:vAlign w:val="center"/>
          </w:tcPr>
          <w:p w14:paraId="5D2E13A7"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0.2</w:t>
            </w:r>
          </w:p>
        </w:tc>
      </w:tr>
      <w:tr w:rsidR="00416FAB" w:rsidRPr="006F5022" w14:paraId="18F61E6A" w14:textId="77777777" w:rsidTr="00FD7A8B">
        <w:trPr>
          <w:trHeight w:val="340"/>
          <w:jc w:val="center"/>
        </w:trPr>
        <w:tc>
          <w:tcPr>
            <w:tcW w:w="878" w:type="dxa"/>
            <w:tcBorders>
              <w:left w:val="nil"/>
              <w:right w:val="nil"/>
            </w:tcBorders>
            <w:vAlign w:val="center"/>
          </w:tcPr>
          <w:p w14:paraId="7575886F" w14:textId="77777777" w:rsidR="00416FAB" w:rsidRPr="006F5022" w:rsidRDefault="00416FAB" w:rsidP="00656AAE">
            <w:pPr>
              <w:jc w:val="center"/>
              <w:rPr>
                <w:rFonts w:ascii="Arial" w:hAnsi="Arial" w:cs="Arial"/>
                <w:bCs/>
                <w:sz w:val="18"/>
                <w:szCs w:val="18"/>
                <w:lang w:val="en-GB"/>
              </w:rPr>
            </w:pPr>
            <w:r w:rsidRPr="006F5022">
              <w:rPr>
                <w:rFonts w:ascii="Arial" w:hAnsi="Arial" w:cs="Arial"/>
                <w:bCs/>
                <w:sz w:val="18"/>
                <w:szCs w:val="18"/>
                <w:lang w:val="en-GB"/>
              </w:rPr>
              <w:t>Ca²</w:t>
            </w:r>
            <w:r w:rsidRPr="006F5022">
              <w:rPr>
                <w:rFonts w:ascii="Arial" w:hAnsi="Calibri" w:cs="Arial"/>
                <w:bCs/>
                <w:sz w:val="18"/>
                <w:szCs w:val="18"/>
                <w:lang w:val="en-GB"/>
              </w:rPr>
              <w:t>⁺</w:t>
            </w:r>
          </w:p>
        </w:tc>
        <w:tc>
          <w:tcPr>
            <w:tcW w:w="870" w:type="dxa"/>
            <w:tcBorders>
              <w:left w:val="nil"/>
              <w:right w:val="nil"/>
            </w:tcBorders>
            <w:vAlign w:val="center"/>
          </w:tcPr>
          <w:p w14:paraId="38FFF9D1"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1.0</w:t>
            </w:r>
          </w:p>
        </w:tc>
        <w:tc>
          <w:tcPr>
            <w:tcW w:w="851" w:type="dxa"/>
            <w:tcBorders>
              <w:left w:val="nil"/>
              <w:right w:val="nil"/>
            </w:tcBorders>
            <w:vAlign w:val="center"/>
          </w:tcPr>
          <w:p w14:paraId="4F1FAB8E"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0.6</w:t>
            </w:r>
          </w:p>
        </w:tc>
        <w:tc>
          <w:tcPr>
            <w:tcW w:w="747" w:type="dxa"/>
            <w:tcBorders>
              <w:left w:val="nil"/>
              <w:right w:val="nil"/>
            </w:tcBorders>
            <w:vAlign w:val="center"/>
          </w:tcPr>
          <w:p w14:paraId="0D053E41"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1.2</w:t>
            </w:r>
          </w:p>
        </w:tc>
        <w:tc>
          <w:tcPr>
            <w:tcW w:w="783" w:type="dxa"/>
            <w:tcBorders>
              <w:left w:val="nil"/>
              <w:right w:val="nil"/>
            </w:tcBorders>
            <w:vAlign w:val="center"/>
          </w:tcPr>
          <w:p w14:paraId="1D320B06"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0.7</w:t>
            </w:r>
          </w:p>
        </w:tc>
        <w:tc>
          <w:tcPr>
            <w:tcW w:w="810" w:type="dxa"/>
            <w:tcBorders>
              <w:left w:val="nil"/>
              <w:right w:val="nil"/>
            </w:tcBorders>
            <w:vAlign w:val="center"/>
          </w:tcPr>
          <w:p w14:paraId="23DD9CA1" w14:textId="77777777" w:rsidR="00416FAB" w:rsidRPr="006F5022" w:rsidRDefault="00B814EC"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0.5</w:t>
            </w:r>
          </w:p>
        </w:tc>
        <w:tc>
          <w:tcPr>
            <w:tcW w:w="792" w:type="dxa"/>
            <w:tcBorders>
              <w:left w:val="nil"/>
              <w:right w:val="nil"/>
            </w:tcBorders>
            <w:vAlign w:val="center"/>
          </w:tcPr>
          <w:p w14:paraId="07CE8FDA" w14:textId="77777777" w:rsidR="00416FAB" w:rsidRPr="006F5022" w:rsidRDefault="00B814EC"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0.4</w:t>
            </w:r>
          </w:p>
        </w:tc>
        <w:tc>
          <w:tcPr>
            <w:tcW w:w="864" w:type="dxa"/>
            <w:tcBorders>
              <w:left w:val="nil"/>
              <w:right w:val="nil"/>
            </w:tcBorders>
            <w:vAlign w:val="center"/>
          </w:tcPr>
          <w:p w14:paraId="1A715CFD"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1.5</w:t>
            </w:r>
          </w:p>
        </w:tc>
        <w:tc>
          <w:tcPr>
            <w:tcW w:w="864" w:type="dxa"/>
            <w:tcBorders>
              <w:left w:val="nil"/>
              <w:right w:val="nil"/>
            </w:tcBorders>
            <w:vAlign w:val="center"/>
          </w:tcPr>
          <w:p w14:paraId="0A0911A2"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2.9</w:t>
            </w:r>
          </w:p>
        </w:tc>
      </w:tr>
      <w:tr w:rsidR="00416FAB" w:rsidRPr="006F5022" w14:paraId="74909FED" w14:textId="77777777" w:rsidTr="00FD7A8B">
        <w:trPr>
          <w:trHeight w:val="340"/>
          <w:jc w:val="center"/>
        </w:trPr>
        <w:tc>
          <w:tcPr>
            <w:tcW w:w="878" w:type="dxa"/>
            <w:tcBorders>
              <w:left w:val="nil"/>
              <w:bottom w:val="single" w:sz="6" w:space="0" w:color="auto"/>
              <w:right w:val="nil"/>
            </w:tcBorders>
            <w:vAlign w:val="center"/>
          </w:tcPr>
          <w:p w14:paraId="34F98294" w14:textId="77777777" w:rsidR="00416FAB" w:rsidRPr="006F5022" w:rsidRDefault="00416FAB" w:rsidP="00656AAE">
            <w:pPr>
              <w:jc w:val="center"/>
              <w:rPr>
                <w:rFonts w:ascii="Arial" w:hAnsi="Arial" w:cs="Arial"/>
                <w:bCs/>
                <w:color w:val="000000"/>
                <w:sz w:val="18"/>
                <w:szCs w:val="18"/>
                <w:lang w:val="en-GB"/>
              </w:rPr>
            </w:pPr>
            <w:r w:rsidRPr="006F5022">
              <w:rPr>
                <w:rFonts w:ascii="Arial" w:hAnsi="Arial" w:cs="Arial"/>
                <w:bCs/>
                <w:color w:val="000000"/>
                <w:sz w:val="18"/>
                <w:szCs w:val="18"/>
                <w:lang w:val="en-GB"/>
              </w:rPr>
              <w:t>Na</w:t>
            </w:r>
          </w:p>
        </w:tc>
        <w:tc>
          <w:tcPr>
            <w:tcW w:w="870" w:type="dxa"/>
            <w:tcBorders>
              <w:left w:val="nil"/>
              <w:bottom w:val="single" w:sz="6" w:space="0" w:color="auto"/>
              <w:right w:val="nil"/>
            </w:tcBorders>
            <w:vAlign w:val="center"/>
          </w:tcPr>
          <w:p w14:paraId="631338D6"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0.9</w:t>
            </w:r>
          </w:p>
        </w:tc>
        <w:tc>
          <w:tcPr>
            <w:tcW w:w="851" w:type="dxa"/>
            <w:tcBorders>
              <w:left w:val="nil"/>
              <w:bottom w:val="single" w:sz="6" w:space="0" w:color="auto"/>
              <w:right w:val="nil"/>
            </w:tcBorders>
            <w:vAlign w:val="center"/>
          </w:tcPr>
          <w:p w14:paraId="7378581C"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0.5</w:t>
            </w:r>
          </w:p>
        </w:tc>
        <w:tc>
          <w:tcPr>
            <w:tcW w:w="747" w:type="dxa"/>
            <w:tcBorders>
              <w:left w:val="nil"/>
              <w:bottom w:val="single" w:sz="6" w:space="0" w:color="auto"/>
              <w:right w:val="nil"/>
            </w:tcBorders>
            <w:vAlign w:val="center"/>
          </w:tcPr>
          <w:p w14:paraId="6AD9195D"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1.6</w:t>
            </w:r>
          </w:p>
        </w:tc>
        <w:tc>
          <w:tcPr>
            <w:tcW w:w="783" w:type="dxa"/>
            <w:tcBorders>
              <w:left w:val="nil"/>
              <w:bottom w:val="single" w:sz="6" w:space="0" w:color="auto"/>
              <w:right w:val="nil"/>
            </w:tcBorders>
            <w:vAlign w:val="center"/>
          </w:tcPr>
          <w:p w14:paraId="25AEF3E8" w14:textId="77777777" w:rsidR="00416FAB" w:rsidRPr="006F5022" w:rsidRDefault="007A380C"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1.0</w:t>
            </w:r>
          </w:p>
        </w:tc>
        <w:tc>
          <w:tcPr>
            <w:tcW w:w="810" w:type="dxa"/>
            <w:tcBorders>
              <w:left w:val="nil"/>
              <w:bottom w:val="single" w:sz="6" w:space="0" w:color="auto"/>
              <w:right w:val="nil"/>
            </w:tcBorders>
            <w:vAlign w:val="center"/>
          </w:tcPr>
          <w:p w14:paraId="43CFCD25"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0.7</w:t>
            </w:r>
          </w:p>
        </w:tc>
        <w:tc>
          <w:tcPr>
            <w:tcW w:w="792" w:type="dxa"/>
            <w:tcBorders>
              <w:left w:val="nil"/>
              <w:bottom w:val="single" w:sz="6" w:space="0" w:color="auto"/>
              <w:right w:val="nil"/>
            </w:tcBorders>
            <w:vAlign w:val="center"/>
          </w:tcPr>
          <w:p w14:paraId="15FDD152"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0.5</w:t>
            </w:r>
          </w:p>
        </w:tc>
        <w:tc>
          <w:tcPr>
            <w:tcW w:w="864" w:type="dxa"/>
            <w:tcBorders>
              <w:left w:val="nil"/>
              <w:bottom w:val="single" w:sz="6" w:space="0" w:color="auto"/>
              <w:right w:val="nil"/>
            </w:tcBorders>
            <w:vAlign w:val="center"/>
          </w:tcPr>
          <w:p w14:paraId="4553F834"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0.5</w:t>
            </w:r>
          </w:p>
        </w:tc>
        <w:tc>
          <w:tcPr>
            <w:tcW w:w="864" w:type="dxa"/>
            <w:tcBorders>
              <w:left w:val="nil"/>
              <w:bottom w:val="single" w:sz="6" w:space="0" w:color="auto"/>
              <w:right w:val="nil"/>
            </w:tcBorders>
            <w:vAlign w:val="center"/>
          </w:tcPr>
          <w:p w14:paraId="4165AC52"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1.0</w:t>
            </w:r>
          </w:p>
        </w:tc>
      </w:tr>
      <w:tr w:rsidR="00416FAB" w:rsidRPr="006F5022" w14:paraId="6AA9736A" w14:textId="77777777" w:rsidTr="00FD7A8B">
        <w:trPr>
          <w:trHeight w:val="340"/>
          <w:jc w:val="center"/>
        </w:trPr>
        <w:tc>
          <w:tcPr>
            <w:tcW w:w="878" w:type="dxa"/>
            <w:tcBorders>
              <w:left w:val="nil"/>
              <w:right w:val="nil"/>
            </w:tcBorders>
            <w:vAlign w:val="center"/>
          </w:tcPr>
          <w:p w14:paraId="6B5434A4" w14:textId="77777777" w:rsidR="00416FAB" w:rsidRPr="006F5022" w:rsidRDefault="00416FAB" w:rsidP="00656AAE">
            <w:pPr>
              <w:jc w:val="center"/>
              <w:rPr>
                <w:rFonts w:ascii="Arial" w:hAnsi="Arial" w:cs="Arial"/>
                <w:bCs/>
                <w:color w:val="000000"/>
                <w:sz w:val="18"/>
                <w:szCs w:val="18"/>
                <w:lang w:val="en-GB"/>
              </w:rPr>
            </w:pPr>
            <w:r w:rsidRPr="006F5022">
              <w:rPr>
                <w:rFonts w:ascii="Arial" w:hAnsi="Arial" w:cs="Arial"/>
                <w:bCs/>
                <w:color w:val="000000"/>
                <w:sz w:val="18"/>
                <w:szCs w:val="18"/>
                <w:lang w:val="en-GB"/>
              </w:rPr>
              <w:t xml:space="preserve">Mg </w:t>
            </w:r>
          </w:p>
        </w:tc>
        <w:tc>
          <w:tcPr>
            <w:tcW w:w="870" w:type="dxa"/>
            <w:tcBorders>
              <w:left w:val="nil"/>
              <w:right w:val="nil"/>
            </w:tcBorders>
            <w:vAlign w:val="center"/>
          </w:tcPr>
          <w:p w14:paraId="18746700"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0.50</w:t>
            </w:r>
          </w:p>
        </w:tc>
        <w:tc>
          <w:tcPr>
            <w:tcW w:w="851" w:type="dxa"/>
            <w:tcBorders>
              <w:left w:val="nil"/>
              <w:right w:val="nil"/>
            </w:tcBorders>
            <w:vAlign w:val="center"/>
          </w:tcPr>
          <w:p w14:paraId="44A0225F"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0.3</w:t>
            </w:r>
          </w:p>
        </w:tc>
        <w:tc>
          <w:tcPr>
            <w:tcW w:w="747" w:type="dxa"/>
            <w:tcBorders>
              <w:left w:val="nil"/>
              <w:right w:val="nil"/>
            </w:tcBorders>
            <w:vAlign w:val="center"/>
          </w:tcPr>
          <w:p w14:paraId="4E537944"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0.74</w:t>
            </w:r>
          </w:p>
        </w:tc>
        <w:tc>
          <w:tcPr>
            <w:tcW w:w="783" w:type="dxa"/>
            <w:tcBorders>
              <w:left w:val="nil"/>
              <w:right w:val="nil"/>
            </w:tcBorders>
            <w:vAlign w:val="center"/>
          </w:tcPr>
          <w:p w14:paraId="73600EF9"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0.4</w:t>
            </w:r>
          </w:p>
        </w:tc>
        <w:tc>
          <w:tcPr>
            <w:tcW w:w="810" w:type="dxa"/>
            <w:tcBorders>
              <w:left w:val="nil"/>
              <w:right w:val="nil"/>
            </w:tcBorders>
            <w:vAlign w:val="center"/>
          </w:tcPr>
          <w:p w14:paraId="472B6E87"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0.23</w:t>
            </w:r>
          </w:p>
        </w:tc>
        <w:tc>
          <w:tcPr>
            <w:tcW w:w="792" w:type="dxa"/>
            <w:tcBorders>
              <w:left w:val="nil"/>
              <w:right w:val="nil"/>
            </w:tcBorders>
            <w:vAlign w:val="center"/>
          </w:tcPr>
          <w:p w14:paraId="683C057C"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w:t>
            </w:r>
            <w:r w:rsidR="007A380C" w:rsidRPr="006F5022">
              <w:rPr>
                <w:rFonts w:ascii="Arial" w:hAnsi="Arial" w:cs="Arial"/>
                <w:color w:val="000000"/>
                <w:sz w:val="18"/>
                <w:szCs w:val="18"/>
                <w:lang w:val="en-GB" w:eastAsia="zh-CN"/>
              </w:rPr>
              <w:t>2</w:t>
            </w:r>
          </w:p>
        </w:tc>
        <w:tc>
          <w:tcPr>
            <w:tcW w:w="864" w:type="dxa"/>
            <w:tcBorders>
              <w:left w:val="nil"/>
              <w:right w:val="nil"/>
            </w:tcBorders>
            <w:vAlign w:val="center"/>
          </w:tcPr>
          <w:p w14:paraId="61AB5B15"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0.68</w:t>
            </w:r>
          </w:p>
        </w:tc>
        <w:tc>
          <w:tcPr>
            <w:tcW w:w="864" w:type="dxa"/>
            <w:tcBorders>
              <w:left w:val="nil"/>
              <w:right w:val="nil"/>
            </w:tcBorders>
            <w:vAlign w:val="center"/>
          </w:tcPr>
          <w:p w14:paraId="05D22A32"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1.3</w:t>
            </w:r>
          </w:p>
        </w:tc>
      </w:tr>
      <w:tr w:rsidR="00416FAB" w:rsidRPr="006F5022" w14:paraId="0F1EC872" w14:textId="77777777" w:rsidTr="00FD7A8B">
        <w:trPr>
          <w:trHeight w:val="340"/>
          <w:jc w:val="center"/>
        </w:trPr>
        <w:tc>
          <w:tcPr>
            <w:tcW w:w="878" w:type="dxa"/>
            <w:tcBorders>
              <w:left w:val="nil"/>
              <w:right w:val="nil"/>
            </w:tcBorders>
            <w:vAlign w:val="center"/>
          </w:tcPr>
          <w:p w14:paraId="01BD8CA4" w14:textId="77777777" w:rsidR="00416FAB" w:rsidRPr="006F5022" w:rsidRDefault="00416FAB" w:rsidP="00656AAE">
            <w:pPr>
              <w:jc w:val="center"/>
              <w:rPr>
                <w:rFonts w:ascii="Arial" w:hAnsi="Arial" w:cs="Arial"/>
                <w:bCs/>
                <w:color w:val="000000"/>
                <w:sz w:val="18"/>
                <w:szCs w:val="18"/>
                <w:lang w:val="en-GB"/>
              </w:rPr>
            </w:pPr>
            <w:r w:rsidRPr="006F5022">
              <w:rPr>
                <w:rFonts w:ascii="Arial" w:hAnsi="Arial" w:cs="Arial"/>
                <w:bCs/>
                <w:color w:val="000000"/>
                <w:sz w:val="18"/>
                <w:szCs w:val="18"/>
                <w:lang w:val="en-GB"/>
              </w:rPr>
              <w:t xml:space="preserve">Al </w:t>
            </w:r>
          </w:p>
        </w:tc>
        <w:tc>
          <w:tcPr>
            <w:tcW w:w="870" w:type="dxa"/>
            <w:tcBorders>
              <w:left w:val="nil"/>
              <w:right w:val="nil"/>
            </w:tcBorders>
            <w:vAlign w:val="center"/>
          </w:tcPr>
          <w:p w14:paraId="5FC92EF7"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0.95</w:t>
            </w:r>
          </w:p>
        </w:tc>
        <w:tc>
          <w:tcPr>
            <w:tcW w:w="851" w:type="dxa"/>
            <w:tcBorders>
              <w:left w:val="nil"/>
              <w:right w:val="nil"/>
            </w:tcBorders>
            <w:vAlign w:val="center"/>
          </w:tcPr>
          <w:p w14:paraId="441BAD33"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w:t>
            </w:r>
            <w:r w:rsidR="007A380C" w:rsidRPr="006F5022">
              <w:rPr>
                <w:rFonts w:ascii="Arial" w:hAnsi="Arial" w:cs="Arial"/>
                <w:color w:val="000000"/>
                <w:sz w:val="18"/>
                <w:szCs w:val="18"/>
                <w:lang w:val="en-GB" w:eastAsia="zh-CN"/>
              </w:rPr>
              <w:t>6</w:t>
            </w:r>
          </w:p>
        </w:tc>
        <w:tc>
          <w:tcPr>
            <w:tcW w:w="747" w:type="dxa"/>
            <w:tcBorders>
              <w:left w:val="nil"/>
              <w:right w:val="nil"/>
            </w:tcBorders>
            <w:vAlign w:val="center"/>
          </w:tcPr>
          <w:p w14:paraId="74D0447B"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1.83</w:t>
            </w:r>
          </w:p>
        </w:tc>
        <w:tc>
          <w:tcPr>
            <w:tcW w:w="783" w:type="dxa"/>
            <w:tcBorders>
              <w:left w:val="nil"/>
              <w:right w:val="nil"/>
            </w:tcBorders>
            <w:vAlign w:val="center"/>
          </w:tcPr>
          <w:p w14:paraId="74E02368"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1.1</w:t>
            </w:r>
          </w:p>
        </w:tc>
        <w:tc>
          <w:tcPr>
            <w:tcW w:w="810" w:type="dxa"/>
            <w:tcBorders>
              <w:left w:val="nil"/>
              <w:right w:val="nil"/>
            </w:tcBorders>
            <w:vAlign w:val="center"/>
          </w:tcPr>
          <w:p w14:paraId="55BB4F61"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0.58</w:t>
            </w:r>
          </w:p>
        </w:tc>
        <w:tc>
          <w:tcPr>
            <w:tcW w:w="792" w:type="dxa"/>
            <w:tcBorders>
              <w:left w:val="nil"/>
              <w:right w:val="nil"/>
            </w:tcBorders>
            <w:vAlign w:val="center"/>
          </w:tcPr>
          <w:p w14:paraId="0DE12D29"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w:t>
            </w:r>
            <w:r w:rsidR="007A380C" w:rsidRPr="006F5022">
              <w:rPr>
                <w:rFonts w:ascii="Arial" w:hAnsi="Arial" w:cs="Arial"/>
                <w:color w:val="000000"/>
                <w:sz w:val="18"/>
                <w:szCs w:val="18"/>
                <w:lang w:val="en-GB" w:eastAsia="zh-CN"/>
              </w:rPr>
              <w:t>5</w:t>
            </w:r>
          </w:p>
        </w:tc>
        <w:tc>
          <w:tcPr>
            <w:tcW w:w="864" w:type="dxa"/>
            <w:tcBorders>
              <w:left w:val="nil"/>
              <w:right w:val="nil"/>
            </w:tcBorders>
            <w:vAlign w:val="center"/>
          </w:tcPr>
          <w:p w14:paraId="128E271C"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1.5</w:t>
            </w:r>
          </w:p>
        </w:tc>
        <w:tc>
          <w:tcPr>
            <w:tcW w:w="864" w:type="dxa"/>
            <w:tcBorders>
              <w:left w:val="nil"/>
              <w:right w:val="nil"/>
            </w:tcBorders>
            <w:vAlign w:val="center"/>
          </w:tcPr>
          <w:p w14:paraId="727F0CE6"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2.9</w:t>
            </w:r>
          </w:p>
        </w:tc>
      </w:tr>
      <w:tr w:rsidR="00416FAB" w:rsidRPr="006F5022" w14:paraId="7C0970C9" w14:textId="77777777" w:rsidTr="00FD7A8B">
        <w:trPr>
          <w:trHeight w:val="340"/>
          <w:jc w:val="center"/>
        </w:trPr>
        <w:tc>
          <w:tcPr>
            <w:tcW w:w="878" w:type="dxa"/>
            <w:tcBorders>
              <w:left w:val="nil"/>
              <w:right w:val="nil"/>
            </w:tcBorders>
            <w:vAlign w:val="center"/>
          </w:tcPr>
          <w:p w14:paraId="2AFC7EAE" w14:textId="77777777" w:rsidR="00416FAB" w:rsidRPr="006F5022" w:rsidRDefault="00416FAB" w:rsidP="00656AAE">
            <w:pPr>
              <w:jc w:val="center"/>
              <w:rPr>
                <w:rFonts w:ascii="Arial" w:hAnsi="Arial" w:cs="Arial"/>
                <w:bCs/>
                <w:color w:val="000000"/>
                <w:sz w:val="18"/>
                <w:szCs w:val="18"/>
                <w:lang w:val="en-GB"/>
              </w:rPr>
            </w:pPr>
            <w:r w:rsidRPr="006F5022">
              <w:rPr>
                <w:rFonts w:ascii="Arial" w:hAnsi="Arial" w:cs="Arial"/>
                <w:bCs/>
                <w:color w:val="000000"/>
                <w:sz w:val="18"/>
                <w:szCs w:val="18"/>
                <w:lang w:val="en-GB"/>
              </w:rPr>
              <w:t xml:space="preserve">K  </w:t>
            </w:r>
          </w:p>
        </w:tc>
        <w:tc>
          <w:tcPr>
            <w:tcW w:w="870" w:type="dxa"/>
            <w:tcBorders>
              <w:left w:val="nil"/>
              <w:right w:val="nil"/>
            </w:tcBorders>
            <w:vAlign w:val="center"/>
          </w:tcPr>
          <w:p w14:paraId="339494B5"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1.7</w:t>
            </w:r>
          </w:p>
        </w:tc>
        <w:tc>
          <w:tcPr>
            <w:tcW w:w="851" w:type="dxa"/>
            <w:tcBorders>
              <w:left w:val="nil"/>
              <w:right w:val="nil"/>
            </w:tcBorders>
            <w:vAlign w:val="center"/>
          </w:tcPr>
          <w:p w14:paraId="66199FC5"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1.0</w:t>
            </w:r>
          </w:p>
        </w:tc>
        <w:tc>
          <w:tcPr>
            <w:tcW w:w="747" w:type="dxa"/>
            <w:tcBorders>
              <w:left w:val="nil"/>
              <w:right w:val="nil"/>
            </w:tcBorders>
            <w:vAlign w:val="center"/>
          </w:tcPr>
          <w:p w14:paraId="0013355E"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1.7</w:t>
            </w:r>
          </w:p>
        </w:tc>
        <w:tc>
          <w:tcPr>
            <w:tcW w:w="783" w:type="dxa"/>
            <w:tcBorders>
              <w:left w:val="nil"/>
              <w:right w:val="nil"/>
            </w:tcBorders>
            <w:vAlign w:val="center"/>
          </w:tcPr>
          <w:p w14:paraId="7BF300BB"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w:t>
            </w:r>
            <w:r w:rsidR="00852981" w:rsidRPr="006F5022">
              <w:rPr>
                <w:rFonts w:ascii="Arial" w:hAnsi="Arial" w:cs="Arial"/>
                <w:color w:val="000000"/>
                <w:sz w:val="18"/>
                <w:szCs w:val="18"/>
                <w:lang w:val="en-GB" w:eastAsia="zh-CN"/>
              </w:rPr>
              <w:t>1</w:t>
            </w:r>
          </w:p>
        </w:tc>
        <w:tc>
          <w:tcPr>
            <w:tcW w:w="810" w:type="dxa"/>
            <w:tcBorders>
              <w:left w:val="nil"/>
              <w:right w:val="nil"/>
            </w:tcBorders>
            <w:vAlign w:val="center"/>
          </w:tcPr>
          <w:p w14:paraId="346FFEDF"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1.4</w:t>
            </w:r>
          </w:p>
        </w:tc>
        <w:tc>
          <w:tcPr>
            <w:tcW w:w="792" w:type="dxa"/>
            <w:tcBorders>
              <w:left w:val="nil"/>
              <w:right w:val="nil"/>
            </w:tcBorders>
            <w:vAlign w:val="center"/>
          </w:tcPr>
          <w:p w14:paraId="479178B8"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1.1</w:t>
            </w:r>
          </w:p>
        </w:tc>
        <w:tc>
          <w:tcPr>
            <w:tcW w:w="864" w:type="dxa"/>
            <w:tcBorders>
              <w:left w:val="nil"/>
              <w:right w:val="nil"/>
            </w:tcBorders>
            <w:vAlign w:val="center"/>
          </w:tcPr>
          <w:p w14:paraId="32D0FE2A"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0.8</w:t>
            </w:r>
          </w:p>
        </w:tc>
        <w:tc>
          <w:tcPr>
            <w:tcW w:w="864" w:type="dxa"/>
            <w:tcBorders>
              <w:left w:val="nil"/>
              <w:right w:val="nil"/>
            </w:tcBorders>
            <w:vAlign w:val="center"/>
          </w:tcPr>
          <w:p w14:paraId="16B36A80"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1.6</w:t>
            </w:r>
          </w:p>
        </w:tc>
      </w:tr>
      <w:tr w:rsidR="00416FAB" w:rsidRPr="006F5022" w14:paraId="4F840E80" w14:textId="77777777" w:rsidTr="00FD7A8B">
        <w:trPr>
          <w:trHeight w:val="340"/>
          <w:jc w:val="center"/>
        </w:trPr>
        <w:tc>
          <w:tcPr>
            <w:tcW w:w="878" w:type="dxa"/>
            <w:tcBorders>
              <w:left w:val="nil"/>
              <w:right w:val="nil"/>
            </w:tcBorders>
            <w:vAlign w:val="center"/>
          </w:tcPr>
          <w:p w14:paraId="1138C961" w14:textId="77777777" w:rsidR="00416FAB" w:rsidRPr="006F5022" w:rsidRDefault="00416FAB" w:rsidP="00656AAE">
            <w:pPr>
              <w:jc w:val="center"/>
              <w:rPr>
                <w:rFonts w:ascii="Arial" w:hAnsi="Arial" w:cs="Arial"/>
                <w:bCs/>
                <w:color w:val="000000"/>
                <w:sz w:val="18"/>
                <w:szCs w:val="18"/>
                <w:lang w:val="en-GB"/>
              </w:rPr>
            </w:pPr>
            <w:r w:rsidRPr="006F5022">
              <w:rPr>
                <w:rFonts w:ascii="Arial" w:hAnsi="Arial" w:cs="Arial"/>
                <w:bCs/>
                <w:color w:val="000000"/>
                <w:sz w:val="18"/>
                <w:szCs w:val="18"/>
                <w:lang w:val="en-GB"/>
              </w:rPr>
              <w:t xml:space="preserve">Ca  </w:t>
            </w:r>
          </w:p>
        </w:tc>
        <w:tc>
          <w:tcPr>
            <w:tcW w:w="870" w:type="dxa"/>
            <w:tcBorders>
              <w:left w:val="nil"/>
              <w:right w:val="nil"/>
            </w:tcBorders>
            <w:vAlign w:val="center"/>
          </w:tcPr>
          <w:p w14:paraId="4A92598A"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1.7</w:t>
            </w:r>
          </w:p>
        </w:tc>
        <w:tc>
          <w:tcPr>
            <w:tcW w:w="851" w:type="dxa"/>
            <w:tcBorders>
              <w:left w:val="nil"/>
              <w:right w:val="nil"/>
            </w:tcBorders>
            <w:vAlign w:val="center"/>
          </w:tcPr>
          <w:p w14:paraId="6B81F206"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1.0</w:t>
            </w:r>
          </w:p>
        </w:tc>
        <w:tc>
          <w:tcPr>
            <w:tcW w:w="747" w:type="dxa"/>
            <w:tcBorders>
              <w:left w:val="nil"/>
              <w:right w:val="nil"/>
            </w:tcBorders>
            <w:vAlign w:val="center"/>
          </w:tcPr>
          <w:p w14:paraId="732EC9C9"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2.1</w:t>
            </w:r>
          </w:p>
        </w:tc>
        <w:tc>
          <w:tcPr>
            <w:tcW w:w="783" w:type="dxa"/>
            <w:tcBorders>
              <w:left w:val="nil"/>
              <w:right w:val="nil"/>
            </w:tcBorders>
            <w:vAlign w:val="center"/>
          </w:tcPr>
          <w:p w14:paraId="65001CBA"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1.3</w:t>
            </w:r>
          </w:p>
        </w:tc>
        <w:tc>
          <w:tcPr>
            <w:tcW w:w="810" w:type="dxa"/>
            <w:tcBorders>
              <w:left w:val="nil"/>
              <w:right w:val="nil"/>
            </w:tcBorders>
            <w:vAlign w:val="center"/>
          </w:tcPr>
          <w:p w14:paraId="505AFD63"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1.7</w:t>
            </w:r>
          </w:p>
        </w:tc>
        <w:tc>
          <w:tcPr>
            <w:tcW w:w="792" w:type="dxa"/>
            <w:tcBorders>
              <w:left w:val="nil"/>
              <w:right w:val="nil"/>
            </w:tcBorders>
            <w:vAlign w:val="center"/>
          </w:tcPr>
          <w:p w14:paraId="4DB7956E"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1.4</w:t>
            </w:r>
          </w:p>
        </w:tc>
        <w:tc>
          <w:tcPr>
            <w:tcW w:w="864" w:type="dxa"/>
            <w:tcBorders>
              <w:left w:val="nil"/>
              <w:right w:val="nil"/>
            </w:tcBorders>
            <w:vAlign w:val="center"/>
          </w:tcPr>
          <w:p w14:paraId="16EC8E55"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2.0</w:t>
            </w:r>
          </w:p>
        </w:tc>
        <w:tc>
          <w:tcPr>
            <w:tcW w:w="864" w:type="dxa"/>
            <w:tcBorders>
              <w:left w:val="nil"/>
              <w:right w:val="nil"/>
            </w:tcBorders>
            <w:vAlign w:val="center"/>
          </w:tcPr>
          <w:p w14:paraId="0C1CFF8A"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3.9</w:t>
            </w:r>
          </w:p>
        </w:tc>
      </w:tr>
      <w:tr w:rsidR="00416FAB" w:rsidRPr="006F5022" w14:paraId="295870E8" w14:textId="77777777" w:rsidTr="00FD7A8B">
        <w:trPr>
          <w:trHeight w:val="340"/>
          <w:jc w:val="center"/>
        </w:trPr>
        <w:tc>
          <w:tcPr>
            <w:tcW w:w="878" w:type="dxa"/>
            <w:tcBorders>
              <w:left w:val="nil"/>
              <w:right w:val="nil"/>
            </w:tcBorders>
            <w:vAlign w:val="center"/>
          </w:tcPr>
          <w:p w14:paraId="182D1547" w14:textId="77777777" w:rsidR="00416FAB" w:rsidRPr="006F5022" w:rsidRDefault="00416FAB" w:rsidP="00656AAE">
            <w:pPr>
              <w:jc w:val="center"/>
              <w:rPr>
                <w:rFonts w:ascii="Arial" w:hAnsi="Arial" w:cs="Arial"/>
                <w:bCs/>
                <w:color w:val="000000"/>
                <w:sz w:val="18"/>
                <w:szCs w:val="18"/>
                <w:lang w:val="en-GB"/>
              </w:rPr>
            </w:pPr>
            <w:r w:rsidRPr="006F5022">
              <w:rPr>
                <w:rFonts w:ascii="Arial" w:hAnsi="Arial" w:cs="Arial"/>
                <w:bCs/>
                <w:color w:val="000000"/>
                <w:sz w:val="18"/>
                <w:szCs w:val="18"/>
                <w:lang w:val="en-GB"/>
              </w:rPr>
              <w:t xml:space="preserve">Fe </w:t>
            </w:r>
          </w:p>
        </w:tc>
        <w:tc>
          <w:tcPr>
            <w:tcW w:w="870" w:type="dxa"/>
            <w:tcBorders>
              <w:left w:val="nil"/>
              <w:right w:val="nil"/>
            </w:tcBorders>
            <w:vAlign w:val="center"/>
          </w:tcPr>
          <w:p w14:paraId="1495F0EE"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1.1</w:t>
            </w:r>
          </w:p>
        </w:tc>
        <w:tc>
          <w:tcPr>
            <w:tcW w:w="851" w:type="dxa"/>
            <w:tcBorders>
              <w:left w:val="nil"/>
              <w:right w:val="nil"/>
            </w:tcBorders>
            <w:vAlign w:val="center"/>
          </w:tcPr>
          <w:p w14:paraId="57488D69"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w:t>
            </w:r>
            <w:r w:rsidR="00482236" w:rsidRPr="006F5022">
              <w:rPr>
                <w:rFonts w:ascii="Arial" w:hAnsi="Arial" w:cs="Arial"/>
                <w:color w:val="000000"/>
                <w:sz w:val="18"/>
                <w:szCs w:val="18"/>
                <w:lang w:val="en-GB" w:eastAsia="zh-CN"/>
              </w:rPr>
              <w:t>7</w:t>
            </w:r>
          </w:p>
        </w:tc>
        <w:tc>
          <w:tcPr>
            <w:tcW w:w="747" w:type="dxa"/>
            <w:tcBorders>
              <w:left w:val="nil"/>
              <w:right w:val="nil"/>
            </w:tcBorders>
            <w:vAlign w:val="center"/>
          </w:tcPr>
          <w:p w14:paraId="1565E2C4"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1.4</w:t>
            </w:r>
          </w:p>
        </w:tc>
        <w:tc>
          <w:tcPr>
            <w:tcW w:w="783" w:type="dxa"/>
            <w:tcBorders>
              <w:left w:val="nil"/>
              <w:right w:val="nil"/>
            </w:tcBorders>
            <w:vAlign w:val="center"/>
          </w:tcPr>
          <w:p w14:paraId="00B94915"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0.8</w:t>
            </w:r>
          </w:p>
        </w:tc>
        <w:tc>
          <w:tcPr>
            <w:tcW w:w="810" w:type="dxa"/>
            <w:tcBorders>
              <w:left w:val="nil"/>
              <w:right w:val="nil"/>
            </w:tcBorders>
            <w:vAlign w:val="center"/>
          </w:tcPr>
          <w:p w14:paraId="5F354FDE"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1.0</w:t>
            </w:r>
          </w:p>
        </w:tc>
        <w:tc>
          <w:tcPr>
            <w:tcW w:w="792" w:type="dxa"/>
            <w:tcBorders>
              <w:left w:val="nil"/>
              <w:right w:val="nil"/>
            </w:tcBorders>
            <w:vAlign w:val="center"/>
          </w:tcPr>
          <w:p w14:paraId="1B45DC0E"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0.8</w:t>
            </w:r>
          </w:p>
        </w:tc>
        <w:tc>
          <w:tcPr>
            <w:tcW w:w="864" w:type="dxa"/>
            <w:tcBorders>
              <w:left w:val="nil"/>
              <w:right w:val="nil"/>
            </w:tcBorders>
            <w:vAlign w:val="center"/>
          </w:tcPr>
          <w:p w14:paraId="6217D34F"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1.3</w:t>
            </w:r>
          </w:p>
        </w:tc>
        <w:tc>
          <w:tcPr>
            <w:tcW w:w="864" w:type="dxa"/>
            <w:tcBorders>
              <w:left w:val="nil"/>
              <w:right w:val="nil"/>
            </w:tcBorders>
            <w:vAlign w:val="center"/>
          </w:tcPr>
          <w:p w14:paraId="47126FD1"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2.5</w:t>
            </w:r>
          </w:p>
        </w:tc>
      </w:tr>
      <w:tr w:rsidR="00416FAB" w:rsidRPr="006F5022" w14:paraId="5E880317" w14:textId="77777777" w:rsidTr="00FD7A8B">
        <w:trPr>
          <w:trHeight w:val="340"/>
          <w:jc w:val="center"/>
        </w:trPr>
        <w:tc>
          <w:tcPr>
            <w:tcW w:w="878" w:type="dxa"/>
            <w:tcBorders>
              <w:left w:val="nil"/>
              <w:right w:val="nil"/>
            </w:tcBorders>
            <w:vAlign w:val="center"/>
          </w:tcPr>
          <w:p w14:paraId="40F02ECD" w14:textId="77777777" w:rsidR="00416FAB" w:rsidRPr="006F5022" w:rsidRDefault="00416FAB" w:rsidP="00656AAE">
            <w:pPr>
              <w:jc w:val="center"/>
              <w:rPr>
                <w:rFonts w:ascii="Arial" w:hAnsi="Arial" w:cs="Arial"/>
                <w:bCs/>
                <w:color w:val="000000"/>
                <w:sz w:val="18"/>
                <w:szCs w:val="18"/>
                <w:lang w:val="en-GB"/>
              </w:rPr>
            </w:pPr>
            <w:r w:rsidRPr="006F5022">
              <w:rPr>
                <w:rFonts w:ascii="Arial" w:hAnsi="Arial" w:cs="Arial"/>
                <w:bCs/>
                <w:color w:val="000000"/>
                <w:sz w:val="18"/>
                <w:szCs w:val="18"/>
                <w:lang w:val="en-GB"/>
              </w:rPr>
              <w:t>V</w:t>
            </w:r>
          </w:p>
        </w:tc>
        <w:tc>
          <w:tcPr>
            <w:tcW w:w="870" w:type="dxa"/>
            <w:tcBorders>
              <w:left w:val="nil"/>
              <w:right w:val="nil"/>
            </w:tcBorders>
            <w:vAlign w:val="center"/>
          </w:tcPr>
          <w:p w14:paraId="594042FE"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2.1</w:t>
            </w:r>
          </w:p>
        </w:tc>
        <w:tc>
          <w:tcPr>
            <w:tcW w:w="851" w:type="dxa"/>
            <w:tcBorders>
              <w:left w:val="nil"/>
              <w:right w:val="nil"/>
            </w:tcBorders>
            <w:vAlign w:val="center"/>
          </w:tcPr>
          <w:p w14:paraId="1156DFEB"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0.001</w:t>
            </w:r>
          </w:p>
        </w:tc>
        <w:tc>
          <w:tcPr>
            <w:tcW w:w="747" w:type="dxa"/>
            <w:tcBorders>
              <w:left w:val="nil"/>
              <w:right w:val="nil"/>
            </w:tcBorders>
            <w:vAlign w:val="center"/>
          </w:tcPr>
          <w:p w14:paraId="4CD90573"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5.9</w:t>
            </w:r>
          </w:p>
        </w:tc>
        <w:tc>
          <w:tcPr>
            <w:tcW w:w="783" w:type="dxa"/>
            <w:tcBorders>
              <w:left w:val="nil"/>
              <w:right w:val="nil"/>
            </w:tcBorders>
            <w:vAlign w:val="center"/>
          </w:tcPr>
          <w:p w14:paraId="3CB2E6C4"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w:t>
            </w:r>
            <w:r w:rsidR="00775E6F" w:rsidRPr="006F5022">
              <w:rPr>
                <w:rFonts w:ascii="Arial" w:hAnsi="Arial" w:cs="Arial"/>
                <w:color w:val="000000"/>
                <w:sz w:val="18"/>
                <w:szCs w:val="18"/>
                <w:lang w:val="en-GB" w:eastAsia="zh-CN"/>
              </w:rPr>
              <w:t>4</w:t>
            </w:r>
          </w:p>
        </w:tc>
        <w:tc>
          <w:tcPr>
            <w:tcW w:w="810" w:type="dxa"/>
            <w:tcBorders>
              <w:left w:val="nil"/>
              <w:right w:val="nil"/>
            </w:tcBorders>
            <w:vAlign w:val="center"/>
          </w:tcPr>
          <w:p w14:paraId="364BCCD0"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8.7</w:t>
            </w:r>
          </w:p>
        </w:tc>
        <w:tc>
          <w:tcPr>
            <w:tcW w:w="792" w:type="dxa"/>
            <w:tcBorders>
              <w:left w:val="nil"/>
              <w:right w:val="nil"/>
            </w:tcBorders>
            <w:vAlign w:val="center"/>
          </w:tcPr>
          <w:p w14:paraId="14FD18B6"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0.007</w:t>
            </w:r>
          </w:p>
        </w:tc>
        <w:tc>
          <w:tcPr>
            <w:tcW w:w="864" w:type="dxa"/>
            <w:tcBorders>
              <w:left w:val="nil"/>
              <w:right w:val="nil"/>
            </w:tcBorders>
            <w:vAlign w:val="center"/>
          </w:tcPr>
          <w:p w14:paraId="4CA9CD17"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3.1</w:t>
            </w:r>
          </w:p>
        </w:tc>
        <w:tc>
          <w:tcPr>
            <w:tcW w:w="864" w:type="dxa"/>
            <w:tcBorders>
              <w:left w:val="nil"/>
              <w:right w:val="nil"/>
            </w:tcBorders>
            <w:vAlign w:val="center"/>
          </w:tcPr>
          <w:p w14:paraId="292DD66E" w14:textId="77777777" w:rsidR="00416FAB" w:rsidRPr="006F5022" w:rsidRDefault="005407F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0.006</w:t>
            </w:r>
          </w:p>
        </w:tc>
      </w:tr>
      <w:tr w:rsidR="00416FAB" w:rsidRPr="006F5022" w14:paraId="743C788C" w14:textId="77777777" w:rsidTr="00FD7A8B">
        <w:trPr>
          <w:trHeight w:val="340"/>
          <w:jc w:val="center"/>
        </w:trPr>
        <w:tc>
          <w:tcPr>
            <w:tcW w:w="878" w:type="dxa"/>
            <w:tcBorders>
              <w:left w:val="nil"/>
              <w:right w:val="nil"/>
            </w:tcBorders>
            <w:vAlign w:val="center"/>
          </w:tcPr>
          <w:p w14:paraId="22EB6DFC" w14:textId="77777777" w:rsidR="00416FAB" w:rsidRPr="006F5022" w:rsidRDefault="00416FAB" w:rsidP="00656AAE">
            <w:pPr>
              <w:jc w:val="center"/>
              <w:rPr>
                <w:rFonts w:ascii="Arial" w:hAnsi="Arial" w:cs="Arial"/>
                <w:bCs/>
                <w:color w:val="000000"/>
                <w:sz w:val="18"/>
                <w:szCs w:val="18"/>
                <w:lang w:val="en-GB"/>
              </w:rPr>
            </w:pPr>
            <w:r w:rsidRPr="006F5022">
              <w:rPr>
                <w:rFonts w:ascii="Arial" w:hAnsi="Arial" w:cs="Arial"/>
                <w:bCs/>
                <w:color w:val="000000"/>
                <w:sz w:val="18"/>
                <w:szCs w:val="18"/>
                <w:lang w:val="en-GB"/>
              </w:rPr>
              <w:t xml:space="preserve">Cr </w:t>
            </w:r>
          </w:p>
        </w:tc>
        <w:tc>
          <w:tcPr>
            <w:tcW w:w="870" w:type="dxa"/>
            <w:tcBorders>
              <w:left w:val="nil"/>
              <w:right w:val="nil"/>
            </w:tcBorders>
            <w:vAlign w:val="center"/>
          </w:tcPr>
          <w:p w14:paraId="3CE73437"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6.2</w:t>
            </w:r>
          </w:p>
        </w:tc>
        <w:tc>
          <w:tcPr>
            <w:tcW w:w="851" w:type="dxa"/>
            <w:tcBorders>
              <w:left w:val="nil"/>
              <w:right w:val="nil"/>
            </w:tcBorders>
            <w:vAlign w:val="center"/>
          </w:tcPr>
          <w:p w14:paraId="0CCAE964"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0.004</w:t>
            </w:r>
          </w:p>
        </w:tc>
        <w:tc>
          <w:tcPr>
            <w:tcW w:w="747" w:type="dxa"/>
            <w:tcBorders>
              <w:left w:val="nil"/>
              <w:right w:val="nil"/>
            </w:tcBorders>
            <w:vAlign w:val="center"/>
          </w:tcPr>
          <w:p w14:paraId="5F6858C6"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7.6</w:t>
            </w:r>
          </w:p>
        </w:tc>
        <w:tc>
          <w:tcPr>
            <w:tcW w:w="783" w:type="dxa"/>
            <w:tcBorders>
              <w:left w:val="nil"/>
              <w:right w:val="nil"/>
            </w:tcBorders>
            <w:vAlign w:val="center"/>
          </w:tcPr>
          <w:p w14:paraId="41228DA7"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0.005</w:t>
            </w:r>
          </w:p>
        </w:tc>
        <w:tc>
          <w:tcPr>
            <w:tcW w:w="810" w:type="dxa"/>
            <w:tcBorders>
              <w:left w:val="nil"/>
              <w:right w:val="nil"/>
            </w:tcBorders>
            <w:vAlign w:val="center"/>
          </w:tcPr>
          <w:p w14:paraId="65A124D2"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9.2</w:t>
            </w:r>
          </w:p>
        </w:tc>
        <w:tc>
          <w:tcPr>
            <w:tcW w:w="792" w:type="dxa"/>
            <w:tcBorders>
              <w:left w:val="nil"/>
              <w:right w:val="nil"/>
            </w:tcBorders>
            <w:vAlign w:val="center"/>
          </w:tcPr>
          <w:p w14:paraId="720E6E5E"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0.007</w:t>
            </w:r>
          </w:p>
        </w:tc>
        <w:tc>
          <w:tcPr>
            <w:tcW w:w="864" w:type="dxa"/>
            <w:tcBorders>
              <w:left w:val="nil"/>
              <w:right w:val="nil"/>
            </w:tcBorders>
            <w:vAlign w:val="center"/>
          </w:tcPr>
          <w:p w14:paraId="2EAD0370" w14:textId="77777777" w:rsidR="00416FAB" w:rsidRPr="006F5022" w:rsidRDefault="00BC39A3"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5.4</w:t>
            </w:r>
          </w:p>
        </w:tc>
        <w:tc>
          <w:tcPr>
            <w:tcW w:w="864" w:type="dxa"/>
            <w:tcBorders>
              <w:left w:val="nil"/>
              <w:right w:val="nil"/>
            </w:tcBorders>
            <w:vAlign w:val="center"/>
          </w:tcPr>
          <w:p w14:paraId="3E6999C2" w14:textId="77777777" w:rsidR="00416FAB" w:rsidRPr="006F5022" w:rsidRDefault="00BC39A3"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0.011</w:t>
            </w:r>
          </w:p>
        </w:tc>
      </w:tr>
      <w:tr w:rsidR="00416FAB" w:rsidRPr="006F5022" w14:paraId="55317023" w14:textId="77777777" w:rsidTr="00FD7A8B">
        <w:trPr>
          <w:trHeight w:val="340"/>
          <w:jc w:val="center"/>
        </w:trPr>
        <w:tc>
          <w:tcPr>
            <w:tcW w:w="878" w:type="dxa"/>
            <w:tcBorders>
              <w:left w:val="nil"/>
              <w:right w:val="nil"/>
            </w:tcBorders>
            <w:vAlign w:val="center"/>
          </w:tcPr>
          <w:p w14:paraId="4EE9813A" w14:textId="77777777" w:rsidR="00416FAB" w:rsidRPr="006F5022" w:rsidRDefault="00416FAB" w:rsidP="00656AAE">
            <w:pPr>
              <w:jc w:val="center"/>
              <w:rPr>
                <w:rFonts w:ascii="Arial" w:hAnsi="Arial" w:cs="Arial"/>
                <w:bCs/>
                <w:color w:val="000000"/>
                <w:sz w:val="18"/>
                <w:szCs w:val="18"/>
                <w:lang w:val="en-GB"/>
              </w:rPr>
            </w:pPr>
            <w:proofErr w:type="spellStart"/>
            <w:r w:rsidRPr="006F5022">
              <w:rPr>
                <w:rFonts w:ascii="Arial" w:hAnsi="Arial" w:cs="Arial"/>
                <w:bCs/>
                <w:color w:val="000000"/>
                <w:sz w:val="18"/>
                <w:szCs w:val="18"/>
                <w:lang w:val="en-GB"/>
              </w:rPr>
              <w:t>Mn</w:t>
            </w:r>
            <w:proofErr w:type="spellEnd"/>
            <w:r w:rsidRPr="006F5022">
              <w:rPr>
                <w:rFonts w:ascii="Arial" w:hAnsi="Arial" w:cs="Arial"/>
                <w:bCs/>
                <w:color w:val="000000"/>
                <w:sz w:val="18"/>
                <w:szCs w:val="18"/>
                <w:lang w:val="en-GB"/>
              </w:rPr>
              <w:t xml:space="preserve"> </w:t>
            </w:r>
          </w:p>
        </w:tc>
        <w:tc>
          <w:tcPr>
            <w:tcW w:w="870" w:type="dxa"/>
            <w:tcBorders>
              <w:left w:val="nil"/>
              <w:right w:val="nil"/>
            </w:tcBorders>
            <w:vAlign w:val="center"/>
          </w:tcPr>
          <w:p w14:paraId="6F0F7D56" w14:textId="77777777" w:rsidR="00416FAB" w:rsidRPr="006F5022" w:rsidRDefault="0085298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80</w:t>
            </w:r>
          </w:p>
        </w:tc>
        <w:tc>
          <w:tcPr>
            <w:tcW w:w="851" w:type="dxa"/>
            <w:tcBorders>
              <w:left w:val="nil"/>
              <w:right w:val="nil"/>
            </w:tcBorders>
            <w:vAlign w:val="center"/>
          </w:tcPr>
          <w:p w14:paraId="40484254"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0.05</w:t>
            </w:r>
          </w:p>
        </w:tc>
        <w:tc>
          <w:tcPr>
            <w:tcW w:w="747" w:type="dxa"/>
            <w:tcBorders>
              <w:left w:val="nil"/>
              <w:right w:val="nil"/>
            </w:tcBorders>
            <w:vAlign w:val="center"/>
          </w:tcPr>
          <w:p w14:paraId="2F25748C"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83</w:t>
            </w:r>
          </w:p>
        </w:tc>
        <w:tc>
          <w:tcPr>
            <w:tcW w:w="783" w:type="dxa"/>
            <w:tcBorders>
              <w:left w:val="nil"/>
              <w:right w:val="nil"/>
            </w:tcBorders>
            <w:vAlign w:val="center"/>
          </w:tcPr>
          <w:p w14:paraId="4AF4E524"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0.05</w:t>
            </w:r>
          </w:p>
        </w:tc>
        <w:tc>
          <w:tcPr>
            <w:tcW w:w="810" w:type="dxa"/>
            <w:tcBorders>
              <w:left w:val="nil"/>
              <w:right w:val="nil"/>
            </w:tcBorders>
            <w:vAlign w:val="center"/>
          </w:tcPr>
          <w:p w14:paraId="30077E74"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53</w:t>
            </w:r>
          </w:p>
        </w:tc>
        <w:tc>
          <w:tcPr>
            <w:tcW w:w="792" w:type="dxa"/>
            <w:tcBorders>
              <w:left w:val="nil"/>
              <w:right w:val="nil"/>
            </w:tcBorders>
            <w:vAlign w:val="center"/>
          </w:tcPr>
          <w:p w14:paraId="2A8B02F5"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0.04</w:t>
            </w:r>
          </w:p>
        </w:tc>
        <w:tc>
          <w:tcPr>
            <w:tcW w:w="864" w:type="dxa"/>
            <w:tcBorders>
              <w:left w:val="nil"/>
              <w:right w:val="nil"/>
            </w:tcBorders>
            <w:vAlign w:val="center"/>
          </w:tcPr>
          <w:p w14:paraId="31FD2A2D" w14:textId="77777777" w:rsidR="00416FAB" w:rsidRPr="006F5022" w:rsidRDefault="00BC39A3"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5</w:t>
            </w:r>
            <w:r w:rsidR="00852981" w:rsidRPr="006F5022">
              <w:rPr>
                <w:rFonts w:ascii="Arial" w:hAnsi="Arial" w:cs="Arial"/>
                <w:color w:val="000000"/>
                <w:sz w:val="18"/>
                <w:szCs w:val="18"/>
                <w:lang w:val="en-GB" w:eastAsia="zh-CN"/>
              </w:rPr>
              <w:t>1</w:t>
            </w:r>
          </w:p>
        </w:tc>
        <w:tc>
          <w:tcPr>
            <w:tcW w:w="864" w:type="dxa"/>
            <w:tcBorders>
              <w:left w:val="nil"/>
              <w:right w:val="nil"/>
            </w:tcBorders>
            <w:vAlign w:val="center"/>
          </w:tcPr>
          <w:p w14:paraId="5847CA87" w14:textId="77777777" w:rsidR="00416FAB" w:rsidRPr="006F5022" w:rsidRDefault="00BC39A3"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0.1</w:t>
            </w:r>
            <w:r w:rsidR="00FA1B92" w:rsidRPr="006F5022">
              <w:rPr>
                <w:rFonts w:ascii="Arial" w:hAnsi="Arial" w:cs="Arial"/>
                <w:color w:val="000000"/>
                <w:sz w:val="18"/>
                <w:szCs w:val="18"/>
                <w:lang w:val="en-GB" w:eastAsia="zh-CN"/>
              </w:rPr>
              <w:t>0</w:t>
            </w:r>
          </w:p>
        </w:tc>
      </w:tr>
      <w:tr w:rsidR="00416FAB" w:rsidRPr="006F5022" w14:paraId="1DE848FB" w14:textId="77777777" w:rsidTr="00FD7A8B">
        <w:trPr>
          <w:trHeight w:val="340"/>
          <w:jc w:val="center"/>
        </w:trPr>
        <w:tc>
          <w:tcPr>
            <w:tcW w:w="878" w:type="dxa"/>
            <w:tcBorders>
              <w:left w:val="nil"/>
              <w:right w:val="nil"/>
            </w:tcBorders>
            <w:vAlign w:val="center"/>
          </w:tcPr>
          <w:p w14:paraId="64A7D969" w14:textId="77777777" w:rsidR="00416FAB" w:rsidRPr="006F5022" w:rsidRDefault="00416FAB" w:rsidP="00656AAE">
            <w:pPr>
              <w:jc w:val="center"/>
              <w:rPr>
                <w:rFonts w:ascii="Arial" w:hAnsi="Arial" w:cs="Arial"/>
                <w:bCs/>
                <w:color w:val="000000"/>
                <w:sz w:val="18"/>
                <w:szCs w:val="18"/>
                <w:lang w:val="en-GB"/>
              </w:rPr>
            </w:pPr>
            <w:r w:rsidRPr="006F5022">
              <w:rPr>
                <w:rFonts w:ascii="Arial" w:hAnsi="Arial" w:cs="Arial"/>
                <w:bCs/>
                <w:color w:val="000000"/>
                <w:sz w:val="18"/>
                <w:szCs w:val="18"/>
                <w:lang w:val="en-GB"/>
              </w:rPr>
              <w:t xml:space="preserve">Co </w:t>
            </w:r>
          </w:p>
        </w:tc>
        <w:tc>
          <w:tcPr>
            <w:tcW w:w="870" w:type="dxa"/>
            <w:tcBorders>
              <w:left w:val="nil"/>
              <w:right w:val="nil"/>
            </w:tcBorders>
            <w:vAlign w:val="center"/>
          </w:tcPr>
          <w:p w14:paraId="164C842A"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0.58</w:t>
            </w:r>
          </w:p>
        </w:tc>
        <w:tc>
          <w:tcPr>
            <w:tcW w:w="851" w:type="dxa"/>
            <w:tcBorders>
              <w:left w:val="nil"/>
              <w:right w:val="nil"/>
            </w:tcBorders>
            <w:vAlign w:val="center"/>
          </w:tcPr>
          <w:p w14:paraId="1076EBC5"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0.0004</w:t>
            </w:r>
          </w:p>
        </w:tc>
        <w:tc>
          <w:tcPr>
            <w:tcW w:w="747" w:type="dxa"/>
            <w:tcBorders>
              <w:left w:val="nil"/>
              <w:right w:val="nil"/>
            </w:tcBorders>
            <w:vAlign w:val="center"/>
          </w:tcPr>
          <w:p w14:paraId="3D3F93FF"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1.29</w:t>
            </w:r>
          </w:p>
        </w:tc>
        <w:tc>
          <w:tcPr>
            <w:tcW w:w="783" w:type="dxa"/>
            <w:tcBorders>
              <w:left w:val="nil"/>
              <w:right w:val="nil"/>
            </w:tcBorders>
            <w:vAlign w:val="center"/>
          </w:tcPr>
          <w:p w14:paraId="4B1D76A7"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0.0008</w:t>
            </w:r>
          </w:p>
        </w:tc>
        <w:tc>
          <w:tcPr>
            <w:tcW w:w="810" w:type="dxa"/>
            <w:tcBorders>
              <w:left w:val="nil"/>
              <w:right w:val="nil"/>
            </w:tcBorders>
            <w:vAlign w:val="center"/>
          </w:tcPr>
          <w:p w14:paraId="445DB66A"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0.62</w:t>
            </w:r>
          </w:p>
        </w:tc>
        <w:tc>
          <w:tcPr>
            <w:tcW w:w="792" w:type="dxa"/>
            <w:tcBorders>
              <w:left w:val="nil"/>
              <w:right w:val="nil"/>
            </w:tcBorders>
            <w:vAlign w:val="center"/>
          </w:tcPr>
          <w:p w14:paraId="5A2BE0DD"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0.0005</w:t>
            </w:r>
          </w:p>
        </w:tc>
        <w:tc>
          <w:tcPr>
            <w:tcW w:w="864" w:type="dxa"/>
            <w:tcBorders>
              <w:left w:val="nil"/>
              <w:right w:val="nil"/>
            </w:tcBorders>
            <w:vAlign w:val="center"/>
          </w:tcPr>
          <w:p w14:paraId="605E6EC0" w14:textId="77777777" w:rsidR="00416FAB" w:rsidRPr="006F5022" w:rsidRDefault="00BC39A3"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0.55</w:t>
            </w:r>
          </w:p>
        </w:tc>
        <w:tc>
          <w:tcPr>
            <w:tcW w:w="864" w:type="dxa"/>
            <w:tcBorders>
              <w:left w:val="nil"/>
              <w:right w:val="nil"/>
            </w:tcBorders>
            <w:vAlign w:val="center"/>
          </w:tcPr>
          <w:p w14:paraId="21CBAE3E" w14:textId="77777777" w:rsidR="00416FAB" w:rsidRPr="006F5022" w:rsidRDefault="00BC39A3"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0.0011</w:t>
            </w:r>
          </w:p>
        </w:tc>
      </w:tr>
      <w:tr w:rsidR="00416FAB" w:rsidRPr="006F5022" w14:paraId="1575A57B" w14:textId="77777777" w:rsidTr="00FD7A8B">
        <w:trPr>
          <w:trHeight w:val="340"/>
          <w:jc w:val="center"/>
        </w:trPr>
        <w:tc>
          <w:tcPr>
            <w:tcW w:w="878" w:type="dxa"/>
            <w:tcBorders>
              <w:left w:val="nil"/>
              <w:right w:val="nil"/>
            </w:tcBorders>
            <w:vAlign w:val="center"/>
          </w:tcPr>
          <w:p w14:paraId="73449175" w14:textId="77777777" w:rsidR="00416FAB" w:rsidRPr="006F5022" w:rsidRDefault="00416FAB" w:rsidP="00656AAE">
            <w:pPr>
              <w:jc w:val="center"/>
              <w:rPr>
                <w:rFonts w:ascii="Arial" w:hAnsi="Arial" w:cs="Arial"/>
                <w:bCs/>
                <w:color w:val="000000"/>
                <w:sz w:val="18"/>
                <w:szCs w:val="18"/>
                <w:lang w:val="en-GB"/>
              </w:rPr>
            </w:pPr>
            <w:r w:rsidRPr="006F5022">
              <w:rPr>
                <w:rFonts w:ascii="Arial" w:hAnsi="Arial" w:cs="Arial"/>
                <w:bCs/>
                <w:color w:val="000000"/>
                <w:sz w:val="18"/>
                <w:szCs w:val="18"/>
                <w:lang w:val="en-GB"/>
              </w:rPr>
              <w:lastRenderedPageBreak/>
              <w:t xml:space="preserve">Ni </w:t>
            </w:r>
          </w:p>
        </w:tc>
        <w:tc>
          <w:tcPr>
            <w:tcW w:w="870" w:type="dxa"/>
            <w:tcBorders>
              <w:left w:val="nil"/>
              <w:right w:val="nil"/>
            </w:tcBorders>
            <w:vAlign w:val="center"/>
          </w:tcPr>
          <w:p w14:paraId="288D3243"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2.4</w:t>
            </w:r>
          </w:p>
        </w:tc>
        <w:tc>
          <w:tcPr>
            <w:tcW w:w="851" w:type="dxa"/>
            <w:tcBorders>
              <w:left w:val="nil"/>
              <w:right w:val="nil"/>
            </w:tcBorders>
            <w:vAlign w:val="center"/>
          </w:tcPr>
          <w:p w14:paraId="4BCDF873"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0.001</w:t>
            </w:r>
          </w:p>
        </w:tc>
        <w:tc>
          <w:tcPr>
            <w:tcW w:w="747" w:type="dxa"/>
            <w:tcBorders>
              <w:left w:val="nil"/>
              <w:right w:val="nil"/>
            </w:tcBorders>
            <w:vAlign w:val="center"/>
          </w:tcPr>
          <w:p w14:paraId="37C131E3"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7.7</w:t>
            </w:r>
          </w:p>
        </w:tc>
        <w:tc>
          <w:tcPr>
            <w:tcW w:w="783" w:type="dxa"/>
            <w:tcBorders>
              <w:left w:val="nil"/>
              <w:right w:val="nil"/>
            </w:tcBorders>
            <w:vAlign w:val="center"/>
          </w:tcPr>
          <w:p w14:paraId="09A3B0B4"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w:t>
            </w:r>
            <w:r w:rsidR="00482236" w:rsidRPr="006F5022">
              <w:rPr>
                <w:rFonts w:ascii="Arial" w:hAnsi="Arial" w:cs="Arial"/>
                <w:color w:val="000000"/>
                <w:sz w:val="18"/>
                <w:szCs w:val="18"/>
                <w:lang w:val="en-GB" w:eastAsia="zh-CN"/>
              </w:rPr>
              <w:t>5</w:t>
            </w:r>
          </w:p>
        </w:tc>
        <w:tc>
          <w:tcPr>
            <w:tcW w:w="810" w:type="dxa"/>
            <w:tcBorders>
              <w:left w:val="nil"/>
              <w:right w:val="nil"/>
            </w:tcBorders>
            <w:vAlign w:val="center"/>
          </w:tcPr>
          <w:p w14:paraId="67BE97B2"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7.0</w:t>
            </w:r>
          </w:p>
        </w:tc>
        <w:tc>
          <w:tcPr>
            <w:tcW w:w="792" w:type="dxa"/>
            <w:tcBorders>
              <w:left w:val="nil"/>
              <w:right w:val="nil"/>
            </w:tcBorders>
            <w:vAlign w:val="center"/>
          </w:tcPr>
          <w:p w14:paraId="15CE6B3F"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w:t>
            </w:r>
            <w:r w:rsidR="00482236" w:rsidRPr="006F5022">
              <w:rPr>
                <w:rFonts w:ascii="Arial" w:hAnsi="Arial" w:cs="Arial"/>
                <w:color w:val="000000"/>
                <w:sz w:val="18"/>
                <w:szCs w:val="18"/>
                <w:lang w:val="en-GB" w:eastAsia="zh-CN"/>
              </w:rPr>
              <w:t>6</w:t>
            </w:r>
          </w:p>
        </w:tc>
        <w:tc>
          <w:tcPr>
            <w:tcW w:w="864" w:type="dxa"/>
            <w:tcBorders>
              <w:left w:val="nil"/>
              <w:right w:val="nil"/>
            </w:tcBorders>
            <w:vAlign w:val="center"/>
          </w:tcPr>
          <w:p w14:paraId="2AF512B9" w14:textId="77777777" w:rsidR="00416FAB" w:rsidRPr="006F5022" w:rsidRDefault="00BC39A3"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2.6</w:t>
            </w:r>
          </w:p>
        </w:tc>
        <w:tc>
          <w:tcPr>
            <w:tcW w:w="864" w:type="dxa"/>
            <w:tcBorders>
              <w:left w:val="nil"/>
              <w:right w:val="nil"/>
            </w:tcBorders>
            <w:vAlign w:val="center"/>
          </w:tcPr>
          <w:p w14:paraId="16DC1DF3" w14:textId="77777777" w:rsidR="00416FAB" w:rsidRPr="006F5022" w:rsidRDefault="00BC39A3"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0.005</w:t>
            </w:r>
          </w:p>
        </w:tc>
      </w:tr>
      <w:tr w:rsidR="00416FAB" w:rsidRPr="006F5022" w14:paraId="47297FC8" w14:textId="77777777" w:rsidTr="00FD7A8B">
        <w:trPr>
          <w:trHeight w:val="340"/>
          <w:jc w:val="center"/>
        </w:trPr>
        <w:tc>
          <w:tcPr>
            <w:tcW w:w="878" w:type="dxa"/>
            <w:tcBorders>
              <w:left w:val="nil"/>
              <w:right w:val="nil"/>
            </w:tcBorders>
            <w:vAlign w:val="center"/>
          </w:tcPr>
          <w:p w14:paraId="5D5A2DFB" w14:textId="77777777" w:rsidR="00416FAB" w:rsidRPr="006F5022" w:rsidRDefault="00416FAB" w:rsidP="00656AAE">
            <w:pPr>
              <w:jc w:val="center"/>
              <w:rPr>
                <w:rFonts w:ascii="Arial" w:hAnsi="Arial" w:cs="Arial"/>
                <w:bCs/>
                <w:color w:val="000000"/>
                <w:sz w:val="18"/>
                <w:szCs w:val="18"/>
                <w:lang w:val="en-GB"/>
              </w:rPr>
            </w:pPr>
            <w:r w:rsidRPr="006F5022">
              <w:rPr>
                <w:rFonts w:ascii="Arial" w:hAnsi="Arial" w:cs="Arial"/>
                <w:bCs/>
                <w:color w:val="000000"/>
                <w:sz w:val="18"/>
                <w:szCs w:val="18"/>
                <w:lang w:val="en-GB"/>
              </w:rPr>
              <w:t xml:space="preserve">Cu </w:t>
            </w:r>
          </w:p>
        </w:tc>
        <w:tc>
          <w:tcPr>
            <w:tcW w:w="870" w:type="dxa"/>
            <w:tcBorders>
              <w:left w:val="nil"/>
              <w:right w:val="nil"/>
            </w:tcBorders>
            <w:vAlign w:val="center"/>
          </w:tcPr>
          <w:p w14:paraId="67A2EF44" w14:textId="77777777" w:rsidR="00416FAB" w:rsidRPr="006F5022" w:rsidRDefault="0085298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50</w:t>
            </w:r>
          </w:p>
        </w:tc>
        <w:tc>
          <w:tcPr>
            <w:tcW w:w="851" w:type="dxa"/>
            <w:tcBorders>
              <w:left w:val="nil"/>
              <w:right w:val="nil"/>
            </w:tcBorders>
            <w:vAlign w:val="center"/>
          </w:tcPr>
          <w:p w14:paraId="70C1F1EC"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0.03</w:t>
            </w:r>
          </w:p>
        </w:tc>
        <w:tc>
          <w:tcPr>
            <w:tcW w:w="747" w:type="dxa"/>
            <w:tcBorders>
              <w:left w:val="nil"/>
              <w:right w:val="nil"/>
            </w:tcBorders>
            <w:vAlign w:val="center"/>
          </w:tcPr>
          <w:p w14:paraId="5B6ACBFD" w14:textId="77777777" w:rsidR="00416FAB" w:rsidRPr="006F5022" w:rsidRDefault="00852981" w:rsidP="00852981">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39</w:t>
            </w:r>
          </w:p>
        </w:tc>
        <w:tc>
          <w:tcPr>
            <w:tcW w:w="783" w:type="dxa"/>
            <w:tcBorders>
              <w:left w:val="nil"/>
              <w:right w:val="nil"/>
            </w:tcBorders>
            <w:vAlign w:val="center"/>
          </w:tcPr>
          <w:p w14:paraId="2B20A06C"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0.02</w:t>
            </w:r>
          </w:p>
        </w:tc>
        <w:tc>
          <w:tcPr>
            <w:tcW w:w="810" w:type="dxa"/>
            <w:tcBorders>
              <w:left w:val="nil"/>
              <w:right w:val="nil"/>
            </w:tcBorders>
            <w:vAlign w:val="center"/>
          </w:tcPr>
          <w:p w14:paraId="1DB71E36" w14:textId="77777777" w:rsidR="00416FAB" w:rsidRPr="006F5022" w:rsidRDefault="00775E6F" w:rsidP="00852981">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w:t>
            </w:r>
            <w:r w:rsidR="00852981" w:rsidRPr="006F5022">
              <w:rPr>
                <w:rFonts w:ascii="Arial" w:hAnsi="Arial" w:cs="Arial"/>
                <w:color w:val="000000"/>
                <w:sz w:val="18"/>
                <w:szCs w:val="18"/>
                <w:lang w:val="en-GB" w:eastAsia="zh-CN"/>
              </w:rPr>
              <w:t>6</w:t>
            </w:r>
          </w:p>
        </w:tc>
        <w:tc>
          <w:tcPr>
            <w:tcW w:w="792" w:type="dxa"/>
            <w:tcBorders>
              <w:left w:val="nil"/>
              <w:right w:val="nil"/>
            </w:tcBorders>
            <w:vAlign w:val="center"/>
          </w:tcPr>
          <w:p w14:paraId="150EC254"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0.02</w:t>
            </w:r>
          </w:p>
        </w:tc>
        <w:tc>
          <w:tcPr>
            <w:tcW w:w="864" w:type="dxa"/>
            <w:tcBorders>
              <w:left w:val="nil"/>
              <w:right w:val="nil"/>
            </w:tcBorders>
            <w:vAlign w:val="center"/>
          </w:tcPr>
          <w:p w14:paraId="7241D9A5" w14:textId="77777777" w:rsidR="00416FAB" w:rsidRPr="006F5022" w:rsidRDefault="00BC39A3"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w:t>
            </w:r>
            <w:r w:rsidR="00852981" w:rsidRPr="006F5022">
              <w:rPr>
                <w:rFonts w:ascii="Arial" w:hAnsi="Arial" w:cs="Arial"/>
                <w:color w:val="000000"/>
                <w:sz w:val="18"/>
                <w:szCs w:val="18"/>
                <w:lang w:val="en-GB" w:eastAsia="zh-CN"/>
              </w:rPr>
              <w:t>1</w:t>
            </w:r>
          </w:p>
        </w:tc>
        <w:tc>
          <w:tcPr>
            <w:tcW w:w="864" w:type="dxa"/>
            <w:tcBorders>
              <w:left w:val="nil"/>
              <w:right w:val="nil"/>
            </w:tcBorders>
            <w:vAlign w:val="center"/>
          </w:tcPr>
          <w:p w14:paraId="63477391" w14:textId="77777777" w:rsidR="00416FAB" w:rsidRPr="006F5022" w:rsidRDefault="00BC39A3"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0.04</w:t>
            </w:r>
          </w:p>
        </w:tc>
      </w:tr>
      <w:tr w:rsidR="00416FAB" w:rsidRPr="006F5022" w14:paraId="2B2E15B0" w14:textId="77777777" w:rsidTr="00FD7A8B">
        <w:trPr>
          <w:trHeight w:val="340"/>
          <w:jc w:val="center"/>
        </w:trPr>
        <w:tc>
          <w:tcPr>
            <w:tcW w:w="878" w:type="dxa"/>
            <w:tcBorders>
              <w:left w:val="nil"/>
              <w:right w:val="nil"/>
            </w:tcBorders>
            <w:vAlign w:val="center"/>
          </w:tcPr>
          <w:p w14:paraId="1E17EA09" w14:textId="77777777" w:rsidR="00416FAB" w:rsidRPr="006F5022" w:rsidRDefault="00416FAB" w:rsidP="00656AAE">
            <w:pPr>
              <w:jc w:val="center"/>
              <w:rPr>
                <w:rFonts w:ascii="Arial" w:hAnsi="Arial" w:cs="Arial"/>
                <w:bCs/>
                <w:color w:val="000000"/>
                <w:sz w:val="18"/>
                <w:szCs w:val="18"/>
                <w:lang w:val="en-GB"/>
              </w:rPr>
            </w:pPr>
            <w:r w:rsidRPr="006F5022">
              <w:rPr>
                <w:rFonts w:ascii="Arial" w:hAnsi="Arial" w:cs="Arial"/>
                <w:bCs/>
                <w:color w:val="000000"/>
                <w:sz w:val="18"/>
                <w:szCs w:val="18"/>
                <w:lang w:val="en-GB"/>
              </w:rPr>
              <w:t xml:space="preserve">Zn </w:t>
            </w:r>
          </w:p>
        </w:tc>
        <w:tc>
          <w:tcPr>
            <w:tcW w:w="870" w:type="dxa"/>
            <w:tcBorders>
              <w:left w:val="nil"/>
              <w:right w:val="nil"/>
            </w:tcBorders>
            <w:vAlign w:val="center"/>
          </w:tcPr>
          <w:p w14:paraId="167A0E99" w14:textId="77777777" w:rsidR="00416FAB" w:rsidRPr="006F5022" w:rsidRDefault="004B439A" w:rsidP="00852981">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647</w:t>
            </w:r>
          </w:p>
        </w:tc>
        <w:tc>
          <w:tcPr>
            <w:tcW w:w="851" w:type="dxa"/>
            <w:tcBorders>
              <w:left w:val="nil"/>
              <w:right w:val="nil"/>
            </w:tcBorders>
            <w:vAlign w:val="center"/>
          </w:tcPr>
          <w:p w14:paraId="638EC751"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0.39</w:t>
            </w:r>
          </w:p>
        </w:tc>
        <w:tc>
          <w:tcPr>
            <w:tcW w:w="747" w:type="dxa"/>
            <w:tcBorders>
              <w:left w:val="nil"/>
              <w:right w:val="nil"/>
            </w:tcBorders>
            <w:vAlign w:val="center"/>
          </w:tcPr>
          <w:p w14:paraId="7781500E" w14:textId="77777777" w:rsidR="00416FAB" w:rsidRPr="006F5022" w:rsidRDefault="00135C66" w:rsidP="00852981">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389</w:t>
            </w:r>
          </w:p>
        </w:tc>
        <w:tc>
          <w:tcPr>
            <w:tcW w:w="783" w:type="dxa"/>
            <w:tcBorders>
              <w:left w:val="nil"/>
              <w:right w:val="nil"/>
            </w:tcBorders>
            <w:vAlign w:val="center"/>
          </w:tcPr>
          <w:p w14:paraId="36E91CED"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0.24</w:t>
            </w:r>
          </w:p>
        </w:tc>
        <w:tc>
          <w:tcPr>
            <w:tcW w:w="810" w:type="dxa"/>
            <w:tcBorders>
              <w:left w:val="nil"/>
              <w:right w:val="nil"/>
            </w:tcBorders>
            <w:vAlign w:val="center"/>
          </w:tcPr>
          <w:p w14:paraId="2807830C" w14:textId="77777777" w:rsidR="00416FAB" w:rsidRPr="006F5022" w:rsidRDefault="00775E6F" w:rsidP="00852981">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41</w:t>
            </w:r>
            <w:r w:rsidR="00852981" w:rsidRPr="006F5022">
              <w:rPr>
                <w:rFonts w:ascii="Arial" w:hAnsi="Arial" w:cs="Arial"/>
                <w:color w:val="000000"/>
                <w:sz w:val="18"/>
                <w:szCs w:val="18"/>
                <w:lang w:val="en-GB" w:eastAsia="zh-CN"/>
              </w:rPr>
              <w:t>5</w:t>
            </w:r>
          </w:p>
        </w:tc>
        <w:tc>
          <w:tcPr>
            <w:tcW w:w="792" w:type="dxa"/>
            <w:tcBorders>
              <w:left w:val="nil"/>
              <w:right w:val="nil"/>
            </w:tcBorders>
            <w:vAlign w:val="center"/>
          </w:tcPr>
          <w:p w14:paraId="433B19C2"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0.33</w:t>
            </w:r>
          </w:p>
        </w:tc>
        <w:tc>
          <w:tcPr>
            <w:tcW w:w="864" w:type="dxa"/>
            <w:tcBorders>
              <w:left w:val="nil"/>
              <w:right w:val="nil"/>
            </w:tcBorders>
            <w:vAlign w:val="center"/>
          </w:tcPr>
          <w:p w14:paraId="4D57FC5F" w14:textId="77777777" w:rsidR="00416FAB" w:rsidRPr="006F5022" w:rsidRDefault="00BC39A3" w:rsidP="00852981">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11</w:t>
            </w:r>
            <w:r w:rsidR="00852981" w:rsidRPr="006F5022">
              <w:rPr>
                <w:rFonts w:ascii="Arial" w:hAnsi="Arial" w:cs="Arial"/>
                <w:color w:val="000000"/>
                <w:sz w:val="18"/>
                <w:szCs w:val="18"/>
                <w:lang w:val="en-GB" w:eastAsia="zh-CN"/>
              </w:rPr>
              <w:t>7</w:t>
            </w:r>
          </w:p>
        </w:tc>
        <w:tc>
          <w:tcPr>
            <w:tcW w:w="864" w:type="dxa"/>
            <w:tcBorders>
              <w:left w:val="nil"/>
              <w:right w:val="nil"/>
            </w:tcBorders>
            <w:vAlign w:val="center"/>
          </w:tcPr>
          <w:p w14:paraId="43799AA2" w14:textId="77777777" w:rsidR="00416FAB" w:rsidRPr="006F5022" w:rsidRDefault="00BC39A3"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0.23</w:t>
            </w:r>
          </w:p>
        </w:tc>
      </w:tr>
      <w:tr w:rsidR="00416FAB" w:rsidRPr="006F5022" w14:paraId="0E64E0AF" w14:textId="77777777" w:rsidTr="00FD7A8B">
        <w:trPr>
          <w:trHeight w:val="340"/>
          <w:jc w:val="center"/>
        </w:trPr>
        <w:tc>
          <w:tcPr>
            <w:tcW w:w="878" w:type="dxa"/>
            <w:tcBorders>
              <w:left w:val="nil"/>
              <w:right w:val="nil"/>
            </w:tcBorders>
            <w:vAlign w:val="center"/>
          </w:tcPr>
          <w:p w14:paraId="2202DCCD" w14:textId="77777777" w:rsidR="00416FAB" w:rsidRPr="006F5022" w:rsidRDefault="00416FAB" w:rsidP="00656AAE">
            <w:pPr>
              <w:jc w:val="center"/>
              <w:rPr>
                <w:rFonts w:ascii="Arial" w:hAnsi="Arial" w:cs="Arial"/>
                <w:bCs/>
                <w:color w:val="000000"/>
                <w:sz w:val="18"/>
                <w:szCs w:val="18"/>
                <w:lang w:val="en-GB"/>
              </w:rPr>
            </w:pPr>
            <w:r w:rsidRPr="006F5022">
              <w:rPr>
                <w:rFonts w:ascii="Arial" w:hAnsi="Arial" w:cs="Arial"/>
                <w:bCs/>
                <w:color w:val="000000"/>
                <w:sz w:val="18"/>
                <w:szCs w:val="18"/>
                <w:lang w:val="en-GB"/>
              </w:rPr>
              <w:t>As</w:t>
            </w:r>
          </w:p>
        </w:tc>
        <w:tc>
          <w:tcPr>
            <w:tcW w:w="870" w:type="dxa"/>
            <w:tcBorders>
              <w:left w:val="nil"/>
              <w:right w:val="nil"/>
            </w:tcBorders>
            <w:vAlign w:val="center"/>
          </w:tcPr>
          <w:p w14:paraId="62DD7279" w14:textId="77777777" w:rsidR="00416FAB" w:rsidRPr="006F5022" w:rsidRDefault="004B439A" w:rsidP="00852981">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9</w:t>
            </w:r>
            <w:r w:rsidR="00852981" w:rsidRPr="006F5022">
              <w:rPr>
                <w:rFonts w:ascii="Arial" w:hAnsi="Arial" w:cs="Arial"/>
                <w:color w:val="000000"/>
                <w:sz w:val="18"/>
                <w:szCs w:val="18"/>
                <w:lang w:val="en-GB" w:eastAsia="zh-CN"/>
              </w:rPr>
              <w:t>1</w:t>
            </w:r>
          </w:p>
        </w:tc>
        <w:tc>
          <w:tcPr>
            <w:tcW w:w="851" w:type="dxa"/>
            <w:tcBorders>
              <w:left w:val="nil"/>
              <w:right w:val="nil"/>
            </w:tcBorders>
            <w:vAlign w:val="center"/>
          </w:tcPr>
          <w:p w14:paraId="647D692A"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0.06</w:t>
            </w:r>
          </w:p>
        </w:tc>
        <w:tc>
          <w:tcPr>
            <w:tcW w:w="747" w:type="dxa"/>
            <w:tcBorders>
              <w:left w:val="nil"/>
              <w:right w:val="nil"/>
            </w:tcBorders>
            <w:vAlign w:val="center"/>
          </w:tcPr>
          <w:p w14:paraId="3A386EF6" w14:textId="77777777" w:rsidR="00416FAB" w:rsidRPr="006F5022" w:rsidRDefault="00135C66" w:rsidP="00852981">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32</w:t>
            </w:r>
          </w:p>
        </w:tc>
        <w:tc>
          <w:tcPr>
            <w:tcW w:w="783" w:type="dxa"/>
            <w:tcBorders>
              <w:left w:val="nil"/>
              <w:right w:val="nil"/>
            </w:tcBorders>
            <w:vAlign w:val="center"/>
          </w:tcPr>
          <w:p w14:paraId="2205B321"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0.02</w:t>
            </w:r>
          </w:p>
        </w:tc>
        <w:tc>
          <w:tcPr>
            <w:tcW w:w="810" w:type="dxa"/>
            <w:tcBorders>
              <w:left w:val="nil"/>
              <w:right w:val="nil"/>
            </w:tcBorders>
            <w:vAlign w:val="center"/>
          </w:tcPr>
          <w:p w14:paraId="4FB5B1B5" w14:textId="77777777" w:rsidR="00416FAB" w:rsidRPr="006F5022" w:rsidRDefault="00775E6F" w:rsidP="00852981">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w:t>
            </w:r>
            <w:r w:rsidR="00852981" w:rsidRPr="006F5022">
              <w:rPr>
                <w:rFonts w:ascii="Arial" w:hAnsi="Arial" w:cs="Arial"/>
                <w:color w:val="000000"/>
                <w:sz w:val="18"/>
                <w:szCs w:val="18"/>
                <w:lang w:val="en-GB" w:eastAsia="zh-CN"/>
              </w:rPr>
              <w:t>7</w:t>
            </w:r>
          </w:p>
        </w:tc>
        <w:tc>
          <w:tcPr>
            <w:tcW w:w="792" w:type="dxa"/>
            <w:tcBorders>
              <w:left w:val="nil"/>
              <w:right w:val="nil"/>
            </w:tcBorders>
            <w:vAlign w:val="center"/>
          </w:tcPr>
          <w:p w14:paraId="086F59DA"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0.01</w:t>
            </w:r>
          </w:p>
        </w:tc>
        <w:tc>
          <w:tcPr>
            <w:tcW w:w="864" w:type="dxa"/>
            <w:tcBorders>
              <w:left w:val="nil"/>
              <w:right w:val="nil"/>
            </w:tcBorders>
            <w:vAlign w:val="center"/>
          </w:tcPr>
          <w:p w14:paraId="32D6C5A8" w14:textId="77777777" w:rsidR="00416FAB" w:rsidRPr="006F5022" w:rsidRDefault="00BC39A3" w:rsidP="00852981">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10</w:t>
            </w:r>
          </w:p>
        </w:tc>
        <w:tc>
          <w:tcPr>
            <w:tcW w:w="864" w:type="dxa"/>
            <w:tcBorders>
              <w:left w:val="nil"/>
              <w:right w:val="nil"/>
            </w:tcBorders>
            <w:vAlign w:val="center"/>
          </w:tcPr>
          <w:p w14:paraId="7469801D" w14:textId="77777777" w:rsidR="00416FAB" w:rsidRPr="006F5022" w:rsidRDefault="00BC39A3"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0.02</w:t>
            </w:r>
          </w:p>
        </w:tc>
      </w:tr>
      <w:tr w:rsidR="00416FAB" w:rsidRPr="006F5022" w14:paraId="1658A860" w14:textId="77777777" w:rsidTr="00FD7A8B">
        <w:trPr>
          <w:trHeight w:val="340"/>
          <w:jc w:val="center"/>
        </w:trPr>
        <w:tc>
          <w:tcPr>
            <w:tcW w:w="878" w:type="dxa"/>
            <w:tcBorders>
              <w:left w:val="nil"/>
              <w:right w:val="nil"/>
            </w:tcBorders>
            <w:vAlign w:val="center"/>
          </w:tcPr>
          <w:p w14:paraId="4F0C4EB3" w14:textId="77777777" w:rsidR="00416FAB" w:rsidRPr="006F5022" w:rsidRDefault="00416FAB" w:rsidP="00656AAE">
            <w:pPr>
              <w:jc w:val="center"/>
              <w:rPr>
                <w:rFonts w:ascii="Arial" w:hAnsi="Arial" w:cs="Arial"/>
                <w:bCs/>
                <w:color w:val="000000"/>
                <w:sz w:val="18"/>
                <w:szCs w:val="18"/>
                <w:lang w:val="en-GB"/>
              </w:rPr>
            </w:pPr>
            <w:r w:rsidRPr="006F5022">
              <w:rPr>
                <w:rFonts w:ascii="Arial" w:hAnsi="Arial" w:cs="Arial"/>
                <w:bCs/>
                <w:color w:val="000000"/>
                <w:sz w:val="18"/>
                <w:szCs w:val="18"/>
                <w:lang w:val="en-GB"/>
              </w:rPr>
              <w:t xml:space="preserve">Cd </w:t>
            </w:r>
          </w:p>
        </w:tc>
        <w:tc>
          <w:tcPr>
            <w:tcW w:w="870" w:type="dxa"/>
            <w:tcBorders>
              <w:left w:val="nil"/>
              <w:right w:val="nil"/>
            </w:tcBorders>
            <w:vAlign w:val="center"/>
          </w:tcPr>
          <w:p w14:paraId="2633FA8D"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10.9</w:t>
            </w:r>
          </w:p>
        </w:tc>
        <w:tc>
          <w:tcPr>
            <w:tcW w:w="851" w:type="dxa"/>
            <w:tcBorders>
              <w:left w:val="nil"/>
              <w:right w:val="nil"/>
            </w:tcBorders>
            <w:vAlign w:val="center"/>
          </w:tcPr>
          <w:p w14:paraId="331FBEAD"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0.007</w:t>
            </w:r>
          </w:p>
        </w:tc>
        <w:tc>
          <w:tcPr>
            <w:tcW w:w="747" w:type="dxa"/>
            <w:tcBorders>
              <w:left w:val="nil"/>
              <w:right w:val="nil"/>
            </w:tcBorders>
            <w:vAlign w:val="center"/>
          </w:tcPr>
          <w:p w14:paraId="63E2C950"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2.9</w:t>
            </w:r>
          </w:p>
        </w:tc>
        <w:tc>
          <w:tcPr>
            <w:tcW w:w="783" w:type="dxa"/>
            <w:tcBorders>
              <w:left w:val="nil"/>
              <w:right w:val="nil"/>
            </w:tcBorders>
            <w:vAlign w:val="center"/>
          </w:tcPr>
          <w:p w14:paraId="0E51F36F"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0.002</w:t>
            </w:r>
          </w:p>
        </w:tc>
        <w:tc>
          <w:tcPr>
            <w:tcW w:w="810" w:type="dxa"/>
            <w:tcBorders>
              <w:left w:val="nil"/>
              <w:right w:val="nil"/>
            </w:tcBorders>
            <w:vAlign w:val="center"/>
          </w:tcPr>
          <w:p w14:paraId="78F495FA"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2.6</w:t>
            </w:r>
          </w:p>
        </w:tc>
        <w:tc>
          <w:tcPr>
            <w:tcW w:w="792" w:type="dxa"/>
            <w:tcBorders>
              <w:left w:val="nil"/>
              <w:right w:val="nil"/>
            </w:tcBorders>
            <w:vAlign w:val="center"/>
          </w:tcPr>
          <w:p w14:paraId="5A2AA1E9"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0.002</w:t>
            </w:r>
          </w:p>
        </w:tc>
        <w:tc>
          <w:tcPr>
            <w:tcW w:w="864" w:type="dxa"/>
            <w:tcBorders>
              <w:left w:val="nil"/>
              <w:right w:val="nil"/>
            </w:tcBorders>
            <w:vAlign w:val="center"/>
          </w:tcPr>
          <w:p w14:paraId="30925EDB" w14:textId="77777777" w:rsidR="00416FAB" w:rsidRPr="006F5022" w:rsidRDefault="00BC39A3"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1.1</w:t>
            </w:r>
          </w:p>
        </w:tc>
        <w:tc>
          <w:tcPr>
            <w:tcW w:w="864" w:type="dxa"/>
            <w:tcBorders>
              <w:left w:val="nil"/>
              <w:right w:val="nil"/>
            </w:tcBorders>
            <w:vAlign w:val="center"/>
          </w:tcPr>
          <w:p w14:paraId="7A4DD105" w14:textId="77777777" w:rsidR="00416FAB" w:rsidRPr="006F5022" w:rsidRDefault="00BC39A3"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0.002</w:t>
            </w:r>
          </w:p>
        </w:tc>
      </w:tr>
      <w:tr w:rsidR="00416FAB" w:rsidRPr="006F5022" w14:paraId="26A23F0F" w14:textId="77777777" w:rsidTr="00FD7A8B">
        <w:trPr>
          <w:trHeight w:val="340"/>
          <w:jc w:val="center"/>
        </w:trPr>
        <w:tc>
          <w:tcPr>
            <w:tcW w:w="878" w:type="dxa"/>
            <w:tcBorders>
              <w:left w:val="nil"/>
              <w:right w:val="nil"/>
            </w:tcBorders>
            <w:vAlign w:val="center"/>
          </w:tcPr>
          <w:p w14:paraId="62403294" w14:textId="77777777" w:rsidR="00416FAB" w:rsidRPr="006F5022" w:rsidRDefault="00416FAB" w:rsidP="00656AAE">
            <w:pPr>
              <w:jc w:val="center"/>
              <w:rPr>
                <w:rFonts w:ascii="Arial" w:hAnsi="Arial" w:cs="Arial"/>
                <w:bCs/>
                <w:color w:val="000000"/>
                <w:sz w:val="18"/>
                <w:szCs w:val="18"/>
                <w:lang w:val="en-GB"/>
              </w:rPr>
            </w:pPr>
            <w:r w:rsidRPr="006F5022">
              <w:rPr>
                <w:rFonts w:ascii="Arial" w:hAnsi="Arial" w:cs="Arial"/>
                <w:bCs/>
                <w:color w:val="000000"/>
                <w:sz w:val="18"/>
                <w:szCs w:val="18"/>
                <w:lang w:val="en-GB"/>
              </w:rPr>
              <w:t xml:space="preserve">Ba </w:t>
            </w:r>
          </w:p>
        </w:tc>
        <w:tc>
          <w:tcPr>
            <w:tcW w:w="870" w:type="dxa"/>
            <w:tcBorders>
              <w:left w:val="nil"/>
              <w:right w:val="nil"/>
            </w:tcBorders>
            <w:vAlign w:val="center"/>
          </w:tcPr>
          <w:p w14:paraId="53E15173" w14:textId="77777777" w:rsidR="00416FAB" w:rsidRPr="006F5022" w:rsidRDefault="004B439A" w:rsidP="00852981">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44</w:t>
            </w:r>
          </w:p>
        </w:tc>
        <w:tc>
          <w:tcPr>
            <w:tcW w:w="851" w:type="dxa"/>
            <w:tcBorders>
              <w:left w:val="nil"/>
              <w:right w:val="nil"/>
            </w:tcBorders>
            <w:vAlign w:val="center"/>
          </w:tcPr>
          <w:p w14:paraId="05FE8205"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0.03</w:t>
            </w:r>
          </w:p>
        </w:tc>
        <w:tc>
          <w:tcPr>
            <w:tcW w:w="747" w:type="dxa"/>
            <w:tcBorders>
              <w:left w:val="nil"/>
              <w:right w:val="nil"/>
            </w:tcBorders>
            <w:vAlign w:val="center"/>
          </w:tcPr>
          <w:p w14:paraId="0FCEBA1C" w14:textId="77777777" w:rsidR="00416FAB" w:rsidRPr="006F5022" w:rsidRDefault="00135C66" w:rsidP="00852981">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95</w:t>
            </w:r>
          </w:p>
        </w:tc>
        <w:tc>
          <w:tcPr>
            <w:tcW w:w="783" w:type="dxa"/>
            <w:tcBorders>
              <w:left w:val="nil"/>
              <w:right w:val="nil"/>
            </w:tcBorders>
            <w:vAlign w:val="center"/>
          </w:tcPr>
          <w:p w14:paraId="08C671CF"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0.06</w:t>
            </w:r>
          </w:p>
        </w:tc>
        <w:tc>
          <w:tcPr>
            <w:tcW w:w="810" w:type="dxa"/>
            <w:tcBorders>
              <w:left w:val="nil"/>
              <w:right w:val="nil"/>
            </w:tcBorders>
            <w:vAlign w:val="center"/>
          </w:tcPr>
          <w:p w14:paraId="4008B710" w14:textId="77777777" w:rsidR="00416FAB" w:rsidRPr="006F5022" w:rsidRDefault="00775E6F" w:rsidP="00852981">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75</w:t>
            </w:r>
          </w:p>
        </w:tc>
        <w:tc>
          <w:tcPr>
            <w:tcW w:w="792" w:type="dxa"/>
            <w:tcBorders>
              <w:left w:val="nil"/>
              <w:right w:val="nil"/>
            </w:tcBorders>
            <w:vAlign w:val="center"/>
          </w:tcPr>
          <w:p w14:paraId="2963C8BD"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0.06</w:t>
            </w:r>
          </w:p>
        </w:tc>
        <w:tc>
          <w:tcPr>
            <w:tcW w:w="864" w:type="dxa"/>
            <w:tcBorders>
              <w:left w:val="nil"/>
              <w:right w:val="nil"/>
            </w:tcBorders>
            <w:vAlign w:val="center"/>
          </w:tcPr>
          <w:p w14:paraId="7418D206" w14:textId="77777777" w:rsidR="00416FAB" w:rsidRPr="006F5022" w:rsidRDefault="00BC39A3" w:rsidP="00852981">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w:t>
            </w:r>
            <w:r w:rsidR="00852981" w:rsidRPr="006F5022">
              <w:rPr>
                <w:rFonts w:ascii="Arial" w:hAnsi="Arial" w:cs="Arial"/>
                <w:color w:val="000000"/>
                <w:sz w:val="18"/>
                <w:szCs w:val="18"/>
                <w:lang w:val="en-GB" w:eastAsia="zh-CN"/>
              </w:rPr>
              <w:t>4</w:t>
            </w:r>
          </w:p>
        </w:tc>
        <w:tc>
          <w:tcPr>
            <w:tcW w:w="864" w:type="dxa"/>
            <w:tcBorders>
              <w:left w:val="nil"/>
              <w:right w:val="nil"/>
            </w:tcBorders>
            <w:vAlign w:val="center"/>
          </w:tcPr>
          <w:p w14:paraId="773E2870" w14:textId="77777777" w:rsidR="00416FAB" w:rsidRPr="006F5022" w:rsidRDefault="00BC39A3"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0.05</w:t>
            </w:r>
          </w:p>
        </w:tc>
      </w:tr>
      <w:tr w:rsidR="00416FAB" w:rsidRPr="006F5022" w14:paraId="7D7DF15D" w14:textId="77777777" w:rsidTr="00FD7A8B">
        <w:trPr>
          <w:trHeight w:val="340"/>
          <w:jc w:val="center"/>
        </w:trPr>
        <w:tc>
          <w:tcPr>
            <w:tcW w:w="878" w:type="dxa"/>
            <w:tcBorders>
              <w:left w:val="nil"/>
              <w:right w:val="nil"/>
            </w:tcBorders>
            <w:vAlign w:val="center"/>
          </w:tcPr>
          <w:p w14:paraId="3959EB5B" w14:textId="77777777" w:rsidR="00416FAB" w:rsidRPr="006F5022" w:rsidRDefault="00416FAB" w:rsidP="00656AAE">
            <w:pPr>
              <w:jc w:val="center"/>
              <w:rPr>
                <w:rFonts w:ascii="Arial" w:hAnsi="Arial" w:cs="Arial"/>
                <w:bCs/>
                <w:color w:val="000000"/>
                <w:sz w:val="18"/>
                <w:szCs w:val="18"/>
                <w:lang w:val="en-GB"/>
              </w:rPr>
            </w:pPr>
            <w:r w:rsidRPr="006F5022">
              <w:rPr>
                <w:rFonts w:ascii="Arial" w:hAnsi="Arial" w:cs="Arial"/>
                <w:bCs/>
                <w:color w:val="000000"/>
                <w:sz w:val="18"/>
                <w:szCs w:val="18"/>
                <w:lang w:val="en-GB"/>
              </w:rPr>
              <w:t xml:space="preserve">Tl </w:t>
            </w:r>
          </w:p>
        </w:tc>
        <w:tc>
          <w:tcPr>
            <w:tcW w:w="870" w:type="dxa"/>
            <w:tcBorders>
              <w:left w:val="nil"/>
              <w:right w:val="nil"/>
            </w:tcBorders>
            <w:vAlign w:val="center"/>
          </w:tcPr>
          <w:p w14:paraId="49A6D1C8"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3.1</w:t>
            </w:r>
          </w:p>
        </w:tc>
        <w:tc>
          <w:tcPr>
            <w:tcW w:w="851" w:type="dxa"/>
            <w:tcBorders>
              <w:left w:val="nil"/>
              <w:right w:val="nil"/>
            </w:tcBorders>
            <w:vAlign w:val="center"/>
          </w:tcPr>
          <w:p w14:paraId="1FCAC9B0" w14:textId="77777777" w:rsidR="00416FAB" w:rsidRPr="006F5022" w:rsidRDefault="004B439A"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0.002</w:t>
            </w:r>
          </w:p>
        </w:tc>
        <w:tc>
          <w:tcPr>
            <w:tcW w:w="747" w:type="dxa"/>
            <w:tcBorders>
              <w:left w:val="nil"/>
              <w:right w:val="nil"/>
            </w:tcBorders>
            <w:vAlign w:val="center"/>
          </w:tcPr>
          <w:p w14:paraId="41A82B38"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3.0</w:t>
            </w:r>
          </w:p>
        </w:tc>
        <w:tc>
          <w:tcPr>
            <w:tcW w:w="783" w:type="dxa"/>
            <w:tcBorders>
              <w:left w:val="nil"/>
              <w:right w:val="nil"/>
            </w:tcBorders>
            <w:vAlign w:val="center"/>
          </w:tcPr>
          <w:p w14:paraId="6B8EEBB7"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0.002</w:t>
            </w:r>
          </w:p>
        </w:tc>
        <w:tc>
          <w:tcPr>
            <w:tcW w:w="810" w:type="dxa"/>
            <w:tcBorders>
              <w:left w:val="nil"/>
              <w:right w:val="nil"/>
            </w:tcBorders>
            <w:vAlign w:val="center"/>
          </w:tcPr>
          <w:p w14:paraId="64F5CCA8"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2.6</w:t>
            </w:r>
          </w:p>
        </w:tc>
        <w:tc>
          <w:tcPr>
            <w:tcW w:w="792" w:type="dxa"/>
            <w:tcBorders>
              <w:left w:val="nil"/>
              <w:right w:val="nil"/>
            </w:tcBorders>
            <w:vAlign w:val="center"/>
          </w:tcPr>
          <w:p w14:paraId="44B92891"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0.002</w:t>
            </w:r>
          </w:p>
        </w:tc>
        <w:tc>
          <w:tcPr>
            <w:tcW w:w="864" w:type="dxa"/>
            <w:tcBorders>
              <w:left w:val="nil"/>
              <w:right w:val="nil"/>
            </w:tcBorders>
            <w:vAlign w:val="center"/>
          </w:tcPr>
          <w:p w14:paraId="0E560CDC" w14:textId="77777777" w:rsidR="00416FAB" w:rsidRPr="006F5022" w:rsidRDefault="00BC39A3"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0.9</w:t>
            </w:r>
          </w:p>
        </w:tc>
        <w:tc>
          <w:tcPr>
            <w:tcW w:w="864" w:type="dxa"/>
            <w:tcBorders>
              <w:left w:val="nil"/>
              <w:right w:val="nil"/>
            </w:tcBorders>
            <w:vAlign w:val="center"/>
          </w:tcPr>
          <w:p w14:paraId="163800A8" w14:textId="77777777" w:rsidR="00416FAB" w:rsidRPr="006F5022" w:rsidRDefault="00BC39A3"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0.002</w:t>
            </w:r>
          </w:p>
        </w:tc>
      </w:tr>
      <w:tr w:rsidR="00416FAB" w:rsidRPr="006F5022" w14:paraId="190DE657" w14:textId="77777777" w:rsidTr="00FD7A8B">
        <w:trPr>
          <w:trHeight w:val="340"/>
          <w:jc w:val="center"/>
        </w:trPr>
        <w:tc>
          <w:tcPr>
            <w:tcW w:w="878" w:type="dxa"/>
            <w:tcBorders>
              <w:left w:val="nil"/>
              <w:right w:val="nil"/>
            </w:tcBorders>
            <w:vAlign w:val="center"/>
          </w:tcPr>
          <w:p w14:paraId="63A16FCC" w14:textId="77777777" w:rsidR="00416FAB" w:rsidRPr="006F5022" w:rsidRDefault="00416FAB" w:rsidP="00656AAE">
            <w:pPr>
              <w:jc w:val="center"/>
              <w:rPr>
                <w:rFonts w:ascii="Arial" w:hAnsi="Arial" w:cs="Arial"/>
                <w:bCs/>
                <w:color w:val="000000"/>
                <w:sz w:val="18"/>
                <w:szCs w:val="18"/>
                <w:lang w:val="en-GB"/>
              </w:rPr>
            </w:pPr>
            <w:proofErr w:type="spellStart"/>
            <w:r w:rsidRPr="006F5022">
              <w:rPr>
                <w:rFonts w:ascii="Arial" w:hAnsi="Arial" w:cs="Arial"/>
                <w:bCs/>
                <w:color w:val="000000"/>
                <w:sz w:val="18"/>
                <w:szCs w:val="18"/>
                <w:lang w:val="en-GB"/>
              </w:rPr>
              <w:t>Pb</w:t>
            </w:r>
            <w:proofErr w:type="spellEnd"/>
            <w:r w:rsidRPr="006F5022">
              <w:rPr>
                <w:rFonts w:ascii="Arial" w:hAnsi="Arial" w:cs="Arial"/>
                <w:bCs/>
                <w:color w:val="000000"/>
                <w:sz w:val="18"/>
                <w:szCs w:val="18"/>
                <w:lang w:val="en-GB"/>
              </w:rPr>
              <w:t xml:space="preserve"> </w:t>
            </w:r>
          </w:p>
        </w:tc>
        <w:tc>
          <w:tcPr>
            <w:tcW w:w="870" w:type="dxa"/>
            <w:tcBorders>
              <w:left w:val="nil"/>
              <w:right w:val="nil"/>
            </w:tcBorders>
            <w:vAlign w:val="center"/>
          </w:tcPr>
          <w:p w14:paraId="434ADE6B" w14:textId="77777777" w:rsidR="00416FAB" w:rsidRPr="006F5022" w:rsidRDefault="004B439A" w:rsidP="00852981">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42</w:t>
            </w:r>
            <w:r w:rsidR="00852981" w:rsidRPr="006F5022">
              <w:rPr>
                <w:rFonts w:ascii="Arial" w:hAnsi="Arial" w:cs="Arial"/>
                <w:color w:val="000000"/>
                <w:sz w:val="18"/>
                <w:szCs w:val="18"/>
                <w:lang w:val="en-GB" w:eastAsia="zh-CN"/>
              </w:rPr>
              <w:t>3</w:t>
            </w:r>
          </w:p>
        </w:tc>
        <w:tc>
          <w:tcPr>
            <w:tcW w:w="851" w:type="dxa"/>
            <w:tcBorders>
              <w:left w:val="nil"/>
              <w:right w:val="nil"/>
            </w:tcBorders>
            <w:vAlign w:val="center"/>
          </w:tcPr>
          <w:p w14:paraId="2A438BA2"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w:t>
            </w:r>
            <w:r w:rsidR="00482236" w:rsidRPr="006F5022">
              <w:rPr>
                <w:rFonts w:ascii="Arial" w:hAnsi="Arial" w:cs="Arial"/>
                <w:color w:val="000000"/>
                <w:sz w:val="18"/>
                <w:szCs w:val="18"/>
                <w:lang w:val="en-GB" w:eastAsia="zh-CN"/>
              </w:rPr>
              <w:t>3</w:t>
            </w:r>
          </w:p>
        </w:tc>
        <w:tc>
          <w:tcPr>
            <w:tcW w:w="747" w:type="dxa"/>
            <w:tcBorders>
              <w:left w:val="nil"/>
              <w:right w:val="nil"/>
            </w:tcBorders>
            <w:vAlign w:val="center"/>
          </w:tcPr>
          <w:p w14:paraId="7C509ABE" w14:textId="77777777" w:rsidR="00416FAB" w:rsidRPr="006F5022" w:rsidRDefault="00852981" w:rsidP="00852981">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298</w:t>
            </w:r>
          </w:p>
        </w:tc>
        <w:tc>
          <w:tcPr>
            <w:tcW w:w="783" w:type="dxa"/>
            <w:tcBorders>
              <w:left w:val="nil"/>
              <w:right w:val="nil"/>
            </w:tcBorders>
            <w:vAlign w:val="center"/>
          </w:tcPr>
          <w:p w14:paraId="3B4D6382" w14:textId="77777777" w:rsidR="00416FAB" w:rsidRPr="006F5022" w:rsidRDefault="00135C66"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w:t>
            </w:r>
            <w:r w:rsidR="00482236" w:rsidRPr="006F5022">
              <w:rPr>
                <w:rFonts w:ascii="Arial" w:hAnsi="Arial" w:cs="Arial"/>
                <w:color w:val="000000"/>
                <w:sz w:val="18"/>
                <w:szCs w:val="18"/>
                <w:lang w:val="en-GB" w:eastAsia="zh-CN"/>
              </w:rPr>
              <w:t>2</w:t>
            </w:r>
          </w:p>
        </w:tc>
        <w:tc>
          <w:tcPr>
            <w:tcW w:w="810" w:type="dxa"/>
            <w:tcBorders>
              <w:left w:val="nil"/>
              <w:right w:val="nil"/>
            </w:tcBorders>
            <w:vAlign w:val="center"/>
          </w:tcPr>
          <w:p w14:paraId="22EF4F11" w14:textId="77777777" w:rsidR="00416FAB" w:rsidRPr="006F5022" w:rsidRDefault="00775E6F" w:rsidP="00852981">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29</w:t>
            </w:r>
            <w:r w:rsidR="00852981" w:rsidRPr="006F5022">
              <w:rPr>
                <w:rFonts w:ascii="Arial" w:hAnsi="Arial" w:cs="Arial"/>
                <w:color w:val="000000"/>
                <w:sz w:val="18"/>
                <w:szCs w:val="18"/>
                <w:lang w:val="en-GB" w:eastAsia="zh-CN"/>
              </w:rPr>
              <w:t>5</w:t>
            </w:r>
          </w:p>
        </w:tc>
        <w:tc>
          <w:tcPr>
            <w:tcW w:w="792" w:type="dxa"/>
            <w:tcBorders>
              <w:left w:val="nil"/>
              <w:right w:val="nil"/>
            </w:tcBorders>
            <w:vAlign w:val="center"/>
          </w:tcPr>
          <w:p w14:paraId="51B8F4AD" w14:textId="77777777" w:rsidR="00416FAB" w:rsidRPr="006F5022" w:rsidRDefault="00775E6F"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0.2</w:t>
            </w:r>
          </w:p>
        </w:tc>
        <w:tc>
          <w:tcPr>
            <w:tcW w:w="864" w:type="dxa"/>
            <w:tcBorders>
              <w:left w:val="nil"/>
              <w:right w:val="nil"/>
            </w:tcBorders>
            <w:vAlign w:val="center"/>
          </w:tcPr>
          <w:p w14:paraId="3F8F5ED9" w14:textId="77777777" w:rsidR="00416FAB" w:rsidRPr="006F5022" w:rsidRDefault="00852981"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90</w:t>
            </w:r>
          </w:p>
        </w:tc>
        <w:tc>
          <w:tcPr>
            <w:tcW w:w="864" w:type="dxa"/>
            <w:tcBorders>
              <w:left w:val="nil"/>
              <w:right w:val="nil"/>
            </w:tcBorders>
            <w:vAlign w:val="center"/>
          </w:tcPr>
          <w:p w14:paraId="7A36880A" w14:textId="77777777" w:rsidR="00416FAB" w:rsidRPr="006F5022" w:rsidRDefault="00BC39A3" w:rsidP="00656AAE">
            <w:pPr>
              <w:spacing w:line="240" w:lineRule="atLeast"/>
              <w:jc w:val="center"/>
              <w:rPr>
                <w:rFonts w:ascii="Arial" w:hAnsi="Arial" w:cs="Arial"/>
                <w:color w:val="000000"/>
                <w:sz w:val="18"/>
                <w:szCs w:val="18"/>
                <w:lang w:val="en-GB" w:eastAsia="zh-CN"/>
              </w:rPr>
            </w:pPr>
            <w:r w:rsidRPr="006F5022">
              <w:rPr>
                <w:rFonts w:ascii="Arial" w:hAnsi="Arial" w:cs="Arial"/>
                <w:color w:val="000000"/>
                <w:sz w:val="18"/>
                <w:szCs w:val="18"/>
                <w:lang w:val="en-GB" w:eastAsia="zh-CN"/>
              </w:rPr>
              <w:t>0.</w:t>
            </w:r>
            <w:r w:rsidR="00482236" w:rsidRPr="006F5022">
              <w:rPr>
                <w:rFonts w:ascii="Arial" w:hAnsi="Arial" w:cs="Arial"/>
                <w:color w:val="000000"/>
                <w:sz w:val="18"/>
                <w:szCs w:val="18"/>
                <w:lang w:val="en-GB" w:eastAsia="zh-CN"/>
              </w:rPr>
              <w:t>2</w:t>
            </w:r>
          </w:p>
        </w:tc>
      </w:tr>
    </w:tbl>
    <w:p w14:paraId="454A5113" w14:textId="77777777" w:rsidR="00B07E60" w:rsidRPr="006F5022" w:rsidRDefault="00B07E60" w:rsidP="00B07E60">
      <w:pPr>
        <w:spacing w:before="200" w:line="400" w:lineRule="exact"/>
        <w:jc w:val="both"/>
        <w:rPr>
          <w:rFonts w:ascii="Arial" w:hAnsi="Arial" w:cs="Arial"/>
          <w:lang w:val="en-GB" w:eastAsia="zh-CN"/>
        </w:rPr>
      </w:pPr>
    </w:p>
    <w:p w14:paraId="4F152BF4" w14:textId="77777777" w:rsidR="0038107C" w:rsidRPr="006F5022" w:rsidRDefault="00C709BF" w:rsidP="00031B7D">
      <w:pPr>
        <w:spacing w:before="200" w:line="400" w:lineRule="exact"/>
        <w:jc w:val="both"/>
        <w:rPr>
          <w:rFonts w:ascii="Arial" w:hAnsi="Arial" w:cs="Arial"/>
          <w:lang w:val="en-GB"/>
        </w:rPr>
      </w:pPr>
      <w:r w:rsidRPr="006F5022">
        <w:rPr>
          <w:rFonts w:ascii="Arial" w:hAnsi="Arial" w:cs="Arial"/>
          <w:lang w:val="en-GB"/>
        </w:rPr>
        <w:t>3.</w:t>
      </w:r>
      <w:r w:rsidR="00E5180F" w:rsidRPr="006F5022">
        <w:rPr>
          <w:rFonts w:ascii="Arial" w:hAnsi="Arial" w:cs="Arial"/>
          <w:lang w:val="en-GB" w:eastAsia="zh-CN"/>
        </w:rPr>
        <w:t>2.2</w:t>
      </w:r>
      <w:r w:rsidR="00525D4B" w:rsidRPr="006F5022">
        <w:rPr>
          <w:rFonts w:ascii="Arial" w:hAnsi="Arial" w:cs="Arial"/>
          <w:lang w:val="en-GB" w:eastAsia="zh-CN"/>
        </w:rPr>
        <w:t xml:space="preserve"> </w:t>
      </w:r>
      <w:r w:rsidRPr="006F5022">
        <w:rPr>
          <w:rFonts w:ascii="Arial" w:hAnsi="Arial" w:cs="Arial"/>
          <w:lang w:val="en-GB"/>
        </w:rPr>
        <w:t>Water soluble ions</w:t>
      </w:r>
    </w:p>
    <w:p w14:paraId="7A44189D" w14:textId="77777777" w:rsidR="00EA15A6" w:rsidRPr="006F5022" w:rsidRDefault="00EA15A6" w:rsidP="00EA15A6">
      <w:pPr>
        <w:spacing w:before="200" w:line="400" w:lineRule="atLeast"/>
        <w:jc w:val="both"/>
        <w:rPr>
          <w:rFonts w:ascii="Arial" w:hAnsi="Arial" w:cs="Arial"/>
          <w:lang w:val="en-GB" w:eastAsia="zh-CN"/>
        </w:rPr>
      </w:pPr>
      <w:r w:rsidRPr="006F5022">
        <w:rPr>
          <w:rFonts w:ascii="Arial" w:hAnsi="Arial" w:cs="Arial"/>
          <w:lang w:val="en-GB"/>
        </w:rPr>
        <w:t>All measured ions contributed an average value of 42% to the PM</w:t>
      </w:r>
      <w:r w:rsidRPr="006F5022">
        <w:rPr>
          <w:rFonts w:ascii="Arial" w:hAnsi="Arial" w:cs="Arial"/>
          <w:vertAlign w:val="subscript"/>
          <w:lang w:val="en-GB"/>
        </w:rPr>
        <w:t xml:space="preserve">2.5 </w:t>
      </w:r>
      <w:r w:rsidRPr="006F5022">
        <w:rPr>
          <w:rFonts w:ascii="Arial" w:hAnsi="Arial" w:cs="Arial"/>
          <w:lang w:val="en-GB"/>
        </w:rPr>
        <w:t>mass. SO</w:t>
      </w:r>
      <w:r w:rsidRPr="006F5022">
        <w:rPr>
          <w:rFonts w:ascii="Arial" w:hAnsi="Arial" w:cs="Arial"/>
          <w:vertAlign w:val="subscript"/>
          <w:lang w:val="en-GB"/>
        </w:rPr>
        <w:t>4</w:t>
      </w:r>
      <w:r w:rsidRPr="006F5022">
        <w:rPr>
          <w:rFonts w:ascii="Arial" w:hAnsi="Arial" w:cs="Arial"/>
          <w:vertAlign w:val="superscript"/>
          <w:lang w:val="en-GB"/>
        </w:rPr>
        <w:t>2-</w:t>
      </w:r>
      <w:r w:rsidRPr="006F5022">
        <w:rPr>
          <w:rFonts w:ascii="Arial" w:hAnsi="Arial" w:cs="Arial"/>
          <w:lang w:val="en-GB"/>
        </w:rPr>
        <w:t>, NO</w:t>
      </w:r>
      <w:r w:rsidRPr="006F5022">
        <w:rPr>
          <w:rFonts w:ascii="Arial" w:hAnsi="Arial" w:cs="Arial"/>
          <w:vertAlign w:val="subscript"/>
          <w:lang w:val="en-GB"/>
        </w:rPr>
        <w:t>3</w:t>
      </w:r>
      <w:r w:rsidRPr="006F5022">
        <w:rPr>
          <w:rFonts w:ascii="Arial" w:hAnsi="Arial" w:cs="Arial"/>
          <w:vertAlign w:val="superscript"/>
          <w:lang w:val="en-GB"/>
        </w:rPr>
        <w:t>-</w:t>
      </w:r>
      <w:r w:rsidRPr="006F5022">
        <w:rPr>
          <w:rFonts w:ascii="Arial" w:hAnsi="Arial" w:cs="Arial"/>
          <w:vertAlign w:val="subscript"/>
          <w:lang w:val="en-GB"/>
        </w:rPr>
        <w:t xml:space="preserve"> </w:t>
      </w:r>
      <w:r w:rsidRPr="006F5022">
        <w:rPr>
          <w:rFonts w:ascii="Arial" w:hAnsi="Arial" w:cs="Arial"/>
          <w:lang w:val="en-GB"/>
        </w:rPr>
        <w:t>and NH</w:t>
      </w:r>
      <w:r w:rsidRPr="006F5022">
        <w:rPr>
          <w:rFonts w:ascii="Arial" w:hAnsi="Arial" w:cs="Arial"/>
          <w:vertAlign w:val="subscript"/>
          <w:lang w:val="en-GB"/>
        </w:rPr>
        <w:t>4</w:t>
      </w:r>
      <w:r w:rsidRPr="006F5022">
        <w:rPr>
          <w:rFonts w:ascii="Arial" w:hAnsi="Arial" w:cs="Arial"/>
          <w:vertAlign w:val="superscript"/>
          <w:lang w:val="en-GB"/>
        </w:rPr>
        <w:t>+</w:t>
      </w:r>
      <w:r w:rsidRPr="006F5022">
        <w:rPr>
          <w:rFonts w:ascii="Arial" w:hAnsi="Arial" w:cs="Arial"/>
          <w:vertAlign w:val="subscript"/>
          <w:lang w:val="en-GB"/>
        </w:rPr>
        <w:t xml:space="preserve"> </w:t>
      </w:r>
      <w:r w:rsidRPr="006F5022">
        <w:rPr>
          <w:rFonts w:ascii="Arial" w:hAnsi="Arial" w:cs="Arial"/>
          <w:lang w:val="en-GB"/>
        </w:rPr>
        <w:t>(SNA) contributed an average value of 8</w:t>
      </w:r>
      <w:r w:rsidRPr="006F5022">
        <w:rPr>
          <w:rFonts w:ascii="Arial" w:hAnsi="Arial" w:cs="Arial"/>
          <w:lang w:val="en-GB" w:eastAsia="zh-CN"/>
        </w:rPr>
        <w:t>5</w:t>
      </w:r>
      <w:r w:rsidRPr="006F5022">
        <w:rPr>
          <w:rFonts w:ascii="Arial" w:hAnsi="Arial" w:cs="Arial"/>
          <w:lang w:val="en-GB"/>
        </w:rPr>
        <w:t xml:space="preserve">% to </w:t>
      </w:r>
      <w:r w:rsidR="00490230" w:rsidRPr="006F5022">
        <w:rPr>
          <w:rFonts w:ascii="Arial" w:hAnsi="Arial" w:cs="Arial"/>
          <w:lang w:val="en-GB" w:eastAsia="zh-CN"/>
        </w:rPr>
        <w:t xml:space="preserve">the </w:t>
      </w:r>
      <w:r w:rsidRPr="006F5022">
        <w:rPr>
          <w:rFonts w:ascii="Arial" w:hAnsi="Arial" w:cs="Arial"/>
          <w:lang w:val="en-GB"/>
        </w:rPr>
        <w:t>measured total ions mass</w:t>
      </w:r>
      <w:r w:rsidR="00490230" w:rsidRPr="006F5022">
        <w:rPr>
          <w:rFonts w:ascii="Arial" w:hAnsi="Arial" w:cs="Arial"/>
          <w:lang w:val="en-GB" w:eastAsia="zh-CN"/>
        </w:rPr>
        <w:t>,</w:t>
      </w:r>
      <w:r w:rsidRPr="006F5022">
        <w:rPr>
          <w:rFonts w:ascii="Arial" w:hAnsi="Arial" w:cs="Arial"/>
          <w:lang w:val="en-GB"/>
        </w:rPr>
        <w:t xml:space="preserve"> which is similar to results from previous studies (</w:t>
      </w:r>
      <w:r w:rsidRPr="006F5022">
        <w:rPr>
          <w:rFonts w:ascii="Arial" w:hAnsi="Arial" w:cs="Arial"/>
          <w:color w:val="0070C0"/>
          <w:lang w:val="en-GB"/>
        </w:rPr>
        <w:t>Yao et al., 2002; He et al., 2012</w:t>
      </w:r>
      <w:r w:rsidRPr="006F5022">
        <w:rPr>
          <w:rFonts w:ascii="Arial" w:hAnsi="Arial" w:cs="Arial"/>
          <w:lang w:val="en-GB"/>
        </w:rPr>
        <w:t xml:space="preserve">). The variation of SNA is shown in Figure 4, which demonstrates that SNA had </w:t>
      </w:r>
      <w:r w:rsidR="00FC3380" w:rsidRPr="006F5022">
        <w:rPr>
          <w:rFonts w:ascii="Arial" w:hAnsi="Arial" w:cs="Arial"/>
          <w:lang w:val="en-GB"/>
        </w:rPr>
        <w:t>a pronounced</w:t>
      </w:r>
      <w:r w:rsidRPr="006F5022">
        <w:rPr>
          <w:rFonts w:ascii="Arial" w:hAnsi="Arial" w:cs="Arial"/>
          <w:lang w:val="en-GB"/>
        </w:rPr>
        <w:t xml:space="preserve"> variation, exhibiting peak values during haze periods</w:t>
      </w:r>
      <w:r w:rsidR="00FC3380" w:rsidRPr="006F5022">
        <w:rPr>
          <w:rFonts w:ascii="Arial" w:hAnsi="Arial" w:cs="Arial"/>
          <w:lang w:val="en-GB" w:eastAsia="zh-CN"/>
        </w:rPr>
        <w:t>,</w:t>
      </w:r>
      <w:r w:rsidR="00FC3380" w:rsidRPr="006F5022">
        <w:rPr>
          <w:rFonts w:ascii="Arial" w:hAnsi="Arial" w:cs="Arial"/>
          <w:lang w:val="en-GB"/>
        </w:rPr>
        <w:t xml:space="preserve"> </w:t>
      </w:r>
      <w:r w:rsidR="00FC3380" w:rsidRPr="006F5022">
        <w:rPr>
          <w:rFonts w:ascii="Arial" w:hAnsi="Arial" w:cs="Arial"/>
          <w:lang w:val="en-GB" w:eastAsia="zh-CN"/>
        </w:rPr>
        <w:t>in</w:t>
      </w:r>
      <w:r w:rsidRPr="006F5022">
        <w:rPr>
          <w:rFonts w:ascii="Arial" w:hAnsi="Arial" w:cs="Arial"/>
          <w:lang w:val="en-GB"/>
        </w:rPr>
        <w:t xml:space="preserve"> good agreement with the variation of PM</w:t>
      </w:r>
      <w:r w:rsidRPr="006F5022">
        <w:rPr>
          <w:rFonts w:ascii="Arial" w:hAnsi="Arial" w:cs="Arial"/>
          <w:vertAlign w:val="subscript"/>
          <w:lang w:val="en-GB"/>
        </w:rPr>
        <w:t xml:space="preserve">2.5 </w:t>
      </w:r>
      <w:r w:rsidRPr="006F5022">
        <w:rPr>
          <w:rFonts w:ascii="Arial" w:hAnsi="Arial" w:cs="Arial"/>
          <w:lang w:val="en-GB"/>
        </w:rPr>
        <w:t>mass concentration</w:t>
      </w:r>
      <w:bookmarkStart w:id="12" w:name="OLE_LINK1"/>
      <w:bookmarkStart w:id="13" w:name="OLE_LINK3"/>
      <w:r w:rsidR="007663A5" w:rsidRPr="006F5022">
        <w:rPr>
          <w:rFonts w:ascii="Arial" w:hAnsi="Arial" w:cs="Arial"/>
          <w:lang w:val="en-GB"/>
        </w:rPr>
        <w:t xml:space="preserve"> and </w:t>
      </w:r>
      <w:r w:rsidR="00375830" w:rsidRPr="006F5022">
        <w:rPr>
          <w:rFonts w:ascii="Arial" w:hAnsi="Arial" w:cs="Arial"/>
          <w:lang w:val="en-GB"/>
        </w:rPr>
        <w:t xml:space="preserve">the </w:t>
      </w:r>
      <w:r w:rsidR="007663A5" w:rsidRPr="006F5022">
        <w:rPr>
          <w:rFonts w:ascii="Arial" w:hAnsi="Arial" w:cs="Arial"/>
          <w:lang w:val="en-GB"/>
        </w:rPr>
        <w:t>correlation coefficient</w:t>
      </w:r>
      <w:r w:rsidR="007663A5" w:rsidRPr="006F5022">
        <w:rPr>
          <w:rFonts w:ascii="Arial" w:hAnsi="Arial" w:cs="Arial"/>
          <w:lang w:val="en-GB" w:eastAsia="zh-CN"/>
        </w:rPr>
        <w:t xml:space="preserve"> </w:t>
      </w:r>
      <w:r w:rsidR="007663A5" w:rsidRPr="006F5022">
        <w:rPr>
          <w:rFonts w:ascii="Arial" w:hAnsi="Arial" w:cs="Arial"/>
          <w:lang w:val="en-GB"/>
        </w:rPr>
        <w:t>R between SNA and PM</w:t>
      </w:r>
      <w:r w:rsidR="007663A5" w:rsidRPr="006F5022">
        <w:rPr>
          <w:rFonts w:ascii="Arial" w:hAnsi="Arial" w:cs="Arial"/>
          <w:vertAlign w:val="subscript"/>
          <w:lang w:val="en-GB"/>
        </w:rPr>
        <w:t>2.5</w:t>
      </w:r>
      <w:r w:rsidR="007663A5" w:rsidRPr="006F5022">
        <w:rPr>
          <w:rFonts w:ascii="Arial" w:hAnsi="Arial" w:cs="Arial"/>
          <w:lang w:val="en-GB"/>
        </w:rPr>
        <w:t xml:space="preserve"> </w:t>
      </w:r>
      <w:r w:rsidR="007663A5" w:rsidRPr="006F5022">
        <w:rPr>
          <w:rFonts w:ascii="Arial" w:hAnsi="Arial" w:cs="Arial"/>
          <w:lang w:val="en-GB" w:eastAsia="zh-CN"/>
        </w:rPr>
        <w:t>can reach 0.8</w:t>
      </w:r>
      <w:r w:rsidR="00263B3A" w:rsidRPr="006F5022">
        <w:rPr>
          <w:rFonts w:ascii="Arial" w:hAnsi="Arial" w:cs="Arial"/>
          <w:lang w:val="en-GB" w:eastAsia="zh-CN"/>
        </w:rPr>
        <w:t>3</w:t>
      </w:r>
      <w:r w:rsidRPr="006F5022">
        <w:rPr>
          <w:rFonts w:ascii="Arial" w:hAnsi="Arial" w:cs="Arial"/>
          <w:lang w:val="en-GB"/>
        </w:rPr>
        <w:t>.</w:t>
      </w:r>
      <w:bookmarkEnd w:id="12"/>
      <w:bookmarkEnd w:id="13"/>
      <w:r w:rsidRPr="006F5022">
        <w:rPr>
          <w:rFonts w:ascii="Arial" w:hAnsi="Arial" w:cs="Arial"/>
          <w:lang w:val="en-GB"/>
        </w:rPr>
        <w:t xml:space="preserve"> In addition, SNA had the same variation during the whole sampling period, which suggest</w:t>
      </w:r>
      <w:r w:rsidR="00FC3380" w:rsidRPr="006F5022">
        <w:rPr>
          <w:rFonts w:ascii="Arial" w:hAnsi="Arial" w:cs="Arial"/>
          <w:lang w:val="en-GB" w:eastAsia="zh-CN"/>
        </w:rPr>
        <w:t>s</w:t>
      </w:r>
      <w:r w:rsidRPr="006F5022">
        <w:rPr>
          <w:rFonts w:ascii="Arial" w:hAnsi="Arial" w:cs="Arial"/>
          <w:lang w:val="en-GB"/>
        </w:rPr>
        <w:t xml:space="preserve"> that they </w:t>
      </w:r>
      <w:r w:rsidR="00FC3380" w:rsidRPr="006F5022">
        <w:rPr>
          <w:rFonts w:ascii="Arial" w:hAnsi="Arial" w:cs="Arial"/>
          <w:lang w:val="en-GB" w:eastAsia="zh-CN"/>
        </w:rPr>
        <w:t>have</w:t>
      </w:r>
      <w:r w:rsidR="00FC3380" w:rsidRPr="006F5022">
        <w:rPr>
          <w:rFonts w:ascii="Arial" w:hAnsi="Arial" w:cs="Arial"/>
          <w:lang w:val="en-GB"/>
        </w:rPr>
        <w:t xml:space="preserve"> </w:t>
      </w:r>
      <w:r w:rsidRPr="006F5022">
        <w:rPr>
          <w:rFonts w:ascii="Arial" w:hAnsi="Arial" w:cs="Arial"/>
          <w:lang w:val="en-GB"/>
        </w:rPr>
        <w:t xml:space="preserve">likely originated from similar processes. </w:t>
      </w:r>
    </w:p>
    <w:p w14:paraId="21712B3C" w14:textId="77777777" w:rsidR="0043343C" w:rsidRPr="006F5022" w:rsidRDefault="0043343C" w:rsidP="0029771C">
      <w:pPr>
        <w:spacing w:before="200" w:line="400" w:lineRule="atLeast"/>
        <w:jc w:val="both"/>
        <w:rPr>
          <w:rFonts w:ascii="Arial" w:hAnsi="Arial" w:cs="Arial"/>
          <w:lang w:val="en-GB" w:eastAsia="zh-CN"/>
        </w:rPr>
      </w:pPr>
    </w:p>
    <w:p w14:paraId="0D945B5E" w14:textId="77777777" w:rsidR="009652A3" w:rsidRPr="006F5022" w:rsidRDefault="009652A3" w:rsidP="009652A3">
      <w:pPr>
        <w:spacing w:after="0"/>
        <w:jc w:val="center"/>
        <w:rPr>
          <w:lang w:val="en-GB"/>
        </w:rPr>
      </w:pPr>
      <w:r w:rsidRPr="006F5022">
        <w:rPr>
          <w:noProof/>
        </w:rPr>
        <w:drawing>
          <wp:inline distT="0" distB="0" distL="0" distR="0" wp14:anchorId="00B41625" wp14:editId="17C23188">
            <wp:extent cx="4997450" cy="2209800"/>
            <wp:effectExtent l="0" t="0" r="0" b="0"/>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F81CBF7" w14:textId="77777777" w:rsidR="009652A3" w:rsidRPr="006F5022" w:rsidRDefault="009652A3" w:rsidP="009652A3">
      <w:pPr>
        <w:spacing w:after="0" w:line="240" w:lineRule="auto"/>
        <w:jc w:val="both"/>
        <w:rPr>
          <w:lang w:val="en-GB"/>
        </w:rPr>
      </w:pPr>
      <w:proofErr w:type="gramStart"/>
      <w:r w:rsidRPr="00583C66">
        <w:rPr>
          <w:rFonts w:ascii="Arial" w:hAnsi="Arial" w:cs="Arial"/>
          <w:sz w:val="20"/>
          <w:szCs w:val="20"/>
          <w:lang w:val="en-GB"/>
        </w:rPr>
        <w:t>Figure 4</w:t>
      </w:r>
      <w:r w:rsidR="00EE1F65" w:rsidRPr="006F5022">
        <w:rPr>
          <w:rFonts w:ascii="Arial" w:hAnsi="Arial" w:cs="Arial"/>
          <w:sz w:val="20"/>
          <w:szCs w:val="20"/>
          <w:lang w:val="en-GB" w:eastAsia="zh-CN"/>
        </w:rPr>
        <w:t>.</w:t>
      </w:r>
      <w:proofErr w:type="gramEnd"/>
      <w:r w:rsidR="00EE1F65" w:rsidRPr="006F5022">
        <w:rPr>
          <w:rFonts w:ascii="Arial" w:hAnsi="Arial" w:cs="Arial"/>
          <w:sz w:val="20"/>
          <w:szCs w:val="20"/>
          <w:lang w:val="en-GB"/>
        </w:rPr>
        <w:t xml:space="preserve"> </w:t>
      </w:r>
      <w:proofErr w:type="gramStart"/>
      <w:r w:rsidRPr="006F5022">
        <w:rPr>
          <w:rFonts w:ascii="Arial" w:hAnsi="Arial" w:cs="Arial"/>
          <w:sz w:val="20"/>
          <w:szCs w:val="20"/>
          <w:lang w:val="en-GB"/>
        </w:rPr>
        <w:t xml:space="preserve">Variation </w:t>
      </w:r>
      <w:r w:rsidR="006F0F95" w:rsidRPr="006F5022">
        <w:rPr>
          <w:rFonts w:ascii="Arial" w:hAnsi="Arial" w:cs="Arial"/>
          <w:sz w:val="20"/>
          <w:szCs w:val="20"/>
          <w:lang w:val="en-GB" w:eastAsia="zh-CN"/>
        </w:rPr>
        <w:t>of</w:t>
      </w:r>
      <w:r w:rsidRPr="006F5022">
        <w:rPr>
          <w:rFonts w:ascii="Arial" w:hAnsi="Arial" w:cs="Arial"/>
          <w:sz w:val="20"/>
          <w:szCs w:val="20"/>
          <w:lang w:val="en-GB"/>
        </w:rPr>
        <w:t xml:space="preserve"> daily mean mass concentrations of SO</w:t>
      </w:r>
      <w:r w:rsidRPr="006F5022">
        <w:rPr>
          <w:rFonts w:ascii="Arial" w:hAnsi="Arial" w:cs="Arial"/>
          <w:sz w:val="20"/>
          <w:szCs w:val="20"/>
          <w:vertAlign w:val="subscript"/>
          <w:lang w:val="en-GB"/>
        </w:rPr>
        <w:t>4</w:t>
      </w:r>
      <w:r w:rsidRPr="006F5022">
        <w:rPr>
          <w:rFonts w:ascii="Arial" w:hAnsi="Arial" w:cs="Arial"/>
          <w:sz w:val="20"/>
          <w:szCs w:val="20"/>
          <w:vertAlign w:val="superscript"/>
          <w:lang w:val="en-GB"/>
        </w:rPr>
        <w:t>2-</w:t>
      </w:r>
      <w:r w:rsidRPr="006F5022">
        <w:rPr>
          <w:rFonts w:ascii="Arial" w:hAnsi="Arial" w:cs="Arial"/>
          <w:sz w:val="20"/>
          <w:szCs w:val="20"/>
          <w:lang w:val="en-GB"/>
        </w:rPr>
        <w:t>, NO</w:t>
      </w:r>
      <w:r w:rsidRPr="006F5022">
        <w:rPr>
          <w:rFonts w:ascii="Arial" w:hAnsi="Arial" w:cs="Arial"/>
          <w:sz w:val="20"/>
          <w:szCs w:val="20"/>
          <w:vertAlign w:val="subscript"/>
          <w:lang w:val="en-GB"/>
        </w:rPr>
        <w:t>3</w:t>
      </w:r>
      <w:r w:rsidRPr="006F5022">
        <w:rPr>
          <w:rFonts w:ascii="Arial" w:hAnsi="Arial" w:cs="Arial"/>
          <w:sz w:val="20"/>
          <w:szCs w:val="20"/>
          <w:vertAlign w:val="superscript"/>
          <w:lang w:val="en-GB"/>
        </w:rPr>
        <w:t>-</w:t>
      </w:r>
      <w:r w:rsidRPr="006F5022">
        <w:rPr>
          <w:rFonts w:ascii="Arial" w:hAnsi="Arial" w:cs="Arial"/>
          <w:sz w:val="20"/>
          <w:szCs w:val="20"/>
          <w:vertAlign w:val="subscript"/>
          <w:lang w:val="en-GB"/>
        </w:rPr>
        <w:t xml:space="preserve"> </w:t>
      </w:r>
      <w:r w:rsidRPr="006F5022">
        <w:rPr>
          <w:rFonts w:ascii="Arial" w:hAnsi="Arial" w:cs="Arial"/>
          <w:sz w:val="20"/>
          <w:szCs w:val="20"/>
          <w:lang w:val="en-GB"/>
        </w:rPr>
        <w:t>and NH</w:t>
      </w:r>
      <w:r w:rsidRPr="006F5022">
        <w:rPr>
          <w:rFonts w:ascii="Arial" w:hAnsi="Arial" w:cs="Arial"/>
          <w:sz w:val="20"/>
          <w:szCs w:val="20"/>
          <w:vertAlign w:val="subscript"/>
          <w:lang w:val="en-GB"/>
        </w:rPr>
        <w:t>4</w:t>
      </w:r>
      <w:r w:rsidRPr="006F5022">
        <w:rPr>
          <w:rFonts w:ascii="Arial" w:hAnsi="Arial" w:cs="Arial"/>
          <w:sz w:val="20"/>
          <w:szCs w:val="20"/>
          <w:vertAlign w:val="superscript"/>
          <w:lang w:val="en-GB"/>
        </w:rPr>
        <w:t>+</w:t>
      </w:r>
      <w:r w:rsidRPr="006F5022">
        <w:rPr>
          <w:rFonts w:ascii="Arial" w:hAnsi="Arial" w:cs="Arial"/>
          <w:sz w:val="20"/>
          <w:szCs w:val="20"/>
          <w:lang w:val="en-GB"/>
        </w:rPr>
        <w:t xml:space="preserve"> in PM</w:t>
      </w:r>
      <w:r w:rsidRPr="006F5022">
        <w:rPr>
          <w:rFonts w:ascii="Arial" w:hAnsi="Arial" w:cs="Arial"/>
          <w:sz w:val="20"/>
          <w:szCs w:val="20"/>
          <w:vertAlign w:val="subscript"/>
          <w:lang w:val="en-GB"/>
        </w:rPr>
        <w:t>2.5</w:t>
      </w:r>
      <w:r w:rsidRPr="006F5022">
        <w:rPr>
          <w:rFonts w:ascii="Arial" w:hAnsi="Arial" w:cs="Arial"/>
          <w:sz w:val="20"/>
          <w:szCs w:val="20"/>
          <w:lang w:val="en-GB"/>
        </w:rPr>
        <w:t xml:space="preserve"> at the IAP from 10/04/2013 till 08/06/2013.</w:t>
      </w:r>
      <w:proofErr w:type="gramEnd"/>
      <w:r w:rsidRPr="006F5022">
        <w:rPr>
          <w:lang w:val="en-GB"/>
        </w:rPr>
        <w:t xml:space="preserve"> </w:t>
      </w:r>
    </w:p>
    <w:p w14:paraId="017A79A8" w14:textId="77777777" w:rsidR="004C7D57" w:rsidRPr="006F5022" w:rsidRDefault="004C7D57" w:rsidP="006F0F95">
      <w:pPr>
        <w:spacing w:before="200" w:line="400" w:lineRule="atLeast"/>
        <w:jc w:val="both"/>
        <w:rPr>
          <w:rFonts w:ascii="Arial" w:hAnsi="Arial" w:cs="Arial"/>
          <w:lang w:val="en-GB" w:eastAsia="zh-CN"/>
        </w:rPr>
      </w:pPr>
    </w:p>
    <w:p w14:paraId="5299DAFA" w14:textId="3BE0A6B1" w:rsidR="006F0F95" w:rsidRPr="006F5022" w:rsidRDefault="006F0F95" w:rsidP="006F0F95">
      <w:pPr>
        <w:spacing w:before="200" w:line="400" w:lineRule="atLeast"/>
        <w:jc w:val="both"/>
        <w:rPr>
          <w:rFonts w:ascii="Arial" w:hAnsi="Arial" w:cs="Arial"/>
          <w:lang w:val="en-GB" w:eastAsia="zh-CN"/>
        </w:rPr>
      </w:pPr>
      <w:r w:rsidRPr="006F5022">
        <w:rPr>
          <w:rFonts w:ascii="Arial" w:hAnsi="Arial" w:cs="Arial"/>
          <w:lang w:val="en-GB"/>
        </w:rPr>
        <w:lastRenderedPageBreak/>
        <w:t>Compared with clear days</w:t>
      </w:r>
      <w:r w:rsidRPr="006F5022">
        <w:rPr>
          <w:rFonts w:ascii="Arial" w:hAnsi="Arial" w:cs="Arial"/>
          <w:lang w:val="en-GB" w:eastAsia="zh-CN"/>
        </w:rPr>
        <w:t xml:space="preserve"> (see Table 1)</w:t>
      </w:r>
      <w:r w:rsidRPr="006F5022">
        <w:rPr>
          <w:rFonts w:ascii="Arial" w:hAnsi="Arial" w:cs="Arial"/>
          <w:lang w:val="en-GB"/>
        </w:rPr>
        <w:t>,</w:t>
      </w:r>
      <w:r w:rsidRPr="006F5022">
        <w:rPr>
          <w:rFonts w:ascii="Arial" w:hAnsi="Arial" w:cs="Arial"/>
          <w:lang w:val="en-GB" w:eastAsia="zh-CN"/>
        </w:rPr>
        <w:t xml:space="preserve"> b</w:t>
      </w:r>
      <w:r w:rsidRPr="006F5022">
        <w:rPr>
          <w:rFonts w:ascii="Arial" w:hAnsi="Arial" w:cs="Arial"/>
          <w:lang w:val="en-GB"/>
        </w:rPr>
        <w:t>oth mass concentrations and percentages of SNA in PM</w:t>
      </w:r>
      <w:r w:rsidRPr="006F5022">
        <w:rPr>
          <w:rFonts w:ascii="Arial" w:hAnsi="Arial" w:cs="Arial"/>
          <w:vertAlign w:val="subscript"/>
          <w:lang w:val="en-GB"/>
        </w:rPr>
        <w:t>2.5</w:t>
      </w:r>
      <w:r w:rsidRPr="006F5022">
        <w:rPr>
          <w:rFonts w:ascii="Arial" w:hAnsi="Arial" w:cs="Arial"/>
          <w:lang w:val="en-GB"/>
        </w:rPr>
        <w:t xml:space="preserve"> are enhanced sharply during haze</w:t>
      </w:r>
      <w:r w:rsidR="00FC3380" w:rsidRPr="006F5022">
        <w:rPr>
          <w:rFonts w:ascii="Arial" w:hAnsi="Arial" w:cs="Arial"/>
          <w:lang w:val="en-GB" w:eastAsia="zh-CN"/>
        </w:rPr>
        <w:t xml:space="preserve">, </w:t>
      </w:r>
      <w:r w:rsidR="00FC3380" w:rsidRPr="006F5022">
        <w:rPr>
          <w:rFonts w:ascii="Arial" w:hAnsi="Arial" w:cs="Arial"/>
          <w:lang w:val="en-GB"/>
        </w:rPr>
        <w:t>demonstrating</w:t>
      </w:r>
      <w:r w:rsidR="00FC3380" w:rsidRPr="006F5022">
        <w:rPr>
          <w:rFonts w:ascii="Arial" w:hAnsi="Arial" w:cs="Arial"/>
          <w:lang w:val="en-GB" w:eastAsia="zh-CN"/>
        </w:rPr>
        <w:t xml:space="preserve"> </w:t>
      </w:r>
      <w:r w:rsidRPr="006F5022">
        <w:rPr>
          <w:rFonts w:ascii="Arial" w:hAnsi="Arial" w:cs="Arial"/>
          <w:lang w:val="en-GB"/>
        </w:rPr>
        <w:t xml:space="preserve">the </w:t>
      </w:r>
      <w:r w:rsidR="00FC3380" w:rsidRPr="006F5022">
        <w:rPr>
          <w:rFonts w:ascii="Arial" w:hAnsi="Arial" w:cs="Arial"/>
          <w:lang w:val="en-GB"/>
        </w:rPr>
        <w:t xml:space="preserve">accelerated </w:t>
      </w:r>
      <w:r w:rsidRPr="006F5022">
        <w:rPr>
          <w:rFonts w:ascii="Arial" w:hAnsi="Arial" w:cs="Arial"/>
          <w:lang w:val="en-GB"/>
        </w:rPr>
        <w:t xml:space="preserve">chemical formation of </w:t>
      </w:r>
      <w:r w:rsidR="004C7D57" w:rsidRPr="006F5022">
        <w:rPr>
          <w:rFonts w:ascii="Arial" w:hAnsi="Arial" w:cs="Arial"/>
          <w:lang w:val="en-GB" w:eastAsia="zh-CN"/>
        </w:rPr>
        <w:t>SNA</w:t>
      </w:r>
      <w:r w:rsidRPr="006F5022">
        <w:rPr>
          <w:rFonts w:ascii="Arial" w:hAnsi="Arial" w:cs="Arial"/>
          <w:lang w:val="en-GB"/>
        </w:rPr>
        <w:t xml:space="preserve"> under haze conditions.</w:t>
      </w:r>
      <w:r w:rsidRPr="006F5022">
        <w:rPr>
          <w:rFonts w:ascii="Arial" w:hAnsi="Arial" w:cs="Arial"/>
          <w:lang w:val="en-GB" w:eastAsia="zh-CN"/>
        </w:rPr>
        <w:t xml:space="preserve"> </w:t>
      </w:r>
      <w:r w:rsidRPr="006F5022">
        <w:rPr>
          <w:rFonts w:ascii="Arial" w:hAnsi="Arial" w:cs="Arial"/>
          <w:lang w:val="en-GB"/>
        </w:rPr>
        <w:t>SNA mass percentages in PM</w:t>
      </w:r>
      <w:r w:rsidRPr="006F5022">
        <w:rPr>
          <w:rFonts w:ascii="Arial" w:hAnsi="Arial" w:cs="Arial"/>
          <w:vertAlign w:val="subscript"/>
          <w:lang w:val="en-GB"/>
        </w:rPr>
        <w:t xml:space="preserve">2.5 </w:t>
      </w:r>
      <w:r w:rsidRPr="006F5022">
        <w:rPr>
          <w:rFonts w:ascii="Arial" w:hAnsi="Arial" w:cs="Arial"/>
          <w:lang w:val="en-GB"/>
        </w:rPr>
        <w:t>increased sharply</w:t>
      </w:r>
      <w:r w:rsidR="004B44E5" w:rsidRPr="006F5022">
        <w:rPr>
          <w:rFonts w:ascii="Arial" w:hAnsi="Arial" w:cs="Arial"/>
          <w:lang w:val="en-GB"/>
        </w:rPr>
        <w:t xml:space="preserve"> up</w:t>
      </w:r>
      <w:r w:rsidRPr="006F5022">
        <w:rPr>
          <w:rFonts w:ascii="Arial" w:hAnsi="Arial" w:cs="Arial"/>
          <w:lang w:val="en-GB"/>
        </w:rPr>
        <w:t xml:space="preserve"> to 56%, 54% and 61% during HE1, HE2 and HE3, respectively,</w:t>
      </w:r>
      <w:r w:rsidRPr="006F5022">
        <w:rPr>
          <w:rFonts w:ascii="Arial" w:hAnsi="Arial" w:cs="Arial"/>
          <w:lang w:val="en-GB" w:eastAsia="zh-CN"/>
        </w:rPr>
        <w:t xml:space="preserve"> </w:t>
      </w:r>
      <w:r w:rsidRPr="006F5022">
        <w:rPr>
          <w:rFonts w:ascii="Arial" w:hAnsi="Arial" w:cs="Arial"/>
          <w:lang w:val="en-GB"/>
        </w:rPr>
        <w:t xml:space="preserve">from </w:t>
      </w:r>
      <w:r w:rsidR="005C5405" w:rsidRPr="006F5022">
        <w:rPr>
          <w:rFonts w:ascii="Arial" w:hAnsi="Arial" w:cs="Arial"/>
          <w:lang w:val="en-GB"/>
        </w:rPr>
        <w:t>26</w:t>
      </w:r>
      <w:r w:rsidRPr="006F5022">
        <w:rPr>
          <w:rFonts w:ascii="Arial" w:hAnsi="Arial" w:cs="Arial"/>
          <w:lang w:val="en-GB"/>
        </w:rPr>
        <w:t xml:space="preserve">% </w:t>
      </w:r>
      <w:r w:rsidR="00965699" w:rsidRPr="006F5022">
        <w:rPr>
          <w:rFonts w:ascii="Arial" w:hAnsi="Arial" w:cs="Arial"/>
          <w:lang w:val="en-GB" w:eastAsia="zh-CN"/>
        </w:rPr>
        <w:t>during</w:t>
      </w:r>
      <w:r w:rsidR="00965699" w:rsidRPr="006F5022">
        <w:rPr>
          <w:rFonts w:ascii="Arial" w:hAnsi="Arial" w:cs="Arial"/>
          <w:lang w:val="en-GB"/>
        </w:rPr>
        <w:t xml:space="preserve"> </w:t>
      </w:r>
      <w:r w:rsidRPr="006F5022">
        <w:rPr>
          <w:rFonts w:ascii="Arial" w:hAnsi="Arial" w:cs="Arial"/>
          <w:lang w:val="en-GB"/>
        </w:rPr>
        <w:t xml:space="preserve">clear days. In general, the contributions of </w:t>
      </w:r>
      <w:r w:rsidRPr="006F5022">
        <w:rPr>
          <w:rFonts w:ascii="Arial" w:hAnsi="Arial" w:cs="Arial"/>
          <w:lang w:val="en-GB" w:eastAsia="zh-CN"/>
        </w:rPr>
        <w:t>SNA</w:t>
      </w:r>
      <w:r w:rsidRPr="006F5022">
        <w:rPr>
          <w:rFonts w:ascii="Arial" w:hAnsi="Arial" w:cs="Arial"/>
          <w:lang w:val="en-GB"/>
        </w:rPr>
        <w:t xml:space="preserve"> to PM</w:t>
      </w:r>
      <w:r w:rsidRPr="006F5022">
        <w:rPr>
          <w:rFonts w:ascii="Arial" w:hAnsi="Arial" w:cs="Arial"/>
          <w:vertAlign w:val="subscript"/>
          <w:lang w:val="en-GB"/>
        </w:rPr>
        <w:t xml:space="preserve">2.5 </w:t>
      </w:r>
      <w:r w:rsidRPr="006F5022">
        <w:rPr>
          <w:rFonts w:ascii="Arial" w:hAnsi="Arial" w:cs="Arial"/>
          <w:lang w:val="en-GB"/>
        </w:rPr>
        <w:t xml:space="preserve">were more than 50% during all three haze episodes, indicating that </w:t>
      </w:r>
      <w:r w:rsidRPr="006F5022">
        <w:rPr>
          <w:rFonts w:ascii="Arial" w:hAnsi="Arial" w:cs="Arial"/>
          <w:lang w:val="en-GB" w:eastAsia="zh-CN"/>
        </w:rPr>
        <w:t>SNA</w:t>
      </w:r>
      <w:r w:rsidRPr="006F5022">
        <w:rPr>
          <w:rFonts w:ascii="Arial" w:hAnsi="Arial" w:cs="Arial"/>
          <w:lang w:val="en-GB"/>
        </w:rPr>
        <w:t xml:space="preserve"> were the most important compounds for PM</w:t>
      </w:r>
      <w:r w:rsidRPr="006F5022">
        <w:rPr>
          <w:rFonts w:ascii="Arial" w:hAnsi="Arial" w:cs="Arial"/>
          <w:vertAlign w:val="subscript"/>
          <w:lang w:val="en-GB"/>
        </w:rPr>
        <w:t xml:space="preserve">2.5 </w:t>
      </w:r>
      <w:r w:rsidRPr="006F5022">
        <w:rPr>
          <w:rFonts w:ascii="Arial" w:hAnsi="Arial" w:cs="Arial"/>
          <w:lang w:val="en-GB"/>
        </w:rPr>
        <w:t>during haze in spring 2013.</w:t>
      </w:r>
      <w:r w:rsidRPr="006F5022">
        <w:rPr>
          <w:rFonts w:ascii="Arial" w:hAnsi="Arial" w:cs="Arial"/>
          <w:lang w:val="en-GB" w:eastAsia="zh-CN"/>
        </w:rPr>
        <w:t xml:space="preserve"> </w:t>
      </w:r>
    </w:p>
    <w:p w14:paraId="73728475" w14:textId="77777777" w:rsidR="006F0F95" w:rsidRPr="006F5022" w:rsidRDefault="006F0F95" w:rsidP="006F0F95">
      <w:pPr>
        <w:spacing w:before="200" w:line="400" w:lineRule="atLeast"/>
        <w:jc w:val="both"/>
        <w:rPr>
          <w:rFonts w:ascii="Arial" w:hAnsi="Arial" w:cs="Arial"/>
          <w:lang w:val="en-GB" w:eastAsia="zh-CN"/>
        </w:rPr>
      </w:pPr>
      <w:r w:rsidRPr="006F5022">
        <w:rPr>
          <w:rFonts w:ascii="Arial" w:hAnsi="Arial" w:cs="Arial"/>
          <w:lang w:val="en-GB" w:eastAsia="zh-CN"/>
        </w:rPr>
        <w:t xml:space="preserve">Even though certain </w:t>
      </w:r>
      <w:r w:rsidRPr="006F5022">
        <w:rPr>
          <w:rFonts w:ascii="Arial" w:hAnsi="Arial" w:cs="Arial"/>
          <w:lang w:val="en-GB"/>
        </w:rPr>
        <w:t xml:space="preserve">differences </w:t>
      </w:r>
      <w:r w:rsidRPr="006F5022">
        <w:rPr>
          <w:rFonts w:ascii="Arial" w:hAnsi="Arial" w:cs="Arial"/>
          <w:lang w:val="en-GB" w:eastAsia="zh-CN"/>
        </w:rPr>
        <w:t xml:space="preserve">in the proportion of </w:t>
      </w:r>
      <w:r w:rsidR="00965699" w:rsidRPr="006F5022">
        <w:rPr>
          <w:rFonts w:ascii="Arial" w:hAnsi="Arial" w:cs="Arial"/>
          <w:lang w:val="en-GB" w:eastAsia="zh-CN"/>
        </w:rPr>
        <w:t>SNA</w:t>
      </w:r>
      <w:r w:rsidRPr="006F5022">
        <w:rPr>
          <w:rFonts w:ascii="Arial" w:hAnsi="Arial" w:cs="Arial"/>
          <w:lang w:val="en-GB"/>
        </w:rPr>
        <w:t xml:space="preserve"> in PM</w:t>
      </w:r>
      <w:r w:rsidRPr="006F5022">
        <w:rPr>
          <w:rFonts w:ascii="Arial" w:hAnsi="Arial" w:cs="Arial"/>
          <w:vertAlign w:val="subscript"/>
          <w:lang w:val="en-GB"/>
        </w:rPr>
        <w:t>2.5</w:t>
      </w:r>
      <w:r w:rsidRPr="006F5022">
        <w:rPr>
          <w:rFonts w:ascii="Arial" w:hAnsi="Arial" w:cs="Arial"/>
          <w:sz w:val="20"/>
          <w:szCs w:val="20"/>
          <w:lang w:val="en-GB"/>
        </w:rPr>
        <w:t xml:space="preserve"> </w:t>
      </w:r>
      <w:r w:rsidR="00965699" w:rsidRPr="006F5022">
        <w:rPr>
          <w:rFonts w:ascii="Arial" w:hAnsi="Arial" w:cs="Arial"/>
          <w:lang w:val="en-GB" w:eastAsia="zh-CN"/>
        </w:rPr>
        <w:t>among</w:t>
      </w:r>
      <w:r w:rsidR="00965699" w:rsidRPr="006F5022">
        <w:rPr>
          <w:rFonts w:ascii="Arial" w:hAnsi="Arial" w:cs="Arial"/>
          <w:lang w:val="en-GB"/>
        </w:rPr>
        <w:t xml:space="preserve"> </w:t>
      </w:r>
      <w:r w:rsidRPr="006F5022">
        <w:rPr>
          <w:rFonts w:ascii="Arial" w:hAnsi="Arial" w:cs="Arial"/>
          <w:lang w:val="en-GB"/>
        </w:rPr>
        <w:t>these three haze episodes can be observed</w:t>
      </w:r>
      <w:r w:rsidRPr="006F5022">
        <w:rPr>
          <w:rFonts w:ascii="Arial" w:hAnsi="Arial" w:cs="Arial"/>
          <w:lang w:val="en-GB" w:eastAsia="zh-CN"/>
        </w:rPr>
        <w:t>.</w:t>
      </w:r>
      <w:r w:rsidRPr="006F5022">
        <w:rPr>
          <w:rFonts w:ascii="Arial" w:hAnsi="Arial" w:cs="Arial"/>
          <w:lang w:val="en-GB"/>
        </w:rPr>
        <w:t xml:space="preserve"> NO</w:t>
      </w:r>
      <w:r w:rsidRPr="006F5022">
        <w:rPr>
          <w:rFonts w:ascii="Arial" w:hAnsi="Arial" w:cs="Arial"/>
          <w:vertAlign w:val="subscript"/>
          <w:lang w:val="en-GB"/>
        </w:rPr>
        <w:t>3</w:t>
      </w:r>
      <w:r w:rsidRPr="006F5022">
        <w:rPr>
          <w:rFonts w:ascii="Arial" w:hAnsi="Arial" w:cs="Arial"/>
          <w:vertAlign w:val="superscript"/>
          <w:lang w:val="en-GB"/>
        </w:rPr>
        <w:t>-</w:t>
      </w:r>
      <w:r w:rsidRPr="006F5022">
        <w:rPr>
          <w:rFonts w:ascii="Arial" w:hAnsi="Arial" w:cs="Arial"/>
          <w:lang w:val="en-GB"/>
        </w:rPr>
        <w:t xml:space="preserve"> </w:t>
      </w:r>
      <w:r w:rsidRPr="006F5022">
        <w:rPr>
          <w:rFonts w:ascii="Arial" w:hAnsi="Arial" w:cs="Arial"/>
          <w:lang w:val="en-GB" w:eastAsia="zh-CN"/>
        </w:rPr>
        <w:t xml:space="preserve">and </w:t>
      </w:r>
      <w:r w:rsidRPr="006F5022">
        <w:rPr>
          <w:rFonts w:ascii="Arial" w:hAnsi="Arial" w:cs="Arial"/>
          <w:lang w:val="en-GB"/>
        </w:rPr>
        <w:t>SO</w:t>
      </w:r>
      <w:r w:rsidRPr="006F5022">
        <w:rPr>
          <w:rFonts w:ascii="Arial" w:hAnsi="Arial" w:cs="Arial"/>
          <w:vertAlign w:val="subscript"/>
          <w:lang w:val="en-GB"/>
        </w:rPr>
        <w:t>4</w:t>
      </w:r>
      <w:r w:rsidRPr="006F5022">
        <w:rPr>
          <w:rFonts w:ascii="Arial" w:hAnsi="Arial" w:cs="Arial"/>
          <w:vertAlign w:val="superscript"/>
          <w:lang w:val="en-GB"/>
        </w:rPr>
        <w:t>2-</w:t>
      </w:r>
      <w:r w:rsidRPr="006F5022">
        <w:rPr>
          <w:rFonts w:ascii="Arial" w:hAnsi="Arial" w:cs="Arial"/>
          <w:vertAlign w:val="superscript"/>
          <w:lang w:val="en-GB" w:eastAsia="zh-CN"/>
        </w:rPr>
        <w:t xml:space="preserve"> </w:t>
      </w:r>
      <w:r w:rsidRPr="006F5022">
        <w:rPr>
          <w:rFonts w:ascii="Arial" w:hAnsi="Arial" w:cs="Arial"/>
          <w:lang w:val="en-GB"/>
        </w:rPr>
        <w:t>mass percentage</w:t>
      </w:r>
      <w:r w:rsidRPr="006F5022">
        <w:rPr>
          <w:rFonts w:ascii="Arial" w:hAnsi="Arial" w:cs="Arial"/>
          <w:lang w:val="en-GB" w:eastAsia="zh-CN"/>
        </w:rPr>
        <w:t>s varied in HE1, HE2 and HE3 (Table 1).</w:t>
      </w:r>
      <w:r w:rsidRPr="006F5022">
        <w:rPr>
          <w:rFonts w:ascii="Arial" w:hAnsi="Arial" w:cs="Arial"/>
          <w:lang w:val="en-GB"/>
        </w:rPr>
        <w:t xml:space="preserve"> HE1 had the highest NO</w:t>
      </w:r>
      <w:r w:rsidRPr="006F5022">
        <w:rPr>
          <w:rFonts w:ascii="Arial" w:hAnsi="Arial" w:cs="Arial"/>
          <w:vertAlign w:val="subscript"/>
          <w:lang w:val="en-GB"/>
        </w:rPr>
        <w:t>3</w:t>
      </w:r>
      <w:r w:rsidRPr="006F5022">
        <w:rPr>
          <w:rFonts w:ascii="Arial" w:hAnsi="Arial" w:cs="Arial"/>
          <w:vertAlign w:val="superscript"/>
          <w:lang w:val="en-GB"/>
        </w:rPr>
        <w:t>-</w:t>
      </w:r>
      <w:r w:rsidRPr="006F5022">
        <w:rPr>
          <w:rFonts w:ascii="Arial" w:hAnsi="Arial" w:cs="Arial"/>
          <w:lang w:val="en-GB"/>
        </w:rPr>
        <w:t xml:space="preserve"> mass percentage while HE2 and HE3 had higher SO</w:t>
      </w:r>
      <w:r w:rsidRPr="006F5022">
        <w:rPr>
          <w:rFonts w:ascii="Arial" w:hAnsi="Arial" w:cs="Arial"/>
          <w:vertAlign w:val="subscript"/>
          <w:lang w:val="en-GB"/>
        </w:rPr>
        <w:t>4</w:t>
      </w:r>
      <w:r w:rsidRPr="006F5022">
        <w:rPr>
          <w:rFonts w:ascii="Arial" w:hAnsi="Arial" w:cs="Arial"/>
          <w:vertAlign w:val="superscript"/>
          <w:lang w:val="en-GB"/>
        </w:rPr>
        <w:t>2-</w:t>
      </w:r>
      <w:r w:rsidRPr="006F5022">
        <w:rPr>
          <w:rFonts w:ascii="Arial" w:hAnsi="Arial" w:cs="Arial"/>
          <w:lang w:val="en-GB"/>
        </w:rPr>
        <w:t xml:space="preserve"> mass percentages.</w:t>
      </w:r>
      <w:r w:rsidRPr="006F5022">
        <w:rPr>
          <w:rFonts w:ascii="Arial" w:hAnsi="Arial" w:cs="Arial"/>
          <w:lang w:val="en-GB" w:eastAsia="zh-CN"/>
        </w:rPr>
        <w:t xml:space="preserve"> Therefore, </w:t>
      </w:r>
      <w:r w:rsidRPr="006F5022">
        <w:rPr>
          <w:rFonts w:ascii="Arial" w:hAnsi="Arial" w:cs="Arial"/>
          <w:lang w:val="en-GB"/>
        </w:rPr>
        <w:t>HE</w:t>
      </w:r>
      <w:r w:rsidRPr="006F5022">
        <w:rPr>
          <w:rFonts w:ascii="Arial" w:hAnsi="Arial" w:cs="Arial"/>
          <w:lang w:val="en-GB" w:eastAsia="zh-CN"/>
        </w:rPr>
        <w:t xml:space="preserve">1 </w:t>
      </w:r>
      <w:r w:rsidRPr="006F5022">
        <w:rPr>
          <w:rFonts w:ascii="Arial" w:hAnsi="Arial" w:cs="Arial"/>
          <w:lang w:val="en-GB"/>
        </w:rPr>
        <w:t>was affected much more by nitrate</w:t>
      </w:r>
      <w:r w:rsidR="00FC3380" w:rsidRPr="006F5022">
        <w:rPr>
          <w:rFonts w:ascii="Arial" w:hAnsi="Arial" w:cs="Arial"/>
          <w:lang w:val="en-GB" w:eastAsia="zh-CN"/>
        </w:rPr>
        <w:t>,</w:t>
      </w:r>
      <w:r w:rsidRPr="006F5022">
        <w:rPr>
          <w:rFonts w:ascii="Arial" w:hAnsi="Arial" w:cs="Arial"/>
          <w:lang w:val="en-GB"/>
        </w:rPr>
        <w:t xml:space="preserve"> while HE2 and HE3 were influenced much more by </w:t>
      </w:r>
      <w:proofErr w:type="spellStart"/>
      <w:r w:rsidRPr="006F5022">
        <w:rPr>
          <w:rFonts w:ascii="Arial" w:hAnsi="Arial" w:cs="Arial"/>
          <w:lang w:val="en-GB"/>
        </w:rPr>
        <w:t>sulfate</w:t>
      </w:r>
      <w:proofErr w:type="spellEnd"/>
      <w:r w:rsidRPr="006F5022">
        <w:rPr>
          <w:rFonts w:ascii="Arial" w:hAnsi="Arial" w:cs="Arial"/>
          <w:lang w:val="en-GB"/>
        </w:rPr>
        <w:t>.</w:t>
      </w:r>
      <w:r w:rsidRPr="006F5022">
        <w:rPr>
          <w:rFonts w:ascii="Arial" w:hAnsi="Arial" w:cs="Arial"/>
          <w:lang w:val="en-GB" w:eastAsia="zh-CN"/>
        </w:rPr>
        <w:t xml:space="preserve"> It is interesting that these variations coincide with air temperature changes. During HE1</w:t>
      </w:r>
      <w:r w:rsidR="00FC3380" w:rsidRPr="006F5022">
        <w:rPr>
          <w:rFonts w:ascii="Arial" w:hAnsi="Arial" w:cs="Arial"/>
          <w:lang w:val="en-GB" w:eastAsia="zh-CN"/>
        </w:rPr>
        <w:t>,</w:t>
      </w:r>
      <w:r w:rsidRPr="006F5022">
        <w:rPr>
          <w:rFonts w:ascii="Arial" w:hAnsi="Arial" w:cs="Arial"/>
          <w:lang w:val="en-GB" w:eastAsia="zh-CN"/>
        </w:rPr>
        <w:t xml:space="preserve"> the mean temperature was 11</w:t>
      </w:r>
      <w:r w:rsidRPr="006F5022">
        <w:rPr>
          <w:rFonts w:ascii="Calibri" w:hAnsi="Calibri" w:cs="Arial"/>
          <w:lang w:val="en-GB" w:eastAsia="zh-CN"/>
        </w:rPr>
        <w:t>°</w:t>
      </w:r>
      <w:r w:rsidRPr="006F5022">
        <w:rPr>
          <w:rFonts w:ascii="Arial" w:hAnsi="Arial" w:cs="Arial"/>
          <w:lang w:val="en-GB" w:eastAsia="zh-CN"/>
        </w:rPr>
        <w:t>C but during HE2 and HE3</w:t>
      </w:r>
      <w:r w:rsidR="00FC3380" w:rsidRPr="006F5022">
        <w:rPr>
          <w:rFonts w:ascii="Arial" w:hAnsi="Arial" w:cs="Arial"/>
          <w:lang w:val="en-GB" w:eastAsia="zh-CN"/>
        </w:rPr>
        <w:t>,</w:t>
      </w:r>
      <w:r w:rsidRPr="006F5022">
        <w:rPr>
          <w:rFonts w:ascii="Arial" w:hAnsi="Arial" w:cs="Arial"/>
          <w:lang w:val="en-GB" w:eastAsia="zh-CN"/>
        </w:rPr>
        <w:t xml:space="preserve"> the mean temperatures were 22</w:t>
      </w:r>
      <w:r w:rsidRPr="006F5022">
        <w:rPr>
          <w:rFonts w:ascii="Calibri" w:hAnsi="Calibri" w:cs="Arial"/>
          <w:lang w:val="en-GB" w:eastAsia="zh-CN"/>
        </w:rPr>
        <w:t>°</w:t>
      </w:r>
      <w:r w:rsidRPr="006F5022">
        <w:rPr>
          <w:rFonts w:ascii="Arial" w:hAnsi="Arial" w:cs="Arial"/>
          <w:lang w:val="en-GB" w:eastAsia="zh-CN"/>
        </w:rPr>
        <w:t>C and 21</w:t>
      </w:r>
      <w:r w:rsidRPr="006F5022">
        <w:rPr>
          <w:rFonts w:ascii="Calibri" w:hAnsi="Calibri" w:cs="Arial"/>
          <w:lang w:val="en-GB" w:eastAsia="zh-CN"/>
        </w:rPr>
        <w:t>°</w:t>
      </w:r>
      <w:r w:rsidRPr="006F5022">
        <w:rPr>
          <w:rFonts w:ascii="Arial" w:hAnsi="Arial" w:cs="Arial"/>
          <w:lang w:val="en-GB" w:eastAsia="zh-CN"/>
        </w:rPr>
        <w:t>C, respectively. As</w:t>
      </w:r>
      <w:r w:rsidRPr="006F5022">
        <w:rPr>
          <w:rFonts w:ascii="Arial" w:hAnsi="Arial" w:cs="Arial"/>
          <w:lang w:val="en-GB"/>
        </w:rPr>
        <w:t xml:space="preserve"> NH</w:t>
      </w:r>
      <w:r w:rsidRPr="006F5022">
        <w:rPr>
          <w:rFonts w:ascii="Arial" w:hAnsi="Arial" w:cs="Arial"/>
          <w:vertAlign w:val="subscript"/>
          <w:lang w:val="en-GB"/>
        </w:rPr>
        <w:t>4</w:t>
      </w:r>
      <w:r w:rsidRPr="006F5022">
        <w:rPr>
          <w:rFonts w:ascii="Arial" w:hAnsi="Arial" w:cs="Arial"/>
          <w:lang w:val="en-GB"/>
        </w:rPr>
        <w:t>NO</w:t>
      </w:r>
      <w:r w:rsidRPr="006F5022">
        <w:rPr>
          <w:rFonts w:ascii="Arial" w:hAnsi="Arial" w:cs="Arial"/>
          <w:vertAlign w:val="subscript"/>
          <w:lang w:val="en-GB"/>
        </w:rPr>
        <w:t xml:space="preserve">3 </w:t>
      </w:r>
      <w:r w:rsidRPr="006F5022">
        <w:rPr>
          <w:rFonts w:ascii="Arial" w:hAnsi="Arial" w:cs="Arial"/>
          <w:lang w:val="en-GB"/>
        </w:rPr>
        <w:t>is</w:t>
      </w:r>
      <w:r w:rsidRPr="006F5022">
        <w:rPr>
          <w:rFonts w:ascii="Arial" w:hAnsi="Arial" w:cs="Arial"/>
          <w:lang w:val="en-GB" w:eastAsia="zh-CN"/>
        </w:rPr>
        <w:t xml:space="preserve"> more</w:t>
      </w:r>
      <w:r w:rsidRPr="006F5022">
        <w:rPr>
          <w:rFonts w:ascii="Arial" w:hAnsi="Arial" w:cs="Arial"/>
          <w:lang w:val="en-GB"/>
        </w:rPr>
        <w:t xml:space="preserve"> volatile, only small amounts of NO</w:t>
      </w:r>
      <w:r w:rsidRPr="006F5022">
        <w:rPr>
          <w:rFonts w:ascii="Arial" w:hAnsi="Arial" w:cs="Arial"/>
          <w:vertAlign w:val="subscript"/>
          <w:lang w:val="en-GB"/>
        </w:rPr>
        <w:t>3</w:t>
      </w:r>
      <w:r w:rsidRPr="006F5022">
        <w:rPr>
          <w:rFonts w:ascii="Arial" w:hAnsi="Arial" w:cs="Arial"/>
          <w:vertAlign w:val="superscript"/>
          <w:lang w:val="en-GB"/>
        </w:rPr>
        <w:t>-</w:t>
      </w:r>
      <w:r w:rsidRPr="006F5022">
        <w:rPr>
          <w:rFonts w:ascii="Arial" w:hAnsi="Arial" w:cs="Arial"/>
          <w:lang w:val="en-GB"/>
        </w:rPr>
        <w:t xml:space="preserve"> can </w:t>
      </w:r>
      <w:r w:rsidRPr="006F5022">
        <w:rPr>
          <w:rFonts w:ascii="Arial" w:hAnsi="Arial" w:cs="Arial"/>
          <w:lang w:val="en-GB" w:eastAsia="zh-CN"/>
        </w:rPr>
        <w:t xml:space="preserve">be kept </w:t>
      </w:r>
      <w:r w:rsidRPr="006F5022">
        <w:rPr>
          <w:rFonts w:ascii="Arial" w:hAnsi="Arial" w:cs="Arial"/>
          <w:lang w:val="en-GB"/>
        </w:rPr>
        <w:t>in PM under high temperatures</w:t>
      </w:r>
      <w:r w:rsidRPr="006F5022">
        <w:rPr>
          <w:rFonts w:ascii="Arial" w:hAnsi="Arial" w:cs="Arial"/>
          <w:lang w:val="en-GB" w:eastAsia="zh-CN"/>
        </w:rPr>
        <w:t xml:space="preserve">. As a result, we believe that the air temperature, to </w:t>
      </w:r>
      <w:r w:rsidR="00B3097C" w:rsidRPr="006F5022">
        <w:rPr>
          <w:rFonts w:ascii="Arial" w:hAnsi="Arial" w:cs="Arial"/>
          <w:lang w:val="en-GB" w:eastAsia="zh-CN"/>
        </w:rPr>
        <w:t xml:space="preserve">a </w:t>
      </w:r>
      <w:r w:rsidRPr="006F5022">
        <w:rPr>
          <w:rFonts w:ascii="Arial" w:hAnsi="Arial" w:cs="Arial"/>
          <w:lang w:val="en-GB" w:eastAsia="zh-CN"/>
        </w:rPr>
        <w:t xml:space="preserve">certain extent, had </w:t>
      </w:r>
      <w:r w:rsidR="00B3097C" w:rsidRPr="006F5022">
        <w:rPr>
          <w:rFonts w:ascii="Arial" w:hAnsi="Arial" w:cs="Arial"/>
          <w:lang w:val="en-GB" w:eastAsia="zh-CN"/>
        </w:rPr>
        <w:t xml:space="preserve">an </w:t>
      </w:r>
      <w:r w:rsidRPr="006F5022">
        <w:rPr>
          <w:rFonts w:ascii="Arial" w:hAnsi="Arial" w:cs="Arial"/>
          <w:lang w:val="en-GB" w:eastAsia="zh-CN"/>
        </w:rPr>
        <w:t xml:space="preserve">influence on </w:t>
      </w:r>
      <w:r w:rsidRPr="006F5022">
        <w:rPr>
          <w:rFonts w:ascii="Arial" w:hAnsi="Arial" w:cs="Arial"/>
          <w:lang w:val="en-GB"/>
        </w:rPr>
        <w:t>NO</w:t>
      </w:r>
      <w:r w:rsidRPr="006F5022">
        <w:rPr>
          <w:rFonts w:ascii="Arial" w:hAnsi="Arial" w:cs="Arial"/>
          <w:vertAlign w:val="subscript"/>
          <w:lang w:val="en-GB"/>
        </w:rPr>
        <w:t>3</w:t>
      </w:r>
      <w:r w:rsidRPr="006F5022">
        <w:rPr>
          <w:rFonts w:ascii="Arial" w:hAnsi="Arial" w:cs="Arial"/>
          <w:vertAlign w:val="superscript"/>
          <w:lang w:val="en-GB"/>
        </w:rPr>
        <w:t>-</w:t>
      </w:r>
      <w:r w:rsidRPr="006F5022">
        <w:rPr>
          <w:rFonts w:ascii="Arial" w:hAnsi="Arial" w:cs="Arial"/>
          <w:lang w:val="en-GB"/>
        </w:rPr>
        <w:t xml:space="preserve"> </w:t>
      </w:r>
      <w:r w:rsidRPr="006F5022">
        <w:rPr>
          <w:rFonts w:ascii="Arial" w:hAnsi="Arial" w:cs="Arial"/>
          <w:lang w:val="en-GB" w:eastAsia="zh-CN"/>
        </w:rPr>
        <w:t xml:space="preserve">in </w:t>
      </w:r>
      <w:r w:rsidRPr="006F5022">
        <w:rPr>
          <w:rFonts w:ascii="Arial" w:hAnsi="Arial" w:cs="Arial"/>
          <w:lang w:val="en-GB"/>
        </w:rPr>
        <w:t>PM</w:t>
      </w:r>
      <w:r w:rsidRPr="006F5022">
        <w:rPr>
          <w:rFonts w:ascii="Arial" w:hAnsi="Arial" w:cs="Arial"/>
          <w:vertAlign w:val="subscript"/>
          <w:lang w:val="en-GB" w:eastAsia="zh-CN"/>
        </w:rPr>
        <w:t xml:space="preserve">2.5 </w:t>
      </w:r>
      <w:r w:rsidRPr="006F5022">
        <w:rPr>
          <w:rFonts w:ascii="Arial" w:hAnsi="Arial" w:cs="Arial"/>
          <w:lang w:val="en-GB" w:eastAsia="zh-CN"/>
        </w:rPr>
        <w:t>during haze episodes.</w:t>
      </w:r>
    </w:p>
    <w:p w14:paraId="0B50676E" w14:textId="77777777" w:rsidR="006F0F95" w:rsidRPr="006F5022" w:rsidRDefault="006F0F95" w:rsidP="006F0F95">
      <w:pPr>
        <w:spacing w:before="200" w:line="400" w:lineRule="exact"/>
        <w:jc w:val="both"/>
        <w:rPr>
          <w:rFonts w:ascii="Arial" w:hAnsi="Arial" w:cs="Arial"/>
          <w:lang w:val="en-GB" w:eastAsia="zh-CN"/>
        </w:rPr>
      </w:pPr>
      <w:r w:rsidRPr="006F5022">
        <w:rPr>
          <w:rFonts w:ascii="Arial" w:hAnsi="Arial" w:cs="Arial"/>
          <w:lang w:val="en-GB" w:eastAsia="zh-CN"/>
        </w:rPr>
        <w:t>The</w:t>
      </w:r>
      <w:r w:rsidRPr="006F5022">
        <w:rPr>
          <w:rFonts w:ascii="Arial" w:hAnsi="Arial" w:cs="Arial"/>
          <w:lang w:val="en-GB"/>
        </w:rPr>
        <w:t xml:space="preserve"> linear regression between </w:t>
      </w:r>
      <w:bookmarkStart w:id="14" w:name="OLE_LINK256"/>
      <w:bookmarkStart w:id="15" w:name="OLE_LINK257"/>
      <w:r w:rsidRPr="006F5022">
        <w:rPr>
          <w:rFonts w:ascii="Arial" w:hAnsi="Arial" w:cs="Arial"/>
          <w:lang w:val="en-GB"/>
        </w:rPr>
        <w:t>NH</w:t>
      </w:r>
      <w:r w:rsidRPr="006F5022">
        <w:rPr>
          <w:rFonts w:ascii="Arial" w:hAnsi="Arial" w:cs="Arial"/>
          <w:vertAlign w:val="subscript"/>
          <w:lang w:val="en-GB"/>
        </w:rPr>
        <w:t>4</w:t>
      </w:r>
      <w:r w:rsidRPr="006F5022">
        <w:rPr>
          <w:rFonts w:ascii="Arial" w:hAnsi="Arial" w:cs="Arial"/>
          <w:vertAlign w:val="superscript"/>
          <w:lang w:val="en-GB"/>
        </w:rPr>
        <w:t>+</w:t>
      </w:r>
      <w:r w:rsidRPr="006F5022">
        <w:rPr>
          <w:rFonts w:ascii="Arial" w:hAnsi="Arial" w:cs="Arial"/>
          <w:lang w:val="en-GB"/>
        </w:rPr>
        <w:t xml:space="preserve"> and </w:t>
      </w:r>
      <w:bookmarkEnd w:id="14"/>
      <w:bookmarkEnd w:id="15"/>
      <w:r w:rsidRPr="006F5022">
        <w:rPr>
          <w:rFonts w:ascii="Arial" w:hAnsi="Arial" w:cs="Arial"/>
          <w:lang w:val="en-GB"/>
        </w:rPr>
        <w:t>SO</w:t>
      </w:r>
      <w:r w:rsidRPr="006F5022">
        <w:rPr>
          <w:rFonts w:ascii="Arial" w:hAnsi="Arial" w:cs="Arial"/>
          <w:vertAlign w:val="subscript"/>
          <w:lang w:val="en-GB"/>
        </w:rPr>
        <w:t>4</w:t>
      </w:r>
      <w:r w:rsidRPr="006F5022">
        <w:rPr>
          <w:rFonts w:ascii="Arial" w:hAnsi="Arial" w:cs="Arial"/>
          <w:vertAlign w:val="superscript"/>
          <w:lang w:val="en-GB"/>
        </w:rPr>
        <w:t>2−</w:t>
      </w:r>
      <w:r w:rsidRPr="006F5022">
        <w:rPr>
          <w:rFonts w:ascii="Arial" w:hAnsi="Arial" w:cs="Arial"/>
          <w:lang w:val="en-GB" w:eastAsia="zh-CN"/>
        </w:rPr>
        <w:t xml:space="preserve">, </w:t>
      </w:r>
      <w:r w:rsidRPr="006F5022">
        <w:rPr>
          <w:rFonts w:ascii="Arial" w:hAnsi="Arial" w:cs="Arial"/>
          <w:lang w:val="en-GB"/>
        </w:rPr>
        <w:t>NH</w:t>
      </w:r>
      <w:r w:rsidRPr="006F5022">
        <w:rPr>
          <w:rFonts w:ascii="Arial" w:hAnsi="Arial" w:cs="Arial"/>
          <w:vertAlign w:val="subscript"/>
          <w:lang w:val="en-GB"/>
        </w:rPr>
        <w:t>4</w:t>
      </w:r>
      <w:r w:rsidRPr="006F5022">
        <w:rPr>
          <w:rFonts w:ascii="Arial" w:hAnsi="Arial" w:cs="Arial"/>
          <w:vertAlign w:val="superscript"/>
          <w:lang w:val="en-GB"/>
        </w:rPr>
        <w:t>+</w:t>
      </w:r>
      <w:r w:rsidRPr="006F5022">
        <w:rPr>
          <w:rFonts w:ascii="Arial" w:hAnsi="Arial" w:cs="Arial"/>
          <w:lang w:val="en-GB"/>
        </w:rPr>
        <w:t xml:space="preserve"> and [SO</w:t>
      </w:r>
      <w:r w:rsidRPr="006F5022">
        <w:rPr>
          <w:rFonts w:ascii="Arial" w:hAnsi="Arial" w:cs="Arial"/>
          <w:vertAlign w:val="subscript"/>
          <w:lang w:val="en-GB"/>
        </w:rPr>
        <w:t>4</w:t>
      </w:r>
      <w:r w:rsidRPr="006F5022">
        <w:rPr>
          <w:rFonts w:ascii="Arial" w:hAnsi="Arial" w:cs="Arial"/>
          <w:vertAlign w:val="superscript"/>
          <w:lang w:val="en-GB"/>
        </w:rPr>
        <w:t>2−</w:t>
      </w:r>
      <w:r w:rsidRPr="006F5022">
        <w:rPr>
          <w:rFonts w:ascii="Arial" w:hAnsi="Arial" w:cs="Arial"/>
          <w:lang w:val="en-GB"/>
        </w:rPr>
        <w:t>+NO</w:t>
      </w:r>
      <w:r w:rsidRPr="006F5022">
        <w:rPr>
          <w:rFonts w:ascii="Arial" w:hAnsi="Arial" w:cs="Arial"/>
          <w:vertAlign w:val="subscript"/>
          <w:lang w:val="en-GB"/>
        </w:rPr>
        <w:t>3</w:t>
      </w:r>
      <w:r w:rsidRPr="006F5022">
        <w:rPr>
          <w:rFonts w:ascii="Arial" w:hAnsi="Arial" w:cs="Arial"/>
          <w:vertAlign w:val="superscript"/>
          <w:lang w:val="en-GB"/>
        </w:rPr>
        <w:t>−</w:t>
      </w:r>
      <w:r w:rsidRPr="006F5022">
        <w:rPr>
          <w:rFonts w:ascii="Arial" w:hAnsi="Arial" w:cs="Arial"/>
          <w:lang w:val="en-GB"/>
        </w:rPr>
        <w:t>]</w:t>
      </w:r>
      <w:r w:rsidRPr="006F5022">
        <w:rPr>
          <w:rFonts w:ascii="Arial" w:hAnsi="Arial" w:cs="Arial"/>
          <w:lang w:val="en-GB" w:eastAsia="zh-CN"/>
        </w:rPr>
        <w:t xml:space="preserve"> </w:t>
      </w:r>
      <w:r w:rsidRPr="006F5022">
        <w:rPr>
          <w:rFonts w:ascii="Arial" w:hAnsi="Arial" w:cs="Arial"/>
          <w:lang w:val="en-GB"/>
        </w:rPr>
        <w:t xml:space="preserve">equivalent concentrations </w:t>
      </w:r>
      <w:r w:rsidRPr="006F5022">
        <w:rPr>
          <w:rFonts w:ascii="Arial" w:hAnsi="Arial" w:cs="Arial"/>
          <w:lang w:val="en-GB" w:eastAsia="zh-CN"/>
        </w:rPr>
        <w:t>(</w:t>
      </w:r>
      <w:r w:rsidRPr="006F5022">
        <w:rPr>
          <w:rFonts w:ascii="Arial" w:hAnsi="Arial" w:cs="Arial"/>
          <w:lang w:val="en-GB"/>
        </w:rPr>
        <w:t>µ</w:t>
      </w:r>
      <w:proofErr w:type="spellStart"/>
      <w:r w:rsidRPr="006F5022">
        <w:rPr>
          <w:rFonts w:ascii="Arial" w:hAnsi="Arial" w:cs="Arial"/>
          <w:lang w:val="en-GB"/>
        </w:rPr>
        <w:t>eq</w:t>
      </w:r>
      <w:proofErr w:type="spellEnd"/>
      <w:r w:rsidRPr="006F5022">
        <w:rPr>
          <w:rFonts w:ascii="Arial" w:hAnsi="Arial" w:cs="Arial"/>
          <w:lang w:val="en-GB"/>
        </w:rPr>
        <w:t xml:space="preserve"> m</w:t>
      </w:r>
      <w:r w:rsidRPr="006F5022">
        <w:rPr>
          <w:rFonts w:ascii="Arial" w:hAnsi="Arial" w:cs="Arial"/>
          <w:vertAlign w:val="superscript"/>
          <w:lang w:val="en-GB"/>
        </w:rPr>
        <w:t>-3</w:t>
      </w:r>
      <w:r w:rsidRPr="006F5022">
        <w:rPr>
          <w:rFonts w:ascii="Arial" w:hAnsi="Arial" w:cs="Arial"/>
          <w:lang w:val="en-GB" w:eastAsia="zh-CN"/>
        </w:rPr>
        <w:t xml:space="preserve">) </w:t>
      </w:r>
      <w:r w:rsidRPr="006F5022">
        <w:rPr>
          <w:rFonts w:ascii="Arial" w:hAnsi="Arial" w:cs="Arial"/>
          <w:lang w:val="en-GB"/>
        </w:rPr>
        <w:t>in PM</w:t>
      </w:r>
      <w:r w:rsidRPr="006F5022">
        <w:rPr>
          <w:rFonts w:ascii="Arial" w:hAnsi="Arial" w:cs="Arial"/>
          <w:vertAlign w:val="subscript"/>
          <w:lang w:val="en-GB"/>
        </w:rPr>
        <w:t xml:space="preserve">2.5 </w:t>
      </w:r>
      <w:r w:rsidRPr="006F5022">
        <w:rPr>
          <w:rFonts w:ascii="Arial" w:hAnsi="Arial" w:cs="Arial"/>
          <w:lang w:val="en-GB"/>
        </w:rPr>
        <w:t xml:space="preserve">are shown in </w:t>
      </w:r>
      <w:r w:rsidR="004750CB" w:rsidRPr="006F5022">
        <w:rPr>
          <w:rFonts w:ascii="Arial" w:hAnsi="Arial" w:cs="Arial"/>
          <w:lang w:val="en-GB" w:eastAsia="zh-CN"/>
        </w:rPr>
        <w:t>Table 2</w:t>
      </w:r>
      <w:r w:rsidRPr="006F5022">
        <w:rPr>
          <w:rFonts w:ascii="Arial" w:hAnsi="Arial" w:cs="Arial"/>
          <w:lang w:val="en-GB"/>
        </w:rPr>
        <w:t xml:space="preserve">, </w:t>
      </w:r>
      <w:r w:rsidRPr="006F5022">
        <w:rPr>
          <w:rFonts w:ascii="Arial" w:hAnsi="Arial" w:cs="Arial"/>
          <w:lang w:val="en-GB" w:eastAsia="zh-CN"/>
        </w:rPr>
        <w:t xml:space="preserve">respectively. The slope of </w:t>
      </w:r>
      <w:r w:rsidRPr="006F5022">
        <w:rPr>
          <w:rFonts w:ascii="Arial" w:hAnsi="Arial" w:cs="Arial"/>
          <w:lang w:val="en-GB"/>
        </w:rPr>
        <w:t>NH</w:t>
      </w:r>
      <w:r w:rsidRPr="006F5022">
        <w:rPr>
          <w:rFonts w:ascii="Arial" w:hAnsi="Arial" w:cs="Arial"/>
          <w:vertAlign w:val="subscript"/>
          <w:lang w:val="en-GB"/>
        </w:rPr>
        <w:t>4</w:t>
      </w:r>
      <w:r w:rsidRPr="006F5022">
        <w:rPr>
          <w:rFonts w:ascii="Arial" w:hAnsi="Arial" w:cs="Arial"/>
          <w:vertAlign w:val="superscript"/>
          <w:lang w:val="en-GB"/>
        </w:rPr>
        <w:t>+</w:t>
      </w:r>
      <w:r w:rsidRPr="006F5022">
        <w:rPr>
          <w:rFonts w:ascii="Arial" w:hAnsi="Arial" w:cs="Arial"/>
          <w:lang w:val="en-GB"/>
        </w:rPr>
        <w:t xml:space="preserve"> and SO</w:t>
      </w:r>
      <w:r w:rsidRPr="006F5022">
        <w:rPr>
          <w:rFonts w:ascii="Arial" w:hAnsi="Arial" w:cs="Arial"/>
          <w:vertAlign w:val="subscript"/>
          <w:lang w:val="en-GB"/>
        </w:rPr>
        <w:t>4</w:t>
      </w:r>
      <w:r w:rsidRPr="006F5022">
        <w:rPr>
          <w:rFonts w:ascii="Arial" w:hAnsi="Arial" w:cs="Arial"/>
          <w:vertAlign w:val="superscript"/>
          <w:lang w:val="en-GB"/>
        </w:rPr>
        <w:t>2−</w:t>
      </w:r>
      <w:r w:rsidRPr="006F5022">
        <w:rPr>
          <w:rFonts w:ascii="Arial" w:hAnsi="Arial" w:cs="Arial"/>
          <w:lang w:val="en-GB" w:eastAsia="zh-CN"/>
        </w:rPr>
        <w:t xml:space="preserve"> is </w:t>
      </w:r>
      <w:r w:rsidRPr="006F5022">
        <w:rPr>
          <w:rFonts w:ascii="Arial" w:hAnsi="Arial" w:cs="Arial"/>
          <w:lang w:val="en-GB"/>
        </w:rPr>
        <w:t>1.</w:t>
      </w:r>
      <w:r w:rsidRPr="006F5022">
        <w:rPr>
          <w:rFonts w:ascii="Arial" w:hAnsi="Arial" w:cs="Arial"/>
          <w:lang w:val="en-GB" w:eastAsia="zh-CN"/>
        </w:rPr>
        <w:t>58</w:t>
      </w:r>
      <w:r w:rsidRPr="006F5022">
        <w:rPr>
          <w:rFonts w:ascii="Arial" w:hAnsi="Arial" w:cs="Arial"/>
          <w:lang w:val="en-GB"/>
        </w:rPr>
        <w:t xml:space="preserve"> </w:t>
      </w:r>
      <w:r w:rsidRPr="006F5022">
        <w:rPr>
          <w:rFonts w:ascii="Arial" w:hAnsi="Arial" w:cs="Arial"/>
          <w:lang w:val="en-GB" w:eastAsia="zh-CN"/>
        </w:rPr>
        <w:t xml:space="preserve">which is higher than </w:t>
      </w:r>
      <w:r w:rsidRPr="006F5022">
        <w:rPr>
          <w:rFonts w:ascii="Arial" w:hAnsi="Arial" w:cs="Arial"/>
          <w:lang w:val="en-GB"/>
        </w:rPr>
        <w:t>unity</w:t>
      </w:r>
      <w:r w:rsidRPr="006F5022">
        <w:rPr>
          <w:rFonts w:ascii="Arial" w:hAnsi="Arial" w:cs="Arial"/>
          <w:lang w:val="en-GB" w:eastAsia="zh-CN"/>
        </w:rPr>
        <w:t xml:space="preserve">, </w:t>
      </w:r>
      <w:r w:rsidRPr="006F5022">
        <w:rPr>
          <w:rFonts w:ascii="Arial" w:hAnsi="Arial" w:cs="Arial"/>
          <w:lang w:val="en-GB"/>
        </w:rPr>
        <w:t>reveal</w:t>
      </w:r>
      <w:r w:rsidRPr="006F5022">
        <w:rPr>
          <w:rFonts w:ascii="Arial" w:hAnsi="Arial" w:cs="Arial"/>
          <w:lang w:val="en-GB" w:eastAsia="zh-CN"/>
        </w:rPr>
        <w:t xml:space="preserve">ing that </w:t>
      </w:r>
      <w:r w:rsidRPr="006F5022">
        <w:rPr>
          <w:rFonts w:ascii="Arial" w:hAnsi="Arial" w:cs="Arial"/>
          <w:lang w:val="en-GB"/>
        </w:rPr>
        <w:t>SO</w:t>
      </w:r>
      <w:r w:rsidRPr="006F5022">
        <w:rPr>
          <w:rFonts w:ascii="Arial" w:hAnsi="Arial" w:cs="Arial"/>
          <w:vertAlign w:val="subscript"/>
          <w:lang w:val="en-GB"/>
        </w:rPr>
        <w:t>4</w:t>
      </w:r>
      <w:r w:rsidRPr="006F5022">
        <w:rPr>
          <w:rFonts w:ascii="Arial" w:hAnsi="Arial" w:cs="Arial"/>
          <w:vertAlign w:val="superscript"/>
          <w:lang w:val="en-GB"/>
        </w:rPr>
        <w:t>2−</w:t>
      </w:r>
      <w:r w:rsidRPr="006F5022">
        <w:rPr>
          <w:rFonts w:ascii="Arial" w:hAnsi="Arial" w:cs="Arial"/>
          <w:lang w:val="en-GB"/>
        </w:rPr>
        <w:t xml:space="preserve"> was neutralized completely by NH</w:t>
      </w:r>
      <w:r w:rsidRPr="006F5022">
        <w:rPr>
          <w:rFonts w:ascii="Arial" w:hAnsi="Arial" w:cs="Arial"/>
          <w:vertAlign w:val="subscript"/>
          <w:lang w:val="en-GB"/>
        </w:rPr>
        <w:t>4</w:t>
      </w:r>
      <w:r w:rsidRPr="006F5022">
        <w:rPr>
          <w:rFonts w:ascii="Arial" w:hAnsi="Arial" w:cs="Arial"/>
          <w:vertAlign w:val="superscript"/>
          <w:lang w:val="en-GB"/>
        </w:rPr>
        <w:t>+</w:t>
      </w:r>
      <w:r w:rsidRPr="006F5022">
        <w:rPr>
          <w:rFonts w:ascii="Arial" w:hAnsi="Arial" w:cs="Arial"/>
          <w:lang w:val="en-GB" w:eastAsia="zh-CN"/>
        </w:rPr>
        <w:t xml:space="preserve"> and </w:t>
      </w:r>
      <w:r w:rsidR="00B3097C" w:rsidRPr="006F5022">
        <w:rPr>
          <w:rFonts w:ascii="Arial" w:hAnsi="Arial" w:cs="Arial"/>
          <w:lang w:val="en-GB" w:eastAsia="zh-CN"/>
        </w:rPr>
        <w:t xml:space="preserve">an </w:t>
      </w:r>
      <w:r w:rsidRPr="006F5022">
        <w:rPr>
          <w:rFonts w:ascii="Arial" w:hAnsi="Arial" w:cs="Arial"/>
          <w:lang w:val="en-GB" w:eastAsia="zh-CN"/>
        </w:rPr>
        <w:t>a</w:t>
      </w:r>
      <w:r w:rsidRPr="006F5022">
        <w:rPr>
          <w:rFonts w:ascii="Arial" w:hAnsi="Arial" w:cs="Arial"/>
          <w:lang w:val="en-GB"/>
        </w:rPr>
        <w:t xml:space="preserve">dditional </w:t>
      </w:r>
      <w:bookmarkStart w:id="16" w:name="OLE_LINK216"/>
      <w:bookmarkStart w:id="17" w:name="OLE_LINK217"/>
      <w:r w:rsidRPr="006F5022">
        <w:rPr>
          <w:rFonts w:ascii="Arial" w:hAnsi="Arial" w:cs="Arial"/>
          <w:lang w:val="en-GB"/>
        </w:rPr>
        <w:t>NH</w:t>
      </w:r>
      <w:r w:rsidRPr="006F5022">
        <w:rPr>
          <w:rFonts w:ascii="Arial" w:hAnsi="Arial" w:cs="Arial"/>
          <w:vertAlign w:val="subscript"/>
          <w:lang w:val="en-GB"/>
        </w:rPr>
        <w:t>4</w:t>
      </w:r>
      <w:r w:rsidRPr="006F5022">
        <w:rPr>
          <w:rFonts w:ascii="Arial" w:hAnsi="Arial" w:cs="Arial"/>
          <w:vertAlign w:val="superscript"/>
          <w:lang w:val="en-GB"/>
        </w:rPr>
        <w:t>+</w:t>
      </w:r>
      <w:bookmarkStart w:id="18" w:name="OLE_LINK258"/>
      <w:bookmarkStart w:id="19" w:name="OLE_LINK259"/>
      <w:r w:rsidRPr="006F5022">
        <w:rPr>
          <w:rFonts w:ascii="Arial" w:hAnsi="Arial" w:cs="Arial"/>
          <w:lang w:val="en-GB"/>
        </w:rPr>
        <w:t xml:space="preserve"> was </w:t>
      </w:r>
      <w:bookmarkEnd w:id="16"/>
      <w:bookmarkEnd w:id="17"/>
      <w:r w:rsidRPr="006F5022">
        <w:rPr>
          <w:rFonts w:ascii="Arial" w:hAnsi="Arial" w:cs="Arial"/>
          <w:lang w:val="en-GB"/>
        </w:rPr>
        <w:t xml:space="preserve">inferred to </w:t>
      </w:r>
      <w:bookmarkEnd w:id="18"/>
      <w:bookmarkEnd w:id="19"/>
      <w:r w:rsidRPr="006F5022">
        <w:rPr>
          <w:rFonts w:ascii="Arial" w:hAnsi="Arial" w:cs="Arial"/>
          <w:lang w:val="en-GB"/>
        </w:rPr>
        <w:t>react with NO</w:t>
      </w:r>
      <w:r w:rsidRPr="006F5022">
        <w:rPr>
          <w:rFonts w:ascii="Arial" w:hAnsi="Arial" w:cs="Arial"/>
          <w:vertAlign w:val="subscript"/>
          <w:lang w:val="en-GB"/>
        </w:rPr>
        <w:t>3</w:t>
      </w:r>
      <w:r w:rsidRPr="006F5022">
        <w:rPr>
          <w:rFonts w:ascii="Arial" w:hAnsi="Arial" w:cs="Arial"/>
          <w:vertAlign w:val="superscript"/>
          <w:lang w:val="en-GB"/>
        </w:rPr>
        <w:t>-</w:t>
      </w:r>
      <w:r w:rsidRPr="006F5022">
        <w:rPr>
          <w:rFonts w:ascii="Arial" w:hAnsi="Arial" w:cs="Arial"/>
          <w:lang w:val="en-GB" w:eastAsia="zh-CN"/>
        </w:rPr>
        <w:t xml:space="preserve">. Meanwhile, the slope of </w:t>
      </w:r>
      <w:r w:rsidRPr="006F5022">
        <w:rPr>
          <w:rFonts w:ascii="Arial" w:hAnsi="Arial" w:cs="Arial"/>
          <w:lang w:val="en-GB"/>
        </w:rPr>
        <w:t>NH</w:t>
      </w:r>
      <w:r w:rsidRPr="006F5022">
        <w:rPr>
          <w:rFonts w:ascii="Arial" w:hAnsi="Arial" w:cs="Arial"/>
          <w:vertAlign w:val="subscript"/>
          <w:lang w:val="en-GB"/>
        </w:rPr>
        <w:t>4</w:t>
      </w:r>
      <w:r w:rsidRPr="006F5022">
        <w:rPr>
          <w:rFonts w:ascii="Arial" w:hAnsi="Arial" w:cs="Arial"/>
          <w:vertAlign w:val="superscript"/>
          <w:lang w:val="en-GB"/>
        </w:rPr>
        <w:t>+</w:t>
      </w:r>
      <w:r w:rsidRPr="006F5022">
        <w:rPr>
          <w:rFonts w:ascii="Arial" w:hAnsi="Arial" w:cs="Arial"/>
          <w:lang w:val="en-GB"/>
        </w:rPr>
        <w:t xml:space="preserve"> and [SO</w:t>
      </w:r>
      <w:r w:rsidRPr="006F5022">
        <w:rPr>
          <w:rFonts w:ascii="Arial" w:hAnsi="Arial" w:cs="Arial"/>
          <w:vertAlign w:val="subscript"/>
          <w:lang w:val="en-GB"/>
        </w:rPr>
        <w:t>4</w:t>
      </w:r>
      <w:r w:rsidRPr="006F5022">
        <w:rPr>
          <w:rFonts w:ascii="Arial" w:hAnsi="Arial" w:cs="Arial"/>
          <w:vertAlign w:val="superscript"/>
          <w:lang w:val="en-GB"/>
        </w:rPr>
        <w:t>2−</w:t>
      </w:r>
      <w:r w:rsidRPr="006F5022">
        <w:rPr>
          <w:rFonts w:ascii="Arial" w:hAnsi="Arial" w:cs="Arial"/>
          <w:lang w:val="en-GB"/>
        </w:rPr>
        <w:t>+NO</w:t>
      </w:r>
      <w:r w:rsidRPr="006F5022">
        <w:rPr>
          <w:rFonts w:ascii="Arial" w:hAnsi="Arial" w:cs="Arial"/>
          <w:vertAlign w:val="subscript"/>
          <w:lang w:val="en-GB"/>
        </w:rPr>
        <w:t>3</w:t>
      </w:r>
      <w:r w:rsidRPr="006F5022">
        <w:rPr>
          <w:rFonts w:ascii="Arial" w:hAnsi="Arial" w:cs="Arial"/>
          <w:vertAlign w:val="superscript"/>
          <w:lang w:val="en-GB"/>
        </w:rPr>
        <w:t>−</w:t>
      </w:r>
      <w:r w:rsidRPr="006F5022">
        <w:rPr>
          <w:rFonts w:ascii="Arial" w:hAnsi="Arial" w:cs="Arial"/>
          <w:lang w:val="en-GB"/>
        </w:rPr>
        <w:t>]</w:t>
      </w:r>
      <w:r w:rsidRPr="006F5022">
        <w:rPr>
          <w:rFonts w:ascii="Arial" w:hAnsi="Arial" w:cs="Arial"/>
          <w:lang w:val="en-GB" w:eastAsia="zh-CN"/>
        </w:rPr>
        <w:t xml:space="preserve"> is 0.98 which is smaller than </w:t>
      </w:r>
      <w:r w:rsidRPr="006F5022">
        <w:rPr>
          <w:rFonts w:ascii="Arial" w:hAnsi="Arial" w:cs="Arial"/>
          <w:lang w:val="en-GB"/>
        </w:rPr>
        <w:t>unity</w:t>
      </w:r>
      <w:r w:rsidRPr="006F5022">
        <w:rPr>
          <w:rFonts w:ascii="Arial" w:hAnsi="Arial" w:cs="Arial"/>
          <w:lang w:val="en-GB" w:eastAsia="zh-CN"/>
        </w:rPr>
        <w:t xml:space="preserve">, </w:t>
      </w:r>
      <w:r w:rsidR="00B3097C" w:rsidRPr="006F5022">
        <w:rPr>
          <w:rFonts w:ascii="Arial" w:hAnsi="Arial" w:cs="Arial"/>
          <w:lang w:val="en-GB" w:eastAsia="zh-CN"/>
        </w:rPr>
        <w:t>implying</w:t>
      </w:r>
      <w:r w:rsidR="00B3097C" w:rsidRPr="006F5022" w:rsidDel="00B3097C">
        <w:rPr>
          <w:rFonts w:ascii="Arial" w:hAnsi="Arial" w:cs="Arial"/>
          <w:lang w:val="en-GB" w:eastAsia="zh-CN"/>
        </w:rPr>
        <w:t xml:space="preserve"> </w:t>
      </w:r>
      <w:r w:rsidRPr="006F5022">
        <w:rPr>
          <w:rFonts w:ascii="Arial" w:hAnsi="Arial" w:cs="Arial"/>
          <w:lang w:val="en-GB" w:eastAsia="zh-CN"/>
        </w:rPr>
        <w:t xml:space="preserve"> that </w:t>
      </w:r>
      <w:r w:rsidRPr="006F5022">
        <w:rPr>
          <w:rFonts w:ascii="Arial" w:hAnsi="Arial" w:cs="Arial"/>
          <w:lang w:val="en-GB"/>
        </w:rPr>
        <w:t>nitrate can be present in not only NH</w:t>
      </w:r>
      <w:r w:rsidRPr="006F5022">
        <w:rPr>
          <w:rFonts w:ascii="Arial" w:hAnsi="Arial" w:cs="Arial"/>
          <w:vertAlign w:val="subscript"/>
          <w:lang w:val="en-GB"/>
        </w:rPr>
        <w:t>4</w:t>
      </w:r>
      <w:r w:rsidRPr="006F5022">
        <w:rPr>
          <w:rFonts w:ascii="Arial" w:hAnsi="Arial" w:cs="Arial"/>
          <w:lang w:val="en-GB"/>
        </w:rPr>
        <w:t>NO</w:t>
      </w:r>
      <w:r w:rsidRPr="006F5022">
        <w:rPr>
          <w:rFonts w:ascii="Arial" w:hAnsi="Arial" w:cs="Arial"/>
          <w:vertAlign w:val="subscript"/>
          <w:lang w:val="en-GB"/>
        </w:rPr>
        <w:t>3</w:t>
      </w:r>
      <w:r w:rsidR="00B3097C" w:rsidRPr="006F5022">
        <w:rPr>
          <w:rFonts w:ascii="Arial" w:hAnsi="Arial" w:cs="Arial"/>
          <w:lang w:val="en-GB" w:eastAsia="zh-CN"/>
        </w:rPr>
        <w:t>,</w:t>
      </w:r>
      <w:r w:rsidRPr="006F5022">
        <w:rPr>
          <w:rFonts w:ascii="Arial" w:hAnsi="Arial" w:cs="Arial"/>
          <w:lang w:val="en-GB"/>
        </w:rPr>
        <w:t xml:space="preserve"> but also other chemical </w:t>
      </w:r>
      <w:r w:rsidRPr="006F5022">
        <w:rPr>
          <w:rFonts w:ascii="Arial" w:hAnsi="Arial" w:cs="Arial"/>
          <w:lang w:val="en-GB" w:eastAsia="zh-CN"/>
        </w:rPr>
        <w:t xml:space="preserve">compounds such as </w:t>
      </w:r>
      <w:r w:rsidRPr="006F5022">
        <w:rPr>
          <w:rFonts w:ascii="Arial" w:hAnsi="Arial" w:cs="Arial"/>
          <w:lang w:val="en-GB"/>
        </w:rPr>
        <w:t>Ca(NO</w:t>
      </w:r>
      <w:r w:rsidRPr="006F5022">
        <w:rPr>
          <w:rFonts w:ascii="Arial" w:hAnsi="Arial" w:cs="Arial"/>
          <w:vertAlign w:val="subscript"/>
          <w:lang w:val="en-GB"/>
        </w:rPr>
        <w:t>3</w:t>
      </w:r>
      <w:r w:rsidRPr="006F5022">
        <w:rPr>
          <w:rFonts w:ascii="Arial" w:hAnsi="Arial" w:cs="Arial"/>
          <w:lang w:val="en-GB"/>
        </w:rPr>
        <w:t>)</w:t>
      </w:r>
      <w:r w:rsidRPr="006F5022">
        <w:rPr>
          <w:rFonts w:ascii="Arial" w:hAnsi="Arial" w:cs="Arial"/>
          <w:vertAlign w:val="subscript"/>
          <w:lang w:val="en-GB"/>
        </w:rPr>
        <w:t>2</w:t>
      </w:r>
      <w:r w:rsidRPr="006F5022">
        <w:rPr>
          <w:rFonts w:ascii="Arial" w:hAnsi="Arial" w:cs="Arial"/>
          <w:lang w:val="en-GB"/>
        </w:rPr>
        <w:t xml:space="preserve"> and Mg(NO</w:t>
      </w:r>
      <w:r w:rsidRPr="006F5022">
        <w:rPr>
          <w:rFonts w:ascii="Arial" w:hAnsi="Arial" w:cs="Arial"/>
          <w:vertAlign w:val="subscript"/>
          <w:lang w:val="en-GB"/>
        </w:rPr>
        <w:t>3</w:t>
      </w:r>
      <w:r w:rsidRPr="006F5022">
        <w:rPr>
          <w:rFonts w:ascii="Arial" w:hAnsi="Arial" w:cs="Arial"/>
          <w:lang w:val="en-GB"/>
        </w:rPr>
        <w:t>)</w:t>
      </w:r>
      <w:r w:rsidRPr="006F5022">
        <w:rPr>
          <w:rFonts w:ascii="Arial" w:hAnsi="Arial" w:cs="Arial"/>
          <w:vertAlign w:val="subscript"/>
          <w:lang w:val="en-GB"/>
        </w:rPr>
        <w:t>2</w:t>
      </w:r>
      <w:r w:rsidRPr="006F5022">
        <w:rPr>
          <w:rFonts w:ascii="Arial" w:hAnsi="Arial" w:cs="Arial"/>
          <w:lang w:val="en-GB"/>
        </w:rPr>
        <w:t xml:space="preserve"> (</w:t>
      </w:r>
      <w:r w:rsidRPr="006F5022">
        <w:rPr>
          <w:rFonts w:ascii="Arial" w:hAnsi="Arial" w:cs="Arial"/>
          <w:color w:val="0070C0"/>
          <w:lang w:val="en-GB"/>
        </w:rPr>
        <w:t>Zhang et al., 2013</w:t>
      </w:r>
      <w:r w:rsidR="00B3097C" w:rsidRPr="006F5022">
        <w:rPr>
          <w:rFonts w:ascii="Arial" w:hAnsi="Arial" w:cs="Arial"/>
          <w:lang w:val="en-GB"/>
        </w:rPr>
        <w:t>)</w:t>
      </w:r>
      <w:r w:rsidR="00B3097C" w:rsidRPr="006F5022">
        <w:rPr>
          <w:rFonts w:ascii="Arial" w:hAnsi="Arial" w:cs="Arial"/>
          <w:lang w:val="en-GB" w:eastAsia="zh-CN"/>
        </w:rPr>
        <w:t>. These</w:t>
      </w:r>
      <w:r w:rsidRPr="006F5022">
        <w:rPr>
          <w:rFonts w:ascii="Arial" w:hAnsi="Arial" w:cs="Arial"/>
          <w:lang w:val="en-GB" w:eastAsia="zh-CN"/>
        </w:rPr>
        <w:t xml:space="preserve"> micro-morphologies </w:t>
      </w:r>
      <w:r w:rsidR="00B3097C" w:rsidRPr="006F5022">
        <w:rPr>
          <w:rFonts w:ascii="Arial" w:hAnsi="Arial" w:cs="Arial"/>
          <w:lang w:val="en-GB" w:eastAsia="zh-CN"/>
        </w:rPr>
        <w:t>have been</w:t>
      </w:r>
      <w:r w:rsidRPr="006F5022">
        <w:rPr>
          <w:rFonts w:ascii="Arial" w:hAnsi="Arial" w:cs="Arial"/>
          <w:lang w:val="en-GB" w:eastAsia="zh-CN"/>
        </w:rPr>
        <w:t xml:space="preserve"> discovered in summer haze episodes </w:t>
      </w:r>
      <w:r w:rsidR="00B3097C" w:rsidRPr="006F5022">
        <w:rPr>
          <w:rFonts w:ascii="Arial" w:hAnsi="Arial" w:cs="Arial"/>
          <w:lang w:val="en-GB" w:eastAsia="zh-CN"/>
        </w:rPr>
        <w:t xml:space="preserve">using </w:t>
      </w:r>
      <w:r w:rsidRPr="006F5022">
        <w:rPr>
          <w:rFonts w:ascii="Arial" w:hAnsi="Arial" w:cs="Arial"/>
          <w:lang w:val="en-GB" w:eastAsia="zh-CN"/>
        </w:rPr>
        <w:t>TEM (</w:t>
      </w:r>
      <w:r w:rsidRPr="006F5022">
        <w:rPr>
          <w:rFonts w:ascii="Arial" w:hAnsi="Arial" w:cs="Arial"/>
          <w:color w:val="0070C0"/>
          <w:lang w:val="en-GB"/>
        </w:rPr>
        <w:t>Li and Shao, 2009a</w:t>
      </w:r>
      <w:r w:rsidRPr="006F5022">
        <w:rPr>
          <w:rFonts w:ascii="Arial" w:hAnsi="Arial" w:cs="Arial"/>
          <w:lang w:val="en-GB" w:eastAsia="zh-CN"/>
        </w:rPr>
        <w:t>)</w:t>
      </w:r>
      <w:r w:rsidRPr="006F5022">
        <w:rPr>
          <w:rFonts w:ascii="Arial" w:hAnsi="Arial" w:cs="Arial"/>
          <w:lang w:val="en-GB"/>
        </w:rPr>
        <w:t>.</w:t>
      </w:r>
      <w:r w:rsidRPr="006F5022">
        <w:rPr>
          <w:rFonts w:ascii="Arial" w:hAnsi="Arial" w:cs="Arial"/>
          <w:lang w:val="en-GB" w:eastAsia="zh-CN"/>
        </w:rPr>
        <w:t xml:space="preserve"> </w:t>
      </w:r>
      <w:r w:rsidR="00B3097C" w:rsidRPr="006F5022">
        <w:rPr>
          <w:rFonts w:ascii="Arial" w:hAnsi="Arial" w:cs="Arial"/>
          <w:lang w:val="en-GB" w:eastAsia="zh-CN"/>
        </w:rPr>
        <w:t>A s</w:t>
      </w:r>
      <w:r w:rsidRPr="006F5022">
        <w:rPr>
          <w:rFonts w:ascii="Arial" w:hAnsi="Arial" w:cs="Arial"/>
          <w:lang w:val="en-GB"/>
        </w:rPr>
        <w:t>ignificant correlation between [NH</w:t>
      </w:r>
      <w:r w:rsidRPr="006F5022">
        <w:rPr>
          <w:rFonts w:ascii="Arial" w:hAnsi="Arial" w:cs="Arial"/>
          <w:vertAlign w:val="subscript"/>
          <w:lang w:val="en-GB"/>
        </w:rPr>
        <w:t>4</w:t>
      </w:r>
      <w:r w:rsidRPr="006F5022">
        <w:rPr>
          <w:rFonts w:ascii="Arial" w:hAnsi="Arial" w:cs="Arial"/>
          <w:vertAlign w:val="superscript"/>
          <w:lang w:val="en-GB"/>
        </w:rPr>
        <w:t>+</w:t>
      </w:r>
      <w:r w:rsidRPr="006F5022">
        <w:rPr>
          <w:rFonts w:ascii="Arial" w:hAnsi="Arial" w:cs="Arial"/>
          <w:lang w:val="en-GB"/>
        </w:rPr>
        <w:t>+Ca</w:t>
      </w:r>
      <w:r w:rsidRPr="006F5022">
        <w:rPr>
          <w:rFonts w:ascii="Arial" w:hAnsi="Arial" w:cs="Arial"/>
          <w:vertAlign w:val="superscript"/>
          <w:lang w:val="en-GB"/>
        </w:rPr>
        <w:t>2+</w:t>
      </w:r>
      <w:r w:rsidRPr="006F5022">
        <w:rPr>
          <w:rFonts w:ascii="Arial" w:hAnsi="Arial" w:cs="Arial"/>
          <w:lang w:val="en-GB"/>
        </w:rPr>
        <w:t>+Mg</w:t>
      </w:r>
      <w:r w:rsidRPr="006F5022">
        <w:rPr>
          <w:rFonts w:ascii="Arial" w:hAnsi="Arial" w:cs="Arial"/>
          <w:vertAlign w:val="superscript"/>
          <w:lang w:val="en-GB"/>
        </w:rPr>
        <w:t>2+</w:t>
      </w:r>
      <w:r w:rsidRPr="006F5022">
        <w:rPr>
          <w:rFonts w:ascii="Arial" w:hAnsi="Arial" w:cs="Arial"/>
          <w:lang w:val="en-GB"/>
        </w:rPr>
        <w:t>] and [NO</w:t>
      </w:r>
      <w:r w:rsidRPr="006F5022">
        <w:rPr>
          <w:rFonts w:ascii="Arial" w:hAnsi="Arial" w:cs="Arial"/>
          <w:vertAlign w:val="subscript"/>
          <w:lang w:val="en-GB"/>
        </w:rPr>
        <w:t>3</w:t>
      </w:r>
      <w:r w:rsidRPr="006F5022">
        <w:rPr>
          <w:rFonts w:ascii="Arial" w:hAnsi="Arial" w:cs="Arial"/>
          <w:vertAlign w:val="superscript"/>
          <w:lang w:val="en-GB"/>
        </w:rPr>
        <w:t>-</w:t>
      </w:r>
      <w:r w:rsidRPr="006F5022">
        <w:rPr>
          <w:rFonts w:ascii="Arial" w:hAnsi="Arial" w:cs="Arial"/>
          <w:lang w:val="en-GB"/>
        </w:rPr>
        <w:t>+SO</w:t>
      </w:r>
      <w:r w:rsidRPr="006F5022">
        <w:rPr>
          <w:rFonts w:ascii="Arial" w:hAnsi="Arial" w:cs="Arial"/>
          <w:vertAlign w:val="subscript"/>
          <w:lang w:val="en-GB"/>
        </w:rPr>
        <w:t>4</w:t>
      </w:r>
      <w:r w:rsidRPr="006F5022">
        <w:rPr>
          <w:rFonts w:ascii="Arial" w:hAnsi="Arial" w:cs="Arial"/>
          <w:vertAlign w:val="superscript"/>
          <w:lang w:val="en-GB"/>
        </w:rPr>
        <w:t>2−</w:t>
      </w:r>
      <w:r w:rsidRPr="006F5022">
        <w:rPr>
          <w:rFonts w:ascii="Arial" w:hAnsi="Arial" w:cs="Arial"/>
          <w:lang w:val="en-GB"/>
        </w:rPr>
        <w:t>]</w:t>
      </w:r>
      <w:r w:rsidRPr="006F5022">
        <w:rPr>
          <w:rFonts w:ascii="Arial" w:hAnsi="Arial" w:cs="Arial"/>
          <w:lang w:val="en-GB" w:eastAsia="zh-CN"/>
        </w:rPr>
        <w:t xml:space="preserve"> can </w:t>
      </w:r>
      <w:r w:rsidR="004750CB" w:rsidRPr="006F5022">
        <w:rPr>
          <w:rFonts w:ascii="Arial" w:hAnsi="Arial" w:cs="Arial"/>
          <w:lang w:val="en-GB" w:eastAsia="zh-CN"/>
        </w:rPr>
        <w:t xml:space="preserve">also </w:t>
      </w:r>
      <w:r w:rsidRPr="006F5022">
        <w:rPr>
          <w:rFonts w:ascii="Arial" w:hAnsi="Arial" w:cs="Arial"/>
          <w:lang w:val="en-GB" w:eastAsia="zh-CN"/>
        </w:rPr>
        <w:t xml:space="preserve">be found in </w:t>
      </w:r>
      <w:r w:rsidR="004750CB" w:rsidRPr="006F5022">
        <w:rPr>
          <w:rFonts w:ascii="Arial" w:hAnsi="Arial" w:cs="Arial"/>
          <w:lang w:val="en-GB" w:eastAsia="zh-CN"/>
        </w:rPr>
        <w:t>Table 2</w:t>
      </w:r>
      <w:r w:rsidRPr="006F5022">
        <w:rPr>
          <w:rFonts w:ascii="Arial" w:hAnsi="Arial" w:cs="Arial"/>
          <w:lang w:val="en-GB" w:eastAsia="zh-CN"/>
        </w:rPr>
        <w:t>. This agrees well with the results from a previous study which pointed out that m</w:t>
      </w:r>
      <w:r w:rsidRPr="006F5022">
        <w:rPr>
          <w:rFonts w:ascii="Arial" w:hAnsi="Arial" w:cs="Arial"/>
          <w:lang w:val="en-GB"/>
        </w:rPr>
        <w:t xml:space="preserve">ineral particles </w:t>
      </w:r>
      <w:r w:rsidRPr="006F5022">
        <w:rPr>
          <w:rFonts w:ascii="Arial" w:hAnsi="Arial" w:cs="Arial"/>
          <w:lang w:val="en-GB" w:eastAsia="zh-CN"/>
        </w:rPr>
        <w:t>can</w:t>
      </w:r>
      <w:r w:rsidRPr="006F5022">
        <w:rPr>
          <w:rFonts w:ascii="Arial" w:hAnsi="Arial" w:cs="Arial"/>
          <w:lang w:val="en-GB"/>
        </w:rPr>
        <w:t xml:space="preserve"> have heterogeneous reactions with </w:t>
      </w:r>
      <w:r w:rsidRPr="006F5022">
        <w:rPr>
          <w:rFonts w:ascii="Arial" w:hAnsi="Arial" w:cs="Arial"/>
          <w:lang w:val="en-GB" w:eastAsia="zh-CN"/>
        </w:rPr>
        <w:t xml:space="preserve">the precursors of </w:t>
      </w:r>
      <w:r w:rsidRPr="006F5022">
        <w:rPr>
          <w:rFonts w:ascii="Arial" w:hAnsi="Arial" w:cs="Arial"/>
          <w:lang w:val="en-GB"/>
        </w:rPr>
        <w:t>NO</w:t>
      </w:r>
      <w:r w:rsidRPr="006F5022">
        <w:rPr>
          <w:rFonts w:ascii="Arial" w:hAnsi="Arial" w:cs="Arial"/>
          <w:vertAlign w:val="subscript"/>
          <w:lang w:val="en-GB"/>
        </w:rPr>
        <w:t>3</w:t>
      </w:r>
      <w:r w:rsidRPr="006F5022">
        <w:rPr>
          <w:rFonts w:ascii="Arial" w:hAnsi="Arial" w:cs="Arial"/>
          <w:vertAlign w:val="superscript"/>
          <w:lang w:val="en-GB"/>
        </w:rPr>
        <w:t>−</w:t>
      </w:r>
      <w:r w:rsidRPr="006F5022">
        <w:rPr>
          <w:rFonts w:ascii="Arial" w:hAnsi="Arial" w:cs="Arial"/>
          <w:lang w:val="en-GB" w:eastAsia="zh-CN"/>
        </w:rPr>
        <w:t xml:space="preserve">, such as </w:t>
      </w:r>
      <w:r w:rsidRPr="006F5022">
        <w:rPr>
          <w:rFonts w:ascii="Arial" w:hAnsi="Arial" w:cs="Arial"/>
          <w:lang w:val="en-GB"/>
        </w:rPr>
        <w:t>NO</w:t>
      </w:r>
      <w:r w:rsidRPr="006F5022">
        <w:rPr>
          <w:rFonts w:ascii="Arial" w:hAnsi="Arial" w:cs="Arial"/>
          <w:vertAlign w:val="subscript"/>
          <w:lang w:val="en-GB"/>
        </w:rPr>
        <w:t>x</w:t>
      </w:r>
      <w:r w:rsidRPr="006F5022">
        <w:rPr>
          <w:rFonts w:ascii="Arial" w:hAnsi="Arial" w:cs="Arial"/>
          <w:lang w:val="en-GB"/>
        </w:rPr>
        <w:t>, HNO</w:t>
      </w:r>
      <w:r w:rsidRPr="006F5022">
        <w:rPr>
          <w:rFonts w:ascii="Arial" w:hAnsi="Arial" w:cs="Arial"/>
          <w:vertAlign w:val="subscript"/>
          <w:lang w:val="en-GB"/>
        </w:rPr>
        <w:t>3</w:t>
      </w:r>
      <w:r w:rsidRPr="006F5022">
        <w:rPr>
          <w:rFonts w:ascii="Arial" w:hAnsi="Arial" w:cs="Arial"/>
          <w:lang w:val="en-GB"/>
        </w:rPr>
        <w:t xml:space="preserve"> and N</w:t>
      </w:r>
      <w:r w:rsidRPr="006F5022">
        <w:rPr>
          <w:rFonts w:ascii="Arial" w:hAnsi="Arial" w:cs="Arial"/>
          <w:vertAlign w:val="subscript"/>
          <w:lang w:val="en-GB"/>
        </w:rPr>
        <w:t>2</w:t>
      </w:r>
      <w:r w:rsidRPr="006F5022">
        <w:rPr>
          <w:rFonts w:ascii="Arial" w:hAnsi="Arial" w:cs="Arial"/>
          <w:lang w:val="en-GB"/>
        </w:rPr>
        <w:t>O</w:t>
      </w:r>
      <w:r w:rsidRPr="006F5022">
        <w:rPr>
          <w:rFonts w:ascii="Arial" w:hAnsi="Arial" w:cs="Arial"/>
          <w:vertAlign w:val="subscript"/>
          <w:lang w:val="en-GB"/>
        </w:rPr>
        <w:t xml:space="preserve">5 </w:t>
      </w:r>
      <w:r w:rsidRPr="006F5022">
        <w:rPr>
          <w:rFonts w:ascii="Arial" w:hAnsi="Arial" w:cs="Arial"/>
          <w:lang w:val="en-GB"/>
        </w:rPr>
        <w:t>(</w:t>
      </w:r>
      <w:r w:rsidRPr="006F5022">
        <w:rPr>
          <w:rFonts w:ascii="Arial" w:hAnsi="Arial" w:cs="Arial"/>
          <w:color w:val="0070C0"/>
          <w:lang w:val="en-GB"/>
        </w:rPr>
        <w:t>Li and Shao, 2009</w:t>
      </w:r>
      <w:r w:rsidRPr="006F5022">
        <w:rPr>
          <w:rFonts w:ascii="Arial" w:hAnsi="Arial" w:cs="Arial"/>
          <w:color w:val="0070C0"/>
          <w:lang w:val="en-GB" w:eastAsia="zh-CN"/>
        </w:rPr>
        <w:t>b</w:t>
      </w:r>
      <w:r w:rsidRPr="006F5022">
        <w:rPr>
          <w:rFonts w:ascii="Arial" w:hAnsi="Arial" w:cs="Arial"/>
          <w:lang w:val="en-GB"/>
        </w:rPr>
        <w:t xml:space="preserve">). </w:t>
      </w:r>
    </w:p>
    <w:p w14:paraId="62087EE8" w14:textId="77777777" w:rsidR="004750CB" w:rsidRPr="006F5022" w:rsidRDefault="004750CB" w:rsidP="00D0201B">
      <w:pPr>
        <w:spacing w:before="100" w:beforeAutospacing="1" w:afterLines="100" w:after="240" w:line="400" w:lineRule="atLeast"/>
        <w:jc w:val="both"/>
        <w:rPr>
          <w:rFonts w:ascii="Arial" w:hAnsi="Arial" w:cs="Arial"/>
          <w:sz w:val="20"/>
          <w:szCs w:val="20"/>
          <w:lang w:val="en-GB" w:eastAsia="zh-CN"/>
        </w:rPr>
      </w:pPr>
    </w:p>
    <w:p w14:paraId="7AF98370" w14:textId="77777777" w:rsidR="00E50850" w:rsidRPr="006F5022" w:rsidRDefault="004750CB" w:rsidP="004750CB">
      <w:pPr>
        <w:spacing w:after="0" w:line="240" w:lineRule="atLeast"/>
        <w:jc w:val="both"/>
        <w:rPr>
          <w:rFonts w:ascii="Arial" w:hAnsi="Arial" w:cs="Arial"/>
          <w:sz w:val="20"/>
          <w:szCs w:val="20"/>
          <w:lang w:val="en-GB" w:eastAsia="zh-CN"/>
        </w:rPr>
      </w:pPr>
      <w:proofErr w:type="gramStart"/>
      <w:r w:rsidRPr="006F5022">
        <w:rPr>
          <w:rFonts w:ascii="Arial" w:hAnsi="Arial" w:cs="Arial"/>
          <w:sz w:val="20"/>
          <w:szCs w:val="20"/>
          <w:lang w:val="en-GB" w:eastAsia="zh-CN"/>
        </w:rPr>
        <w:lastRenderedPageBreak/>
        <w:t>Table 2</w:t>
      </w:r>
      <w:r w:rsidR="00EE1F65" w:rsidRPr="006F5022">
        <w:rPr>
          <w:rFonts w:ascii="Arial" w:hAnsi="Arial" w:cs="Arial"/>
          <w:sz w:val="20"/>
          <w:szCs w:val="20"/>
          <w:lang w:val="en-GB" w:eastAsia="zh-CN"/>
        </w:rPr>
        <w:t>.</w:t>
      </w:r>
      <w:proofErr w:type="gramEnd"/>
      <w:r w:rsidR="00EE1F65" w:rsidRPr="006F5022">
        <w:rPr>
          <w:rFonts w:ascii="Arial" w:hAnsi="Arial" w:cs="Arial"/>
          <w:sz w:val="20"/>
          <w:szCs w:val="20"/>
          <w:lang w:val="en-GB" w:eastAsia="zh-CN"/>
        </w:rPr>
        <w:t xml:space="preserve"> </w:t>
      </w:r>
      <w:r w:rsidR="00A76889" w:rsidRPr="006F5022">
        <w:rPr>
          <w:rFonts w:ascii="Arial" w:hAnsi="Arial" w:cs="Arial"/>
          <w:sz w:val="20"/>
          <w:szCs w:val="20"/>
          <w:lang w:val="en-GB"/>
        </w:rPr>
        <w:t>Correlations between equivalent concentrations</w:t>
      </w:r>
      <w:r w:rsidR="00A76889" w:rsidRPr="006F5022">
        <w:rPr>
          <w:rFonts w:ascii="Arial" w:hAnsi="Arial" w:cs="Arial"/>
          <w:sz w:val="20"/>
          <w:szCs w:val="20"/>
          <w:lang w:val="en-GB" w:eastAsia="zh-CN"/>
        </w:rPr>
        <w:t xml:space="preserve"> </w:t>
      </w:r>
      <w:r w:rsidRPr="006F5022">
        <w:rPr>
          <w:rFonts w:ascii="Arial" w:hAnsi="Arial" w:cs="Arial"/>
          <w:sz w:val="20"/>
          <w:szCs w:val="20"/>
          <w:lang w:val="en-GB" w:eastAsia="zh-CN"/>
        </w:rPr>
        <w:t>(</w:t>
      </w:r>
      <w:r w:rsidRPr="006F5022">
        <w:rPr>
          <w:rFonts w:ascii="Arial" w:hAnsi="Arial" w:cs="Arial"/>
          <w:sz w:val="20"/>
          <w:szCs w:val="20"/>
          <w:lang w:val="en-GB"/>
        </w:rPr>
        <w:t>µ</w:t>
      </w:r>
      <w:proofErr w:type="spellStart"/>
      <w:r w:rsidRPr="006F5022">
        <w:rPr>
          <w:rFonts w:ascii="Arial" w:hAnsi="Arial" w:cs="Arial"/>
          <w:sz w:val="20"/>
          <w:szCs w:val="20"/>
          <w:lang w:val="en-GB"/>
        </w:rPr>
        <w:t>eq</w:t>
      </w:r>
      <w:proofErr w:type="spellEnd"/>
      <w:r w:rsidRPr="006F5022">
        <w:rPr>
          <w:rFonts w:ascii="Arial" w:hAnsi="Arial" w:cs="Arial"/>
          <w:sz w:val="20"/>
          <w:szCs w:val="20"/>
          <w:lang w:val="en-GB"/>
        </w:rPr>
        <w:t xml:space="preserve"> m</w:t>
      </w:r>
      <w:r w:rsidRPr="006F5022">
        <w:rPr>
          <w:rFonts w:ascii="Arial" w:hAnsi="Arial" w:cs="Arial"/>
          <w:sz w:val="20"/>
          <w:szCs w:val="20"/>
          <w:vertAlign w:val="superscript"/>
          <w:lang w:val="en-GB"/>
        </w:rPr>
        <w:t>-3</w:t>
      </w:r>
      <w:r w:rsidRPr="006F5022">
        <w:rPr>
          <w:rFonts w:ascii="Arial" w:hAnsi="Arial" w:cs="Arial"/>
          <w:sz w:val="20"/>
          <w:szCs w:val="20"/>
          <w:lang w:val="en-GB" w:eastAsia="zh-CN"/>
        </w:rPr>
        <w:t xml:space="preserve">) </w:t>
      </w:r>
      <w:r w:rsidR="00A76889" w:rsidRPr="006F5022">
        <w:rPr>
          <w:rFonts w:ascii="Arial" w:hAnsi="Arial" w:cs="Arial"/>
          <w:sz w:val="20"/>
          <w:szCs w:val="20"/>
          <w:lang w:val="en-GB"/>
        </w:rPr>
        <w:t>of ions in PM</w:t>
      </w:r>
      <w:r w:rsidR="00A76889" w:rsidRPr="006F5022">
        <w:rPr>
          <w:rFonts w:ascii="Arial" w:hAnsi="Arial" w:cs="Arial"/>
          <w:sz w:val="20"/>
          <w:szCs w:val="20"/>
          <w:vertAlign w:val="subscript"/>
          <w:lang w:val="en-GB"/>
        </w:rPr>
        <w:t xml:space="preserve">2.5 </w:t>
      </w:r>
      <w:r w:rsidR="00A76889" w:rsidRPr="006F5022">
        <w:rPr>
          <w:rFonts w:ascii="Arial" w:hAnsi="Arial" w:cs="Arial"/>
          <w:sz w:val="20"/>
          <w:szCs w:val="20"/>
          <w:lang w:val="en-GB"/>
        </w:rPr>
        <w:t>at the IAP</w:t>
      </w:r>
      <w:r w:rsidR="00A76889" w:rsidRPr="006F5022">
        <w:rPr>
          <w:rFonts w:ascii="Arial" w:hAnsi="Arial" w:cs="Arial"/>
          <w:sz w:val="20"/>
          <w:szCs w:val="20"/>
          <w:lang w:val="en-GB" w:eastAsia="zh-CN"/>
        </w:rPr>
        <w:t xml:space="preserve"> during spring 2013</w:t>
      </w:r>
      <w:r w:rsidR="00023227" w:rsidRPr="006F5022">
        <w:rPr>
          <w:rFonts w:ascii="Arial" w:hAnsi="Arial" w:cs="Arial"/>
          <w:sz w:val="20"/>
          <w:szCs w:val="20"/>
          <w:lang w:val="en-GB" w:eastAsia="zh-CN"/>
        </w:rPr>
        <w:t>.</w:t>
      </w:r>
    </w:p>
    <w:tbl>
      <w:tblPr>
        <w:tblStyle w:val="Tabellenraster"/>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2246"/>
        <w:gridCol w:w="1440"/>
        <w:gridCol w:w="1440"/>
      </w:tblGrid>
      <w:tr w:rsidR="004750CB" w:rsidRPr="006F5022" w14:paraId="7ECFA8AB" w14:textId="77777777" w:rsidTr="004750CB">
        <w:trPr>
          <w:trHeight w:val="432"/>
          <w:jc w:val="center"/>
        </w:trPr>
        <w:tc>
          <w:tcPr>
            <w:tcW w:w="1440" w:type="dxa"/>
            <w:tcBorders>
              <w:top w:val="single" w:sz="4" w:space="0" w:color="auto"/>
              <w:bottom w:val="single" w:sz="4" w:space="0" w:color="auto"/>
            </w:tcBorders>
            <w:vAlign w:val="center"/>
          </w:tcPr>
          <w:p w14:paraId="513454E0" w14:textId="77777777" w:rsidR="004750CB" w:rsidRPr="006F5022" w:rsidRDefault="004750CB" w:rsidP="004750CB">
            <w:pPr>
              <w:spacing w:line="240" w:lineRule="atLeast"/>
              <w:jc w:val="center"/>
              <w:rPr>
                <w:rFonts w:ascii="Arial" w:hAnsi="Arial" w:cs="Arial"/>
                <w:sz w:val="20"/>
                <w:szCs w:val="20"/>
                <w:lang w:val="en-GB" w:eastAsia="zh-CN"/>
              </w:rPr>
            </w:pPr>
            <w:r w:rsidRPr="006F5022">
              <w:rPr>
                <w:rFonts w:ascii="Arial" w:hAnsi="Arial" w:cs="Arial"/>
                <w:sz w:val="20"/>
                <w:szCs w:val="20"/>
                <w:lang w:val="en-GB" w:eastAsia="zh-CN"/>
              </w:rPr>
              <w:t>X</w:t>
            </w:r>
          </w:p>
        </w:tc>
        <w:tc>
          <w:tcPr>
            <w:tcW w:w="2246" w:type="dxa"/>
            <w:tcBorders>
              <w:top w:val="single" w:sz="4" w:space="0" w:color="auto"/>
              <w:bottom w:val="single" w:sz="4" w:space="0" w:color="auto"/>
            </w:tcBorders>
            <w:vAlign w:val="center"/>
          </w:tcPr>
          <w:p w14:paraId="5FA8F282" w14:textId="77777777" w:rsidR="004750CB" w:rsidRPr="006F5022" w:rsidRDefault="004750CB" w:rsidP="004750CB">
            <w:pPr>
              <w:spacing w:line="240" w:lineRule="atLeast"/>
              <w:jc w:val="center"/>
              <w:rPr>
                <w:rFonts w:ascii="Arial" w:hAnsi="Arial" w:cs="Arial"/>
                <w:sz w:val="20"/>
                <w:szCs w:val="20"/>
                <w:lang w:val="en-GB" w:eastAsia="zh-CN"/>
              </w:rPr>
            </w:pPr>
            <w:r w:rsidRPr="006F5022">
              <w:rPr>
                <w:rFonts w:ascii="Arial" w:hAnsi="Arial" w:cs="Arial"/>
                <w:sz w:val="20"/>
                <w:szCs w:val="20"/>
                <w:lang w:val="en-GB" w:eastAsia="zh-CN"/>
              </w:rPr>
              <w:t>Y</w:t>
            </w:r>
          </w:p>
        </w:tc>
        <w:tc>
          <w:tcPr>
            <w:tcW w:w="1440" w:type="dxa"/>
            <w:tcBorders>
              <w:top w:val="single" w:sz="4" w:space="0" w:color="auto"/>
              <w:bottom w:val="single" w:sz="4" w:space="0" w:color="auto"/>
            </w:tcBorders>
            <w:vAlign w:val="center"/>
          </w:tcPr>
          <w:p w14:paraId="6F6C5CF6" w14:textId="77777777" w:rsidR="004750CB" w:rsidRPr="006F5022" w:rsidRDefault="004750CB" w:rsidP="004750CB">
            <w:pPr>
              <w:spacing w:line="240" w:lineRule="atLeast"/>
              <w:jc w:val="center"/>
              <w:rPr>
                <w:rFonts w:ascii="Arial" w:hAnsi="Arial" w:cs="Arial"/>
                <w:sz w:val="20"/>
                <w:szCs w:val="20"/>
                <w:lang w:val="en-GB" w:eastAsia="zh-CN"/>
              </w:rPr>
            </w:pPr>
            <w:r w:rsidRPr="006F5022">
              <w:rPr>
                <w:rFonts w:ascii="Arial" w:hAnsi="Arial" w:cs="Arial"/>
                <w:sz w:val="20"/>
                <w:szCs w:val="20"/>
                <w:lang w:val="en-GB" w:eastAsia="zh-CN"/>
              </w:rPr>
              <w:t>Y=</w:t>
            </w:r>
            <w:proofErr w:type="spellStart"/>
            <w:r w:rsidRPr="006F5022">
              <w:rPr>
                <w:rFonts w:ascii="Arial" w:hAnsi="Arial" w:cs="Arial"/>
                <w:sz w:val="20"/>
                <w:szCs w:val="20"/>
                <w:lang w:val="en-GB" w:eastAsia="zh-CN"/>
              </w:rPr>
              <w:t>aX</w:t>
            </w:r>
            <w:proofErr w:type="spellEnd"/>
          </w:p>
        </w:tc>
        <w:tc>
          <w:tcPr>
            <w:tcW w:w="1440" w:type="dxa"/>
            <w:tcBorders>
              <w:top w:val="single" w:sz="4" w:space="0" w:color="auto"/>
              <w:bottom w:val="single" w:sz="4" w:space="0" w:color="auto"/>
            </w:tcBorders>
            <w:vAlign w:val="center"/>
          </w:tcPr>
          <w:p w14:paraId="2B372D40" w14:textId="77777777" w:rsidR="004750CB" w:rsidRPr="006F5022" w:rsidRDefault="004750CB" w:rsidP="004750CB">
            <w:pPr>
              <w:spacing w:line="240" w:lineRule="atLeast"/>
              <w:jc w:val="center"/>
              <w:rPr>
                <w:rFonts w:ascii="Arial" w:hAnsi="Arial" w:cs="Arial"/>
                <w:sz w:val="20"/>
                <w:szCs w:val="20"/>
                <w:lang w:val="en-GB" w:eastAsia="zh-CN"/>
              </w:rPr>
            </w:pPr>
            <w:r w:rsidRPr="006F5022">
              <w:rPr>
                <w:rFonts w:ascii="Arial" w:hAnsi="Arial" w:cs="Arial"/>
                <w:sz w:val="20"/>
                <w:szCs w:val="20"/>
                <w:lang w:val="en-GB" w:eastAsia="zh-CN"/>
              </w:rPr>
              <w:t>R</w:t>
            </w:r>
            <w:r w:rsidRPr="006F5022">
              <w:rPr>
                <w:rFonts w:ascii="Arial" w:hAnsi="Arial" w:cs="Arial"/>
                <w:sz w:val="20"/>
                <w:szCs w:val="20"/>
                <w:vertAlign w:val="superscript"/>
                <w:lang w:val="en-GB" w:eastAsia="zh-CN"/>
              </w:rPr>
              <w:t>2</w:t>
            </w:r>
          </w:p>
        </w:tc>
      </w:tr>
      <w:tr w:rsidR="004750CB" w:rsidRPr="006F5022" w14:paraId="5AE2C9EA" w14:textId="77777777" w:rsidTr="004750CB">
        <w:trPr>
          <w:trHeight w:val="432"/>
          <w:jc w:val="center"/>
        </w:trPr>
        <w:tc>
          <w:tcPr>
            <w:tcW w:w="1440" w:type="dxa"/>
            <w:tcBorders>
              <w:top w:val="single" w:sz="4" w:space="0" w:color="auto"/>
            </w:tcBorders>
            <w:vAlign w:val="center"/>
          </w:tcPr>
          <w:p w14:paraId="7F869FB4" w14:textId="77777777" w:rsidR="004750CB" w:rsidRPr="006F5022" w:rsidRDefault="004750CB" w:rsidP="004750CB">
            <w:pPr>
              <w:spacing w:line="240" w:lineRule="atLeast"/>
              <w:jc w:val="center"/>
              <w:rPr>
                <w:rFonts w:ascii="Arial" w:hAnsi="Arial" w:cs="Arial"/>
                <w:sz w:val="20"/>
                <w:szCs w:val="20"/>
                <w:lang w:val="en-GB" w:eastAsia="zh-CN"/>
              </w:rPr>
            </w:pPr>
            <w:r w:rsidRPr="006F5022">
              <w:rPr>
                <w:rFonts w:ascii="Arial" w:hAnsi="Arial" w:cs="Arial"/>
                <w:sz w:val="20"/>
                <w:szCs w:val="20"/>
                <w:lang w:val="en-GB"/>
              </w:rPr>
              <w:t>SO</w:t>
            </w:r>
            <w:r w:rsidRPr="006F5022">
              <w:rPr>
                <w:rFonts w:ascii="Arial" w:hAnsi="Arial" w:cs="Arial"/>
                <w:sz w:val="20"/>
                <w:szCs w:val="20"/>
                <w:vertAlign w:val="subscript"/>
                <w:lang w:val="en-GB"/>
              </w:rPr>
              <w:t>4</w:t>
            </w:r>
            <w:r w:rsidRPr="006F5022">
              <w:rPr>
                <w:rFonts w:ascii="Arial" w:hAnsi="Arial" w:cs="Arial"/>
                <w:sz w:val="20"/>
                <w:szCs w:val="20"/>
                <w:vertAlign w:val="superscript"/>
                <w:lang w:val="en-GB"/>
              </w:rPr>
              <w:t>2−</w:t>
            </w:r>
          </w:p>
        </w:tc>
        <w:tc>
          <w:tcPr>
            <w:tcW w:w="2246" w:type="dxa"/>
            <w:tcBorders>
              <w:top w:val="single" w:sz="4" w:space="0" w:color="auto"/>
            </w:tcBorders>
            <w:vAlign w:val="center"/>
          </w:tcPr>
          <w:p w14:paraId="6AA9B8B2" w14:textId="77777777" w:rsidR="004750CB" w:rsidRPr="006F5022" w:rsidRDefault="004750CB" w:rsidP="004750CB">
            <w:pPr>
              <w:spacing w:line="240" w:lineRule="atLeast"/>
              <w:jc w:val="center"/>
              <w:rPr>
                <w:rFonts w:ascii="Arial" w:hAnsi="Arial" w:cs="Arial"/>
                <w:sz w:val="20"/>
                <w:szCs w:val="20"/>
                <w:lang w:val="en-GB" w:eastAsia="zh-CN"/>
              </w:rPr>
            </w:pPr>
            <w:r w:rsidRPr="006F5022">
              <w:rPr>
                <w:rFonts w:ascii="Arial" w:hAnsi="Arial" w:cs="Arial"/>
                <w:sz w:val="20"/>
                <w:szCs w:val="20"/>
                <w:lang w:val="en-GB"/>
              </w:rPr>
              <w:t>NH</w:t>
            </w:r>
            <w:r w:rsidRPr="006F5022">
              <w:rPr>
                <w:rFonts w:ascii="Arial" w:hAnsi="Arial" w:cs="Arial"/>
                <w:sz w:val="20"/>
                <w:szCs w:val="20"/>
                <w:vertAlign w:val="subscript"/>
                <w:lang w:val="en-GB"/>
              </w:rPr>
              <w:t>4</w:t>
            </w:r>
            <w:r w:rsidRPr="006F5022">
              <w:rPr>
                <w:rFonts w:ascii="Arial" w:hAnsi="Arial" w:cs="Arial"/>
                <w:sz w:val="20"/>
                <w:szCs w:val="20"/>
                <w:vertAlign w:val="superscript"/>
                <w:lang w:val="en-GB"/>
              </w:rPr>
              <w:t>+</w:t>
            </w:r>
          </w:p>
        </w:tc>
        <w:tc>
          <w:tcPr>
            <w:tcW w:w="1440" w:type="dxa"/>
            <w:tcBorders>
              <w:top w:val="single" w:sz="4" w:space="0" w:color="auto"/>
            </w:tcBorders>
            <w:vAlign w:val="center"/>
          </w:tcPr>
          <w:p w14:paraId="0C1F6BB2" w14:textId="77777777" w:rsidR="004750CB" w:rsidRPr="006F5022" w:rsidRDefault="004750CB" w:rsidP="004750CB">
            <w:pPr>
              <w:spacing w:line="240" w:lineRule="atLeast"/>
              <w:jc w:val="center"/>
              <w:rPr>
                <w:rFonts w:ascii="Arial" w:hAnsi="Arial" w:cs="Arial"/>
                <w:sz w:val="20"/>
                <w:szCs w:val="20"/>
                <w:lang w:val="en-GB" w:eastAsia="zh-CN"/>
              </w:rPr>
            </w:pPr>
            <w:r w:rsidRPr="006F5022">
              <w:rPr>
                <w:rFonts w:ascii="Arial" w:hAnsi="Arial" w:cs="Arial"/>
                <w:sz w:val="20"/>
                <w:szCs w:val="20"/>
                <w:lang w:val="en-GB" w:eastAsia="zh-CN"/>
              </w:rPr>
              <w:t>y=1.58x</w:t>
            </w:r>
          </w:p>
        </w:tc>
        <w:tc>
          <w:tcPr>
            <w:tcW w:w="1440" w:type="dxa"/>
            <w:tcBorders>
              <w:top w:val="single" w:sz="4" w:space="0" w:color="auto"/>
            </w:tcBorders>
            <w:vAlign w:val="center"/>
          </w:tcPr>
          <w:p w14:paraId="2C7335C6" w14:textId="77777777" w:rsidR="004750CB" w:rsidRPr="006F5022" w:rsidRDefault="004750CB" w:rsidP="004750CB">
            <w:pPr>
              <w:spacing w:line="240" w:lineRule="atLeast"/>
              <w:jc w:val="center"/>
              <w:rPr>
                <w:rFonts w:ascii="Arial" w:hAnsi="Arial" w:cs="Arial"/>
                <w:sz w:val="20"/>
                <w:szCs w:val="20"/>
                <w:lang w:val="en-GB" w:eastAsia="zh-CN"/>
              </w:rPr>
            </w:pPr>
            <w:r w:rsidRPr="006F5022">
              <w:rPr>
                <w:rFonts w:ascii="Arial" w:hAnsi="Arial" w:cs="Arial"/>
                <w:sz w:val="20"/>
                <w:szCs w:val="20"/>
                <w:lang w:val="en-GB" w:eastAsia="zh-CN"/>
              </w:rPr>
              <w:t>0.94</w:t>
            </w:r>
          </w:p>
        </w:tc>
      </w:tr>
      <w:tr w:rsidR="004750CB" w:rsidRPr="006F5022" w14:paraId="0AF39F75" w14:textId="77777777" w:rsidTr="004750CB">
        <w:trPr>
          <w:trHeight w:val="432"/>
          <w:jc w:val="center"/>
        </w:trPr>
        <w:tc>
          <w:tcPr>
            <w:tcW w:w="1440" w:type="dxa"/>
            <w:vAlign w:val="center"/>
          </w:tcPr>
          <w:p w14:paraId="4968FFCE" w14:textId="77777777" w:rsidR="004750CB" w:rsidRPr="006F5022" w:rsidRDefault="004750CB" w:rsidP="004750CB">
            <w:pPr>
              <w:spacing w:line="240" w:lineRule="atLeast"/>
              <w:jc w:val="center"/>
              <w:rPr>
                <w:rFonts w:ascii="Arial" w:hAnsi="Arial" w:cs="Arial"/>
                <w:sz w:val="20"/>
                <w:szCs w:val="20"/>
                <w:lang w:val="en-GB" w:eastAsia="zh-CN"/>
              </w:rPr>
            </w:pPr>
            <w:r w:rsidRPr="006F5022">
              <w:rPr>
                <w:rFonts w:ascii="Arial" w:hAnsi="Arial" w:cs="Arial"/>
                <w:sz w:val="20"/>
                <w:szCs w:val="20"/>
                <w:lang w:val="en-GB"/>
              </w:rPr>
              <w:t>SO</w:t>
            </w:r>
            <w:r w:rsidRPr="006F5022">
              <w:rPr>
                <w:rFonts w:ascii="Arial" w:hAnsi="Arial" w:cs="Arial"/>
                <w:sz w:val="20"/>
                <w:szCs w:val="20"/>
                <w:vertAlign w:val="subscript"/>
                <w:lang w:val="en-GB"/>
              </w:rPr>
              <w:t>4</w:t>
            </w:r>
            <w:r w:rsidRPr="006F5022">
              <w:rPr>
                <w:rFonts w:ascii="Arial" w:hAnsi="Arial" w:cs="Arial"/>
                <w:sz w:val="20"/>
                <w:szCs w:val="20"/>
                <w:vertAlign w:val="superscript"/>
                <w:lang w:val="en-GB"/>
              </w:rPr>
              <w:t>2−</w:t>
            </w:r>
            <w:r w:rsidRPr="006F5022">
              <w:rPr>
                <w:rFonts w:ascii="Arial" w:hAnsi="Arial" w:cs="Arial"/>
                <w:sz w:val="20"/>
                <w:szCs w:val="20"/>
                <w:lang w:val="en-GB"/>
              </w:rPr>
              <w:t>+NO</w:t>
            </w:r>
            <w:r w:rsidRPr="006F5022">
              <w:rPr>
                <w:rFonts w:ascii="Arial" w:hAnsi="Arial" w:cs="Arial"/>
                <w:sz w:val="20"/>
                <w:szCs w:val="20"/>
                <w:vertAlign w:val="subscript"/>
                <w:lang w:val="en-GB"/>
              </w:rPr>
              <w:t>3</w:t>
            </w:r>
            <w:r w:rsidRPr="006F5022">
              <w:rPr>
                <w:rFonts w:ascii="Arial" w:hAnsi="Arial" w:cs="Arial"/>
                <w:sz w:val="20"/>
                <w:szCs w:val="20"/>
                <w:vertAlign w:val="superscript"/>
                <w:lang w:val="en-GB"/>
              </w:rPr>
              <w:t>−</w:t>
            </w:r>
          </w:p>
        </w:tc>
        <w:tc>
          <w:tcPr>
            <w:tcW w:w="2246" w:type="dxa"/>
            <w:vAlign w:val="center"/>
          </w:tcPr>
          <w:p w14:paraId="5C2A6DF5" w14:textId="77777777" w:rsidR="004750CB" w:rsidRPr="006F5022" w:rsidRDefault="004750CB" w:rsidP="004750CB">
            <w:pPr>
              <w:spacing w:line="240" w:lineRule="atLeast"/>
              <w:jc w:val="center"/>
              <w:rPr>
                <w:rFonts w:ascii="Arial" w:hAnsi="Arial" w:cs="Arial"/>
                <w:sz w:val="20"/>
                <w:szCs w:val="20"/>
                <w:lang w:val="en-GB" w:eastAsia="zh-CN"/>
              </w:rPr>
            </w:pPr>
            <w:r w:rsidRPr="006F5022">
              <w:rPr>
                <w:rFonts w:ascii="Arial" w:hAnsi="Arial" w:cs="Arial"/>
                <w:sz w:val="20"/>
                <w:szCs w:val="20"/>
                <w:lang w:val="en-GB"/>
              </w:rPr>
              <w:t>NH</w:t>
            </w:r>
            <w:r w:rsidRPr="006F5022">
              <w:rPr>
                <w:rFonts w:ascii="Arial" w:hAnsi="Arial" w:cs="Arial"/>
                <w:sz w:val="20"/>
                <w:szCs w:val="20"/>
                <w:vertAlign w:val="subscript"/>
                <w:lang w:val="en-GB"/>
              </w:rPr>
              <w:t>4</w:t>
            </w:r>
            <w:r w:rsidRPr="006F5022">
              <w:rPr>
                <w:rFonts w:ascii="Arial" w:hAnsi="Arial" w:cs="Arial"/>
                <w:sz w:val="20"/>
                <w:szCs w:val="20"/>
                <w:vertAlign w:val="superscript"/>
                <w:lang w:val="en-GB"/>
              </w:rPr>
              <w:t>+</w:t>
            </w:r>
          </w:p>
        </w:tc>
        <w:tc>
          <w:tcPr>
            <w:tcW w:w="1440" w:type="dxa"/>
            <w:vAlign w:val="center"/>
          </w:tcPr>
          <w:p w14:paraId="62C92DF6" w14:textId="77777777" w:rsidR="004750CB" w:rsidRPr="006F5022" w:rsidRDefault="004750CB" w:rsidP="004750CB">
            <w:pPr>
              <w:spacing w:line="240" w:lineRule="atLeast"/>
              <w:jc w:val="center"/>
              <w:rPr>
                <w:rFonts w:ascii="Arial" w:hAnsi="Arial" w:cs="Arial"/>
                <w:sz w:val="20"/>
                <w:szCs w:val="20"/>
                <w:lang w:val="en-GB" w:eastAsia="zh-CN"/>
              </w:rPr>
            </w:pPr>
            <w:r w:rsidRPr="006F5022">
              <w:rPr>
                <w:rFonts w:ascii="Arial" w:hAnsi="Arial" w:cs="Arial"/>
                <w:sz w:val="20"/>
                <w:szCs w:val="20"/>
                <w:lang w:val="en-GB" w:eastAsia="zh-CN"/>
              </w:rPr>
              <w:t>y=0.98x</w:t>
            </w:r>
          </w:p>
        </w:tc>
        <w:tc>
          <w:tcPr>
            <w:tcW w:w="1440" w:type="dxa"/>
            <w:vAlign w:val="center"/>
          </w:tcPr>
          <w:p w14:paraId="5AF52E07" w14:textId="77777777" w:rsidR="004750CB" w:rsidRPr="006F5022" w:rsidRDefault="004750CB" w:rsidP="004750CB">
            <w:pPr>
              <w:spacing w:line="240" w:lineRule="atLeast"/>
              <w:jc w:val="center"/>
              <w:rPr>
                <w:rFonts w:ascii="Arial" w:hAnsi="Arial" w:cs="Arial"/>
                <w:sz w:val="20"/>
                <w:szCs w:val="20"/>
                <w:lang w:val="en-GB" w:eastAsia="zh-CN"/>
              </w:rPr>
            </w:pPr>
            <w:r w:rsidRPr="006F5022">
              <w:rPr>
                <w:rFonts w:ascii="Arial" w:hAnsi="Arial" w:cs="Arial"/>
                <w:sz w:val="20"/>
                <w:szCs w:val="20"/>
                <w:lang w:val="en-GB" w:eastAsia="zh-CN"/>
              </w:rPr>
              <w:t>0.94</w:t>
            </w:r>
          </w:p>
        </w:tc>
      </w:tr>
      <w:tr w:rsidR="004750CB" w:rsidRPr="006F5022" w14:paraId="2CB86AE6" w14:textId="77777777" w:rsidTr="004750CB">
        <w:trPr>
          <w:trHeight w:val="432"/>
          <w:jc w:val="center"/>
        </w:trPr>
        <w:tc>
          <w:tcPr>
            <w:tcW w:w="1440" w:type="dxa"/>
            <w:vAlign w:val="center"/>
          </w:tcPr>
          <w:p w14:paraId="3F3907F9" w14:textId="77777777" w:rsidR="004750CB" w:rsidRPr="006F5022" w:rsidRDefault="004750CB" w:rsidP="004750CB">
            <w:pPr>
              <w:spacing w:line="240" w:lineRule="atLeast"/>
              <w:jc w:val="center"/>
              <w:rPr>
                <w:rFonts w:ascii="Arial" w:hAnsi="Arial" w:cs="Arial"/>
                <w:sz w:val="20"/>
                <w:szCs w:val="20"/>
                <w:lang w:val="en-GB" w:eastAsia="zh-CN"/>
              </w:rPr>
            </w:pPr>
            <w:r w:rsidRPr="006F5022">
              <w:rPr>
                <w:rFonts w:ascii="Arial" w:hAnsi="Arial" w:cs="Arial"/>
                <w:sz w:val="20"/>
                <w:szCs w:val="20"/>
                <w:lang w:val="en-GB"/>
              </w:rPr>
              <w:t>SO</w:t>
            </w:r>
            <w:r w:rsidRPr="006F5022">
              <w:rPr>
                <w:rFonts w:ascii="Arial" w:hAnsi="Arial" w:cs="Arial"/>
                <w:sz w:val="20"/>
                <w:szCs w:val="20"/>
                <w:vertAlign w:val="subscript"/>
                <w:lang w:val="en-GB"/>
              </w:rPr>
              <w:t>4</w:t>
            </w:r>
            <w:r w:rsidRPr="006F5022">
              <w:rPr>
                <w:rFonts w:ascii="Arial" w:hAnsi="Arial" w:cs="Arial"/>
                <w:sz w:val="20"/>
                <w:szCs w:val="20"/>
                <w:vertAlign w:val="superscript"/>
                <w:lang w:val="en-GB"/>
              </w:rPr>
              <w:t>2−</w:t>
            </w:r>
            <w:r w:rsidRPr="006F5022">
              <w:rPr>
                <w:rFonts w:ascii="Arial" w:hAnsi="Arial" w:cs="Arial"/>
                <w:sz w:val="20"/>
                <w:szCs w:val="20"/>
                <w:lang w:val="en-GB"/>
              </w:rPr>
              <w:t>+NO</w:t>
            </w:r>
            <w:r w:rsidRPr="006F5022">
              <w:rPr>
                <w:rFonts w:ascii="Arial" w:hAnsi="Arial" w:cs="Arial"/>
                <w:sz w:val="20"/>
                <w:szCs w:val="20"/>
                <w:vertAlign w:val="subscript"/>
                <w:lang w:val="en-GB"/>
              </w:rPr>
              <w:t>3</w:t>
            </w:r>
            <w:r w:rsidRPr="006F5022">
              <w:rPr>
                <w:rFonts w:ascii="Arial" w:hAnsi="Arial" w:cs="Arial"/>
                <w:sz w:val="20"/>
                <w:szCs w:val="20"/>
                <w:vertAlign w:val="superscript"/>
                <w:lang w:val="en-GB"/>
              </w:rPr>
              <w:t>−</w:t>
            </w:r>
          </w:p>
        </w:tc>
        <w:tc>
          <w:tcPr>
            <w:tcW w:w="2246" w:type="dxa"/>
            <w:vAlign w:val="center"/>
          </w:tcPr>
          <w:p w14:paraId="09F3A557" w14:textId="77777777" w:rsidR="004750CB" w:rsidRPr="006F5022" w:rsidRDefault="004750CB" w:rsidP="00767551">
            <w:pPr>
              <w:spacing w:line="240" w:lineRule="atLeast"/>
              <w:jc w:val="center"/>
              <w:rPr>
                <w:rFonts w:ascii="Arial" w:hAnsi="Arial" w:cs="Arial"/>
                <w:sz w:val="20"/>
                <w:szCs w:val="20"/>
                <w:lang w:val="en-GB" w:eastAsia="zh-CN"/>
              </w:rPr>
            </w:pPr>
            <w:r w:rsidRPr="006F5022">
              <w:rPr>
                <w:rFonts w:ascii="Arial" w:hAnsi="Arial" w:cs="Arial"/>
                <w:sz w:val="20"/>
                <w:szCs w:val="20"/>
                <w:lang w:val="en-GB"/>
              </w:rPr>
              <w:t>NH</w:t>
            </w:r>
            <w:r w:rsidRPr="006F5022">
              <w:rPr>
                <w:rFonts w:ascii="Arial" w:hAnsi="Arial" w:cs="Arial"/>
                <w:sz w:val="20"/>
                <w:szCs w:val="20"/>
                <w:vertAlign w:val="subscript"/>
                <w:lang w:val="en-GB"/>
              </w:rPr>
              <w:t>4</w:t>
            </w:r>
            <w:r w:rsidRPr="006F5022">
              <w:rPr>
                <w:rFonts w:ascii="Arial" w:hAnsi="Arial" w:cs="Arial"/>
                <w:sz w:val="20"/>
                <w:szCs w:val="20"/>
                <w:vertAlign w:val="superscript"/>
                <w:lang w:val="en-GB"/>
              </w:rPr>
              <w:t>+</w:t>
            </w:r>
            <w:r w:rsidRPr="006F5022">
              <w:rPr>
                <w:rFonts w:ascii="Arial" w:hAnsi="Arial" w:cs="Arial"/>
                <w:sz w:val="20"/>
                <w:szCs w:val="20"/>
                <w:lang w:val="en-GB"/>
              </w:rPr>
              <w:t>+Ca</w:t>
            </w:r>
            <w:r w:rsidRPr="006F5022">
              <w:rPr>
                <w:rFonts w:ascii="Arial" w:hAnsi="Arial" w:cs="Arial"/>
                <w:sz w:val="20"/>
                <w:szCs w:val="20"/>
                <w:vertAlign w:val="superscript"/>
                <w:lang w:val="en-GB"/>
              </w:rPr>
              <w:t>2+</w:t>
            </w:r>
            <w:r w:rsidRPr="006F5022">
              <w:rPr>
                <w:rFonts w:ascii="Arial" w:hAnsi="Arial" w:cs="Arial"/>
                <w:sz w:val="20"/>
                <w:szCs w:val="20"/>
                <w:lang w:val="en-GB"/>
              </w:rPr>
              <w:t>+Mg</w:t>
            </w:r>
            <w:r w:rsidRPr="006F5022">
              <w:rPr>
                <w:rFonts w:ascii="Arial" w:hAnsi="Arial" w:cs="Arial"/>
                <w:sz w:val="20"/>
                <w:szCs w:val="20"/>
                <w:vertAlign w:val="superscript"/>
                <w:lang w:val="en-GB"/>
              </w:rPr>
              <w:t>2+</w:t>
            </w:r>
          </w:p>
        </w:tc>
        <w:tc>
          <w:tcPr>
            <w:tcW w:w="1440" w:type="dxa"/>
            <w:vAlign w:val="center"/>
          </w:tcPr>
          <w:p w14:paraId="631AB1D3" w14:textId="77777777" w:rsidR="004750CB" w:rsidRPr="006F5022" w:rsidRDefault="004750CB" w:rsidP="004750CB">
            <w:pPr>
              <w:spacing w:line="240" w:lineRule="atLeast"/>
              <w:jc w:val="center"/>
              <w:rPr>
                <w:rFonts w:ascii="Arial" w:hAnsi="Arial" w:cs="Arial"/>
                <w:sz w:val="20"/>
                <w:szCs w:val="20"/>
                <w:lang w:val="en-GB" w:eastAsia="zh-CN"/>
              </w:rPr>
            </w:pPr>
            <w:r w:rsidRPr="006F5022">
              <w:rPr>
                <w:rFonts w:ascii="Arial" w:hAnsi="Arial" w:cs="Arial"/>
                <w:sz w:val="20"/>
                <w:szCs w:val="20"/>
                <w:lang w:val="en-GB" w:eastAsia="zh-CN"/>
              </w:rPr>
              <w:t>y=1.06x</w:t>
            </w:r>
          </w:p>
        </w:tc>
        <w:tc>
          <w:tcPr>
            <w:tcW w:w="1440" w:type="dxa"/>
            <w:vAlign w:val="center"/>
          </w:tcPr>
          <w:p w14:paraId="1224E6D6" w14:textId="77777777" w:rsidR="004750CB" w:rsidRPr="006F5022" w:rsidRDefault="004750CB" w:rsidP="004750CB">
            <w:pPr>
              <w:spacing w:line="240" w:lineRule="atLeast"/>
              <w:jc w:val="center"/>
              <w:rPr>
                <w:rFonts w:ascii="Arial" w:hAnsi="Arial" w:cs="Arial"/>
                <w:sz w:val="20"/>
                <w:szCs w:val="20"/>
                <w:lang w:val="en-GB" w:eastAsia="zh-CN"/>
              </w:rPr>
            </w:pPr>
            <w:r w:rsidRPr="006F5022">
              <w:rPr>
                <w:rFonts w:ascii="Arial" w:hAnsi="Arial" w:cs="Arial"/>
                <w:sz w:val="20"/>
                <w:szCs w:val="20"/>
                <w:lang w:val="en-GB" w:eastAsia="zh-CN"/>
              </w:rPr>
              <w:t>0.92</w:t>
            </w:r>
          </w:p>
        </w:tc>
      </w:tr>
    </w:tbl>
    <w:p w14:paraId="39E9B426" w14:textId="77777777" w:rsidR="008B7E53" w:rsidRPr="006F5022" w:rsidRDefault="008B7E53" w:rsidP="00811B6B">
      <w:pPr>
        <w:spacing w:before="200" w:line="400" w:lineRule="exact"/>
        <w:jc w:val="both"/>
        <w:rPr>
          <w:rFonts w:ascii="Arial" w:hAnsi="Arial" w:cs="Arial"/>
          <w:lang w:val="en-GB" w:eastAsia="zh-CN"/>
        </w:rPr>
      </w:pPr>
    </w:p>
    <w:p w14:paraId="55B0F14B" w14:textId="77777777" w:rsidR="00811B6B" w:rsidRPr="006F5022" w:rsidRDefault="00811B6B" w:rsidP="00811B6B">
      <w:pPr>
        <w:spacing w:before="200" w:line="400" w:lineRule="exact"/>
        <w:jc w:val="both"/>
        <w:rPr>
          <w:rFonts w:ascii="Arial" w:hAnsi="Arial" w:cs="Arial"/>
          <w:sz w:val="20"/>
          <w:szCs w:val="20"/>
          <w:lang w:val="en-GB" w:eastAsia="zh-CN"/>
        </w:rPr>
      </w:pPr>
      <w:r w:rsidRPr="006F5022">
        <w:rPr>
          <w:rFonts w:ascii="Arial" w:hAnsi="Arial" w:cs="Arial"/>
          <w:lang w:val="en-GB"/>
        </w:rPr>
        <w:t>Cl</w:t>
      </w:r>
      <w:r w:rsidRPr="006F5022">
        <w:rPr>
          <w:rFonts w:ascii="Arial" w:hAnsi="Arial" w:cs="Arial"/>
          <w:vertAlign w:val="superscript"/>
          <w:lang w:val="en-GB"/>
        </w:rPr>
        <w:t>-</w:t>
      </w:r>
      <w:r w:rsidRPr="006F5022">
        <w:rPr>
          <w:rFonts w:ascii="Arial" w:hAnsi="Arial" w:cs="Arial"/>
          <w:lang w:val="en-GB"/>
        </w:rPr>
        <w:t>, Na</w:t>
      </w:r>
      <w:r w:rsidRPr="006F5022">
        <w:rPr>
          <w:rFonts w:ascii="Arial" w:hAnsi="Arial" w:cs="Arial"/>
          <w:vertAlign w:val="superscript"/>
          <w:lang w:val="en-GB"/>
        </w:rPr>
        <w:t>+</w:t>
      </w:r>
      <w:r w:rsidRPr="006F5022">
        <w:rPr>
          <w:rFonts w:ascii="Arial" w:hAnsi="Arial" w:cs="Arial"/>
          <w:lang w:val="en-GB"/>
        </w:rPr>
        <w:t>, K</w:t>
      </w:r>
      <w:r w:rsidRPr="006F5022">
        <w:rPr>
          <w:rFonts w:ascii="Arial" w:hAnsi="Arial" w:cs="Arial"/>
          <w:vertAlign w:val="superscript"/>
          <w:lang w:val="en-GB"/>
        </w:rPr>
        <w:t>+</w:t>
      </w:r>
      <w:r w:rsidRPr="006F5022">
        <w:rPr>
          <w:rFonts w:ascii="Arial" w:hAnsi="Arial" w:cs="Arial"/>
          <w:lang w:val="en-GB"/>
        </w:rPr>
        <w:t>, Ca</w:t>
      </w:r>
      <w:r w:rsidRPr="006F5022">
        <w:rPr>
          <w:rFonts w:ascii="Arial" w:hAnsi="Arial" w:cs="Arial"/>
          <w:vertAlign w:val="superscript"/>
          <w:lang w:val="en-GB"/>
        </w:rPr>
        <w:t>2+</w:t>
      </w:r>
      <w:r w:rsidRPr="006F5022">
        <w:rPr>
          <w:rFonts w:ascii="Arial" w:hAnsi="Arial" w:cs="Arial"/>
          <w:lang w:val="en-GB"/>
        </w:rPr>
        <w:t xml:space="preserve"> and Mg</w:t>
      </w:r>
      <w:r w:rsidRPr="006F5022">
        <w:rPr>
          <w:rFonts w:ascii="Arial" w:hAnsi="Arial" w:cs="Arial"/>
          <w:vertAlign w:val="superscript"/>
          <w:lang w:val="en-GB"/>
        </w:rPr>
        <w:t>2+</w:t>
      </w:r>
      <w:r w:rsidRPr="006F5022">
        <w:rPr>
          <w:rFonts w:ascii="Arial" w:hAnsi="Arial" w:cs="Arial"/>
          <w:lang w:val="en-GB"/>
        </w:rPr>
        <w:t xml:space="preserve"> were a minor faction of water soluble ions with an average mass contribution of 15%. Previous studies pointed out that the sources of Cl</w:t>
      </w:r>
      <w:r w:rsidRPr="006F5022">
        <w:rPr>
          <w:rFonts w:ascii="Arial" w:hAnsi="Arial" w:cs="Arial"/>
          <w:vertAlign w:val="superscript"/>
          <w:lang w:val="en-GB"/>
        </w:rPr>
        <w:t>-</w:t>
      </w:r>
      <w:r w:rsidRPr="006F5022">
        <w:rPr>
          <w:rFonts w:ascii="Arial" w:hAnsi="Arial" w:cs="Arial"/>
          <w:lang w:val="en-GB"/>
        </w:rPr>
        <w:t xml:space="preserve"> might be coal combustion, biomass burning and sea salt (</w:t>
      </w:r>
      <w:r w:rsidRPr="006F5022">
        <w:rPr>
          <w:rFonts w:ascii="Arial" w:hAnsi="Arial" w:cs="Arial"/>
          <w:color w:val="0070C0"/>
          <w:lang w:val="en-GB"/>
        </w:rPr>
        <w:t>Yao et al., 2002; Li et al., 2007; Li et al., 2013</w:t>
      </w:r>
      <w:r w:rsidRPr="006F5022">
        <w:rPr>
          <w:rFonts w:ascii="Arial" w:hAnsi="Arial" w:cs="Arial"/>
          <w:lang w:val="en-GB"/>
        </w:rPr>
        <w:t xml:space="preserve">). </w:t>
      </w:r>
      <w:r w:rsidR="00B3097C" w:rsidRPr="006F5022">
        <w:rPr>
          <w:rFonts w:ascii="Arial" w:hAnsi="Arial" w:cs="Arial"/>
          <w:lang w:val="en-GB" w:eastAsia="zh-CN"/>
        </w:rPr>
        <w:t>T</w:t>
      </w:r>
      <w:r w:rsidR="00B3097C" w:rsidRPr="006F5022">
        <w:rPr>
          <w:rFonts w:ascii="Arial" w:hAnsi="Arial" w:cs="Arial"/>
          <w:lang w:val="en-GB"/>
        </w:rPr>
        <w:t xml:space="preserve">he </w:t>
      </w:r>
      <w:r w:rsidRPr="006F5022">
        <w:rPr>
          <w:rFonts w:ascii="Arial" w:hAnsi="Arial" w:cs="Arial"/>
          <w:lang w:val="en-GB"/>
        </w:rPr>
        <w:t xml:space="preserve">impact from sea-salt was </w:t>
      </w:r>
      <w:r w:rsidR="00B3097C" w:rsidRPr="006F5022">
        <w:rPr>
          <w:rFonts w:ascii="Arial" w:hAnsi="Arial" w:cs="Arial"/>
          <w:lang w:val="en-GB"/>
        </w:rPr>
        <w:t xml:space="preserve">most probably </w:t>
      </w:r>
      <w:r w:rsidRPr="006F5022">
        <w:rPr>
          <w:rFonts w:ascii="Arial" w:hAnsi="Arial" w:cs="Arial"/>
          <w:lang w:val="en-GB"/>
        </w:rPr>
        <w:t>not significant because the molar ratio of Cl</w:t>
      </w:r>
      <w:r w:rsidRPr="006F5022">
        <w:rPr>
          <w:rFonts w:ascii="Arial" w:hAnsi="Arial" w:cs="Arial"/>
          <w:vertAlign w:val="superscript"/>
          <w:lang w:val="en-GB"/>
        </w:rPr>
        <w:t xml:space="preserve">- </w:t>
      </w:r>
      <w:r w:rsidRPr="006F5022">
        <w:rPr>
          <w:rFonts w:ascii="Arial" w:hAnsi="Arial" w:cs="Arial"/>
          <w:lang w:val="en-GB"/>
        </w:rPr>
        <w:t>to Na</w:t>
      </w:r>
      <w:r w:rsidRPr="006F5022">
        <w:rPr>
          <w:rFonts w:ascii="Arial" w:hAnsi="Arial" w:cs="Arial"/>
          <w:vertAlign w:val="superscript"/>
          <w:lang w:val="en-GB"/>
        </w:rPr>
        <w:t>+</w:t>
      </w:r>
      <w:r w:rsidRPr="006F5022">
        <w:rPr>
          <w:rFonts w:ascii="Arial" w:hAnsi="Arial" w:cs="Arial"/>
          <w:lang w:val="en-GB"/>
        </w:rPr>
        <w:t xml:space="preserve"> was 2.1</w:t>
      </w:r>
      <w:r w:rsidR="00B3097C" w:rsidRPr="006F5022">
        <w:rPr>
          <w:rFonts w:ascii="Arial" w:hAnsi="Arial" w:cs="Arial"/>
          <w:lang w:val="en-GB" w:eastAsia="zh-CN"/>
        </w:rPr>
        <w:t>,</w:t>
      </w:r>
      <w:r w:rsidRPr="006F5022">
        <w:rPr>
          <w:rFonts w:ascii="Arial" w:hAnsi="Arial" w:cs="Arial"/>
          <w:lang w:val="en-GB"/>
        </w:rPr>
        <w:t xml:space="preserve"> which is much higher than that in sea water of 1.</w:t>
      </w:r>
      <w:r w:rsidR="008B7E53" w:rsidRPr="006F5022">
        <w:rPr>
          <w:rFonts w:ascii="Arial" w:hAnsi="Arial" w:cs="Arial"/>
          <w:lang w:val="en-GB" w:eastAsia="zh-CN"/>
        </w:rPr>
        <w:t>2</w:t>
      </w:r>
      <w:r w:rsidR="008B7E53" w:rsidRPr="006F5022">
        <w:rPr>
          <w:rFonts w:ascii="Arial" w:hAnsi="Arial" w:cs="Arial"/>
          <w:lang w:val="en-GB"/>
        </w:rPr>
        <w:t xml:space="preserve"> </w:t>
      </w:r>
      <w:r w:rsidRPr="006F5022">
        <w:rPr>
          <w:rFonts w:ascii="Arial" w:hAnsi="Arial" w:cs="Arial"/>
          <w:lang w:val="en-GB"/>
        </w:rPr>
        <w:t>(</w:t>
      </w:r>
      <w:r w:rsidRPr="006F5022">
        <w:rPr>
          <w:rFonts w:ascii="Arial" w:hAnsi="Arial" w:cs="Arial"/>
          <w:color w:val="0070C0"/>
          <w:lang w:val="en-GB"/>
        </w:rPr>
        <w:t>Chester, 1990; Zhang et al., 2013</w:t>
      </w:r>
      <w:r w:rsidRPr="006F5022">
        <w:rPr>
          <w:rFonts w:ascii="Arial" w:hAnsi="Arial" w:cs="Arial"/>
          <w:lang w:val="en-GB"/>
        </w:rPr>
        <w:t xml:space="preserve">), </w:t>
      </w:r>
      <w:r w:rsidR="00B3097C" w:rsidRPr="006F5022">
        <w:rPr>
          <w:rFonts w:ascii="Arial" w:hAnsi="Arial" w:cs="Arial"/>
          <w:lang w:val="en-GB"/>
        </w:rPr>
        <w:t>indicating</w:t>
      </w:r>
      <w:r w:rsidRPr="006F5022">
        <w:rPr>
          <w:rFonts w:ascii="Arial" w:hAnsi="Arial" w:cs="Arial"/>
          <w:lang w:val="en-GB"/>
        </w:rPr>
        <w:t xml:space="preserve"> that Cl</w:t>
      </w:r>
      <w:r w:rsidRPr="006F5022">
        <w:rPr>
          <w:rFonts w:ascii="Arial" w:hAnsi="Arial" w:cs="Arial"/>
          <w:vertAlign w:val="superscript"/>
          <w:lang w:val="en-GB"/>
        </w:rPr>
        <w:t>-</w:t>
      </w:r>
      <w:r w:rsidRPr="006F5022">
        <w:rPr>
          <w:rFonts w:ascii="Arial" w:hAnsi="Arial" w:cs="Arial"/>
          <w:lang w:val="en-GB"/>
        </w:rPr>
        <w:t xml:space="preserve"> originated mostly from other sources.</w:t>
      </w:r>
      <w:bookmarkStart w:id="20" w:name="OLE_LINK262"/>
      <w:bookmarkStart w:id="21" w:name="OLE_LINK263"/>
      <w:r w:rsidRPr="006F5022">
        <w:rPr>
          <w:rFonts w:ascii="Arial" w:hAnsi="Arial" w:cs="Arial"/>
          <w:lang w:val="en-GB" w:eastAsia="zh-CN"/>
        </w:rPr>
        <w:t xml:space="preserve"> </w:t>
      </w:r>
      <w:r w:rsidRPr="006F5022">
        <w:rPr>
          <w:rFonts w:ascii="Arial" w:hAnsi="Arial" w:cs="Arial"/>
          <w:lang w:val="en-GB"/>
        </w:rPr>
        <w:t>K</w:t>
      </w:r>
      <w:r w:rsidRPr="006F5022">
        <w:rPr>
          <w:rFonts w:ascii="Arial" w:hAnsi="Arial" w:cs="Arial"/>
          <w:vertAlign w:val="superscript"/>
          <w:lang w:val="en-GB"/>
        </w:rPr>
        <w:t>+</w:t>
      </w:r>
      <w:r w:rsidRPr="006F5022">
        <w:rPr>
          <w:rFonts w:ascii="Arial" w:hAnsi="Arial" w:cs="Arial"/>
          <w:lang w:val="en-GB"/>
        </w:rPr>
        <w:t xml:space="preserve"> mainly comes from biomass burning, sea salt and soil (</w:t>
      </w:r>
      <w:r w:rsidR="00E6022A" w:rsidRPr="006F5022">
        <w:rPr>
          <w:rFonts w:ascii="Arial" w:hAnsi="Arial" w:cs="Arial"/>
          <w:color w:val="0070C0"/>
          <w:lang w:val="en-GB"/>
        </w:rPr>
        <w:t>Zhang et al., 2008</w:t>
      </w:r>
      <w:r w:rsidRPr="006F5022">
        <w:rPr>
          <w:rFonts w:ascii="Arial" w:hAnsi="Arial" w:cs="Arial"/>
          <w:color w:val="0070C0"/>
          <w:lang w:val="en-GB"/>
        </w:rPr>
        <w:t>; Li et al., 2013</w:t>
      </w:r>
      <w:r w:rsidRPr="006F5022">
        <w:rPr>
          <w:rFonts w:ascii="Arial" w:hAnsi="Arial" w:cs="Arial"/>
          <w:lang w:val="en-GB"/>
        </w:rPr>
        <w:t>)</w:t>
      </w:r>
      <w:r w:rsidRPr="006F5022">
        <w:rPr>
          <w:rFonts w:ascii="Arial" w:hAnsi="Arial" w:cs="Arial"/>
          <w:lang w:val="en-GB" w:eastAsia="zh-CN"/>
        </w:rPr>
        <w:t>. T</w:t>
      </w:r>
      <w:r w:rsidRPr="006F5022">
        <w:rPr>
          <w:rFonts w:ascii="Arial" w:hAnsi="Arial" w:cs="Arial"/>
          <w:lang w:val="en-GB"/>
        </w:rPr>
        <w:t>he correlation coefficient (R) of Cl</w:t>
      </w:r>
      <w:r w:rsidRPr="006F5022">
        <w:rPr>
          <w:rFonts w:ascii="Arial" w:hAnsi="Arial" w:cs="Arial"/>
          <w:vertAlign w:val="superscript"/>
          <w:lang w:val="en-GB"/>
        </w:rPr>
        <w:t>-</w:t>
      </w:r>
      <w:r w:rsidRPr="006F5022">
        <w:rPr>
          <w:rFonts w:ascii="Arial" w:hAnsi="Arial" w:cs="Arial"/>
          <w:lang w:val="en-GB"/>
        </w:rPr>
        <w:t xml:space="preserve"> and K</w:t>
      </w:r>
      <w:r w:rsidRPr="006F5022">
        <w:rPr>
          <w:rFonts w:ascii="Arial" w:hAnsi="Arial" w:cs="Arial"/>
          <w:vertAlign w:val="superscript"/>
          <w:lang w:val="en-GB"/>
        </w:rPr>
        <w:t>+</w:t>
      </w:r>
      <w:r w:rsidRPr="006F5022">
        <w:rPr>
          <w:rFonts w:ascii="Arial" w:hAnsi="Arial" w:cs="Arial"/>
          <w:lang w:val="en-GB"/>
        </w:rPr>
        <w:t xml:space="preserve"> </w:t>
      </w:r>
      <w:r w:rsidRPr="006F5022">
        <w:rPr>
          <w:rFonts w:ascii="Arial" w:hAnsi="Arial" w:cs="Arial"/>
          <w:lang w:val="en-GB" w:eastAsia="zh-CN"/>
        </w:rPr>
        <w:t xml:space="preserve">is </w:t>
      </w:r>
      <w:r w:rsidRPr="006F5022">
        <w:rPr>
          <w:rFonts w:ascii="Arial" w:hAnsi="Arial" w:cs="Arial"/>
          <w:lang w:val="en-GB"/>
        </w:rPr>
        <w:t xml:space="preserve">0.89 </w:t>
      </w:r>
      <w:r w:rsidRPr="006F5022">
        <w:rPr>
          <w:rFonts w:ascii="Arial" w:hAnsi="Arial" w:cs="Arial"/>
          <w:lang w:val="en-GB" w:eastAsia="zh-CN"/>
        </w:rPr>
        <w:t>d</w:t>
      </w:r>
      <w:r w:rsidRPr="006F5022">
        <w:rPr>
          <w:rFonts w:ascii="Arial" w:hAnsi="Arial" w:cs="Arial"/>
          <w:lang w:val="en-GB"/>
        </w:rPr>
        <w:t>uring HE1,</w:t>
      </w:r>
      <w:r w:rsidRPr="006F5022">
        <w:rPr>
          <w:rFonts w:ascii="Arial" w:hAnsi="Arial" w:cs="Arial"/>
          <w:lang w:val="en-GB" w:eastAsia="zh-CN"/>
        </w:rPr>
        <w:t xml:space="preserve"> </w:t>
      </w:r>
      <w:r w:rsidRPr="006F5022">
        <w:rPr>
          <w:rFonts w:ascii="Arial" w:hAnsi="Arial" w:cs="Arial"/>
          <w:lang w:val="en-GB"/>
        </w:rPr>
        <w:t xml:space="preserve">which suggests that biomass burning could </w:t>
      </w:r>
      <w:r w:rsidRPr="006F5022">
        <w:rPr>
          <w:rFonts w:ascii="Arial" w:hAnsi="Arial" w:cs="Arial"/>
          <w:lang w:val="en-GB" w:eastAsia="zh-CN"/>
        </w:rPr>
        <w:t>be</w:t>
      </w:r>
      <w:r w:rsidRPr="006F5022">
        <w:rPr>
          <w:rFonts w:ascii="Arial" w:hAnsi="Arial" w:cs="Arial"/>
          <w:lang w:val="en-GB"/>
        </w:rPr>
        <w:t xml:space="preserve"> the source </w:t>
      </w:r>
      <w:r w:rsidRPr="006F5022">
        <w:rPr>
          <w:rFonts w:ascii="Arial" w:hAnsi="Arial" w:cs="Arial"/>
          <w:lang w:val="en-GB" w:eastAsia="zh-CN"/>
        </w:rPr>
        <w:t xml:space="preserve">of </w:t>
      </w:r>
      <w:r w:rsidRPr="006F5022">
        <w:rPr>
          <w:rFonts w:ascii="Arial" w:hAnsi="Arial" w:cs="Arial"/>
          <w:lang w:val="en-GB"/>
        </w:rPr>
        <w:t>Cl</w:t>
      </w:r>
      <w:r w:rsidRPr="006F5022">
        <w:rPr>
          <w:rFonts w:ascii="Arial" w:hAnsi="Arial" w:cs="Arial"/>
          <w:vertAlign w:val="superscript"/>
          <w:lang w:val="en-GB"/>
        </w:rPr>
        <w:t>-</w:t>
      </w:r>
      <w:r w:rsidRPr="006F5022">
        <w:rPr>
          <w:rFonts w:ascii="Arial" w:hAnsi="Arial" w:cs="Arial"/>
          <w:lang w:val="en-GB"/>
        </w:rPr>
        <w:t>.</w:t>
      </w:r>
      <w:r w:rsidRPr="006F5022">
        <w:rPr>
          <w:rFonts w:ascii="Arial" w:hAnsi="Arial" w:cs="Arial"/>
          <w:lang w:val="en-GB" w:eastAsia="zh-CN"/>
        </w:rPr>
        <w:t xml:space="preserve"> Moreover,</w:t>
      </w:r>
      <w:r w:rsidRPr="006F5022">
        <w:rPr>
          <w:rFonts w:ascii="Arial" w:hAnsi="Arial" w:cs="Arial"/>
          <w:lang w:val="en-GB"/>
        </w:rPr>
        <w:t xml:space="preserve"> Na</w:t>
      </w:r>
      <w:r w:rsidRPr="006F5022">
        <w:rPr>
          <w:rFonts w:ascii="Arial" w:hAnsi="Arial" w:cs="Arial"/>
          <w:vertAlign w:val="superscript"/>
          <w:lang w:val="en-GB"/>
        </w:rPr>
        <w:t xml:space="preserve">+ </w:t>
      </w:r>
      <w:r w:rsidRPr="006F5022">
        <w:rPr>
          <w:rFonts w:ascii="Arial" w:hAnsi="Arial" w:cs="Arial"/>
          <w:lang w:val="en-GB"/>
        </w:rPr>
        <w:t xml:space="preserve">had no </w:t>
      </w:r>
      <w:r w:rsidR="00A11B1A" w:rsidRPr="006F5022">
        <w:rPr>
          <w:rFonts w:ascii="Arial" w:hAnsi="Arial" w:cs="Arial"/>
          <w:lang w:val="en-GB" w:eastAsia="zh-CN"/>
        </w:rPr>
        <w:t>large</w:t>
      </w:r>
      <w:r w:rsidRPr="006F5022">
        <w:rPr>
          <w:rFonts w:ascii="Arial" w:hAnsi="Arial" w:cs="Arial"/>
          <w:lang w:val="en-GB"/>
        </w:rPr>
        <w:t xml:space="preserve"> variation during the whole sampling period and a good correlation (r = 0.76) with K</w:t>
      </w:r>
      <w:r w:rsidRPr="006F5022">
        <w:rPr>
          <w:rFonts w:ascii="Arial" w:hAnsi="Arial" w:cs="Arial"/>
          <w:vertAlign w:val="superscript"/>
          <w:lang w:val="en-GB"/>
        </w:rPr>
        <w:t>+</w:t>
      </w:r>
      <w:r w:rsidRPr="006F5022">
        <w:rPr>
          <w:rFonts w:ascii="Arial" w:hAnsi="Arial" w:cs="Arial"/>
          <w:lang w:val="en-GB"/>
        </w:rPr>
        <w:t>, meaning that Na</w:t>
      </w:r>
      <w:r w:rsidRPr="006F5022">
        <w:rPr>
          <w:rFonts w:ascii="Arial" w:hAnsi="Arial" w:cs="Arial"/>
          <w:vertAlign w:val="superscript"/>
          <w:lang w:val="en-GB"/>
        </w:rPr>
        <w:t>+</w:t>
      </w:r>
      <w:r w:rsidRPr="006F5022">
        <w:rPr>
          <w:rFonts w:ascii="Arial" w:hAnsi="Arial" w:cs="Arial"/>
          <w:lang w:val="en-GB"/>
        </w:rPr>
        <w:t xml:space="preserve"> and K</w:t>
      </w:r>
      <w:r w:rsidRPr="006F5022">
        <w:rPr>
          <w:rFonts w:ascii="Arial" w:hAnsi="Arial" w:cs="Arial"/>
          <w:vertAlign w:val="superscript"/>
          <w:lang w:val="en-GB"/>
        </w:rPr>
        <w:t>+</w:t>
      </w:r>
      <w:r w:rsidRPr="006F5022">
        <w:rPr>
          <w:rFonts w:ascii="Arial" w:hAnsi="Arial" w:cs="Arial"/>
          <w:lang w:val="en-GB"/>
        </w:rPr>
        <w:t xml:space="preserve"> could </w:t>
      </w:r>
      <w:r w:rsidR="00A11B1A" w:rsidRPr="006F5022">
        <w:rPr>
          <w:rFonts w:ascii="Arial" w:hAnsi="Arial" w:cs="Arial"/>
          <w:lang w:val="en-GB" w:eastAsia="zh-CN"/>
        </w:rPr>
        <w:t>have</w:t>
      </w:r>
      <w:r w:rsidR="00A11B1A" w:rsidRPr="006F5022">
        <w:rPr>
          <w:rFonts w:ascii="Arial" w:hAnsi="Arial" w:cs="Arial"/>
          <w:lang w:val="en-GB"/>
        </w:rPr>
        <w:t xml:space="preserve"> </w:t>
      </w:r>
      <w:r w:rsidRPr="006F5022">
        <w:rPr>
          <w:rFonts w:ascii="Arial" w:hAnsi="Arial" w:cs="Arial"/>
          <w:lang w:val="en-GB"/>
        </w:rPr>
        <w:t>originated from similar sources.</w:t>
      </w:r>
      <w:r w:rsidRPr="006F5022">
        <w:rPr>
          <w:rFonts w:ascii="Arial" w:hAnsi="Arial" w:cs="Arial"/>
          <w:lang w:val="en-GB" w:eastAsia="zh-CN"/>
        </w:rPr>
        <w:t xml:space="preserve"> </w:t>
      </w:r>
      <w:r w:rsidRPr="006F5022">
        <w:rPr>
          <w:rFonts w:ascii="Arial" w:hAnsi="Arial" w:cs="Arial"/>
          <w:lang w:val="en-GB"/>
        </w:rPr>
        <w:t>Compared with clear days</w:t>
      </w:r>
      <w:r w:rsidRPr="006F5022">
        <w:rPr>
          <w:rFonts w:ascii="Arial" w:hAnsi="Arial" w:cs="Arial"/>
          <w:lang w:val="en-GB" w:eastAsia="zh-CN"/>
        </w:rPr>
        <w:t xml:space="preserve"> (see Table 1)</w:t>
      </w:r>
      <w:r w:rsidRPr="006F5022">
        <w:rPr>
          <w:rFonts w:ascii="Arial" w:hAnsi="Arial" w:cs="Arial"/>
          <w:lang w:val="en-GB"/>
        </w:rPr>
        <w:t xml:space="preserve">, </w:t>
      </w:r>
      <w:r w:rsidR="00A11B1A" w:rsidRPr="006F5022">
        <w:rPr>
          <w:rFonts w:ascii="Arial" w:hAnsi="Arial" w:cs="Arial"/>
          <w:lang w:val="en-GB" w:eastAsia="zh-CN"/>
        </w:rPr>
        <w:t xml:space="preserve">both </w:t>
      </w:r>
      <w:r w:rsidRPr="006F5022">
        <w:rPr>
          <w:rFonts w:ascii="Arial" w:hAnsi="Arial" w:cs="Arial"/>
          <w:lang w:val="en-GB"/>
        </w:rPr>
        <w:t>Mg</w:t>
      </w:r>
      <w:r w:rsidRPr="006F5022">
        <w:rPr>
          <w:rFonts w:ascii="Arial" w:hAnsi="Arial" w:cs="Arial"/>
          <w:vertAlign w:val="superscript"/>
          <w:lang w:val="en-GB"/>
        </w:rPr>
        <w:t>2+</w:t>
      </w:r>
      <w:r w:rsidRPr="006F5022">
        <w:rPr>
          <w:rFonts w:ascii="Arial" w:hAnsi="Arial" w:cs="Arial"/>
          <w:vertAlign w:val="superscript"/>
          <w:lang w:val="en-GB" w:eastAsia="zh-CN"/>
        </w:rPr>
        <w:t xml:space="preserve"> </w:t>
      </w:r>
      <w:r w:rsidRPr="006F5022">
        <w:rPr>
          <w:rFonts w:ascii="Arial" w:hAnsi="Arial" w:cs="Arial"/>
          <w:lang w:val="en-GB" w:eastAsia="zh-CN"/>
        </w:rPr>
        <w:t xml:space="preserve">and </w:t>
      </w:r>
      <w:r w:rsidRPr="006F5022">
        <w:rPr>
          <w:rFonts w:ascii="Arial" w:hAnsi="Arial" w:cs="Arial"/>
          <w:lang w:val="en-GB"/>
        </w:rPr>
        <w:t>Ca</w:t>
      </w:r>
      <w:r w:rsidRPr="006F5022">
        <w:rPr>
          <w:rFonts w:ascii="Arial" w:hAnsi="Arial" w:cs="Arial"/>
          <w:vertAlign w:val="superscript"/>
          <w:lang w:val="en-GB"/>
        </w:rPr>
        <w:t>2+</w:t>
      </w:r>
      <w:r w:rsidRPr="006F5022">
        <w:rPr>
          <w:rFonts w:ascii="Arial" w:hAnsi="Arial" w:cs="Arial"/>
          <w:lang w:val="en-GB"/>
        </w:rPr>
        <w:t xml:space="preserve"> mass concentrations </w:t>
      </w:r>
      <w:r w:rsidRPr="006F5022">
        <w:rPr>
          <w:rFonts w:ascii="Arial" w:hAnsi="Arial" w:cs="Arial"/>
          <w:lang w:val="en-GB" w:eastAsia="zh-CN"/>
        </w:rPr>
        <w:t xml:space="preserve">and percentages decreased </w:t>
      </w:r>
      <w:r w:rsidRPr="006F5022">
        <w:rPr>
          <w:rFonts w:ascii="Arial" w:hAnsi="Arial" w:cs="Arial"/>
          <w:lang w:val="en-GB"/>
        </w:rPr>
        <w:t>during haze</w:t>
      </w:r>
      <w:r w:rsidRPr="006F5022">
        <w:rPr>
          <w:rFonts w:ascii="Arial" w:hAnsi="Arial" w:cs="Arial"/>
          <w:lang w:val="en-GB" w:eastAsia="zh-CN"/>
        </w:rPr>
        <w:t xml:space="preserve"> episodes</w:t>
      </w:r>
      <w:r w:rsidRPr="006F5022">
        <w:rPr>
          <w:rFonts w:ascii="Arial" w:hAnsi="Arial" w:cs="Arial"/>
          <w:lang w:val="en-GB"/>
        </w:rPr>
        <w:t>.</w:t>
      </w:r>
      <w:r w:rsidRPr="006F5022">
        <w:rPr>
          <w:rFonts w:ascii="Arial" w:hAnsi="Arial" w:cs="Arial"/>
          <w:lang w:val="en-GB" w:eastAsia="zh-CN"/>
        </w:rPr>
        <w:t xml:space="preserve"> </w:t>
      </w:r>
      <w:r w:rsidRPr="006F5022">
        <w:rPr>
          <w:rFonts w:ascii="Arial" w:hAnsi="Arial" w:cs="Arial"/>
          <w:lang w:val="en-GB"/>
        </w:rPr>
        <w:t>Mg</w:t>
      </w:r>
      <w:r w:rsidRPr="006F5022">
        <w:rPr>
          <w:rFonts w:ascii="Arial" w:hAnsi="Arial" w:cs="Arial"/>
          <w:vertAlign w:val="superscript"/>
          <w:lang w:val="en-GB"/>
        </w:rPr>
        <w:t xml:space="preserve">2+ </w:t>
      </w:r>
      <w:r w:rsidRPr="006F5022">
        <w:rPr>
          <w:rFonts w:ascii="Arial" w:hAnsi="Arial" w:cs="Arial"/>
          <w:lang w:val="en-GB"/>
        </w:rPr>
        <w:t>had a good correlation with Ca</w:t>
      </w:r>
      <w:r w:rsidRPr="006F5022">
        <w:rPr>
          <w:rFonts w:ascii="Arial" w:hAnsi="Arial" w:cs="Arial"/>
          <w:vertAlign w:val="superscript"/>
          <w:lang w:val="en-GB"/>
        </w:rPr>
        <w:t>2+</w:t>
      </w:r>
      <w:r w:rsidRPr="006F5022">
        <w:rPr>
          <w:rFonts w:ascii="Arial" w:hAnsi="Arial" w:cs="Arial"/>
          <w:lang w:val="en-GB"/>
        </w:rPr>
        <w:t xml:space="preserve"> (R=0.78) and the highest mass concentration on 19 May 2013 </w:t>
      </w:r>
      <w:r w:rsidR="008F70DC" w:rsidRPr="006F5022">
        <w:rPr>
          <w:rFonts w:ascii="Arial" w:hAnsi="Arial" w:cs="Arial"/>
          <w:lang w:val="en-GB" w:eastAsia="zh-CN"/>
        </w:rPr>
        <w:t>as</w:t>
      </w:r>
      <w:r w:rsidRPr="006F5022">
        <w:rPr>
          <w:rFonts w:ascii="Arial" w:hAnsi="Arial" w:cs="Arial"/>
          <w:lang w:val="en-GB"/>
        </w:rPr>
        <w:t xml:space="preserve"> caused by re-suspended dust</w:t>
      </w:r>
      <w:r w:rsidR="008F70DC" w:rsidRPr="006F5022">
        <w:rPr>
          <w:rFonts w:ascii="Arial" w:hAnsi="Arial" w:cs="Arial"/>
          <w:lang w:val="en-GB" w:eastAsia="zh-CN"/>
        </w:rPr>
        <w:t>,</w:t>
      </w:r>
      <w:r w:rsidRPr="006F5022">
        <w:rPr>
          <w:rFonts w:ascii="Arial" w:hAnsi="Arial" w:cs="Arial"/>
          <w:lang w:val="en-GB"/>
        </w:rPr>
        <w:t xml:space="preserve"> indicating that Mg</w:t>
      </w:r>
      <w:r w:rsidRPr="006F5022">
        <w:rPr>
          <w:rFonts w:ascii="Arial" w:hAnsi="Arial" w:cs="Arial"/>
          <w:vertAlign w:val="superscript"/>
          <w:lang w:val="en-GB"/>
        </w:rPr>
        <w:t xml:space="preserve">2+ </w:t>
      </w:r>
      <w:r w:rsidRPr="006F5022">
        <w:rPr>
          <w:rFonts w:ascii="Arial" w:hAnsi="Arial" w:cs="Arial"/>
          <w:lang w:val="en-GB"/>
        </w:rPr>
        <w:t>and Ca</w:t>
      </w:r>
      <w:r w:rsidRPr="006F5022">
        <w:rPr>
          <w:rFonts w:ascii="Arial" w:hAnsi="Arial" w:cs="Arial"/>
          <w:vertAlign w:val="superscript"/>
          <w:lang w:val="en-GB"/>
        </w:rPr>
        <w:t>2+</w:t>
      </w:r>
      <w:r w:rsidRPr="006F5022">
        <w:rPr>
          <w:rFonts w:ascii="Arial" w:hAnsi="Arial" w:cs="Arial"/>
          <w:lang w:val="en-GB"/>
        </w:rPr>
        <w:t xml:space="preserve"> probably</w:t>
      </w:r>
      <w:bookmarkEnd w:id="20"/>
      <w:bookmarkEnd w:id="21"/>
      <w:r w:rsidRPr="006F5022">
        <w:rPr>
          <w:rFonts w:ascii="Arial" w:hAnsi="Arial" w:cs="Arial"/>
          <w:lang w:val="en-GB"/>
        </w:rPr>
        <w:t xml:space="preserve"> came from mineral dust. Additionally, </w:t>
      </w:r>
      <w:r w:rsidRPr="006F5022">
        <w:rPr>
          <w:rFonts w:ascii="Arial" w:hAnsi="Arial" w:cs="Arial"/>
          <w:lang w:val="en-GB" w:eastAsia="zh-CN"/>
        </w:rPr>
        <w:t>as</w:t>
      </w:r>
      <w:r w:rsidRPr="006F5022">
        <w:rPr>
          <w:rFonts w:ascii="Arial" w:hAnsi="Arial" w:cs="Arial"/>
          <w:lang w:val="en-GB"/>
        </w:rPr>
        <w:t xml:space="preserve"> </w:t>
      </w:r>
      <w:r w:rsidR="008F70DC" w:rsidRPr="006F5022">
        <w:rPr>
          <w:rFonts w:ascii="Arial" w:hAnsi="Arial" w:cs="Arial"/>
          <w:lang w:val="en-GB" w:eastAsia="zh-CN"/>
        </w:rPr>
        <w:t xml:space="preserve">with </w:t>
      </w:r>
      <w:r w:rsidRPr="006F5022">
        <w:rPr>
          <w:rFonts w:ascii="Arial" w:hAnsi="Arial" w:cs="Arial"/>
          <w:lang w:val="en-GB"/>
        </w:rPr>
        <w:t>Cl</w:t>
      </w:r>
      <w:r w:rsidRPr="006F5022">
        <w:rPr>
          <w:rFonts w:ascii="Arial" w:hAnsi="Arial" w:cs="Arial"/>
          <w:vertAlign w:val="superscript"/>
          <w:lang w:val="en-GB"/>
        </w:rPr>
        <w:t>-</w:t>
      </w:r>
      <w:r w:rsidRPr="006F5022">
        <w:rPr>
          <w:rFonts w:ascii="Arial" w:hAnsi="Arial" w:cs="Arial"/>
          <w:lang w:val="en-GB"/>
        </w:rPr>
        <w:t>, the molar ratio of Mg</w:t>
      </w:r>
      <w:r w:rsidRPr="006F5022">
        <w:rPr>
          <w:rFonts w:ascii="Arial" w:hAnsi="Arial" w:cs="Arial"/>
          <w:vertAlign w:val="superscript"/>
          <w:lang w:val="en-GB"/>
        </w:rPr>
        <w:t>2+</w:t>
      </w:r>
      <w:r w:rsidRPr="006F5022">
        <w:rPr>
          <w:rFonts w:ascii="Arial" w:hAnsi="Arial" w:cs="Arial"/>
          <w:lang w:val="en-GB"/>
        </w:rPr>
        <w:t>/Na</w:t>
      </w:r>
      <w:r w:rsidRPr="006F5022">
        <w:rPr>
          <w:rFonts w:ascii="Arial" w:hAnsi="Arial" w:cs="Arial"/>
          <w:vertAlign w:val="superscript"/>
          <w:lang w:val="en-GB"/>
        </w:rPr>
        <w:t>+</w:t>
      </w:r>
      <w:r w:rsidRPr="006F5022">
        <w:rPr>
          <w:rFonts w:ascii="Arial" w:hAnsi="Arial" w:cs="Arial"/>
          <w:lang w:val="en-GB"/>
        </w:rPr>
        <w:t xml:space="preserve"> was 0.7, which was larger than the average ratio of 0.2 in sea water (</w:t>
      </w:r>
      <w:r w:rsidRPr="006F5022">
        <w:rPr>
          <w:rFonts w:ascii="Arial" w:hAnsi="Arial" w:cs="Arial"/>
          <w:color w:val="0070C0"/>
          <w:lang w:val="en-GB"/>
        </w:rPr>
        <w:t>Chester, 1990; Zhang et al., 2013</w:t>
      </w:r>
      <w:r w:rsidRPr="006F5022">
        <w:rPr>
          <w:rFonts w:ascii="Arial" w:hAnsi="Arial" w:cs="Arial"/>
          <w:lang w:val="en-GB"/>
        </w:rPr>
        <w:t>)</w:t>
      </w:r>
      <w:r w:rsidR="008F70DC" w:rsidRPr="006F5022">
        <w:rPr>
          <w:rFonts w:ascii="Arial" w:hAnsi="Arial" w:cs="Arial"/>
          <w:lang w:val="en-GB" w:eastAsia="zh-CN"/>
        </w:rPr>
        <w:t>,</w:t>
      </w:r>
      <w:r w:rsidRPr="006F5022">
        <w:rPr>
          <w:rFonts w:ascii="Arial" w:hAnsi="Arial" w:cs="Arial"/>
          <w:lang w:val="en-GB"/>
        </w:rPr>
        <w:t xml:space="preserve"> indicating that sea salt could not be a ma</w:t>
      </w:r>
      <w:r w:rsidRPr="006F5022">
        <w:rPr>
          <w:rFonts w:ascii="Arial" w:hAnsi="Arial" w:cs="Arial"/>
          <w:lang w:val="en-GB" w:eastAsia="zh-CN"/>
        </w:rPr>
        <w:t>j</w:t>
      </w:r>
      <w:r w:rsidRPr="006F5022">
        <w:rPr>
          <w:rFonts w:ascii="Arial" w:hAnsi="Arial" w:cs="Arial"/>
          <w:lang w:val="en-GB"/>
        </w:rPr>
        <w:t>or source of Mg</w:t>
      </w:r>
      <w:r w:rsidRPr="006F5022">
        <w:rPr>
          <w:rFonts w:ascii="Arial" w:hAnsi="Arial" w:cs="Arial"/>
          <w:vertAlign w:val="superscript"/>
          <w:lang w:val="en-GB"/>
        </w:rPr>
        <w:t>2+</w:t>
      </w:r>
      <w:r w:rsidRPr="006F5022">
        <w:rPr>
          <w:rFonts w:ascii="Arial" w:hAnsi="Arial" w:cs="Arial"/>
          <w:lang w:val="en-GB"/>
        </w:rPr>
        <w:t xml:space="preserve">. </w:t>
      </w:r>
      <w:r w:rsidRPr="006F5022">
        <w:rPr>
          <w:rFonts w:ascii="Arial" w:hAnsi="Arial" w:cs="Arial"/>
          <w:lang w:val="en-GB" w:eastAsia="zh-CN"/>
        </w:rPr>
        <w:t xml:space="preserve">Therefore, </w:t>
      </w:r>
      <w:r w:rsidRPr="006F5022">
        <w:rPr>
          <w:rFonts w:ascii="Arial" w:hAnsi="Arial" w:cs="Arial"/>
          <w:lang w:val="en-GB"/>
        </w:rPr>
        <w:t>mineral dust</w:t>
      </w:r>
      <w:r w:rsidRPr="006F5022">
        <w:rPr>
          <w:rFonts w:ascii="Arial" w:hAnsi="Arial" w:cs="Arial"/>
          <w:lang w:val="en-GB" w:eastAsia="zh-CN"/>
        </w:rPr>
        <w:t xml:space="preserve"> could be the major source of </w:t>
      </w:r>
      <w:r w:rsidRPr="006F5022">
        <w:rPr>
          <w:rFonts w:ascii="Arial" w:hAnsi="Arial" w:cs="Arial"/>
          <w:lang w:val="en-GB"/>
        </w:rPr>
        <w:t>Mg</w:t>
      </w:r>
      <w:r w:rsidRPr="006F5022">
        <w:rPr>
          <w:rFonts w:ascii="Arial" w:hAnsi="Arial" w:cs="Arial"/>
          <w:vertAlign w:val="superscript"/>
          <w:lang w:val="en-GB"/>
        </w:rPr>
        <w:t>2+</w:t>
      </w:r>
      <w:r w:rsidRPr="006F5022">
        <w:rPr>
          <w:rFonts w:ascii="Arial" w:hAnsi="Arial" w:cs="Arial"/>
          <w:lang w:val="en-GB" w:eastAsia="zh-CN"/>
        </w:rPr>
        <w:t>.</w:t>
      </w:r>
    </w:p>
    <w:p w14:paraId="00259BC6" w14:textId="77777777" w:rsidR="00DA3F5E" w:rsidRPr="006F5022" w:rsidRDefault="00DA3F5E" w:rsidP="00E50850">
      <w:pPr>
        <w:spacing w:before="200" w:line="400" w:lineRule="exact"/>
        <w:jc w:val="both"/>
        <w:rPr>
          <w:rFonts w:ascii="Arial" w:hAnsi="Arial" w:cs="Arial"/>
          <w:lang w:val="en-GB" w:eastAsia="zh-CN"/>
        </w:rPr>
      </w:pPr>
    </w:p>
    <w:p w14:paraId="3DD5A005" w14:textId="77777777" w:rsidR="00C709BF" w:rsidRPr="006F5022" w:rsidRDefault="00C709BF" w:rsidP="00031B7D">
      <w:pPr>
        <w:spacing w:before="200" w:line="400" w:lineRule="exact"/>
        <w:jc w:val="both"/>
        <w:rPr>
          <w:rFonts w:ascii="Arial" w:hAnsi="Arial" w:cs="Arial"/>
          <w:lang w:val="en-GB"/>
        </w:rPr>
      </w:pPr>
      <w:r w:rsidRPr="006F5022">
        <w:rPr>
          <w:rFonts w:ascii="Arial" w:hAnsi="Arial" w:cs="Arial"/>
          <w:lang w:val="en-GB"/>
        </w:rPr>
        <w:t>3.</w:t>
      </w:r>
      <w:r w:rsidR="00E713AD" w:rsidRPr="006F5022">
        <w:rPr>
          <w:rFonts w:ascii="Arial" w:hAnsi="Arial" w:cs="Arial"/>
          <w:lang w:val="en-GB" w:eastAsia="zh-CN"/>
        </w:rPr>
        <w:t>2</w:t>
      </w:r>
      <w:r w:rsidRPr="006F5022">
        <w:rPr>
          <w:rFonts w:ascii="Arial" w:hAnsi="Arial" w:cs="Arial"/>
          <w:lang w:val="en-GB"/>
        </w:rPr>
        <w:t>.</w:t>
      </w:r>
      <w:r w:rsidR="00E713AD" w:rsidRPr="006F5022">
        <w:rPr>
          <w:rFonts w:ascii="Arial" w:hAnsi="Arial" w:cs="Arial"/>
          <w:lang w:val="en-GB" w:eastAsia="zh-CN"/>
        </w:rPr>
        <w:t>3</w:t>
      </w:r>
      <w:r w:rsidRPr="006F5022">
        <w:rPr>
          <w:rFonts w:ascii="Arial" w:hAnsi="Arial" w:cs="Arial"/>
          <w:lang w:val="en-GB"/>
        </w:rPr>
        <w:t xml:space="preserve"> Inorganic elements</w:t>
      </w:r>
    </w:p>
    <w:p w14:paraId="4768B649" w14:textId="77777777" w:rsidR="00E713AD" w:rsidRPr="006F5022" w:rsidRDefault="00BB309F" w:rsidP="00E713AD">
      <w:pPr>
        <w:spacing w:before="200" w:line="400" w:lineRule="exact"/>
        <w:jc w:val="both"/>
        <w:rPr>
          <w:rFonts w:ascii="Arial" w:hAnsi="Arial" w:cs="Arial"/>
          <w:lang w:val="en-GB" w:eastAsia="zh-CN"/>
        </w:rPr>
      </w:pPr>
      <w:r w:rsidRPr="006F5022">
        <w:rPr>
          <w:rFonts w:ascii="Arial" w:hAnsi="Arial" w:cs="Arial"/>
          <w:lang w:val="en-GB"/>
        </w:rPr>
        <w:t>The most abundant element in PM</w:t>
      </w:r>
      <w:r w:rsidRPr="006F5022">
        <w:rPr>
          <w:rFonts w:ascii="Arial" w:hAnsi="Arial" w:cs="Arial"/>
          <w:vertAlign w:val="subscript"/>
          <w:lang w:val="en-GB"/>
        </w:rPr>
        <w:t>2.5</w:t>
      </w:r>
      <w:r w:rsidRPr="006F5022">
        <w:rPr>
          <w:rFonts w:ascii="Arial" w:hAnsi="Arial" w:cs="Arial"/>
          <w:lang w:val="en-GB"/>
        </w:rPr>
        <w:t xml:space="preserve"> was Ca</w:t>
      </w:r>
      <w:r w:rsidR="00DE026A" w:rsidRPr="006F5022">
        <w:rPr>
          <w:rFonts w:ascii="Arial" w:hAnsi="Arial" w:cs="Arial"/>
          <w:lang w:val="en-GB"/>
        </w:rPr>
        <w:t xml:space="preserve"> with an average mass concentration of 2.2 µg m</w:t>
      </w:r>
      <w:r w:rsidR="00DE026A" w:rsidRPr="006F5022">
        <w:rPr>
          <w:rFonts w:ascii="Arial" w:hAnsi="Arial" w:cs="Arial"/>
          <w:vertAlign w:val="superscript"/>
          <w:lang w:val="en-GB"/>
        </w:rPr>
        <w:t>-3</w:t>
      </w:r>
      <w:r w:rsidR="005E0E6A" w:rsidRPr="006F5022">
        <w:rPr>
          <w:rFonts w:ascii="Arial" w:hAnsi="Arial" w:cs="Arial"/>
          <w:lang w:val="en-GB"/>
        </w:rPr>
        <w:t xml:space="preserve">. </w:t>
      </w:r>
      <w:r w:rsidR="00B31645" w:rsidRPr="006F5022">
        <w:rPr>
          <w:rFonts w:ascii="Arial" w:hAnsi="Arial" w:cs="Arial"/>
          <w:lang w:val="en-GB"/>
        </w:rPr>
        <w:t>Ca, Mg, Al and Fe showed similar variation patterns</w:t>
      </w:r>
      <w:r w:rsidR="00C7286B" w:rsidRPr="006F5022">
        <w:rPr>
          <w:rFonts w:ascii="Arial" w:hAnsi="Arial" w:cs="Arial"/>
          <w:lang w:val="en-GB"/>
        </w:rPr>
        <w:t xml:space="preserve"> (Figure </w:t>
      </w:r>
      <w:r w:rsidR="00172036" w:rsidRPr="006F5022">
        <w:rPr>
          <w:rFonts w:ascii="Arial" w:hAnsi="Arial" w:cs="Arial"/>
          <w:lang w:val="en-GB" w:eastAsia="zh-CN"/>
        </w:rPr>
        <w:t>5</w:t>
      </w:r>
      <w:r w:rsidR="00C7286B" w:rsidRPr="006F5022">
        <w:rPr>
          <w:rFonts w:ascii="Arial" w:hAnsi="Arial" w:cs="Arial"/>
          <w:lang w:val="en-GB"/>
        </w:rPr>
        <w:t xml:space="preserve">) </w:t>
      </w:r>
      <w:r w:rsidR="00B31645" w:rsidRPr="006F5022">
        <w:rPr>
          <w:rFonts w:ascii="Arial" w:hAnsi="Arial" w:cs="Arial"/>
          <w:lang w:val="en-GB"/>
        </w:rPr>
        <w:t xml:space="preserve">and had </w:t>
      </w:r>
      <w:r w:rsidR="00C7286B" w:rsidRPr="006F5022">
        <w:rPr>
          <w:rFonts w:ascii="Arial" w:hAnsi="Arial" w:cs="Arial"/>
          <w:lang w:val="en-GB"/>
        </w:rPr>
        <w:t xml:space="preserve">no peak concentrations during haze, but had </w:t>
      </w:r>
      <w:r w:rsidR="00B31645" w:rsidRPr="006F5022">
        <w:rPr>
          <w:rFonts w:ascii="Arial" w:hAnsi="Arial" w:cs="Arial"/>
          <w:lang w:val="en-GB"/>
        </w:rPr>
        <w:t xml:space="preserve">peak concentrations during the re-suspended dust </w:t>
      </w:r>
      <w:r w:rsidR="00B31645" w:rsidRPr="006F5022">
        <w:rPr>
          <w:rFonts w:ascii="Arial" w:hAnsi="Arial" w:cs="Arial"/>
          <w:lang w:val="en-GB"/>
        </w:rPr>
        <w:lastRenderedPageBreak/>
        <w:t xml:space="preserve">event on 19 May 2013, indicating that they might have originated from </w:t>
      </w:r>
      <w:r w:rsidR="00C7286B" w:rsidRPr="006F5022">
        <w:rPr>
          <w:rFonts w:ascii="Arial" w:hAnsi="Arial" w:cs="Arial"/>
          <w:lang w:val="en-GB"/>
        </w:rPr>
        <w:t xml:space="preserve">similar </w:t>
      </w:r>
      <w:r w:rsidR="00B31645" w:rsidRPr="006F5022">
        <w:rPr>
          <w:rFonts w:ascii="Arial" w:hAnsi="Arial" w:cs="Arial"/>
          <w:lang w:val="en-GB"/>
        </w:rPr>
        <w:t>sources</w:t>
      </w:r>
      <w:r w:rsidR="00C7286B" w:rsidRPr="006F5022">
        <w:rPr>
          <w:rFonts w:ascii="Arial" w:hAnsi="Arial" w:cs="Arial"/>
          <w:lang w:val="en-GB"/>
        </w:rPr>
        <w:t xml:space="preserve"> like crustal sources</w:t>
      </w:r>
      <w:r w:rsidR="008F70DC" w:rsidRPr="006F5022">
        <w:rPr>
          <w:rFonts w:ascii="Arial" w:hAnsi="Arial" w:cs="Arial"/>
          <w:lang w:val="en-GB" w:eastAsia="zh-CN"/>
        </w:rPr>
        <w:t>, agreeing</w:t>
      </w:r>
      <w:r w:rsidR="00172036" w:rsidRPr="006F5022">
        <w:rPr>
          <w:rFonts w:ascii="Arial" w:hAnsi="Arial" w:cs="Arial"/>
          <w:lang w:val="en-GB" w:eastAsia="zh-CN"/>
        </w:rPr>
        <w:t xml:space="preserve"> well with the above mentioned results from water soluble Ca and Mg. </w:t>
      </w:r>
      <w:r w:rsidR="00C7286B" w:rsidRPr="006F5022">
        <w:rPr>
          <w:rFonts w:ascii="Arial" w:hAnsi="Arial" w:cs="Arial"/>
          <w:lang w:val="en-GB"/>
        </w:rPr>
        <w:t>T</w:t>
      </w:r>
      <w:r w:rsidR="00B31645" w:rsidRPr="006F5022">
        <w:rPr>
          <w:rFonts w:ascii="Arial" w:hAnsi="Arial" w:cs="Arial"/>
          <w:lang w:val="en-GB"/>
        </w:rPr>
        <w:t>hese four elements accounted for 6</w:t>
      </w:r>
      <w:r w:rsidR="00260D0B" w:rsidRPr="006F5022">
        <w:rPr>
          <w:rFonts w:ascii="Arial" w:hAnsi="Arial" w:cs="Arial"/>
          <w:lang w:val="en-GB" w:eastAsia="zh-CN"/>
        </w:rPr>
        <w:t>7</w:t>
      </w:r>
      <w:r w:rsidR="00B31645" w:rsidRPr="006F5022">
        <w:rPr>
          <w:rFonts w:ascii="Arial" w:hAnsi="Arial" w:cs="Arial"/>
          <w:lang w:val="en-GB"/>
        </w:rPr>
        <w:t xml:space="preserve">% of all </w:t>
      </w:r>
      <w:r w:rsidR="00C7286B" w:rsidRPr="006F5022">
        <w:rPr>
          <w:rFonts w:ascii="Arial" w:hAnsi="Arial" w:cs="Arial"/>
          <w:lang w:val="en-GB"/>
        </w:rPr>
        <w:t xml:space="preserve">measured </w:t>
      </w:r>
      <w:r w:rsidR="00B31645" w:rsidRPr="006F5022">
        <w:rPr>
          <w:rFonts w:ascii="Arial" w:hAnsi="Arial" w:cs="Arial"/>
          <w:lang w:val="en-GB"/>
        </w:rPr>
        <w:t>elemental mass.</w:t>
      </w:r>
      <w:r w:rsidR="00C7286B" w:rsidRPr="006F5022">
        <w:rPr>
          <w:rFonts w:ascii="Arial" w:hAnsi="Arial" w:cs="Arial"/>
          <w:lang w:val="en-GB"/>
        </w:rPr>
        <w:t xml:space="preserve"> </w:t>
      </w:r>
      <w:r w:rsidR="00FA1B92" w:rsidRPr="006F5022">
        <w:rPr>
          <w:rFonts w:ascii="Arial" w:hAnsi="Arial" w:cs="Arial"/>
          <w:lang w:val="en-GB" w:eastAsia="zh-CN"/>
        </w:rPr>
        <w:t>Compared with clear days, mass percentages of t</w:t>
      </w:r>
      <w:r w:rsidR="00FA1B92" w:rsidRPr="006F5022">
        <w:rPr>
          <w:rFonts w:ascii="Arial" w:hAnsi="Arial" w:cs="Arial"/>
          <w:lang w:val="en-GB"/>
        </w:rPr>
        <w:t xml:space="preserve">hese four elements </w:t>
      </w:r>
      <w:r w:rsidR="00FA1B92" w:rsidRPr="006F5022">
        <w:rPr>
          <w:rFonts w:ascii="Arial" w:hAnsi="Arial" w:cs="Arial"/>
          <w:lang w:val="en-GB" w:eastAsia="zh-CN"/>
        </w:rPr>
        <w:t xml:space="preserve">decreased during haze episodes. </w:t>
      </w:r>
      <w:r w:rsidR="008F70DC" w:rsidRPr="006F5022">
        <w:rPr>
          <w:rFonts w:ascii="Arial" w:hAnsi="Arial" w:cs="Arial"/>
          <w:lang w:val="en-GB" w:eastAsia="zh-CN"/>
        </w:rPr>
        <w:t xml:space="preserve">However, </w:t>
      </w:r>
      <w:r w:rsidR="00FA1B92" w:rsidRPr="006F5022">
        <w:rPr>
          <w:rFonts w:ascii="Arial" w:hAnsi="Arial" w:cs="Arial"/>
          <w:lang w:val="en-GB" w:eastAsia="zh-CN"/>
        </w:rPr>
        <w:t>mass concentrations during HE2 increased</w:t>
      </w:r>
      <w:r w:rsidR="008F70DC" w:rsidRPr="006F5022">
        <w:rPr>
          <w:rFonts w:ascii="Arial" w:hAnsi="Arial" w:cs="Arial"/>
          <w:lang w:val="en-GB" w:eastAsia="zh-CN"/>
        </w:rPr>
        <w:t>,</w:t>
      </w:r>
      <w:r w:rsidR="00E713AD" w:rsidRPr="006F5022">
        <w:rPr>
          <w:rFonts w:ascii="Arial" w:hAnsi="Arial" w:cs="Arial"/>
          <w:lang w:val="en-GB" w:eastAsia="zh-CN"/>
        </w:rPr>
        <w:t xml:space="preserve"> probably </w:t>
      </w:r>
      <w:r w:rsidR="008F70DC" w:rsidRPr="006F5022">
        <w:rPr>
          <w:rFonts w:ascii="Arial" w:hAnsi="Arial" w:cs="Arial"/>
          <w:lang w:val="en-GB" w:eastAsia="zh-CN"/>
        </w:rPr>
        <w:t>due to</w:t>
      </w:r>
      <w:r w:rsidR="00E713AD" w:rsidRPr="006F5022">
        <w:rPr>
          <w:rFonts w:ascii="Arial" w:hAnsi="Arial" w:cs="Arial"/>
          <w:lang w:val="en-GB" w:eastAsia="zh-CN"/>
        </w:rPr>
        <w:t xml:space="preserve"> </w:t>
      </w:r>
      <w:r w:rsidR="008F70DC" w:rsidRPr="006F5022">
        <w:rPr>
          <w:rFonts w:ascii="Arial" w:hAnsi="Arial" w:cs="Arial"/>
          <w:lang w:val="en-GB" w:eastAsia="zh-CN"/>
        </w:rPr>
        <w:t xml:space="preserve">a </w:t>
      </w:r>
      <w:r w:rsidR="00E713AD" w:rsidRPr="006F5022">
        <w:rPr>
          <w:rFonts w:ascii="Arial" w:hAnsi="Arial" w:cs="Arial"/>
          <w:lang w:val="en-GB" w:eastAsia="zh-CN"/>
        </w:rPr>
        <w:t xml:space="preserve">local source, such as reconstruction activities on the roof during </w:t>
      </w:r>
      <w:r w:rsidR="00200A6F" w:rsidRPr="006F5022">
        <w:rPr>
          <w:rFonts w:ascii="Arial" w:hAnsi="Arial" w:cs="Arial"/>
          <w:lang w:val="en-GB" w:eastAsia="zh-CN"/>
        </w:rPr>
        <w:t>corresponding sampling days</w:t>
      </w:r>
      <w:r w:rsidR="00A27EBC" w:rsidRPr="006F5022">
        <w:rPr>
          <w:rFonts w:ascii="Arial" w:hAnsi="Arial" w:cs="Arial"/>
          <w:lang w:val="en-GB" w:eastAsia="zh-CN"/>
        </w:rPr>
        <w:t>.</w:t>
      </w:r>
    </w:p>
    <w:p w14:paraId="1725E7E9" w14:textId="77777777" w:rsidR="009652A3" w:rsidRPr="006F5022" w:rsidRDefault="009652A3" w:rsidP="009652A3">
      <w:pPr>
        <w:spacing w:before="200" w:line="400" w:lineRule="exact"/>
        <w:rPr>
          <w:lang w:val="en-GB"/>
        </w:rPr>
      </w:pPr>
    </w:p>
    <w:p w14:paraId="243EA3DF" w14:textId="77777777" w:rsidR="009652A3" w:rsidRPr="006F5022" w:rsidRDefault="009652A3" w:rsidP="009652A3">
      <w:pPr>
        <w:spacing w:after="0" w:line="240" w:lineRule="auto"/>
        <w:rPr>
          <w:lang w:val="en-GB"/>
        </w:rPr>
      </w:pPr>
      <w:r w:rsidRPr="006F5022">
        <w:rPr>
          <w:noProof/>
        </w:rPr>
        <w:drawing>
          <wp:inline distT="0" distB="0" distL="0" distR="0" wp14:anchorId="0FF2E8B4" wp14:editId="74D60C81">
            <wp:extent cx="5485761" cy="2307479"/>
            <wp:effectExtent l="0" t="0" r="0" b="0"/>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216DC4" w14:textId="77777777" w:rsidR="009652A3" w:rsidRPr="006F5022" w:rsidRDefault="009652A3" w:rsidP="009652A3">
      <w:pPr>
        <w:spacing w:after="0" w:line="240" w:lineRule="auto"/>
        <w:jc w:val="both"/>
        <w:rPr>
          <w:lang w:val="en-GB" w:eastAsia="zh-CN"/>
        </w:rPr>
      </w:pPr>
      <w:proofErr w:type="gramStart"/>
      <w:r w:rsidRPr="00583C66">
        <w:rPr>
          <w:rFonts w:ascii="Arial" w:hAnsi="Arial" w:cs="Arial"/>
          <w:sz w:val="20"/>
          <w:szCs w:val="20"/>
          <w:lang w:val="en-GB"/>
        </w:rPr>
        <w:t xml:space="preserve">Figure </w:t>
      </w:r>
      <w:r w:rsidR="00172036" w:rsidRPr="00583C66">
        <w:rPr>
          <w:rFonts w:ascii="Arial" w:hAnsi="Arial" w:cs="Arial"/>
          <w:sz w:val="20"/>
          <w:szCs w:val="20"/>
          <w:lang w:val="en-GB" w:eastAsia="zh-CN"/>
        </w:rPr>
        <w:t>5</w:t>
      </w:r>
      <w:r w:rsidR="00EE1F65" w:rsidRPr="006F5022">
        <w:rPr>
          <w:rFonts w:ascii="Arial" w:hAnsi="Arial" w:cs="Arial"/>
          <w:sz w:val="20"/>
          <w:szCs w:val="20"/>
          <w:lang w:val="en-GB" w:eastAsia="zh-CN"/>
        </w:rPr>
        <w:t>.</w:t>
      </w:r>
      <w:proofErr w:type="gramEnd"/>
      <w:r w:rsidR="00EE1F65" w:rsidRPr="006F5022">
        <w:rPr>
          <w:rFonts w:ascii="Arial" w:hAnsi="Arial" w:cs="Arial"/>
          <w:sz w:val="20"/>
          <w:szCs w:val="20"/>
          <w:lang w:val="en-GB"/>
        </w:rPr>
        <w:t xml:space="preserve"> </w:t>
      </w:r>
      <w:proofErr w:type="gramStart"/>
      <w:r w:rsidRPr="006F5022">
        <w:rPr>
          <w:rFonts w:ascii="Arial" w:hAnsi="Arial" w:cs="Arial"/>
          <w:sz w:val="20"/>
          <w:szCs w:val="20"/>
          <w:lang w:val="en-GB"/>
        </w:rPr>
        <w:t xml:space="preserve">Variation </w:t>
      </w:r>
      <w:r w:rsidR="00F160CD" w:rsidRPr="006F5022">
        <w:rPr>
          <w:rFonts w:ascii="Arial" w:hAnsi="Arial" w:cs="Arial"/>
          <w:sz w:val="20"/>
          <w:szCs w:val="20"/>
          <w:lang w:val="en-GB" w:eastAsia="zh-CN"/>
        </w:rPr>
        <w:t>of</w:t>
      </w:r>
      <w:r w:rsidRPr="006F5022">
        <w:rPr>
          <w:rFonts w:ascii="Arial" w:hAnsi="Arial" w:cs="Arial"/>
          <w:sz w:val="20"/>
          <w:szCs w:val="20"/>
          <w:lang w:val="en-GB"/>
        </w:rPr>
        <w:t xml:space="preserve"> daily mean mass concentrations of Mg, Al, Ca and Fe</w:t>
      </w:r>
      <w:r w:rsidRPr="006F5022">
        <w:rPr>
          <w:b/>
          <w:sz w:val="20"/>
          <w:szCs w:val="20"/>
          <w:lang w:val="en-GB"/>
        </w:rPr>
        <w:t xml:space="preserve"> </w:t>
      </w:r>
      <w:r w:rsidRPr="006F5022">
        <w:rPr>
          <w:rFonts w:ascii="Arial" w:hAnsi="Arial" w:cs="Arial"/>
          <w:sz w:val="20"/>
          <w:szCs w:val="20"/>
          <w:lang w:val="en-GB"/>
        </w:rPr>
        <w:t>in PM</w:t>
      </w:r>
      <w:r w:rsidRPr="006F5022">
        <w:rPr>
          <w:rFonts w:ascii="Arial" w:hAnsi="Arial" w:cs="Arial"/>
          <w:sz w:val="20"/>
          <w:szCs w:val="20"/>
          <w:vertAlign w:val="subscript"/>
          <w:lang w:val="en-GB"/>
        </w:rPr>
        <w:t>2.5</w:t>
      </w:r>
      <w:r w:rsidRPr="006F5022">
        <w:rPr>
          <w:rFonts w:ascii="Arial" w:hAnsi="Arial" w:cs="Arial"/>
          <w:sz w:val="20"/>
          <w:szCs w:val="20"/>
          <w:lang w:val="en-GB"/>
        </w:rPr>
        <w:t xml:space="preserve"> at the IAP from 10/04/2013 till 08/06/2013.</w:t>
      </w:r>
      <w:proofErr w:type="gramEnd"/>
      <w:r w:rsidRPr="006F5022">
        <w:rPr>
          <w:lang w:val="en-GB"/>
        </w:rPr>
        <w:t xml:space="preserve"> </w:t>
      </w:r>
    </w:p>
    <w:p w14:paraId="277CC42F" w14:textId="77777777" w:rsidR="004D7F3F" w:rsidRPr="006F5022" w:rsidRDefault="004D7F3F" w:rsidP="004D7F3F">
      <w:pPr>
        <w:spacing w:before="200" w:line="400" w:lineRule="exact"/>
        <w:jc w:val="both"/>
        <w:rPr>
          <w:rFonts w:ascii="Arial" w:hAnsi="Arial" w:cs="Arial"/>
          <w:lang w:val="en-GB" w:eastAsia="zh-CN"/>
        </w:rPr>
      </w:pPr>
    </w:p>
    <w:p w14:paraId="787EF997" w14:textId="77777777" w:rsidR="004D7F3F" w:rsidRPr="006F5022" w:rsidRDefault="004D7F3F" w:rsidP="004D7F3F">
      <w:pPr>
        <w:spacing w:before="200" w:line="400" w:lineRule="exact"/>
        <w:jc w:val="both"/>
        <w:rPr>
          <w:rFonts w:ascii="Arial" w:hAnsi="Arial" w:cs="Arial"/>
          <w:lang w:val="en-GB"/>
        </w:rPr>
      </w:pPr>
      <w:r w:rsidRPr="006F5022">
        <w:rPr>
          <w:rFonts w:ascii="Arial" w:hAnsi="Arial" w:cs="Arial"/>
          <w:lang w:val="en-GB" w:eastAsia="zh-CN"/>
        </w:rPr>
        <w:t>T</w:t>
      </w:r>
      <w:r w:rsidRPr="006F5022">
        <w:rPr>
          <w:rFonts w:ascii="Arial" w:hAnsi="Arial" w:cs="Arial"/>
          <w:lang w:val="en-GB"/>
        </w:rPr>
        <w:t>he most abundant trace element was Zn with an average mass concentration of 238 ng m</w:t>
      </w:r>
      <w:r w:rsidRPr="006F5022">
        <w:rPr>
          <w:rFonts w:ascii="Arial" w:hAnsi="Arial" w:cs="Arial"/>
          <w:vertAlign w:val="superscript"/>
          <w:lang w:val="en-GB"/>
        </w:rPr>
        <w:t>-3</w:t>
      </w:r>
      <w:r w:rsidRPr="006F5022">
        <w:rPr>
          <w:rFonts w:ascii="Arial" w:hAnsi="Arial" w:cs="Arial"/>
          <w:lang w:val="en-GB" w:eastAsia="zh-CN"/>
        </w:rPr>
        <w:t xml:space="preserve">. </w:t>
      </w:r>
      <w:r w:rsidRPr="006F5022">
        <w:rPr>
          <w:rFonts w:ascii="Arial" w:hAnsi="Arial" w:cs="Arial"/>
          <w:lang w:val="en-GB"/>
        </w:rPr>
        <w:t xml:space="preserve">Zn, </w:t>
      </w:r>
      <w:proofErr w:type="gramStart"/>
      <w:r w:rsidRPr="006F5022">
        <w:rPr>
          <w:rFonts w:ascii="Arial" w:hAnsi="Arial" w:cs="Arial"/>
          <w:lang w:val="en-GB"/>
        </w:rPr>
        <w:t>As</w:t>
      </w:r>
      <w:proofErr w:type="gramEnd"/>
      <w:r w:rsidRPr="006F5022">
        <w:rPr>
          <w:rFonts w:ascii="Arial" w:hAnsi="Arial" w:cs="Arial"/>
          <w:lang w:val="en-GB"/>
        </w:rPr>
        <w:t xml:space="preserve"> and </w:t>
      </w:r>
      <w:proofErr w:type="spellStart"/>
      <w:r w:rsidRPr="006F5022">
        <w:rPr>
          <w:rFonts w:ascii="Arial" w:hAnsi="Arial" w:cs="Arial"/>
          <w:lang w:val="en-GB"/>
        </w:rPr>
        <w:t>Pb</w:t>
      </w:r>
      <w:proofErr w:type="spellEnd"/>
      <w:r w:rsidRPr="006F5022">
        <w:rPr>
          <w:rFonts w:ascii="Arial" w:hAnsi="Arial" w:cs="Arial"/>
          <w:lang w:val="en-GB"/>
        </w:rPr>
        <w:t xml:space="preserve"> followed </w:t>
      </w:r>
      <w:r w:rsidRPr="006F5022">
        <w:rPr>
          <w:rFonts w:ascii="Arial" w:hAnsi="Arial" w:cs="Arial"/>
          <w:lang w:val="en-GB" w:eastAsia="zh-CN"/>
        </w:rPr>
        <w:t xml:space="preserve">a </w:t>
      </w:r>
      <w:r w:rsidRPr="006F5022">
        <w:rPr>
          <w:rFonts w:ascii="Arial" w:hAnsi="Arial" w:cs="Arial"/>
          <w:lang w:val="en-GB"/>
        </w:rPr>
        <w:t>similar pattern, especially the peak concentrations during haze (Figure</w:t>
      </w:r>
      <w:r w:rsidRPr="006F5022">
        <w:rPr>
          <w:rFonts w:ascii="Arial" w:hAnsi="Arial" w:cs="Arial"/>
          <w:lang w:val="en-GB" w:eastAsia="zh-CN"/>
        </w:rPr>
        <w:t xml:space="preserve"> </w:t>
      </w:r>
      <w:r w:rsidR="00040CD3" w:rsidRPr="006F5022">
        <w:rPr>
          <w:rFonts w:ascii="Arial" w:hAnsi="Arial" w:cs="Arial"/>
          <w:lang w:val="en-GB" w:eastAsia="zh-CN"/>
        </w:rPr>
        <w:t>6</w:t>
      </w:r>
      <w:r w:rsidRPr="006F5022">
        <w:rPr>
          <w:rFonts w:ascii="Arial" w:hAnsi="Arial" w:cs="Arial"/>
          <w:lang w:val="en-GB"/>
        </w:rPr>
        <w:t>).</w:t>
      </w:r>
      <w:r w:rsidRPr="006F5022">
        <w:rPr>
          <w:rFonts w:ascii="Arial" w:hAnsi="Arial" w:cs="Arial"/>
          <w:lang w:val="en-GB" w:eastAsia="zh-CN"/>
        </w:rPr>
        <w:t xml:space="preserve"> The sources of </w:t>
      </w:r>
      <w:r w:rsidRPr="006F5022">
        <w:rPr>
          <w:rFonts w:ascii="Arial" w:hAnsi="Arial" w:cs="Arial"/>
          <w:lang w:val="en-GB"/>
        </w:rPr>
        <w:t xml:space="preserve">Zn, As and </w:t>
      </w:r>
      <w:proofErr w:type="spellStart"/>
      <w:r w:rsidRPr="006F5022">
        <w:rPr>
          <w:rFonts w:ascii="Arial" w:hAnsi="Arial" w:cs="Arial"/>
          <w:lang w:val="en-GB"/>
        </w:rPr>
        <w:t>Pb</w:t>
      </w:r>
      <w:proofErr w:type="spellEnd"/>
      <w:r w:rsidRPr="006F5022">
        <w:rPr>
          <w:rFonts w:ascii="Arial" w:hAnsi="Arial" w:cs="Arial"/>
          <w:lang w:val="en-GB" w:eastAsia="zh-CN"/>
        </w:rPr>
        <w:t xml:space="preserve"> are mainly from the </w:t>
      </w:r>
      <w:proofErr w:type="spellStart"/>
      <w:r w:rsidRPr="006F5022">
        <w:rPr>
          <w:rFonts w:ascii="Arial" w:hAnsi="Arial" w:cs="Arial"/>
          <w:lang w:val="en-GB" w:eastAsia="zh-CN"/>
        </w:rPr>
        <w:t>anthroposphere</w:t>
      </w:r>
      <w:proofErr w:type="spellEnd"/>
      <w:r w:rsidRPr="006F5022">
        <w:rPr>
          <w:rFonts w:ascii="Arial" w:hAnsi="Arial" w:cs="Arial"/>
          <w:lang w:val="en-GB" w:eastAsia="zh-CN"/>
        </w:rPr>
        <w:t xml:space="preserve">, such as </w:t>
      </w:r>
      <w:r w:rsidRPr="00583C66">
        <w:rPr>
          <w:rFonts w:ascii="Arial" w:hAnsi="Arial" w:cs="Arial"/>
          <w:lang w:val="en-GB" w:eastAsia="zh-CN"/>
        </w:rPr>
        <w:t>traffic</w:t>
      </w:r>
      <w:r w:rsidRPr="006F5022">
        <w:rPr>
          <w:rFonts w:ascii="Arial" w:hAnsi="Arial" w:cs="Arial"/>
          <w:lang w:val="en-GB" w:eastAsia="zh-CN"/>
        </w:rPr>
        <w:t xml:space="preserve"> and industry (</w:t>
      </w:r>
      <w:r w:rsidRPr="00583C66">
        <w:rPr>
          <w:rFonts w:ascii="Arial" w:hAnsi="Arial" w:cs="Arial"/>
          <w:color w:val="0070C0"/>
          <w:lang w:val="en-GB"/>
        </w:rPr>
        <w:t>Li et al., 2004;</w:t>
      </w:r>
      <w:r w:rsidRPr="00583C66">
        <w:rPr>
          <w:rFonts w:ascii="Arial" w:hAnsi="Arial" w:cs="Arial"/>
          <w:lang w:val="en-GB"/>
        </w:rPr>
        <w:t xml:space="preserve"> </w:t>
      </w:r>
      <w:r w:rsidRPr="006F5022">
        <w:rPr>
          <w:rFonts w:ascii="Arial" w:hAnsi="Arial" w:cs="Arial"/>
          <w:color w:val="0070C0"/>
          <w:lang w:val="en-GB"/>
        </w:rPr>
        <w:t>Wang and Mulligan, 2006;</w:t>
      </w:r>
      <w:r w:rsidRPr="006F5022">
        <w:rPr>
          <w:rFonts w:ascii="Arial" w:hAnsi="Arial" w:cs="Arial"/>
          <w:lang w:val="en-GB"/>
        </w:rPr>
        <w:t xml:space="preserve"> </w:t>
      </w:r>
      <w:r w:rsidRPr="006F5022">
        <w:rPr>
          <w:rFonts w:ascii="Arial" w:hAnsi="Arial" w:cs="Arial"/>
          <w:color w:val="0070C0"/>
          <w:lang w:val="en-GB"/>
        </w:rPr>
        <w:t>Shi et al., 2010;</w:t>
      </w:r>
      <w:r w:rsidRPr="006F5022">
        <w:rPr>
          <w:rFonts w:ascii="Arial" w:hAnsi="Arial" w:cs="Arial"/>
          <w:lang w:val="en-GB"/>
        </w:rPr>
        <w:t xml:space="preserve"> </w:t>
      </w:r>
      <w:r w:rsidRPr="006F5022">
        <w:rPr>
          <w:rFonts w:ascii="Arial" w:hAnsi="Arial" w:cs="Arial"/>
          <w:color w:val="0070C0"/>
          <w:lang w:val="en-GB"/>
        </w:rPr>
        <w:t>Tian et al., 2010; Soriano et al., 2012</w:t>
      </w:r>
      <w:r w:rsidRPr="006F5022">
        <w:rPr>
          <w:rFonts w:ascii="Arial" w:hAnsi="Arial" w:cs="Arial"/>
          <w:color w:val="0070C0"/>
          <w:lang w:val="en-GB" w:eastAsia="zh-CN"/>
        </w:rPr>
        <w:t xml:space="preserve">; </w:t>
      </w:r>
      <w:r w:rsidRPr="006F5022">
        <w:rPr>
          <w:rFonts w:ascii="Arial" w:hAnsi="Arial" w:cs="Arial"/>
          <w:color w:val="0070C0"/>
          <w:lang w:val="en-GB"/>
        </w:rPr>
        <w:t>Xu et al., 2012</w:t>
      </w:r>
      <w:r w:rsidRPr="006F5022">
        <w:rPr>
          <w:rFonts w:ascii="Arial" w:hAnsi="Arial" w:cs="Arial"/>
          <w:lang w:val="en-GB" w:eastAsia="zh-CN"/>
        </w:rPr>
        <w:t>). These trace elements tend to have potential health impact (</w:t>
      </w:r>
      <w:proofErr w:type="spellStart"/>
      <w:r w:rsidRPr="00583C66">
        <w:rPr>
          <w:rFonts w:ascii="Arial" w:hAnsi="Arial" w:cs="Arial"/>
          <w:color w:val="0070C0"/>
          <w:lang w:val="en-GB"/>
        </w:rPr>
        <w:t>Magari</w:t>
      </w:r>
      <w:proofErr w:type="spellEnd"/>
      <w:r w:rsidRPr="00583C66">
        <w:rPr>
          <w:rFonts w:ascii="Arial" w:hAnsi="Arial" w:cs="Arial"/>
          <w:color w:val="0070C0"/>
          <w:lang w:val="en-GB"/>
        </w:rPr>
        <w:t xml:space="preserve"> et al., 2002</w:t>
      </w:r>
      <w:r w:rsidRPr="006F5022">
        <w:rPr>
          <w:rFonts w:ascii="Arial" w:hAnsi="Arial" w:cs="Arial"/>
          <w:color w:val="0070C0"/>
          <w:lang w:val="en-GB" w:eastAsia="zh-CN"/>
        </w:rPr>
        <w:t>;</w:t>
      </w:r>
      <w:r w:rsidRPr="006F5022">
        <w:rPr>
          <w:rFonts w:ascii="Arial" w:hAnsi="Arial" w:cs="Arial"/>
          <w:color w:val="0070C0"/>
          <w:lang w:val="en-GB"/>
        </w:rPr>
        <w:t xml:space="preserve"> Kang et al., 2011</w:t>
      </w:r>
      <w:r w:rsidRPr="006F5022">
        <w:rPr>
          <w:rFonts w:ascii="Arial" w:hAnsi="Arial" w:cs="Arial"/>
          <w:color w:val="0070C0"/>
          <w:lang w:val="en-GB" w:eastAsia="zh-CN"/>
        </w:rPr>
        <w:t xml:space="preserve">; </w:t>
      </w:r>
      <w:r w:rsidRPr="006F5022">
        <w:rPr>
          <w:rFonts w:ascii="Arial" w:hAnsi="Arial" w:cs="Arial"/>
          <w:color w:val="0070C0"/>
          <w:lang w:val="en-GB"/>
        </w:rPr>
        <w:t>Sun et al., 2014</w:t>
      </w:r>
      <w:r w:rsidRPr="006F5022">
        <w:rPr>
          <w:rFonts w:ascii="Arial" w:hAnsi="Arial" w:cs="Arial"/>
          <w:lang w:val="en-GB" w:eastAsia="zh-CN"/>
        </w:rPr>
        <w:t xml:space="preserve">). </w:t>
      </w:r>
      <w:r w:rsidRPr="00583C66">
        <w:rPr>
          <w:rFonts w:ascii="Arial" w:hAnsi="Arial" w:cs="Arial"/>
          <w:lang w:val="en-GB" w:eastAsia="zh-CN"/>
        </w:rPr>
        <w:t xml:space="preserve">Thus, </w:t>
      </w:r>
      <w:r w:rsidRPr="00583C66">
        <w:rPr>
          <w:rFonts w:ascii="Arial" w:hAnsi="Arial" w:cs="Arial"/>
          <w:lang w:val="en-GB"/>
        </w:rPr>
        <w:t>anthropogenic sources</w:t>
      </w:r>
      <w:r w:rsidRPr="006F5022">
        <w:rPr>
          <w:rFonts w:ascii="Arial" w:hAnsi="Arial" w:cs="Arial"/>
          <w:lang w:val="en-GB"/>
        </w:rPr>
        <w:t xml:space="preserve"> play an important role </w:t>
      </w:r>
      <w:r w:rsidR="00A81751" w:rsidRPr="006F5022">
        <w:rPr>
          <w:rFonts w:ascii="Arial" w:hAnsi="Arial" w:cs="Arial"/>
          <w:lang w:val="en-GB" w:eastAsia="zh-CN"/>
        </w:rPr>
        <w:t>i</w:t>
      </w:r>
      <w:r w:rsidR="00A81751" w:rsidRPr="006F5022">
        <w:rPr>
          <w:rFonts w:ascii="Arial" w:hAnsi="Arial" w:cs="Arial"/>
          <w:lang w:val="en-GB"/>
        </w:rPr>
        <w:t xml:space="preserve">n </w:t>
      </w:r>
      <w:r w:rsidRPr="006F5022">
        <w:rPr>
          <w:rFonts w:ascii="Arial" w:hAnsi="Arial" w:cs="Arial"/>
          <w:lang w:val="en-GB"/>
        </w:rPr>
        <w:t>producing haze</w:t>
      </w:r>
      <w:r w:rsidRPr="006F5022">
        <w:rPr>
          <w:rFonts w:ascii="Arial" w:hAnsi="Arial" w:cs="Arial"/>
          <w:lang w:val="en-GB" w:eastAsia="zh-CN"/>
        </w:rPr>
        <w:t xml:space="preserve"> and might cause adverse influences on human health</w:t>
      </w:r>
      <w:r w:rsidRPr="006F5022">
        <w:rPr>
          <w:rFonts w:ascii="Arial" w:hAnsi="Arial" w:cs="Arial"/>
          <w:lang w:val="en-GB"/>
        </w:rPr>
        <w:t>.</w:t>
      </w:r>
    </w:p>
    <w:p w14:paraId="3A3A10BD" w14:textId="77777777" w:rsidR="009652A3" w:rsidRPr="006F5022" w:rsidRDefault="009652A3" w:rsidP="00031B7D">
      <w:pPr>
        <w:spacing w:before="200" w:line="400" w:lineRule="exact"/>
        <w:jc w:val="both"/>
        <w:rPr>
          <w:rFonts w:ascii="Arial" w:hAnsi="Arial" w:cs="Arial"/>
          <w:sz w:val="24"/>
          <w:szCs w:val="24"/>
          <w:lang w:val="en-GB" w:eastAsia="zh-CN"/>
        </w:rPr>
      </w:pPr>
    </w:p>
    <w:p w14:paraId="60A0F84D" w14:textId="77777777" w:rsidR="009652A3" w:rsidRPr="006F5022" w:rsidRDefault="009652A3" w:rsidP="009652A3">
      <w:pPr>
        <w:spacing w:after="0" w:line="240" w:lineRule="auto"/>
        <w:rPr>
          <w:lang w:val="en-GB"/>
        </w:rPr>
      </w:pPr>
      <w:r w:rsidRPr="006F5022">
        <w:rPr>
          <w:noProof/>
        </w:rPr>
        <w:lastRenderedPageBreak/>
        <w:drawing>
          <wp:inline distT="0" distB="0" distL="0" distR="0" wp14:anchorId="52AAA184" wp14:editId="770335B8">
            <wp:extent cx="5574426" cy="2092687"/>
            <wp:effectExtent l="0" t="0" r="0" b="0"/>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62936B" w14:textId="77777777" w:rsidR="009652A3" w:rsidRPr="006F5022" w:rsidRDefault="009652A3" w:rsidP="009652A3">
      <w:pPr>
        <w:spacing w:after="0" w:line="240" w:lineRule="auto"/>
        <w:jc w:val="both"/>
        <w:rPr>
          <w:lang w:val="en-GB"/>
        </w:rPr>
      </w:pPr>
      <w:proofErr w:type="gramStart"/>
      <w:r w:rsidRPr="00583C66">
        <w:rPr>
          <w:rFonts w:ascii="Arial" w:hAnsi="Arial" w:cs="Arial"/>
          <w:sz w:val="20"/>
          <w:szCs w:val="20"/>
          <w:lang w:val="en-GB"/>
        </w:rPr>
        <w:t xml:space="preserve">Figure </w:t>
      </w:r>
      <w:r w:rsidR="00040CD3" w:rsidRPr="00583C66">
        <w:rPr>
          <w:rFonts w:ascii="Arial" w:hAnsi="Arial" w:cs="Arial"/>
          <w:sz w:val="20"/>
          <w:szCs w:val="20"/>
          <w:lang w:val="en-GB" w:eastAsia="zh-CN"/>
        </w:rPr>
        <w:t>6</w:t>
      </w:r>
      <w:r w:rsidR="00EE1F65" w:rsidRPr="006F5022">
        <w:rPr>
          <w:rFonts w:ascii="Arial" w:hAnsi="Arial" w:cs="Arial"/>
          <w:sz w:val="20"/>
          <w:szCs w:val="20"/>
          <w:lang w:val="en-GB" w:eastAsia="zh-CN"/>
        </w:rPr>
        <w:t>.</w:t>
      </w:r>
      <w:proofErr w:type="gramEnd"/>
      <w:r w:rsidR="00EE1F65" w:rsidRPr="006F5022">
        <w:rPr>
          <w:rFonts w:ascii="Arial" w:hAnsi="Arial" w:cs="Arial"/>
          <w:sz w:val="20"/>
          <w:szCs w:val="20"/>
          <w:lang w:val="en-GB"/>
        </w:rPr>
        <w:t xml:space="preserve"> </w:t>
      </w:r>
      <w:r w:rsidRPr="006F5022">
        <w:rPr>
          <w:rFonts w:ascii="Arial" w:hAnsi="Arial" w:cs="Arial"/>
          <w:sz w:val="20"/>
          <w:szCs w:val="20"/>
          <w:lang w:val="en-GB"/>
        </w:rPr>
        <w:t xml:space="preserve">Variation </w:t>
      </w:r>
      <w:r w:rsidR="00F160CD" w:rsidRPr="006F5022">
        <w:rPr>
          <w:rFonts w:ascii="Arial" w:hAnsi="Arial" w:cs="Arial"/>
          <w:sz w:val="20"/>
          <w:szCs w:val="20"/>
          <w:lang w:val="en-GB" w:eastAsia="zh-CN"/>
        </w:rPr>
        <w:t>of</w:t>
      </w:r>
      <w:r w:rsidRPr="006F5022">
        <w:rPr>
          <w:rFonts w:ascii="Arial" w:hAnsi="Arial" w:cs="Arial"/>
          <w:sz w:val="20"/>
          <w:szCs w:val="20"/>
          <w:lang w:val="en-GB"/>
        </w:rPr>
        <w:t xml:space="preserve"> daily mean mass concentrations of Zn, </w:t>
      </w:r>
      <w:proofErr w:type="gramStart"/>
      <w:r w:rsidRPr="006F5022">
        <w:rPr>
          <w:rFonts w:ascii="Arial" w:hAnsi="Arial" w:cs="Arial"/>
          <w:sz w:val="20"/>
          <w:szCs w:val="20"/>
          <w:lang w:val="en-GB"/>
        </w:rPr>
        <w:t>As</w:t>
      </w:r>
      <w:proofErr w:type="gramEnd"/>
      <w:r w:rsidRPr="006F5022">
        <w:rPr>
          <w:rFonts w:ascii="Arial" w:hAnsi="Arial" w:cs="Arial"/>
          <w:sz w:val="20"/>
          <w:szCs w:val="20"/>
          <w:lang w:val="en-GB"/>
        </w:rPr>
        <w:t xml:space="preserve"> and </w:t>
      </w:r>
      <w:proofErr w:type="spellStart"/>
      <w:r w:rsidRPr="006F5022">
        <w:rPr>
          <w:rFonts w:ascii="Arial" w:hAnsi="Arial" w:cs="Arial"/>
          <w:sz w:val="20"/>
          <w:szCs w:val="20"/>
          <w:lang w:val="en-GB"/>
        </w:rPr>
        <w:t>Pb</w:t>
      </w:r>
      <w:proofErr w:type="spellEnd"/>
      <w:r w:rsidRPr="006F5022">
        <w:rPr>
          <w:b/>
          <w:sz w:val="20"/>
          <w:szCs w:val="20"/>
          <w:lang w:val="en-GB"/>
        </w:rPr>
        <w:t xml:space="preserve"> </w:t>
      </w:r>
      <w:r w:rsidRPr="006F5022">
        <w:rPr>
          <w:rFonts w:ascii="Arial" w:hAnsi="Arial" w:cs="Arial"/>
          <w:sz w:val="20"/>
          <w:szCs w:val="20"/>
          <w:lang w:val="en-GB"/>
        </w:rPr>
        <w:t>in PM</w:t>
      </w:r>
      <w:r w:rsidRPr="006F5022">
        <w:rPr>
          <w:rFonts w:ascii="Arial" w:hAnsi="Arial" w:cs="Arial"/>
          <w:sz w:val="20"/>
          <w:szCs w:val="20"/>
          <w:vertAlign w:val="subscript"/>
          <w:lang w:val="en-GB"/>
        </w:rPr>
        <w:t>2.5</w:t>
      </w:r>
      <w:r w:rsidRPr="006F5022">
        <w:rPr>
          <w:rFonts w:ascii="Arial" w:hAnsi="Arial" w:cs="Arial"/>
          <w:sz w:val="20"/>
          <w:szCs w:val="20"/>
          <w:lang w:val="en-GB"/>
        </w:rPr>
        <w:t xml:space="preserve"> at the IAP from 10/04/2013 till 08/06/2013.</w:t>
      </w:r>
      <w:r w:rsidRPr="006F5022">
        <w:rPr>
          <w:lang w:val="en-GB"/>
        </w:rPr>
        <w:t xml:space="preserve"> </w:t>
      </w:r>
    </w:p>
    <w:p w14:paraId="52BE237F" w14:textId="77777777" w:rsidR="00D65FED" w:rsidRPr="006F5022" w:rsidRDefault="00D65FED" w:rsidP="00516662">
      <w:pPr>
        <w:spacing w:before="200" w:line="400" w:lineRule="exact"/>
        <w:jc w:val="both"/>
        <w:rPr>
          <w:rFonts w:ascii="Arial" w:hAnsi="Arial" w:cs="Arial"/>
          <w:lang w:val="en-GB" w:eastAsia="zh-CN"/>
        </w:rPr>
      </w:pPr>
    </w:p>
    <w:p w14:paraId="63649EBE" w14:textId="77777777" w:rsidR="00E713AD" w:rsidRPr="006F5022" w:rsidRDefault="00C63D32" w:rsidP="00516662">
      <w:pPr>
        <w:spacing w:before="200" w:line="400" w:lineRule="exact"/>
        <w:jc w:val="both"/>
        <w:rPr>
          <w:rFonts w:ascii="Arial" w:hAnsi="Arial" w:cs="Arial"/>
          <w:sz w:val="24"/>
          <w:szCs w:val="24"/>
          <w:lang w:val="en-GB" w:eastAsia="zh-CN"/>
        </w:rPr>
      </w:pPr>
      <w:r w:rsidRPr="006F5022">
        <w:rPr>
          <w:rFonts w:ascii="Arial" w:hAnsi="Arial" w:cs="Arial"/>
          <w:sz w:val="24"/>
          <w:szCs w:val="24"/>
          <w:lang w:val="en-GB"/>
        </w:rPr>
        <w:t>3.</w:t>
      </w:r>
      <w:r w:rsidR="00655764" w:rsidRPr="006F5022">
        <w:rPr>
          <w:rFonts w:ascii="Arial" w:hAnsi="Arial" w:cs="Arial"/>
          <w:sz w:val="24"/>
          <w:szCs w:val="24"/>
          <w:lang w:val="en-GB" w:eastAsia="zh-CN"/>
        </w:rPr>
        <w:t>3</w:t>
      </w:r>
      <w:r w:rsidR="00655764" w:rsidRPr="006F5022">
        <w:rPr>
          <w:rFonts w:ascii="Arial" w:hAnsi="Arial" w:cs="Arial"/>
          <w:sz w:val="24"/>
          <w:szCs w:val="24"/>
          <w:lang w:val="en-GB"/>
        </w:rPr>
        <w:t xml:space="preserve"> </w:t>
      </w:r>
      <w:r w:rsidR="00840AFA" w:rsidRPr="006F5022">
        <w:rPr>
          <w:rFonts w:ascii="Arial" w:hAnsi="Arial" w:cs="Arial"/>
          <w:sz w:val="24"/>
          <w:szCs w:val="24"/>
          <w:lang w:val="en-GB" w:eastAsia="zh-CN"/>
        </w:rPr>
        <w:t>Impact</w:t>
      </w:r>
      <w:r w:rsidR="00840AFA" w:rsidRPr="006F5022">
        <w:rPr>
          <w:rFonts w:ascii="Arial" w:hAnsi="Arial" w:cs="Arial"/>
          <w:sz w:val="24"/>
          <w:szCs w:val="24"/>
          <w:lang w:val="en-GB"/>
        </w:rPr>
        <w:t xml:space="preserve"> </w:t>
      </w:r>
      <w:r w:rsidRPr="006F5022">
        <w:rPr>
          <w:rFonts w:ascii="Arial" w:hAnsi="Arial" w:cs="Arial"/>
          <w:sz w:val="24"/>
          <w:szCs w:val="24"/>
          <w:lang w:val="en-GB"/>
        </w:rPr>
        <w:t>of meteorological parameters</w:t>
      </w:r>
      <w:r w:rsidR="006C119C" w:rsidRPr="006F5022">
        <w:rPr>
          <w:rFonts w:ascii="Arial" w:hAnsi="Arial" w:cs="Arial"/>
          <w:sz w:val="24"/>
          <w:szCs w:val="24"/>
          <w:lang w:val="en-GB" w:eastAsia="zh-CN"/>
        </w:rPr>
        <w:t xml:space="preserve"> on </w:t>
      </w:r>
      <w:r w:rsidR="004B59B5" w:rsidRPr="006F5022">
        <w:rPr>
          <w:rFonts w:ascii="Arial" w:hAnsi="Arial" w:cs="Arial"/>
          <w:sz w:val="24"/>
          <w:szCs w:val="24"/>
          <w:lang w:val="en-GB" w:eastAsia="zh-CN"/>
        </w:rPr>
        <w:t xml:space="preserve">haze formation </w:t>
      </w:r>
      <w:r w:rsidR="004411DA" w:rsidRPr="006F5022">
        <w:rPr>
          <w:rFonts w:ascii="Arial" w:hAnsi="Arial" w:cs="Arial"/>
          <w:sz w:val="24"/>
          <w:szCs w:val="24"/>
          <w:lang w:val="en-GB" w:eastAsia="zh-CN"/>
        </w:rPr>
        <w:t xml:space="preserve">and </w:t>
      </w:r>
      <w:r w:rsidR="00CF113F" w:rsidRPr="006F5022">
        <w:rPr>
          <w:rFonts w:ascii="Arial" w:hAnsi="Arial" w:cs="Arial"/>
          <w:sz w:val="24"/>
          <w:szCs w:val="24"/>
          <w:lang w:val="en-GB" w:eastAsia="zh-CN"/>
        </w:rPr>
        <w:t>visibility</w:t>
      </w:r>
    </w:p>
    <w:p w14:paraId="262AD689" w14:textId="6237D7EE" w:rsidR="00AA314C" w:rsidRPr="006F5022" w:rsidRDefault="00AA314C" w:rsidP="00AA314C">
      <w:pPr>
        <w:spacing w:before="200" w:line="400" w:lineRule="exact"/>
        <w:jc w:val="both"/>
        <w:rPr>
          <w:rFonts w:ascii="Arial" w:hAnsi="Arial" w:cs="Arial"/>
          <w:lang w:val="en-GB" w:eastAsia="zh-CN"/>
        </w:rPr>
      </w:pPr>
      <w:r w:rsidRPr="006F5022">
        <w:rPr>
          <w:rFonts w:ascii="Arial" w:hAnsi="Arial" w:cs="Arial"/>
          <w:lang w:val="en-GB"/>
        </w:rPr>
        <w:t>Meteorological parameters</w:t>
      </w:r>
      <w:r w:rsidRPr="006F5022">
        <w:rPr>
          <w:rFonts w:ascii="Arial" w:hAnsi="Arial" w:cs="Arial"/>
          <w:lang w:val="en-GB" w:eastAsia="zh-CN"/>
        </w:rPr>
        <w:t xml:space="preserve"> </w:t>
      </w:r>
      <w:r w:rsidRPr="006F5022">
        <w:rPr>
          <w:rFonts w:ascii="Arial" w:hAnsi="Arial" w:cs="Arial"/>
          <w:lang w:val="en-GB"/>
        </w:rPr>
        <w:t xml:space="preserve">during haze and clear days are listed in Table </w:t>
      </w:r>
      <w:r w:rsidR="00F5257C" w:rsidRPr="006F5022">
        <w:rPr>
          <w:rFonts w:ascii="Arial" w:hAnsi="Arial" w:cs="Arial"/>
          <w:lang w:val="en-GB" w:eastAsia="zh-CN"/>
        </w:rPr>
        <w:t>3</w:t>
      </w:r>
      <w:r w:rsidRPr="006F5022">
        <w:rPr>
          <w:rFonts w:ascii="Arial" w:hAnsi="Arial" w:cs="Arial"/>
          <w:lang w:val="en-GB"/>
        </w:rPr>
        <w:t>.</w:t>
      </w:r>
      <w:r w:rsidRPr="006F5022">
        <w:rPr>
          <w:rFonts w:ascii="Arial" w:hAnsi="Arial" w:cs="Arial"/>
          <w:lang w:val="en-GB" w:eastAsia="zh-CN"/>
        </w:rPr>
        <w:t xml:space="preserve"> Temperature and a</w:t>
      </w:r>
      <w:r w:rsidRPr="006F5022">
        <w:rPr>
          <w:rFonts w:ascii="Arial" w:hAnsi="Arial" w:cs="Arial"/>
          <w:lang w:val="en-GB"/>
        </w:rPr>
        <w:t>ir pressure had no significant differences between haze and</w:t>
      </w:r>
      <w:r w:rsidRPr="006F5022">
        <w:rPr>
          <w:rFonts w:ascii="Arial" w:hAnsi="Arial" w:cs="Arial"/>
          <w:lang w:val="en-GB" w:eastAsia="zh-CN"/>
        </w:rPr>
        <w:t xml:space="preserve"> </w:t>
      </w:r>
      <w:r w:rsidRPr="006F5022">
        <w:rPr>
          <w:rFonts w:ascii="Arial" w:hAnsi="Arial" w:cs="Arial"/>
          <w:lang w:val="en-GB"/>
        </w:rPr>
        <w:t>clear days</w:t>
      </w:r>
      <w:r w:rsidRPr="006F5022">
        <w:rPr>
          <w:rFonts w:ascii="Arial" w:hAnsi="Arial" w:cs="Arial"/>
          <w:lang w:val="en-GB" w:eastAsia="zh-CN"/>
        </w:rPr>
        <w:t>, except for temperature which was lower during HE1. R</w:t>
      </w:r>
      <w:r w:rsidRPr="006F5022">
        <w:rPr>
          <w:rFonts w:ascii="Arial" w:hAnsi="Arial" w:cs="Arial"/>
          <w:lang w:val="en-GB"/>
        </w:rPr>
        <w:t>elative humidit</w:t>
      </w:r>
      <w:r w:rsidRPr="006F5022">
        <w:rPr>
          <w:rFonts w:ascii="Arial" w:hAnsi="Arial" w:cs="Arial"/>
          <w:lang w:val="en-GB" w:eastAsia="zh-CN"/>
        </w:rPr>
        <w:t>y during h</w:t>
      </w:r>
      <w:r w:rsidRPr="006F5022">
        <w:rPr>
          <w:rFonts w:ascii="Arial" w:hAnsi="Arial" w:cs="Arial"/>
          <w:lang w:val="en-GB"/>
        </w:rPr>
        <w:t xml:space="preserve">aze </w:t>
      </w:r>
      <w:r w:rsidRPr="006F5022">
        <w:rPr>
          <w:rFonts w:ascii="Arial" w:hAnsi="Arial" w:cs="Arial"/>
          <w:lang w:val="en-GB" w:eastAsia="zh-CN"/>
        </w:rPr>
        <w:t>episodes</w:t>
      </w:r>
      <w:r w:rsidRPr="006F5022">
        <w:rPr>
          <w:rFonts w:ascii="Arial" w:hAnsi="Arial" w:cs="Arial"/>
          <w:lang w:val="en-GB"/>
        </w:rPr>
        <w:t xml:space="preserve"> </w:t>
      </w:r>
      <w:r w:rsidRPr="006F5022">
        <w:rPr>
          <w:rFonts w:ascii="Arial" w:hAnsi="Arial" w:cs="Arial"/>
          <w:lang w:val="en-GB" w:eastAsia="zh-CN"/>
        </w:rPr>
        <w:t>was</w:t>
      </w:r>
      <w:r w:rsidRPr="006F5022">
        <w:rPr>
          <w:rFonts w:ascii="Arial" w:hAnsi="Arial" w:cs="Arial"/>
          <w:lang w:val="en-GB"/>
        </w:rPr>
        <w:t xml:space="preserve"> significantly higher than during clear days (31%). The previous studies pointed out that a high relative humidity could </w:t>
      </w:r>
      <w:r w:rsidR="00040CD3" w:rsidRPr="006F5022">
        <w:rPr>
          <w:rFonts w:ascii="Arial" w:hAnsi="Arial" w:cs="Arial"/>
          <w:lang w:val="en-GB"/>
        </w:rPr>
        <w:t>favo</w:t>
      </w:r>
      <w:r w:rsidR="004404BB">
        <w:rPr>
          <w:rFonts w:ascii="Arial" w:hAnsi="Arial" w:cs="Arial"/>
          <w:lang w:val="en-GB"/>
        </w:rPr>
        <w:t>u</w:t>
      </w:r>
      <w:r w:rsidR="00040CD3" w:rsidRPr="006F5022">
        <w:rPr>
          <w:rFonts w:ascii="Arial" w:hAnsi="Arial" w:cs="Arial"/>
          <w:lang w:val="en-GB"/>
        </w:rPr>
        <w:t>r</w:t>
      </w:r>
      <w:r w:rsidRPr="006F5022">
        <w:rPr>
          <w:rFonts w:ascii="Arial" w:hAnsi="Arial" w:cs="Arial"/>
          <w:lang w:val="en-GB"/>
        </w:rPr>
        <w:t xml:space="preserve"> the formation of secondary inorganic ions (</w:t>
      </w:r>
      <w:r w:rsidRPr="006F5022">
        <w:rPr>
          <w:rFonts w:ascii="Arial" w:hAnsi="Arial" w:cs="Arial"/>
          <w:color w:val="0070C0"/>
          <w:lang w:val="en-GB"/>
        </w:rPr>
        <w:t>Sun et al., 2006</w:t>
      </w:r>
      <w:r w:rsidRPr="006F5022">
        <w:rPr>
          <w:rFonts w:ascii="Arial" w:hAnsi="Arial" w:cs="Arial"/>
          <w:lang w:val="en-GB"/>
        </w:rPr>
        <w:t>). The low</w:t>
      </w:r>
      <w:r w:rsidRPr="006F5022">
        <w:rPr>
          <w:rFonts w:ascii="Arial" w:hAnsi="Arial" w:cs="Arial"/>
          <w:lang w:val="en-GB" w:eastAsia="zh-CN"/>
        </w:rPr>
        <w:t>er</w:t>
      </w:r>
      <w:r w:rsidRPr="006F5022">
        <w:rPr>
          <w:rFonts w:ascii="Arial" w:hAnsi="Arial" w:cs="Arial"/>
          <w:lang w:val="en-GB"/>
        </w:rPr>
        <w:t xml:space="preserve"> wind speed (</w:t>
      </w:r>
      <w:r w:rsidRPr="006F5022">
        <w:rPr>
          <w:rFonts w:ascii="Arial" w:hAnsi="Arial" w:cs="Arial"/>
          <w:lang w:val="en-GB" w:eastAsia="zh-CN"/>
        </w:rPr>
        <w:t xml:space="preserve">3.0, </w:t>
      </w:r>
      <w:r w:rsidRPr="006F5022">
        <w:rPr>
          <w:rFonts w:ascii="Arial" w:hAnsi="Arial" w:cs="Arial"/>
          <w:lang w:val="en-GB"/>
        </w:rPr>
        <w:t>2.</w:t>
      </w:r>
      <w:r w:rsidRPr="006F5022">
        <w:rPr>
          <w:rFonts w:ascii="Arial" w:hAnsi="Arial" w:cs="Arial"/>
          <w:lang w:val="en-GB" w:eastAsia="zh-CN"/>
        </w:rPr>
        <w:t>3 and 2.1</w:t>
      </w:r>
      <w:r w:rsidRPr="006F5022">
        <w:rPr>
          <w:rFonts w:ascii="Arial" w:hAnsi="Arial" w:cs="Arial"/>
          <w:lang w:val="en-GB"/>
        </w:rPr>
        <w:t xml:space="preserve"> m s</w:t>
      </w:r>
      <w:r w:rsidRPr="006F5022">
        <w:rPr>
          <w:rFonts w:ascii="Arial" w:hAnsi="Arial" w:cs="Arial"/>
          <w:vertAlign w:val="superscript"/>
          <w:lang w:val="en-GB"/>
        </w:rPr>
        <w:t>-1</w:t>
      </w:r>
      <w:r w:rsidRPr="006F5022">
        <w:rPr>
          <w:rFonts w:ascii="Arial" w:hAnsi="Arial" w:cs="Arial"/>
          <w:lang w:val="en-GB" w:eastAsia="zh-CN"/>
        </w:rPr>
        <w:t xml:space="preserve"> during HE1, HE2 and HE3, respectively</w:t>
      </w:r>
      <w:r w:rsidRPr="006F5022">
        <w:rPr>
          <w:rFonts w:ascii="Arial" w:hAnsi="Arial" w:cs="Arial"/>
          <w:lang w:val="en-GB"/>
        </w:rPr>
        <w:t>) and MLH (680 m</w:t>
      </w:r>
      <w:r w:rsidRPr="006F5022">
        <w:rPr>
          <w:rFonts w:ascii="Arial" w:hAnsi="Arial" w:cs="Arial"/>
          <w:lang w:val="en-GB" w:eastAsia="zh-CN"/>
        </w:rPr>
        <w:t>, 770 m and 530 m during HE1, HE2 and HE3, respectively</w:t>
      </w:r>
      <w:r w:rsidRPr="006F5022">
        <w:rPr>
          <w:rFonts w:ascii="Arial" w:hAnsi="Arial" w:cs="Arial"/>
          <w:lang w:val="en-GB"/>
        </w:rPr>
        <w:t xml:space="preserve">) during haze </w:t>
      </w:r>
      <w:r w:rsidRPr="006F5022">
        <w:rPr>
          <w:rFonts w:ascii="Arial" w:hAnsi="Arial" w:cs="Arial"/>
          <w:lang w:val="en-GB" w:eastAsia="zh-CN"/>
        </w:rPr>
        <w:t>episodes</w:t>
      </w:r>
      <w:r w:rsidRPr="006F5022">
        <w:rPr>
          <w:rFonts w:ascii="Arial" w:hAnsi="Arial" w:cs="Arial"/>
          <w:lang w:val="en-GB"/>
        </w:rPr>
        <w:t xml:space="preserve"> </w:t>
      </w:r>
      <w:r w:rsidRPr="006F5022">
        <w:rPr>
          <w:rFonts w:ascii="Arial" w:hAnsi="Arial" w:cs="Arial"/>
          <w:lang w:val="en-GB" w:eastAsia="zh-CN"/>
        </w:rPr>
        <w:t xml:space="preserve">in comparison with clear days (wind speed: 4.1 </w:t>
      </w:r>
      <w:r w:rsidRPr="006F5022">
        <w:rPr>
          <w:rFonts w:ascii="Arial" w:hAnsi="Arial" w:cs="Arial"/>
          <w:lang w:val="en-GB"/>
        </w:rPr>
        <w:t>m s</w:t>
      </w:r>
      <w:r w:rsidRPr="006F5022">
        <w:rPr>
          <w:rFonts w:ascii="Arial" w:hAnsi="Arial" w:cs="Arial"/>
          <w:vertAlign w:val="superscript"/>
          <w:lang w:val="en-GB"/>
        </w:rPr>
        <w:t>-1</w:t>
      </w:r>
      <w:r w:rsidRPr="006F5022">
        <w:rPr>
          <w:rFonts w:ascii="Arial" w:hAnsi="Arial" w:cs="Arial"/>
          <w:lang w:val="en-GB" w:eastAsia="zh-CN"/>
        </w:rPr>
        <w:t xml:space="preserve">; MLH: 1400 m) </w:t>
      </w:r>
      <w:r w:rsidRPr="006F5022">
        <w:rPr>
          <w:rFonts w:ascii="Arial" w:hAnsi="Arial" w:cs="Arial"/>
          <w:lang w:val="en-GB"/>
        </w:rPr>
        <w:t>can accelerate the increase of pollutants which leads to a high mass concentration of particles and the formation of haze. In general, the main meteorological differences between haze and clear days were the relative humidity and MLH.</w:t>
      </w:r>
    </w:p>
    <w:p w14:paraId="547514BE" w14:textId="77777777" w:rsidR="00F60F09" w:rsidRPr="006F5022" w:rsidRDefault="00F60F09" w:rsidP="001F52A9">
      <w:pPr>
        <w:spacing w:before="200" w:line="400" w:lineRule="atLeast"/>
        <w:jc w:val="both"/>
        <w:rPr>
          <w:rFonts w:ascii="Arial" w:hAnsi="Arial" w:cs="Arial"/>
          <w:lang w:val="en-GB" w:eastAsia="zh-CN"/>
        </w:rPr>
      </w:pPr>
    </w:p>
    <w:p w14:paraId="2AA9A819" w14:textId="77777777" w:rsidR="001E6FA0" w:rsidRPr="006F5022" w:rsidRDefault="001E6FA0" w:rsidP="00F60F09">
      <w:pPr>
        <w:spacing w:after="0" w:line="240" w:lineRule="atLeast"/>
        <w:jc w:val="both"/>
        <w:rPr>
          <w:rFonts w:ascii="Arial" w:hAnsi="Arial" w:cs="Arial"/>
          <w:lang w:val="en-GB" w:eastAsia="zh-CN"/>
        </w:rPr>
      </w:pPr>
      <w:proofErr w:type="gramStart"/>
      <w:r w:rsidRPr="006F5022">
        <w:rPr>
          <w:rFonts w:ascii="Arial" w:hAnsi="Arial" w:cs="Arial"/>
          <w:sz w:val="20"/>
          <w:szCs w:val="20"/>
          <w:lang w:val="en-GB"/>
        </w:rPr>
        <w:t xml:space="preserve">Table </w:t>
      </w:r>
      <w:r w:rsidR="00F5257C" w:rsidRPr="006F5022">
        <w:rPr>
          <w:rFonts w:ascii="Arial" w:hAnsi="Arial" w:cs="Arial"/>
          <w:sz w:val="20"/>
          <w:szCs w:val="20"/>
          <w:lang w:val="en-GB" w:eastAsia="zh-CN"/>
        </w:rPr>
        <w:t>3</w:t>
      </w:r>
      <w:r w:rsidR="00EE1F65" w:rsidRPr="006F5022">
        <w:rPr>
          <w:rFonts w:ascii="Arial" w:hAnsi="Arial" w:cs="Arial"/>
          <w:sz w:val="20"/>
          <w:szCs w:val="20"/>
          <w:lang w:val="en-GB" w:eastAsia="zh-CN"/>
        </w:rPr>
        <w:t>.</w:t>
      </w:r>
      <w:proofErr w:type="gramEnd"/>
      <w:r w:rsidR="00EE1F65" w:rsidRPr="006F5022">
        <w:rPr>
          <w:rFonts w:ascii="Arial" w:hAnsi="Arial" w:cs="Arial"/>
          <w:sz w:val="20"/>
          <w:szCs w:val="20"/>
          <w:lang w:val="en-GB"/>
        </w:rPr>
        <w:t xml:space="preserve"> </w:t>
      </w:r>
      <w:r w:rsidRPr="006F5022">
        <w:rPr>
          <w:rFonts w:ascii="Arial" w:hAnsi="Arial" w:cs="Arial"/>
          <w:sz w:val="20"/>
          <w:szCs w:val="20"/>
          <w:lang w:val="en-GB"/>
        </w:rPr>
        <w:t xml:space="preserve">Average values of </w:t>
      </w:r>
      <w:r w:rsidR="00F60F09" w:rsidRPr="006F5022">
        <w:rPr>
          <w:rFonts w:ascii="Arial" w:hAnsi="Arial" w:cs="Arial"/>
          <w:sz w:val="20"/>
          <w:szCs w:val="20"/>
          <w:lang w:val="en-GB" w:eastAsia="zh-CN"/>
        </w:rPr>
        <w:t>PM</w:t>
      </w:r>
      <w:r w:rsidR="00F60F09" w:rsidRPr="006F5022">
        <w:rPr>
          <w:rFonts w:ascii="Arial" w:hAnsi="Arial" w:cs="Arial"/>
          <w:sz w:val="20"/>
          <w:szCs w:val="20"/>
          <w:vertAlign w:val="subscript"/>
          <w:lang w:val="en-GB" w:eastAsia="zh-CN"/>
        </w:rPr>
        <w:t xml:space="preserve">2.5 </w:t>
      </w:r>
      <w:r w:rsidR="00F60F09" w:rsidRPr="006F5022">
        <w:rPr>
          <w:rFonts w:ascii="Arial" w:hAnsi="Arial" w:cs="Arial"/>
          <w:sz w:val="20"/>
          <w:szCs w:val="20"/>
          <w:lang w:val="en-GB" w:eastAsia="zh-CN"/>
        </w:rPr>
        <w:t xml:space="preserve">mass concentration, </w:t>
      </w:r>
      <w:r w:rsidRPr="006F5022">
        <w:rPr>
          <w:rFonts w:ascii="Arial" w:hAnsi="Arial" w:cs="Arial"/>
          <w:sz w:val="20"/>
          <w:szCs w:val="20"/>
          <w:lang w:val="en-GB"/>
        </w:rPr>
        <w:t xml:space="preserve">meteorological parameters </w:t>
      </w:r>
      <w:r w:rsidR="00F60F09" w:rsidRPr="006F5022">
        <w:rPr>
          <w:rFonts w:ascii="Arial" w:hAnsi="Arial" w:cs="Arial"/>
          <w:sz w:val="20"/>
          <w:szCs w:val="20"/>
          <w:lang w:val="en-GB" w:eastAsia="zh-CN"/>
        </w:rPr>
        <w:t xml:space="preserve">and visibility </w:t>
      </w:r>
      <w:r w:rsidRPr="006F5022">
        <w:rPr>
          <w:rFonts w:ascii="Arial" w:hAnsi="Arial" w:cs="Arial"/>
          <w:sz w:val="20"/>
          <w:szCs w:val="20"/>
          <w:lang w:val="en-GB"/>
        </w:rPr>
        <w:t>during haze</w:t>
      </w:r>
      <w:r w:rsidR="00D203DA" w:rsidRPr="006F5022">
        <w:rPr>
          <w:rFonts w:ascii="Arial" w:hAnsi="Arial" w:cs="Arial"/>
          <w:sz w:val="20"/>
          <w:szCs w:val="20"/>
          <w:lang w:val="en-GB" w:eastAsia="zh-CN"/>
        </w:rPr>
        <w:t xml:space="preserve"> episodes</w:t>
      </w:r>
      <w:r w:rsidRPr="006F5022">
        <w:rPr>
          <w:rFonts w:ascii="Arial" w:hAnsi="Arial" w:cs="Arial"/>
          <w:sz w:val="20"/>
          <w:szCs w:val="20"/>
          <w:lang w:val="en-GB"/>
        </w:rPr>
        <w:t xml:space="preserve"> and clear days at the IAP</w:t>
      </w:r>
      <w:r w:rsidR="00F60F09" w:rsidRPr="006F5022">
        <w:rPr>
          <w:rFonts w:ascii="Arial" w:hAnsi="Arial" w:cs="Arial"/>
          <w:sz w:val="20"/>
          <w:szCs w:val="20"/>
          <w:lang w:val="en-GB" w:eastAsia="zh-CN"/>
        </w:rPr>
        <w:t>.</w:t>
      </w:r>
    </w:p>
    <w:tbl>
      <w:tblPr>
        <w:tblStyle w:val="Tabellenraster"/>
        <w:tblW w:w="6437"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990"/>
        <w:gridCol w:w="979"/>
        <w:gridCol w:w="979"/>
        <w:gridCol w:w="979"/>
      </w:tblGrid>
      <w:tr w:rsidR="00D203DA" w:rsidRPr="006F5022" w14:paraId="0EF8CB23" w14:textId="77777777" w:rsidTr="00D203DA">
        <w:trPr>
          <w:trHeight w:val="367"/>
          <w:jc w:val="center"/>
        </w:trPr>
        <w:tc>
          <w:tcPr>
            <w:tcW w:w="2510" w:type="dxa"/>
            <w:tcBorders>
              <w:top w:val="single" w:sz="6" w:space="0" w:color="auto"/>
              <w:bottom w:val="single" w:sz="6" w:space="0" w:color="auto"/>
            </w:tcBorders>
            <w:vAlign w:val="center"/>
          </w:tcPr>
          <w:p w14:paraId="49A29036" w14:textId="77777777" w:rsidR="00D203DA" w:rsidRPr="006F5022" w:rsidRDefault="00D203DA" w:rsidP="00C84F57">
            <w:pPr>
              <w:spacing w:line="240" w:lineRule="atLeast"/>
              <w:jc w:val="center"/>
              <w:rPr>
                <w:rFonts w:ascii="Arial" w:hAnsi="Arial" w:cs="Arial"/>
                <w:sz w:val="20"/>
                <w:szCs w:val="20"/>
                <w:lang w:val="en-GB"/>
              </w:rPr>
            </w:pPr>
          </w:p>
        </w:tc>
        <w:tc>
          <w:tcPr>
            <w:tcW w:w="990" w:type="dxa"/>
            <w:tcBorders>
              <w:top w:val="single" w:sz="6" w:space="0" w:color="auto"/>
              <w:bottom w:val="single" w:sz="6" w:space="0" w:color="auto"/>
            </w:tcBorders>
            <w:vAlign w:val="center"/>
          </w:tcPr>
          <w:p w14:paraId="7C834C3E" w14:textId="77777777" w:rsidR="00D203DA" w:rsidRPr="006F5022" w:rsidRDefault="00D203DA" w:rsidP="00C84F57">
            <w:pPr>
              <w:spacing w:line="240" w:lineRule="atLeast"/>
              <w:jc w:val="center"/>
              <w:rPr>
                <w:rFonts w:ascii="Arial" w:hAnsi="Arial" w:cs="Arial"/>
                <w:sz w:val="20"/>
                <w:szCs w:val="20"/>
                <w:lang w:val="en-GB" w:eastAsia="zh-CN"/>
              </w:rPr>
            </w:pPr>
            <w:r w:rsidRPr="006F5022">
              <w:rPr>
                <w:rFonts w:ascii="Arial" w:hAnsi="Arial" w:cs="Arial"/>
                <w:sz w:val="20"/>
                <w:szCs w:val="20"/>
                <w:lang w:val="en-GB" w:eastAsia="zh-CN"/>
              </w:rPr>
              <w:t>HE1</w:t>
            </w:r>
          </w:p>
        </w:tc>
        <w:tc>
          <w:tcPr>
            <w:tcW w:w="979" w:type="dxa"/>
            <w:tcBorders>
              <w:top w:val="single" w:sz="6" w:space="0" w:color="auto"/>
              <w:bottom w:val="single" w:sz="6" w:space="0" w:color="auto"/>
            </w:tcBorders>
            <w:vAlign w:val="center"/>
          </w:tcPr>
          <w:p w14:paraId="5410E48D" w14:textId="77777777" w:rsidR="00D203DA" w:rsidRPr="006F5022" w:rsidRDefault="00D203DA" w:rsidP="00D203DA">
            <w:pPr>
              <w:spacing w:line="240" w:lineRule="atLeast"/>
              <w:jc w:val="center"/>
              <w:rPr>
                <w:rFonts w:ascii="Arial" w:hAnsi="Arial" w:cs="Arial"/>
                <w:sz w:val="20"/>
                <w:szCs w:val="20"/>
                <w:lang w:val="en-GB" w:eastAsia="zh-CN"/>
              </w:rPr>
            </w:pPr>
            <w:r w:rsidRPr="006F5022">
              <w:rPr>
                <w:rFonts w:ascii="Arial" w:hAnsi="Arial" w:cs="Arial"/>
                <w:sz w:val="20"/>
                <w:szCs w:val="20"/>
                <w:lang w:val="en-GB" w:eastAsia="zh-CN"/>
              </w:rPr>
              <w:t>HE2</w:t>
            </w:r>
          </w:p>
        </w:tc>
        <w:tc>
          <w:tcPr>
            <w:tcW w:w="979" w:type="dxa"/>
            <w:tcBorders>
              <w:top w:val="single" w:sz="6" w:space="0" w:color="auto"/>
              <w:bottom w:val="single" w:sz="6" w:space="0" w:color="auto"/>
            </w:tcBorders>
            <w:vAlign w:val="center"/>
          </w:tcPr>
          <w:p w14:paraId="271CE325" w14:textId="77777777" w:rsidR="00D203DA" w:rsidRPr="006F5022" w:rsidRDefault="00D203DA" w:rsidP="00D203DA">
            <w:pPr>
              <w:spacing w:line="240" w:lineRule="atLeast"/>
              <w:jc w:val="center"/>
              <w:rPr>
                <w:rFonts w:ascii="Arial" w:hAnsi="Arial" w:cs="Arial"/>
                <w:sz w:val="20"/>
                <w:szCs w:val="20"/>
                <w:lang w:val="en-GB" w:eastAsia="zh-CN"/>
              </w:rPr>
            </w:pPr>
            <w:r w:rsidRPr="006F5022">
              <w:rPr>
                <w:rFonts w:ascii="Arial" w:hAnsi="Arial" w:cs="Arial"/>
                <w:sz w:val="20"/>
                <w:szCs w:val="20"/>
                <w:lang w:val="en-GB" w:eastAsia="zh-CN"/>
              </w:rPr>
              <w:t>HE3</w:t>
            </w:r>
          </w:p>
        </w:tc>
        <w:tc>
          <w:tcPr>
            <w:tcW w:w="979" w:type="dxa"/>
            <w:tcBorders>
              <w:top w:val="single" w:sz="6" w:space="0" w:color="auto"/>
              <w:bottom w:val="single" w:sz="6" w:space="0" w:color="auto"/>
            </w:tcBorders>
            <w:vAlign w:val="center"/>
          </w:tcPr>
          <w:p w14:paraId="1A42C7D4" w14:textId="77777777" w:rsidR="00D203DA" w:rsidRPr="006F5022" w:rsidRDefault="00D203DA" w:rsidP="00C84F57">
            <w:pPr>
              <w:spacing w:line="240" w:lineRule="atLeast"/>
              <w:jc w:val="center"/>
              <w:rPr>
                <w:rFonts w:ascii="Arial" w:hAnsi="Arial" w:cs="Arial"/>
                <w:sz w:val="20"/>
                <w:szCs w:val="20"/>
                <w:lang w:val="en-GB"/>
              </w:rPr>
            </w:pPr>
            <w:r w:rsidRPr="006F5022">
              <w:rPr>
                <w:rFonts w:ascii="Arial" w:hAnsi="Arial" w:cs="Arial"/>
                <w:sz w:val="20"/>
                <w:szCs w:val="20"/>
                <w:lang w:val="en-GB"/>
              </w:rPr>
              <w:t>Clear</w:t>
            </w:r>
          </w:p>
        </w:tc>
      </w:tr>
      <w:tr w:rsidR="00512FA4" w:rsidRPr="006F5022" w14:paraId="48B32BB8" w14:textId="77777777" w:rsidTr="00652DEC">
        <w:trPr>
          <w:trHeight w:val="318"/>
          <w:jc w:val="center"/>
        </w:trPr>
        <w:tc>
          <w:tcPr>
            <w:tcW w:w="2510" w:type="dxa"/>
            <w:tcBorders>
              <w:top w:val="single" w:sz="6" w:space="0" w:color="auto"/>
              <w:bottom w:val="single" w:sz="6" w:space="0" w:color="auto"/>
            </w:tcBorders>
            <w:vAlign w:val="center"/>
          </w:tcPr>
          <w:p w14:paraId="7995BD40" w14:textId="77777777" w:rsidR="00512FA4" w:rsidRPr="006F5022" w:rsidRDefault="00512FA4" w:rsidP="00C84F57">
            <w:pPr>
              <w:spacing w:line="240" w:lineRule="atLeast"/>
              <w:jc w:val="center"/>
              <w:rPr>
                <w:rFonts w:ascii="Arial" w:hAnsi="Arial" w:cs="Arial"/>
                <w:sz w:val="20"/>
                <w:szCs w:val="20"/>
                <w:lang w:val="en-GB" w:eastAsia="zh-CN"/>
              </w:rPr>
            </w:pPr>
            <w:r w:rsidRPr="006F5022">
              <w:rPr>
                <w:rFonts w:ascii="Arial" w:hAnsi="Arial" w:cs="Arial"/>
                <w:sz w:val="20"/>
                <w:szCs w:val="20"/>
                <w:lang w:val="en-GB" w:eastAsia="zh-CN"/>
              </w:rPr>
              <w:t>PM</w:t>
            </w:r>
            <w:r w:rsidRPr="006F5022">
              <w:rPr>
                <w:rFonts w:ascii="Arial" w:hAnsi="Arial" w:cs="Arial"/>
                <w:sz w:val="20"/>
                <w:szCs w:val="20"/>
                <w:vertAlign w:val="subscript"/>
                <w:lang w:val="en-GB" w:eastAsia="zh-CN"/>
              </w:rPr>
              <w:t xml:space="preserve">2.5 </w:t>
            </w:r>
            <w:r w:rsidRPr="006F5022">
              <w:rPr>
                <w:rFonts w:ascii="Arial" w:hAnsi="Arial" w:cs="Arial"/>
                <w:sz w:val="20"/>
                <w:szCs w:val="20"/>
                <w:lang w:val="en-GB" w:eastAsia="zh-CN"/>
              </w:rPr>
              <w:t>(µg m</w:t>
            </w:r>
            <w:r w:rsidRPr="006F5022">
              <w:rPr>
                <w:rFonts w:ascii="Arial" w:hAnsi="Arial" w:cs="Arial"/>
                <w:sz w:val="20"/>
                <w:szCs w:val="20"/>
                <w:vertAlign w:val="superscript"/>
                <w:lang w:val="en-GB" w:eastAsia="zh-CN"/>
              </w:rPr>
              <w:t>-3</w:t>
            </w:r>
            <w:r w:rsidRPr="006F5022">
              <w:rPr>
                <w:rFonts w:ascii="Arial" w:hAnsi="Arial" w:cs="Arial"/>
                <w:sz w:val="20"/>
                <w:szCs w:val="20"/>
                <w:lang w:val="en-GB" w:eastAsia="zh-CN"/>
              </w:rPr>
              <w:t>)</w:t>
            </w:r>
          </w:p>
        </w:tc>
        <w:tc>
          <w:tcPr>
            <w:tcW w:w="990" w:type="dxa"/>
            <w:tcBorders>
              <w:top w:val="single" w:sz="6" w:space="0" w:color="auto"/>
              <w:bottom w:val="single" w:sz="6" w:space="0" w:color="auto"/>
            </w:tcBorders>
            <w:vAlign w:val="center"/>
          </w:tcPr>
          <w:p w14:paraId="008A41A8" w14:textId="77777777" w:rsidR="00512FA4" w:rsidRPr="006F5022" w:rsidRDefault="00512FA4" w:rsidP="00C84F57">
            <w:pPr>
              <w:spacing w:line="240" w:lineRule="atLeast"/>
              <w:jc w:val="center"/>
              <w:rPr>
                <w:rFonts w:ascii="Arial" w:hAnsi="Arial" w:cs="Arial"/>
                <w:sz w:val="20"/>
                <w:szCs w:val="20"/>
                <w:lang w:val="en-GB" w:eastAsia="zh-CN"/>
              </w:rPr>
            </w:pPr>
            <w:r w:rsidRPr="006F5022">
              <w:rPr>
                <w:rFonts w:ascii="Arial" w:hAnsi="Arial" w:cs="Arial"/>
                <w:sz w:val="20"/>
                <w:szCs w:val="20"/>
                <w:lang w:val="en-GB" w:eastAsia="zh-CN"/>
              </w:rPr>
              <w:t>164</w:t>
            </w:r>
          </w:p>
        </w:tc>
        <w:tc>
          <w:tcPr>
            <w:tcW w:w="979" w:type="dxa"/>
            <w:tcBorders>
              <w:top w:val="single" w:sz="6" w:space="0" w:color="auto"/>
              <w:bottom w:val="single" w:sz="6" w:space="0" w:color="auto"/>
            </w:tcBorders>
            <w:vAlign w:val="center"/>
          </w:tcPr>
          <w:p w14:paraId="530571D1" w14:textId="77777777" w:rsidR="00512FA4" w:rsidRPr="006F5022" w:rsidRDefault="00512FA4" w:rsidP="00D203DA">
            <w:pPr>
              <w:spacing w:line="240" w:lineRule="atLeast"/>
              <w:jc w:val="center"/>
              <w:rPr>
                <w:rFonts w:ascii="Arial" w:hAnsi="Arial" w:cs="Arial"/>
                <w:sz w:val="20"/>
                <w:szCs w:val="20"/>
                <w:lang w:val="en-GB" w:eastAsia="zh-CN"/>
              </w:rPr>
            </w:pPr>
            <w:r w:rsidRPr="006F5022">
              <w:rPr>
                <w:rFonts w:ascii="Arial" w:hAnsi="Arial" w:cs="Arial"/>
                <w:sz w:val="20"/>
                <w:szCs w:val="20"/>
                <w:lang w:val="en-GB" w:eastAsia="zh-CN"/>
              </w:rPr>
              <w:t>164</w:t>
            </w:r>
          </w:p>
        </w:tc>
        <w:tc>
          <w:tcPr>
            <w:tcW w:w="979" w:type="dxa"/>
            <w:tcBorders>
              <w:top w:val="single" w:sz="6" w:space="0" w:color="auto"/>
              <w:bottom w:val="single" w:sz="6" w:space="0" w:color="auto"/>
            </w:tcBorders>
            <w:vAlign w:val="center"/>
          </w:tcPr>
          <w:p w14:paraId="12EC4A14" w14:textId="77777777" w:rsidR="00512FA4" w:rsidRPr="006F5022" w:rsidRDefault="00512FA4" w:rsidP="00D203DA">
            <w:pPr>
              <w:spacing w:line="240" w:lineRule="atLeast"/>
              <w:jc w:val="center"/>
              <w:rPr>
                <w:rFonts w:ascii="Arial" w:hAnsi="Arial" w:cs="Arial"/>
                <w:sz w:val="20"/>
                <w:szCs w:val="20"/>
                <w:lang w:val="en-GB" w:eastAsia="zh-CN"/>
              </w:rPr>
            </w:pPr>
            <w:r w:rsidRPr="006F5022">
              <w:rPr>
                <w:rFonts w:ascii="Arial" w:hAnsi="Arial" w:cs="Arial"/>
                <w:sz w:val="20"/>
                <w:szCs w:val="20"/>
                <w:lang w:val="en-GB" w:eastAsia="zh-CN"/>
              </w:rPr>
              <w:t>125</w:t>
            </w:r>
          </w:p>
        </w:tc>
        <w:tc>
          <w:tcPr>
            <w:tcW w:w="979" w:type="dxa"/>
            <w:tcBorders>
              <w:top w:val="single" w:sz="6" w:space="0" w:color="auto"/>
              <w:bottom w:val="single" w:sz="6" w:space="0" w:color="auto"/>
            </w:tcBorders>
            <w:vAlign w:val="center"/>
          </w:tcPr>
          <w:p w14:paraId="0DE29678" w14:textId="77777777" w:rsidR="00512FA4" w:rsidRPr="006F5022" w:rsidRDefault="00512FA4" w:rsidP="00C84F57">
            <w:pPr>
              <w:spacing w:line="240" w:lineRule="atLeast"/>
              <w:jc w:val="center"/>
              <w:rPr>
                <w:rFonts w:ascii="Arial" w:hAnsi="Arial" w:cs="Arial"/>
                <w:sz w:val="20"/>
                <w:szCs w:val="20"/>
                <w:lang w:val="en-GB" w:eastAsia="zh-CN"/>
              </w:rPr>
            </w:pPr>
            <w:r w:rsidRPr="006F5022">
              <w:rPr>
                <w:rFonts w:ascii="Arial" w:hAnsi="Arial" w:cs="Arial"/>
                <w:sz w:val="20"/>
                <w:szCs w:val="20"/>
                <w:lang w:val="en-GB" w:eastAsia="zh-CN"/>
              </w:rPr>
              <w:t>51</w:t>
            </w:r>
          </w:p>
        </w:tc>
      </w:tr>
      <w:tr w:rsidR="00D203DA" w:rsidRPr="006F5022" w14:paraId="51653FF3" w14:textId="77777777" w:rsidTr="00D203DA">
        <w:trPr>
          <w:trHeight w:val="283"/>
          <w:jc w:val="center"/>
        </w:trPr>
        <w:tc>
          <w:tcPr>
            <w:tcW w:w="2510" w:type="dxa"/>
            <w:tcBorders>
              <w:top w:val="single" w:sz="6" w:space="0" w:color="auto"/>
            </w:tcBorders>
            <w:vAlign w:val="center"/>
          </w:tcPr>
          <w:p w14:paraId="1CA11F8B" w14:textId="77777777" w:rsidR="00D203DA" w:rsidRPr="006F5022" w:rsidRDefault="00D203DA" w:rsidP="00C84F57">
            <w:pPr>
              <w:spacing w:line="240" w:lineRule="atLeast"/>
              <w:jc w:val="center"/>
              <w:rPr>
                <w:rFonts w:ascii="Arial" w:hAnsi="Arial" w:cs="Arial"/>
                <w:sz w:val="20"/>
                <w:szCs w:val="20"/>
                <w:lang w:val="en-GB"/>
              </w:rPr>
            </w:pPr>
            <w:r w:rsidRPr="006F5022">
              <w:rPr>
                <w:rFonts w:ascii="Arial" w:hAnsi="Arial" w:cs="Arial"/>
                <w:sz w:val="20"/>
                <w:szCs w:val="20"/>
                <w:lang w:val="en-GB"/>
              </w:rPr>
              <w:t>Temperature (</w:t>
            </w:r>
            <w:r w:rsidR="00234E46" w:rsidRPr="00583C66">
              <w:rPr>
                <w:rFonts w:ascii="Microsoft YaHei" w:eastAsia="Microsoft YaHei" w:hAnsi="Microsoft YaHei" w:cs="Microsoft YaHei"/>
                <w:sz w:val="20"/>
                <w:szCs w:val="20"/>
                <w:lang w:val="en-GB"/>
              </w:rPr>
              <w:t>℃</w:t>
            </w:r>
            <w:r w:rsidRPr="006F5022">
              <w:rPr>
                <w:rFonts w:ascii="Arial" w:hAnsi="Arial" w:cs="Arial"/>
                <w:sz w:val="20"/>
                <w:szCs w:val="20"/>
                <w:lang w:val="en-GB"/>
              </w:rPr>
              <w:t>)</w:t>
            </w:r>
          </w:p>
        </w:tc>
        <w:tc>
          <w:tcPr>
            <w:tcW w:w="990" w:type="dxa"/>
            <w:tcBorders>
              <w:top w:val="single" w:sz="6" w:space="0" w:color="auto"/>
            </w:tcBorders>
            <w:vAlign w:val="center"/>
          </w:tcPr>
          <w:p w14:paraId="6C43C7F9" w14:textId="77777777" w:rsidR="00D203DA" w:rsidRPr="006F5022" w:rsidRDefault="00D203DA" w:rsidP="00C84F57">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11</w:t>
            </w:r>
          </w:p>
        </w:tc>
        <w:tc>
          <w:tcPr>
            <w:tcW w:w="979" w:type="dxa"/>
            <w:tcBorders>
              <w:top w:val="single" w:sz="6" w:space="0" w:color="auto"/>
            </w:tcBorders>
          </w:tcPr>
          <w:p w14:paraId="7F5B894C" w14:textId="77777777" w:rsidR="00D203DA" w:rsidRPr="006F5022" w:rsidRDefault="00D203DA" w:rsidP="00C84F57">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21</w:t>
            </w:r>
          </w:p>
        </w:tc>
        <w:tc>
          <w:tcPr>
            <w:tcW w:w="979" w:type="dxa"/>
            <w:tcBorders>
              <w:top w:val="single" w:sz="6" w:space="0" w:color="auto"/>
            </w:tcBorders>
          </w:tcPr>
          <w:p w14:paraId="75AF33E6" w14:textId="77777777" w:rsidR="00D203DA" w:rsidRPr="006F5022" w:rsidRDefault="00D203DA" w:rsidP="00C84F57">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21</w:t>
            </w:r>
          </w:p>
        </w:tc>
        <w:tc>
          <w:tcPr>
            <w:tcW w:w="979" w:type="dxa"/>
            <w:tcBorders>
              <w:top w:val="single" w:sz="6" w:space="0" w:color="auto"/>
            </w:tcBorders>
            <w:vAlign w:val="center"/>
          </w:tcPr>
          <w:p w14:paraId="5D66F22B" w14:textId="77777777" w:rsidR="00D203DA" w:rsidRPr="006F5022" w:rsidRDefault="00D203DA" w:rsidP="00C84F57">
            <w:pPr>
              <w:spacing w:line="240" w:lineRule="atLeast"/>
              <w:jc w:val="center"/>
              <w:rPr>
                <w:rFonts w:ascii="Arial" w:hAnsi="Arial" w:cs="Arial"/>
                <w:color w:val="000000"/>
                <w:sz w:val="20"/>
                <w:szCs w:val="20"/>
                <w:lang w:val="en-GB"/>
              </w:rPr>
            </w:pPr>
            <w:r w:rsidRPr="006F5022">
              <w:rPr>
                <w:rFonts w:ascii="Arial" w:hAnsi="Arial" w:cs="Arial"/>
                <w:color w:val="000000"/>
                <w:sz w:val="20"/>
                <w:szCs w:val="20"/>
                <w:lang w:val="en-GB"/>
              </w:rPr>
              <w:t>18</w:t>
            </w:r>
          </w:p>
        </w:tc>
      </w:tr>
      <w:tr w:rsidR="00D203DA" w:rsidRPr="00583C66" w14:paraId="77CC3664" w14:textId="77777777" w:rsidTr="00D203DA">
        <w:trPr>
          <w:trHeight w:val="283"/>
          <w:jc w:val="center"/>
        </w:trPr>
        <w:tc>
          <w:tcPr>
            <w:tcW w:w="2510" w:type="dxa"/>
            <w:vAlign w:val="center"/>
          </w:tcPr>
          <w:p w14:paraId="34532F6F" w14:textId="77777777" w:rsidR="00D203DA" w:rsidRPr="0072025D" w:rsidRDefault="00D203DA" w:rsidP="00C84F57">
            <w:pPr>
              <w:spacing w:line="240" w:lineRule="atLeast"/>
              <w:jc w:val="center"/>
              <w:rPr>
                <w:rFonts w:ascii="Arial" w:hAnsi="Arial" w:cs="Arial"/>
                <w:sz w:val="20"/>
                <w:szCs w:val="20"/>
                <w:lang w:val="en-GB"/>
              </w:rPr>
            </w:pPr>
            <w:r w:rsidRPr="0072025D">
              <w:rPr>
                <w:rFonts w:ascii="Arial" w:hAnsi="Arial" w:cs="Arial"/>
                <w:sz w:val="20"/>
                <w:szCs w:val="20"/>
                <w:lang w:val="en-GB"/>
              </w:rPr>
              <w:t>Relative Humidity (%)</w:t>
            </w:r>
          </w:p>
        </w:tc>
        <w:tc>
          <w:tcPr>
            <w:tcW w:w="990" w:type="dxa"/>
            <w:vAlign w:val="center"/>
          </w:tcPr>
          <w:p w14:paraId="764F8D36" w14:textId="77777777" w:rsidR="00D203DA" w:rsidRPr="0072025D" w:rsidRDefault="00D203DA" w:rsidP="00C84F57">
            <w:pPr>
              <w:spacing w:line="240" w:lineRule="atLeast"/>
              <w:jc w:val="center"/>
              <w:rPr>
                <w:rFonts w:ascii="Arial" w:hAnsi="Arial" w:cs="Arial"/>
                <w:color w:val="000000"/>
                <w:sz w:val="20"/>
                <w:szCs w:val="20"/>
                <w:lang w:val="en-GB" w:eastAsia="zh-CN"/>
              </w:rPr>
            </w:pPr>
            <w:r w:rsidRPr="0072025D">
              <w:rPr>
                <w:rFonts w:ascii="Arial" w:hAnsi="Arial" w:cs="Arial"/>
                <w:color w:val="000000"/>
                <w:sz w:val="20"/>
                <w:szCs w:val="20"/>
                <w:lang w:val="en-GB" w:eastAsia="zh-CN"/>
              </w:rPr>
              <w:t>66</w:t>
            </w:r>
          </w:p>
        </w:tc>
        <w:tc>
          <w:tcPr>
            <w:tcW w:w="979" w:type="dxa"/>
          </w:tcPr>
          <w:p w14:paraId="64E9534A" w14:textId="77777777" w:rsidR="00D203DA" w:rsidRPr="0072025D" w:rsidRDefault="00D203DA" w:rsidP="00C84F57">
            <w:pPr>
              <w:spacing w:line="240" w:lineRule="atLeast"/>
              <w:jc w:val="center"/>
              <w:rPr>
                <w:rFonts w:ascii="Arial" w:hAnsi="Arial" w:cs="Arial"/>
                <w:color w:val="000000"/>
                <w:sz w:val="20"/>
                <w:szCs w:val="20"/>
                <w:lang w:val="en-GB" w:eastAsia="zh-CN"/>
              </w:rPr>
            </w:pPr>
            <w:r w:rsidRPr="0072025D">
              <w:rPr>
                <w:rFonts w:ascii="Arial" w:hAnsi="Arial" w:cs="Arial"/>
                <w:color w:val="000000"/>
                <w:sz w:val="20"/>
                <w:szCs w:val="20"/>
                <w:lang w:val="en-GB" w:eastAsia="zh-CN"/>
              </w:rPr>
              <w:t>57</w:t>
            </w:r>
          </w:p>
        </w:tc>
        <w:tc>
          <w:tcPr>
            <w:tcW w:w="979" w:type="dxa"/>
          </w:tcPr>
          <w:p w14:paraId="662D35B1" w14:textId="77777777" w:rsidR="00D203DA" w:rsidRPr="0072025D" w:rsidRDefault="00D203DA" w:rsidP="00C84F57">
            <w:pPr>
              <w:spacing w:line="240" w:lineRule="atLeast"/>
              <w:jc w:val="center"/>
              <w:rPr>
                <w:rFonts w:ascii="Arial" w:hAnsi="Arial" w:cs="Arial"/>
                <w:color w:val="000000"/>
                <w:sz w:val="20"/>
                <w:szCs w:val="20"/>
                <w:lang w:val="en-GB" w:eastAsia="zh-CN"/>
              </w:rPr>
            </w:pPr>
            <w:r w:rsidRPr="0072025D">
              <w:rPr>
                <w:rFonts w:ascii="Arial" w:hAnsi="Arial" w:cs="Arial"/>
                <w:color w:val="000000"/>
                <w:sz w:val="20"/>
                <w:szCs w:val="20"/>
                <w:lang w:val="en-GB" w:eastAsia="zh-CN"/>
              </w:rPr>
              <w:t>80</w:t>
            </w:r>
          </w:p>
        </w:tc>
        <w:tc>
          <w:tcPr>
            <w:tcW w:w="979" w:type="dxa"/>
            <w:vAlign w:val="center"/>
          </w:tcPr>
          <w:p w14:paraId="6F71B225" w14:textId="77777777" w:rsidR="00D203DA" w:rsidRPr="0072025D" w:rsidRDefault="00D203DA" w:rsidP="00C84F57">
            <w:pPr>
              <w:spacing w:line="240" w:lineRule="atLeast"/>
              <w:jc w:val="center"/>
              <w:rPr>
                <w:rFonts w:ascii="Arial" w:hAnsi="Arial" w:cs="Arial"/>
                <w:color w:val="000000"/>
                <w:sz w:val="20"/>
                <w:szCs w:val="20"/>
                <w:lang w:val="en-GB"/>
              </w:rPr>
            </w:pPr>
            <w:r w:rsidRPr="0072025D">
              <w:rPr>
                <w:rFonts w:ascii="Arial" w:hAnsi="Arial" w:cs="Arial"/>
                <w:color w:val="000000"/>
                <w:sz w:val="20"/>
                <w:szCs w:val="20"/>
                <w:lang w:val="en-GB"/>
              </w:rPr>
              <w:t>31</w:t>
            </w:r>
          </w:p>
        </w:tc>
      </w:tr>
      <w:tr w:rsidR="00D203DA" w:rsidRPr="00583C66" w14:paraId="46364162" w14:textId="77777777" w:rsidTr="00D203DA">
        <w:trPr>
          <w:trHeight w:val="283"/>
          <w:jc w:val="center"/>
        </w:trPr>
        <w:tc>
          <w:tcPr>
            <w:tcW w:w="2510" w:type="dxa"/>
            <w:vAlign w:val="center"/>
          </w:tcPr>
          <w:p w14:paraId="704F8B64" w14:textId="77777777" w:rsidR="00D203DA" w:rsidRPr="0072025D" w:rsidRDefault="00D203DA" w:rsidP="00C84F57">
            <w:pPr>
              <w:spacing w:line="240" w:lineRule="atLeast"/>
              <w:jc w:val="center"/>
              <w:rPr>
                <w:rFonts w:ascii="Arial" w:hAnsi="Arial" w:cs="Arial"/>
                <w:sz w:val="20"/>
                <w:szCs w:val="20"/>
                <w:lang w:val="en-GB"/>
              </w:rPr>
            </w:pPr>
            <w:r w:rsidRPr="0072025D">
              <w:rPr>
                <w:rFonts w:ascii="Arial" w:hAnsi="Arial" w:cs="Arial"/>
                <w:sz w:val="20"/>
                <w:szCs w:val="20"/>
                <w:lang w:val="en-GB"/>
              </w:rPr>
              <w:t>Air pressure (</w:t>
            </w:r>
            <w:proofErr w:type="spellStart"/>
            <w:r w:rsidRPr="0072025D">
              <w:rPr>
                <w:rFonts w:ascii="Arial" w:hAnsi="Arial" w:cs="Arial"/>
                <w:sz w:val="20"/>
                <w:szCs w:val="20"/>
                <w:lang w:val="en-GB"/>
              </w:rPr>
              <w:t>hPa</w:t>
            </w:r>
            <w:proofErr w:type="spellEnd"/>
            <w:r w:rsidRPr="0072025D">
              <w:rPr>
                <w:rFonts w:ascii="Arial" w:hAnsi="Arial" w:cs="Arial"/>
                <w:sz w:val="20"/>
                <w:szCs w:val="20"/>
                <w:lang w:val="en-GB"/>
              </w:rPr>
              <w:t>)</w:t>
            </w:r>
          </w:p>
        </w:tc>
        <w:tc>
          <w:tcPr>
            <w:tcW w:w="990" w:type="dxa"/>
            <w:vAlign w:val="center"/>
          </w:tcPr>
          <w:p w14:paraId="36A37F47" w14:textId="77777777" w:rsidR="00D203DA" w:rsidRPr="0072025D" w:rsidRDefault="00D203DA" w:rsidP="00C84F57">
            <w:pPr>
              <w:spacing w:line="240" w:lineRule="atLeast"/>
              <w:jc w:val="center"/>
              <w:rPr>
                <w:rFonts w:ascii="Arial" w:hAnsi="Arial" w:cs="Arial"/>
                <w:color w:val="000000"/>
                <w:sz w:val="20"/>
                <w:szCs w:val="20"/>
                <w:lang w:val="en-GB" w:eastAsia="zh-CN"/>
              </w:rPr>
            </w:pPr>
            <w:r w:rsidRPr="0072025D">
              <w:rPr>
                <w:rFonts w:ascii="Arial" w:hAnsi="Arial" w:cs="Arial"/>
                <w:color w:val="000000"/>
                <w:sz w:val="20"/>
                <w:szCs w:val="20"/>
                <w:lang w:val="en-GB"/>
              </w:rPr>
              <w:t>101</w:t>
            </w:r>
            <w:r w:rsidRPr="0072025D">
              <w:rPr>
                <w:rFonts w:ascii="Arial" w:hAnsi="Arial" w:cs="Arial"/>
                <w:color w:val="000000"/>
                <w:sz w:val="20"/>
                <w:szCs w:val="20"/>
                <w:lang w:val="en-GB" w:eastAsia="zh-CN"/>
              </w:rPr>
              <w:t>4</w:t>
            </w:r>
          </w:p>
        </w:tc>
        <w:tc>
          <w:tcPr>
            <w:tcW w:w="979" w:type="dxa"/>
          </w:tcPr>
          <w:p w14:paraId="39569BB0" w14:textId="77777777" w:rsidR="00D203DA" w:rsidRPr="0072025D" w:rsidRDefault="00D203DA" w:rsidP="00C84F57">
            <w:pPr>
              <w:spacing w:line="240" w:lineRule="atLeast"/>
              <w:jc w:val="center"/>
              <w:rPr>
                <w:rFonts w:ascii="Arial" w:hAnsi="Arial" w:cs="Arial"/>
                <w:color w:val="000000"/>
                <w:sz w:val="20"/>
                <w:szCs w:val="20"/>
                <w:lang w:val="en-GB" w:eastAsia="zh-CN"/>
              </w:rPr>
            </w:pPr>
            <w:r w:rsidRPr="0072025D">
              <w:rPr>
                <w:rFonts w:ascii="Arial" w:hAnsi="Arial" w:cs="Arial"/>
                <w:color w:val="000000"/>
                <w:sz w:val="20"/>
                <w:szCs w:val="20"/>
                <w:lang w:val="en-GB" w:eastAsia="zh-CN"/>
              </w:rPr>
              <w:t>1014</w:t>
            </w:r>
          </w:p>
        </w:tc>
        <w:tc>
          <w:tcPr>
            <w:tcW w:w="979" w:type="dxa"/>
          </w:tcPr>
          <w:p w14:paraId="4A9F810F" w14:textId="77777777" w:rsidR="00D203DA" w:rsidRPr="0072025D" w:rsidRDefault="00D203DA" w:rsidP="00C84F57">
            <w:pPr>
              <w:spacing w:line="240" w:lineRule="atLeast"/>
              <w:jc w:val="center"/>
              <w:rPr>
                <w:rFonts w:ascii="Arial" w:hAnsi="Arial" w:cs="Arial"/>
                <w:color w:val="000000"/>
                <w:sz w:val="20"/>
                <w:szCs w:val="20"/>
                <w:lang w:val="en-GB" w:eastAsia="zh-CN"/>
              </w:rPr>
            </w:pPr>
            <w:r w:rsidRPr="0072025D">
              <w:rPr>
                <w:rFonts w:ascii="Arial" w:hAnsi="Arial" w:cs="Arial"/>
                <w:color w:val="000000"/>
                <w:sz w:val="20"/>
                <w:szCs w:val="20"/>
                <w:lang w:val="en-GB" w:eastAsia="zh-CN"/>
              </w:rPr>
              <w:t>1008</w:t>
            </w:r>
          </w:p>
        </w:tc>
        <w:tc>
          <w:tcPr>
            <w:tcW w:w="979" w:type="dxa"/>
            <w:vAlign w:val="center"/>
          </w:tcPr>
          <w:p w14:paraId="6426F949" w14:textId="77777777" w:rsidR="00D203DA" w:rsidRPr="0072025D" w:rsidRDefault="00D203DA" w:rsidP="00C84F57">
            <w:pPr>
              <w:spacing w:line="240" w:lineRule="atLeast"/>
              <w:jc w:val="center"/>
              <w:rPr>
                <w:rFonts w:ascii="Arial" w:hAnsi="Arial" w:cs="Arial"/>
                <w:color w:val="000000"/>
                <w:sz w:val="20"/>
                <w:szCs w:val="20"/>
                <w:lang w:val="en-GB"/>
              </w:rPr>
            </w:pPr>
            <w:r w:rsidRPr="0072025D">
              <w:rPr>
                <w:rFonts w:ascii="Arial" w:hAnsi="Arial" w:cs="Arial"/>
                <w:color w:val="000000"/>
                <w:sz w:val="20"/>
                <w:szCs w:val="20"/>
                <w:lang w:val="en-GB"/>
              </w:rPr>
              <w:t>1011</w:t>
            </w:r>
          </w:p>
        </w:tc>
      </w:tr>
      <w:tr w:rsidR="00D203DA" w:rsidRPr="00583C66" w14:paraId="509BFC24" w14:textId="77777777" w:rsidTr="00CE14CF">
        <w:trPr>
          <w:trHeight w:val="283"/>
          <w:jc w:val="center"/>
        </w:trPr>
        <w:tc>
          <w:tcPr>
            <w:tcW w:w="2510" w:type="dxa"/>
            <w:tcBorders>
              <w:bottom w:val="nil"/>
            </w:tcBorders>
            <w:vAlign w:val="center"/>
          </w:tcPr>
          <w:p w14:paraId="2A771A9B" w14:textId="77777777" w:rsidR="00D203DA" w:rsidRPr="0072025D" w:rsidRDefault="00D203DA" w:rsidP="00C84F57">
            <w:pPr>
              <w:spacing w:line="240" w:lineRule="atLeast"/>
              <w:jc w:val="center"/>
              <w:rPr>
                <w:rFonts w:ascii="Arial" w:hAnsi="Arial" w:cs="Arial"/>
                <w:sz w:val="20"/>
                <w:szCs w:val="20"/>
                <w:lang w:val="en-GB"/>
              </w:rPr>
            </w:pPr>
            <w:r w:rsidRPr="0072025D">
              <w:rPr>
                <w:rFonts w:ascii="Arial" w:hAnsi="Arial" w:cs="Arial"/>
                <w:sz w:val="20"/>
                <w:szCs w:val="20"/>
                <w:lang w:val="en-GB"/>
              </w:rPr>
              <w:lastRenderedPageBreak/>
              <w:t>Wind speed (m s</w:t>
            </w:r>
            <w:r w:rsidRPr="0072025D">
              <w:rPr>
                <w:rFonts w:ascii="Arial" w:hAnsi="Arial" w:cs="Arial"/>
                <w:sz w:val="20"/>
                <w:szCs w:val="20"/>
                <w:vertAlign w:val="superscript"/>
                <w:lang w:val="en-GB"/>
              </w:rPr>
              <w:t>-1</w:t>
            </w:r>
            <w:r w:rsidRPr="0072025D">
              <w:rPr>
                <w:rFonts w:ascii="Arial" w:hAnsi="Arial" w:cs="Arial"/>
                <w:sz w:val="20"/>
                <w:szCs w:val="20"/>
                <w:lang w:val="en-GB"/>
              </w:rPr>
              <w:t>)</w:t>
            </w:r>
          </w:p>
        </w:tc>
        <w:tc>
          <w:tcPr>
            <w:tcW w:w="990" w:type="dxa"/>
            <w:tcBorders>
              <w:bottom w:val="nil"/>
            </w:tcBorders>
            <w:vAlign w:val="center"/>
          </w:tcPr>
          <w:p w14:paraId="36446328" w14:textId="77777777" w:rsidR="00D203DA" w:rsidRPr="0072025D" w:rsidRDefault="00D203DA" w:rsidP="00C84F57">
            <w:pPr>
              <w:spacing w:line="240" w:lineRule="atLeast"/>
              <w:jc w:val="center"/>
              <w:rPr>
                <w:rFonts w:ascii="Arial" w:hAnsi="Arial" w:cs="Arial"/>
                <w:color w:val="000000"/>
                <w:sz w:val="20"/>
                <w:szCs w:val="20"/>
                <w:lang w:val="en-GB" w:eastAsia="zh-CN"/>
              </w:rPr>
            </w:pPr>
            <w:r w:rsidRPr="0072025D">
              <w:rPr>
                <w:rFonts w:ascii="Arial" w:hAnsi="Arial" w:cs="Arial"/>
                <w:color w:val="000000"/>
                <w:sz w:val="20"/>
                <w:szCs w:val="20"/>
                <w:lang w:val="en-GB" w:eastAsia="zh-CN"/>
              </w:rPr>
              <w:t>3.0</w:t>
            </w:r>
          </w:p>
        </w:tc>
        <w:tc>
          <w:tcPr>
            <w:tcW w:w="979" w:type="dxa"/>
            <w:tcBorders>
              <w:bottom w:val="nil"/>
            </w:tcBorders>
          </w:tcPr>
          <w:p w14:paraId="789CCDDE" w14:textId="77777777" w:rsidR="00D203DA" w:rsidRPr="0072025D" w:rsidRDefault="00D203DA" w:rsidP="00C84F57">
            <w:pPr>
              <w:spacing w:line="240" w:lineRule="atLeast"/>
              <w:jc w:val="center"/>
              <w:rPr>
                <w:rFonts w:ascii="Arial" w:hAnsi="Arial" w:cs="Arial"/>
                <w:color w:val="000000"/>
                <w:sz w:val="20"/>
                <w:szCs w:val="20"/>
                <w:lang w:val="en-GB" w:eastAsia="zh-CN"/>
              </w:rPr>
            </w:pPr>
            <w:r w:rsidRPr="0072025D">
              <w:rPr>
                <w:rFonts w:ascii="Arial" w:hAnsi="Arial" w:cs="Arial"/>
                <w:color w:val="000000"/>
                <w:sz w:val="20"/>
                <w:szCs w:val="20"/>
                <w:lang w:val="en-GB" w:eastAsia="zh-CN"/>
              </w:rPr>
              <w:t>2.3</w:t>
            </w:r>
          </w:p>
        </w:tc>
        <w:tc>
          <w:tcPr>
            <w:tcW w:w="979" w:type="dxa"/>
            <w:tcBorders>
              <w:bottom w:val="nil"/>
            </w:tcBorders>
          </w:tcPr>
          <w:p w14:paraId="3292C3C5" w14:textId="77777777" w:rsidR="00D203DA" w:rsidRPr="0072025D" w:rsidRDefault="00D203DA" w:rsidP="00C84F57">
            <w:pPr>
              <w:spacing w:line="240" w:lineRule="atLeast"/>
              <w:jc w:val="center"/>
              <w:rPr>
                <w:rFonts w:ascii="Arial" w:hAnsi="Arial" w:cs="Arial"/>
                <w:color w:val="000000"/>
                <w:sz w:val="20"/>
                <w:szCs w:val="20"/>
                <w:lang w:val="en-GB" w:eastAsia="zh-CN"/>
              </w:rPr>
            </w:pPr>
            <w:r w:rsidRPr="0072025D">
              <w:rPr>
                <w:rFonts w:ascii="Arial" w:hAnsi="Arial" w:cs="Arial"/>
                <w:color w:val="000000"/>
                <w:sz w:val="20"/>
                <w:szCs w:val="20"/>
                <w:lang w:val="en-GB" w:eastAsia="zh-CN"/>
              </w:rPr>
              <w:t>2.1</w:t>
            </w:r>
          </w:p>
        </w:tc>
        <w:tc>
          <w:tcPr>
            <w:tcW w:w="979" w:type="dxa"/>
            <w:tcBorders>
              <w:bottom w:val="nil"/>
            </w:tcBorders>
            <w:vAlign w:val="center"/>
          </w:tcPr>
          <w:p w14:paraId="436D3BCD" w14:textId="77777777" w:rsidR="00D203DA" w:rsidRPr="0072025D" w:rsidRDefault="00D203DA" w:rsidP="00C84F57">
            <w:pPr>
              <w:spacing w:line="240" w:lineRule="atLeast"/>
              <w:jc w:val="center"/>
              <w:rPr>
                <w:rFonts w:ascii="Arial" w:hAnsi="Arial" w:cs="Arial"/>
                <w:color w:val="000000"/>
                <w:sz w:val="20"/>
                <w:szCs w:val="20"/>
                <w:lang w:val="en-GB"/>
              </w:rPr>
            </w:pPr>
            <w:r w:rsidRPr="0072025D">
              <w:rPr>
                <w:rFonts w:ascii="Arial" w:hAnsi="Arial" w:cs="Arial"/>
                <w:color w:val="000000"/>
                <w:sz w:val="20"/>
                <w:szCs w:val="20"/>
                <w:lang w:val="en-GB"/>
              </w:rPr>
              <w:t>4.1</w:t>
            </w:r>
          </w:p>
        </w:tc>
      </w:tr>
      <w:tr w:rsidR="00D203DA" w:rsidRPr="00583C66" w14:paraId="0E185E67" w14:textId="77777777" w:rsidTr="00CE14CF">
        <w:trPr>
          <w:trHeight w:val="283"/>
          <w:jc w:val="center"/>
        </w:trPr>
        <w:tc>
          <w:tcPr>
            <w:tcW w:w="2510" w:type="dxa"/>
            <w:tcBorders>
              <w:top w:val="nil"/>
              <w:bottom w:val="single" w:sz="4" w:space="0" w:color="auto"/>
            </w:tcBorders>
            <w:vAlign w:val="center"/>
          </w:tcPr>
          <w:p w14:paraId="0B24D4A9" w14:textId="77777777" w:rsidR="00D203DA" w:rsidRPr="0072025D" w:rsidRDefault="00D203DA" w:rsidP="00CE14CF">
            <w:pPr>
              <w:spacing w:line="240" w:lineRule="atLeast"/>
              <w:jc w:val="center"/>
              <w:rPr>
                <w:rFonts w:ascii="Arial" w:hAnsi="Arial" w:cs="Arial"/>
                <w:sz w:val="20"/>
                <w:szCs w:val="20"/>
                <w:lang w:val="en-GB"/>
              </w:rPr>
            </w:pPr>
            <w:r w:rsidRPr="0072025D">
              <w:rPr>
                <w:rFonts w:ascii="Arial" w:hAnsi="Arial" w:cs="Arial"/>
                <w:sz w:val="20"/>
                <w:szCs w:val="20"/>
                <w:lang w:val="en-GB"/>
              </w:rPr>
              <w:t>Mixing Layer Height (m)</w:t>
            </w:r>
          </w:p>
        </w:tc>
        <w:tc>
          <w:tcPr>
            <w:tcW w:w="990" w:type="dxa"/>
            <w:tcBorders>
              <w:top w:val="nil"/>
              <w:bottom w:val="single" w:sz="4" w:space="0" w:color="auto"/>
            </w:tcBorders>
            <w:vAlign w:val="center"/>
          </w:tcPr>
          <w:p w14:paraId="1EFF1A3C" w14:textId="77777777" w:rsidR="00D203DA" w:rsidRPr="0072025D" w:rsidRDefault="00D203DA" w:rsidP="00CE14CF">
            <w:pPr>
              <w:spacing w:line="240" w:lineRule="atLeast"/>
              <w:jc w:val="center"/>
              <w:rPr>
                <w:rFonts w:ascii="Arial" w:hAnsi="Arial" w:cs="Arial"/>
                <w:sz w:val="20"/>
                <w:szCs w:val="20"/>
                <w:lang w:val="en-GB" w:eastAsia="zh-CN"/>
              </w:rPr>
            </w:pPr>
            <w:r w:rsidRPr="0072025D">
              <w:rPr>
                <w:rFonts w:ascii="Arial" w:hAnsi="Arial" w:cs="Arial"/>
                <w:sz w:val="20"/>
                <w:szCs w:val="20"/>
                <w:lang w:val="en-GB"/>
              </w:rPr>
              <w:t>68</w:t>
            </w:r>
            <w:r w:rsidRPr="0072025D">
              <w:rPr>
                <w:rFonts w:ascii="Arial" w:hAnsi="Arial" w:cs="Arial"/>
                <w:sz w:val="20"/>
                <w:szCs w:val="20"/>
                <w:lang w:val="en-GB" w:eastAsia="zh-CN"/>
              </w:rPr>
              <w:t>0</w:t>
            </w:r>
          </w:p>
        </w:tc>
        <w:tc>
          <w:tcPr>
            <w:tcW w:w="979" w:type="dxa"/>
            <w:tcBorders>
              <w:top w:val="nil"/>
              <w:bottom w:val="single" w:sz="4" w:space="0" w:color="auto"/>
            </w:tcBorders>
            <w:vAlign w:val="center"/>
          </w:tcPr>
          <w:p w14:paraId="3B9E242C" w14:textId="77777777" w:rsidR="00D203DA" w:rsidRPr="0072025D" w:rsidRDefault="00D203DA" w:rsidP="00CE14CF">
            <w:pPr>
              <w:spacing w:line="240" w:lineRule="atLeast"/>
              <w:jc w:val="center"/>
              <w:rPr>
                <w:rFonts w:ascii="Arial" w:hAnsi="Arial" w:cs="Arial"/>
                <w:color w:val="000000"/>
                <w:sz w:val="20"/>
                <w:szCs w:val="20"/>
                <w:lang w:val="en-GB" w:eastAsia="zh-CN"/>
              </w:rPr>
            </w:pPr>
            <w:r w:rsidRPr="0072025D">
              <w:rPr>
                <w:rFonts w:ascii="Arial" w:hAnsi="Arial" w:cs="Arial"/>
                <w:color w:val="000000"/>
                <w:sz w:val="20"/>
                <w:szCs w:val="20"/>
                <w:lang w:val="en-GB" w:eastAsia="zh-CN"/>
              </w:rPr>
              <w:t>770</w:t>
            </w:r>
          </w:p>
        </w:tc>
        <w:tc>
          <w:tcPr>
            <w:tcW w:w="979" w:type="dxa"/>
            <w:tcBorders>
              <w:top w:val="nil"/>
              <w:bottom w:val="single" w:sz="4" w:space="0" w:color="auto"/>
            </w:tcBorders>
            <w:vAlign w:val="center"/>
          </w:tcPr>
          <w:p w14:paraId="3CDE848D" w14:textId="77777777" w:rsidR="00D203DA" w:rsidRPr="0072025D" w:rsidRDefault="00D203DA" w:rsidP="00CE14CF">
            <w:pPr>
              <w:spacing w:line="240" w:lineRule="atLeast"/>
              <w:jc w:val="center"/>
              <w:rPr>
                <w:rFonts w:ascii="Arial" w:hAnsi="Arial" w:cs="Arial"/>
                <w:color w:val="000000"/>
                <w:sz w:val="20"/>
                <w:szCs w:val="20"/>
                <w:lang w:val="en-GB" w:eastAsia="zh-CN"/>
              </w:rPr>
            </w:pPr>
            <w:r w:rsidRPr="0072025D">
              <w:rPr>
                <w:rFonts w:ascii="Arial" w:hAnsi="Arial" w:cs="Arial"/>
                <w:color w:val="000000"/>
                <w:sz w:val="20"/>
                <w:szCs w:val="20"/>
                <w:lang w:val="en-GB" w:eastAsia="zh-CN"/>
              </w:rPr>
              <w:t>530</w:t>
            </w:r>
          </w:p>
        </w:tc>
        <w:tc>
          <w:tcPr>
            <w:tcW w:w="979" w:type="dxa"/>
            <w:tcBorders>
              <w:top w:val="nil"/>
              <w:bottom w:val="single" w:sz="4" w:space="0" w:color="auto"/>
            </w:tcBorders>
            <w:vAlign w:val="center"/>
          </w:tcPr>
          <w:p w14:paraId="3F8FE386" w14:textId="77777777" w:rsidR="00D203DA" w:rsidRPr="0072025D" w:rsidRDefault="00D203DA" w:rsidP="00CE14CF">
            <w:pPr>
              <w:spacing w:line="240" w:lineRule="atLeast"/>
              <w:jc w:val="center"/>
              <w:rPr>
                <w:rFonts w:ascii="Arial" w:hAnsi="Arial" w:cs="Arial"/>
                <w:color w:val="000000"/>
                <w:sz w:val="20"/>
                <w:szCs w:val="20"/>
                <w:lang w:val="en-GB"/>
              </w:rPr>
            </w:pPr>
            <w:r w:rsidRPr="0072025D">
              <w:rPr>
                <w:rFonts w:ascii="Arial" w:hAnsi="Arial" w:cs="Arial"/>
                <w:color w:val="000000"/>
                <w:sz w:val="20"/>
                <w:szCs w:val="20"/>
                <w:lang w:val="en-GB"/>
              </w:rPr>
              <w:t>1400</w:t>
            </w:r>
          </w:p>
        </w:tc>
      </w:tr>
      <w:tr w:rsidR="00CE14CF" w:rsidRPr="00583C66" w14:paraId="6C16B38F" w14:textId="77777777" w:rsidTr="00F81F2B">
        <w:trPr>
          <w:trHeight w:val="283"/>
          <w:jc w:val="center"/>
        </w:trPr>
        <w:tc>
          <w:tcPr>
            <w:tcW w:w="2510" w:type="dxa"/>
            <w:tcBorders>
              <w:top w:val="single" w:sz="4" w:space="0" w:color="auto"/>
              <w:bottom w:val="single" w:sz="6" w:space="0" w:color="auto"/>
            </w:tcBorders>
            <w:vAlign w:val="center"/>
          </w:tcPr>
          <w:p w14:paraId="57EA5D46" w14:textId="77777777" w:rsidR="00CE14CF" w:rsidRPr="0072025D" w:rsidRDefault="00CE14CF" w:rsidP="00C84F57">
            <w:pPr>
              <w:spacing w:line="240" w:lineRule="atLeast"/>
              <w:jc w:val="center"/>
              <w:rPr>
                <w:rFonts w:ascii="Arial" w:hAnsi="Arial" w:cs="Arial"/>
                <w:sz w:val="20"/>
                <w:szCs w:val="20"/>
                <w:lang w:val="en-GB" w:eastAsia="zh-CN"/>
              </w:rPr>
            </w:pPr>
            <w:r w:rsidRPr="0072025D">
              <w:rPr>
                <w:rFonts w:ascii="Arial" w:hAnsi="Arial" w:cs="Arial"/>
                <w:sz w:val="20"/>
                <w:szCs w:val="20"/>
                <w:lang w:val="en-GB" w:eastAsia="zh-CN"/>
              </w:rPr>
              <w:t xml:space="preserve">Visibility </w:t>
            </w:r>
            <w:r w:rsidR="00F81F2B" w:rsidRPr="0072025D">
              <w:rPr>
                <w:rFonts w:ascii="Arial" w:hAnsi="Arial" w:cs="Arial"/>
                <w:sz w:val="20"/>
                <w:szCs w:val="20"/>
                <w:lang w:val="en-GB" w:eastAsia="zh-CN"/>
              </w:rPr>
              <w:t>(km)</w:t>
            </w:r>
          </w:p>
        </w:tc>
        <w:tc>
          <w:tcPr>
            <w:tcW w:w="990" w:type="dxa"/>
            <w:tcBorders>
              <w:top w:val="single" w:sz="4" w:space="0" w:color="auto"/>
              <w:bottom w:val="single" w:sz="6" w:space="0" w:color="auto"/>
            </w:tcBorders>
            <w:vAlign w:val="center"/>
          </w:tcPr>
          <w:p w14:paraId="550927B0" w14:textId="77777777" w:rsidR="00CE14CF" w:rsidRPr="0072025D" w:rsidRDefault="00F81F2B" w:rsidP="00F81F2B">
            <w:pPr>
              <w:spacing w:line="240" w:lineRule="atLeast"/>
              <w:jc w:val="center"/>
              <w:rPr>
                <w:rFonts w:ascii="Arial" w:hAnsi="Arial" w:cs="Arial"/>
                <w:sz w:val="20"/>
                <w:szCs w:val="20"/>
                <w:lang w:val="en-GB" w:eastAsia="zh-CN"/>
              </w:rPr>
            </w:pPr>
            <w:r w:rsidRPr="0072025D">
              <w:rPr>
                <w:rFonts w:ascii="Arial" w:hAnsi="Arial" w:cs="Arial"/>
                <w:sz w:val="20"/>
                <w:szCs w:val="20"/>
                <w:lang w:val="en-GB" w:eastAsia="zh-CN"/>
              </w:rPr>
              <w:t>4</w:t>
            </w:r>
          </w:p>
        </w:tc>
        <w:tc>
          <w:tcPr>
            <w:tcW w:w="979" w:type="dxa"/>
            <w:tcBorders>
              <w:top w:val="single" w:sz="4" w:space="0" w:color="auto"/>
              <w:bottom w:val="single" w:sz="6" w:space="0" w:color="auto"/>
            </w:tcBorders>
            <w:vAlign w:val="center"/>
          </w:tcPr>
          <w:p w14:paraId="5B445BEF" w14:textId="77777777" w:rsidR="00CE14CF" w:rsidRPr="0072025D" w:rsidRDefault="00F81F2B" w:rsidP="00F81F2B">
            <w:pPr>
              <w:spacing w:line="240" w:lineRule="atLeast"/>
              <w:jc w:val="center"/>
              <w:rPr>
                <w:rFonts w:ascii="Arial" w:hAnsi="Arial" w:cs="Arial"/>
                <w:color w:val="000000"/>
                <w:sz w:val="20"/>
                <w:szCs w:val="20"/>
                <w:lang w:val="en-GB" w:eastAsia="zh-CN"/>
              </w:rPr>
            </w:pPr>
            <w:r w:rsidRPr="0072025D">
              <w:rPr>
                <w:rFonts w:ascii="Arial" w:hAnsi="Arial" w:cs="Arial"/>
                <w:color w:val="000000"/>
                <w:sz w:val="20"/>
                <w:szCs w:val="20"/>
                <w:lang w:val="en-GB" w:eastAsia="zh-CN"/>
              </w:rPr>
              <w:t>5</w:t>
            </w:r>
          </w:p>
        </w:tc>
        <w:tc>
          <w:tcPr>
            <w:tcW w:w="979" w:type="dxa"/>
            <w:tcBorders>
              <w:top w:val="single" w:sz="4" w:space="0" w:color="auto"/>
              <w:bottom w:val="single" w:sz="6" w:space="0" w:color="auto"/>
            </w:tcBorders>
            <w:vAlign w:val="center"/>
          </w:tcPr>
          <w:p w14:paraId="6887C739" w14:textId="77777777" w:rsidR="00CE14CF" w:rsidRPr="0072025D" w:rsidRDefault="00F81F2B" w:rsidP="00F81F2B">
            <w:pPr>
              <w:spacing w:line="240" w:lineRule="atLeast"/>
              <w:jc w:val="center"/>
              <w:rPr>
                <w:rFonts w:ascii="Arial" w:hAnsi="Arial" w:cs="Arial"/>
                <w:color w:val="000000"/>
                <w:sz w:val="20"/>
                <w:szCs w:val="20"/>
                <w:lang w:val="en-GB" w:eastAsia="zh-CN"/>
              </w:rPr>
            </w:pPr>
            <w:r w:rsidRPr="0072025D">
              <w:rPr>
                <w:rFonts w:ascii="Arial" w:hAnsi="Arial" w:cs="Arial"/>
                <w:color w:val="000000"/>
                <w:sz w:val="20"/>
                <w:szCs w:val="20"/>
                <w:lang w:val="en-GB" w:eastAsia="zh-CN"/>
              </w:rPr>
              <w:t>4</w:t>
            </w:r>
          </w:p>
        </w:tc>
        <w:tc>
          <w:tcPr>
            <w:tcW w:w="979" w:type="dxa"/>
            <w:tcBorders>
              <w:top w:val="single" w:sz="4" w:space="0" w:color="auto"/>
              <w:bottom w:val="single" w:sz="6" w:space="0" w:color="auto"/>
            </w:tcBorders>
            <w:vAlign w:val="center"/>
          </w:tcPr>
          <w:p w14:paraId="3BF2C906" w14:textId="77777777" w:rsidR="00CE14CF" w:rsidRPr="0072025D" w:rsidRDefault="00F81F2B" w:rsidP="00F81F2B">
            <w:pPr>
              <w:spacing w:line="240" w:lineRule="atLeast"/>
              <w:jc w:val="center"/>
              <w:rPr>
                <w:rFonts w:ascii="Arial" w:hAnsi="Arial" w:cs="Arial"/>
                <w:color w:val="000000"/>
                <w:sz w:val="20"/>
                <w:szCs w:val="20"/>
                <w:lang w:val="en-GB" w:eastAsia="zh-CN"/>
              </w:rPr>
            </w:pPr>
            <w:r w:rsidRPr="0072025D">
              <w:rPr>
                <w:rFonts w:ascii="Arial" w:hAnsi="Arial" w:cs="Arial"/>
                <w:color w:val="000000"/>
                <w:sz w:val="20"/>
                <w:szCs w:val="20"/>
                <w:lang w:val="en-GB" w:eastAsia="zh-CN"/>
              </w:rPr>
              <w:t>10</w:t>
            </w:r>
          </w:p>
        </w:tc>
      </w:tr>
    </w:tbl>
    <w:p w14:paraId="3DF3609F" w14:textId="77777777" w:rsidR="00E1445D" w:rsidRPr="0072025D" w:rsidRDefault="00E1445D" w:rsidP="00E1445D">
      <w:pPr>
        <w:spacing w:before="200" w:line="400" w:lineRule="exact"/>
        <w:rPr>
          <w:rFonts w:ascii="Arial" w:hAnsi="Arial" w:cs="Arial"/>
          <w:lang w:val="en-GB" w:eastAsia="zh-CN"/>
        </w:rPr>
      </w:pPr>
    </w:p>
    <w:p w14:paraId="3CCE8E5A" w14:textId="77777777" w:rsidR="001F39BD" w:rsidRPr="0072025D" w:rsidRDefault="001F39BD" w:rsidP="001F39BD">
      <w:pPr>
        <w:spacing w:before="200" w:line="400" w:lineRule="exact"/>
        <w:jc w:val="both"/>
        <w:rPr>
          <w:rFonts w:ascii="Arial" w:hAnsi="Arial" w:cs="Arial"/>
          <w:lang w:val="en-GB" w:eastAsia="zh-CN"/>
        </w:rPr>
      </w:pPr>
      <w:r w:rsidRPr="0072025D">
        <w:rPr>
          <w:rFonts w:ascii="Arial" w:hAnsi="Arial" w:cs="Arial"/>
          <w:lang w:val="en-GB" w:eastAsia="zh-CN"/>
        </w:rPr>
        <w:t>C</w:t>
      </w:r>
      <w:r w:rsidRPr="0072025D">
        <w:rPr>
          <w:rFonts w:ascii="Arial" w:hAnsi="Arial" w:cs="Arial"/>
          <w:lang w:val="en-GB"/>
        </w:rPr>
        <w:t>orrelations between visibility and meteorological parameters were also investigated</w:t>
      </w:r>
      <w:r w:rsidRPr="0072025D">
        <w:rPr>
          <w:rFonts w:ascii="Arial" w:hAnsi="Arial" w:cs="Arial"/>
          <w:lang w:val="en-GB" w:eastAsia="zh-CN"/>
        </w:rPr>
        <w:t>. V</w:t>
      </w:r>
      <w:r w:rsidRPr="0072025D">
        <w:rPr>
          <w:rFonts w:ascii="Arial" w:hAnsi="Arial" w:cs="Arial"/>
          <w:lang w:val="en-GB"/>
        </w:rPr>
        <w:t>isibility showed a significant negative correlation with RH (correlation coefficient</w:t>
      </w:r>
      <w:r w:rsidRPr="0072025D">
        <w:rPr>
          <w:rFonts w:ascii="Arial" w:hAnsi="Arial" w:cs="Arial"/>
          <w:lang w:val="en-GB" w:eastAsia="zh-CN"/>
        </w:rPr>
        <w:t xml:space="preserve"> </w:t>
      </w:r>
      <w:r w:rsidRPr="0072025D">
        <w:rPr>
          <w:rFonts w:ascii="Arial" w:hAnsi="Arial" w:cs="Arial"/>
          <w:lang w:val="en-GB"/>
        </w:rPr>
        <w:t xml:space="preserve">R=-0.84), indicating that </w:t>
      </w:r>
      <w:r w:rsidR="004B59B5" w:rsidRPr="0072025D">
        <w:rPr>
          <w:rFonts w:ascii="Arial" w:hAnsi="Arial" w:cs="Arial"/>
          <w:lang w:val="en-GB"/>
        </w:rPr>
        <w:t xml:space="preserve">visibility decreased </w:t>
      </w:r>
      <w:r w:rsidRPr="0072025D">
        <w:rPr>
          <w:rFonts w:ascii="Arial" w:hAnsi="Arial" w:cs="Arial"/>
          <w:lang w:val="en-GB"/>
        </w:rPr>
        <w:t>with the increase in RH.</w:t>
      </w:r>
      <w:r w:rsidRPr="0072025D">
        <w:rPr>
          <w:rFonts w:ascii="Arial" w:hAnsi="Arial" w:cs="Arial"/>
          <w:lang w:val="en-GB" w:eastAsia="zh-CN"/>
        </w:rPr>
        <w:t xml:space="preserve"> </w:t>
      </w:r>
      <w:r w:rsidRPr="0072025D">
        <w:rPr>
          <w:rFonts w:ascii="Arial" w:hAnsi="Arial" w:cs="Arial"/>
          <w:lang w:val="en-GB"/>
        </w:rPr>
        <w:t xml:space="preserve">In addition, </w:t>
      </w:r>
      <w:r w:rsidRPr="0072025D">
        <w:rPr>
          <w:rFonts w:ascii="Arial" w:hAnsi="Arial" w:cs="Arial"/>
          <w:lang w:val="en-GB" w:eastAsia="zh-CN"/>
        </w:rPr>
        <w:t>v</w:t>
      </w:r>
      <w:r w:rsidRPr="0072025D">
        <w:rPr>
          <w:rFonts w:ascii="Arial" w:hAnsi="Arial" w:cs="Arial"/>
          <w:lang w:val="en-GB"/>
        </w:rPr>
        <w:t>isibility had a strong negative correlation with PM</w:t>
      </w:r>
      <w:r w:rsidRPr="0072025D">
        <w:rPr>
          <w:rFonts w:ascii="Arial" w:hAnsi="Arial" w:cs="Arial"/>
          <w:vertAlign w:val="subscript"/>
          <w:lang w:val="en-GB" w:eastAsia="zh-CN"/>
        </w:rPr>
        <w:t>2.5</w:t>
      </w:r>
      <w:r w:rsidRPr="0072025D">
        <w:rPr>
          <w:rFonts w:ascii="Arial" w:hAnsi="Arial" w:cs="Arial"/>
          <w:vertAlign w:val="subscript"/>
          <w:lang w:val="en-GB"/>
        </w:rPr>
        <w:t xml:space="preserve"> </w:t>
      </w:r>
      <w:r w:rsidRPr="0072025D">
        <w:rPr>
          <w:rFonts w:ascii="Arial" w:hAnsi="Arial" w:cs="Arial"/>
          <w:lang w:val="en-GB"/>
        </w:rPr>
        <w:t>mass concentration</w:t>
      </w:r>
      <w:r w:rsidR="007048EA" w:rsidRPr="0072025D">
        <w:rPr>
          <w:rFonts w:ascii="Arial" w:hAnsi="Arial" w:cs="Arial"/>
          <w:lang w:val="en-GB"/>
        </w:rPr>
        <w:t xml:space="preserve"> (correlation coefficient</w:t>
      </w:r>
      <w:r w:rsidR="007048EA" w:rsidRPr="0072025D">
        <w:rPr>
          <w:rFonts w:ascii="Arial" w:hAnsi="Arial" w:cs="Arial"/>
          <w:lang w:val="en-GB" w:eastAsia="zh-CN"/>
        </w:rPr>
        <w:t xml:space="preserve"> </w:t>
      </w:r>
      <w:r w:rsidR="007048EA" w:rsidRPr="0072025D">
        <w:rPr>
          <w:rFonts w:ascii="Arial" w:hAnsi="Arial" w:cs="Arial"/>
          <w:lang w:val="en-GB"/>
        </w:rPr>
        <w:t>R=-0.71)</w:t>
      </w:r>
      <w:r w:rsidR="00A81751" w:rsidRPr="0072025D">
        <w:rPr>
          <w:rFonts w:ascii="Arial" w:hAnsi="Arial" w:cs="Arial"/>
          <w:lang w:val="en-GB" w:eastAsia="zh-CN"/>
        </w:rPr>
        <w:t>,</w:t>
      </w:r>
      <w:r w:rsidRPr="0072025D">
        <w:rPr>
          <w:rFonts w:ascii="Arial" w:hAnsi="Arial" w:cs="Arial"/>
          <w:lang w:val="en-GB"/>
        </w:rPr>
        <w:t xml:space="preserve"> which meant that visibility decreased when PM mass concentration increased. </w:t>
      </w:r>
      <w:r w:rsidRPr="0072025D">
        <w:rPr>
          <w:rFonts w:ascii="Arial" w:hAnsi="Arial" w:cs="Arial"/>
          <w:lang w:val="en-GB" w:eastAsia="zh-CN"/>
        </w:rPr>
        <w:t xml:space="preserve">Moreover, EC, </w:t>
      </w:r>
      <w:r w:rsidRPr="0072025D">
        <w:rPr>
          <w:rFonts w:ascii="Arial" w:hAnsi="Arial" w:cs="Arial"/>
          <w:bCs/>
          <w:lang w:val="en-GB"/>
        </w:rPr>
        <w:t>Cl</w:t>
      </w:r>
      <w:r w:rsidRPr="0072025D">
        <w:rPr>
          <w:rFonts w:ascii="Arial" w:hAnsi="Arial" w:cs="Arial"/>
          <w:bCs/>
          <w:vertAlign w:val="superscript"/>
          <w:lang w:val="en-GB"/>
        </w:rPr>
        <w:t>-</w:t>
      </w:r>
      <w:r w:rsidRPr="0072025D">
        <w:rPr>
          <w:rFonts w:ascii="Arial" w:hAnsi="Arial" w:cs="Arial"/>
          <w:bCs/>
          <w:lang w:val="en-GB"/>
        </w:rPr>
        <w:t xml:space="preserve">, </w:t>
      </w:r>
      <w:r w:rsidRPr="0072025D">
        <w:rPr>
          <w:rFonts w:ascii="Arial" w:hAnsi="Arial" w:cs="Arial"/>
          <w:lang w:val="en-GB"/>
        </w:rPr>
        <w:t>NO</w:t>
      </w:r>
      <w:r w:rsidRPr="0072025D">
        <w:rPr>
          <w:rFonts w:ascii="Arial" w:hAnsi="Arial" w:cs="Arial"/>
          <w:vertAlign w:val="subscript"/>
          <w:lang w:val="en-GB"/>
        </w:rPr>
        <w:t>3</w:t>
      </w:r>
      <w:r w:rsidRPr="0072025D">
        <w:rPr>
          <w:rFonts w:ascii="Arial" w:hAnsi="Arial" w:cs="Arial"/>
          <w:vertAlign w:val="superscript"/>
          <w:lang w:val="en-GB"/>
        </w:rPr>
        <w:t>-</w:t>
      </w:r>
      <w:r w:rsidRPr="0072025D">
        <w:rPr>
          <w:rFonts w:ascii="Arial" w:hAnsi="Arial" w:cs="Arial"/>
          <w:lang w:val="en-GB"/>
        </w:rPr>
        <w:t>, SO</w:t>
      </w:r>
      <w:r w:rsidRPr="0072025D">
        <w:rPr>
          <w:rFonts w:ascii="Arial" w:hAnsi="Arial" w:cs="Arial"/>
          <w:vertAlign w:val="subscript"/>
          <w:lang w:val="en-GB"/>
        </w:rPr>
        <w:t>4</w:t>
      </w:r>
      <w:r w:rsidRPr="0072025D">
        <w:rPr>
          <w:rFonts w:ascii="Arial" w:hAnsi="Arial" w:cs="Arial"/>
          <w:vertAlign w:val="superscript"/>
          <w:lang w:val="en-GB"/>
        </w:rPr>
        <w:t>2-</w:t>
      </w:r>
      <w:r w:rsidRPr="0072025D">
        <w:rPr>
          <w:rFonts w:ascii="Arial" w:hAnsi="Arial" w:cs="Arial"/>
          <w:lang w:val="en-GB"/>
        </w:rPr>
        <w:t>, NH</w:t>
      </w:r>
      <w:r w:rsidRPr="0072025D">
        <w:rPr>
          <w:rFonts w:ascii="Arial" w:hAnsi="Arial" w:cs="Arial"/>
          <w:vertAlign w:val="subscript"/>
          <w:lang w:val="en-GB"/>
        </w:rPr>
        <w:t>4</w:t>
      </w:r>
      <w:r w:rsidRPr="0072025D">
        <w:rPr>
          <w:rFonts w:ascii="Arial" w:hAnsi="Arial" w:cs="Arial"/>
          <w:vertAlign w:val="superscript"/>
          <w:lang w:val="en-GB"/>
        </w:rPr>
        <w:t>+</w:t>
      </w:r>
      <w:r w:rsidRPr="0072025D">
        <w:rPr>
          <w:rFonts w:ascii="Arial" w:hAnsi="Arial" w:cs="Arial"/>
          <w:lang w:val="en-GB"/>
        </w:rPr>
        <w:t>, K</w:t>
      </w:r>
      <w:r w:rsidRPr="0072025D">
        <w:rPr>
          <w:rFonts w:ascii="Arial" w:hAnsi="Arial" w:cs="Arial"/>
          <w:vertAlign w:val="superscript"/>
          <w:lang w:val="en-GB"/>
        </w:rPr>
        <w:t>+</w:t>
      </w:r>
      <w:r w:rsidRPr="0072025D">
        <w:rPr>
          <w:rFonts w:ascii="Arial" w:hAnsi="Arial" w:cs="Arial"/>
          <w:lang w:val="en-GB" w:eastAsia="zh-CN"/>
        </w:rPr>
        <w:t xml:space="preserve">, </w:t>
      </w:r>
      <w:r w:rsidRPr="0072025D">
        <w:rPr>
          <w:rFonts w:ascii="Arial" w:hAnsi="Arial" w:cs="Arial"/>
          <w:bCs/>
          <w:lang w:val="en-GB"/>
        </w:rPr>
        <w:t>Zn</w:t>
      </w:r>
      <w:r w:rsidRPr="0072025D">
        <w:rPr>
          <w:rFonts w:ascii="Arial" w:hAnsi="Arial" w:cs="Arial"/>
          <w:bCs/>
          <w:lang w:val="en-GB" w:eastAsia="zh-CN"/>
        </w:rPr>
        <w:t xml:space="preserve"> and </w:t>
      </w:r>
      <w:proofErr w:type="spellStart"/>
      <w:r w:rsidRPr="0072025D">
        <w:rPr>
          <w:rFonts w:ascii="Arial" w:hAnsi="Arial" w:cs="Arial"/>
          <w:bCs/>
          <w:lang w:val="en-GB"/>
        </w:rPr>
        <w:t>Pb</w:t>
      </w:r>
      <w:proofErr w:type="spellEnd"/>
      <w:r w:rsidRPr="0072025D">
        <w:rPr>
          <w:rFonts w:ascii="Arial" w:hAnsi="Arial" w:cs="Arial"/>
          <w:bCs/>
          <w:lang w:val="en-GB"/>
        </w:rPr>
        <w:t xml:space="preserve"> had </w:t>
      </w:r>
      <w:r w:rsidRPr="0072025D">
        <w:rPr>
          <w:rFonts w:ascii="Arial" w:hAnsi="Arial" w:cs="Arial"/>
          <w:bCs/>
          <w:lang w:val="en-GB" w:eastAsia="zh-CN"/>
        </w:rPr>
        <w:t xml:space="preserve">significant </w:t>
      </w:r>
      <w:r w:rsidRPr="0072025D">
        <w:rPr>
          <w:rFonts w:ascii="Arial" w:hAnsi="Arial" w:cs="Arial"/>
          <w:bCs/>
          <w:lang w:val="en-GB"/>
        </w:rPr>
        <w:t xml:space="preserve">negative correlations with visibility. In </w:t>
      </w:r>
      <w:r w:rsidRPr="0072025D">
        <w:rPr>
          <w:rFonts w:ascii="Arial" w:hAnsi="Arial" w:cs="Arial"/>
          <w:lang w:val="en-GB"/>
        </w:rPr>
        <w:t>general, visibility is highly correlated with most anthropogenic compounds.</w:t>
      </w:r>
    </w:p>
    <w:p w14:paraId="5B37DD53" w14:textId="77777777" w:rsidR="004B59B5" w:rsidRPr="0072025D" w:rsidRDefault="004B59B5" w:rsidP="001F39BD">
      <w:pPr>
        <w:spacing w:before="200" w:line="400" w:lineRule="exact"/>
        <w:jc w:val="both"/>
        <w:rPr>
          <w:rFonts w:ascii="Arial" w:hAnsi="Arial" w:cs="Arial"/>
          <w:lang w:val="en-GB" w:eastAsia="zh-CN"/>
        </w:rPr>
      </w:pPr>
    </w:p>
    <w:p w14:paraId="09328FB3" w14:textId="77777777" w:rsidR="00516662" w:rsidRPr="006F5022" w:rsidRDefault="00516662" w:rsidP="00516662">
      <w:pPr>
        <w:spacing w:before="200" w:line="400" w:lineRule="exact"/>
        <w:jc w:val="both"/>
        <w:rPr>
          <w:rFonts w:ascii="Arial" w:hAnsi="Arial" w:cs="Arial"/>
          <w:sz w:val="24"/>
          <w:szCs w:val="24"/>
          <w:lang w:val="en-GB" w:eastAsia="zh-CN"/>
        </w:rPr>
      </w:pPr>
      <w:r w:rsidRPr="00583C66">
        <w:rPr>
          <w:rFonts w:ascii="Arial" w:hAnsi="Arial" w:cs="Arial"/>
          <w:sz w:val="24"/>
          <w:szCs w:val="24"/>
          <w:lang w:val="en-GB"/>
        </w:rPr>
        <w:t>3.</w:t>
      </w:r>
      <w:r w:rsidR="00B77EAA" w:rsidRPr="00583C66">
        <w:rPr>
          <w:rFonts w:ascii="Arial" w:hAnsi="Arial" w:cs="Arial"/>
          <w:sz w:val="24"/>
          <w:szCs w:val="24"/>
          <w:lang w:val="en-GB" w:eastAsia="zh-CN"/>
        </w:rPr>
        <w:t>4</w:t>
      </w:r>
      <w:r w:rsidR="00B77EAA" w:rsidRPr="006F5022">
        <w:rPr>
          <w:rFonts w:ascii="Arial" w:hAnsi="Arial" w:cs="Arial"/>
          <w:sz w:val="24"/>
          <w:szCs w:val="24"/>
          <w:lang w:val="en-GB"/>
        </w:rPr>
        <w:t xml:space="preserve"> </w:t>
      </w:r>
      <w:r w:rsidR="00EB39D2" w:rsidRPr="006F5022">
        <w:rPr>
          <w:rFonts w:ascii="Arial" w:hAnsi="Arial" w:cs="Arial"/>
          <w:sz w:val="24"/>
          <w:szCs w:val="24"/>
          <w:lang w:val="en-GB" w:eastAsia="zh-CN"/>
        </w:rPr>
        <w:t xml:space="preserve">Regional transport </w:t>
      </w:r>
    </w:p>
    <w:p w14:paraId="73BF71A2" w14:textId="08A4C058" w:rsidR="00AA314C" w:rsidRPr="006F5022" w:rsidRDefault="00AA314C" w:rsidP="00AA314C">
      <w:pPr>
        <w:spacing w:before="200" w:line="400" w:lineRule="exact"/>
        <w:jc w:val="both"/>
        <w:rPr>
          <w:noProof/>
          <w:lang w:val="en-GB" w:eastAsia="zh-CN"/>
        </w:rPr>
      </w:pPr>
      <w:r w:rsidRPr="006F5022">
        <w:rPr>
          <w:rFonts w:ascii="Arial" w:hAnsi="Arial" w:cs="Arial"/>
          <w:noProof/>
          <w:lang w:val="en-GB"/>
        </w:rPr>
        <w:t xml:space="preserve">Backward trajectories were calculated </w:t>
      </w:r>
      <w:r w:rsidRPr="006F5022">
        <w:rPr>
          <w:rFonts w:ascii="Arial" w:hAnsi="Arial" w:cs="Arial"/>
          <w:noProof/>
          <w:lang w:val="en-GB" w:eastAsia="zh-CN"/>
        </w:rPr>
        <w:t xml:space="preserve">by </w:t>
      </w:r>
      <w:r w:rsidRPr="006F5022">
        <w:rPr>
          <w:rFonts w:ascii="Arial" w:hAnsi="Arial" w:cs="Arial"/>
          <w:noProof/>
          <w:lang w:val="en-GB"/>
        </w:rPr>
        <w:t>applying HYSPLIT 4. Four trajectory clusters</w:t>
      </w:r>
      <w:r w:rsidRPr="006F5022">
        <w:rPr>
          <w:rFonts w:ascii="Arial" w:hAnsi="Arial" w:cs="Arial"/>
          <w:noProof/>
          <w:lang w:val="en-GB" w:eastAsia="zh-CN"/>
        </w:rPr>
        <w:t xml:space="preserve"> of air flow path </w:t>
      </w:r>
      <w:r w:rsidRPr="006F5022">
        <w:rPr>
          <w:rFonts w:ascii="Arial" w:hAnsi="Arial" w:cs="Arial"/>
          <w:noProof/>
          <w:lang w:val="en-GB"/>
        </w:rPr>
        <w:t xml:space="preserve">were found (Figure </w:t>
      </w:r>
      <w:r w:rsidR="009E2C0D" w:rsidRPr="006F5022">
        <w:rPr>
          <w:rFonts w:ascii="Arial" w:hAnsi="Arial" w:cs="Arial"/>
          <w:noProof/>
          <w:lang w:val="en-GB" w:eastAsia="zh-CN"/>
        </w:rPr>
        <w:t>7</w:t>
      </w:r>
      <w:r w:rsidRPr="006F5022">
        <w:rPr>
          <w:rFonts w:ascii="Arial" w:hAnsi="Arial" w:cs="Arial"/>
          <w:noProof/>
          <w:lang w:val="en-GB"/>
        </w:rPr>
        <w:t xml:space="preserve">). </w:t>
      </w:r>
      <w:r w:rsidR="00EE1F65" w:rsidRPr="006F5022">
        <w:rPr>
          <w:rFonts w:ascii="Arial" w:hAnsi="Arial" w:cs="Arial"/>
          <w:noProof/>
          <w:lang w:val="en-GB" w:eastAsia="zh-CN"/>
        </w:rPr>
        <w:t>They are</w:t>
      </w:r>
      <w:r w:rsidRPr="006F5022">
        <w:rPr>
          <w:rFonts w:ascii="Arial" w:hAnsi="Arial" w:cs="Arial"/>
          <w:noProof/>
          <w:lang w:val="en-GB"/>
        </w:rPr>
        <w:t xml:space="preserve"> “North</w:t>
      </w:r>
      <w:r w:rsidRPr="006F5022">
        <w:rPr>
          <w:rFonts w:ascii="Arial" w:hAnsi="Arial" w:cs="Arial"/>
          <w:noProof/>
          <w:lang w:val="en-GB" w:eastAsia="zh-CN"/>
        </w:rPr>
        <w:t>erly</w:t>
      </w:r>
      <w:r w:rsidRPr="006F5022">
        <w:rPr>
          <w:rFonts w:ascii="Arial" w:hAnsi="Arial" w:cs="Arial"/>
          <w:noProof/>
          <w:lang w:val="en-GB"/>
        </w:rPr>
        <w:t xml:space="preserve"> flow” (cluster 1, N flow)</w:t>
      </w:r>
      <w:r w:rsidRPr="006F5022">
        <w:rPr>
          <w:rFonts w:ascii="Arial" w:hAnsi="Arial" w:cs="Arial"/>
          <w:noProof/>
          <w:lang w:val="en-GB" w:eastAsia="zh-CN"/>
        </w:rPr>
        <w:t xml:space="preserve"> which </w:t>
      </w:r>
      <w:r w:rsidRPr="006F5022">
        <w:rPr>
          <w:rFonts w:ascii="Arial" w:hAnsi="Arial" w:cs="Arial"/>
          <w:noProof/>
          <w:lang w:val="en-GB"/>
        </w:rPr>
        <w:t>is air flow coming from the North, “Long-range Northwest</w:t>
      </w:r>
      <w:r w:rsidRPr="006F5022">
        <w:rPr>
          <w:rFonts w:ascii="Arial" w:hAnsi="Arial" w:cs="Arial"/>
          <w:noProof/>
          <w:lang w:val="en-GB" w:eastAsia="zh-CN"/>
        </w:rPr>
        <w:t>erly</w:t>
      </w:r>
      <w:r w:rsidRPr="006F5022">
        <w:rPr>
          <w:rFonts w:ascii="Arial" w:hAnsi="Arial" w:cs="Arial"/>
          <w:noProof/>
          <w:lang w:val="en-GB"/>
        </w:rPr>
        <w:t xml:space="preserve"> flow” (cluster 2, long-range NW flow)</w:t>
      </w:r>
      <w:r w:rsidRPr="006F5022">
        <w:rPr>
          <w:rFonts w:ascii="Arial" w:hAnsi="Arial" w:cs="Arial"/>
          <w:noProof/>
          <w:lang w:val="en-GB" w:eastAsia="zh-CN"/>
        </w:rPr>
        <w:t xml:space="preserve"> which is </w:t>
      </w:r>
      <w:r w:rsidRPr="006F5022">
        <w:rPr>
          <w:rFonts w:ascii="Arial" w:hAnsi="Arial" w:cs="Arial"/>
          <w:noProof/>
          <w:lang w:val="en-GB"/>
        </w:rPr>
        <w:t>air flow orignat</w:t>
      </w:r>
      <w:r w:rsidR="00A81751" w:rsidRPr="006F5022">
        <w:rPr>
          <w:rFonts w:ascii="Arial" w:hAnsi="Arial" w:cs="Arial"/>
          <w:noProof/>
          <w:lang w:val="en-GB" w:eastAsia="zh-CN"/>
        </w:rPr>
        <w:t>ing</w:t>
      </w:r>
      <w:r w:rsidRPr="006F5022">
        <w:rPr>
          <w:rFonts w:ascii="Arial" w:hAnsi="Arial" w:cs="Arial"/>
          <w:noProof/>
          <w:lang w:val="en-GB"/>
        </w:rPr>
        <w:t xml:space="preserve"> from the Northwest of Beijing by long-range transport</w:t>
      </w:r>
      <w:r w:rsidRPr="006F5022">
        <w:rPr>
          <w:rFonts w:ascii="Arial" w:hAnsi="Arial" w:cs="Arial"/>
          <w:noProof/>
          <w:lang w:val="en-GB" w:eastAsia="zh-CN"/>
        </w:rPr>
        <w:t>,</w:t>
      </w:r>
      <w:r w:rsidRPr="006F5022">
        <w:rPr>
          <w:rFonts w:ascii="Arial" w:hAnsi="Arial" w:cs="Arial"/>
          <w:noProof/>
          <w:lang w:val="en-GB"/>
        </w:rPr>
        <w:t xml:space="preserve"> “North-Southeast</w:t>
      </w:r>
      <w:r w:rsidRPr="006F5022">
        <w:rPr>
          <w:rFonts w:ascii="Arial" w:hAnsi="Arial" w:cs="Arial"/>
          <w:noProof/>
          <w:lang w:val="en-GB" w:eastAsia="zh-CN"/>
        </w:rPr>
        <w:t>erly</w:t>
      </w:r>
      <w:r w:rsidRPr="006F5022">
        <w:rPr>
          <w:rFonts w:ascii="Arial" w:hAnsi="Arial" w:cs="Arial"/>
          <w:noProof/>
          <w:lang w:val="en-GB"/>
        </w:rPr>
        <w:t xml:space="preserve"> flow” (cluster 3, N-SE flow) </w:t>
      </w:r>
      <w:r w:rsidRPr="006F5022">
        <w:rPr>
          <w:rFonts w:ascii="Arial" w:hAnsi="Arial" w:cs="Arial"/>
          <w:noProof/>
          <w:lang w:val="en-GB" w:eastAsia="zh-CN"/>
        </w:rPr>
        <w:t xml:space="preserve">which shows </w:t>
      </w:r>
      <w:r w:rsidRPr="006F5022">
        <w:rPr>
          <w:rFonts w:ascii="Arial" w:hAnsi="Arial" w:cs="Arial"/>
          <w:noProof/>
          <w:lang w:val="en-GB"/>
        </w:rPr>
        <w:t>the air flow from the North but reach</w:t>
      </w:r>
      <w:r w:rsidR="001B68DE" w:rsidRPr="006F5022">
        <w:rPr>
          <w:rFonts w:ascii="Arial" w:hAnsi="Arial" w:cs="Arial"/>
          <w:noProof/>
          <w:lang w:val="en-GB" w:eastAsia="zh-CN"/>
        </w:rPr>
        <w:t>ing</w:t>
      </w:r>
      <w:r w:rsidRPr="006F5022">
        <w:rPr>
          <w:rFonts w:ascii="Arial" w:hAnsi="Arial" w:cs="Arial"/>
          <w:noProof/>
          <w:lang w:val="en-GB"/>
        </w:rPr>
        <w:t xml:space="preserve"> Beijing from the Southeast</w:t>
      </w:r>
      <w:r w:rsidRPr="006F5022">
        <w:rPr>
          <w:rFonts w:ascii="Arial" w:hAnsi="Arial" w:cs="Arial"/>
          <w:noProof/>
          <w:lang w:val="en-GB" w:eastAsia="zh-CN"/>
        </w:rPr>
        <w:t xml:space="preserve"> </w:t>
      </w:r>
      <w:r w:rsidRPr="006F5022">
        <w:rPr>
          <w:rFonts w:ascii="Arial" w:hAnsi="Arial" w:cs="Arial"/>
          <w:noProof/>
          <w:lang w:val="en-GB"/>
        </w:rPr>
        <w:t>and “Southeast</w:t>
      </w:r>
      <w:r w:rsidRPr="006F5022">
        <w:rPr>
          <w:rFonts w:ascii="Arial" w:hAnsi="Arial" w:cs="Arial"/>
          <w:noProof/>
          <w:lang w:val="en-GB" w:eastAsia="zh-CN"/>
        </w:rPr>
        <w:t>erly</w:t>
      </w:r>
      <w:r w:rsidRPr="006F5022">
        <w:rPr>
          <w:rFonts w:ascii="Arial" w:hAnsi="Arial" w:cs="Arial"/>
          <w:noProof/>
          <w:lang w:val="en-GB"/>
        </w:rPr>
        <w:t xml:space="preserve"> flow” (cluster 4, SE flow)</w:t>
      </w:r>
      <w:r w:rsidRPr="006F5022">
        <w:rPr>
          <w:rFonts w:ascii="Arial" w:hAnsi="Arial" w:cs="Arial"/>
          <w:noProof/>
          <w:lang w:val="en-GB" w:eastAsia="zh-CN"/>
        </w:rPr>
        <w:t xml:space="preserve"> which</w:t>
      </w:r>
      <w:r w:rsidRPr="006F5022">
        <w:rPr>
          <w:noProof/>
          <w:lang w:val="en-GB"/>
        </w:rPr>
        <w:t xml:space="preserve"> </w:t>
      </w:r>
      <w:r w:rsidRPr="006F5022">
        <w:rPr>
          <w:rFonts w:ascii="Arial" w:hAnsi="Arial" w:cs="Arial"/>
          <w:noProof/>
          <w:lang w:val="en-GB"/>
        </w:rPr>
        <w:t>expresses the air flow from the Southeast of Beijing, respectively. Consequently, N, long-range NW, N-SE, and SE flows accounted for 27%, 17%, 15% and 42% of all air flows in spring 2013, respectively.</w:t>
      </w:r>
      <w:r w:rsidRPr="006F5022">
        <w:rPr>
          <w:noProof/>
          <w:lang w:val="en-GB"/>
        </w:rPr>
        <w:t xml:space="preserve"> </w:t>
      </w:r>
    </w:p>
    <w:p w14:paraId="1277491E" w14:textId="77777777" w:rsidR="00AA314C" w:rsidRPr="006F5022" w:rsidRDefault="00AA314C" w:rsidP="00AA314C">
      <w:pPr>
        <w:spacing w:before="200" w:line="400" w:lineRule="exact"/>
        <w:jc w:val="both"/>
        <w:rPr>
          <w:rFonts w:ascii="Arial" w:hAnsi="Arial" w:cs="Arial"/>
          <w:noProof/>
          <w:lang w:val="en-GB" w:eastAsia="zh-CN"/>
        </w:rPr>
      </w:pPr>
    </w:p>
    <w:p w14:paraId="053CC1B8" w14:textId="77777777" w:rsidR="00566DA5" w:rsidRPr="006F5022" w:rsidRDefault="00566DA5" w:rsidP="00566DA5">
      <w:pPr>
        <w:keepNext/>
        <w:spacing w:after="0" w:line="300" w:lineRule="atLeast"/>
        <w:jc w:val="center"/>
        <w:rPr>
          <w:lang w:val="en-GB"/>
        </w:rPr>
      </w:pPr>
      <w:r w:rsidRPr="006F5022">
        <w:rPr>
          <w:noProof/>
        </w:rPr>
        <w:lastRenderedPageBreak/>
        <w:drawing>
          <wp:inline distT="0" distB="0" distL="0" distR="0" wp14:anchorId="5130BBD8" wp14:editId="55A32BCD">
            <wp:extent cx="2698750" cy="2337900"/>
            <wp:effectExtent l="19050" t="0" r="635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699874" cy="2338874"/>
                    </a:xfrm>
                    <a:prstGeom prst="rect">
                      <a:avLst/>
                    </a:prstGeom>
                    <a:noFill/>
                    <a:ln w="9525">
                      <a:noFill/>
                      <a:miter lim="800000"/>
                      <a:headEnd/>
                      <a:tailEnd/>
                    </a:ln>
                  </pic:spPr>
                </pic:pic>
              </a:graphicData>
            </a:graphic>
          </wp:inline>
        </w:drawing>
      </w:r>
    </w:p>
    <w:p w14:paraId="06E05DB4" w14:textId="58167805" w:rsidR="00566DA5" w:rsidRPr="006F5022" w:rsidRDefault="009140E4" w:rsidP="00E63734">
      <w:pPr>
        <w:pStyle w:val="Beschriftung"/>
        <w:spacing w:before="120" w:after="0"/>
        <w:rPr>
          <w:rFonts w:ascii="Arial" w:hAnsi="Arial" w:cs="Arial"/>
          <w:b w:val="0"/>
          <w:color w:val="auto"/>
          <w:sz w:val="20"/>
          <w:szCs w:val="20"/>
          <w:lang w:val="en-GB" w:eastAsia="zh-CN"/>
        </w:rPr>
      </w:pPr>
      <w:proofErr w:type="gramStart"/>
      <w:r w:rsidRPr="006F5022">
        <w:rPr>
          <w:rFonts w:ascii="Arial" w:hAnsi="Arial" w:cs="Arial"/>
          <w:b w:val="0"/>
          <w:color w:val="auto"/>
          <w:sz w:val="20"/>
          <w:szCs w:val="20"/>
          <w:lang w:val="en-GB"/>
        </w:rPr>
        <w:t xml:space="preserve">Figure </w:t>
      </w:r>
      <w:r w:rsidR="009E2C0D" w:rsidRPr="006F5022">
        <w:rPr>
          <w:rFonts w:ascii="Arial" w:hAnsi="Arial" w:cs="Arial"/>
          <w:b w:val="0"/>
          <w:color w:val="auto"/>
          <w:sz w:val="20"/>
          <w:szCs w:val="20"/>
          <w:lang w:val="en-GB" w:eastAsia="zh-CN"/>
        </w:rPr>
        <w:t>7</w:t>
      </w:r>
      <w:r w:rsidR="00B77EAA" w:rsidRPr="006F5022">
        <w:rPr>
          <w:rFonts w:ascii="Arial" w:hAnsi="Arial" w:cs="Arial"/>
          <w:b w:val="0"/>
          <w:color w:val="auto"/>
          <w:sz w:val="20"/>
          <w:szCs w:val="20"/>
          <w:lang w:val="en-GB" w:eastAsia="zh-CN"/>
        </w:rPr>
        <w:t>.</w:t>
      </w:r>
      <w:proofErr w:type="gramEnd"/>
      <w:r w:rsidR="00B77EAA" w:rsidRPr="006F5022">
        <w:rPr>
          <w:rFonts w:ascii="Arial" w:hAnsi="Arial" w:cs="Arial"/>
          <w:b w:val="0"/>
          <w:color w:val="auto"/>
          <w:sz w:val="20"/>
          <w:szCs w:val="20"/>
          <w:lang w:val="en-GB"/>
        </w:rPr>
        <w:t xml:space="preserve"> </w:t>
      </w:r>
      <w:r w:rsidR="00E63734" w:rsidRPr="006F5022">
        <w:rPr>
          <w:rFonts w:ascii="Arial" w:hAnsi="Arial" w:cs="Arial"/>
          <w:b w:val="0"/>
          <w:color w:val="auto"/>
          <w:sz w:val="20"/>
          <w:szCs w:val="20"/>
          <w:lang w:val="en-GB" w:eastAsia="zh-CN"/>
        </w:rPr>
        <w:t>Four c</w:t>
      </w:r>
      <w:r w:rsidR="00566DA5" w:rsidRPr="006F5022">
        <w:rPr>
          <w:rFonts w:ascii="Arial" w:hAnsi="Arial" w:cs="Arial"/>
          <w:b w:val="0"/>
          <w:color w:val="auto"/>
          <w:sz w:val="20"/>
          <w:szCs w:val="20"/>
          <w:lang w:val="en-GB"/>
        </w:rPr>
        <w:t>lusters of backward trajectories at the IAP in spring 2013</w:t>
      </w:r>
      <w:r w:rsidR="00E63734" w:rsidRPr="006F5022">
        <w:rPr>
          <w:rFonts w:ascii="Arial" w:hAnsi="Arial" w:cs="Arial"/>
          <w:b w:val="0"/>
          <w:color w:val="auto"/>
          <w:sz w:val="20"/>
          <w:szCs w:val="20"/>
          <w:lang w:val="en-GB" w:eastAsia="zh-CN"/>
        </w:rPr>
        <w:t>: cluster 1 (</w:t>
      </w:r>
      <w:r w:rsidR="00994446" w:rsidRPr="006F5022">
        <w:rPr>
          <w:rFonts w:ascii="Arial" w:hAnsi="Arial" w:cs="Arial"/>
          <w:b w:val="0"/>
          <w:color w:val="auto"/>
          <w:sz w:val="20"/>
          <w:szCs w:val="20"/>
          <w:lang w:val="en-GB" w:eastAsia="zh-CN"/>
        </w:rPr>
        <w:t xml:space="preserve">red line, </w:t>
      </w:r>
      <w:r w:rsidR="00E63734" w:rsidRPr="006F5022">
        <w:rPr>
          <w:rFonts w:ascii="Arial" w:hAnsi="Arial" w:cs="Arial"/>
          <w:b w:val="0"/>
          <w:color w:val="auto"/>
          <w:sz w:val="20"/>
          <w:szCs w:val="20"/>
          <w:lang w:val="en-GB" w:eastAsia="zh-CN"/>
        </w:rPr>
        <w:t>Northerly flow), cluster 2 (</w:t>
      </w:r>
      <w:r w:rsidR="00994446" w:rsidRPr="006F5022">
        <w:rPr>
          <w:rFonts w:ascii="Arial" w:hAnsi="Arial" w:cs="Arial"/>
          <w:b w:val="0"/>
          <w:color w:val="auto"/>
          <w:sz w:val="20"/>
          <w:szCs w:val="20"/>
          <w:lang w:val="en-GB" w:eastAsia="zh-CN"/>
        </w:rPr>
        <w:t xml:space="preserve">dark blue line, </w:t>
      </w:r>
      <w:r w:rsidR="00E63734" w:rsidRPr="006F5022">
        <w:rPr>
          <w:rFonts w:ascii="Arial" w:hAnsi="Arial" w:cs="Arial"/>
          <w:b w:val="0"/>
          <w:color w:val="auto"/>
          <w:sz w:val="20"/>
          <w:szCs w:val="20"/>
          <w:lang w:val="en-GB" w:eastAsia="zh-CN"/>
        </w:rPr>
        <w:t>l</w:t>
      </w:r>
      <w:r w:rsidR="00E63734" w:rsidRPr="006F5022">
        <w:rPr>
          <w:rFonts w:ascii="Arial" w:hAnsi="Arial" w:cs="Arial"/>
          <w:b w:val="0"/>
          <w:color w:val="auto"/>
          <w:sz w:val="20"/>
          <w:szCs w:val="20"/>
          <w:lang w:val="en-GB"/>
        </w:rPr>
        <w:t xml:space="preserve">ong-range </w:t>
      </w:r>
      <w:proofErr w:type="spellStart"/>
      <w:r w:rsidR="00E63734" w:rsidRPr="006F5022">
        <w:rPr>
          <w:rFonts w:ascii="Arial" w:hAnsi="Arial" w:cs="Arial"/>
          <w:b w:val="0"/>
          <w:color w:val="auto"/>
          <w:sz w:val="20"/>
          <w:szCs w:val="20"/>
          <w:lang w:val="en-GB"/>
        </w:rPr>
        <w:t>Northwesterly</w:t>
      </w:r>
      <w:proofErr w:type="spellEnd"/>
      <w:r w:rsidR="00E63734" w:rsidRPr="006F5022">
        <w:rPr>
          <w:rFonts w:ascii="Arial" w:hAnsi="Arial" w:cs="Arial"/>
          <w:b w:val="0"/>
          <w:color w:val="auto"/>
          <w:sz w:val="20"/>
          <w:szCs w:val="20"/>
          <w:lang w:val="en-GB"/>
        </w:rPr>
        <w:t xml:space="preserve"> flow</w:t>
      </w:r>
      <w:r w:rsidR="00E63734" w:rsidRPr="006F5022">
        <w:rPr>
          <w:rFonts w:ascii="Arial" w:hAnsi="Arial" w:cs="Arial"/>
          <w:b w:val="0"/>
          <w:color w:val="auto"/>
          <w:sz w:val="20"/>
          <w:szCs w:val="20"/>
          <w:lang w:val="en-GB" w:eastAsia="zh-CN"/>
        </w:rPr>
        <w:t>), cluster 3 (</w:t>
      </w:r>
      <w:r w:rsidR="00994446" w:rsidRPr="006F5022">
        <w:rPr>
          <w:rFonts w:ascii="Arial" w:hAnsi="Arial" w:cs="Arial"/>
          <w:b w:val="0"/>
          <w:color w:val="auto"/>
          <w:sz w:val="20"/>
          <w:szCs w:val="20"/>
          <w:lang w:val="en-GB" w:eastAsia="zh-CN"/>
        </w:rPr>
        <w:t xml:space="preserve">green line, </w:t>
      </w:r>
      <w:r w:rsidR="00E63734" w:rsidRPr="006F5022">
        <w:rPr>
          <w:rFonts w:ascii="Arial" w:hAnsi="Arial" w:cs="Arial"/>
          <w:b w:val="0"/>
          <w:color w:val="auto"/>
          <w:sz w:val="20"/>
          <w:szCs w:val="20"/>
          <w:lang w:val="en-GB"/>
        </w:rPr>
        <w:t>North-</w:t>
      </w:r>
      <w:proofErr w:type="spellStart"/>
      <w:r w:rsidR="00E63734" w:rsidRPr="006F5022">
        <w:rPr>
          <w:rFonts w:ascii="Arial" w:hAnsi="Arial" w:cs="Arial"/>
          <w:b w:val="0"/>
          <w:color w:val="auto"/>
          <w:sz w:val="20"/>
          <w:szCs w:val="20"/>
          <w:lang w:val="en-GB"/>
        </w:rPr>
        <w:t>Southeasterly</w:t>
      </w:r>
      <w:proofErr w:type="spellEnd"/>
      <w:r w:rsidR="00E63734" w:rsidRPr="006F5022">
        <w:rPr>
          <w:rFonts w:ascii="Arial" w:hAnsi="Arial" w:cs="Arial"/>
          <w:b w:val="0"/>
          <w:color w:val="auto"/>
          <w:sz w:val="20"/>
          <w:szCs w:val="20"/>
          <w:lang w:val="en-GB"/>
        </w:rPr>
        <w:t xml:space="preserve"> flow</w:t>
      </w:r>
      <w:r w:rsidR="00E63734" w:rsidRPr="006F5022">
        <w:rPr>
          <w:rFonts w:ascii="Arial" w:hAnsi="Arial" w:cs="Arial"/>
          <w:b w:val="0"/>
          <w:color w:val="auto"/>
          <w:sz w:val="20"/>
          <w:szCs w:val="20"/>
          <w:lang w:val="en-GB" w:eastAsia="zh-CN"/>
        </w:rPr>
        <w:t>) and cluster 4 (</w:t>
      </w:r>
      <w:r w:rsidR="00994446" w:rsidRPr="006F5022">
        <w:rPr>
          <w:rFonts w:ascii="Arial" w:hAnsi="Arial" w:cs="Arial"/>
          <w:b w:val="0"/>
          <w:color w:val="auto"/>
          <w:sz w:val="20"/>
          <w:szCs w:val="20"/>
          <w:lang w:val="en-GB" w:eastAsia="zh-CN"/>
        </w:rPr>
        <w:t xml:space="preserve">light blue line, </w:t>
      </w:r>
      <w:proofErr w:type="spellStart"/>
      <w:r w:rsidR="00E63734" w:rsidRPr="006F5022">
        <w:rPr>
          <w:rFonts w:ascii="Arial" w:hAnsi="Arial" w:cs="Arial"/>
          <w:b w:val="0"/>
          <w:color w:val="auto"/>
          <w:sz w:val="20"/>
          <w:szCs w:val="20"/>
          <w:lang w:val="en-GB" w:eastAsia="zh-CN"/>
        </w:rPr>
        <w:t>Southeasterly</w:t>
      </w:r>
      <w:proofErr w:type="spellEnd"/>
      <w:r w:rsidR="00E63734" w:rsidRPr="006F5022">
        <w:rPr>
          <w:rFonts w:ascii="Arial" w:hAnsi="Arial" w:cs="Arial"/>
          <w:b w:val="0"/>
          <w:color w:val="auto"/>
          <w:sz w:val="20"/>
          <w:szCs w:val="20"/>
          <w:lang w:val="en-GB" w:eastAsia="zh-CN"/>
        </w:rPr>
        <w:t xml:space="preserve"> flow)</w:t>
      </w:r>
      <w:r w:rsidR="00566DA5" w:rsidRPr="006F5022">
        <w:rPr>
          <w:rFonts w:ascii="Arial" w:hAnsi="Arial" w:cs="Arial"/>
          <w:b w:val="0"/>
          <w:color w:val="auto"/>
          <w:sz w:val="20"/>
          <w:szCs w:val="20"/>
          <w:lang w:val="en-GB" w:eastAsia="zh-CN"/>
        </w:rPr>
        <w:t>.</w:t>
      </w:r>
    </w:p>
    <w:p w14:paraId="68777C28" w14:textId="77777777" w:rsidR="00566DA5" w:rsidRPr="006F5022" w:rsidRDefault="00566DA5" w:rsidP="002C5A3C">
      <w:pPr>
        <w:spacing w:before="200" w:line="400" w:lineRule="exact"/>
        <w:jc w:val="both"/>
        <w:rPr>
          <w:rFonts w:ascii="Arial" w:hAnsi="Arial" w:cs="Arial"/>
          <w:noProof/>
          <w:lang w:val="en-GB" w:eastAsia="zh-CN"/>
        </w:rPr>
      </w:pPr>
    </w:p>
    <w:p w14:paraId="4AE30C75" w14:textId="20F3BEC9" w:rsidR="002C5A3C" w:rsidRPr="006F5022" w:rsidRDefault="001A6088" w:rsidP="002C5A3C">
      <w:pPr>
        <w:spacing w:before="200" w:line="400" w:lineRule="exact"/>
        <w:jc w:val="both"/>
        <w:rPr>
          <w:rFonts w:ascii="Arial" w:hAnsi="Arial" w:cs="Arial"/>
          <w:lang w:val="en-GB" w:eastAsia="zh-CN"/>
        </w:rPr>
      </w:pPr>
      <w:r w:rsidRPr="006F5022">
        <w:rPr>
          <w:rFonts w:ascii="Arial" w:hAnsi="Arial" w:cs="Arial"/>
          <w:lang w:val="en-GB"/>
        </w:rPr>
        <w:t xml:space="preserve">All sampling days can be divided into four groups (Table </w:t>
      </w:r>
      <w:r w:rsidR="00F5257C" w:rsidRPr="006F5022">
        <w:rPr>
          <w:rFonts w:ascii="Arial" w:hAnsi="Arial" w:cs="Arial"/>
          <w:lang w:val="en-GB" w:eastAsia="zh-CN"/>
        </w:rPr>
        <w:t>4</w:t>
      </w:r>
      <w:r w:rsidRPr="006F5022">
        <w:rPr>
          <w:rFonts w:ascii="Arial" w:hAnsi="Arial" w:cs="Arial"/>
          <w:lang w:val="en-GB"/>
        </w:rPr>
        <w:t>) according to these four clusters.</w:t>
      </w:r>
      <w:r w:rsidR="00A64E7E" w:rsidRPr="006F5022">
        <w:rPr>
          <w:rFonts w:ascii="Arial" w:hAnsi="Arial" w:cs="Arial"/>
          <w:lang w:val="en-GB"/>
        </w:rPr>
        <w:t xml:space="preserve"> </w:t>
      </w:r>
      <w:r w:rsidR="002C5A3C" w:rsidRPr="006F5022">
        <w:rPr>
          <w:rFonts w:ascii="Arial" w:hAnsi="Arial" w:cs="Arial"/>
          <w:lang w:val="en-GB"/>
        </w:rPr>
        <w:t>The highest PM</w:t>
      </w:r>
      <w:r w:rsidR="002C5A3C" w:rsidRPr="006F5022">
        <w:rPr>
          <w:rFonts w:ascii="Arial" w:hAnsi="Arial" w:cs="Arial"/>
          <w:vertAlign w:val="subscript"/>
          <w:lang w:val="en-GB"/>
        </w:rPr>
        <w:t xml:space="preserve">2.5 </w:t>
      </w:r>
      <w:r w:rsidR="002C5A3C" w:rsidRPr="006F5022">
        <w:rPr>
          <w:rFonts w:ascii="Arial" w:hAnsi="Arial" w:cs="Arial"/>
          <w:lang w:val="en-GB"/>
        </w:rPr>
        <w:t>mass concentration (11</w:t>
      </w:r>
      <w:r w:rsidR="00964241" w:rsidRPr="006F5022">
        <w:rPr>
          <w:rFonts w:ascii="Arial" w:hAnsi="Arial" w:cs="Arial"/>
          <w:lang w:val="en-GB" w:eastAsia="zh-CN"/>
        </w:rPr>
        <w:t>7</w:t>
      </w:r>
      <w:r w:rsidR="002C5A3C" w:rsidRPr="006F5022">
        <w:rPr>
          <w:rFonts w:ascii="Arial" w:hAnsi="Arial" w:cs="Arial"/>
          <w:lang w:val="en-GB"/>
        </w:rPr>
        <w:t xml:space="preserve"> µg m</w:t>
      </w:r>
      <w:r w:rsidR="002C5A3C" w:rsidRPr="006F5022">
        <w:rPr>
          <w:rFonts w:ascii="Arial" w:hAnsi="Arial" w:cs="Arial"/>
          <w:vertAlign w:val="superscript"/>
          <w:lang w:val="en-GB"/>
        </w:rPr>
        <w:t>-3</w:t>
      </w:r>
      <w:r w:rsidR="002C5A3C" w:rsidRPr="006F5022">
        <w:rPr>
          <w:rFonts w:ascii="Arial" w:hAnsi="Arial" w:cs="Arial"/>
          <w:lang w:val="en-GB"/>
        </w:rPr>
        <w:t xml:space="preserve">) was found in SE flow, followed by long-range NW flow </w:t>
      </w:r>
      <w:r w:rsidR="00A64E7E" w:rsidRPr="006F5022">
        <w:rPr>
          <w:rFonts w:ascii="Arial" w:hAnsi="Arial" w:cs="Arial"/>
          <w:lang w:val="en-GB"/>
        </w:rPr>
        <w:t>(</w:t>
      </w:r>
      <w:r w:rsidR="002C5A3C" w:rsidRPr="006F5022">
        <w:rPr>
          <w:rFonts w:ascii="Arial" w:hAnsi="Arial" w:cs="Arial"/>
          <w:lang w:val="en-GB"/>
        </w:rPr>
        <w:t>8</w:t>
      </w:r>
      <w:r w:rsidR="00964241" w:rsidRPr="006F5022">
        <w:rPr>
          <w:rFonts w:ascii="Arial" w:hAnsi="Arial" w:cs="Arial"/>
          <w:lang w:val="en-GB" w:eastAsia="zh-CN"/>
        </w:rPr>
        <w:t>3</w:t>
      </w:r>
      <w:r w:rsidR="002C5A3C" w:rsidRPr="006F5022">
        <w:rPr>
          <w:rFonts w:ascii="Arial" w:hAnsi="Arial" w:cs="Arial"/>
          <w:lang w:val="en-GB"/>
        </w:rPr>
        <w:t xml:space="preserve"> µg m</w:t>
      </w:r>
      <w:r w:rsidR="002C5A3C" w:rsidRPr="006F5022">
        <w:rPr>
          <w:rFonts w:ascii="Arial" w:hAnsi="Arial" w:cs="Arial"/>
          <w:vertAlign w:val="superscript"/>
          <w:lang w:val="en-GB"/>
        </w:rPr>
        <w:t>-3</w:t>
      </w:r>
      <w:r w:rsidR="00A64E7E" w:rsidRPr="006F5022">
        <w:rPr>
          <w:rFonts w:ascii="Arial" w:hAnsi="Arial" w:cs="Arial"/>
          <w:lang w:val="en-GB"/>
        </w:rPr>
        <w:t>)</w:t>
      </w:r>
      <w:r w:rsidR="002C5A3C" w:rsidRPr="006F5022">
        <w:rPr>
          <w:rFonts w:ascii="Arial" w:hAnsi="Arial" w:cs="Arial"/>
          <w:lang w:val="en-GB"/>
        </w:rPr>
        <w:t xml:space="preserve">, N-SE flow </w:t>
      </w:r>
      <w:r w:rsidR="00A64E7E" w:rsidRPr="006F5022">
        <w:rPr>
          <w:rFonts w:ascii="Arial" w:hAnsi="Arial" w:cs="Arial"/>
          <w:lang w:val="en-GB"/>
        </w:rPr>
        <w:t>(</w:t>
      </w:r>
      <w:r w:rsidR="002C5A3C" w:rsidRPr="006F5022">
        <w:rPr>
          <w:rFonts w:ascii="Arial" w:hAnsi="Arial" w:cs="Arial"/>
          <w:lang w:val="en-GB"/>
        </w:rPr>
        <w:t>7</w:t>
      </w:r>
      <w:r w:rsidR="00964241" w:rsidRPr="006F5022">
        <w:rPr>
          <w:rFonts w:ascii="Arial" w:hAnsi="Arial" w:cs="Arial"/>
          <w:lang w:val="en-GB" w:eastAsia="zh-CN"/>
        </w:rPr>
        <w:t>0</w:t>
      </w:r>
      <w:r w:rsidR="002C5A3C" w:rsidRPr="006F5022">
        <w:rPr>
          <w:rFonts w:ascii="Arial" w:hAnsi="Arial" w:cs="Arial"/>
          <w:lang w:val="en-GB"/>
        </w:rPr>
        <w:t xml:space="preserve"> </w:t>
      </w:r>
      <w:bookmarkStart w:id="22" w:name="OLE_LINK2"/>
      <w:bookmarkStart w:id="23" w:name="OLE_LINK11"/>
      <w:r w:rsidR="002C5A3C" w:rsidRPr="006F5022">
        <w:rPr>
          <w:rFonts w:ascii="Arial" w:hAnsi="Arial" w:cs="Arial"/>
          <w:lang w:val="en-GB"/>
        </w:rPr>
        <w:t>µg m</w:t>
      </w:r>
      <w:r w:rsidR="002C5A3C" w:rsidRPr="006F5022">
        <w:rPr>
          <w:rFonts w:ascii="Arial" w:hAnsi="Arial" w:cs="Arial"/>
          <w:vertAlign w:val="superscript"/>
          <w:lang w:val="en-GB"/>
        </w:rPr>
        <w:t>-3</w:t>
      </w:r>
      <w:r w:rsidR="00A64E7E" w:rsidRPr="006F5022">
        <w:rPr>
          <w:rFonts w:ascii="Arial" w:hAnsi="Arial" w:cs="Arial"/>
          <w:lang w:val="en-GB"/>
        </w:rPr>
        <w:t>)</w:t>
      </w:r>
      <w:r w:rsidR="002C5A3C" w:rsidRPr="006F5022">
        <w:rPr>
          <w:rFonts w:ascii="Arial" w:hAnsi="Arial" w:cs="Arial"/>
          <w:lang w:val="en-GB"/>
        </w:rPr>
        <w:t xml:space="preserve"> </w:t>
      </w:r>
      <w:bookmarkEnd w:id="22"/>
      <w:bookmarkEnd w:id="23"/>
      <w:r w:rsidR="002C5A3C" w:rsidRPr="006F5022">
        <w:rPr>
          <w:rFonts w:ascii="Arial" w:hAnsi="Arial" w:cs="Arial"/>
          <w:lang w:val="en-GB"/>
        </w:rPr>
        <w:t xml:space="preserve">and N flow </w:t>
      </w:r>
      <w:proofErr w:type="gramStart"/>
      <w:r w:rsidR="00E46DF9" w:rsidRPr="006F5022">
        <w:rPr>
          <w:rFonts w:ascii="Arial" w:hAnsi="Arial" w:cs="Arial"/>
          <w:lang w:val="en-GB"/>
        </w:rPr>
        <w:t>(</w:t>
      </w:r>
      <w:r w:rsidR="00964241" w:rsidRPr="006F5022">
        <w:rPr>
          <w:rFonts w:ascii="Arial" w:hAnsi="Arial" w:cs="Arial"/>
          <w:lang w:val="en-GB" w:eastAsia="zh-CN"/>
        </w:rPr>
        <w:t>60</w:t>
      </w:r>
      <w:r w:rsidR="002C5A3C" w:rsidRPr="006F5022">
        <w:rPr>
          <w:rFonts w:ascii="Arial" w:hAnsi="Arial" w:cs="Arial"/>
          <w:lang w:val="en-GB"/>
        </w:rPr>
        <w:t xml:space="preserve"> µg m</w:t>
      </w:r>
      <w:r w:rsidR="002C5A3C" w:rsidRPr="006F5022">
        <w:rPr>
          <w:rFonts w:ascii="Arial" w:hAnsi="Arial" w:cs="Arial"/>
          <w:vertAlign w:val="superscript"/>
          <w:lang w:val="en-GB"/>
        </w:rPr>
        <w:t>-3</w:t>
      </w:r>
      <w:r w:rsidR="00A64E7E" w:rsidRPr="006F5022">
        <w:rPr>
          <w:rFonts w:ascii="Arial" w:hAnsi="Arial" w:cs="Arial"/>
          <w:lang w:val="en-GB"/>
        </w:rPr>
        <w:t>)</w:t>
      </w:r>
      <w:proofErr w:type="gramEnd"/>
      <w:r w:rsidR="004B6145" w:rsidRPr="006F5022">
        <w:rPr>
          <w:rFonts w:ascii="Arial" w:hAnsi="Arial" w:cs="Arial"/>
          <w:lang w:val="en-GB"/>
        </w:rPr>
        <w:t xml:space="preserve">. </w:t>
      </w:r>
      <w:r w:rsidR="002C5A3C" w:rsidRPr="006F5022">
        <w:rPr>
          <w:rFonts w:ascii="Arial" w:hAnsi="Arial" w:cs="Arial"/>
          <w:lang w:val="en-GB"/>
        </w:rPr>
        <w:t>The SE flow was the shortest trajectory</w:t>
      </w:r>
      <w:r w:rsidR="00396891" w:rsidRPr="006F5022">
        <w:rPr>
          <w:rFonts w:ascii="Arial" w:hAnsi="Arial" w:cs="Arial"/>
          <w:lang w:val="en-GB"/>
        </w:rPr>
        <w:t xml:space="preserve"> (F</w:t>
      </w:r>
      <w:r w:rsidR="002C5A3C" w:rsidRPr="006F5022">
        <w:rPr>
          <w:rFonts w:ascii="Arial" w:hAnsi="Arial" w:cs="Arial"/>
          <w:lang w:val="en-GB"/>
        </w:rPr>
        <w:t xml:space="preserve">igure </w:t>
      </w:r>
      <w:r w:rsidR="0023126D" w:rsidRPr="006F5022">
        <w:rPr>
          <w:rFonts w:ascii="Arial" w:hAnsi="Arial" w:cs="Arial"/>
          <w:lang w:val="en-GB" w:eastAsia="zh-CN"/>
        </w:rPr>
        <w:t>7</w:t>
      </w:r>
      <w:r w:rsidR="00396891" w:rsidRPr="006F5022">
        <w:rPr>
          <w:rFonts w:ascii="Arial" w:hAnsi="Arial" w:cs="Arial"/>
          <w:lang w:val="en-GB"/>
        </w:rPr>
        <w:t>)</w:t>
      </w:r>
      <w:r w:rsidR="002C5A3C" w:rsidRPr="006F5022">
        <w:rPr>
          <w:rFonts w:ascii="Arial" w:hAnsi="Arial" w:cs="Arial"/>
          <w:lang w:val="en-GB"/>
        </w:rPr>
        <w:t>, indicating the presence of a relatively stagnant atmosphere favo</w:t>
      </w:r>
      <w:r w:rsidR="004404BB">
        <w:rPr>
          <w:rFonts w:ascii="Arial" w:hAnsi="Arial" w:cs="Arial"/>
          <w:lang w:val="en-GB"/>
        </w:rPr>
        <w:t>u</w:t>
      </w:r>
      <w:r w:rsidR="002C5A3C" w:rsidRPr="006F5022">
        <w:rPr>
          <w:rFonts w:ascii="Arial" w:hAnsi="Arial" w:cs="Arial"/>
          <w:lang w:val="en-GB"/>
        </w:rPr>
        <w:t>rable for the accumulation of air pollutants leading to high PM</w:t>
      </w:r>
      <w:r w:rsidR="002C5A3C" w:rsidRPr="006F5022">
        <w:rPr>
          <w:rFonts w:ascii="Arial" w:hAnsi="Arial" w:cs="Arial"/>
          <w:vertAlign w:val="subscript"/>
          <w:lang w:val="en-GB"/>
        </w:rPr>
        <w:t xml:space="preserve">2.5 </w:t>
      </w:r>
      <w:r w:rsidR="002C5A3C" w:rsidRPr="006F5022">
        <w:rPr>
          <w:rFonts w:ascii="Arial" w:hAnsi="Arial" w:cs="Arial"/>
          <w:lang w:val="en-GB"/>
        </w:rPr>
        <w:t>mass concentration.</w:t>
      </w:r>
    </w:p>
    <w:p w14:paraId="0361BD00" w14:textId="77777777" w:rsidR="0023126D" w:rsidRPr="006F5022" w:rsidRDefault="0023126D" w:rsidP="003200D6">
      <w:pPr>
        <w:spacing w:before="200" w:line="400" w:lineRule="exact"/>
        <w:jc w:val="both"/>
        <w:rPr>
          <w:rFonts w:ascii="Arial" w:hAnsi="Arial" w:cs="Arial"/>
          <w:lang w:val="en-GB" w:eastAsia="zh-CN"/>
        </w:rPr>
      </w:pPr>
    </w:p>
    <w:p w14:paraId="579C49F8" w14:textId="54491B57" w:rsidR="00566DA5" w:rsidRPr="006F5022" w:rsidRDefault="00566DA5" w:rsidP="003200D6">
      <w:pPr>
        <w:spacing w:after="120" w:line="240" w:lineRule="auto"/>
        <w:jc w:val="both"/>
        <w:rPr>
          <w:rFonts w:ascii="Arial" w:hAnsi="Arial" w:cs="Arial"/>
          <w:sz w:val="20"/>
          <w:szCs w:val="20"/>
          <w:lang w:val="en-GB" w:eastAsia="zh-CN"/>
        </w:rPr>
      </w:pPr>
      <w:proofErr w:type="gramStart"/>
      <w:r w:rsidRPr="006F5022">
        <w:rPr>
          <w:rFonts w:ascii="Arial" w:hAnsi="Arial" w:cs="Arial"/>
          <w:sz w:val="20"/>
          <w:szCs w:val="20"/>
          <w:lang w:val="en-GB"/>
        </w:rPr>
        <w:t xml:space="preserve">Table </w:t>
      </w:r>
      <w:r w:rsidR="00F5257C" w:rsidRPr="006F5022">
        <w:rPr>
          <w:rFonts w:ascii="Arial" w:hAnsi="Arial" w:cs="Arial"/>
          <w:sz w:val="20"/>
          <w:szCs w:val="20"/>
          <w:lang w:val="en-GB" w:eastAsia="zh-CN"/>
        </w:rPr>
        <w:t>4</w:t>
      </w:r>
      <w:r w:rsidR="00EE1F65" w:rsidRPr="006F5022">
        <w:rPr>
          <w:rFonts w:ascii="Arial" w:hAnsi="Arial" w:cs="Arial"/>
          <w:sz w:val="20"/>
          <w:szCs w:val="20"/>
          <w:lang w:val="en-GB" w:eastAsia="zh-CN"/>
        </w:rPr>
        <w:t>.</w:t>
      </w:r>
      <w:proofErr w:type="gramEnd"/>
      <w:r w:rsidR="00EE1F65" w:rsidRPr="006F5022">
        <w:rPr>
          <w:rFonts w:ascii="Arial" w:hAnsi="Arial" w:cs="Arial"/>
          <w:lang w:val="en-GB"/>
        </w:rPr>
        <w:t xml:space="preserve"> </w:t>
      </w:r>
      <w:r w:rsidRPr="006F5022">
        <w:rPr>
          <w:rFonts w:ascii="Arial" w:hAnsi="Arial" w:cs="Arial"/>
          <w:sz w:val="20"/>
          <w:szCs w:val="20"/>
          <w:lang w:val="en-GB"/>
        </w:rPr>
        <w:t xml:space="preserve">Summary of </w:t>
      </w:r>
      <w:r w:rsidR="001436D1" w:rsidRPr="006F5022">
        <w:rPr>
          <w:rFonts w:ascii="Arial" w:hAnsi="Arial" w:cs="Arial"/>
          <w:sz w:val="20"/>
          <w:szCs w:val="20"/>
          <w:lang w:val="en-GB" w:eastAsia="zh-CN"/>
        </w:rPr>
        <w:t xml:space="preserve">daily mean </w:t>
      </w:r>
      <w:r w:rsidRPr="006F5022">
        <w:rPr>
          <w:rFonts w:ascii="Arial" w:hAnsi="Arial" w:cs="Arial"/>
          <w:sz w:val="20"/>
          <w:szCs w:val="20"/>
          <w:lang w:val="en-GB"/>
        </w:rPr>
        <w:t>PM</w:t>
      </w:r>
      <w:r w:rsidRPr="006F5022">
        <w:rPr>
          <w:rFonts w:ascii="Arial" w:hAnsi="Arial" w:cs="Arial"/>
          <w:sz w:val="20"/>
          <w:szCs w:val="20"/>
          <w:vertAlign w:val="subscript"/>
          <w:lang w:val="en-GB"/>
        </w:rPr>
        <w:t xml:space="preserve">2.5 </w:t>
      </w:r>
      <w:r w:rsidRPr="006F5022">
        <w:rPr>
          <w:rFonts w:ascii="Arial" w:hAnsi="Arial" w:cs="Arial"/>
          <w:sz w:val="20"/>
          <w:szCs w:val="20"/>
          <w:lang w:val="en-GB"/>
        </w:rPr>
        <w:t xml:space="preserve">and </w:t>
      </w:r>
      <w:r w:rsidR="00964241" w:rsidRPr="006F5022">
        <w:rPr>
          <w:rFonts w:ascii="Arial" w:hAnsi="Arial" w:cs="Arial"/>
          <w:sz w:val="20"/>
          <w:szCs w:val="20"/>
          <w:lang w:val="en-GB" w:eastAsia="zh-CN"/>
        </w:rPr>
        <w:t>chemical compounds</w:t>
      </w:r>
      <w:r w:rsidR="001436D1" w:rsidRPr="006F5022">
        <w:rPr>
          <w:rFonts w:ascii="Arial" w:hAnsi="Arial" w:cs="Arial"/>
          <w:sz w:val="20"/>
          <w:szCs w:val="20"/>
          <w:lang w:val="en-GB" w:eastAsia="zh-CN"/>
        </w:rPr>
        <w:t xml:space="preserve"> </w:t>
      </w:r>
      <w:r w:rsidRPr="006F5022">
        <w:rPr>
          <w:rFonts w:ascii="Arial" w:hAnsi="Arial" w:cs="Arial"/>
          <w:sz w:val="20"/>
          <w:szCs w:val="20"/>
          <w:lang w:val="en-GB"/>
        </w:rPr>
        <w:t>mass concentration</w:t>
      </w:r>
      <w:r w:rsidR="001436D1" w:rsidRPr="006F5022">
        <w:rPr>
          <w:rFonts w:ascii="Arial" w:hAnsi="Arial" w:cs="Arial"/>
          <w:sz w:val="20"/>
          <w:szCs w:val="20"/>
          <w:lang w:val="en-GB" w:eastAsia="zh-CN"/>
        </w:rPr>
        <w:t>s</w:t>
      </w:r>
      <w:r w:rsidRPr="006F5022">
        <w:rPr>
          <w:rFonts w:ascii="Arial" w:hAnsi="Arial" w:cs="Arial"/>
          <w:sz w:val="20"/>
          <w:szCs w:val="20"/>
          <w:lang w:val="en-GB"/>
        </w:rPr>
        <w:t xml:space="preserve"> from different directions in spring 2013 (unit: µg m</w:t>
      </w:r>
      <w:r w:rsidRPr="006F5022">
        <w:rPr>
          <w:rFonts w:ascii="Arial" w:hAnsi="Arial" w:cs="Arial"/>
          <w:sz w:val="20"/>
          <w:szCs w:val="20"/>
          <w:vertAlign w:val="superscript"/>
          <w:lang w:val="en-GB"/>
        </w:rPr>
        <w:t>-3</w:t>
      </w:r>
      <w:r w:rsidR="006C072E" w:rsidRPr="006F5022">
        <w:rPr>
          <w:rFonts w:ascii="Arial" w:hAnsi="Arial" w:cs="Arial"/>
          <w:sz w:val="20"/>
          <w:szCs w:val="20"/>
          <w:lang w:val="en-GB" w:eastAsia="zh-CN"/>
        </w:rPr>
        <w:t xml:space="preserve">, Zn and </w:t>
      </w:r>
      <w:proofErr w:type="spellStart"/>
      <w:r w:rsidR="006C072E" w:rsidRPr="006F5022">
        <w:rPr>
          <w:rFonts w:ascii="Arial" w:hAnsi="Arial" w:cs="Arial"/>
          <w:sz w:val="20"/>
          <w:szCs w:val="20"/>
          <w:lang w:val="en-GB" w:eastAsia="zh-CN"/>
        </w:rPr>
        <w:t>Pb</w:t>
      </w:r>
      <w:proofErr w:type="spellEnd"/>
      <w:r w:rsidR="006C072E" w:rsidRPr="006F5022">
        <w:rPr>
          <w:rFonts w:ascii="Arial" w:hAnsi="Arial" w:cs="Arial"/>
          <w:sz w:val="20"/>
          <w:szCs w:val="20"/>
          <w:lang w:val="en-GB" w:eastAsia="zh-CN"/>
        </w:rPr>
        <w:t>: n</w:t>
      </w:r>
      <w:r w:rsidR="006C072E" w:rsidRPr="006F5022">
        <w:rPr>
          <w:rFonts w:ascii="Arial" w:hAnsi="Arial" w:cs="Arial"/>
          <w:sz w:val="20"/>
          <w:szCs w:val="20"/>
          <w:lang w:val="en-GB"/>
        </w:rPr>
        <w:t>g m</w:t>
      </w:r>
      <w:r w:rsidR="006C072E" w:rsidRPr="006F5022">
        <w:rPr>
          <w:rFonts w:ascii="Arial" w:hAnsi="Arial" w:cs="Arial"/>
          <w:sz w:val="20"/>
          <w:szCs w:val="20"/>
          <w:vertAlign w:val="superscript"/>
          <w:lang w:val="en-GB"/>
        </w:rPr>
        <w:t>-3</w:t>
      </w:r>
      <w:r w:rsidRPr="006F5022">
        <w:rPr>
          <w:rFonts w:ascii="Arial" w:hAnsi="Arial" w:cs="Arial"/>
          <w:sz w:val="20"/>
          <w:szCs w:val="20"/>
          <w:lang w:val="en-GB"/>
        </w:rPr>
        <w:t>).</w:t>
      </w:r>
    </w:p>
    <w:tbl>
      <w:tblPr>
        <w:tblStyle w:val="Tabellenraster"/>
        <w:tblW w:w="8745"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4"/>
        <w:gridCol w:w="709"/>
        <w:gridCol w:w="1559"/>
        <w:gridCol w:w="811"/>
        <w:gridCol w:w="966"/>
        <w:gridCol w:w="1014"/>
        <w:gridCol w:w="966"/>
        <w:gridCol w:w="966"/>
      </w:tblGrid>
      <w:tr w:rsidR="00133D48" w:rsidRPr="006F5022" w14:paraId="320BA2D2" w14:textId="77777777" w:rsidTr="006F5022">
        <w:trPr>
          <w:trHeight w:val="489"/>
          <w:jc w:val="center"/>
        </w:trPr>
        <w:tc>
          <w:tcPr>
            <w:tcW w:w="1754" w:type="dxa"/>
            <w:tcBorders>
              <w:top w:val="single" w:sz="6" w:space="0" w:color="auto"/>
              <w:bottom w:val="single" w:sz="6" w:space="0" w:color="auto"/>
            </w:tcBorders>
            <w:vAlign w:val="center"/>
          </w:tcPr>
          <w:p w14:paraId="21CE85F0" w14:textId="77777777" w:rsidR="00133D48" w:rsidRPr="006F5022" w:rsidRDefault="00133D48" w:rsidP="00E57D52">
            <w:pPr>
              <w:jc w:val="center"/>
              <w:rPr>
                <w:rFonts w:ascii="Arial" w:hAnsi="Arial" w:cs="Arial"/>
                <w:sz w:val="20"/>
                <w:szCs w:val="20"/>
                <w:lang w:val="en-GB"/>
              </w:rPr>
            </w:pPr>
            <w:r w:rsidRPr="006F5022">
              <w:rPr>
                <w:rFonts w:ascii="Arial" w:hAnsi="Arial" w:cs="Arial"/>
                <w:sz w:val="20"/>
                <w:szCs w:val="20"/>
                <w:lang w:val="en-GB"/>
              </w:rPr>
              <w:t>Direction</w:t>
            </w:r>
          </w:p>
        </w:tc>
        <w:tc>
          <w:tcPr>
            <w:tcW w:w="709" w:type="dxa"/>
            <w:tcBorders>
              <w:top w:val="single" w:sz="6" w:space="0" w:color="auto"/>
              <w:bottom w:val="single" w:sz="6" w:space="0" w:color="auto"/>
            </w:tcBorders>
            <w:vAlign w:val="center"/>
          </w:tcPr>
          <w:p w14:paraId="0AF50FAC" w14:textId="77777777" w:rsidR="00133D48" w:rsidRPr="006F5022" w:rsidRDefault="00133D48" w:rsidP="00C84F57">
            <w:pPr>
              <w:spacing w:line="240" w:lineRule="atLeast"/>
              <w:jc w:val="center"/>
              <w:rPr>
                <w:rFonts w:ascii="Arial" w:hAnsi="Arial" w:cs="Arial"/>
                <w:color w:val="000000"/>
                <w:sz w:val="20"/>
                <w:szCs w:val="20"/>
                <w:lang w:val="en-GB"/>
              </w:rPr>
            </w:pPr>
            <w:r w:rsidRPr="006F5022">
              <w:rPr>
                <w:rFonts w:ascii="Arial" w:hAnsi="Arial" w:cs="Arial"/>
                <w:color w:val="000000"/>
                <w:sz w:val="20"/>
                <w:szCs w:val="20"/>
                <w:lang w:val="en-GB"/>
              </w:rPr>
              <w:t>PM</w:t>
            </w:r>
            <w:r w:rsidRPr="006F5022">
              <w:rPr>
                <w:rFonts w:ascii="Arial" w:hAnsi="Arial" w:cs="Arial"/>
                <w:color w:val="000000"/>
                <w:sz w:val="20"/>
                <w:szCs w:val="20"/>
                <w:vertAlign w:val="subscript"/>
                <w:lang w:val="en-GB"/>
              </w:rPr>
              <w:t>2.5</w:t>
            </w:r>
          </w:p>
        </w:tc>
        <w:tc>
          <w:tcPr>
            <w:tcW w:w="1559" w:type="dxa"/>
            <w:tcBorders>
              <w:top w:val="single" w:sz="6" w:space="0" w:color="auto"/>
              <w:bottom w:val="single" w:sz="6" w:space="0" w:color="auto"/>
            </w:tcBorders>
            <w:vAlign w:val="center"/>
          </w:tcPr>
          <w:p w14:paraId="7666F7E6" w14:textId="77777777" w:rsidR="00133D48" w:rsidRPr="006F5022" w:rsidRDefault="00133D48" w:rsidP="00BB316B">
            <w:pPr>
              <w:spacing w:line="240" w:lineRule="atLeast"/>
              <w:jc w:val="center"/>
              <w:rPr>
                <w:rFonts w:ascii="Arial" w:hAnsi="Arial" w:cs="Arial"/>
                <w:sz w:val="20"/>
                <w:szCs w:val="20"/>
                <w:lang w:val="en-GB" w:eastAsia="zh-CN"/>
              </w:rPr>
            </w:pPr>
            <w:r w:rsidRPr="006F5022">
              <w:rPr>
                <w:rFonts w:ascii="Arial" w:hAnsi="Arial" w:cs="Arial"/>
                <w:sz w:val="20"/>
                <w:szCs w:val="20"/>
                <w:lang w:val="en-GB" w:eastAsia="zh-CN"/>
              </w:rPr>
              <w:t>PM2.5/PM10</w:t>
            </w:r>
          </w:p>
        </w:tc>
        <w:tc>
          <w:tcPr>
            <w:tcW w:w="811" w:type="dxa"/>
            <w:tcBorders>
              <w:top w:val="single" w:sz="6" w:space="0" w:color="auto"/>
              <w:bottom w:val="single" w:sz="6" w:space="0" w:color="auto"/>
            </w:tcBorders>
            <w:vAlign w:val="center"/>
          </w:tcPr>
          <w:p w14:paraId="67411828" w14:textId="77777777" w:rsidR="00133D48" w:rsidRPr="006F5022" w:rsidRDefault="00133D48" w:rsidP="00E57D52">
            <w:pPr>
              <w:spacing w:line="240" w:lineRule="atLeast"/>
              <w:jc w:val="center"/>
              <w:rPr>
                <w:rFonts w:ascii="Arial" w:hAnsi="Arial" w:cs="Arial"/>
                <w:color w:val="000000"/>
                <w:sz w:val="20"/>
                <w:szCs w:val="20"/>
                <w:lang w:val="en-GB"/>
              </w:rPr>
            </w:pPr>
            <w:r w:rsidRPr="006F5022">
              <w:rPr>
                <w:rFonts w:ascii="Arial" w:hAnsi="Arial" w:cs="Arial"/>
                <w:sz w:val="20"/>
                <w:szCs w:val="20"/>
                <w:lang w:val="en-GB"/>
              </w:rPr>
              <w:t>NO</w:t>
            </w:r>
            <w:r w:rsidRPr="006F5022">
              <w:rPr>
                <w:rFonts w:ascii="Arial" w:hAnsi="Arial" w:cs="Arial"/>
                <w:sz w:val="20"/>
                <w:szCs w:val="20"/>
                <w:vertAlign w:val="subscript"/>
                <w:lang w:val="en-GB"/>
              </w:rPr>
              <w:t>3</w:t>
            </w:r>
            <w:r w:rsidRPr="006F5022">
              <w:rPr>
                <w:rFonts w:ascii="Arial" w:hAnsi="Arial" w:cs="Arial"/>
                <w:sz w:val="20"/>
                <w:szCs w:val="20"/>
                <w:vertAlign w:val="superscript"/>
                <w:lang w:val="en-GB"/>
              </w:rPr>
              <w:t>-</w:t>
            </w:r>
          </w:p>
        </w:tc>
        <w:tc>
          <w:tcPr>
            <w:tcW w:w="966" w:type="dxa"/>
            <w:tcBorders>
              <w:top w:val="single" w:sz="6" w:space="0" w:color="auto"/>
              <w:bottom w:val="single" w:sz="6" w:space="0" w:color="auto"/>
            </w:tcBorders>
            <w:vAlign w:val="center"/>
          </w:tcPr>
          <w:p w14:paraId="47489C0F" w14:textId="77777777" w:rsidR="00133D48" w:rsidRPr="006F5022" w:rsidRDefault="00133D48" w:rsidP="00E57D52">
            <w:pPr>
              <w:spacing w:line="240" w:lineRule="atLeast"/>
              <w:jc w:val="center"/>
              <w:rPr>
                <w:rFonts w:ascii="Arial" w:hAnsi="Arial" w:cs="Arial"/>
                <w:color w:val="000000"/>
                <w:sz w:val="20"/>
                <w:szCs w:val="20"/>
                <w:lang w:val="en-GB"/>
              </w:rPr>
            </w:pPr>
            <w:r w:rsidRPr="006F5022">
              <w:rPr>
                <w:rFonts w:ascii="Arial" w:hAnsi="Arial" w:cs="Arial"/>
                <w:sz w:val="20"/>
                <w:szCs w:val="20"/>
                <w:lang w:val="en-GB"/>
              </w:rPr>
              <w:t>SO</w:t>
            </w:r>
            <w:r w:rsidRPr="006F5022">
              <w:rPr>
                <w:rFonts w:ascii="Arial" w:hAnsi="Arial" w:cs="Arial"/>
                <w:sz w:val="20"/>
                <w:szCs w:val="20"/>
                <w:vertAlign w:val="subscript"/>
                <w:lang w:val="en-GB"/>
              </w:rPr>
              <w:t>4</w:t>
            </w:r>
            <w:r w:rsidRPr="006F5022">
              <w:rPr>
                <w:rFonts w:ascii="Arial" w:hAnsi="Arial" w:cs="Arial"/>
                <w:sz w:val="20"/>
                <w:szCs w:val="20"/>
                <w:vertAlign w:val="superscript"/>
                <w:lang w:val="en-GB"/>
              </w:rPr>
              <w:t>2-</w:t>
            </w:r>
          </w:p>
        </w:tc>
        <w:tc>
          <w:tcPr>
            <w:tcW w:w="1014" w:type="dxa"/>
            <w:tcBorders>
              <w:top w:val="single" w:sz="6" w:space="0" w:color="auto"/>
              <w:bottom w:val="single" w:sz="6" w:space="0" w:color="auto"/>
            </w:tcBorders>
            <w:vAlign w:val="center"/>
          </w:tcPr>
          <w:p w14:paraId="4797CA02" w14:textId="77777777" w:rsidR="00133D48" w:rsidRPr="006F5022" w:rsidRDefault="00133D48" w:rsidP="00E57D52">
            <w:pPr>
              <w:spacing w:line="240" w:lineRule="atLeast"/>
              <w:jc w:val="center"/>
              <w:rPr>
                <w:rFonts w:ascii="Arial" w:hAnsi="Arial" w:cs="Arial"/>
                <w:color w:val="000000"/>
                <w:sz w:val="20"/>
                <w:szCs w:val="20"/>
                <w:lang w:val="en-GB"/>
              </w:rPr>
            </w:pPr>
            <w:r w:rsidRPr="006F5022">
              <w:rPr>
                <w:rFonts w:ascii="Arial" w:hAnsi="Arial" w:cs="Arial"/>
                <w:sz w:val="20"/>
                <w:szCs w:val="20"/>
                <w:lang w:val="en-GB"/>
              </w:rPr>
              <w:t>NH</w:t>
            </w:r>
            <w:r w:rsidRPr="006F5022">
              <w:rPr>
                <w:rFonts w:ascii="Arial" w:hAnsi="Arial" w:cs="Arial"/>
                <w:sz w:val="20"/>
                <w:szCs w:val="20"/>
                <w:vertAlign w:val="subscript"/>
                <w:lang w:val="en-GB"/>
              </w:rPr>
              <w:t>4</w:t>
            </w:r>
            <w:r w:rsidRPr="006F5022">
              <w:rPr>
                <w:rFonts w:ascii="Arial" w:hAnsi="Arial" w:cs="Arial"/>
                <w:sz w:val="20"/>
                <w:szCs w:val="20"/>
                <w:vertAlign w:val="superscript"/>
                <w:lang w:val="en-GB"/>
              </w:rPr>
              <w:t>+</w:t>
            </w:r>
          </w:p>
        </w:tc>
        <w:tc>
          <w:tcPr>
            <w:tcW w:w="966" w:type="dxa"/>
            <w:tcBorders>
              <w:top w:val="single" w:sz="6" w:space="0" w:color="auto"/>
              <w:bottom w:val="single" w:sz="6" w:space="0" w:color="auto"/>
            </w:tcBorders>
            <w:vAlign w:val="center"/>
          </w:tcPr>
          <w:p w14:paraId="252D9169" w14:textId="77777777" w:rsidR="00133D48" w:rsidRPr="006F5022" w:rsidRDefault="00133D48" w:rsidP="00E57D5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Zn</w:t>
            </w:r>
          </w:p>
        </w:tc>
        <w:tc>
          <w:tcPr>
            <w:tcW w:w="966" w:type="dxa"/>
            <w:tcBorders>
              <w:top w:val="single" w:sz="6" w:space="0" w:color="auto"/>
              <w:bottom w:val="single" w:sz="6" w:space="0" w:color="auto"/>
            </w:tcBorders>
            <w:vAlign w:val="center"/>
          </w:tcPr>
          <w:p w14:paraId="60302516" w14:textId="77777777" w:rsidR="00133D48" w:rsidRPr="006F5022" w:rsidRDefault="00133D48" w:rsidP="00E57D52">
            <w:pPr>
              <w:spacing w:line="240" w:lineRule="atLeast"/>
              <w:jc w:val="center"/>
              <w:rPr>
                <w:rFonts w:ascii="Arial" w:hAnsi="Arial" w:cs="Arial"/>
                <w:color w:val="000000"/>
                <w:sz w:val="20"/>
                <w:szCs w:val="20"/>
                <w:lang w:val="en-GB" w:eastAsia="zh-CN"/>
              </w:rPr>
            </w:pPr>
            <w:proofErr w:type="spellStart"/>
            <w:r w:rsidRPr="006F5022">
              <w:rPr>
                <w:rFonts w:ascii="Arial" w:hAnsi="Arial" w:cs="Arial"/>
                <w:color w:val="000000"/>
                <w:sz w:val="20"/>
                <w:szCs w:val="20"/>
                <w:lang w:val="en-GB" w:eastAsia="zh-CN"/>
              </w:rPr>
              <w:t>Pb</w:t>
            </w:r>
            <w:proofErr w:type="spellEnd"/>
          </w:p>
        </w:tc>
      </w:tr>
      <w:tr w:rsidR="00133D48" w:rsidRPr="006F5022" w14:paraId="709C3ED1" w14:textId="77777777" w:rsidTr="006F5022">
        <w:trPr>
          <w:trHeight w:val="340"/>
          <w:jc w:val="center"/>
        </w:trPr>
        <w:tc>
          <w:tcPr>
            <w:tcW w:w="1754" w:type="dxa"/>
            <w:tcBorders>
              <w:top w:val="single" w:sz="6" w:space="0" w:color="auto"/>
            </w:tcBorders>
            <w:vAlign w:val="center"/>
          </w:tcPr>
          <w:p w14:paraId="0372265D" w14:textId="77777777" w:rsidR="00133D48" w:rsidRPr="006F5022" w:rsidRDefault="00133D48" w:rsidP="00E57D52">
            <w:pPr>
              <w:spacing w:line="240" w:lineRule="atLeast"/>
              <w:jc w:val="center"/>
              <w:rPr>
                <w:rFonts w:ascii="Arial" w:hAnsi="Arial" w:cs="Arial"/>
                <w:color w:val="000000"/>
                <w:sz w:val="20"/>
                <w:szCs w:val="20"/>
                <w:lang w:val="en-GB"/>
              </w:rPr>
            </w:pPr>
            <w:r w:rsidRPr="006F5022">
              <w:rPr>
                <w:rFonts w:ascii="Arial" w:hAnsi="Arial" w:cs="Arial"/>
                <w:color w:val="000000"/>
                <w:sz w:val="20"/>
                <w:szCs w:val="20"/>
                <w:lang w:val="en-GB"/>
              </w:rPr>
              <w:t>N</w:t>
            </w:r>
          </w:p>
        </w:tc>
        <w:tc>
          <w:tcPr>
            <w:tcW w:w="709" w:type="dxa"/>
            <w:tcBorders>
              <w:top w:val="single" w:sz="6" w:space="0" w:color="auto"/>
            </w:tcBorders>
            <w:vAlign w:val="center"/>
          </w:tcPr>
          <w:p w14:paraId="4D36699E" w14:textId="77777777" w:rsidR="00133D48" w:rsidRPr="006F5022" w:rsidRDefault="00133D48" w:rsidP="00C84F57">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60</w:t>
            </w:r>
          </w:p>
        </w:tc>
        <w:tc>
          <w:tcPr>
            <w:tcW w:w="1559" w:type="dxa"/>
            <w:tcBorders>
              <w:top w:val="single" w:sz="6" w:space="0" w:color="auto"/>
            </w:tcBorders>
            <w:vAlign w:val="center"/>
          </w:tcPr>
          <w:p w14:paraId="3B7EB634" w14:textId="77777777" w:rsidR="00133D48" w:rsidRPr="006F5022" w:rsidRDefault="00133D48" w:rsidP="00BB316B">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0.4</w:t>
            </w:r>
          </w:p>
        </w:tc>
        <w:tc>
          <w:tcPr>
            <w:tcW w:w="811" w:type="dxa"/>
            <w:tcBorders>
              <w:top w:val="single" w:sz="6" w:space="0" w:color="auto"/>
            </w:tcBorders>
            <w:vAlign w:val="center"/>
          </w:tcPr>
          <w:p w14:paraId="0720C0A3" w14:textId="77777777" w:rsidR="00133D48" w:rsidRPr="006F5022" w:rsidRDefault="00133D48" w:rsidP="00E57D5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5.6</w:t>
            </w:r>
          </w:p>
        </w:tc>
        <w:tc>
          <w:tcPr>
            <w:tcW w:w="966" w:type="dxa"/>
            <w:tcBorders>
              <w:top w:val="single" w:sz="6" w:space="0" w:color="auto"/>
            </w:tcBorders>
            <w:vAlign w:val="center"/>
          </w:tcPr>
          <w:p w14:paraId="0E8AD53B" w14:textId="77777777" w:rsidR="00133D48" w:rsidRPr="006F5022" w:rsidRDefault="00133D48" w:rsidP="00E57D5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6.5</w:t>
            </w:r>
          </w:p>
        </w:tc>
        <w:tc>
          <w:tcPr>
            <w:tcW w:w="1014" w:type="dxa"/>
            <w:tcBorders>
              <w:top w:val="single" w:sz="6" w:space="0" w:color="auto"/>
            </w:tcBorders>
            <w:vAlign w:val="center"/>
          </w:tcPr>
          <w:p w14:paraId="7F22EBC2" w14:textId="77777777" w:rsidR="00133D48" w:rsidRPr="006F5022" w:rsidRDefault="00133D48" w:rsidP="00E57D5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3.9</w:t>
            </w:r>
          </w:p>
        </w:tc>
        <w:tc>
          <w:tcPr>
            <w:tcW w:w="966" w:type="dxa"/>
            <w:tcBorders>
              <w:top w:val="single" w:sz="6" w:space="0" w:color="auto"/>
            </w:tcBorders>
            <w:vAlign w:val="center"/>
          </w:tcPr>
          <w:p w14:paraId="79BB5B92" w14:textId="77777777" w:rsidR="00133D48" w:rsidRPr="006F5022" w:rsidRDefault="00133D48" w:rsidP="00E57D5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116</w:t>
            </w:r>
          </w:p>
        </w:tc>
        <w:tc>
          <w:tcPr>
            <w:tcW w:w="966" w:type="dxa"/>
            <w:tcBorders>
              <w:top w:val="single" w:sz="6" w:space="0" w:color="auto"/>
            </w:tcBorders>
            <w:vAlign w:val="center"/>
          </w:tcPr>
          <w:p w14:paraId="23B4F809" w14:textId="77777777" w:rsidR="00133D48" w:rsidRPr="006F5022" w:rsidRDefault="00133D48" w:rsidP="00E57D5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90</w:t>
            </w:r>
          </w:p>
        </w:tc>
      </w:tr>
      <w:tr w:rsidR="00133D48" w:rsidRPr="006F5022" w14:paraId="5F8BFD3A" w14:textId="77777777" w:rsidTr="006F5022">
        <w:trPr>
          <w:trHeight w:val="340"/>
          <w:jc w:val="center"/>
        </w:trPr>
        <w:tc>
          <w:tcPr>
            <w:tcW w:w="1754" w:type="dxa"/>
            <w:vAlign w:val="center"/>
          </w:tcPr>
          <w:p w14:paraId="3522D80E" w14:textId="77777777" w:rsidR="00133D48" w:rsidRPr="006F5022" w:rsidRDefault="00133D48" w:rsidP="00E57D52">
            <w:pPr>
              <w:spacing w:line="240" w:lineRule="atLeast"/>
              <w:jc w:val="center"/>
              <w:rPr>
                <w:rFonts w:ascii="Arial" w:hAnsi="Arial" w:cs="Arial"/>
                <w:color w:val="000000"/>
                <w:sz w:val="20"/>
                <w:szCs w:val="20"/>
                <w:lang w:val="en-GB"/>
              </w:rPr>
            </w:pPr>
            <w:r w:rsidRPr="006F5022">
              <w:rPr>
                <w:rFonts w:ascii="Arial" w:hAnsi="Arial" w:cs="Arial"/>
                <w:color w:val="000000"/>
                <w:sz w:val="20"/>
                <w:szCs w:val="20"/>
                <w:lang w:val="en-GB"/>
              </w:rPr>
              <w:t>Long-range NW</w:t>
            </w:r>
          </w:p>
        </w:tc>
        <w:tc>
          <w:tcPr>
            <w:tcW w:w="709" w:type="dxa"/>
            <w:vAlign w:val="center"/>
          </w:tcPr>
          <w:p w14:paraId="14C75BF1" w14:textId="77777777" w:rsidR="00133D48" w:rsidRPr="006F5022" w:rsidRDefault="00133D48" w:rsidP="0011552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rPr>
              <w:t>8</w:t>
            </w:r>
            <w:r w:rsidRPr="006F5022">
              <w:rPr>
                <w:rFonts w:ascii="Arial" w:hAnsi="Arial" w:cs="Arial"/>
                <w:color w:val="000000"/>
                <w:sz w:val="20"/>
                <w:szCs w:val="20"/>
                <w:lang w:val="en-GB" w:eastAsia="zh-CN"/>
              </w:rPr>
              <w:t>3</w:t>
            </w:r>
          </w:p>
        </w:tc>
        <w:tc>
          <w:tcPr>
            <w:tcW w:w="1559" w:type="dxa"/>
            <w:vAlign w:val="center"/>
          </w:tcPr>
          <w:p w14:paraId="3F1EF1A3" w14:textId="77777777" w:rsidR="00133D48" w:rsidRPr="006F5022" w:rsidRDefault="00133D48" w:rsidP="00BB316B">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0.4</w:t>
            </w:r>
          </w:p>
        </w:tc>
        <w:tc>
          <w:tcPr>
            <w:tcW w:w="811" w:type="dxa"/>
            <w:vAlign w:val="center"/>
          </w:tcPr>
          <w:p w14:paraId="2128BFD3" w14:textId="77777777" w:rsidR="00133D48" w:rsidRPr="006F5022" w:rsidRDefault="00133D48" w:rsidP="00E57D5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5.2</w:t>
            </w:r>
          </w:p>
        </w:tc>
        <w:tc>
          <w:tcPr>
            <w:tcW w:w="966" w:type="dxa"/>
            <w:vAlign w:val="center"/>
          </w:tcPr>
          <w:p w14:paraId="3353D1AD" w14:textId="77777777" w:rsidR="00133D48" w:rsidRPr="006F5022" w:rsidRDefault="00133D48" w:rsidP="00E57D5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6.0</w:t>
            </w:r>
          </w:p>
        </w:tc>
        <w:tc>
          <w:tcPr>
            <w:tcW w:w="1014" w:type="dxa"/>
            <w:vAlign w:val="center"/>
          </w:tcPr>
          <w:p w14:paraId="319FB363" w14:textId="77777777" w:rsidR="00133D48" w:rsidRPr="006F5022" w:rsidRDefault="00133D48" w:rsidP="00E57D5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3.4</w:t>
            </w:r>
          </w:p>
        </w:tc>
        <w:tc>
          <w:tcPr>
            <w:tcW w:w="966" w:type="dxa"/>
            <w:vAlign w:val="center"/>
          </w:tcPr>
          <w:p w14:paraId="56B1B920" w14:textId="77777777" w:rsidR="00133D48" w:rsidRPr="006F5022" w:rsidRDefault="00133D48" w:rsidP="00E57D5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169</w:t>
            </w:r>
          </w:p>
        </w:tc>
        <w:tc>
          <w:tcPr>
            <w:tcW w:w="966" w:type="dxa"/>
            <w:vAlign w:val="center"/>
          </w:tcPr>
          <w:p w14:paraId="7B17EA7F" w14:textId="77777777" w:rsidR="00133D48" w:rsidRPr="006F5022" w:rsidRDefault="00133D48" w:rsidP="00E57D5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84</w:t>
            </w:r>
          </w:p>
        </w:tc>
      </w:tr>
      <w:tr w:rsidR="00133D48" w:rsidRPr="006F5022" w14:paraId="0A5F41F7" w14:textId="77777777" w:rsidTr="006F5022">
        <w:trPr>
          <w:trHeight w:val="340"/>
          <w:jc w:val="center"/>
        </w:trPr>
        <w:tc>
          <w:tcPr>
            <w:tcW w:w="1754" w:type="dxa"/>
            <w:vAlign w:val="center"/>
          </w:tcPr>
          <w:p w14:paraId="187E73E9" w14:textId="77777777" w:rsidR="00133D48" w:rsidRPr="006F5022" w:rsidRDefault="00133D48" w:rsidP="00E57D52">
            <w:pPr>
              <w:spacing w:line="240" w:lineRule="atLeast"/>
              <w:jc w:val="center"/>
              <w:rPr>
                <w:rFonts w:ascii="Arial" w:hAnsi="Arial" w:cs="Arial"/>
                <w:color w:val="000000"/>
                <w:sz w:val="20"/>
                <w:szCs w:val="20"/>
                <w:lang w:val="en-GB"/>
              </w:rPr>
            </w:pPr>
            <w:r w:rsidRPr="006F5022">
              <w:rPr>
                <w:rFonts w:ascii="Arial" w:hAnsi="Arial" w:cs="Arial"/>
                <w:color w:val="000000"/>
                <w:sz w:val="20"/>
                <w:szCs w:val="20"/>
                <w:lang w:val="en-GB"/>
              </w:rPr>
              <w:t>N-SE</w:t>
            </w:r>
          </w:p>
        </w:tc>
        <w:tc>
          <w:tcPr>
            <w:tcW w:w="709" w:type="dxa"/>
            <w:vAlign w:val="center"/>
          </w:tcPr>
          <w:p w14:paraId="46318351" w14:textId="77777777" w:rsidR="00133D48" w:rsidRPr="006F5022" w:rsidRDefault="00133D48" w:rsidP="00C84F57">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rPr>
              <w:t>7</w:t>
            </w:r>
            <w:r w:rsidRPr="006F5022">
              <w:rPr>
                <w:rFonts w:ascii="Arial" w:hAnsi="Arial" w:cs="Arial"/>
                <w:color w:val="000000"/>
                <w:sz w:val="20"/>
                <w:szCs w:val="20"/>
                <w:lang w:val="en-GB" w:eastAsia="zh-CN"/>
              </w:rPr>
              <w:t>0</w:t>
            </w:r>
          </w:p>
        </w:tc>
        <w:tc>
          <w:tcPr>
            <w:tcW w:w="1559" w:type="dxa"/>
            <w:vAlign w:val="center"/>
          </w:tcPr>
          <w:p w14:paraId="748793D0" w14:textId="77777777" w:rsidR="00133D48" w:rsidRPr="006F5022" w:rsidRDefault="00133D48" w:rsidP="00BB316B">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0.6</w:t>
            </w:r>
          </w:p>
        </w:tc>
        <w:tc>
          <w:tcPr>
            <w:tcW w:w="811" w:type="dxa"/>
            <w:vAlign w:val="center"/>
          </w:tcPr>
          <w:p w14:paraId="103E8727" w14:textId="77777777" w:rsidR="00133D48" w:rsidRPr="006F5022" w:rsidRDefault="00133D48" w:rsidP="00E57D5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11.9</w:t>
            </w:r>
          </w:p>
        </w:tc>
        <w:tc>
          <w:tcPr>
            <w:tcW w:w="966" w:type="dxa"/>
            <w:vAlign w:val="center"/>
          </w:tcPr>
          <w:p w14:paraId="49D3AEEC" w14:textId="77777777" w:rsidR="00133D48" w:rsidRPr="006F5022" w:rsidRDefault="00133D48" w:rsidP="00E57D5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10.9</w:t>
            </w:r>
          </w:p>
        </w:tc>
        <w:tc>
          <w:tcPr>
            <w:tcW w:w="1014" w:type="dxa"/>
            <w:vAlign w:val="center"/>
          </w:tcPr>
          <w:p w14:paraId="58EA5FB6" w14:textId="77777777" w:rsidR="00133D48" w:rsidRPr="006F5022" w:rsidRDefault="00133D48" w:rsidP="00E57D5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7.1</w:t>
            </w:r>
          </w:p>
        </w:tc>
        <w:tc>
          <w:tcPr>
            <w:tcW w:w="966" w:type="dxa"/>
            <w:vAlign w:val="center"/>
          </w:tcPr>
          <w:p w14:paraId="3266AA00" w14:textId="77777777" w:rsidR="00133D48" w:rsidRPr="006F5022" w:rsidRDefault="00133D48" w:rsidP="00E57D5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196</w:t>
            </w:r>
          </w:p>
        </w:tc>
        <w:tc>
          <w:tcPr>
            <w:tcW w:w="966" w:type="dxa"/>
            <w:vAlign w:val="center"/>
          </w:tcPr>
          <w:p w14:paraId="27949685" w14:textId="77777777" w:rsidR="00133D48" w:rsidRPr="006F5022" w:rsidRDefault="00133D48" w:rsidP="00E57D5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167</w:t>
            </w:r>
          </w:p>
        </w:tc>
      </w:tr>
      <w:tr w:rsidR="00133D48" w:rsidRPr="006F5022" w14:paraId="651F269A" w14:textId="77777777" w:rsidTr="006F5022">
        <w:trPr>
          <w:trHeight w:val="340"/>
          <w:jc w:val="center"/>
        </w:trPr>
        <w:tc>
          <w:tcPr>
            <w:tcW w:w="1754" w:type="dxa"/>
            <w:tcBorders>
              <w:bottom w:val="single" w:sz="6" w:space="0" w:color="auto"/>
            </w:tcBorders>
            <w:vAlign w:val="center"/>
          </w:tcPr>
          <w:p w14:paraId="03724573" w14:textId="77777777" w:rsidR="00133D48" w:rsidRPr="006F5022" w:rsidRDefault="00133D48" w:rsidP="00E57D52">
            <w:pPr>
              <w:spacing w:line="240" w:lineRule="atLeast"/>
              <w:jc w:val="center"/>
              <w:rPr>
                <w:rFonts w:ascii="Arial" w:hAnsi="Arial" w:cs="Arial"/>
                <w:color w:val="000000"/>
                <w:sz w:val="20"/>
                <w:szCs w:val="20"/>
                <w:lang w:val="en-GB"/>
              </w:rPr>
            </w:pPr>
            <w:r w:rsidRPr="006F5022">
              <w:rPr>
                <w:rFonts w:ascii="Arial" w:hAnsi="Arial" w:cs="Arial"/>
                <w:color w:val="000000"/>
                <w:sz w:val="20"/>
                <w:szCs w:val="20"/>
                <w:lang w:val="en-GB"/>
              </w:rPr>
              <w:t>SE</w:t>
            </w:r>
          </w:p>
        </w:tc>
        <w:tc>
          <w:tcPr>
            <w:tcW w:w="709" w:type="dxa"/>
            <w:tcBorders>
              <w:bottom w:val="single" w:sz="6" w:space="0" w:color="auto"/>
            </w:tcBorders>
            <w:vAlign w:val="center"/>
          </w:tcPr>
          <w:p w14:paraId="51DF0067" w14:textId="77777777" w:rsidR="00133D48" w:rsidRPr="006F5022" w:rsidRDefault="00133D48" w:rsidP="0011552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rPr>
              <w:t>11</w:t>
            </w:r>
            <w:r w:rsidRPr="006F5022">
              <w:rPr>
                <w:rFonts w:ascii="Arial" w:hAnsi="Arial" w:cs="Arial"/>
                <w:color w:val="000000"/>
                <w:sz w:val="20"/>
                <w:szCs w:val="20"/>
                <w:lang w:val="en-GB" w:eastAsia="zh-CN"/>
              </w:rPr>
              <w:t>7</w:t>
            </w:r>
          </w:p>
        </w:tc>
        <w:tc>
          <w:tcPr>
            <w:tcW w:w="1559" w:type="dxa"/>
            <w:tcBorders>
              <w:bottom w:val="single" w:sz="6" w:space="0" w:color="auto"/>
            </w:tcBorders>
            <w:vAlign w:val="center"/>
          </w:tcPr>
          <w:p w14:paraId="731F4F06" w14:textId="77777777" w:rsidR="00133D48" w:rsidRPr="006F5022" w:rsidRDefault="00133D48" w:rsidP="00BB316B">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0.6</w:t>
            </w:r>
          </w:p>
        </w:tc>
        <w:tc>
          <w:tcPr>
            <w:tcW w:w="811" w:type="dxa"/>
            <w:tcBorders>
              <w:bottom w:val="single" w:sz="6" w:space="0" w:color="auto"/>
            </w:tcBorders>
            <w:vAlign w:val="center"/>
          </w:tcPr>
          <w:p w14:paraId="132790B2" w14:textId="77777777" w:rsidR="00133D48" w:rsidRPr="006F5022" w:rsidRDefault="00133D48" w:rsidP="00C84F57">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19.7</w:t>
            </w:r>
          </w:p>
        </w:tc>
        <w:tc>
          <w:tcPr>
            <w:tcW w:w="966" w:type="dxa"/>
            <w:tcBorders>
              <w:bottom w:val="single" w:sz="6" w:space="0" w:color="auto"/>
            </w:tcBorders>
            <w:vAlign w:val="center"/>
          </w:tcPr>
          <w:p w14:paraId="6FE6A559" w14:textId="77777777" w:rsidR="00133D48" w:rsidRPr="006F5022" w:rsidRDefault="00133D48" w:rsidP="00E57D5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26.2</w:t>
            </w:r>
          </w:p>
        </w:tc>
        <w:tc>
          <w:tcPr>
            <w:tcW w:w="1014" w:type="dxa"/>
            <w:tcBorders>
              <w:bottom w:val="single" w:sz="6" w:space="0" w:color="auto"/>
            </w:tcBorders>
            <w:vAlign w:val="center"/>
          </w:tcPr>
          <w:p w14:paraId="7E62395F" w14:textId="77777777" w:rsidR="00133D48" w:rsidRPr="006F5022" w:rsidRDefault="00133D48" w:rsidP="00E57D5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15.2</w:t>
            </w:r>
          </w:p>
        </w:tc>
        <w:tc>
          <w:tcPr>
            <w:tcW w:w="966" w:type="dxa"/>
            <w:tcBorders>
              <w:bottom w:val="single" w:sz="6" w:space="0" w:color="auto"/>
            </w:tcBorders>
            <w:vAlign w:val="center"/>
          </w:tcPr>
          <w:p w14:paraId="193FDD09" w14:textId="77777777" w:rsidR="00133D48" w:rsidRPr="006F5022" w:rsidRDefault="00133D48" w:rsidP="00E57D5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359</w:t>
            </w:r>
          </w:p>
        </w:tc>
        <w:tc>
          <w:tcPr>
            <w:tcW w:w="966" w:type="dxa"/>
            <w:tcBorders>
              <w:bottom w:val="single" w:sz="6" w:space="0" w:color="auto"/>
            </w:tcBorders>
            <w:vAlign w:val="center"/>
          </w:tcPr>
          <w:p w14:paraId="420F6EEC" w14:textId="77777777" w:rsidR="00133D48" w:rsidRPr="006F5022" w:rsidRDefault="00133D48" w:rsidP="00E57D52">
            <w:pPr>
              <w:spacing w:line="240" w:lineRule="atLeast"/>
              <w:jc w:val="center"/>
              <w:rPr>
                <w:rFonts w:ascii="Arial" w:hAnsi="Arial" w:cs="Arial"/>
                <w:color w:val="000000"/>
                <w:sz w:val="20"/>
                <w:szCs w:val="20"/>
                <w:lang w:val="en-GB" w:eastAsia="zh-CN"/>
              </w:rPr>
            </w:pPr>
            <w:r w:rsidRPr="006F5022">
              <w:rPr>
                <w:rFonts w:ascii="Arial" w:hAnsi="Arial" w:cs="Arial"/>
                <w:color w:val="000000"/>
                <w:sz w:val="20"/>
                <w:szCs w:val="20"/>
                <w:lang w:val="en-GB" w:eastAsia="zh-CN"/>
              </w:rPr>
              <w:t>275</w:t>
            </w:r>
          </w:p>
        </w:tc>
      </w:tr>
    </w:tbl>
    <w:p w14:paraId="7718DE19" w14:textId="77777777" w:rsidR="001F52A9" w:rsidRPr="006F5022" w:rsidRDefault="001F52A9" w:rsidP="007E33C7">
      <w:pPr>
        <w:spacing w:before="200" w:line="400" w:lineRule="exact"/>
        <w:jc w:val="both"/>
        <w:rPr>
          <w:rFonts w:ascii="Arial" w:hAnsi="Arial" w:cs="Arial"/>
          <w:lang w:val="en-GB" w:eastAsia="zh-CN"/>
        </w:rPr>
      </w:pPr>
    </w:p>
    <w:p w14:paraId="100D6477" w14:textId="6D80D688" w:rsidR="007E33C7" w:rsidRPr="006F5022" w:rsidRDefault="007E33C7" w:rsidP="007E33C7">
      <w:pPr>
        <w:spacing w:before="200" w:line="400" w:lineRule="exact"/>
        <w:jc w:val="both"/>
        <w:rPr>
          <w:rFonts w:ascii="Arial" w:hAnsi="Arial" w:cs="Arial"/>
          <w:lang w:val="en-GB" w:eastAsia="zh-CN"/>
        </w:rPr>
      </w:pPr>
      <w:r w:rsidRPr="006F5022">
        <w:rPr>
          <w:rFonts w:ascii="Arial" w:hAnsi="Arial" w:cs="Arial"/>
          <w:lang w:val="en-GB" w:eastAsia="zh-CN"/>
        </w:rPr>
        <w:t xml:space="preserve">The discussion above </w:t>
      </w:r>
      <w:r w:rsidR="00A81751" w:rsidRPr="006F5022">
        <w:rPr>
          <w:rFonts w:ascii="Arial" w:hAnsi="Arial" w:cs="Arial"/>
          <w:lang w:val="en-GB" w:eastAsia="zh-CN"/>
        </w:rPr>
        <w:t>pointed out</w:t>
      </w:r>
      <w:r w:rsidRPr="006F5022">
        <w:rPr>
          <w:rFonts w:ascii="Arial" w:hAnsi="Arial" w:cs="Arial"/>
          <w:lang w:val="en-GB" w:eastAsia="zh-CN"/>
        </w:rPr>
        <w:t xml:space="preserve"> that SNA, Zn and </w:t>
      </w:r>
      <w:proofErr w:type="spellStart"/>
      <w:r w:rsidRPr="006F5022">
        <w:rPr>
          <w:rFonts w:ascii="Arial" w:hAnsi="Arial" w:cs="Arial"/>
          <w:lang w:val="en-GB" w:eastAsia="zh-CN"/>
        </w:rPr>
        <w:t>Pb</w:t>
      </w:r>
      <w:proofErr w:type="spellEnd"/>
      <w:r w:rsidRPr="006F5022">
        <w:rPr>
          <w:rFonts w:ascii="Arial" w:hAnsi="Arial" w:cs="Arial"/>
          <w:lang w:val="en-GB" w:eastAsia="zh-CN"/>
        </w:rPr>
        <w:t xml:space="preserve"> were the most important compounds during haze episodes. Therefore, only these five compounds will be </w:t>
      </w:r>
      <w:r w:rsidRPr="006F5022">
        <w:rPr>
          <w:rFonts w:ascii="Arial" w:hAnsi="Arial" w:cs="Arial"/>
          <w:lang w:val="en-GB" w:eastAsia="zh-CN"/>
        </w:rPr>
        <w:lastRenderedPageBreak/>
        <w:t xml:space="preserve">discussed here and are also </w:t>
      </w:r>
      <w:r w:rsidRPr="006F5022">
        <w:rPr>
          <w:rFonts w:ascii="Arial" w:hAnsi="Arial" w:cs="Arial"/>
          <w:lang w:val="en-GB"/>
        </w:rPr>
        <w:t>divided into four groups</w:t>
      </w:r>
      <w:r w:rsidRPr="006F5022">
        <w:rPr>
          <w:rFonts w:ascii="Arial" w:hAnsi="Arial" w:cs="Arial"/>
          <w:lang w:val="en-GB" w:eastAsia="zh-CN"/>
        </w:rPr>
        <w:t xml:space="preserve"> on the basis of four clusters. Mass concentrations of these five compounds from </w:t>
      </w:r>
      <w:r w:rsidRPr="006F5022">
        <w:rPr>
          <w:rFonts w:ascii="Arial" w:hAnsi="Arial" w:cs="Arial"/>
          <w:lang w:val="en-GB"/>
        </w:rPr>
        <w:t>different airflows are shown</w:t>
      </w:r>
      <w:r w:rsidR="005E063B" w:rsidRPr="006F5022">
        <w:rPr>
          <w:rFonts w:ascii="Arial" w:hAnsi="Arial" w:cs="Arial"/>
          <w:lang w:val="en-GB" w:eastAsia="zh-CN"/>
        </w:rPr>
        <w:t xml:space="preserve"> in Table 4</w:t>
      </w:r>
      <w:r w:rsidRPr="006F5022">
        <w:rPr>
          <w:rFonts w:ascii="Arial" w:hAnsi="Arial" w:cs="Arial"/>
          <w:lang w:val="en-GB"/>
        </w:rPr>
        <w:t xml:space="preserve">. The highest mass concentration </w:t>
      </w:r>
      <w:r w:rsidRPr="006F5022">
        <w:rPr>
          <w:rFonts w:ascii="Arial" w:hAnsi="Arial" w:cs="Arial"/>
          <w:lang w:val="en-GB" w:eastAsia="zh-CN"/>
        </w:rPr>
        <w:t xml:space="preserve">of these compounds was </w:t>
      </w:r>
      <w:r w:rsidR="005E063B" w:rsidRPr="006F5022">
        <w:rPr>
          <w:rFonts w:ascii="Arial" w:hAnsi="Arial" w:cs="Arial"/>
          <w:lang w:val="en-GB" w:eastAsia="zh-CN"/>
        </w:rPr>
        <w:t xml:space="preserve">from </w:t>
      </w:r>
      <w:r w:rsidRPr="006F5022">
        <w:rPr>
          <w:rFonts w:ascii="Arial" w:hAnsi="Arial" w:cs="Arial"/>
          <w:lang w:val="en-GB"/>
        </w:rPr>
        <w:t>SE air</w:t>
      </w:r>
      <w:r w:rsidRPr="006F5022">
        <w:rPr>
          <w:rFonts w:ascii="Arial" w:hAnsi="Arial" w:cs="Arial"/>
          <w:lang w:val="en-GB" w:eastAsia="zh-CN"/>
        </w:rPr>
        <w:t xml:space="preserve"> flows, followed by N-SE air flows. Therefore, </w:t>
      </w:r>
      <w:r w:rsidR="005E063B" w:rsidRPr="006F5022">
        <w:rPr>
          <w:rFonts w:ascii="Arial" w:hAnsi="Arial" w:cs="Arial"/>
          <w:lang w:val="en-GB" w:eastAsia="zh-CN"/>
        </w:rPr>
        <w:t>particles from</w:t>
      </w:r>
      <w:r w:rsidRPr="006F5022">
        <w:rPr>
          <w:rFonts w:ascii="Arial" w:hAnsi="Arial" w:cs="Arial"/>
          <w:lang w:val="en-GB" w:eastAsia="zh-CN"/>
        </w:rPr>
        <w:t xml:space="preserve"> </w:t>
      </w:r>
      <w:r w:rsidRPr="006F5022">
        <w:rPr>
          <w:rFonts w:ascii="Arial" w:hAnsi="Arial" w:cs="Arial"/>
          <w:lang w:val="en-GB"/>
        </w:rPr>
        <w:t xml:space="preserve">industry and secondary inorganic ions </w:t>
      </w:r>
      <w:r w:rsidR="005E063B" w:rsidRPr="006F5022">
        <w:rPr>
          <w:rFonts w:ascii="Arial" w:hAnsi="Arial" w:cs="Arial"/>
          <w:lang w:val="en-GB" w:eastAsia="zh-CN"/>
        </w:rPr>
        <w:t xml:space="preserve">formation </w:t>
      </w:r>
      <w:r w:rsidRPr="006F5022">
        <w:rPr>
          <w:rFonts w:ascii="Arial" w:hAnsi="Arial" w:cs="Arial"/>
          <w:lang w:val="en-GB"/>
        </w:rPr>
        <w:t xml:space="preserve">increased quickly when </w:t>
      </w:r>
      <w:r w:rsidR="00A81751" w:rsidRPr="006F5022">
        <w:rPr>
          <w:rFonts w:ascii="Arial" w:hAnsi="Arial" w:cs="Arial"/>
          <w:lang w:val="en-GB" w:eastAsia="zh-CN"/>
        </w:rPr>
        <w:t xml:space="preserve">the </w:t>
      </w:r>
      <w:r w:rsidRPr="006F5022">
        <w:rPr>
          <w:rFonts w:ascii="Arial" w:hAnsi="Arial" w:cs="Arial"/>
          <w:lang w:val="en-GB"/>
        </w:rPr>
        <w:t xml:space="preserve">air flow originated from </w:t>
      </w:r>
      <w:r w:rsidR="003B3A9E" w:rsidRPr="006F5022">
        <w:rPr>
          <w:rFonts w:ascii="Arial" w:hAnsi="Arial" w:cs="Arial"/>
          <w:lang w:val="en-GB" w:eastAsia="zh-CN"/>
        </w:rPr>
        <w:t xml:space="preserve">the </w:t>
      </w:r>
      <w:r w:rsidRPr="006F5022">
        <w:rPr>
          <w:rFonts w:ascii="Arial" w:hAnsi="Arial" w:cs="Arial"/>
          <w:lang w:val="en-GB"/>
        </w:rPr>
        <w:t>SE</w:t>
      </w:r>
      <w:r w:rsidRPr="006F5022">
        <w:rPr>
          <w:rFonts w:ascii="Arial" w:hAnsi="Arial" w:cs="Arial"/>
          <w:lang w:val="en-GB" w:eastAsia="zh-CN"/>
        </w:rPr>
        <w:t xml:space="preserve"> and N-SE.</w:t>
      </w:r>
      <w:r w:rsidR="00891D91" w:rsidRPr="006F5022">
        <w:rPr>
          <w:rFonts w:ascii="Arial" w:hAnsi="Arial" w:cs="Arial"/>
          <w:lang w:val="en-GB" w:eastAsia="zh-CN"/>
        </w:rPr>
        <w:t xml:space="preserve"> </w:t>
      </w:r>
      <w:r w:rsidR="00B7709E" w:rsidRPr="006F5022">
        <w:rPr>
          <w:rFonts w:ascii="Arial" w:hAnsi="Arial" w:cs="Arial"/>
          <w:lang w:val="en-GB" w:eastAsia="zh-CN"/>
        </w:rPr>
        <w:t>The ratio of PM</w:t>
      </w:r>
      <w:r w:rsidR="00B7709E" w:rsidRPr="006F5022">
        <w:rPr>
          <w:rFonts w:ascii="Arial" w:hAnsi="Arial" w:cs="Arial"/>
          <w:vertAlign w:val="subscript"/>
          <w:lang w:val="en-GB" w:eastAsia="zh-CN"/>
        </w:rPr>
        <w:t>2.5</w:t>
      </w:r>
      <w:r w:rsidR="00B7709E" w:rsidRPr="006F5022">
        <w:rPr>
          <w:rFonts w:ascii="Arial" w:hAnsi="Arial" w:cs="Arial"/>
          <w:lang w:val="en-GB" w:eastAsia="zh-CN"/>
        </w:rPr>
        <w:t>/PM</w:t>
      </w:r>
      <w:r w:rsidR="00B7709E" w:rsidRPr="006F5022">
        <w:rPr>
          <w:rFonts w:ascii="Arial" w:hAnsi="Arial" w:cs="Arial"/>
          <w:vertAlign w:val="subscript"/>
          <w:lang w:val="en-GB" w:eastAsia="zh-CN"/>
        </w:rPr>
        <w:t>10</w:t>
      </w:r>
      <w:r w:rsidR="00B7709E" w:rsidRPr="006F5022">
        <w:rPr>
          <w:rFonts w:ascii="Arial" w:hAnsi="Arial" w:cs="Arial"/>
          <w:lang w:val="en-GB" w:eastAsia="zh-CN"/>
        </w:rPr>
        <w:t xml:space="preserve"> (TEOM) </w:t>
      </w:r>
      <w:r w:rsidR="002F2FE3" w:rsidRPr="006F5022">
        <w:rPr>
          <w:rFonts w:ascii="Arial" w:hAnsi="Arial" w:cs="Arial"/>
          <w:lang w:val="en-GB" w:eastAsia="zh-CN"/>
        </w:rPr>
        <w:t>showed the same variation</w:t>
      </w:r>
      <w:r w:rsidR="000B671E" w:rsidRPr="006F5022">
        <w:rPr>
          <w:rFonts w:ascii="Arial" w:hAnsi="Arial" w:cs="Arial"/>
          <w:lang w:val="en-GB" w:eastAsia="zh-CN"/>
        </w:rPr>
        <w:t xml:space="preserve"> </w:t>
      </w:r>
      <w:r w:rsidR="00490341" w:rsidRPr="006F5022">
        <w:rPr>
          <w:rFonts w:ascii="Arial" w:hAnsi="Arial" w:cs="Arial"/>
          <w:lang w:val="en-GB" w:eastAsia="zh-CN"/>
        </w:rPr>
        <w:t>(see</w:t>
      </w:r>
      <w:r w:rsidR="000B671E" w:rsidRPr="006F5022">
        <w:rPr>
          <w:rFonts w:ascii="Arial" w:hAnsi="Arial" w:cs="Arial"/>
          <w:lang w:val="en-GB" w:eastAsia="zh-CN"/>
        </w:rPr>
        <w:t xml:space="preserve"> Table 4</w:t>
      </w:r>
      <w:r w:rsidR="00490341" w:rsidRPr="006F5022">
        <w:rPr>
          <w:rFonts w:ascii="Arial" w:hAnsi="Arial" w:cs="Arial"/>
          <w:lang w:val="en-GB" w:eastAsia="zh-CN"/>
        </w:rPr>
        <w:t>)</w:t>
      </w:r>
      <w:r w:rsidR="002F2FE3" w:rsidRPr="006F5022">
        <w:rPr>
          <w:rFonts w:ascii="Arial" w:hAnsi="Arial" w:cs="Arial"/>
          <w:lang w:val="en-GB" w:eastAsia="zh-CN"/>
        </w:rPr>
        <w:t xml:space="preserve">. It increased from 0.4 to 0.6 when the direction of </w:t>
      </w:r>
      <w:r w:rsidR="00490341" w:rsidRPr="006F5022">
        <w:rPr>
          <w:rFonts w:ascii="Arial" w:hAnsi="Arial" w:cs="Arial"/>
          <w:lang w:val="en-GB" w:eastAsia="zh-CN"/>
        </w:rPr>
        <w:t xml:space="preserve">the </w:t>
      </w:r>
      <w:r w:rsidR="002F2FE3" w:rsidRPr="006F5022">
        <w:rPr>
          <w:rFonts w:ascii="Arial" w:hAnsi="Arial" w:cs="Arial"/>
          <w:lang w:val="en-GB" w:eastAsia="zh-CN"/>
        </w:rPr>
        <w:t>cluster turned to the Southeast. Hence, more fine particles were contributed from southerly air flow.</w:t>
      </w:r>
    </w:p>
    <w:p w14:paraId="6CD3D49D" w14:textId="77777777" w:rsidR="007E33C7" w:rsidRPr="006F5022" w:rsidRDefault="007E33C7" w:rsidP="007E33C7">
      <w:pPr>
        <w:spacing w:before="200" w:line="400" w:lineRule="exact"/>
        <w:jc w:val="both"/>
        <w:rPr>
          <w:rFonts w:ascii="Arial" w:hAnsi="Arial" w:cs="Arial"/>
          <w:lang w:val="en-GB" w:eastAsia="zh-CN"/>
        </w:rPr>
      </w:pPr>
      <w:r w:rsidRPr="006F5022">
        <w:rPr>
          <w:rFonts w:ascii="Arial" w:hAnsi="Arial" w:cs="Arial"/>
          <w:lang w:val="en-GB" w:eastAsia="zh-CN"/>
        </w:rPr>
        <w:t xml:space="preserve">In addition, </w:t>
      </w:r>
      <w:r w:rsidR="001B68DE" w:rsidRPr="006F5022">
        <w:rPr>
          <w:rFonts w:ascii="Arial" w:hAnsi="Arial" w:cs="Arial"/>
          <w:lang w:val="en-GB" w:eastAsia="zh-CN"/>
        </w:rPr>
        <w:t xml:space="preserve">the distribution of the four clusters of backward trajectory analyses during the three haze episodes and clear days are shown in Figure 8. All haze episodes were dominated by SE flow while clear days were </w:t>
      </w:r>
      <w:r w:rsidR="003B3A9E" w:rsidRPr="006F5022">
        <w:rPr>
          <w:rFonts w:ascii="Arial" w:hAnsi="Arial" w:cs="Arial"/>
          <w:lang w:val="en-GB" w:eastAsia="zh-CN"/>
        </w:rPr>
        <w:t>characterized</w:t>
      </w:r>
      <w:r w:rsidR="001B68DE" w:rsidRPr="006F5022">
        <w:rPr>
          <w:rFonts w:ascii="Arial" w:hAnsi="Arial" w:cs="Arial"/>
          <w:lang w:val="en-GB" w:eastAsia="zh-CN"/>
        </w:rPr>
        <w:t xml:space="preserve"> by N and long-range NW flows.</w:t>
      </w:r>
      <w:r w:rsidR="003B3A9E" w:rsidRPr="006F5022">
        <w:rPr>
          <w:rFonts w:ascii="Arial" w:hAnsi="Arial" w:cs="Arial"/>
          <w:lang w:val="en-GB" w:eastAsia="zh-CN"/>
        </w:rPr>
        <w:t xml:space="preserve"> </w:t>
      </w:r>
      <w:r w:rsidRPr="006F5022">
        <w:rPr>
          <w:rFonts w:ascii="Arial" w:hAnsi="Arial" w:cs="Arial"/>
          <w:lang w:val="en-GB" w:eastAsia="zh-CN"/>
        </w:rPr>
        <w:t xml:space="preserve">Thus, </w:t>
      </w:r>
      <w:r w:rsidRPr="006F5022">
        <w:rPr>
          <w:rFonts w:ascii="Arial" w:hAnsi="Arial" w:cs="Arial"/>
          <w:lang w:val="en-GB"/>
        </w:rPr>
        <w:t xml:space="preserve">Beijing was </w:t>
      </w:r>
      <w:r w:rsidRPr="006F5022">
        <w:rPr>
          <w:rFonts w:ascii="Arial" w:hAnsi="Arial" w:cs="Arial"/>
          <w:lang w:val="en-GB" w:eastAsia="zh-CN"/>
        </w:rPr>
        <w:t>s</w:t>
      </w:r>
      <w:r w:rsidRPr="006F5022">
        <w:rPr>
          <w:rFonts w:ascii="Arial" w:hAnsi="Arial" w:cs="Arial"/>
          <w:lang w:val="en-GB"/>
        </w:rPr>
        <w:t xml:space="preserve">ignificantly affected by </w:t>
      </w:r>
      <w:r w:rsidR="001B68DE" w:rsidRPr="006F5022">
        <w:rPr>
          <w:rFonts w:ascii="Arial" w:hAnsi="Arial" w:cs="Arial"/>
          <w:lang w:val="en-GB"/>
        </w:rPr>
        <w:t>air pollutant emission sources (</w:t>
      </w:r>
      <w:r w:rsidRPr="006F5022">
        <w:rPr>
          <w:rFonts w:ascii="Arial" w:hAnsi="Arial" w:cs="Arial"/>
          <w:lang w:val="en-GB"/>
        </w:rPr>
        <w:t>cities</w:t>
      </w:r>
      <w:r w:rsidR="001B68DE" w:rsidRPr="006F5022">
        <w:rPr>
          <w:rFonts w:ascii="Arial" w:hAnsi="Arial" w:cs="Arial"/>
          <w:lang w:val="en-GB" w:eastAsia="zh-CN"/>
        </w:rPr>
        <w:t xml:space="preserve"> </w:t>
      </w:r>
      <w:r w:rsidR="001B68DE" w:rsidRPr="006F5022">
        <w:rPr>
          <w:rFonts w:ascii="Arial" w:hAnsi="Arial" w:cs="Arial"/>
          <w:lang w:val="en-GB"/>
        </w:rPr>
        <w:t>and industry</w:t>
      </w:r>
      <w:r w:rsidR="001B68DE" w:rsidRPr="006F5022">
        <w:rPr>
          <w:rFonts w:ascii="Arial" w:hAnsi="Arial" w:cs="Arial"/>
          <w:lang w:val="en-GB" w:eastAsia="zh-CN"/>
        </w:rPr>
        <w:t>)</w:t>
      </w:r>
      <w:r w:rsidRPr="006F5022">
        <w:rPr>
          <w:rFonts w:ascii="Arial" w:hAnsi="Arial" w:cs="Arial"/>
          <w:lang w:val="en-GB"/>
        </w:rPr>
        <w:t xml:space="preserve"> located </w:t>
      </w:r>
      <w:r w:rsidR="001B68DE" w:rsidRPr="006F5022">
        <w:rPr>
          <w:rFonts w:ascii="Arial" w:hAnsi="Arial" w:cs="Arial"/>
          <w:lang w:val="en-GB" w:eastAsia="zh-CN"/>
        </w:rPr>
        <w:t>in</w:t>
      </w:r>
      <w:r w:rsidRPr="006F5022">
        <w:rPr>
          <w:rFonts w:ascii="Arial" w:hAnsi="Arial" w:cs="Arial"/>
          <w:lang w:val="en-GB"/>
        </w:rPr>
        <w:t xml:space="preserve"> the </w:t>
      </w:r>
      <w:r w:rsidR="001B68DE" w:rsidRPr="006F5022">
        <w:rPr>
          <w:rFonts w:ascii="Arial" w:hAnsi="Arial" w:cs="Arial"/>
          <w:lang w:val="en-GB" w:eastAsia="zh-CN"/>
        </w:rPr>
        <w:t>S</w:t>
      </w:r>
      <w:r w:rsidRPr="006F5022">
        <w:rPr>
          <w:rFonts w:ascii="Arial" w:hAnsi="Arial" w:cs="Arial"/>
          <w:lang w:val="en-GB"/>
        </w:rPr>
        <w:t>outh in the Hebei Province and Tianjin Municipality.</w:t>
      </w:r>
      <w:r w:rsidRPr="006F5022">
        <w:rPr>
          <w:rFonts w:ascii="Arial" w:hAnsi="Arial" w:cs="Arial"/>
          <w:lang w:val="en-GB" w:eastAsia="zh-CN"/>
        </w:rPr>
        <w:t xml:space="preserve"> </w:t>
      </w:r>
    </w:p>
    <w:p w14:paraId="15906B65" w14:textId="77777777" w:rsidR="00B77EAA" w:rsidRPr="006F5022" w:rsidRDefault="00B77EAA" w:rsidP="00B77EAA">
      <w:pPr>
        <w:spacing w:after="0" w:line="240" w:lineRule="atLeast"/>
        <w:jc w:val="both"/>
        <w:rPr>
          <w:rFonts w:ascii="Arial" w:hAnsi="Arial" w:cs="Arial"/>
          <w:lang w:val="en-GB" w:eastAsia="zh-CN"/>
        </w:rPr>
      </w:pPr>
    </w:p>
    <w:p w14:paraId="6074CBF2" w14:textId="77777777" w:rsidR="00B77EAA" w:rsidRPr="006F5022" w:rsidRDefault="00B77EAA" w:rsidP="00B77EAA">
      <w:pPr>
        <w:spacing w:after="0" w:line="240" w:lineRule="atLeast"/>
        <w:jc w:val="center"/>
        <w:rPr>
          <w:rFonts w:ascii="Arial" w:hAnsi="Arial" w:cs="Arial"/>
          <w:lang w:val="en-GB" w:eastAsia="zh-CN"/>
        </w:rPr>
      </w:pPr>
      <w:r w:rsidRPr="006F5022">
        <w:rPr>
          <w:rFonts w:ascii="Arial" w:hAnsi="Arial" w:cs="Arial"/>
          <w:noProof/>
        </w:rPr>
        <w:drawing>
          <wp:inline distT="0" distB="0" distL="0" distR="0" wp14:anchorId="6FD44B9C" wp14:editId="3E658E57">
            <wp:extent cx="4572000" cy="2743200"/>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EA4966" w14:textId="70729C54" w:rsidR="00B77EAA" w:rsidRPr="00544549" w:rsidRDefault="00EE1F65" w:rsidP="00B77EAA">
      <w:pPr>
        <w:spacing w:after="0" w:line="240" w:lineRule="atLeast"/>
        <w:jc w:val="both"/>
        <w:rPr>
          <w:rFonts w:ascii="Arial" w:hAnsi="Arial" w:cs="Arial"/>
          <w:sz w:val="20"/>
          <w:szCs w:val="20"/>
          <w:lang w:val="en-GB" w:eastAsia="zh-CN"/>
        </w:rPr>
      </w:pPr>
      <w:proofErr w:type="gramStart"/>
      <w:r w:rsidRPr="006F5022">
        <w:rPr>
          <w:rFonts w:ascii="Arial" w:hAnsi="Arial" w:cs="Arial"/>
          <w:sz w:val="20"/>
          <w:szCs w:val="20"/>
          <w:lang w:val="en-GB" w:eastAsia="zh-CN"/>
        </w:rPr>
        <w:t>Figure 8.</w:t>
      </w:r>
      <w:proofErr w:type="gramEnd"/>
      <w:r w:rsidRPr="006F5022">
        <w:rPr>
          <w:rFonts w:ascii="Arial" w:hAnsi="Arial" w:cs="Arial"/>
          <w:sz w:val="20"/>
          <w:szCs w:val="20"/>
          <w:lang w:val="en-GB" w:eastAsia="zh-CN"/>
        </w:rPr>
        <w:t xml:space="preserve"> The distribution </w:t>
      </w:r>
      <w:r w:rsidR="00845DCC" w:rsidRPr="006F5022">
        <w:rPr>
          <w:rFonts w:ascii="Arial" w:hAnsi="Arial" w:cs="Arial"/>
          <w:sz w:val="20"/>
          <w:szCs w:val="20"/>
          <w:lang w:val="en-GB" w:eastAsia="zh-CN"/>
        </w:rPr>
        <w:t xml:space="preserve">of </w:t>
      </w:r>
      <w:r w:rsidR="001B68DE" w:rsidRPr="006F5022">
        <w:rPr>
          <w:rFonts w:ascii="Arial" w:hAnsi="Arial" w:cs="Arial"/>
          <w:sz w:val="20"/>
          <w:szCs w:val="20"/>
          <w:lang w:val="en-GB" w:eastAsia="zh-CN"/>
        </w:rPr>
        <w:t xml:space="preserve">the </w:t>
      </w:r>
      <w:r w:rsidR="00845DCC" w:rsidRPr="006F5022">
        <w:rPr>
          <w:rFonts w:ascii="Arial" w:hAnsi="Arial" w:cs="Arial"/>
          <w:sz w:val="20"/>
          <w:szCs w:val="20"/>
          <w:lang w:val="en-GB" w:eastAsia="zh-CN"/>
        </w:rPr>
        <w:t xml:space="preserve">four clusters </w:t>
      </w:r>
      <w:r w:rsidR="00BB6E6A" w:rsidRPr="006F5022">
        <w:rPr>
          <w:rFonts w:ascii="Arial" w:hAnsi="Arial" w:cs="Arial"/>
          <w:sz w:val="20"/>
          <w:szCs w:val="20"/>
          <w:lang w:val="en-GB" w:eastAsia="zh-CN"/>
        </w:rPr>
        <w:t xml:space="preserve">of backward trajectory analyses </w:t>
      </w:r>
      <w:r w:rsidR="00845DCC" w:rsidRPr="006F5022">
        <w:rPr>
          <w:rFonts w:ascii="Arial" w:hAnsi="Arial" w:cs="Arial"/>
          <w:sz w:val="20"/>
          <w:szCs w:val="20"/>
          <w:lang w:val="en-GB" w:eastAsia="zh-CN"/>
        </w:rPr>
        <w:t>during the three haze episodes and clear days</w:t>
      </w:r>
      <w:r w:rsidR="001F52A9" w:rsidRPr="006F5022">
        <w:rPr>
          <w:rFonts w:ascii="Arial" w:hAnsi="Arial" w:cs="Arial"/>
          <w:sz w:val="20"/>
          <w:szCs w:val="20"/>
          <w:lang w:val="en-GB" w:eastAsia="zh-CN"/>
        </w:rPr>
        <w:t>.</w:t>
      </w:r>
    </w:p>
    <w:p w14:paraId="270E9B28" w14:textId="77777777" w:rsidR="004A106D" w:rsidRPr="006F5022" w:rsidRDefault="004A106D" w:rsidP="004A106D">
      <w:pPr>
        <w:spacing w:before="200" w:line="400" w:lineRule="exact"/>
        <w:rPr>
          <w:rFonts w:ascii="Arial" w:hAnsi="Arial" w:cs="Arial"/>
          <w:b/>
          <w:sz w:val="24"/>
          <w:szCs w:val="24"/>
          <w:lang w:val="en-GB" w:eastAsia="zh-CN"/>
        </w:rPr>
      </w:pPr>
    </w:p>
    <w:p w14:paraId="766323D8" w14:textId="77777777" w:rsidR="004A106D" w:rsidRPr="00583C66" w:rsidRDefault="00F420AE" w:rsidP="004A106D">
      <w:pPr>
        <w:pStyle w:val="Listenabsatz"/>
        <w:numPr>
          <w:ilvl w:val="0"/>
          <w:numId w:val="1"/>
        </w:numPr>
        <w:spacing w:before="200" w:line="400" w:lineRule="exact"/>
        <w:rPr>
          <w:rFonts w:ascii="Arial" w:hAnsi="Arial" w:cs="Arial"/>
          <w:b/>
          <w:sz w:val="24"/>
          <w:szCs w:val="24"/>
          <w:lang w:val="en-GB" w:eastAsia="zh-CN"/>
        </w:rPr>
      </w:pPr>
      <w:r w:rsidRPr="00583C66">
        <w:rPr>
          <w:rFonts w:ascii="Arial" w:hAnsi="Arial" w:cs="Arial"/>
          <w:b/>
          <w:sz w:val="24"/>
          <w:szCs w:val="24"/>
          <w:lang w:val="en-GB"/>
        </w:rPr>
        <w:t>Conclusions</w:t>
      </w:r>
    </w:p>
    <w:p w14:paraId="54631F43" w14:textId="35686070" w:rsidR="004A106D" w:rsidRPr="006F5022" w:rsidRDefault="004A106D" w:rsidP="004A106D">
      <w:pPr>
        <w:spacing w:before="200" w:line="400" w:lineRule="exact"/>
        <w:jc w:val="both"/>
        <w:rPr>
          <w:rFonts w:ascii="Arial" w:hAnsi="Arial" w:cs="Arial"/>
          <w:b/>
          <w:sz w:val="24"/>
          <w:szCs w:val="24"/>
          <w:lang w:val="en-GB" w:eastAsia="zh-CN"/>
        </w:rPr>
      </w:pPr>
      <w:r w:rsidRPr="006F5022">
        <w:rPr>
          <w:rFonts w:ascii="Arial" w:hAnsi="Arial" w:cs="Arial"/>
          <w:lang w:val="en-GB" w:eastAsia="zh-CN"/>
        </w:rPr>
        <w:t>P</w:t>
      </w:r>
      <w:r w:rsidRPr="00583C66">
        <w:rPr>
          <w:rFonts w:ascii="Arial" w:hAnsi="Arial" w:cs="Arial"/>
          <w:lang w:val="en-GB" w:eastAsia="zh-CN"/>
        </w:rPr>
        <w:t>M</w:t>
      </w:r>
      <w:r w:rsidRPr="00583C66">
        <w:rPr>
          <w:rFonts w:ascii="Arial" w:hAnsi="Arial" w:cs="Arial"/>
          <w:vertAlign w:val="subscript"/>
          <w:lang w:val="en-GB" w:eastAsia="zh-CN"/>
        </w:rPr>
        <w:t>2.5</w:t>
      </w:r>
      <w:r w:rsidRPr="006F5022">
        <w:rPr>
          <w:rFonts w:ascii="Arial" w:hAnsi="Arial" w:cs="Arial"/>
          <w:vertAlign w:val="subscript"/>
          <w:lang w:val="en-GB"/>
        </w:rPr>
        <w:t xml:space="preserve"> </w:t>
      </w:r>
      <w:r w:rsidRPr="006F5022">
        <w:rPr>
          <w:rFonts w:ascii="Arial" w:hAnsi="Arial" w:cs="Arial"/>
          <w:lang w:val="en-GB"/>
        </w:rPr>
        <w:t xml:space="preserve">pollution was </w:t>
      </w:r>
      <w:r w:rsidRPr="006F5022">
        <w:rPr>
          <w:rFonts w:ascii="Arial" w:hAnsi="Arial" w:cs="Arial"/>
          <w:lang w:val="en-GB" w:eastAsia="zh-CN"/>
        </w:rPr>
        <w:t xml:space="preserve">found to be </w:t>
      </w:r>
      <w:r w:rsidRPr="006F5022">
        <w:rPr>
          <w:rFonts w:ascii="Arial" w:hAnsi="Arial" w:cs="Arial"/>
          <w:lang w:val="en-GB"/>
        </w:rPr>
        <w:t xml:space="preserve">heavy during spring haze episodes. </w:t>
      </w:r>
      <w:r w:rsidRPr="006F5022">
        <w:rPr>
          <w:rFonts w:ascii="Arial" w:hAnsi="Arial" w:cs="Arial"/>
          <w:lang w:val="en-GB" w:eastAsia="zh-CN"/>
        </w:rPr>
        <w:t xml:space="preserve">Secondary organic carbon was estimated but </w:t>
      </w:r>
      <w:r w:rsidRPr="006F5022">
        <w:rPr>
          <w:rFonts w:ascii="Arial" w:hAnsi="Arial" w:cs="Arial"/>
          <w:lang w:val="en-GB"/>
        </w:rPr>
        <w:t>did not play an important role i</w:t>
      </w:r>
      <w:r w:rsidR="009E2C0D" w:rsidRPr="006F5022">
        <w:rPr>
          <w:rFonts w:ascii="Arial" w:hAnsi="Arial" w:cs="Arial"/>
          <w:lang w:val="en-GB"/>
        </w:rPr>
        <w:t>n these spring haze</w:t>
      </w:r>
      <w:r w:rsidR="009E2C0D" w:rsidRPr="006F5022">
        <w:rPr>
          <w:rFonts w:ascii="Arial" w:hAnsi="Arial" w:cs="Arial"/>
          <w:lang w:val="en-GB" w:eastAsia="zh-CN"/>
        </w:rPr>
        <w:t xml:space="preserve"> </w:t>
      </w:r>
      <w:r w:rsidRPr="006F5022">
        <w:rPr>
          <w:rFonts w:ascii="Arial" w:hAnsi="Arial" w:cs="Arial"/>
          <w:lang w:val="en-GB"/>
        </w:rPr>
        <w:t>events</w:t>
      </w:r>
      <w:r w:rsidRPr="006F5022">
        <w:rPr>
          <w:rFonts w:ascii="Arial" w:hAnsi="Arial" w:cs="Arial"/>
          <w:lang w:val="en-GB" w:eastAsia="zh-CN"/>
        </w:rPr>
        <w:t xml:space="preserve">. </w:t>
      </w:r>
      <w:r w:rsidR="003B3A9E" w:rsidRPr="006F5022">
        <w:rPr>
          <w:rFonts w:ascii="Arial" w:hAnsi="Arial" w:cs="Arial"/>
          <w:lang w:val="en-GB" w:eastAsia="zh-CN"/>
        </w:rPr>
        <w:lastRenderedPageBreak/>
        <w:t xml:space="preserve">Similar to </w:t>
      </w:r>
      <w:r w:rsidR="004B1045" w:rsidRPr="006F5022">
        <w:rPr>
          <w:rFonts w:ascii="Arial" w:hAnsi="Arial" w:cs="Arial"/>
          <w:lang w:val="en-GB" w:eastAsia="zh-CN"/>
        </w:rPr>
        <w:t>other studies (</w:t>
      </w:r>
      <w:r w:rsidR="004B1045" w:rsidRPr="00583C66">
        <w:rPr>
          <w:rFonts w:ascii="Arial" w:hAnsi="Arial" w:cs="Arial"/>
          <w:color w:val="0070C0"/>
          <w:lang w:val="en-GB"/>
        </w:rPr>
        <w:t>Li et al., 2010;</w:t>
      </w:r>
      <w:r w:rsidR="004B1045" w:rsidRPr="006F5022">
        <w:rPr>
          <w:rFonts w:ascii="Arial" w:hAnsi="Arial" w:cs="Arial"/>
          <w:color w:val="0070C0"/>
          <w:lang w:val="en-GB"/>
        </w:rPr>
        <w:t xml:space="preserve"> Ji et al., 2014; Tao et al, 2014; Wang et al., 2014a,</w:t>
      </w:r>
      <w:r w:rsidR="00FE3395" w:rsidRPr="006F5022">
        <w:rPr>
          <w:rFonts w:ascii="Arial" w:hAnsi="Arial" w:cs="Arial"/>
          <w:color w:val="0070C0"/>
          <w:lang w:val="en-GB"/>
        </w:rPr>
        <w:t xml:space="preserve"> </w:t>
      </w:r>
      <w:r w:rsidR="004B1045" w:rsidRPr="006F5022">
        <w:rPr>
          <w:rFonts w:ascii="Arial" w:hAnsi="Arial" w:cs="Arial"/>
          <w:color w:val="0070C0"/>
          <w:lang w:val="en-GB"/>
        </w:rPr>
        <w:t>b; Zhang et al., 2014a, b; Han et al., 2015; Huang et al., 2015; Zheng et al., 2015</w:t>
      </w:r>
      <w:r w:rsidR="004B1045" w:rsidRPr="006F5022">
        <w:rPr>
          <w:rFonts w:ascii="Arial" w:hAnsi="Arial" w:cs="Arial"/>
          <w:lang w:val="en-GB" w:eastAsia="zh-CN"/>
        </w:rPr>
        <w:t>)</w:t>
      </w:r>
      <w:r w:rsidRPr="00583C66">
        <w:rPr>
          <w:rFonts w:ascii="Arial" w:hAnsi="Arial" w:cs="Arial"/>
          <w:lang w:val="en-GB" w:eastAsia="zh-CN"/>
        </w:rPr>
        <w:t xml:space="preserve">, </w:t>
      </w:r>
      <w:r w:rsidRPr="006F5022">
        <w:rPr>
          <w:rFonts w:ascii="Arial" w:hAnsi="Arial" w:cs="Arial"/>
          <w:lang w:val="en-GB"/>
        </w:rPr>
        <w:t>SNA</w:t>
      </w:r>
      <w:r w:rsidRPr="006F5022">
        <w:rPr>
          <w:rFonts w:ascii="Arial" w:hAnsi="Arial" w:cs="Arial"/>
          <w:lang w:val="en-GB" w:eastAsia="zh-CN"/>
        </w:rPr>
        <w:t xml:space="preserve"> (</w:t>
      </w:r>
      <w:r w:rsidRPr="006F5022">
        <w:rPr>
          <w:rFonts w:ascii="Arial" w:hAnsi="Arial" w:cs="Arial"/>
          <w:lang w:val="en-GB"/>
        </w:rPr>
        <w:t>SO</w:t>
      </w:r>
      <w:r w:rsidRPr="006F5022">
        <w:rPr>
          <w:rFonts w:ascii="Arial" w:hAnsi="Arial" w:cs="Arial"/>
          <w:vertAlign w:val="subscript"/>
          <w:lang w:val="en-GB"/>
        </w:rPr>
        <w:t>4</w:t>
      </w:r>
      <w:r w:rsidRPr="006F5022">
        <w:rPr>
          <w:rFonts w:ascii="Arial" w:hAnsi="Arial" w:cs="Arial"/>
          <w:vertAlign w:val="superscript"/>
          <w:lang w:val="en-GB"/>
        </w:rPr>
        <w:t>2-</w:t>
      </w:r>
      <w:r w:rsidRPr="006F5022">
        <w:rPr>
          <w:rFonts w:ascii="Arial" w:hAnsi="Arial" w:cs="Arial"/>
          <w:lang w:val="en-GB" w:eastAsia="zh-CN"/>
        </w:rPr>
        <w:t xml:space="preserve">, </w:t>
      </w:r>
      <w:r w:rsidRPr="006F5022">
        <w:rPr>
          <w:rFonts w:ascii="Arial" w:hAnsi="Arial" w:cs="Arial"/>
          <w:lang w:val="en-GB"/>
        </w:rPr>
        <w:t>NO</w:t>
      </w:r>
      <w:r w:rsidRPr="006F5022">
        <w:rPr>
          <w:rFonts w:ascii="Arial" w:hAnsi="Arial" w:cs="Arial"/>
          <w:vertAlign w:val="subscript"/>
          <w:lang w:val="en-GB"/>
        </w:rPr>
        <w:t>3</w:t>
      </w:r>
      <w:r w:rsidRPr="006F5022">
        <w:rPr>
          <w:rFonts w:ascii="Arial" w:hAnsi="Arial" w:cs="Arial"/>
          <w:vertAlign w:val="superscript"/>
          <w:lang w:val="en-GB"/>
        </w:rPr>
        <w:t>-</w:t>
      </w:r>
      <w:r w:rsidRPr="006F5022">
        <w:rPr>
          <w:rFonts w:ascii="Arial" w:hAnsi="Arial" w:cs="Arial"/>
          <w:lang w:val="en-GB"/>
        </w:rPr>
        <w:t xml:space="preserve"> </w:t>
      </w:r>
      <w:r w:rsidRPr="006F5022">
        <w:rPr>
          <w:rFonts w:ascii="Arial" w:hAnsi="Arial" w:cs="Arial"/>
          <w:lang w:val="en-GB" w:eastAsia="zh-CN"/>
        </w:rPr>
        <w:t xml:space="preserve">and </w:t>
      </w:r>
      <w:r w:rsidRPr="006F5022">
        <w:rPr>
          <w:rFonts w:ascii="Arial" w:hAnsi="Arial" w:cs="Arial"/>
          <w:lang w:val="en-GB"/>
        </w:rPr>
        <w:t>NH</w:t>
      </w:r>
      <w:r w:rsidRPr="006F5022">
        <w:rPr>
          <w:rFonts w:ascii="Arial" w:hAnsi="Arial" w:cs="Arial"/>
          <w:vertAlign w:val="subscript"/>
          <w:lang w:val="en-GB"/>
        </w:rPr>
        <w:t>4</w:t>
      </w:r>
      <w:r w:rsidRPr="006F5022">
        <w:rPr>
          <w:rFonts w:ascii="Arial" w:hAnsi="Arial" w:cs="Arial"/>
          <w:vertAlign w:val="superscript"/>
          <w:lang w:val="en-GB"/>
        </w:rPr>
        <w:t>+</w:t>
      </w:r>
      <w:r w:rsidRPr="006F5022">
        <w:rPr>
          <w:rFonts w:ascii="Arial" w:hAnsi="Arial" w:cs="Arial"/>
          <w:lang w:val="en-GB" w:eastAsia="zh-CN"/>
        </w:rPr>
        <w:t xml:space="preserve">) </w:t>
      </w:r>
      <w:r w:rsidRPr="006F5022">
        <w:rPr>
          <w:rFonts w:ascii="Arial" w:hAnsi="Arial" w:cs="Arial"/>
          <w:lang w:val="en-GB"/>
        </w:rPr>
        <w:t>were the most important compounds in PM</w:t>
      </w:r>
      <w:r w:rsidRPr="006F5022">
        <w:rPr>
          <w:rFonts w:ascii="Arial" w:hAnsi="Arial" w:cs="Arial"/>
          <w:vertAlign w:val="subscript"/>
          <w:lang w:val="en-GB"/>
        </w:rPr>
        <w:t xml:space="preserve">2.5 </w:t>
      </w:r>
      <w:r w:rsidRPr="006F5022">
        <w:rPr>
          <w:rFonts w:ascii="Arial" w:hAnsi="Arial" w:cs="Arial"/>
          <w:lang w:val="en-GB"/>
        </w:rPr>
        <w:t>during spring haze in 2013</w:t>
      </w:r>
      <w:r w:rsidRPr="006F5022">
        <w:rPr>
          <w:rFonts w:ascii="Arial" w:hAnsi="Arial" w:cs="Arial"/>
          <w:lang w:val="en-GB" w:eastAsia="zh-CN"/>
        </w:rPr>
        <w:t xml:space="preserve"> which can constitute more than 50% of PM</w:t>
      </w:r>
      <w:r w:rsidRPr="006F5022">
        <w:rPr>
          <w:rFonts w:ascii="Arial" w:hAnsi="Arial" w:cs="Arial"/>
          <w:vertAlign w:val="subscript"/>
          <w:lang w:val="en-GB" w:eastAsia="zh-CN"/>
        </w:rPr>
        <w:t xml:space="preserve">2.5 </w:t>
      </w:r>
      <w:r w:rsidRPr="006F5022">
        <w:rPr>
          <w:rFonts w:ascii="Arial" w:hAnsi="Arial" w:cs="Arial"/>
          <w:lang w:val="en-GB" w:eastAsia="zh-CN"/>
        </w:rPr>
        <w:t>mass concentrations</w:t>
      </w:r>
      <w:r w:rsidRPr="006F5022">
        <w:rPr>
          <w:rFonts w:ascii="Arial" w:hAnsi="Arial" w:cs="Arial"/>
          <w:lang w:val="en-GB"/>
        </w:rPr>
        <w:t>.</w:t>
      </w:r>
      <w:r w:rsidRPr="006F5022">
        <w:rPr>
          <w:rFonts w:ascii="Arial" w:hAnsi="Arial" w:cs="Arial"/>
          <w:lang w:val="en-GB" w:eastAsia="zh-CN"/>
        </w:rPr>
        <w:t xml:space="preserve"> </w:t>
      </w:r>
      <w:r w:rsidR="00405F78" w:rsidRPr="006F5022">
        <w:rPr>
          <w:rFonts w:ascii="Arial" w:hAnsi="Arial" w:cs="Arial"/>
          <w:lang w:val="en-GB" w:eastAsia="zh-CN"/>
        </w:rPr>
        <w:t>The c</w:t>
      </w:r>
      <w:r w:rsidR="00405F78" w:rsidRPr="006F5022">
        <w:rPr>
          <w:rFonts w:ascii="Arial" w:hAnsi="Arial" w:cs="Arial"/>
          <w:bCs/>
          <w:lang w:val="en-GB" w:eastAsia="zh-CN"/>
        </w:rPr>
        <w:t xml:space="preserve">haracteristics and sources of PM in seasonal perspective are given in Shen et al. (2015). </w:t>
      </w:r>
      <w:r w:rsidRPr="006F5022">
        <w:rPr>
          <w:rFonts w:ascii="Arial" w:hAnsi="Arial" w:cs="Arial"/>
          <w:lang w:val="en-GB" w:eastAsia="zh-CN"/>
        </w:rPr>
        <w:t xml:space="preserve">There was no haze found </w:t>
      </w:r>
      <w:r w:rsidR="003B3A9E" w:rsidRPr="006F5022">
        <w:rPr>
          <w:rFonts w:ascii="Arial" w:hAnsi="Arial" w:cs="Arial"/>
          <w:lang w:val="en-GB" w:eastAsia="zh-CN"/>
        </w:rPr>
        <w:t>to be</w:t>
      </w:r>
      <w:r w:rsidRPr="006F5022">
        <w:rPr>
          <w:rFonts w:ascii="Arial" w:hAnsi="Arial" w:cs="Arial"/>
          <w:lang w:val="en-GB" w:eastAsia="zh-CN"/>
        </w:rPr>
        <w:t xml:space="preserve"> caused by dust invasion. </w:t>
      </w:r>
      <w:r w:rsidR="004B1045" w:rsidRPr="006F5022">
        <w:rPr>
          <w:rFonts w:ascii="Arial" w:hAnsi="Arial" w:cs="Arial"/>
          <w:lang w:val="en-GB" w:eastAsia="zh-CN"/>
        </w:rPr>
        <w:t>The difference when compared to previous stud</w:t>
      </w:r>
      <w:r w:rsidR="00405F78" w:rsidRPr="006F5022">
        <w:rPr>
          <w:rFonts w:ascii="Arial" w:hAnsi="Arial" w:cs="Arial"/>
          <w:lang w:val="en-GB" w:eastAsia="zh-CN"/>
        </w:rPr>
        <w:t>ies</w:t>
      </w:r>
      <w:r w:rsidR="004B1045" w:rsidRPr="006F5022">
        <w:rPr>
          <w:rFonts w:ascii="Arial" w:hAnsi="Arial" w:cs="Arial"/>
          <w:lang w:val="en-GB" w:eastAsia="zh-CN"/>
        </w:rPr>
        <w:t xml:space="preserve"> is even though most of haze events were contributed by southerly air flows, very small amount of haze events was found to be contributed by Northerly air flows. </w:t>
      </w:r>
      <w:r w:rsidRPr="006F5022">
        <w:rPr>
          <w:rFonts w:ascii="Arial" w:hAnsi="Arial" w:cs="Arial"/>
          <w:lang w:val="en-GB" w:eastAsia="zh-CN"/>
        </w:rPr>
        <w:t xml:space="preserve">Besides this, anthropogenic elements, for instance Zn and </w:t>
      </w:r>
      <w:proofErr w:type="spellStart"/>
      <w:r w:rsidRPr="006F5022">
        <w:rPr>
          <w:rFonts w:ascii="Arial" w:hAnsi="Arial" w:cs="Arial"/>
          <w:lang w:val="en-GB" w:eastAsia="zh-CN"/>
        </w:rPr>
        <w:t>Pb</w:t>
      </w:r>
      <w:proofErr w:type="spellEnd"/>
      <w:r w:rsidRPr="006F5022">
        <w:rPr>
          <w:rFonts w:ascii="Arial" w:hAnsi="Arial" w:cs="Arial"/>
          <w:lang w:val="en-GB" w:eastAsia="zh-CN"/>
        </w:rPr>
        <w:t xml:space="preserve">, were also important for spring haze. Even though SNA were the most important fraction of these three haze episodes, the differences between these three haze episodes were found. </w:t>
      </w:r>
      <w:r w:rsidRPr="006F5022">
        <w:rPr>
          <w:rFonts w:ascii="Arial" w:hAnsi="Arial" w:cs="Arial"/>
          <w:lang w:val="en-GB"/>
        </w:rPr>
        <w:t>HE1 was affected much more by nitrate</w:t>
      </w:r>
      <w:r w:rsidR="003B3A9E" w:rsidRPr="006F5022">
        <w:rPr>
          <w:rFonts w:ascii="Arial" w:hAnsi="Arial" w:cs="Arial"/>
          <w:lang w:val="en-GB" w:eastAsia="zh-CN"/>
        </w:rPr>
        <w:t>,</w:t>
      </w:r>
      <w:r w:rsidRPr="006F5022">
        <w:rPr>
          <w:rFonts w:ascii="Arial" w:hAnsi="Arial" w:cs="Arial"/>
          <w:lang w:val="en-GB"/>
        </w:rPr>
        <w:t xml:space="preserve"> while HE2 and HE3 were influenced much more by </w:t>
      </w:r>
      <w:r w:rsidR="004404BB" w:rsidRPr="006F5022">
        <w:rPr>
          <w:rFonts w:ascii="Arial" w:hAnsi="Arial" w:cs="Arial"/>
          <w:lang w:val="en-GB"/>
        </w:rPr>
        <w:t>sul</w:t>
      </w:r>
      <w:r w:rsidR="004404BB">
        <w:rPr>
          <w:rFonts w:ascii="Arial" w:hAnsi="Arial" w:cs="Arial"/>
          <w:lang w:val="en-GB"/>
        </w:rPr>
        <w:t>ph</w:t>
      </w:r>
      <w:r w:rsidR="004404BB" w:rsidRPr="006F5022">
        <w:rPr>
          <w:rFonts w:ascii="Arial" w:hAnsi="Arial" w:cs="Arial"/>
          <w:lang w:val="en-GB"/>
        </w:rPr>
        <w:t>ate</w:t>
      </w:r>
      <w:r w:rsidRPr="006F5022">
        <w:rPr>
          <w:rFonts w:ascii="Arial" w:hAnsi="Arial" w:cs="Arial"/>
          <w:lang w:val="en-GB" w:eastAsia="zh-CN"/>
        </w:rPr>
        <w:t xml:space="preserve">. This could be caused by the variation of air temperature. Regional transportation was another important factor for </w:t>
      </w:r>
      <w:r w:rsidR="009E2C0D" w:rsidRPr="006F5022">
        <w:rPr>
          <w:rFonts w:ascii="Arial" w:hAnsi="Arial" w:cs="Arial"/>
          <w:lang w:val="en-GB" w:eastAsia="zh-CN"/>
        </w:rPr>
        <w:t>favo</w:t>
      </w:r>
      <w:r w:rsidR="004404BB">
        <w:rPr>
          <w:rFonts w:ascii="Arial" w:hAnsi="Arial" w:cs="Arial"/>
          <w:lang w:val="en-GB" w:eastAsia="zh-CN"/>
        </w:rPr>
        <w:t>u</w:t>
      </w:r>
      <w:r w:rsidR="009E2C0D" w:rsidRPr="006F5022">
        <w:rPr>
          <w:rFonts w:ascii="Arial" w:hAnsi="Arial" w:cs="Arial"/>
          <w:lang w:val="en-GB" w:eastAsia="zh-CN"/>
        </w:rPr>
        <w:t>ring</w:t>
      </w:r>
      <w:r w:rsidRPr="006F5022">
        <w:rPr>
          <w:rFonts w:ascii="Arial" w:hAnsi="Arial" w:cs="Arial"/>
          <w:lang w:val="en-GB" w:eastAsia="zh-CN"/>
        </w:rPr>
        <w:t xml:space="preserve"> the haze formation. </w:t>
      </w:r>
      <w:r w:rsidRPr="00583C66">
        <w:rPr>
          <w:rFonts w:ascii="Arial" w:hAnsi="Arial" w:cs="Arial"/>
          <w:lang w:val="en-GB" w:eastAsia="zh-CN"/>
        </w:rPr>
        <w:t>B</w:t>
      </w:r>
      <w:r w:rsidRPr="00583C66">
        <w:rPr>
          <w:rFonts w:ascii="Arial" w:hAnsi="Arial" w:cs="Arial"/>
          <w:lang w:val="en-GB"/>
        </w:rPr>
        <w:t>ackward trajector</w:t>
      </w:r>
      <w:r w:rsidRPr="006F5022">
        <w:rPr>
          <w:rFonts w:ascii="Arial" w:hAnsi="Arial" w:cs="Arial"/>
          <w:lang w:val="en-GB" w:eastAsia="zh-CN"/>
        </w:rPr>
        <w:t>ies</w:t>
      </w:r>
      <w:r w:rsidRPr="006F5022">
        <w:rPr>
          <w:rFonts w:ascii="Arial" w:hAnsi="Arial" w:cs="Arial"/>
          <w:lang w:val="en-GB"/>
        </w:rPr>
        <w:t xml:space="preserve"> </w:t>
      </w:r>
      <w:r w:rsidRPr="006F5022">
        <w:rPr>
          <w:rFonts w:ascii="Arial" w:hAnsi="Arial" w:cs="Arial"/>
          <w:lang w:val="en-GB" w:eastAsia="zh-CN"/>
        </w:rPr>
        <w:t xml:space="preserve">and </w:t>
      </w:r>
      <w:r w:rsidRPr="006F5022">
        <w:rPr>
          <w:rFonts w:ascii="Arial" w:hAnsi="Arial" w:cs="Arial"/>
          <w:lang w:val="en-GB"/>
        </w:rPr>
        <w:t xml:space="preserve">cluster analysis showed that </w:t>
      </w:r>
      <w:r w:rsidRPr="006F5022">
        <w:rPr>
          <w:rFonts w:ascii="Arial" w:hAnsi="Arial" w:cs="Arial"/>
          <w:lang w:val="en-GB" w:eastAsia="zh-CN"/>
        </w:rPr>
        <w:t>SNA, Zn</w:t>
      </w:r>
      <w:r w:rsidR="00C61C49" w:rsidRPr="006F5022">
        <w:rPr>
          <w:rFonts w:ascii="Arial" w:hAnsi="Arial" w:cs="Arial"/>
          <w:lang w:val="en-GB" w:eastAsia="zh-CN"/>
        </w:rPr>
        <w:t xml:space="preserve">, </w:t>
      </w:r>
      <w:proofErr w:type="spellStart"/>
      <w:r w:rsidRPr="006F5022">
        <w:rPr>
          <w:rFonts w:ascii="Arial" w:hAnsi="Arial" w:cs="Arial"/>
          <w:lang w:val="en-GB" w:eastAsia="zh-CN"/>
        </w:rPr>
        <w:t>Pb</w:t>
      </w:r>
      <w:proofErr w:type="spellEnd"/>
      <w:r w:rsidR="00C61C49" w:rsidRPr="006F5022">
        <w:rPr>
          <w:rFonts w:ascii="Arial" w:hAnsi="Arial" w:cs="Arial"/>
          <w:lang w:val="en-GB" w:eastAsia="zh-CN"/>
        </w:rPr>
        <w:t xml:space="preserve"> and </w:t>
      </w:r>
      <w:proofErr w:type="gramStart"/>
      <w:r w:rsidR="00C61C49" w:rsidRPr="006F5022">
        <w:rPr>
          <w:rFonts w:ascii="Arial" w:hAnsi="Arial" w:cs="Arial"/>
          <w:lang w:val="en-GB" w:eastAsia="zh-CN"/>
        </w:rPr>
        <w:t>As</w:t>
      </w:r>
      <w:proofErr w:type="gramEnd"/>
      <w:r w:rsidRPr="006F5022">
        <w:rPr>
          <w:rFonts w:ascii="Arial" w:hAnsi="Arial" w:cs="Arial"/>
          <w:lang w:val="en-GB"/>
        </w:rPr>
        <w:t xml:space="preserve"> during </w:t>
      </w:r>
      <w:r w:rsidRPr="006F5022">
        <w:rPr>
          <w:rFonts w:ascii="Arial" w:hAnsi="Arial" w:cs="Arial"/>
          <w:lang w:val="en-GB" w:eastAsia="zh-CN"/>
        </w:rPr>
        <w:t xml:space="preserve">spring </w:t>
      </w:r>
      <w:r w:rsidRPr="006F5022">
        <w:rPr>
          <w:rFonts w:ascii="Arial" w:hAnsi="Arial" w:cs="Arial"/>
          <w:lang w:val="en-GB"/>
        </w:rPr>
        <w:t>haze periods</w:t>
      </w:r>
      <w:r w:rsidRPr="006F5022">
        <w:rPr>
          <w:rFonts w:ascii="Arial" w:hAnsi="Arial" w:cs="Arial"/>
          <w:lang w:val="en-GB" w:eastAsia="zh-CN"/>
        </w:rPr>
        <w:t xml:space="preserve"> </w:t>
      </w:r>
      <w:r w:rsidRPr="006F5022">
        <w:rPr>
          <w:rFonts w:ascii="Arial" w:hAnsi="Arial" w:cs="Arial"/>
          <w:lang w:val="en-GB"/>
        </w:rPr>
        <w:t xml:space="preserve">in 2013 were </w:t>
      </w:r>
      <w:r w:rsidRPr="006F5022">
        <w:rPr>
          <w:rFonts w:ascii="Arial" w:hAnsi="Arial" w:cs="Arial"/>
          <w:lang w:val="en-GB" w:eastAsia="zh-CN"/>
        </w:rPr>
        <w:t xml:space="preserve">mainly </w:t>
      </w:r>
      <w:r w:rsidRPr="006F5022">
        <w:rPr>
          <w:rFonts w:ascii="Arial" w:hAnsi="Arial" w:cs="Arial"/>
          <w:lang w:val="en-GB"/>
        </w:rPr>
        <w:t>transported from south</w:t>
      </w:r>
      <w:r w:rsidR="00410E50">
        <w:rPr>
          <w:rFonts w:ascii="Arial" w:hAnsi="Arial" w:cs="Arial"/>
          <w:lang w:val="en-GB"/>
        </w:rPr>
        <w:t>-</w:t>
      </w:r>
      <w:r w:rsidRPr="006F5022">
        <w:rPr>
          <w:rFonts w:ascii="Arial" w:hAnsi="Arial" w:cs="Arial"/>
          <w:lang w:val="en-GB" w:eastAsia="zh-CN"/>
        </w:rPr>
        <w:t>east</w:t>
      </w:r>
      <w:r w:rsidRPr="006F5022">
        <w:rPr>
          <w:rFonts w:ascii="Arial" w:hAnsi="Arial" w:cs="Arial"/>
          <w:lang w:val="en-GB"/>
        </w:rPr>
        <w:t>erly located polluted industrial and urban regions to Beijing.</w:t>
      </w:r>
      <w:r w:rsidRPr="006F5022">
        <w:rPr>
          <w:rFonts w:ascii="Arial" w:hAnsi="Arial" w:cs="Arial"/>
          <w:lang w:val="en-GB" w:eastAsia="zh-CN"/>
        </w:rPr>
        <w:t xml:space="preserve"> Most haze happened when air was transported to Beijing from </w:t>
      </w:r>
      <w:r w:rsidRPr="006F5022">
        <w:rPr>
          <w:rFonts w:ascii="Arial" w:hAnsi="Arial" w:cs="Arial"/>
          <w:lang w:val="en-GB"/>
        </w:rPr>
        <w:t>south</w:t>
      </w:r>
      <w:r w:rsidR="00410E50">
        <w:rPr>
          <w:rFonts w:ascii="Arial" w:hAnsi="Arial" w:cs="Arial"/>
          <w:lang w:val="en-GB"/>
        </w:rPr>
        <w:t>-</w:t>
      </w:r>
      <w:r w:rsidRPr="006F5022">
        <w:rPr>
          <w:rFonts w:ascii="Arial" w:hAnsi="Arial" w:cs="Arial"/>
          <w:lang w:val="en-GB" w:eastAsia="zh-CN"/>
        </w:rPr>
        <w:t>east</w:t>
      </w:r>
      <w:r w:rsidRPr="006F5022">
        <w:rPr>
          <w:rFonts w:ascii="Arial" w:hAnsi="Arial" w:cs="Arial"/>
          <w:lang w:val="en-GB"/>
        </w:rPr>
        <w:t>erly</w:t>
      </w:r>
      <w:r w:rsidRPr="006F5022">
        <w:rPr>
          <w:rFonts w:ascii="Arial" w:hAnsi="Arial" w:cs="Arial"/>
          <w:lang w:val="en-GB" w:eastAsia="zh-CN"/>
        </w:rPr>
        <w:t xml:space="preserve"> regions. </w:t>
      </w:r>
      <w:r w:rsidRPr="006F5022">
        <w:rPr>
          <w:rFonts w:ascii="Arial" w:hAnsi="Arial" w:cs="Arial"/>
          <w:lang w:val="en-GB"/>
        </w:rPr>
        <w:t xml:space="preserve">Therefore, </w:t>
      </w:r>
      <w:r w:rsidRPr="006F5022">
        <w:rPr>
          <w:rFonts w:ascii="Arial" w:hAnsi="Arial" w:cs="Arial"/>
          <w:lang w:val="en-GB" w:eastAsia="zh-CN"/>
        </w:rPr>
        <w:t xml:space="preserve">in order to improve air quality, </w:t>
      </w:r>
      <w:r w:rsidRPr="00583C66">
        <w:rPr>
          <w:rFonts w:ascii="Arial" w:hAnsi="Arial" w:cs="Arial"/>
          <w:lang w:val="en-GB"/>
        </w:rPr>
        <w:t xml:space="preserve">the reduction of the </w:t>
      </w:r>
      <w:r w:rsidRPr="00583C66">
        <w:rPr>
          <w:rFonts w:ascii="Arial" w:hAnsi="Arial" w:cs="Arial"/>
          <w:lang w:val="en-GB" w:eastAsia="zh-CN"/>
        </w:rPr>
        <w:t>emission</w:t>
      </w:r>
      <w:r w:rsidRPr="006F5022">
        <w:rPr>
          <w:rFonts w:ascii="Arial" w:hAnsi="Arial" w:cs="Arial"/>
          <w:lang w:val="en-GB" w:eastAsia="zh-CN"/>
        </w:rPr>
        <w:t xml:space="preserve">s of </w:t>
      </w:r>
      <w:r w:rsidRPr="006F5022">
        <w:rPr>
          <w:rFonts w:ascii="Arial" w:hAnsi="Arial" w:cs="Arial"/>
          <w:lang w:val="en-GB"/>
        </w:rPr>
        <w:t>precursors of SNA</w:t>
      </w:r>
      <w:r w:rsidRPr="00583C66">
        <w:rPr>
          <w:rFonts w:ascii="Arial" w:hAnsi="Arial" w:cs="Arial"/>
          <w:lang w:val="en-GB"/>
        </w:rPr>
        <w:t>, such as SO</w:t>
      </w:r>
      <w:r w:rsidRPr="00583C66">
        <w:rPr>
          <w:rFonts w:ascii="Arial" w:hAnsi="Arial" w:cs="Arial"/>
          <w:vertAlign w:val="subscript"/>
          <w:lang w:val="en-GB"/>
        </w:rPr>
        <w:t>2</w:t>
      </w:r>
      <w:r w:rsidRPr="006F5022">
        <w:rPr>
          <w:rFonts w:ascii="Arial" w:hAnsi="Arial" w:cs="Arial"/>
          <w:lang w:val="en-GB"/>
        </w:rPr>
        <w:t>, NO</w:t>
      </w:r>
      <w:r w:rsidRPr="006F5022">
        <w:rPr>
          <w:rFonts w:ascii="Arial" w:hAnsi="Arial" w:cs="Arial"/>
          <w:vertAlign w:val="subscript"/>
          <w:lang w:val="en-GB"/>
        </w:rPr>
        <w:t>x</w:t>
      </w:r>
      <w:r w:rsidRPr="006F5022">
        <w:rPr>
          <w:rFonts w:ascii="Arial" w:hAnsi="Arial" w:cs="Arial"/>
          <w:lang w:val="en-GB"/>
        </w:rPr>
        <w:t xml:space="preserve"> and NH</w:t>
      </w:r>
      <w:r w:rsidRPr="006F5022">
        <w:rPr>
          <w:rFonts w:ascii="Arial" w:hAnsi="Arial" w:cs="Arial"/>
          <w:vertAlign w:val="subscript"/>
          <w:lang w:val="en-GB"/>
        </w:rPr>
        <w:t>3</w:t>
      </w:r>
      <w:r w:rsidRPr="006F5022">
        <w:rPr>
          <w:rFonts w:ascii="Arial" w:hAnsi="Arial" w:cs="Arial"/>
          <w:lang w:val="en-GB" w:eastAsia="zh-CN"/>
        </w:rPr>
        <w:t xml:space="preserve"> from south</w:t>
      </w:r>
      <w:r w:rsidR="00410E50">
        <w:rPr>
          <w:rFonts w:ascii="Arial" w:hAnsi="Arial" w:cs="Arial"/>
          <w:lang w:val="en-GB" w:eastAsia="zh-CN"/>
        </w:rPr>
        <w:t>-</w:t>
      </w:r>
      <w:r w:rsidRPr="006F5022">
        <w:rPr>
          <w:rFonts w:ascii="Arial" w:hAnsi="Arial" w:cs="Arial"/>
          <w:lang w:val="en-GB" w:eastAsia="zh-CN"/>
        </w:rPr>
        <w:t>easterly areas of Beijing</w:t>
      </w:r>
      <w:r w:rsidRPr="006F5022">
        <w:rPr>
          <w:rFonts w:ascii="Arial" w:hAnsi="Arial" w:cs="Arial"/>
          <w:lang w:val="en-GB"/>
        </w:rPr>
        <w:t xml:space="preserve">, </w:t>
      </w:r>
      <w:r w:rsidRPr="006F5022">
        <w:rPr>
          <w:rFonts w:ascii="Arial" w:hAnsi="Arial" w:cs="Arial"/>
          <w:lang w:val="en-GB" w:eastAsia="zh-CN"/>
        </w:rPr>
        <w:t xml:space="preserve">becomes </w:t>
      </w:r>
      <w:r w:rsidR="003B3A9E" w:rsidRPr="006F5022">
        <w:rPr>
          <w:rFonts w:ascii="Arial" w:hAnsi="Arial" w:cs="Arial"/>
          <w:lang w:val="en-GB" w:eastAsia="zh-CN"/>
        </w:rPr>
        <w:t xml:space="preserve">increasingly </w:t>
      </w:r>
      <w:r w:rsidRPr="006F5022">
        <w:rPr>
          <w:rFonts w:ascii="Arial" w:hAnsi="Arial" w:cs="Arial"/>
          <w:lang w:val="en-GB" w:eastAsia="zh-CN"/>
        </w:rPr>
        <w:t>important.</w:t>
      </w:r>
    </w:p>
    <w:p w14:paraId="79B328AD" w14:textId="77777777" w:rsidR="004A106D" w:rsidRPr="006F5022" w:rsidRDefault="004A106D" w:rsidP="004A106D">
      <w:pPr>
        <w:spacing w:before="200" w:line="400" w:lineRule="exact"/>
        <w:jc w:val="both"/>
        <w:rPr>
          <w:rFonts w:ascii="Arial" w:hAnsi="Arial" w:cs="Arial"/>
          <w:b/>
          <w:sz w:val="24"/>
          <w:szCs w:val="24"/>
          <w:lang w:val="en-GB" w:eastAsia="zh-CN"/>
        </w:rPr>
      </w:pPr>
      <w:r w:rsidRPr="006F5022">
        <w:rPr>
          <w:rFonts w:ascii="Arial" w:hAnsi="Arial" w:cs="Arial"/>
          <w:lang w:val="en-GB"/>
        </w:rPr>
        <w:t xml:space="preserve">Consequently, this study gives </w:t>
      </w:r>
      <w:r w:rsidRPr="006F5022">
        <w:rPr>
          <w:rFonts w:ascii="Arial" w:eastAsia="SimSun" w:hAnsi="Arial" w:cs="Arial"/>
          <w:lang w:val="en-GB"/>
        </w:rPr>
        <w:t>comprehensive information on PM</w:t>
      </w:r>
      <w:r w:rsidRPr="006F5022">
        <w:rPr>
          <w:rFonts w:ascii="Arial" w:hAnsi="Arial" w:cs="Arial"/>
          <w:vertAlign w:val="subscript"/>
          <w:lang w:val="en-GB" w:eastAsia="zh-CN"/>
        </w:rPr>
        <w:t>2.5</w:t>
      </w:r>
      <w:r w:rsidRPr="006F5022">
        <w:rPr>
          <w:rFonts w:ascii="Arial" w:eastAsia="SimSun" w:hAnsi="Arial" w:cs="Arial"/>
          <w:vertAlign w:val="subscript"/>
          <w:lang w:val="en-GB"/>
        </w:rPr>
        <w:t xml:space="preserve"> </w:t>
      </w:r>
      <w:r w:rsidRPr="006F5022">
        <w:rPr>
          <w:rFonts w:ascii="Arial" w:eastAsia="SimSun" w:hAnsi="Arial" w:cs="Arial"/>
          <w:lang w:val="en-GB"/>
        </w:rPr>
        <w:t xml:space="preserve">exposure </w:t>
      </w:r>
      <w:r w:rsidRPr="006F5022">
        <w:rPr>
          <w:rFonts w:ascii="Arial" w:hAnsi="Arial" w:cs="Arial"/>
          <w:lang w:val="en-GB"/>
        </w:rPr>
        <w:t xml:space="preserve">during spring haze </w:t>
      </w:r>
      <w:r w:rsidRPr="006F5022">
        <w:rPr>
          <w:rFonts w:ascii="Arial" w:hAnsi="Arial" w:cs="Arial"/>
          <w:lang w:val="en-GB" w:eastAsia="zh-CN"/>
        </w:rPr>
        <w:t xml:space="preserve">episodes </w:t>
      </w:r>
      <w:r w:rsidRPr="006F5022">
        <w:rPr>
          <w:rFonts w:ascii="Arial" w:hAnsi="Arial" w:cs="Arial"/>
          <w:lang w:val="en-GB"/>
        </w:rPr>
        <w:t xml:space="preserve">in 2013 </w:t>
      </w:r>
      <w:r w:rsidR="003B3A9E" w:rsidRPr="006F5022">
        <w:rPr>
          <w:rFonts w:ascii="Arial" w:hAnsi="Arial" w:cs="Arial"/>
          <w:lang w:val="en-GB"/>
        </w:rPr>
        <w:t>following</w:t>
      </w:r>
      <w:r w:rsidRPr="006F5022">
        <w:rPr>
          <w:rFonts w:ascii="Arial" w:hAnsi="Arial" w:cs="Arial"/>
          <w:lang w:val="en-GB"/>
        </w:rPr>
        <w:t xml:space="preserve"> the </w:t>
      </w:r>
      <w:r w:rsidR="003B3A9E" w:rsidRPr="006F5022">
        <w:rPr>
          <w:rFonts w:ascii="Arial" w:hAnsi="Arial" w:cs="Arial"/>
          <w:lang w:val="en-GB"/>
        </w:rPr>
        <w:t>severest</w:t>
      </w:r>
      <w:r w:rsidRPr="006F5022">
        <w:rPr>
          <w:rFonts w:ascii="Arial" w:hAnsi="Arial" w:cs="Arial"/>
          <w:lang w:val="en-GB"/>
        </w:rPr>
        <w:t xml:space="preserve"> haze pollut</w:t>
      </w:r>
      <w:r w:rsidR="003B3A9E" w:rsidRPr="006F5022">
        <w:rPr>
          <w:rFonts w:ascii="Arial" w:hAnsi="Arial" w:cs="Arial"/>
          <w:lang w:val="en-GB" w:eastAsia="zh-CN"/>
        </w:rPr>
        <w:t>ion</w:t>
      </w:r>
      <w:r w:rsidRPr="006F5022">
        <w:rPr>
          <w:rFonts w:ascii="Arial" w:hAnsi="Arial" w:cs="Arial"/>
          <w:lang w:val="en-GB"/>
        </w:rPr>
        <w:t xml:space="preserve"> event which happened in January 2013. </w:t>
      </w:r>
      <w:r w:rsidRPr="006F5022">
        <w:rPr>
          <w:rFonts w:ascii="Arial" w:hAnsi="Arial" w:cs="Arial"/>
          <w:lang w:val="en-GB" w:eastAsia="zh-CN"/>
        </w:rPr>
        <w:t>Investigating the characteristics of particles during spring haze is useful to have</w:t>
      </w:r>
      <w:r w:rsidR="003B3A9E" w:rsidRPr="006F5022">
        <w:rPr>
          <w:rFonts w:ascii="Arial" w:hAnsi="Arial" w:cs="Arial"/>
          <w:lang w:val="en-GB" w:eastAsia="zh-CN"/>
        </w:rPr>
        <w:t xml:space="preserve"> a</w:t>
      </w:r>
      <w:r w:rsidRPr="006F5022">
        <w:rPr>
          <w:rFonts w:ascii="Arial" w:hAnsi="Arial" w:cs="Arial"/>
          <w:lang w:val="en-GB" w:eastAsia="zh-CN"/>
        </w:rPr>
        <w:t xml:space="preserve"> full understanding of haze in different seasons. </w:t>
      </w:r>
      <w:r w:rsidRPr="006F5022">
        <w:rPr>
          <w:rFonts w:ascii="Arial" w:hAnsi="Arial" w:cs="Arial"/>
          <w:lang w:val="en-GB"/>
        </w:rPr>
        <w:t xml:space="preserve">It is </w:t>
      </w:r>
      <w:r w:rsidRPr="006F5022">
        <w:rPr>
          <w:rFonts w:ascii="Arial" w:hAnsi="Arial" w:cs="Arial"/>
          <w:lang w:val="en-GB" w:eastAsia="zh-CN"/>
        </w:rPr>
        <w:t xml:space="preserve">also </w:t>
      </w:r>
      <w:r w:rsidRPr="006F5022">
        <w:rPr>
          <w:rFonts w:ascii="Arial" w:hAnsi="Arial" w:cs="Arial"/>
          <w:lang w:val="en-GB"/>
        </w:rPr>
        <w:t>helpful to look into the agreements and differences between the different haze episodes.</w:t>
      </w:r>
      <w:r w:rsidRPr="006F5022">
        <w:rPr>
          <w:rFonts w:ascii="Arial" w:hAnsi="Arial" w:cs="Arial"/>
          <w:lang w:val="en-GB" w:eastAsia="zh-CN"/>
        </w:rPr>
        <w:t xml:space="preserve"> Thus, it may be helpful to develop different strategies to improve air quality in </w:t>
      </w:r>
      <w:r w:rsidR="003B3A9E" w:rsidRPr="006F5022">
        <w:rPr>
          <w:rFonts w:ascii="Arial" w:hAnsi="Arial" w:cs="Arial"/>
          <w:lang w:val="en-GB" w:eastAsia="zh-CN"/>
        </w:rPr>
        <w:t xml:space="preserve">accordance with the </w:t>
      </w:r>
      <w:r w:rsidRPr="006F5022">
        <w:rPr>
          <w:rFonts w:ascii="Arial" w:hAnsi="Arial" w:cs="Arial"/>
          <w:lang w:val="en-GB" w:eastAsia="zh-CN"/>
        </w:rPr>
        <w:t>corresponding sources during different haze episodes.</w:t>
      </w:r>
    </w:p>
    <w:p w14:paraId="692C5ECB" w14:textId="77777777" w:rsidR="00D56A79" w:rsidRPr="006F5022" w:rsidRDefault="00D56A79" w:rsidP="00041EDD">
      <w:pPr>
        <w:spacing w:before="200" w:line="400" w:lineRule="exact"/>
        <w:jc w:val="both"/>
        <w:rPr>
          <w:rFonts w:ascii="Arial" w:hAnsi="Arial" w:cs="Arial"/>
          <w:b/>
          <w:sz w:val="24"/>
          <w:szCs w:val="24"/>
          <w:lang w:val="en-GB" w:eastAsia="zh-CN"/>
        </w:rPr>
      </w:pPr>
    </w:p>
    <w:p w14:paraId="663D8BF4" w14:textId="77777777" w:rsidR="00F420AE" w:rsidRPr="006F5022" w:rsidRDefault="00F420AE" w:rsidP="00041EDD">
      <w:pPr>
        <w:spacing w:before="200" w:line="400" w:lineRule="exact"/>
        <w:jc w:val="both"/>
        <w:rPr>
          <w:rFonts w:ascii="Arial" w:hAnsi="Arial" w:cs="Arial"/>
          <w:lang w:val="en-GB"/>
        </w:rPr>
      </w:pPr>
      <w:r w:rsidRPr="006F5022">
        <w:rPr>
          <w:rFonts w:ascii="Arial" w:hAnsi="Arial" w:cs="Arial"/>
          <w:b/>
          <w:sz w:val="24"/>
          <w:szCs w:val="24"/>
          <w:lang w:val="en-GB"/>
        </w:rPr>
        <w:t xml:space="preserve">Acknowledgement </w:t>
      </w:r>
    </w:p>
    <w:p w14:paraId="622EF34B" w14:textId="77777777" w:rsidR="002D4729" w:rsidRPr="006F5022" w:rsidRDefault="00F420AE" w:rsidP="002D4729">
      <w:pPr>
        <w:pStyle w:val="Default"/>
        <w:spacing w:before="200" w:line="400" w:lineRule="exact"/>
        <w:jc w:val="both"/>
        <w:rPr>
          <w:rFonts w:ascii="Arial" w:hAnsi="Arial" w:cs="Arial"/>
          <w:color w:val="auto"/>
          <w:sz w:val="22"/>
          <w:szCs w:val="22"/>
          <w:lang w:val="en-GB" w:eastAsia="zh-CN"/>
        </w:rPr>
      </w:pPr>
      <w:r w:rsidRPr="006F5022">
        <w:rPr>
          <w:rFonts w:ascii="Arial" w:hAnsi="Arial" w:cs="Arial"/>
          <w:color w:val="auto"/>
          <w:sz w:val="22"/>
          <w:szCs w:val="22"/>
          <w:lang w:val="en-GB"/>
        </w:rPr>
        <w:lastRenderedPageBreak/>
        <w:t>This work is supported by scholarships of the China Scholarship Council (CSC)</w:t>
      </w:r>
      <w:r w:rsidR="00DB1D74" w:rsidRPr="006F5022">
        <w:rPr>
          <w:rFonts w:ascii="Arial" w:hAnsi="Arial" w:cs="Arial"/>
          <w:color w:val="auto"/>
          <w:sz w:val="22"/>
          <w:szCs w:val="22"/>
          <w:lang w:val="en-GB" w:eastAsia="zh-CN"/>
        </w:rPr>
        <w:t xml:space="preserve">, </w:t>
      </w:r>
      <w:r w:rsidRPr="006F5022">
        <w:rPr>
          <w:rFonts w:ascii="Arial" w:hAnsi="Arial" w:cs="Arial"/>
          <w:color w:val="auto"/>
          <w:sz w:val="22"/>
          <w:szCs w:val="22"/>
          <w:lang w:val="en-GB"/>
        </w:rPr>
        <w:t>the KIT Centre for Climate and Environment</w:t>
      </w:r>
      <w:r w:rsidR="00DB1D74" w:rsidRPr="006F5022">
        <w:rPr>
          <w:rFonts w:ascii="Arial" w:hAnsi="Arial" w:cs="Arial"/>
          <w:color w:val="auto"/>
          <w:sz w:val="22"/>
          <w:szCs w:val="22"/>
          <w:lang w:val="en-GB" w:eastAsia="zh-CN"/>
        </w:rPr>
        <w:t xml:space="preserve"> a</w:t>
      </w:r>
      <w:r w:rsidR="00B4306D" w:rsidRPr="006F5022">
        <w:rPr>
          <w:rFonts w:ascii="Arial" w:hAnsi="Arial" w:cs="Arial"/>
          <w:color w:val="auto"/>
          <w:sz w:val="22"/>
          <w:szCs w:val="22"/>
          <w:lang w:val="en-GB" w:eastAsia="zh-CN"/>
        </w:rPr>
        <w:t>nd the National Natural Science Foundation of China under No. 41175109</w:t>
      </w:r>
      <w:r w:rsidR="00513CDD" w:rsidRPr="006F5022">
        <w:rPr>
          <w:rFonts w:ascii="Arial" w:hAnsi="Arial" w:cs="Arial"/>
          <w:color w:val="auto"/>
          <w:sz w:val="22"/>
          <w:szCs w:val="22"/>
          <w:lang w:val="en-GB" w:eastAsia="zh-CN"/>
        </w:rPr>
        <w:t>, 41230642 and 41222033</w:t>
      </w:r>
      <w:r w:rsidR="00B4306D" w:rsidRPr="006F5022">
        <w:rPr>
          <w:rFonts w:ascii="Arial" w:hAnsi="Arial" w:cs="Arial"/>
          <w:color w:val="auto"/>
          <w:sz w:val="22"/>
          <w:szCs w:val="22"/>
          <w:lang w:val="en-GB" w:eastAsia="zh-CN"/>
        </w:rPr>
        <w:t>.</w:t>
      </w:r>
    </w:p>
    <w:p w14:paraId="3E38746A" w14:textId="77777777" w:rsidR="00F74859" w:rsidRPr="006F5022" w:rsidRDefault="00F74859" w:rsidP="003826A9">
      <w:pPr>
        <w:spacing w:before="200" w:line="400" w:lineRule="exact"/>
        <w:rPr>
          <w:rFonts w:ascii="Arial" w:hAnsi="Arial" w:cs="Arial"/>
          <w:b/>
          <w:sz w:val="24"/>
          <w:szCs w:val="24"/>
          <w:lang w:val="en-GB" w:eastAsia="zh-CN"/>
        </w:rPr>
      </w:pPr>
    </w:p>
    <w:p w14:paraId="16D6DD21" w14:textId="77777777" w:rsidR="00F420AE" w:rsidRDefault="00F420AE" w:rsidP="003826A9">
      <w:pPr>
        <w:spacing w:before="200" w:line="400" w:lineRule="exact"/>
        <w:rPr>
          <w:rFonts w:ascii="Arial" w:hAnsi="Arial" w:cs="Arial"/>
          <w:b/>
          <w:sz w:val="24"/>
          <w:szCs w:val="24"/>
          <w:lang w:val="en-GB"/>
        </w:rPr>
      </w:pPr>
      <w:r w:rsidRPr="006F5022">
        <w:rPr>
          <w:rFonts w:ascii="Arial" w:hAnsi="Arial" w:cs="Arial"/>
          <w:b/>
          <w:sz w:val="24"/>
          <w:szCs w:val="24"/>
          <w:lang w:val="en-GB"/>
        </w:rPr>
        <w:t>References</w:t>
      </w:r>
    </w:p>
    <w:p w14:paraId="4B025FE7" w14:textId="77777777" w:rsidR="00C317AE" w:rsidRPr="006F5022" w:rsidRDefault="00C317AE" w:rsidP="00C317AE">
      <w:pPr>
        <w:spacing w:line="240" w:lineRule="auto"/>
        <w:jc w:val="both"/>
        <w:rPr>
          <w:rFonts w:ascii="Arial" w:hAnsi="Arial" w:cs="Arial"/>
          <w:sz w:val="20"/>
          <w:szCs w:val="20"/>
          <w:lang w:val="en-GB" w:eastAsia="zh-CN"/>
        </w:rPr>
      </w:pPr>
      <w:proofErr w:type="gramStart"/>
      <w:r w:rsidRPr="006F5022">
        <w:rPr>
          <w:rFonts w:ascii="Arial" w:hAnsi="Arial" w:cs="Arial"/>
          <w:sz w:val="20"/>
          <w:szCs w:val="20"/>
          <w:lang w:val="en-GB" w:eastAsia="zh-CN"/>
        </w:rPr>
        <w:t>Beijing Environmental Statement, 2013.</w:t>
      </w:r>
      <w:proofErr w:type="gramEnd"/>
      <w:r w:rsidRPr="006F5022">
        <w:rPr>
          <w:rFonts w:ascii="Arial" w:hAnsi="Arial" w:cs="Arial"/>
          <w:sz w:val="20"/>
          <w:szCs w:val="20"/>
          <w:lang w:val="en-GB" w:eastAsia="zh-CN"/>
        </w:rPr>
        <w:t xml:space="preserve"> </w:t>
      </w:r>
      <w:proofErr w:type="gramStart"/>
      <w:r w:rsidRPr="006F5022">
        <w:rPr>
          <w:rFonts w:ascii="Arial" w:hAnsi="Arial" w:cs="Arial"/>
          <w:sz w:val="20"/>
          <w:szCs w:val="20"/>
          <w:lang w:val="en-GB" w:eastAsia="zh-CN"/>
        </w:rPr>
        <w:t>Beijing Municipal Environmental Protection Bureau, Beijing, China.</w:t>
      </w:r>
      <w:proofErr w:type="gramEnd"/>
      <w:r w:rsidRPr="006F5022">
        <w:rPr>
          <w:rFonts w:ascii="Arial" w:hAnsi="Arial" w:cs="Arial"/>
          <w:sz w:val="20"/>
          <w:szCs w:val="20"/>
          <w:lang w:val="en-GB" w:eastAsia="zh-CN"/>
        </w:rPr>
        <w:t xml:space="preserve"> </w:t>
      </w:r>
    </w:p>
    <w:p w14:paraId="19FF7BC5" w14:textId="77777777" w:rsidR="00C317AE" w:rsidRPr="006F5022" w:rsidRDefault="00C317AE" w:rsidP="00C317AE">
      <w:pPr>
        <w:spacing w:after="0" w:line="240" w:lineRule="auto"/>
        <w:jc w:val="both"/>
        <w:rPr>
          <w:rFonts w:ascii="Arial" w:hAnsi="Arial" w:cs="Arial"/>
          <w:noProof/>
          <w:sz w:val="20"/>
          <w:szCs w:val="20"/>
          <w:lang w:val="en-GB"/>
        </w:rPr>
      </w:pPr>
      <w:r w:rsidRPr="006F5022">
        <w:rPr>
          <w:rFonts w:ascii="Arial" w:hAnsi="Arial" w:cs="Arial"/>
          <w:noProof/>
          <w:sz w:val="20"/>
          <w:szCs w:val="20"/>
          <w:lang w:val="en-GB"/>
        </w:rPr>
        <w:t>Cao, J., Lee, S., Chow, J., Watson, J., Ho, K., Zhang, R., Jin, Z., Shen, Z., Chen, G., Kang, Y., Zou, S., Zhang, L., Qi, S., Dai, M., Cheng, Y., Hu, K., 2007. Spatial and seasonal distributions of carbonaceous aerosols over China. Journal of Geophysical Research: Atmospheres 112, D22S11.</w:t>
      </w:r>
    </w:p>
    <w:p w14:paraId="793BF5C0" w14:textId="77777777" w:rsidR="00C317AE" w:rsidRPr="006F5022" w:rsidRDefault="00C317AE" w:rsidP="00C317AE">
      <w:pPr>
        <w:spacing w:after="0" w:line="240" w:lineRule="auto"/>
        <w:jc w:val="both"/>
        <w:rPr>
          <w:rFonts w:ascii="Arial" w:hAnsi="Arial" w:cs="Arial"/>
          <w:noProof/>
          <w:sz w:val="20"/>
          <w:szCs w:val="20"/>
          <w:lang w:val="en-GB"/>
        </w:rPr>
      </w:pPr>
    </w:p>
    <w:p w14:paraId="38A3B45F" w14:textId="77777777" w:rsidR="00C317AE" w:rsidRPr="006F5022" w:rsidRDefault="00C317AE" w:rsidP="00C317AE">
      <w:pPr>
        <w:spacing w:line="240" w:lineRule="atLeast"/>
        <w:jc w:val="both"/>
        <w:rPr>
          <w:rFonts w:ascii="Arial" w:hAnsi="Arial" w:cs="Arial"/>
          <w:noProof/>
          <w:sz w:val="20"/>
          <w:szCs w:val="20"/>
          <w:lang w:val="en-GB" w:eastAsia="zh-CN"/>
        </w:rPr>
      </w:pPr>
      <w:bookmarkStart w:id="24" w:name="_ENREF_2"/>
      <w:r w:rsidRPr="006F5022">
        <w:rPr>
          <w:rFonts w:ascii="Arial" w:hAnsi="Arial" w:cs="Arial"/>
          <w:noProof/>
          <w:sz w:val="20"/>
          <w:szCs w:val="20"/>
          <w:lang w:val="en-GB"/>
        </w:rPr>
        <w:t>Castro, L., Pio, C., Harrison, R., Smith, D., 1999. Carbonaceous aerosol in urban and rural European atmospheres: estimation of secondary organic carbon concentrations. Atmospheric Environment 33, 2771-2781.</w:t>
      </w:r>
      <w:bookmarkEnd w:id="24"/>
    </w:p>
    <w:p w14:paraId="476C0BA8" w14:textId="77777777" w:rsidR="00C317AE" w:rsidRDefault="00C317AE" w:rsidP="00C317AE">
      <w:pPr>
        <w:spacing w:line="240" w:lineRule="atLeast"/>
        <w:jc w:val="both"/>
        <w:rPr>
          <w:rFonts w:ascii="Arial" w:hAnsi="Arial" w:cs="Arial"/>
          <w:noProof/>
          <w:sz w:val="20"/>
          <w:szCs w:val="20"/>
          <w:lang w:val="en-GB"/>
        </w:rPr>
      </w:pPr>
      <w:r w:rsidRPr="006F5022">
        <w:rPr>
          <w:rFonts w:ascii="Arial" w:hAnsi="Arial" w:cs="Arial"/>
          <w:noProof/>
          <w:sz w:val="20"/>
          <w:szCs w:val="20"/>
          <w:lang w:val="en-GB"/>
        </w:rPr>
        <w:t>Chester, R., 1990. Marine Geochemistry. Cambridge University Press, London, 698 pp.</w:t>
      </w:r>
    </w:p>
    <w:p w14:paraId="3FC33B4C" w14:textId="77777777" w:rsidR="008119B4" w:rsidRPr="006F5022" w:rsidRDefault="008119B4" w:rsidP="008119B4">
      <w:pPr>
        <w:spacing w:line="240" w:lineRule="atLeast"/>
        <w:jc w:val="both"/>
        <w:rPr>
          <w:rFonts w:ascii="Arial" w:hAnsi="Arial" w:cs="Arial"/>
          <w:noProof/>
          <w:sz w:val="20"/>
          <w:szCs w:val="20"/>
          <w:lang w:val="en-GB"/>
        </w:rPr>
      </w:pPr>
      <w:r w:rsidRPr="006F5022">
        <w:rPr>
          <w:rFonts w:ascii="Arial" w:hAnsi="Arial" w:cs="Arial"/>
          <w:noProof/>
          <w:sz w:val="20"/>
          <w:szCs w:val="20"/>
          <w:lang w:val="en-GB"/>
        </w:rPr>
        <w:t>China State Environmental Protection Administration of China. Ambient Air Quality Standard of People’s Republic of China (GB3095-2012).</w:t>
      </w:r>
    </w:p>
    <w:p w14:paraId="6603BDAD" w14:textId="77777777" w:rsidR="00C317AE" w:rsidRPr="006F5022" w:rsidRDefault="00C317AE" w:rsidP="00C317AE">
      <w:pPr>
        <w:spacing w:line="240" w:lineRule="atLeast"/>
        <w:jc w:val="both"/>
        <w:rPr>
          <w:rFonts w:ascii="Arial" w:hAnsi="Arial" w:cs="Arial"/>
          <w:noProof/>
          <w:sz w:val="20"/>
          <w:szCs w:val="20"/>
          <w:lang w:val="en-GB" w:eastAsia="zh-CN"/>
        </w:rPr>
      </w:pPr>
      <w:bookmarkStart w:id="25" w:name="_ENREF_5"/>
      <w:r w:rsidRPr="006F5022">
        <w:rPr>
          <w:rFonts w:ascii="Arial" w:hAnsi="Arial" w:cs="Arial"/>
          <w:noProof/>
          <w:sz w:val="20"/>
          <w:szCs w:val="20"/>
          <w:lang w:val="en-GB"/>
        </w:rPr>
        <w:t>Chow, J., Watson, J., Lu, Z., Lowenthal, D., Frazier, C., Solomon, P., Thuillier, R., Magliano, K., 1996. Descriptive analysis of PM2.5 and PM10 at regionally representative locations during SJVAQS/AUSPEX. Atmospheric Environment 30, 2079-2112.</w:t>
      </w:r>
      <w:bookmarkEnd w:id="25"/>
    </w:p>
    <w:p w14:paraId="6CA31E4B" w14:textId="77777777" w:rsidR="00C317AE" w:rsidRPr="006F5022" w:rsidRDefault="00C317AE" w:rsidP="00C317AE">
      <w:pPr>
        <w:spacing w:line="240" w:lineRule="atLeast"/>
        <w:jc w:val="both"/>
        <w:rPr>
          <w:rFonts w:ascii="Arial" w:hAnsi="Arial" w:cs="Arial"/>
          <w:noProof/>
          <w:sz w:val="20"/>
          <w:szCs w:val="20"/>
          <w:lang w:val="en-GB"/>
        </w:rPr>
      </w:pPr>
      <w:bookmarkStart w:id="26" w:name="_ENREF_4"/>
      <w:r w:rsidRPr="006F5022">
        <w:rPr>
          <w:rFonts w:ascii="Arial" w:hAnsi="Arial" w:cs="Arial"/>
          <w:noProof/>
          <w:sz w:val="20"/>
          <w:szCs w:val="20"/>
          <w:lang w:val="en-GB"/>
        </w:rPr>
        <w:t>Chow, J., Watson, J., Chen, L., Chang, M., Robinson, N., Trimble, D., Kohl, S., 2007. The IMPROVE_A Temperature Protocol for Thermal/Optical Carbon Analysis: Maintaining Consistency with a Long-Term Database. Journal of the Air &amp; Waste Management Association 57, 1014-1023.</w:t>
      </w:r>
      <w:bookmarkEnd w:id="26"/>
    </w:p>
    <w:p w14:paraId="3D87007B" w14:textId="77777777" w:rsidR="00C317AE" w:rsidRDefault="00C317AE" w:rsidP="00C317AE">
      <w:pPr>
        <w:spacing w:line="240" w:lineRule="atLeast"/>
        <w:jc w:val="both"/>
        <w:rPr>
          <w:rFonts w:ascii="Arial" w:hAnsi="Arial" w:cs="Arial"/>
          <w:noProof/>
          <w:sz w:val="20"/>
          <w:szCs w:val="20"/>
          <w:lang w:val="en-GB"/>
        </w:rPr>
      </w:pPr>
      <w:bookmarkStart w:id="27" w:name="_ENREF_6"/>
      <w:r w:rsidRPr="006F5022">
        <w:rPr>
          <w:rFonts w:ascii="Arial" w:hAnsi="Arial" w:cs="Arial"/>
          <w:noProof/>
          <w:sz w:val="20"/>
          <w:szCs w:val="20"/>
          <w:lang w:val="en-GB"/>
        </w:rPr>
        <w:t>Cyrys, J., Dietrich, G., Kreyling, W., Tuch, T., Heinrich, J., 2001. PM2.5 measurements in ambient aerosol: comparison between Harvard impactor (HI) and the tapered element oscillating microbalance (TEOM) system. Science of The Total Environment 278, 191-197.</w:t>
      </w:r>
      <w:bookmarkEnd w:id="27"/>
    </w:p>
    <w:p w14:paraId="2F4F7EB1" w14:textId="77777777" w:rsidR="00733FAD" w:rsidRDefault="00733FAD" w:rsidP="00733FAD">
      <w:pPr>
        <w:spacing w:line="240" w:lineRule="atLeast"/>
        <w:jc w:val="both"/>
        <w:rPr>
          <w:rFonts w:ascii="Arial" w:hAnsi="Arial" w:cs="Arial"/>
          <w:noProof/>
          <w:sz w:val="20"/>
          <w:szCs w:val="20"/>
          <w:lang w:val="en-GB" w:eastAsia="zh-CN"/>
        </w:rPr>
      </w:pPr>
      <w:r w:rsidRPr="006F5022">
        <w:rPr>
          <w:rFonts w:ascii="Arial" w:hAnsi="Arial" w:cs="Arial"/>
          <w:noProof/>
          <w:sz w:val="20"/>
          <w:szCs w:val="20"/>
          <w:lang w:val="en-GB" w:eastAsia="zh-CN"/>
        </w:rPr>
        <w:t>DIN-EN-14907EN, 2005. Ambient air quality Standard gravimetric measurement method for the determination of the PM2.5 mass fraction of suspended particulate matter. European Committee for Standardization (CEN), Management Centre: rue de Stassart, 36 B-1050 Brussels.</w:t>
      </w:r>
    </w:p>
    <w:p w14:paraId="218D1D82" w14:textId="77777777" w:rsidR="008119B4" w:rsidRPr="006F5022" w:rsidRDefault="008119B4" w:rsidP="008119B4">
      <w:pPr>
        <w:spacing w:line="240" w:lineRule="atLeast"/>
        <w:jc w:val="both"/>
        <w:rPr>
          <w:rFonts w:ascii="Arial" w:hAnsi="Arial" w:cs="Arial"/>
          <w:noProof/>
          <w:sz w:val="20"/>
          <w:szCs w:val="20"/>
          <w:lang w:val="en-GB" w:eastAsia="zh-CN"/>
        </w:rPr>
      </w:pPr>
      <w:r w:rsidRPr="006F5022">
        <w:rPr>
          <w:rFonts w:ascii="Arial" w:hAnsi="Arial" w:cs="Arial"/>
          <w:noProof/>
          <w:sz w:val="20"/>
          <w:szCs w:val="20"/>
          <w:lang w:val="en-GB"/>
        </w:rPr>
        <w:t>Duan, J., Guo, S., Tan, J., Wang, S., Chai, F., 2012. Characteristics of atmospheric carbonyls during haze days in Beijing, China. Atmospheric Research 114–115, 17-27</w:t>
      </w:r>
      <w:r w:rsidRPr="006F5022">
        <w:rPr>
          <w:rFonts w:ascii="Arial" w:hAnsi="Arial" w:cs="Arial"/>
          <w:noProof/>
          <w:sz w:val="20"/>
          <w:szCs w:val="20"/>
          <w:lang w:val="en-GB" w:eastAsia="zh-CN"/>
        </w:rPr>
        <w:t>.</w:t>
      </w:r>
    </w:p>
    <w:p w14:paraId="2360A285" w14:textId="77777777" w:rsidR="00C317AE" w:rsidRPr="00E10531" w:rsidRDefault="00C317AE" w:rsidP="00C317AE">
      <w:pPr>
        <w:spacing w:line="240" w:lineRule="atLeast"/>
        <w:jc w:val="both"/>
        <w:rPr>
          <w:rFonts w:ascii="Arial" w:hAnsi="Arial" w:cs="Arial"/>
          <w:noProof/>
          <w:sz w:val="20"/>
          <w:szCs w:val="20"/>
        </w:rPr>
      </w:pPr>
      <w:bookmarkStart w:id="28" w:name="_ENREF_7"/>
      <w:r w:rsidRPr="006F5022">
        <w:rPr>
          <w:rFonts w:ascii="Arial" w:hAnsi="Arial" w:cs="Arial"/>
          <w:noProof/>
          <w:sz w:val="20"/>
          <w:szCs w:val="20"/>
          <w:lang w:val="en-GB"/>
        </w:rPr>
        <w:t xml:space="preserve">Emeis, S., Schäfer, K., Münkel, C., 2008. Surface-based remote sensing of the mixing-layer height – a review. </w:t>
      </w:r>
      <w:r w:rsidRPr="00E10531">
        <w:rPr>
          <w:rFonts w:ascii="Arial" w:hAnsi="Arial" w:cs="Arial"/>
          <w:noProof/>
          <w:sz w:val="20"/>
          <w:szCs w:val="20"/>
        </w:rPr>
        <w:t>Meteorologische Zeitschrift 17, 621-630.</w:t>
      </w:r>
      <w:bookmarkEnd w:id="28"/>
    </w:p>
    <w:p w14:paraId="5FB1A53C" w14:textId="77777777" w:rsidR="004F70EF" w:rsidRPr="006F5022" w:rsidRDefault="004F70EF" w:rsidP="004F70EF">
      <w:pPr>
        <w:spacing w:line="240" w:lineRule="atLeast"/>
        <w:jc w:val="both"/>
        <w:rPr>
          <w:rFonts w:ascii="Arial" w:hAnsi="Arial" w:cs="Arial"/>
          <w:noProof/>
          <w:sz w:val="20"/>
          <w:szCs w:val="20"/>
          <w:lang w:val="en-GB"/>
        </w:rPr>
      </w:pPr>
      <w:r w:rsidRPr="00E10531">
        <w:rPr>
          <w:rFonts w:ascii="Arial" w:hAnsi="Arial" w:cs="Arial"/>
          <w:noProof/>
          <w:sz w:val="20"/>
          <w:szCs w:val="20"/>
        </w:rPr>
        <w:t xml:space="preserve">Han, T., Liu, X., Zhang, Y., Qu, Y., Zeng, L., Hu, M., Zhu, T., 2015. </w:t>
      </w:r>
      <w:r w:rsidRPr="006F5022">
        <w:rPr>
          <w:rFonts w:ascii="Arial" w:hAnsi="Arial" w:cs="Arial"/>
          <w:noProof/>
          <w:sz w:val="20"/>
          <w:szCs w:val="20"/>
          <w:lang w:val="en-GB"/>
        </w:rPr>
        <w:t>Role of secondary aerosols in haze formation in summer in the Megacity Beijing. Journal of Environmental Sciences 31, 51-60.</w:t>
      </w:r>
      <w:bookmarkStart w:id="29" w:name="_ENREF_10"/>
      <w:r w:rsidRPr="006F5022">
        <w:rPr>
          <w:rFonts w:ascii="Arial" w:hAnsi="Arial" w:cs="Arial"/>
          <w:noProof/>
          <w:sz w:val="20"/>
          <w:szCs w:val="20"/>
          <w:lang w:val="en-GB"/>
        </w:rPr>
        <w:t>He, K., Yang, F., Ma, Y., Zhang, Q., Yao, X., Chan, C., Cadle, S., Chan, T., Mulawa, P., 2001. The characteristics of PM2.5 in Beijing, China. Atmospheric Environment 35, 4959-4970.</w:t>
      </w:r>
      <w:bookmarkEnd w:id="29"/>
    </w:p>
    <w:p w14:paraId="581A0D51" w14:textId="77777777" w:rsidR="00087280" w:rsidRDefault="00087280" w:rsidP="00087280">
      <w:pPr>
        <w:spacing w:line="240" w:lineRule="atLeast"/>
        <w:jc w:val="both"/>
        <w:rPr>
          <w:rFonts w:ascii="Arial" w:hAnsi="Arial" w:cs="Arial"/>
          <w:noProof/>
          <w:sz w:val="20"/>
          <w:szCs w:val="20"/>
          <w:lang w:val="en-GB"/>
        </w:rPr>
      </w:pPr>
      <w:bookmarkStart w:id="30" w:name="_ENREF_11"/>
      <w:r w:rsidRPr="006F5022">
        <w:rPr>
          <w:rFonts w:ascii="Arial" w:hAnsi="Arial" w:cs="Arial"/>
          <w:noProof/>
          <w:sz w:val="20"/>
          <w:szCs w:val="20"/>
          <w:lang w:val="en-GB"/>
        </w:rPr>
        <w:lastRenderedPageBreak/>
        <w:t>He, K., Zhao, Q., Ma, Y., Duan, F., Yang, F., Shi, Z., Chen, G., 2012. Spatial and seasonal variability of PM2.5 acidity at two Chinese megacities: insights into the formation of secondary inorganic aerosols. Atmospheric Chemistry and Physics 12, 1377-1395.</w:t>
      </w:r>
      <w:bookmarkEnd w:id="30"/>
    </w:p>
    <w:p w14:paraId="029FACD8" w14:textId="77777777" w:rsidR="00087280" w:rsidRDefault="00087280" w:rsidP="00087280">
      <w:pPr>
        <w:spacing w:line="240" w:lineRule="atLeast"/>
        <w:jc w:val="both"/>
        <w:rPr>
          <w:rFonts w:ascii="Arial" w:hAnsi="Arial" w:cs="Arial"/>
          <w:noProof/>
          <w:sz w:val="20"/>
          <w:szCs w:val="20"/>
          <w:lang w:val="en-GB"/>
        </w:rPr>
      </w:pPr>
      <w:r w:rsidRPr="006F5022">
        <w:rPr>
          <w:rFonts w:ascii="Arial" w:hAnsi="Arial" w:cs="Arial"/>
          <w:noProof/>
          <w:sz w:val="20"/>
          <w:szCs w:val="20"/>
          <w:lang w:val="en-GB"/>
        </w:rPr>
        <w:t>Huang, R., Zhang, Y., Bozzetti, C., Ho, K.F., Cao, J.J., Han, Y., Daellenbach, K.R., Slowik, J.G., Platt, S.M., Canonaco, F., Zotter, P., Wolf, R., Pieber, S.M., Bruns, E.A., Crippa, M., Ciarelli, G., Piazzalunga, A., Schwikowski, M., Abbaszade, G., Schnelle-Kreis, J., Zimmermann, R., An, Z., Szidat, S., Baltensperger, U., Haddad, I.E., Prevot, A.S.H., 2014. High secondary aerosol contribution to particulate pollution during haze events in China. Nature 514, 218-222.</w:t>
      </w:r>
    </w:p>
    <w:p w14:paraId="499A2C64" w14:textId="77777777" w:rsidR="008119B4" w:rsidRPr="006F5022" w:rsidRDefault="008119B4" w:rsidP="008119B4">
      <w:pPr>
        <w:spacing w:line="240" w:lineRule="atLeast"/>
        <w:jc w:val="both"/>
        <w:rPr>
          <w:rFonts w:ascii="Arial" w:hAnsi="Arial" w:cs="Arial"/>
          <w:noProof/>
          <w:sz w:val="20"/>
          <w:szCs w:val="20"/>
          <w:lang w:val="en-GB"/>
        </w:rPr>
      </w:pPr>
      <w:bookmarkStart w:id="31" w:name="_ENREF_8"/>
      <w:r w:rsidRPr="006F5022">
        <w:rPr>
          <w:rFonts w:ascii="Arial" w:hAnsi="Arial" w:cs="Arial"/>
          <w:noProof/>
          <w:sz w:val="20"/>
          <w:szCs w:val="20"/>
          <w:lang w:val="en-GB"/>
        </w:rPr>
        <w:t>Green, D., Fuller, G., 2006. The implications of tapered element oscillating microbalance (TEOM) software configuration on particulate matter measurements in the UK and Europe. Atmospheric Environment 40, 5608-5616.</w:t>
      </w:r>
      <w:bookmarkEnd w:id="31"/>
    </w:p>
    <w:p w14:paraId="75E679DF" w14:textId="77777777" w:rsidR="006A6D31" w:rsidRDefault="006A6D31" w:rsidP="006A6D31">
      <w:pPr>
        <w:spacing w:line="240" w:lineRule="auto"/>
        <w:jc w:val="both"/>
        <w:rPr>
          <w:rFonts w:ascii="Arial" w:hAnsi="Arial" w:cs="Arial"/>
          <w:noProof/>
          <w:sz w:val="20"/>
          <w:szCs w:val="20"/>
          <w:lang w:val="en-GB"/>
        </w:rPr>
      </w:pPr>
      <w:bookmarkStart w:id="32" w:name="_ENREF_9"/>
      <w:r w:rsidRPr="006F5022">
        <w:rPr>
          <w:rFonts w:ascii="Arial" w:hAnsi="Arial" w:cs="Arial"/>
          <w:noProof/>
          <w:sz w:val="20"/>
          <w:szCs w:val="20"/>
          <w:lang w:val="en-GB"/>
        </w:rPr>
        <w:t>Guo, J., Rahn, K., Zhuang, G., 2004. A mechanism for the increase of pollution elements in dust storms in Beijing. Atmospheric Environment 38, 855-862.</w:t>
      </w:r>
      <w:bookmarkEnd w:id="32"/>
    </w:p>
    <w:p w14:paraId="27FEB3B6" w14:textId="77777777" w:rsidR="00087280" w:rsidRPr="006F5022" w:rsidRDefault="00087280" w:rsidP="00087280">
      <w:pPr>
        <w:spacing w:line="240" w:lineRule="atLeast"/>
        <w:jc w:val="both"/>
        <w:rPr>
          <w:rFonts w:ascii="Arial" w:hAnsi="Arial" w:cs="Arial"/>
          <w:noProof/>
          <w:sz w:val="20"/>
          <w:szCs w:val="20"/>
          <w:lang w:val="en-GB"/>
        </w:rPr>
      </w:pPr>
      <w:r w:rsidRPr="006F5022">
        <w:rPr>
          <w:rFonts w:ascii="Arial" w:hAnsi="Arial" w:cs="Arial"/>
          <w:noProof/>
          <w:sz w:val="20"/>
          <w:szCs w:val="20"/>
          <w:lang w:val="en-GB"/>
        </w:rPr>
        <w:t>Ji, D., Li, L., Wang, Y., Zhang, J., Cheng, M., Sun, Y., Liu, Z., Wang, L., Tang, G., Hu, B., Chao, N., Wen, T., Miao, H., 2014. The heaviest particulate air-pollution episodes occurred in northern China in January, 2013: Insights gained from observation. Atmospheric Environment 92, 546-556.</w:t>
      </w:r>
    </w:p>
    <w:p w14:paraId="2C53C527" w14:textId="77777777" w:rsidR="00376860" w:rsidRPr="006F5022" w:rsidRDefault="00376860" w:rsidP="00376860">
      <w:pPr>
        <w:spacing w:line="240" w:lineRule="atLeast"/>
        <w:jc w:val="both"/>
        <w:rPr>
          <w:rFonts w:ascii="Arial" w:hAnsi="Arial" w:cs="Arial"/>
          <w:noProof/>
          <w:sz w:val="20"/>
          <w:szCs w:val="20"/>
          <w:lang w:val="en-GB"/>
        </w:rPr>
      </w:pPr>
      <w:bookmarkStart w:id="33" w:name="_ENREF_14"/>
      <w:r w:rsidRPr="006F5022">
        <w:rPr>
          <w:rFonts w:ascii="Arial" w:hAnsi="Arial" w:cs="Arial"/>
          <w:noProof/>
          <w:sz w:val="20"/>
          <w:szCs w:val="20"/>
          <w:lang w:val="en-GB"/>
        </w:rPr>
        <w:t>Kang, Y., Liu, G., Chou, C., Wong, M., Zheng, L., Ding, R., 2011. Arsenic in Chinese coals: Distribution, modes of occurrence, and environmental effects. Science of The Total Environment 412–413, 1-13.</w:t>
      </w:r>
      <w:bookmarkEnd w:id="33"/>
    </w:p>
    <w:p w14:paraId="4824D03C" w14:textId="77777777" w:rsidR="006A6D31" w:rsidRPr="006F5022" w:rsidRDefault="006A6D31" w:rsidP="006A6D31">
      <w:pPr>
        <w:spacing w:line="240" w:lineRule="atLeast"/>
        <w:jc w:val="both"/>
        <w:rPr>
          <w:rFonts w:ascii="Arial" w:hAnsi="Arial" w:cs="Arial"/>
          <w:noProof/>
          <w:sz w:val="20"/>
          <w:szCs w:val="20"/>
          <w:lang w:val="en-GB"/>
        </w:rPr>
      </w:pPr>
      <w:bookmarkStart w:id="34" w:name="_ENREF_21"/>
      <w:r w:rsidRPr="006F5022">
        <w:rPr>
          <w:rFonts w:ascii="Arial" w:hAnsi="Arial" w:cs="Arial"/>
          <w:noProof/>
          <w:sz w:val="20"/>
          <w:szCs w:val="20"/>
          <w:lang w:val="en-GB"/>
        </w:rPr>
        <w:t>Li, Z., Hopke, P., Husain, L., Qureshi, S., Dutkiewicz, V., Schwab, J., Drewnick, F., Demerjian, K., 2004. Sources of fine particle composition in New York city. Atmospheric Environment 38, 6521-6529.</w:t>
      </w:r>
      <w:bookmarkEnd w:id="34"/>
    </w:p>
    <w:p w14:paraId="478EBEE6" w14:textId="77777777" w:rsidR="006A6D31" w:rsidRPr="006F5022" w:rsidRDefault="006A6D31" w:rsidP="006A6D31">
      <w:pPr>
        <w:spacing w:line="240" w:lineRule="atLeast"/>
        <w:jc w:val="both"/>
        <w:rPr>
          <w:rFonts w:ascii="Arial" w:hAnsi="Arial" w:cs="Arial"/>
          <w:noProof/>
          <w:sz w:val="20"/>
          <w:szCs w:val="20"/>
          <w:lang w:val="en-GB"/>
        </w:rPr>
      </w:pPr>
      <w:bookmarkStart w:id="35" w:name="_ENREF_20"/>
      <w:r w:rsidRPr="00E10531">
        <w:rPr>
          <w:rFonts w:ascii="Arial" w:hAnsi="Arial" w:cs="Arial"/>
          <w:noProof/>
          <w:sz w:val="20"/>
          <w:szCs w:val="20"/>
        </w:rPr>
        <w:t xml:space="preserve">Li, X., Wang, S., Duan, L., Hao, J., Li, C., Chen, Y., Yang, L., 2007. </w:t>
      </w:r>
      <w:r w:rsidRPr="006F5022">
        <w:rPr>
          <w:rFonts w:ascii="Arial" w:hAnsi="Arial" w:cs="Arial"/>
          <w:noProof/>
          <w:sz w:val="20"/>
          <w:szCs w:val="20"/>
          <w:lang w:val="en-GB"/>
        </w:rPr>
        <w:t>Particulate and Trace Gas Emissions from Open Burning of Wheat Straw and Corn Stover in China. Environmental Science &amp; Technology 41, 6052-6058.</w:t>
      </w:r>
      <w:bookmarkEnd w:id="35"/>
    </w:p>
    <w:p w14:paraId="549FA3CA" w14:textId="77777777" w:rsidR="006A6D31" w:rsidRPr="006F5022" w:rsidRDefault="006A6D31" w:rsidP="006A6D31">
      <w:pPr>
        <w:spacing w:line="240" w:lineRule="atLeast"/>
        <w:jc w:val="both"/>
        <w:rPr>
          <w:rFonts w:ascii="Arial" w:hAnsi="Arial" w:cs="Arial"/>
          <w:noProof/>
          <w:sz w:val="20"/>
          <w:szCs w:val="20"/>
          <w:lang w:val="en-GB"/>
        </w:rPr>
      </w:pPr>
      <w:r w:rsidRPr="006F5022">
        <w:rPr>
          <w:rFonts w:ascii="Arial" w:hAnsi="Arial" w:cs="Arial"/>
          <w:noProof/>
          <w:sz w:val="20"/>
          <w:szCs w:val="20"/>
          <w:lang w:val="en-GB"/>
        </w:rPr>
        <w:t>Li, W.</w:t>
      </w:r>
      <w:r w:rsidRPr="006F5022">
        <w:rPr>
          <w:rFonts w:ascii="Arial" w:hAnsi="Arial" w:cs="Arial"/>
          <w:noProof/>
          <w:sz w:val="20"/>
          <w:szCs w:val="20"/>
          <w:lang w:val="en-GB" w:eastAsia="zh-CN"/>
        </w:rPr>
        <w:t xml:space="preserve"> and </w:t>
      </w:r>
      <w:r w:rsidRPr="006F5022">
        <w:rPr>
          <w:rFonts w:ascii="Arial" w:hAnsi="Arial" w:cs="Arial"/>
          <w:noProof/>
          <w:sz w:val="20"/>
          <w:szCs w:val="20"/>
          <w:lang w:val="en-GB"/>
        </w:rPr>
        <w:t>Shao, L., 2009a. Transmission electron microscopy study of aerosol particles from the brown hazes in northern China. Journal of Geophysical Research: Atmospheres 114, D09302.</w:t>
      </w:r>
    </w:p>
    <w:p w14:paraId="0B5B57A6" w14:textId="77777777" w:rsidR="006A6D31" w:rsidRPr="006F5022" w:rsidRDefault="006A6D31" w:rsidP="006A6D31">
      <w:pPr>
        <w:spacing w:line="240" w:lineRule="atLeast"/>
        <w:jc w:val="both"/>
        <w:rPr>
          <w:rFonts w:ascii="Arial" w:hAnsi="Arial" w:cs="Arial"/>
          <w:noProof/>
          <w:sz w:val="20"/>
          <w:szCs w:val="20"/>
          <w:lang w:val="en-GB"/>
        </w:rPr>
      </w:pPr>
      <w:bookmarkStart w:id="36" w:name="_ENREF_16"/>
      <w:r w:rsidRPr="006F5022">
        <w:rPr>
          <w:rFonts w:ascii="Arial" w:hAnsi="Arial" w:cs="Arial"/>
          <w:noProof/>
          <w:sz w:val="20"/>
          <w:szCs w:val="20"/>
          <w:lang w:val="en-GB"/>
        </w:rPr>
        <w:t>Li, W.</w:t>
      </w:r>
      <w:r w:rsidRPr="006F5022">
        <w:rPr>
          <w:rFonts w:ascii="Arial" w:hAnsi="Arial" w:cs="Arial"/>
          <w:noProof/>
          <w:sz w:val="20"/>
          <w:szCs w:val="20"/>
          <w:lang w:val="en-GB" w:eastAsia="zh-CN"/>
        </w:rPr>
        <w:t xml:space="preserve"> and</w:t>
      </w:r>
      <w:r w:rsidRPr="006F5022">
        <w:rPr>
          <w:rFonts w:ascii="Arial" w:hAnsi="Arial" w:cs="Arial"/>
          <w:noProof/>
          <w:sz w:val="20"/>
          <w:szCs w:val="20"/>
          <w:lang w:val="en-GB"/>
        </w:rPr>
        <w:t xml:space="preserve"> Shao, L., 2009b. Observation of nitrate coatings on atmospheric mineral dust particles. Atmospheric Chemistry and Physics 9, 1863-1871.</w:t>
      </w:r>
      <w:bookmarkEnd w:id="36"/>
    </w:p>
    <w:p w14:paraId="0AE81514" w14:textId="77777777" w:rsidR="006A6D31" w:rsidRDefault="006A6D31" w:rsidP="006A6D31">
      <w:pPr>
        <w:spacing w:line="240" w:lineRule="atLeast"/>
        <w:jc w:val="both"/>
        <w:rPr>
          <w:rFonts w:ascii="Arial" w:hAnsi="Arial" w:cs="Arial"/>
          <w:noProof/>
          <w:sz w:val="20"/>
          <w:szCs w:val="20"/>
          <w:lang w:val="en-GB"/>
        </w:rPr>
      </w:pPr>
      <w:bookmarkStart w:id="37" w:name="_ENREF_17"/>
      <w:r w:rsidRPr="006F5022">
        <w:rPr>
          <w:rFonts w:ascii="Arial" w:hAnsi="Arial" w:cs="Arial"/>
          <w:noProof/>
          <w:sz w:val="20"/>
          <w:szCs w:val="20"/>
          <w:lang w:val="en-GB"/>
        </w:rPr>
        <w:t>Li, W., Shao, L.</w:t>
      </w:r>
      <w:r w:rsidRPr="006F5022">
        <w:rPr>
          <w:rFonts w:ascii="Arial" w:hAnsi="Arial" w:cs="Arial"/>
          <w:noProof/>
          <w:sz w:val="20"/>
          <w:szCs w:val="20"/>
          <w:lang w:val="en-GB" w:eastAsia="zh-CN"/>
        </w:rPr>
        <w:t xml:space="preserve"> and </w:t>
      </w:r>
      <w:r w:rsidRPr="006F5022">
        <w:rPr>
          <w:rFonts w:ascii="Arial" w:hAnsi="Arial" w:cs="Arial"/>
          <w:noProof/>
          <w:sz w:val="20"/>
          <w:szCs w:val="20"/>
          <w:lang w:val="en-GB"/>
        </w:rPr>
        <w:t>Buseck, P., 2010. Haze types in Beijing and the influence of agricultural biomass burning. Atmospheric Chemistry and Physics 10, 8119-8130.</w:t>
      </w:r>
      <w:bookmarkEnd w:id="37"/>
    </w:p>
    <w:p w14:paraId="0A82631F" w14:textId="77777777" w:rsidR="00924061" w:rsidRDefault="00924061" w:rsidP="00924061">
      <w:pPr>
        <w:spacing w:line="240" w:lineRule="auto"/>
        <w:jc w:val="both"/>
        <w:rPr>
          <w:rFonts w:ascii="Arial" w:hAnsi="Arial" w:cs="Arial"/>
          <w:noProof/>
          <w:sz w:val="20"/>
          <w:szCs w:val="20"/>
          <w:lang w:val="en-GB"/>
        </w:rPr>
      </w:pPr>
      <w:bookmarkStart w:id="38" w:name="_ENREF_18"/>
      <w:r w:rsidRPr="006F5022">
        <w:rPr>
          <w:rFonts w:ascii="Arial" w:hAnsi="Arial" w:cs="Arial"/>
          <w:noProof/>
          <w:sz w:val="20"/>
          <w:szCs w:val="20"/>
          <w:lang w:val="en-GB"/>
        </w:rPr>
        <w:t>Li, X., Wang, L., Ji, D., Wen, T., Pan, Y., Sun, Y., Wang, Y., 2013. Characterization of the size-segregated water-soluble inorganic ions in the Jing-Jin-Ji urban agglomeration: Spatial/temporal variability, size distribution and sources. Atmospheric Environment 77, 250-259.</w:t>
      </w:r>
      <w:bookmarkEnd w:id="38"/>
    </w:p>
    <w:p w14:paraId="60FDB95C" w14:textId="77777777" w:rsidR="004F70EF" w:rsidRDefault="004F70EF" w:rsidP="004F70EF">
      <w:pPr>
        <w:spacing w:line="240" w:lineRule="atLeast"/>
        <w:jc w:val="both"/>
        <w:rPr>
          <w:rFonts w:ascii="Arial" w:hAnsi="Arial" w:cs="Arial"/>
          <w:noProof/>
          <w:sz w:val="20"/>
          <w:szCs w:val="20"/>
          <w:lang w:val="en-GB"/>
        </w:rPr>
      </w:pPr>
      <w:bookmarkStart w:id="39" w:name="_ENREF_22"/>
      <w:r w:rsidRPr="006F5022">
        <w:rPr>
          <w:rFonts w:ascii="Arial" w:hAnsi="Arial" w:cs="Arial"/>
          <w:noProof/>
          <w:sz w:val="20"/>
          <w:szCs w:val="20"/>
          <w:lang w:val="en-GB"/>
        </w:rPr>
        <w:t>Liu, Z., Hu, B., Liu, Q., Sun, Y., Wang, Y., 2014. Source apportionment of urban fine particle number concentration during summertime in Beijing. Atmospheric Environment 96, 359-369.</w:t>
      </w:r>
      <w:bookmarkEnd w:id="39"/>
    </w:p>
    <w:p w14:paraId="6CA1B01C" w14:textId="77777777" w:rsidR="004F70EF" w:rsidRPr="006F5022" w:rsidRDefault="004F70EF" w:rsidP="004F70EF">
      <w:pPr>
        <w:spacing w:line="240" w:lineRule="auto"/>
        <w:jc w:val="both"/>
        <w:rPr>
          <w:rFonts w:ascii="Arial" w:hAnsi="Arial" w:cs="Arial"/>
          <w:noProof/>
          <w:sz w:val="20"/>
          <w:szCs w:val="20"/>
          <w:lang w:val="en-GB" w:eastAsia="zh-CN"/>
        </w:rPr>
      </w:pPr>
      <w:bookmarkStart w:id="40" w:name="_ENREF_15"/>
      <w:r w:rsidRPr="006F5022">
        <w:rPr>
          <w:rFonts w:ascii="Arial" w:hAnsi="Arial" w:cs="Arial"/>
          <w:noProof/>
          <w:sz w:val="20"/>
          <w:szCs w:val="20"/>
          <w:lang w:val="en-GB"/>
        </w:rPr>
        <w:t>Liu, Z., Hu, B., Wang, L., Wu, F., Gao, W., Wang, Y., 2015. Seasonal and diurnal variation in particulate matter (PM10 and PM2.5) at an urban site of Beijing: analyses from a 9-year study. Environ Sci Pollut Res 22, 627-642.</w:t>
      </w:r>
    </w:p>
    <w:p w14:paraId="11EC39C0" w14:textId="77777777" w:rsidR="006A6D31" w:rsidRPr="006F5022" w:rsidRDefault="006A6D31" w:rsidP="006A6D31">
      <w:pPr>
        <w:spacing w:line="240" w:lineRule="atLeast"/>
        <w:jc w:val="both"/>
        <w:rPr>
          <w:rFonts w:ascii="Arial" w:hAnsi="Arial" w:cs="Arial"/>
          <w:noProof/>
          <w:sz w:val="20"/>
          <w:szCs w:val="20"/>
          <w:lang w:val="en-GB"/>
        </w:rPr>
      </w:pPr>
      <w:bookmarkStart w:id="41" w:name="_ENREF_23"/>
      <w:bookmarkEnd w:id="40"/>
      <w:r w:rsidRPr="006F5022">
        <w:rPr>
          <w:rFonts w:ascii="Arial" w:hAnsi="Arial" w:cs="Arial"/>
          <w:noProof/>
          <w:sz w:val="20"/>
          <w:szCs w:val="20"/>
          <w:lang w:val="en-GB"/>
        </w:rPr>
        <w:t>Magari, S., Schwartz, J., Williams, P., Hauser, R., Smith, T., Christiani, D., 2002. The association of particulate air metal concentrations with heart rate variability. Environmental Health Perspectives 110, 875-880.</w:t>
      </w:r>
      <w:bookmarkEnd w:id="41"/>
    </w:p>
    <w:p w14:paraId="7E25B00A" w14:textId="77777777" w:rsidR="006A6D31" w:rsidRPr="006F5022" w:rsidRDefault="006A6D31" w:rsidP="006A6D31">
      <w:pPr>
        <w:spacing w:line="240" w:lineRule="atLeast"/>
        <w:jc w:val="both"/>
        <w:rPr>
          <w:rFonts w:ascii="Arial" w:hAnsi="Arial" w:cs="Arial"/>
          <w:noProof/>
          <w:sz w:val="20"/>
          <w:szCs w:val="20"/>
          <w:lang w:val="en-GB"/>
        </w:rPr>
      </w:pPr>
      <w:bookmarkStart w:id="42" w:name="_ENREF_24"/>
      <w:r w:rsidRPr="006F5022">
        <w:rPr>
          <w:rFonts w:ascii="Arial" w:hAnsi="Arial" w:cs="Arial"/>
          <w:noProof/>
          <w:sz w:val="20"/>
          <w:szCs w:val="20"/>
          <w:lang w:val="en-GB"/>
        </w:rPr>
        <w:lastRenderedPageBreak/>
        <w:t>Münkel, C., Eresmaa, N., Rasanen, J., Karppinen, A., 2007. Retrieval of mixing height and dust concentration with lidar ceilometer. Boundary-Layer Meteorology 124, 117-128.</w:t>
      </w:r>
      <w:bookmarkEnd w:id="42"/>
    </w:p>
    <w:p w14:paraId="047A0D01" w14:textId="77777777" w:rsidR="00375A48" w:rsidRPr="006F5022" w:rsidRDefault="00375A48" w:rsidP="00375A48">
      <w:pPr>
        <w:spacing w:line="240" w:lineRule="atLeast"/>
        <w:jc w:val="both"/>
        <w:rPr>
          <w:rFonts w:ascii="Arial" w:hAnsi="Arial" w:cs="Arial"/>
          <w:noProof/>
          <w:sz w:val="20"/>
          <w:szCs w:val="20"/>
          <w:lang w:val="en-GB"/>
        </w:rPr>
      </w:pPr>
      <w:bookmarkStart w:id="43" w:name="_ENREF_25"/>
      <w:r w:rsidRPr="006F5022">
        <w:rPr>
          <w:rFonts w:ascii="Arial" w:hAnsi="Arial" w:cs="Arial"/>
          <w:noProof/>
          <w:sz w:val="20"/>
          <w:szCs w:val="20"/>
          <w:lang w:val="en-GB"/>
        </w:rPr>
        <w:t>Pan, Y., Wang, Y., Sun, Y., Tian, S., Cheng, M., 2013. Size-resolved aerosol trace elements at a rural mountainous site in Northern China: Importance of regional transport. Science of The Total Environment 461-462, 761-771.</w:t>
      </w:r>
      <w:bookmarkEnd w:id="43"/>
    </w:p>
    <w:p w14:paraId="2B7837A5" w14:textId="77777777" w:rsidR="004F70EF" w:rsidRPr="006F5022" w:rsidRDefault="004F70EF" w:rsidP="004F70EF">
      <w:pPr>
        <w:spacing w:line="240" w:lineRule="atLeast"/>
        <w:jc w:val="both"/>
        <w:rPr>
          <w:rFonts w:ascii="Arial" w:hAnsi="Arial" w:cs="Arial"/>
          <w:noProof/>
          <w:sz w:val="20"/>
          <w:szCs w:val="20"/>
          <w:lang w:val="en-GB" w:eastAsia="zh-CN"/>
        </w:rPr>
      </w:pPr>
      <w:r w:rsidRPr="006F5022">
        <w:rPr>
          <w:rFonts w:ascii="Arial" w:hAnsi="Arial" w:cs="Arial"/>
          <w:bCs/>
          <w:noProof/>
          <w:sz w:val="20"/>
          <w:szCs w:val="20"/>
          <w:lang w:val="en-GB" w:eastAsia="zh-CN"/>
        </w:rPr>
        <w:t>Shen, R., Schäfer, K., Schnelle-Kreis, J., Shao, L., Norra, S., Kramar, U., Michalke, B., Abbaszade, G., Streibel, T., Fricker, M., Chen, Y., Zimmermann, R., Emeis, S., Schmid, H. P., 2015. Characteristics and sources of PM in seasonal perspective - A case study from one year continuously sampling in Beijing. Atmospheric Pollution Research, in press; DOI:10.1016/j.apr.2015.09.008.</w:t>
      </w:r>
    </w:p>
    <w:p w14:paraId="04B4A7EF" w14:textId="77777777" w:rsidR="00375A48" w:rsidRDefault="00375A48" w:rsidP="00375A48">
      <w:pPr>
        <w:spacing w:line="240" w:lineRule="atLeast"/>
        <w:jc w:val="both"/>
        <w:rPr>
          <w:rFonts w:ascii="Arial" w:hAnsi="Arial" w:cs="Arial"/>
          <w:noProof/>
          <w:sz w:val="20"/>
          <w:szCs w:val="20"/>
          <w:lang w:val="en-GB"/>
        </w:rPr>
      </w:pPr>
      <w:bookmarkStart w:id="44" w:name="_ENREF_26"/>
      <w:r w:rsidRPr="006F5022">
        <w:rPr>
          <w:rFonts w:ascii="Arial" w:hAnsi="Arial" w:cs="Arial"/>
          <w:noProof/>
          <w:sz w:val="20"/>
          <w:szCs w:val="20"/>
          <w:lang w:val="en-GB"/>
        </w:rPr>
        <w:t>Shi, G., Chen, Z., Bi, C., Li, Y., Teng, J., Wang, L., Xu, S., 2010. Comprehensive assessment of toxic metals in urban and suburban street deposited sediments (SDSs) in the biggest metropolitan area of China. Environmental Pollution 158, 694-703.</w:t>
      </w:r>
      <w:bookmarkEnd w:id="44"/>
    </w:p>
    <w:p w14:paraId="219B202B" w14:textId="77777777" w:rsidR="00375A48" w:rsidRPr="006F5022" w:rsidRDefault="00375A48" w:rsidP="00375A48">
      <w:pPr>
        <w:spacing w:line="240" w:lineRule="atLeast"/>
        <w:jc w:val="both"/>
        <w:rPr>
          <w:rFonts w:ascii="Arial" w:hAnsi="Arial" w:cs="Arial"/>
          <w:noProof/>
          <w:sz w:val="20"/>
          <w:szCs w:val="20"/>
          <w:lang w:val="en-GB"/>
        </w:rPr>
      </w:pPr>
      <w:bookmarkStart w:id="45" w:name="_ENREF_27"/>
      <w:r w:rsidRPr="006F5022">
        <w:rPr>
          <w:rFonts w:ascii="Arial" w:hAnsi="Arial" w:cs="Arial"/>
          <w:noProof/>
          <w:sz w:val="20"/>
          <w:szCs w:val="20"/>
          <w:lang w:val="en-GB"/>
        </w:rPr>
        <w:t>Soriano, A., Pallarés, S., Pardo, F., Vicente, A., Sanfeliu, T., Bech, J., 2012. Deposition of heavy metals from particulate settleable matter in soils of an industrialised area. Journal of Geochemical Exploration 113, 36-44.</w:t>
      </w:r>
      <w:bookmarkEnd w:id="45"/>
    </w:p>
    <w:p w14:paraId="572DC8C4" w14:textId="77777777" w:rsidR="00375A48" w:rsidRDefault="00375A48" w:rsidP="00375A48">
      <w:pPr>
        <w:spacing w:line="240" w:lineRule="atLeast"/>
        <w:jc w:val="both"/>
        <w:rPr>
          <w:rFonts w:ascii="Arial" w:hAnsi="Arial" w:cs="Arial"/>
          <w:noProof/>
          <w:sz w:val="20"/>
          <w:szCs w:val="20"/>
          <w:lang w:val="en-GB"/>
        </w:rPr>
      </w:pPr>
      <w:r w:rsidRPr="006F5022" w:rsidDel="00B212A8">
        <w:rPr>
          <w:rFonts w:ascii="Arial" w:hAnsi="Arial" w:cs="Arial"/>
          <w:noProof/>
          <w:sz w:val="20"/>
          <w:szCs w:val="20"/>
          <w:lang w:val="en-GB"/>
        </w:rPr>
        <w:t>Sun, Y., Zhuang, G., Tang, A., Wang, Y., An, Z., 2006. Chemical characteristics of PM2.5 and PM10 in haze-fog episodes in Beijing. Environmental Science &amp; Technology 40, 3148-3155.</w:t>
      </w:r>
    </w:p>
    <w:p w14:paraId="127BFB6C" w14:textId="77777777" w:rsidR="00375A48" w:rsidRDefault="00375A48" w:rsidP="00375A48">
      <w:pPr>
        <w:spacing w:line="240" w:lineRule="atLeast"/>
        <w:jc w:val="both"/>
        <w:rPr>
          <w:rFonts w:ascii="Arial" w:hAnsi="Arial" w:cs="Arial"/>
          <w:noProof/>
          <w:sz w:val="20"/>
          <w:szCs w:val="20"/>
          <w:lang w:val="en-GB"/>
        </w:rPr>
      </w:pPr>
      <w:bookmarkStart w:id="46" w:name="_ENREF_28"/>
      <w:r w:rsidRPr="006F5022">
        <w:rPr>
          <w:rFonts w:ascii="Arial" w:hAnsi="Arial" w:cs="Arial"/>
          <w:noProof/>
          <w:sz w:val="20"/>
          <w:szCs w:val="20"/>
          <w:lang w:val="en-GB"/>
        </w:rPr>
        <w:t>Sun, Y., Song, T., Tang, G., Wang, Y., 2013. The vertical distribution of PM2.5 and boundary-layer structure during summer haze in Beijing. Atmospheric Environment 74, 413-421.</w:t>
      </w:r>
      <w:bookmarkEnd w:id="46"/>
    </w:p>
    <w:p w14:paraId="1F234358" w14:textId="77777777" w:rsidR="004F70EF" w:rsidRPr="006F5022" w:rsidRDefault="004F70EF" w:rsidP="004F70EF">
      <w:pPr>
        <w:spacing w:line="240" w:lineRule="atLeast"/>
        <w:jc w:val="both"/>
        <w:rPr>
          <w:rFonts w:ascii="Arial" w:hAnsi="Arial" w:cs="Arial"/>
          <w:noProof/>
          <w:sz w:val="20"/>
          <w:szCs w:val="20"/>
          <w:lang w:val="en-GB"/>
        </w:rPr>
      </w:pPr>
      <w:bookmarkStart w:id="47" w:name="_ENREF_31"/>
      <w:r w:rsidRPr="006F5022">
        <w:rPr>
          <w:rFonts w:ascii="Arial" w:hAnsi="Arial" w:cs="Arial"/>
          <w:noProof/>
          <w:sz w:val="20"/>
          <w:szCs w:val="20"/>
          <w:lang w:val="en-GB"/>
        </w:rPr>
        <w:t>Sun, Z., Shao, L., Mu, Y., Hu, Y., 2014. Oxidative capacities of size-segregated haze particles in a residential area of Beijing. Journal of Environmental Sciences 26, 167-174.</w:t>
      </w:r>
      <w:bookmarkEnd w:id="47"/>
    </w:p>
    <w:p w14:paraId="4D9BD1F1" w14:textId="77777777" w:rsidR="004F70EF" w:rsidRPr="006F5022" w:rsidRDefault="004F70EF" w:rsidP="004F70EF">
      <w:pPr>
        <w:spacing w:line="240" w:lineRule="atLeast"/>
        <w:jc w:val="both"/>
        <w:rPr>
          <w:rFonts w:ascii="Arial" w:hAnsi="Arial" w:cs="Arial"/>
          <w:noProof/>
          <w:sz w:val="20"/>
          <w:szCs w:val="20"/>
          <w:lang w:val="en-GB"/>
        </w:rPr>
      </w:pPr>
      <w:bookmarkStart w:id="48" w:name="_ENREF_32"/>
      <w:r w:rsidRPr="006F5022">
        <w:rPr>
          <w:rFonts w:ascii="Arial" w:hAnsi="Arial" w:cs="Arial"/>
          <w:noProof/>
          <w:sz w:val="20"/>
          <w:szCs w:val="20"/>
          <w:lang w:val="en-GB"/>
        </w:rPr>
        <w:t>Tao, M., Chen, L., Xiong, X., Zhang, M., Ma, P., Tao, J., Wang, Z., 2014. Formation process of the widespread extreme haze pollution over northern China in January 2013: Implications for regional air quality and climate. Atmospheric Environment 98, 417-425.</w:t>
      </w:r>
      <w:bookmarkEnd w:id="48"/>
    </w:p>
    <w:p w14:paraId="39690725" w14:textId="77777777" w:rsidR="00375A48" w:rsidRDefault="00375A48" w:rsidP="00375A48">
      <w:pPr>
        <w:spacing w:line="240" w:lineRule="atLeast"/>
        <w:jc w:val="both"/>
        <w:rPr>
          <w:rFonts w:ascii="Arial" w:hAnsi="Arial" w:cs="Arial"/>
          <w:noProof/>
          <w:sz w:val="20"/>
          <w:szCs w:val="20"/>
          <w:lang w:val="en-GB"/>
        </w:rPr>
      </w:pPr>
      <w:bookmarkStart w:id="49" w:name="_ENREF_33"/>
      <w:r w:rsidRPr="006F5022">
        <w:rPr>
          <w:rFonts w:ascii="Arial" w:hAnsi="Arial" w:cs="Arial"/>
          <w:noProof/>
          <w:sz w:val="20"/>
          <w:szCs w:val="20"/>
          <w:lang w:val="en-GB"/>
        </w:rPr>
        <w:t>Tian, H., Wang, Y., Xue, Z., Cheng, K., Qu, Y., Chai, F., Hao, J., 2010. Trend and characteristics of atmospheric emissions of Hg, As, and Se from coal combustion in China, 1980–2007. Atmospheric Chemistry and Physics 10, 11905-11919.</w:t>
      </w:r>
      <w:bookmarkEnd w:id="49"/>
    </w:p>
    <w:p w14:paraId="3EC9749A" w14:textId="77777777" w:rsidR="004F70EF" w:rsidRPr="006F5022" w:rsidRDefault="004F70EF" w:rsidP="004F70EF">
      <w:pPr>
        <w:spacing w:line="240" w:lineRule="atLeast"/>
        <w:jc w:val="both"/>
        <w:rPr>
          <w:rFonts w:ascii="Arial" w:hAnsi="Arial" w:cs="Arial"/>
          <w:noProof/>
          <w:sz w:val="20"/>
          <w:szCs w:val="20"/>
          <w:lang w:val="en-GB"/>
        </w:rPr>
      </w:pPr>
      <w:bookmarkStart w:id="50" w:name="_ENREF_34"/>
      <w:r w:rsidRPr="006F5022">
        <w:rPr>
          <w:rFonts w:ascii="Arial" w:hAnsi="Arial" w:cs="Arial"/>
          <w:noProof/>
          <w:sz w:val="20"/>
          <w:szCs w:val="20"/>
          <w:lang w:val="en-GB"/>
        </w:rPr>
        <w:t>Tian, S., Pan, Y., Liu, Z., Wen, T., Wang, Y., 2014. Size-resolved aerosol chemical analysis of extreme haze pollution events during early 2013 in urban Beijing, China. Journal of Hazardous Materials 279, 452-460.</w:t>
      </w:r>
      <w:bookmarkEnd w:id="50"/>
    </w:p>
    <w:p w14:paraId="01BF9E75" w14:textId="77777777" w:rsidR="00580F7E" w:rsidRPr="006F5022" w:rsidDel="00681DCC" w:rsidRDefault="00580F7E" w:rsidP="00580F7E">
      <w:pPr>
        <w:spacing w:line="240" w:lineRule="atLeast"/>
        <w:jc w:val="both"/>
        <w:rPr>
          <w:rFonts w:ascii="Arial" w:hAnsi="Arial" w:cs="Arial"/>
          <w:noProof/>
          <w:sz w:val="20"/>
          <w:szCs w:val="20"/>
          <w:lang w:val="en-GB"/>
        </w:rPr>
      </w:pPr>
      <w:bookmarkStart w:id="51" w:name="_Toc396655578"/>
      <w:bookmarkStart w:id="52" w:name="_ENREF_36"/>
      <w:bookmarkStart w:id="53" w:name="_ENREF_1"/>
      <w:bookmarkEnd w:id="51"/>
      <w:r w:rsidRPr="006F5022" w:rsidDel="00681DCC">
        <w:rPr>
          <w:rFonts w:ascii="Arial" w:hAnsi="Arial" w:cs="Arial"/>
          <w:noProof/>
          <w:sz w:val="20"/>
          <w:szCs w:val="20"/>
          <w:lang w:val="en-GB"/>
        </w:rPr>
        <w:t>Turpin, B., Huntzicker, J., Larson, S., Cass, G., 1991. Los Angeles summer midday particulate carbon: primary and secondary aerosol. Environmental Science &amp; Technology 25, 1788-1793.</w:t>
      </w:r>
      <w:bookmarkEnd w:id="52"/>
    </w:p>
    <w:p w14:paraId="2F2EAC9F" w14:textId="77777777" w:rsidR="00580F7E" w:rsidRPr="006F5022" w:rsidRDefault="00580F7E" w:rsidP="00580F7E">
      <w:pPr>
        <w:spacing w:line="240" w:lineRule="atLeast"/>
        <w:jc w:val="both"/>
        <w:rPr>
          <w:rFonts w:ascii="Arial" w:hAnsi="Arial" w:cs="Arial"/>
          <w:noProof/>
          <w:sz w:val="20"/>
          <w:szCs w:val="20"/>
          <w:lang w:val="en-GB"/>
        </w:rPr>
      </w:pPr>
      <w:bookmarkStart w:id="54" w:name="_ENREF_35"/>
      <w:r w:rsidRPr="006F5022">
        <w:rPr>
          <w:rFonts w:ascii="Arial" w:hAnsi="Arial" w:cs="Arial"/>
          <w:noProof/>
          <w:sz w:val="20"/>
          <w:szCs w:val="20"/>
          <w:lang w:val="en-GB"/>
        </w:rPr>
        <w:t>Turpin, B</w:t>
      </w:r>
      <w:r w:rsidRPr="006F5022">
        <w:rPr>
          <w:rFonts w:ascii="Arial" w:hAnsi="Arial" w:cs="Arial"/>
          <w:noProof/>
          <w:sz w:val="20"/>
          <w:szCs w:val="20"/>
          <w:lang w:val="en-GB" w:eastAsia="zh-CN"/>
        </w:rPr>
        <w:t xml:space="preserve">. and </w:t>
      </w:r>
      <w:r w:rsidRPr="006F5022">
        <w:rPr>
          <w:rFonts w:ascii="Arial" w:hAnsi="Arial" w:cs="Arial"/>
          <w:noProof/>
          <w:sz w:val="20"/>
          <w:szCs w:val="20"/>
          <w:lang w:val="en-GB"/>
        </w:rPr>
        <w:t>Huntzicker, J., 1995. Identification of secondary organic aerosol episodes and quantitation of primary and secondary organic aerosol concentrations during SCAQS. Atmospheric Environment 29, 3527-3544.</w:t>
      </w:r>
      <w:bookmarkEnd w:id="54"/>
    </w:p>
    <w:p w14:paraId="191AFC73" w14:textId="77777777" w:rsidR="00580F7E" w:rsidRDefault="00580F7E" w:rsidP="00580F7E">
      <w:pPr>
        <w:spacing w:line="240" w:lineRule="atLeast"/>
        <w:jc w:val="both"/>
        <w:rPr>
          <w:rFonts w:ascii="Arial" w:hAnsi="Arial" w:cs="Arial"/>
          <w:noProof/>
          <w:sz w:val="20"/>
          <w:szCs w:val="20"/>
          <w:lang w:val="en-GB"/>
        </w:rPr>
      </w:pPr>
      <w:bookmarkStart w:id="55" w:name="_ENREF_39"/>
      <w:r w:rsidRPr="006F5022" w:rsidDel="00681DCC">
        <w:rPr>
          <w:rFonts w:ascii="Arial" w:hAnsi="Arial" w:cs="Arial"/>
          <w:noProof/>
          <w:sz w:val="20"/>
          <w:szCs w:val="20"/>
          <w:lang w:val="en-GB"/>
        </w:rPr>
        <w:t>Wang, Y., Zhou, L., Wang, M., Zheng, X., 2001. Trends of atmospheric methane in Beijing. Chemosphere - Global Change Science 3, 65-71.</w:t>
      </w:r>
      <w:bookmarkEnd w:id="55"/>
    </w:p>
    <w:p w14:paraId="7147403F" w14:textId="77777777" w:rsidR="004F70EF" w:rsidRPr="006F5022" w:rsidRDefault="004F70EF" w:rsidP="004F70EF">
      <w:pPr>
        <w:spacing w:line="240" w:lineRule="atLeast"/>
        <w:jc w:val="both"/>
        <w:rPr>
          <w:rFonts w:ascii="Arial" w:hAnsi="Arial" w:cs="Arial"/>
          <w:noProof/>
          <w:sz w:val="20"/>
          <w:szCs w:val="20"/>
          <w:lang w:val="en-GB"/>
        </w:rPr>
      </w:pPr>
      <w:bookmarkStart w:id="56" w:name="_ENREF_38"/>
      <w:r w:rsidRPr="006F5022">
        <w:rPr>
          <w:rFonts w:ascii="Arial" w:hAnsi="Arial" w:cs="Arial"/>
          <w:noProof/>
          <w:sz w:val="20"/>
          <w:szCs w:val="20"/>
          <w:lang w:val="en-GB"/>
        </w:rPr>
        <w:t>Wang, Y., Yao, L., Wang, L., Liu, Z., Ji, D., Tang, G., Zhang, J., Sun, Y., Hu, B., Xin, J., 2014a. Mechanism for the formation of the January 2013 heavy haze pollution episode over central and eastern China. Sci. China Earth Sci. 57, 14-25.</w:t>
      </w:r>
      <w:bookmarkEnd w:id="56"/>
    </w:p>
    <w:p w14:paraId="4625642C" w14:textId="77777777" w:rsidR="00924061" w:rsidRDefault="00924061" w:rsidP="00924061">
      <w:pPr>
        <w:spacing w:line="240" w:lineRule="atLeast"/>
        <w:jc w:val="both"/>
        <w:rPr>
          <w:rFonts w:ascii="Arial" w:hAnsi="Arial" w:cs="Arial"/>
          <w:noProof/>
          <w:sz w:val="20"/>
          <w:szCs w:val="20"/>
          <w:lang w:val="en-GB"/>
        </w:rPr>
      </w:pPr>
      <w:bookmarkStart w:id="57" w:name="_ENREF_37"/>
      <w:r w:rsidRPr="006F5022">
        <w:rPr>
          <w:rFonts w:ascii="Arial" w:hAnsi="Arial" w:cs="Arial"/>
          <w:noProof/>
          <w:sz w:val="20"/>
          <w:szCs w:val="20"/>
          <w:lang w:val="en-GB"/>
        </w:rPr>
        <w:lastRenderedPageBreak/>
        <w:t>Wang, S.</w:t>
      </w:r>
      <w:r w:rsidRPr="006F5022">
        <w:rPr>
          <w:rFonts w:ascii="Arial" w:hAnsi="Arial" w:cs="Arial"/>
          <w:noProof/>
          <w:sz w:val="20"/>
          <w:szCs w:val="20"/>
          <w:lang w:val="en-GB" w:eastAsia="zh-CN"/>
        </w:rPr>
        <w:t xml:space="preserve"> and</w:t>
      </w:r>
      <w:r w:rsidRPr="006F5022">
        <w:rPr>
          <w:rFonts w:ascii="Arial" w:hAnsi="Arial" w:cs="Arial"/>
          <w:noProof/>
          <w:sz w:val="20"/>
          <w:szCs w:val="20"/>
          <w:lang w:val="en-GB"/>
        </w:rPr>
        <w:t xml:space="preserve"> Mulligan, C., 2006. Occurrence of arsenic contamination in Canada: Sources, behavior and distribution. Science of The Total Environment 366, 701-721.</w:t>
      </w:r>
      <w:bookmarkEnd w:id="57"/>
    </w:p>
    <w:p w14:paraId="73FF4A22" w14:textId="77777777" w:rsidR="004F70EF" w:rsidRPr="006F5022" w:rsidRDefault="004F70EF" w:rsidP="004F70EF">
      <w:pPr>
        <w:spacing w:line="240" w:lineRule="atLeast"/>
        <w:jc w:val="both"/>
        <w:rPr>
          <w:rFonts w:ascii="Arial" w:hAnsi="Arial" w:cs="Arial"/>
          <w:noProof/>
          <w:sz w:val="20"/>
          <w:szCs w:val="20"/>
          <w:lang w:val="en-GB"/>
        </w:rPr>
      </w:pPr>
      <w:bookmarkStart w:id="58" w:name="_ENREF_40"/>
      <w:r w:rsidRPr="006F5022">
        <w:rPr>
          <w:rFonts w:ascii="Arial" w:hAnsi="Arial" w:cs="Arial"/>
          <w:noProof/>
          <w:sz w:val="20"/>
          <w:szCs w:val="20"/>
          <w:lang w:val="en-GB"/>
        </w:rPr>
        <w:t>Wang, Z., Li, J., Wang, Z., Yang, W., Tang, X., Ge, B., Yan, P., Zhu, L., Chen, X., Chen, H., Wand, W., Li, J., Liu, B., Wang, X., Zhao, Y., Lu, N., Su, D., 2014b. Modeling study of regional severe hazes over mid-eastern China in January 2013 and its implications on pollution prevention and control. Sci. China Earth Sci. 57, 3-13.</w:t>
      </w:r>
      <w:bookmarkEnd w:id="58"/>
    </w:p>
    <w:p w14:paraId="328191E8" w14:textId="77777777" w:rsidR="00376860" w:rsidRPr="006F5022" w:rsidRDefault="00376860" w:rsidP="00376860">
      <w:pPr>
        <w:spacing w:line="240" w:lineRule="atLeast"/>
        <w:jc w:val="both"/>
        <w:rPr>
          <w:rFonts w:ascii="Arial" w:hAnsi="Arial" w:cs="Arial"/>
          <w:noProof/>
          <w:sz w:val="20"/>
          <w:szCs w:val="20"/>
          <w:lang w:val="en-GB"/>
        </w:rPr>
      </w:pPr>
      <w:r w:rsidRPr="006F5022">
        <w:rPr>
          <w:rFonts w:ascii="Arial" w:hAnsi="Arial" w:cs="Arial"/>
          <w:noProof/>
          <w:sz w:val="20"/>
          <w:szCs w:val="20"/>
          <w:lang w:val="en-GB"/>
        </w:rPr>
        <w:t>Xu, L., Chen, X., Chen, J., Zhang, F., He, C., Zhao, J., Yin, L., 2012. Seasonal variations and chemical compositions of PM2.5 aerosol in the urban area of Fuzhou, China. Atmospheric Research 104-105, 264-272.</w:t>
      </w:r>
    </w:p>
    <w:p w14:paraId="0EC8A5FA" w14:textId="77777777" w:rsidR="00580F7E" w:rsidRPr="006F5022" w:rsidRDefault="00580F7E" w:rsidP="00580F7E">
      <w:pPr>
        <w:spacing w:line="240" w:lineRule="atLeast"/>
        <w:jc w:val="both"/>
        <w:rPr>
          <w:rFonts w:ascii="Arial" w:hAnsi="Arial" w:cs="Arial"/>
          <w:noProof/>
          <w:sz w:val="20"/>
          <w:szCs w:val="20"/>
          <w:lang w:val="en-GB"/>
        </w:rPr>
      </w:pPr>
      <w:bookmarkStart w:id="59" w:name="_ENREF_42"/>
      <w:r w:rsidRPr="006F5022">
        <w:rPr>
          <w:rFonts w:ascii="Arial" w:hAnsi="Arial" w:cs="Arial"/>
          <w:noProof/>
          <w:sz w:val="20"/>
          <w:szCs w:val="20"/>
          <w:lang w:val="en-GB"/>
        </w:rPr>
        <w:t>Yao, X., Chan, C., Fang, M., Cadle, S., Chan, T., Mulawa, P., He, K., Ye, B., 2002. The water-soluble ionic composition of PM2.5 in Shanghai and Beijing, China. Atmospheric Environment 36, 4223-4234.</w:t>
      </w:r>
      <w:bookmarkEnd w:id="59"/>
    </w:p>
    <w:p w14:paraId="31DC2F1B" w14:textId="77777777" w:rsidR="00924061" w:rsidRPr="006F5022" w:rsidRDefault="00924061" w:rsidP="00924061">
      <w:pPr>
        <w:spacing w:line="240" w:lineRule="atLeast"/>
        <w:jc w:val="both"/>
        <w:rPr>
          <w:rFonts w:ascii="Arial" w:hAnsi="Arial" w:cs="Arial"/>
          <w:noProof/>
          <w:sz w:val="20"/>
          <w:szCs w:val="20"/>
          <w:lang w:val="en-GB"/>
        </w:rPr>
      </w:pPr>
      <w:bookmarkStart w:id="60" w:name="_ENREF_44"/>
      <w:bookmarkStart w:id="61" w:name="_ENREF_29"/>
      <w:r w:rsidRPr="006F5022">
        <w:rPr>
          <w:rFonts w:ascii="Arial" w:hAnsi="Arial" w:cs="Arial"/>
          <w:noProof/>
          <w:sz w:val="20"/>
          <w:szCs w:val="20"/>
          <w:lang w:val="en-GB"/>
        </w:rPr>
        <w:t>Zhang, L., Vet, R., Wiebe, A., Mihele, C., Sukloff, B., Chan, E., Moran, M., Iqbal, S., 2008. Characterization of the size-segregated water-soluble inorganic ions at eight Canadian rural sites. Atmospheric Chemistry and Physics 8, 7133-7151.</w:t>
      </w:r>
      <w:bookmarkEnd w:id="60"/>
    </w:p>
    <w:p w14:paraId="6707EF94" w14:textId="77777777" w:rsidR="00924061" w:rsidRPr="006F5022" w:rsidRDefault="00924061" w:rsidP="00924061">
      <w:pPr>
        <w:spacing w:line="240" w:lineRule="atLeast"/>
        <w:jc w:val="both"/>
        <w:rPr>
          <w:rFonts w:ascii="Arial" w:hAnsi="Arial" w:cs="Arial"/>
          <w:noProof/>
          <w:sz w:val="20"/>
          <w:szCs w:val="20"/>
          <w:lang w:val="en-GB"/>
        </w:rPr>
      </w:pPr>
      <w:bookmarkStart w:id="62" w:name="_ENREF_45"/>
      <w:r w:rsidRPr="006F5022">
        <w:rPr>
          <w:rFonts w:ascii="Arial" w:hAnsi="Arial" w:cs="Arial"/>
          <w:noProof/>
          <w:sz w:val="20"/>
          <w:szCs w:val="20"/>
          <w:lang w:val="en-GB"/>
        </w:rPr>
        <w:t>Zhang, R., Han, Z., Cheng, T., Tao, J., 2009. Chemical properties and origin of dust aerosols in Beijing during springtime. Particuology 7, 61-67.</w:t>
      </w:r>
      <w:bookmarkEnd w:id="62"/>
    </w:p>
    <w:p w14:paraId="71249C73" w14:textId="77777777" w:rsidR="00087280" w:rsidRDefault="00087280" w:rsidP="00087280">
      <w:pPr>
        <w:spacing w:line="240" w:lineRule="atLeast"/>
        <w:jc w:val="both"/>
        <w:rPr>
          <w:rFonts w:ascii="Arial" w:hAnsi="Arial" w:cs="Arial"/>
          <w:noProof/>
          <w:sz w:val="20"/>
          <w:szCs w:val="20"/>
          <w:lang w:val="en-GB"/>
        </w:rPr>
      </w:pPr>
      <w:bookmarkStart w:id="63" w:name="_ENREF_46"/>
      <w:r w:rsidRPr="006F5022">
        <w:rPr>
          <w:rFonts w:ascii="Arial" w:hAnsi="Arial" w:cs="Arial"/>
          <w:noProof/>
          <w:sz w:val="20"/>
          <w:szCs w:val="20"/>
          <w:lang w:val="en-GB"/>
        </w:rPr>
        <w:t>Zhang, R., Jing, J., Tao, J., Hsu, S., Wang, G., Cao, J., Lee, C., Zhu, L., Chen, Z., Zhao, Y., Shen, Z., 2013. Chemical characterization and source apportionment of PM2.5 in Beijing: seasonal perspective. Atmospheric Chemistry and Physics 13, 7053-7074.</w:t>
      </w:r>
      <w:bookmarkEnd w:id="63"/>
    </w:p>
    <w:p w14:paraId="3EF7A438" w14:textId="77777777" w:rsidR="004F70EF" w:rsidRPr="006F5022" w:rsidRDefault="004F70EF" w:rsidP="004F70EF">
      <w:pPr>
        <w:spacing w:line="240" w:lineRule="atLeast"/>
        <w:jc w:val="both"/>
        <w:rPr>
          <w:rFonts w:ascii="Arial" w:hAnsi="Arial" w:cs="Arial"/>
          <w:noProof/>
          <w:sz w:val="20"/>
          <w:szCs w:val="20"/>
          <w:lang w:val="en-GB"/>
        </w:rPr>
      </w:pPr>
      <w:bookmarkStart w:id="64" w:name="_ENREF_43"/>
      <w:r w:rsidRPr="006F5022" w:rsidDel="00681DCC">
        <w:rPr>
          <w:rFonts w:ascii="Arial" w:hAnsi="Arial" w:cs="Arial"/>
          <w:noProof/>
          <w:sz w:val="20"/>
          <w:szCs w:val="20"/>
          <w:lang w:val="en-GB"/>
        </w:rPr>
        <w:t>Zhang, J., Sun, Y., Liu, Z., Ji, D., Hu, B., Liu, Q., Wang, Y., 2014a. Characterization of submicron aerosols during a month of serious pollution in Beijing, 2013. Atmospheric Chemistry and Physics 14, 2887-2903.</w:t>
      </w:r>
      <w:bookmarkEnd w:id="64"/>
    </w:p>
    <w:p w14:paraId="3D63CD76" w14:textId="77777777" w:rsidR="004F70EF" w:rsidRDefault="004F70EF" w:rsidP="004F70EF">
      <w:pPr>
        <w:spacing w:line="240" w:lineRule="atLeast"/>
        <w:jc w:val="both"/>
        <w:rPr>
          <w:rFonts w:ascii="Arial" w:hAnsi="Arial" w:cs="Arial"/>
          <w:noProof/>
          <w:sz w:val="20"/>
          <w:szCs w:val="20"/>
          <w:lang w:val="en-GB"/>
        </w:rPr>
      </w:pPr>
      <w:bookmarkStart w:id="65" w:name="_ENREF_47"/>
      <w:r w:rsidRPr="006F5022">
        <w:rPr>
          <w:rFonts w:ascii="Arial" w:hAnsi="Arial" w:cs="Arial"/>
          <w:noProof/>
          <w:sz w:val="20"/>
          <w:szCs w:val="20"/>
          <w:lang w:val="en-GB"/>
        </w:rPr>
        <w:t>Zhang, R., Li, Q., Zhang, R., 2014b. Meteorological conditions for the persistent severe fog and haze event over eastern China in January 2013. Sci. China Earth Sci. 57, 26-35.</w:t>
      </w:r>
      <w:bookmarkEnd w:id="65"/>
    </w:p>
    <w:p w14:paraId="53124CA3" w14:textId="77777777" w:rsidR="004F70EF" w:rsidRPr="006F5022" w:rsidRDefault="004F70EF" w:rsidP="004F70EF">
      <w:pPr>
        <w:spacing w:line="240" w:lineRule="atLeast"/>
        <w:jc w:val="both"/>
        <w:rPr>
          <w:rFonts w:ascii="Arial" w:hAnsi="Arial" w:cs="Arial"/>
          <w:noProof/>
          <w:sz w:val="20"/>
          <w:szCs w:val="20"/>
          <w:lang w:val="en-GB"/>
        </w:rPr>
      </w:pPr>
      <w:bookmarkStart w:id="66" w:name="_ENREF_50"/>
      <w:r w:rsidRPr="006F5022">
        <w:rPr>
          <w:rFonts w:ascii="Arial" w:hAnsi="Arial" w:cs="Arial"/>
          <w:noProof/>
          <w:sz w:val="20"/>
          <w:szCs w:val="20"/>
          <w:lang w:val="en-GB"/>
        </w:rPr>
        <w:t>Zheng, G., Duan, F., Su, H., Ma, Y., Cheng, Y., Zheng, B., Zhang, Q., Huang, T., Kimoto, T., Chang, D., Pöschl, U., Cheng, Y., He, K., 2015. Exploring the severe winter haze in Beijing: the impact of synoptic weather, regional transport and heterogeneous reactions. Atmospheric Chemistry and Physics 15, 2969-2983.</w:t>
      </w:r>
      <w:bookmarkEnd w:id="66"/>
    </w:p>
    <w:p w14:paraId="0AEF20EE" w14:textId="77777777" w:rsidR="00087280" w:rsidRPr="006F5022" w:rsidRDefault="00087280" w:rsidP="00087280">
      <w:pPr>
        <w:spacing w:line="240" w:lineRule="atLeast"/>
        <w:jc w:val="both"/>
        <w:rPr>
          <w:rFonts w:ascii="Arial" w:hAnsi="Arial" w:cs="Arial"/>
          <w:noProof/>
          <w:sz w:val="20"/>
          <w:szCs w:val="20"/>
          <w:lang w:val="en-GB"/>
        </w:rPr>
      </w:pPr>
      <w:bookmarkStart w:id="67" w:name="_ENREF_49"/>
      <w:r w:rsidRPr="006F5022">
        <w:rPr>
          <w:rFonts w:ascii="Arial" w:hAnsi="Arial" w:cs="Arial"/>
          <w:noProof/>
          <w:sz w:val="20"/>
          <w:szCs w:val="20"/>
          <w:lang w:val="en-GB"/>
        </w:rPr>
        <w:t>Zhao, X., Zhao, P., Xu, J., Meng, W., Pu, W., Dong, F., He, D., Shi, Q., 2013a. Analysis of a winter regional haze event and its formation mechanism in the North China Plain. Atmospheric Chemistry and Physics 13, 5685-5696.</w:t>
      </w:r>
      <w:bookmarkEnd w:id="67"/>
    </w:p>
    <w:p w14:paraId="3B2969E1" w14:textId="4DD8DBE3" w:rsidR="00924061" w:rsidRDefault="00087280" w:rsidP="00580F7E">
      <w:pPr>
        <w:spacing w:line="240" w:lineRule="atLeast"/>
        <w:jc w:val="both"/>
        <w:rPr>
          <w:rFonts w:ascii="Arial" w:hAnsi="Arial" w:cs="Arial"/>
          <w:noProof/>
          <w:sz w:val="20"/>
          <w:szCs w:val="20"/>
          <w:lang w:val="en-GB"/>
        </w:rPr>
      </w:pPr>
      <w:bookmarkStart w:id="68" w:name="_ENREF_48"/>
      <w:r w:rsidRPr="006F5022" w:rsidDel="00681DCC">
        <w:rPr>
          <w:rFonts w:ascii="Arial" w:hAnsi="Arial" w:cs="Arial"/>
          <w:noProof/>
          <w:sz w:val="20"/>
          <w:szCs w:val="20"/>
          <w:lang w:val="en-GB"/>
        </w:rPr>
        <w:t>Zhao, P., Dong, F., Yang, Y., He, D., Zhao, X., Zhang, W., Yao, Q., Liu, H., 2013b. Characteristics of carbonaceous aerosol in the region of Beijing, Tianjin, and Hebei, China. Atmospheric Environment 71, 389-398.</w:t>
      </w:r>
      <w:bookmarkEnd w:id="53"/>
      <w:bookmarkEnd w:id="61"/>
      <w:bookmarkEnd w:id="68"/>
    </w:p>
    <w:sectPr w:rsidR="00924061" w:rsidSect="00B61013">
      <w:footerReference w:type="default" r:id="rId17"/>
      <w:pgSz w:w="12240" w:h="15840"/>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2D7D8" w14:textId="77777777" w:rsidR="00F04F9C" w:rsidRDefault="00F04F9C" w:rsidP="008F04DD">
      <w:pPr>
        <w:spacing w:after="0" w:line="240" w:lineRule="auto"/>
      </w:pPr>
      <w:r>
        <w:separator/>
      </w:r>
    </w:p>
  </w:endnote>
  <w:endnote w:type="continuationSeparator" w:id="0">
    <w:p w14:paraId="74F489F0" w14:textId="77777777" w:rsidR="00F04F9C" w:rsidRDefault="00F04F9C" w:rsidP="008F0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TT5843c571">
    <w:altName w:val="Times New Roman"/>
    <w:panose1 w:val="00000000000000000000"/>
    <w:charset w:val="00"/>
    <w:family w:val="roman"/>
    <w:notTrueType/>
    <w:pitch w:val="default"/>
    <w:sig w:usb0="00000003" w:usb1="00000000" w:usb2="00000000" w:usb3="00000000" w:csb0="00000001" w:csb1="00000000"/>
  </w:font>
  <w:font w:name="Microsoft YaHei">
    <w:altName w:val="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6954"/>
      <w:docPartObj>
        <w:docPartGallery w:val="Page Numbers (Bottom of Page)"/>
        <w:docPartUnique/>
      </w:docPartObj>
    </w:sdtPr>
    <w:sdtEndPr/>
    <w:sdtContent>
      <w:p w14:paraId="6A339725" w14:textId="7F9DB10C" w:rsidR="00583C66" w:rsidRDefault="00583C66">
        <w:pPr>
          <w:pStyle w:val="Fuzeile"/>
          <w:jc w:val="center"/>
        </w:pPr>
        <w:r>
          <w:fldChar w:fldCharType="begin"/>
        </w:r>
        <w:r>
          <w:instrText xml:space="preserve"> PAGE   \* MERGEFORMAT </w:instrText>
        </w:r>
        <w:r>
          <w:fldChar w:fldCharType="separate"/>
        </w:r>
        <w:r w:rsidR="00DB4754">
          <w:rPr>
            <w:noProof/>
          </w:rPr>
          <w:t>1</w:t>
        </w:r>
        <w:r>
          <w:rPr>
            <w:noProof/>
          </w:rPr>
          <w:fldChar w:fldCharType="end"/>
        </w:r>
      </w:p>
    </w:sdtContent>
  </w:sdt>
  <w:p w14:paraId="583A667E" w14:textId="77777777" w:rsidR="00583C66" w:rsidRDefault="00583C6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B601D" w14:textId="77777777" w:rsidR="00F04F9C" w:rsidRDefault="00F04F9C" w:rsidP="008F04DD">
      <w:pPr>
        <w:spacing w:after="0" w:line="240" w:lineRule="auto"/>
      </w:pPr>
      <w:r>
        <w:separator/>
      </w:r>
    </w:p>
  </w:footnote>
  <w:footnote w:type="continuationSeparator" w:id="0">
    <w:p w14:paraId="2779EB35" w14:textId="77777777" w:rsidR="00F04F9C" w:rsidRDefault="00F04F9C" w:rsidP="008F04DD">
      <w:pPr>
        <w:spacing w:after="0" w:line="240" w:lineRule="auto"/>
      </w:pPr>
      <w:r>
        <w:continuationSeparator/>
      </w:r>
    </w:p>
  </w:footnote>
  <w:footnote w:id="1">
    <w:p w14:paraId="7EE8846A" w14:textId="77777777" w:rsidR="00583C66" w:rsidRPr="003D510C" w:rsidRDefault="00583C66" w:rsidP="008F04DD">
      <w:pPr>
        <w:pStyle w:val="Funotentext"/>
        <w:rPr>
          <w:lang w:val="en-US" w:eastAsia="zh-CN"/>
        </w:rPr>
      </w:pPr>
      <w:r w:rsidRPr="003D510C">
        <w:rPr>
          <w:rStyle w:val="Funotenzeichen"/>
          <w:lang w:val="en-US"/>
        </w:rPr>
        <w:t>*</w:t>
      </w:r>
      <w:r w:rsidRPr="003D510C">
        <w:rPr>
          <w:lang w:val="en-US"/>
        </w:rPr>
        <w:t xml:space="preserve"> Corresponding author:</w:t>
      </w:r>
      <w:r w:rsidRPr="003D510C">
        <w:rPr>
          <w:rFonts w:hint="eastAsia"/>
          <w:lang w:val="en-US" w:eastAsia="zh-CN"/>
        </w:rPr>
        <w:t xml:space="preserve"> T</w:t>
      </w:r>
      <w:r w:rsidRPr="003D510C">
        <w:rPr>
          <w:lang w:val="en-US" w:eastAsia="zh-CN"/>
        </w:rPr>
        <w:t>e</w:t>
      </w:r>
      <w:r w:rsidRPr="003D510C">
        <w:rPr>
          <w:rFonts w:hint="eastAsia"/>
          <w:lang w:val="en-US" w:eastAsia="zh-CN"/>
        </w:rPr>
        <w:t>l.: +49 8821 183192; Fax: +49 8821 73573</w:t>
      </w:r>
    </w:p>
    <w:p w14:paraId="392CCFAB" w14:textId="77777777" w:rsidR="00583C66" w:rsidRPr="003D510C" w:rsidRDefault="00583C66" w:rsidP="008F04DD">
      <w:pPr>
        <w:pStyle w:val="Funotentext"/>
        <w:rPr>
          <w:lang w:val="en-US" w:eastAsia="zh-CN"/>
        </w:rPr>
      </w:pPr>
      <w:r w:rsidRPr="003D510C">
        <w:rPr>
          <w:rFonts w:hint="eastAsia"/>
          <w:lang w:val="en-US" w:eastAsia="zh-CN"/>
        </w:rPr>
        <w:t xml:space="preserve">  E-mail address:</w:t>
      </w:r>
      <w:r>
        <w:rPr>
          <w:rFonts w:hint="eastAsia"/>
          <w:lang w:val="en-US" w:eastAsia="zh-CN"/>
        </w:rPr>
        <w:t xml:space="preserve"> Rongrong_Shen@sina.com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7232E"/>
    <w:multiLevelType w:val="hybridMultilevel"/>
    <w:tmpl w:val="704EEC28"/>
    <w:lvl w:ilvl="0" w:tplc="543AC95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B2831E0"/>
    <w:multiLevelType w:val="hybridMultilevel"/>
    <w:tmpl w:val="A90230AA"/>
    <w:lvl w:ilvl="0" w:tplc="16CE2A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FB126F1"/>
    <w:multiLevelType w:val="hybridMultilevel"/>
    <w:tmpl w:val="009CCFA0"/>
    <w:lvl w:ilvl="0" w:tplc="CACEFD8E">
      <w:start w:val="1"/>
      <w:numFmt w:val="decimal"/>
      <w:lvlText w:val="%1."/>
      <w:lvlJc w:val="left"/>
      <w:pPr>
        <w:tabs>
          <w:tab w:val="num" w:pos="360"/>
        </w:tabs>
        <w:ind w:left="360" w:hanging="360"/>
      </w:pPr>
    </w:lvl>
    <w:lvl w:ilvl="1" w:tplc="C2086418" w:tentative="1">
      <w:start w:val="1"/>
      <w:numFmt w:val="decimal"/>
      <w:lvlText w:val="%2."/>
      <w:lvlJc w:val="left"/>
      <w:pPr>
        <w:tabs>
          <w:tab w:val="num" w:pos="1440"/>
        </w:tabs>
        <w:ind w:left="1440" w:hanging="360"/>
      </w:pPr>
    </w:lvl>
    <w:lvl w:ilvl="2" w:tplc="5C1AE3E0" w:tentative="1">
      <w:start w:val="1"/>
      <w:numFmt w:val="decimal"/>
      <w:lvlText w:val="%3."/>
      <w:lvlJc w:val="left"/>
      <w:pPr>
        <w:tabs>
          <w:tab w:val="num" w:pos="2160"/>
        </w:tabs>
        <w:ind w:left="2160" w:hanging="360"/>
      </w:pPr>
    </w:lvl>
    <w:lvl w:ilvl="3" w:tplc="BE10FC70" w:tentative="1">
      <w:start w:val="1"/>
      <w:numFmt w:val="decimal"/>
      <w:lvlText w:val="%4."/>
      <w:lvlJc w:val="left"/>
      <w:pPr>
        <w:tabs>
          <w:tab w:val="num" w:pos="2880"/>
        </w:tabs>
        <w:ind w:left="2880" w:hanging="360"/>
      </w:pPr>
    </w:lvl>
    <w:lvl w:ilvl="4" w:tplc="E886FDE8" w:tentative="1">
      <w:start w:val="1"/>
      <w:numFmt w:val="decimal"/>
      <w:lvlText w:val="%5."/>
      <w:lvlJc w:val="left"/>
      <w:pPr>
        <w:tabs>
          <w:tab w:val="num" w:pos="3600"/>
        </w:tabs>
        <w:ind w:left="3600" w:hanging="360"/>
      </w:pPr>
    </w:lvl>
    <w:lvl w:ilvl="5" w:tplc="49EEAF16" w:tentative="1">
      <w:start w:val="1"/>
      <w:numFmt w:val="decimal"/>
      <w:lvlText w:val="%6."/>
      <w:lvlJc w:val="left"/>
      <w:pPr>
        <w:tabs>
          <w:tab w:val="num" w:pos="4320"/>
        </w:tabs>
        <w:ind w:left="4320" w:hanging="360"/>
      </w:pPr>
    </w:lvl>
    <w:lvl w:ilvl="6" w:tplc="8B968464" w:tentative="1">
      <w:start w:val="1"/>
      <w:numFmt w:val="decimal"/>
      <w:lvlText w:val="%7."/>
      <w:lvlJc w:val="left"/>
      <w:pPr>
        <w:tabs>
          <w:tab w:val="num" w:pos="5040"/>
        </w:tabs>
        <w:ind w:left="5040" w:hanging="360"/>
      </w:pPr>
    </w:lvl>
    <w:lvl w:ilvl="7" w:tplc="5902130A" w:tentative="1">
      <w:start w:val="1"/>
      <w:numFmt w:val="decimal"/>
      <w:lvlText w:val="%8."/>
      <w:lvlJc w:val="left"/>
      <w:pPr>
        <w:tabs>
          <w:tab w:val="num" w:pos="5760"/>
        </w:tabs>
        <w:ind w:left="5760" w:hanging="360"/>
      </w:pPr>
    </w:lvl>
    <w:lvl w:ilvl="8" w:tplc="EE3633D6" w:tentative="1">
      <w:start w:val="1"/>
      <w:numFmt w:val="decimal"/>
      <w:lvlText w:val="%9."/>
      <w:lvlJc w:val="left"/>
      <w:pPr>
        <w:tabs>
          <w:tab w:val="num" w:pos="6480"/>
        </w:tabs>
        <w:ind w:left="6480" w:hanging="360"/>
      </w:pPr>
    </w:lvl>
  </w:abstractNum>
  <w:abstractNum w:abstractNumId="3">
    <w:nsid w:val="57BB65C2"/>
    <w:multiLevelType w:val="hybridMultilevel"/>
    <w:tmpl w:val="35020248"/>
    <w:lvl w:ilvl="0" w:tplc="4D3669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E2"/>
    <w:rsid w:val="00000745"/>
    <w:rsid w:val="0000341B"/>
    <w:rsid w:val="00007E1E"/>
    <w:rsid w:val="00010F40"/>
    <w:rsid w:val="00011977"/>
    <w:rsid w:val="000127A5"/>
    <w:rsid w:val="00013D4E"/>
    <w:rsid w:val="00017AC8"/>
    <w:rsid w:val="000204EB"/>
    <w:rsid w:val="00020CFD"/>
    <w:rsid w:val="00023227"/>
    <w:rsid w:val="00023A26"/>
    <w:rsid w:val="00026ADE"/>
    <w:rsid w:val="000302A0"/>
    <w:rsid w:val="00031B7D"/>
    <w:rsid w:val="00031DF4"/>
    <w:rsid w:val="0003335F"/>
    <w:rsid w:val="000376F0"/>
    <w:rsid w:val="0004023B"/>
    <w:rsid w:val="00040CD3"/>
    <w:rsid w:val="00041EDD"/>
    <w:rsid w:val="00042CC3"/>
    <w:rsid w:val="00043D11"/>
    <w:rsid w:val="000474DB"/>
    <w:rsid w:val="000476D2"/>
    <w:rsid w:val="000523C6"/>
    <w:rsid w:val="00052BF6"/>
    <w:rsid w:val="00053359"/>
    <w:rsid w:val="00054C33"/>
    <w:rsid w:val="0005502C"/>
    <w:rsid w:val="000558CE"/>
    <w:rsid w:val="00056443"/>
    <w:rsid w:val="0005703A"/>
    <w:rsid w:val="00057199"/>
    <w:rsid w:val="0006088E"/>
    <w:rsid w:val="00060ED9"/>
    <w:rsid w:val="00061259"/>
    <w:rsid w:val="000676C4"/>
    <w:rsid w:val="00072466"/>
    <w:rsid w:val="00073860"/>
    <w:rsid w:val="00074834"/>
    <w:rsid w:val="00081CB1"/>
    <w:rsid w:val="00082994"/>
    <w:rsid w:val="000845DD"/>
    <w:rsid w:val="000850F9"/>
    <w:rsid w:val="00087280"/>
    <w:rsid w:val="00090104"/>
    <w:rsid w:val="000909E4"/>
    <w:rsid w:val="000918CC"/>
    <w:rsid w:val="000929B8"/>
    <w:rsid w:val="00093A49"/>
    <w:rsid w:val="0009628E"/>
    <w:rsid w:val="000968B9"/>
    <w:rsid w:val="000A3F72"/>
    <w:rsid w:val="000A4E1A"/>
    <w:rsid w:val="000A555D"/>
    <w:rsid w:val="000A7827"/>
    <w:rsid w:val="000B02AF"/>
    <w:rsid w:val="000B17A3"/>
    <w:rsid w:val="000B671E"/>
    <w:rsid w:val="000B7CB1"/>
    <w:rsid w:val="000C0177"/>
    <w:rsid w:val="000C044B"/>
    <w:rsid w:val="000C0733"/>
    <w:rsid w:val="000C0EAE"/>
    <w:rsid w:val="000C17D9"/>
    <w:rsid w:val="000C435D"/>
    <w:rsid w:val="000C490B"/>
    <w:rsid w:val="000C62E8"/>
    <w:rsid w:val="000C6790"/>
    <w:rsid w:val="000C7B5D"/>
    <w:rsid w:val="000D04F4"/>
    <w:rsid w:val="000D2954"/>
    <w:rsid w:val="000D4688"/>
    <w:rsid w:val="000D4C51"/>
    <w:rsid w:val="000D630D"/>
    <w:rsid w:val="000E4CFB"/>
    <w:rsid w:val="000E51A2"/>
    <w:rsid w:val="000E6D92"/>
    <w:rsid w:val="000F2452"/>
    <w:rsid w:val="000F2682"/>
    <w:rsid w:val="000F4411"/>
    <w:rsid w:val="001023E6"/>
    <w:rsid w:val="0010318F"/>
    <w:rsid w:val="00103CB3"/>
    <w:rsid w:val="00105A41"/>
    <w:rsid w:val="00112E24"/>
    <w:rsid w:val="0011300E"/>
    <w:rsid w:val="001137A2"/>
    <w:rsid w:val="00115522"/>
    <w:rsid w:val="001174AB"/>
    <w:rsid w:val="00121AB8"/>
    <w:rsid w:val="00122840"/>
    <w:rsid w:val="00122BB4"/>
    <w:rsid w:val="00123EF2"/>
    <w:rsid w:val="00124FDA"/>
    <w:rsid w:val="00130489"/>
    <w:rsid w:val="00131F19"/>
    <w:rsid w:val="00133D48"/>
    <w:rsid w:val="00134DC5"/>
    <w:rsid w:val="00135C66"/>
    <w:rsid w:val="00142DDC"/>
    <w:rsid w:val="001436D1"/>
    <w:rsid w:val="00144B43"/>
    <w:rsid w:val="001461E6"/>
    <w:rsid w:val="00146239"/>
    <w:rsid w:val="0014648C"/>
    <w:rsid w:val="00146E48"/>
    <w:rsid w:val="00146FFF"/>
    <w:rsid w:val="001475F7"/>
    <w:rsid w:val="001507CD"/>
    <w:rsid w:val="001543E6"/>
    <w:rsid w:val="00154BF4"/>
    <w:rsid w:val="0016133A"/>
    <w:rsid w:val="00162B24"/>
    <w:rsid w:val="001637DB"/>
    <w:rsid w:val="00164C67"/>
    <w:rsid w:val="00165E36"/>
    <w:rsid w:val="001664EB"/>
    <w:rsid w:val="00167ECB"/>
    <w:rsid w:val="001718FA"/>
    <w:rsid w:val="00172036"/>
    <w:rsid w:val="0017377F"/>
    <w:rsid w:val="00174273"/>
    <w:rsid w:val="00182269"/>
    <w:rsid w:val="00182A98"/>
    <w:rsid w:val="001832C1"/>
    <w:rsid w:val="00183735"/>
    <w:rsid w:val="001837F9"/>
    <w:rsid w:val="00184635"/>
    <w:rsid w:val="00186E29"/>
    <w:rsid w:val="00190C39"/>
    <w:rsid w:val="00193D68"/>
    <w:rsid w:val="001963F7"/>
    <w:rsid w:val="001A0600"/>
    <w:rsid w:val="001A1300"/>
    <w:rsid w:val="001A46A2"/>
    <w:rsid w:val="001A49CB"/>
    <w:rsid w:val="001A4A5B"/>
    <w:rsid w:val="001A6088"/>
    <w:rsid w:val="001A652A"/>
    <w:rsid w:val="001B1EE6"/>
    <w:rsid w:val="001B2489"/>
    <w:rsid w:val="001B24F5"/>
    <w:rsid w:val="001B3780"/>
    <w:rsid w:val="001B55A6"/>
    <w:rsid w:val="001B68DE"/>
    <w:rsid w:val="001C1212"/>
    <w:rsid w:val="001C2111"/>
    <w:rsid w:val="001C2AC1"/>
    <w:rsid w:val="001C3C79"/>
    <w:rsid w:val="001C5E0D"/>
    <w:rsid w:val="001C6CDD"/>
    <w:rsid w:val="001C78FD"/>
    <w:rsid w:val="001D161E"/>
    <w:rsid w:val="001D19AE"/>
    <w:rsid w:val="001D357C"/>
    <w:rsid w:val="001D401C"/>
    <w:rsid w:val="001D53C4"/>
    <w:rsid w:val="001E0005"/>
    <w:rsid w:val="001E1D57"/>
    <w:rsid w:val="001E3B88"/>
    <w:rsid w:val="001E437B"/>
    <w:rsid w:val="001E5408"/>
    <w:rsid w:val="001E6FA0"/>
    <w:rsid w:val="001E78E6"/>
    <w:rsid w:val="001E7B92"/>
    <w:rsid w:val="001E7BD9"/>
    <w:rsid w:val="001F2537"/>
    <w:rsid w:val="001F39BD"/>
    <w:rsid w:val="001F4519"/>
    <w:rsid w:val="001F47B6"/>
    <w:rsid w:val="001F52A9"/>
    <w:rsid w:val="0020008D"/>
    <w:rsid w:val="00200A6F"/>
    <w:rsid w:val="00202017"/>
    <w:rsid w:val="002052DF"/>
    <w:rsid w:val="002056B9"/>
    <w:rsid w:val="002058E7"/>
    <w:rsid w:val="00206A3E"/>
    <w:rsid w:val="002131FD"/>
    <w:rsid w:val="00214AC6"/>
    <w:rsid w:val="002175AA"/>
    <w:rsid w:val="00223709"/>
    <w:rsid w:val="0022706D"/>
    <w:rsid w:val="002277BE"/>
    <w:rsid w:val="0023126D"/>
    <w:rsid w:val="00232825"/>
    <w:rsid w:val="00234E46"/>
    <w:rsid w:val="002423FE"/>
    <w:rsid w:val="00243E60"/>
    <w:rsid w:val="00244BC4"/>
    <w:rsid w:val="00245BCA"/>
    <w:rsid w:val="002463E0"/>
    <w:rsid w:val="00251663"/>
    <w:rsid w:val="0025386E"/>
    <w:rsid w:val="00253983"/>
    <w:rsid w:val="00260D0B"/>
    <w:rsid w:val="00263B3A"/>
    <w:rsid w:val="00264C79"/>
    <w:rsid w:val="002676B2"/>
    <w:rsid w:val="0027174C"/>
    <w:rsid w:val="00272152"/>
    <w:rsid w:val="00273FFB"/>
    <w:rsid w:val="0028358A"/>
    <w:rsid w:val="00284B60"/>
    <w:rsid w:val="00284D54"/>
    <w:rsid w:val="00287119"/>
    <w:rsid w:val="002879A8"/>
    <w:rsid w:val="0029048B"/>
    <w:rsid w:val="0029052A"/>
    <w:rsid w:val="00292BD5"/>
    <w:rsid w:val="0029556D"/>
    <w:rsid w:val="00296937"/>
    <w:rsid w:val="0029771C"/>
    <w:rsid w:val="00297D79"/>
    <w:rsid w:val="002A3704"/>
    <w:rsid w:val="002A378C"/>
    <w:rsid w:val="002A483E"/>
    <w:rsid w:val="002A4F4E"/>
    <w:rsid w:val="002A792C"/>
    <w:rsid w:val="002B007C"/>
    <w:rsid w:val="002B6D4C"/>
    <w:rsid w:val="002C1456"/>
    <w:rsid w:val="002C1B4A"/>
    <w:rsid w:val="002C1E74"/>
    <w:rsid w:val="002C1FFE"/>
    <w:rsid w:val="002C4CBD"/>
    <w:rsid w:val="002C5A3C"/>
    <w:rsid w:val="002C5F2E"/>
    <w:rsid w:val="002C64CD"/>
    <w:rsid w:val="002C7B74"/>
    <w:rsid w:val="002D071F"/>
    <w:rsid w:val="002D4729"/>
    <w:rsid w:val="002E143E"/>
    <w:rsid w:val="002E1AFC"/>
    <w:rsid w:val="002E4DA2"/>
    <w:rsid w:val="002E71A4"/>
    <w:rsid w:val="002F0FDC"/>
    <w:rsid w:val="002F1317"/>
    <w:rsid w:val="002F2FE3"/>
    <w:rsid w:val="002F36DD"/>
    <w:rsid w:val="002F6080"/>
    <w:rsid w:val="003007D8"/>
    <w:rsid w:val="00302C85"/>
    <w:rsid w:val="00306C95"/>
    <w:rsid w:val="0031250E"/>
    <w:rsid w:val="00313240"/>
    <w:rsid w:val="003179D1"/>
    <w:rsid w:val="00317C79"/>
    <w:rsid w:val="003200D6"/>
    <w:rsid w:val="00323815"/>
    <w:rsid w:val="003241F2"/>
    <w:rsid w:val="00331452"/>
    <w:rsid w:val="00332F11"/>
    <w:rsid w:val="00334D8A"/>
    <w:rsid w:val="003350D4"/>
    <w:rsid w:val="00335342"/>
    <w:rsid w:val="00345C8F"/>
    <w:rsid w:val="003516F2"/>
    <w:rsid w:val="00352098"/>
    <w:rsid w:val="00352663"/>
    <w:rsid w:val="00352B93"/>
    <w:rsid w:val="003562DD"/>
    <w:rsid w:val="00357777"/>
    <w:rsid w:val="00362269"/>
    <w:rsid w:val="00366BD8"/>
    <w:rsid w:val="00367E5F"/>
    <w:rsid w:val="00374912"/>
    <w:rsid w:val="00375830"/>
    <w:rsid w:val="00375A48"/>
    <w:rsid w:val="00376860"/>
    <w:rsid w:val="00377815"/>
    <w:rsid w:val="00377980"/>
    <w:rsid w:val="00377FBF"/>
    <w:rsid w:val="00380956"/>
    <w:rsid w:val="00380B6B"/>
    <w:rsid w:val="00380F07"/>
    <w:rsid w:val="0038107C"/>
    <w:rsid w:val="00381A28"/>
    <w:rsid w:val="00381B01"/>
    <w:rsid w:val="003826A9"/>
    <w:rsid w:val="00383CD3"/>
    <w:rsid w:val="00384068"/>
    <w:rsid w:val="00384706"/>
    <w:rsid w:val="00385FF9"/>
    <w:rsid w:val="00387204"/>
    <w:rsid w:val="00387D0E"/>
    <w:rsid w:val="00391684"/>
    <w:rsid w:val="00391FB1"/>
    <w:rsid w:val="0039248F"/>
    <w:rsid w:val="0039253D"/>
    <w:rsid w:val="00393012"/>
    <w:rsid w:val="003935BA"/>
    <w:rsid w:val="00395055"/>
    <w:rsid w:val="00396891"/>
    <w:rsid w:val="003A20CD"/>
    <w:rsid w:val="003A3763"/>
    <w:rsid w:val="003A3A86"/>
    <w:rsid w:val="003A49A0"/>
    <w:rsid w:val="003A6FCA"/>
    <w:rsid w:val="003A745F"/>
    <w:rsid w:val="003B22B2"/>
    <w:rsid w:val="003B3A9E"/>
    <w:rsid w:val="003B3D85"/>
    <w:rsid w:val="003B7530"/>
    <w:rsid w:val="003C26FA"/>
    <w:rsid w:val="003C6E52"/>
    <w:rsid w:val="003C7E9C"/>
    <w:rsid w:val="003D2794"/>
    <w:rsid w:val="003D27DB"/>
    <w:rsid w:val="003D4888"/>
    <w:rsid w:val="003D6ADD"/>
    <w:rsid w:val="003D6B9F"/>
    <w:rsid w:val="003E1D99"/>
    <w:rsid w:val="003E2A98"/>
    <w:rsid w:val="003F19B4"/>
    <w:rsid w:val="003F48D3"/>
    <w:rsid w:val="003F590C"/>
    <w:rsid w:val="003F7066"/>
    <w:rsid w:val="003F732C"/>
    <w:rsid w:val="00400937"/>
    <w:rsid w:val="00401659"/>
    <w:rsid w:val="0040199F"/>
    <w:rsid w:val="004042EE"/>
    <w:rsid w:val="00404A29"/>
    <w:rsid w:val="004055AD"/>
    <w:rsid w:val="00405F78"/>
    <w:rsid w:val="00407BB0"/>
    <w:rsid w:val="00410593"/>
    <w:rsid w:val="00410E50"/>
    <w:rsid w:val="00410F42"/>
    <w:rsid w:val="004127B8"/>
    <w:rsid w:val="00413599"/>
    <w:rsid w:val="00416FAB"/>
    <w:rsid w:val="00422E8E"/>
    <w:rsid w:val="00422EBF"/>
    <w:rsid w:val="004260A8"/>
    <w:rsid w:val="00426848"/>
    <w:rsid w:val="004320DC"/>
    <w:rsid w:val="00432E36"/>
    <w:rsid w:val="00433147"/>
    <w:rsid w:val="0043343C"/>
    <w:rsid w:val="0043435E"/>
    <w:rsid w:val="00436EC3"/>
    <w:rsid w:val="0043729F"/>
    <w:rsid w:val="00437D59"/>
    <w:rsid w:val="004404BB"/>
    <w:rsid w:val="004411DA"/>
    <w:rsid w:val="004442AC"/>
    <w:rsid w:val="00446FCE"/>
    <w:rsid w:val="004538CC"/>
    <w:rsid w:val="00457DD1"/>
    <w:rsid w:val="00460919"/>
    <w:rsid w:val="00464072"/>
    <w:rsid w:val="004649E5"/>
    <w:rsid w:val="00465F64"/>
    <w:rsid w:val="00466209"/>
    <w:rsid w:val="004672B6"/>
    <w:rsid w:val="00470B0B"/>
    <w:rsid w:val="004716DB"/>
    <w:rsid w:val="00471B7E"/>
    <w:rsid w:val="00473393"/>
    <w:rsid w:val="004735E2"/>
    <w:rsid w:val="004735E6"/>
    <w:rsid w:val="00474168"/>
    <w:rsid w:val="004750CB"/>
    <w:rsid w:val="00475F42"/>
    <w:rsid w:val="004777C6"/>
    <w:rsid w:val="00481D1C"/>
    <w:rsid w:val="00482236"/>
    <w:rsid w:val="004825C3"/>
    <w:rsid w:val="00483708"/>
    <w:rsid w:val="004843F4"/>
    <w:rsid w:val="00485C8A"/>
    <w:rsid w:val="00486BC3"/>
    <w:rsid w:val="00487B59"/>
    <w:rsid w:val="00490230"/>
    <w:rsid w:val="00490341"/>
    <w:rsid w:val="004925FA"/>
    <w:rsid w:val="00493452"/>
    <w:rsid w:val="004939E0"/>
    <w:rsid w:val="0049435C"/>
    <w:rsid w:val="004954F6"/>
    <w:rsid w:val="00495959"/>
    <w:rsid w:val="004A0787"/>
    <w:rsid w:val="004A106D"/>
    <w:rsid w:val="004A2C0A"/>
    <w:rsid w:val="004A3FB2"/>
    <w:rsid w:val="004A3FBC"/>
    <w:rsid w:val="004A510D"/>
    <w:rsid w:val="004A6EE7"/>
    <w:rsid w:val="004B1045"/>
    <w:rsid w:val="004B3BFD"/>
    <w:rsid w:val="004B439A"/>
    <w:rsid w:val="004B44E5"/>
    <w:rsid w:val="004B514E"/>
    <w:rsid w:val="004B59B5"/>
    <w:rsid w:val="004B6145"/>
    <w:rsid w:val="004B6D6A"/>
    <w:rsid w:val="004C488D"/>
    <w:rsid w:val="004C4B86"/>
    <w:rsid w:val="004C5B14"/>
    <w:rsid w:val="004C7D57"/>
    <w:rsid w:val="004D1448"/>
    <w:rsid w:val="004D3624"/>
    <w:rsid w:val="004D5059"/>
    <w:rsid w:val="004D5F97"/>
    <w:rsid w:val="004D7F3F"/>
    <w:rsid w:val="004D7FBA"/>
    <w:rsid w:val="004E205E"/>
    <w:rsid w:val="004E28BB"/>
    <w:rsid w:val="004E4024"/>
    <w:rsid w:val="004E590A"/>
    <w:rsid w:val="004F70EF"/>
    <w:rsid w:val="005001DB"/>
    <w:rsid w:val="0050161E"/>
    <w:rsid w:val="00501AF3"/>
    <w:rsid w:val="0050260D"/>
    <w:rsid w:val="00504880"/>
    <w:rsid w:val="005048E7"/>
    <w:rsid w:val="00505D0D"/>
    <w:rsid w:val="00512FA4"/>
    <w:rsid w:val="005137AE"/>
    <w:rsid w:val="00513CDD"/>
    <w:rsid w:val="0051583B"/>
    <w:rsid w:val="00516166"/>
    <w:rsid w:val="00516662"/>
    <w:rsid w:val="00516E48"/>
    <w:rsid w:val="00521306"/>
    <w:rsid w:val="0052167E"/>
    <w:rsid w:val="00521B96"/>
    <w:rsid w:val="00521FA2"/>
    <w:rsid w:val="0052303C"/>
    <w:rsid w:val="00523B6D"/>
    <w:rsid w:val="00524DD3"/>
    <w:rsid w:val="00525548"/>
    <w:rsid w:val="00525D4B"/>
    <w:rsid w:val="0052610A"/>
    <w:rsid w:val="005267BE"/>
    <w:rsid w:val="00526B16"/>
    <w:rsid w:val="00526C4F"/>
    <w:rsid w:val="00527F2F"/>
    <w:rsid w:val="00530734"/>
    <w:rsid w:val="00531C36"/>
    <w:rsid w:val="00531C49"/>
    <w:rsid w:val="0053293F"/>
    <w:rsid w:val="00534B4B"/>
    <w:rsid w:val="005407F1"/>
    <w:rsid w:val="00540B53"/>
    <w:rsid w:val="00540F10"/>
    <w:rsid w:val="00540FFA"/>
    <w:rsid w:val="005439DA"/>
    <w:rsid w:val="00543CC4"/>
    <w:rsid w:val="00544549"/>
    <w:rsid w:val="00545726"/>
    <w:rsid w:val="00550F9B"/>
    <w:rsid w:val="00551031"/>
    <w:rsid w:val="005539DC"/>
    <w:rsid w:val="00556CCF"/>
    <w:rsid w:val="00556CED"/>
    <w:rsid w:val="0056017F"/>
    <w:rsid w:val="00560E44"/>
    <w:rsid w:val="00566185"/>
    <w:rsid w:val="00566DA5"/>
    <w:rsid w:val="00570CB5"/>
    <w:rsid w:val="00570FC9"/>
    <w:rsid w:val="00571198"/>
    <w:rsid w:val="005712E4"/>
    <w:rsid w:val="00572859"/>
    <w:rsid w:val="00572DA0"/>
    <w:rsid w:val="00573586"/>
    <w:rsid w:val="00573B56"/>
    <w:rsid w:val="005754C9"/>
    <w:rsid w:val="005757E2"/>
    <w:rsid w:val="00580F7E"/>
    <w:rsid w:val="0058380B"/>
    <w:rsid w:val="00583C66"/>
    <w:rsid w:val="00584C8E"/>
    <w:rsid w:val="00585237"/>
    <w:rsid w:val="0058686D"/>
    <w:rsid w:val="0058699C"/>
    <w:rsid w:val="00590AE2"/>
    <w:rsid w:val="00591EFF"/>
    <w:rsid w:val="00592ADE"/>
    <w:rsid w:val="00592DC6"/>
    <w:rsid w:val="00593AC0"/>
    <w:rsid w:val="00593DAE"/>
    <w:rsid w:val="00593FF2"/>
    <w:rsid w:val="00594ABB"/>
    <w:rsid w:val="00594C05"/>
    <w:rsid w:val="00595843"/>
    <w:rsid w:val="00596530"/>
    <w:rsid w:val="005A0717"/>
    <w:rsid w:val="005A448B"/>
    <w:rsid w:val="005A72C3"/>
    <w:rsid w:val="005A783B"/>
    <w:rsid w:val="005B558B"/>
    <w:rsid w:val="005B7554"/>
    <w:rsid w:val="005C519E"/>
    <w:rsid w:val="005C5405"/>
    <w:rsid w:val="005D1431"/>
    <w:rsid w:val="005D1A0D"/>
    <w:rsid w:val="005D4481"/>
    <w:rsid w:val="005D4A97"/>
    <w:rsid w:val="005D796C"/>
    <w:rsid w:val="005E063B"/>
    <w:rsid w:val="005E0E6A"/>
    <w:rsid w:val="005E4391"/>
    <w:rsid w:val="005E68EC"/>
    <w:rsid w:val="005E6D1D"/>
    <w:rsid w:val="005E772A"/>
    <w:rsid w:val="005F2FAB"/>
    <w:rsid w:val="005F7619"/>
    <w:rsid w:val="005F7EFA"/>
    <w:rsid w:val="006018E8"/>
    <w:rsid w:val="006054FD"/>
    <w:rsid w:val="006111EE"/>
    <w:rsid w:val="00612BF0"/>
    <w:rsid w:val="0061500D"/>
    <w:rsid w:val="00615674"/>
    <w:rsid w:val="00617FCB"/>
    <w:rsid w:val="006203F3"/>
    <w:rsid w:val="006207ED"/>
    <w:rsid w:val="00622700"/>
    <w:rsid w:val="006236E2"/>
    <w:rsid w:val="00624250"/>
    <w:rsid w:val="00626AD1"/>
    <w:rsid w:val="00631FA6"/>
    <w:rsid w:val="006330A4"/>
    <w:rsid w:val="006358C5"/>
    <w:rsid w:val="0063662B"/>
    <w:rsid w:val="00640009"/>
    <w:rsid w:val="006408A6"/>
    <w:rsid w:val="00641C28"/>
    <w:rsid w:val="006464E9"/>
    <w:rsid w:val="00650AB0"/>
    <w:rsid w:val="00650EC7"/>
    <w:rsid w:val="0065142B"/>
    <w:rsid w:val="00652DEC"/>
    <w:rsid w:val="00655764"/>
    <w:rsid w:val="006564EE"/>
    <w:rsid w:val="00656AAE"/>
    <w:rsid w:val="00661D10"/>
    <w:rsid w:val="006624DC"/>
    <w:rsid w:val="00664718"/>
    <w:rsid w:val="006677FD"/>
    <w:rsid w:val="00667CD3"/>
    <w:rsid w:val="00672376"/>
    <w:rsid w:val="00673968"/>
    <w:rsid w:val="00676837"/>
    <w:rsid w:val="00681DCC"/>
    <w:rsid w:val="00682553"/>
    <w:rsid w:val="00683E66"/>
    <w:rsid w:val="00686868"/>
    <w:rsid w:val="00687788"/>
    <w:rsid w:val="006877C7"/>
    <w:rsid w:val="0069110E"/>
    <w:rsid w:val="006922D4"/>
    <w:rsid w:val="00696546"/>
    <w:rsid w:val="00697B7A"/>
    <w:rsid w:val="006A2829"/>
    <w:rsid w:val="006A5D15"/>
    <w:rsid w:val="006A655A"/>
    <w:rsid w:val="006A6D31"/>
    <w:rsid w:val="006B259D"/>
    <w:rsid w:val="006B6F83"/>
    <w:rsid w:val="006B7F34"/>
    <w:rsid w:val="006C072E"/>
    <w:rsid w:val="006C119C"/>
    <w:rsid w:val="006C2B1E"/>
    <w:rsid w:val="006C4669"/>
    <w:rsid w:val="006C66BA"/>
    <w:rsid w:val="006D3158"/>
    <w:rsid w:val="006D3331"/>
    <w:rsid w:val="006E03AE"/>
    <w:rsid w:val="006E1093"/>
    <w:rsid w:val="006E33E8"/>
    <w:rsid w:val="006E4F8E"/>
    <w:rsid w:val="006E6A74"/>
    <w:rsid w:val="006F0CAC"/>
    <w:rsid w:val="006F0F95"/>
    <w:rsid w:val="006F1D8D"/>
    <w:rsid w:val="006F2687"/>
    <w:rsid w:val="006F28D8"/>
    <w:rsid w:val="006F5022"/>
    <w:rsid w:val="006F6D67"/>
    <w:rsid w:val="006F7D87"/>
    <w:rsid w:val="00700087"/>
    <w:rsid w:val="0070083E"/>
    <w:rsid w:val="00702DFB"/>
    <w:rsid w:val="007048EA"/>
    <w:rsid w:val="00710DDF"/>
    <w:rsid w:val="00710FFB"/>
    <w:rsid w:val="00713536"/>
    <w:rsid w:val="00714088"/>
    <w:rsid w:val="00714B43"/>
    <w:rsid w:val="0072025D"/>
    <w:rsid w:val="00720F24"/>
    <w:rsid w:val="007223DC"/>
    <w:rsid w:val="0072561E"/>
    <w:rsid w:val="00733FAD"/>
    <w:rsid w:val="00735F4A"/>
    <w:rsid w:val="00741C06"/>
    <w:rsid w:val="00743627"/>
    <w:rsid w:val="00743FC3"/>
    <w:rsid w:val="00745374"/>
    <w:rsid w:val="00745F01"/>
    <w:rsid w:val="007474EB"/>
    <w:rsid w:val="00747FB6"/>
    <w:rsid w:val="0075251C"/>
    <w:rsid w:val="00752690"/>
    <w:rsid w:val="00754369"/>
    <w:rsid w:val="007563A9"/>
    <w:rsid w:val="00756BF6"/>
    <w:rsid w:val="00756FE4"/>
    <w:rsid w:val="00761DDD"/>
    <w:rsid w:val="00763E71"/>
    <w:rsid w:val="00765645"/>
    <w:rsid w:val="00765DA4"/>
    <w:rsid w:val="007663A5"/>
    <w:rsid w:val="00766936"/>
    <w:rsid w:val="00767551"/>
    <w:rsid w:val="00767E85"/>
    <w:rsid w:val="00772308"/>
    <w:rsid w:val="00773EE5"/>
    <w:rsid w:val="00775E6F"/>
    <w:rsid w:val="007768B6"/>
    <w:rsid w:val="00776DB3"/>
    <w:rsid w:val="00777438"/>
    <w:rsid w:val="00781DFA"/>
    <w:rsid w:val="0078326C"/>
    <w:rsid w:val="00784C51"/>
    <w:rsid w:val="0078681D"/>
    <w:rsid w:val="00791A5B"/>
    <w:rsid w:val="00791DD7"/>
    <w:rsid w:val="00794AB3"/>
    <w:rsid w:val="007978F4"/>
    <w:rsid w:val="007A1059"/>
    <w:rsid w:val="007A1487"/>
    <w:rsid w:val="007A380C"/>
    <w:rsid w:val="007A5183"/>
    <w:rsid w:val="007A53E3"/>
    <w:rsid w:val="007C0478"/>
    <w:rsid w:val="007C2023"/>
    <w:rsid w:val="007C3988"/>
    <w:rsid w:val="007C58E0"/>
    <w:rsid w:val="007C67A5"/>
    <w:rsid w:val="007E1118"/>
    <w:rsid w:val="007E120D"/>
    <w:rsid w:val="007E33C7"/>
    <w:rsid w:val="007E3721"/>
    <w:rsid w:val="007E4B2E"/>
    <w:rsid w:val="007E60B8"/>
    <w:rsid w:val="007E6515"/>
    <w:rsid w:val="007E6773"/>
    <w:rsid w:val="007E7AA3"/>
    <w:rsid w:val="007E7E31"/>
    <w:rsid w:val="007F1036"/>
    <w:rsid w:val="007F2BB9"/>
    <w:rsid w:val="007F2E23"/>
    <w:rsid w:val="007F787A"/>
    <w:rsid w:val="00803DB8"/>
    <w:rsid w:val="00804BBD"/>
    <w:rsid w:val="008072F9"/>
    <w:rsid w:val="008074C7"/>
    <w:rsid w:val="00810FB0"/>
    <w:rsid w:val="008119B4"/>
    <w:rsid w:val="00811B6B"/>
    <w:rsid w:val="00813679"/>
    <w:rsid w:val="008148F6"/>
    <w:rsid w:val="008154A3"/>
    <w:rsid w:val="0081768A"/>
    <w:rsid w:val="008178DB"/>
    <w:rsid w:val="008208DA"/>
    <w:rsid w:val="00821B82"/>
    <w:rsid w:val="0082282C"/>
    <w:rsid w:val="00822938"/>
    <w:rsid w:val="00825C1B"/>
    <w:rsid w:val="00826097"/>
    <w:rsid w:val="00827507"/>
    <w:rsid w:val="00827C71"/>
    <w:rsid w:val="00827E29"/>
    <w:rsid w:val="00830BD6"/>
    <w:rsid w:val="0083379B"/>
    <w:rsid w:val="0083629B"/>
    <w:rsid w:val="00840890"/>
    <w:rsid w:val="00840ACE"/>
    <w:rsid w:val="00840AFA"/>
    <w:rsid w:val="00841048"/>
    <w:rsid w:val="00841DFE"/>
    <w:rsid w:val="00843005"/>
    <w:rsid w:val="008455CB"/>
    <w:rsid w:val="00845DCC"/>
    <w:rsid w:val="008524CF"/>
    <w:rsid w:val="00852981"/>
    <w:rsid w:val="00853422"/>
    <w:rsid w:val="00855425"/>
    <w:rsid w:val="008560CA"/>
    <w:rsid w:val="00857B37"/>
    <w:rsid w:val="00857E24"/>
    <w:rsid w:val="00865948"/>
    <w:rsid w:val="00866865"/>
    <w:rsid w:val="00866AF8"/>
    <w:rsid w:val="00871AC2"/>
    <w:rsid w:val="0087282B"/>
    <w:rsid w:val="00874824"/>
    <w:rsid w:val="008757C2"/>
    <w:rsid w:val="00877A4C"/>
    <w:rsid w:val="008822B2"/>
    <w:rsid w:val="008842E9"/>
    <w:rsid w:val="00885061"/>
    <w:rsid w:val="0088566F"/>
    <w:rsid w:val="00886DF6"/>
    <w:rsid w:val="00887992"/>
    <w:rsid w:val="00890294"/>
    <w:rsid w:val="00891D91"/>
    <w:rsid w:val="008931BD"/>
    <w:rsid w:val="008935FD"/>
    <w:rsid w:val="00896E19"/>
    <w:rsid w:val="00897DE6"/>
    <w:rsid w:val="008A2D8A"/>
    <w:rsid w:val="008A35B7"/>
    <w:rsid w:val="008A41E6"/>
    <w:rsid w:val="008A5BD1"/>
    <w:rsid w:val="008A757D"/>
    <w:rsid w:val="008B1AEA"/>
    <w:rsid w:val="008B2040"/>
    <w:rsid w:val="008B3C4A"/>
    <w:rsid w:val="008B490F"/>
    <w:rsid w:val="008B4945"/>
    <w:rsid w:val="008B7E53"/>
    <w:rsid w:val="008B7F9B"/>
    <w:rsid w:val="008C1008"/>
    <w:rsid w:val="008C6498"/>
    <w:rsid w:val="008D2290"/>
    <w:rsid w:val="008D2F1B"/>
    <w:rsid w:val="008D5D39"/>
    <w:rsid w:val="008D5D50"/>
    <w:rsid w:val="008D6FEB"/>
    <w:rsid w:val="008D7806"/>
    <w:rsid w:val="008D7B23"/>
    <w:rsid w:val="008D7B6D"/>
    <w:rsid w:val="008E0700"/>
    <w:rsid w:val="008E14EF"/>
    <w:rsid w:val="008E3E7B"/>
    <w:rsid w:val="008E53C8"/>
    <w:rsid w:val="008E55D9"/>
    <w:rsid w:val="008E62A3"/>
    <w:rsid w:val="008E6CA0"/>
    <w:rsid w:val="008F04DD"/>
    <w:rsid w:val="008F363D"/>
    <w:rsid w:val="008F3766"/>
    <w:rsid w:val="008F3997"/>
    <w:rsid w:val="008F6A0C"/>
    <w:rsid w:val="008F6E60"/>
    <w:rsid w:val="008F70DC"/>
    <w:rsid w:val="008F7A8E"/>
    <w:rsid w:val="0090061E"/>
    <w:rsid w:val="00901B2B"/>
    <w:rsid w:val="00901E2C"/>
    <w:rsid w:val="009029B2"/>
    <w:rsid w:val="009140E4"/>
    <w:rsid w:val="009150B6"/>
    <w:rsid w:val="00915FA4"/>
    <w:rsid w:val="0091684A"/>
    <w:rsid w:val="00917A35"/>
    <w:rsid w:val="00924061"/>
    <w:rsid w:val="00924A64"/>
    <w:rsid w:val="009263D4"/>
    <w:rsid w:val="009321C4"/>
    <w:rsid w:val="00933682"/>
    <w:rsid w:val="009367C1"/>
    <w:rsid w:val="00937874"/>
    <w:rsid w:val="009418C6"/>
    <w:rsid w:val="009418E2"/>
    <w:rsid w:val="00947033"/>
    <w:rsid w:val="00951082"/>
    <w:rsid w:val="0095222C"/>
    <w:rsid w:val="00953695"/>
    <w:rsid w:val="0095432C"/>
    <w:rsid w:val="00955CF4"/>
    <w:rsid w:val="00955FC9"/>
    <w:rsid w:val="0095654C"/>
    <w:rsid w:val="00957F8D"/>
    <w:rsid w:val="00961D72"/>
    <w:rsid w:val="00962D61"/>
    <w:rsid w:val="00963ABF"/>
    <w:rsid w:val="00964241"/>
    <w:rsid w:val="0096440E"/>
    <w:rsid w:val="009652A3"/>
    <w:rsid w:val="00965699"/>
    <w:rsid w:val="00967E10"/>
    <w:rsid w:val="00970124"/>
    <w:rsid w:val="00971F3B"/>
    <w:rsid w:val="00976B98"/>
    <w:rsid w:val="00977BE4"/>
    <w:rsid w:val="00980D7E"/>
    <w:rsid w:val="00981FEE"/>
    <w:rsid w:val="00983C04"/>
    <w:rsid w:val="009845F1"/>
    <w:rsid w:val="00984F0B"/>
    <w:rsid w:val="009862D6"/>
    <w:rsid w:val="00986960"/>
    <w:rsid w:val="00990D2B"/>
    <w:rsid w:val="00994423"/>
    <w:rsid w:val="00994446"/>
    <w:rsid w:val="00997949"/>
    <w:rsid w:val="009A02A5"/>
    <w:rsid w:val="009A2617"/>
    <w:rsid w:val="009A3512"/>
    <w:rsid w:val="009A46E9"/>
    <w:rsid w:val="009A4F92"/>
    <w:rsid w:val="009A6BD2"/>
    <w:rsid w:val="009A6CB1"/>
    <w:rsid w:val="009A6CE0"/>
    <w:rsid w:val="009A7208"/>
    <w:rsid w:val="009B054D"/>
    <w:rsid w:val="009B0676"/>
    <w:rsid w:val="009B08FE"/>
    <w:rsid w:val="009B4678"/>
    <w:rsid w:val="009B6E15"/>
    <w:rsid w:val="009C4437"/>
    <w:rsid w:val="009C49BC"/>
    <w:rsid w:val="009C7927"/>
    <w:rsid w:val="009D1248"/>
    <w:rsid w:val="009D138B"/>
    <w:rsid w:val="009D151D"/>
    <w:rsid w:val="009D2F5A"/>
    <w:rsid w:val="009D3520"/>
    <w:rsid w:val="009D7FA1"/>
    <w:rsid w:val="009E0A4D"/>
    <w:rsid w:val="009E0CDA"/>
    <w:rsid w:val="009E0DE8"/>
    <w:rsid w:val="009E24F0"/>
    <w:rsid w:val="009E2C0D"/>
    <w:rsid w:val="009E59EA"/>
    <w:rsid w:val="009E64CF"/>
    <w:rsid w:val="009E67B4"/>
    <w:rsid w:val="009E778B"/>
    <w:rsid w:val="009F0371"/>
    <w:rsid w:val="009F0B08"/>
    <w:rsid w:val="009F17E9"/>
    <w:rsid w:val="009F42B0"/>
    <w:rsid w:val="009F54FA"/>
    <w:rsid w:val="009F78FF"/>
    <w:rsid w:val="00A00ADB"/>
    <w:rsid w:val="00A01541"/>
    <w:rsid w:val="00A02301"/>
    <w:rsid w:val="00A039AA"/>
    <w:rsid w:val="00A04240"/>
    <w:rsid w:val="00A04CBD"/>
    <w:rsid w:val="00A078D8"/>
    <w:rsid w:val="00A1092C"/>
    <w:rsid w:val="00A11085"/>
    <w:rsid w:val="00A11B1A"/>
    <w:rsid w:val="00A11F76"/>
    <w:rsid w:val="00A14F9D"/>
    <w:rsid w:val="00A15E72"/>
    <w:rsid w:val="00A16B2A"/>
    <w:rsid w:val="00A17723"/>
    <w:rsid w:val="00A17820"/>
    <w:rsid w:val="00A20EA8"/>
    <w:rsid w:val="00A23CD2"/>
    <w:rsid w:val="00A2476C"/>
    <w:rsid w:val="00A27345"/>
    <w:rsid w:val="00A27A77"/>
    <w:rsid w:val="00A27E77"/>
    <w:rsid w:val="00A27EBC"/>
    <w:rsid w:val="00A27FFE"/>
    <w:rsid w:val="00A33908"/>
    <w:rsid w:val="00A348D2"/>
    <w:rsid w:val="00A35187"/>
    <w:rsid w:val="00A35D50"/>
    <w:rsid w:val="00A42874"/>
    <w:rsid w:val="00A42B13"/>
    <w:rsid w:val="00A438FB"/>
    <w:rsid w:val="00A44830"/>
    <w:rsid w:val="00A465BF"/>
    <w:rsid w:val="00A46DCC"/>
    <w:rsid w:val="00A47358"/>
    <w:rsid w:val="00A52ABC"/>
    <w:rsid w:val="00A550CF"/>
    <w:rsid w:val="00A554CD"/>
    <w:rsid w:val="00A55A29"/>
    <w:rsid w:val="00A57BA6"/>
    <w:rsid w:val="00A61371"/>
    <w:rsid w:val="00A61E05"/>
    <w:rsid w:val="00A63CD9"/>
    <w:rsid w:val="00A64E7E"/>
    <w:rsid w:val="00A70F64"/>
    <w:rsid w:val="00A7228A"/>
    <w:rsid w:val="00A735CE"/>
    <w:rsid w:val="00A757A2"/>
    <w:rsid w:val="00A75F77"/>
    <w:rsid w:val="00A76889"/>
    <w:rsid w:val="00A77807"/>
    <w:rsid w:val="00A80170"/>
    <w:rsid w:val="00A81751"/>
    <w:rsid w:val="00A84AC2"/>
    <w:rsid w:val="00A85668"/>
    <w:rsid w:val="00A863D8"/>
    <w:rsid w:val="00A86EF7"/>
    <w:rsid w:val="00A90083"/>
    <w:rsid w:val="00A9146C"/>
    <w:rsid w:val="00A9161D"/>
    <w:rsid w:val="00A928BA"/>
    <w:rsid w:val="00A92BD7"/>
    <w:rsid w:val="00A967F3"/>
    <w:rsid w:val="00A97089"/>
    <w:rsid w:val="00AA1186"/>
    <w:rsid w:val="00AA1452"/>
    <w:rsid w:val="00AA29C7"/>
    <w:rsid w:val="00AA314C"/>
    <w:rsid w:val="00AA3354"/>
    <w:rsid w:val="00AA51EE"/>
    <w:rsid w:val="00AA5DDF"/>
    <w:rsid w:val="00AA7A76"/>
    <w:rsid w:val="00AB0FCE"/>
    <w:rsid w:val="00AB3E12"/>
    <w:rsid w:val="00AB4A40"/>
    <w:rsid w:val="00AB533B"/>
    <w:rsid w:val="00AC165C"/>
    <w:rsid w:val="00AC2F92"/>
    <w:rsid w:val="00AC33CC"/>
    <w:rsid w:val="00AC35DD"/>
    <w:rsid w:val="00AC407A"/>
    <w:rsid w:val="00AC47BD"/>
    <w:rsid w:val="00AC612F"/>
    <w:rsid w:val="00AC64A4"/>
    <w:rsid w:val="00AC6EA5"/>
    <w:rsid w:val="00AD0A84"/>
    <w:rsid w:val="00AD0FEA"/>
    <w:rsid w:val="00AD15A7"/>
    <w:rsid w:val="00AD34E0"/>
    <w:rsid w:val="00AD496F"/>
    <w:rsid w:val="00AE01BA"/>
    <w:rsid w:val="00AE1B51"/>
    <w:rsid w:val="00AE1F14"/>
    <w:rsid w:val="00AE4DA3"/>
    <w:rsid w:val="00AE4F70"/>
    <w:rsid w:val="00AE6954"/>
    <w:rsid w:val="00AF49F0"/>
    <w:rsid w:val="00AF4A9B"/>
    <w:rsid w:val="00AF5302"/>
    <w:rsid w:val="00AF5412"/>
    <w:rsid w:val="00AF7019"/>
    <w:rsid w:val="00B0102A"/>
    <w:rsid w:val="00B02286"/>
    <w:rsid w:val="00B0382D"/>
    <w:rsid w:val="00B03ABD"/>
    <w:rsid w:val="00B06499"/>
    <w:rsid w:val="00B070E7"/>
    <w:rsid w:val="00B0748B"/>
    <w:rsid w:val="00B07947"/>
    <w:rsid w:val="00B07E60"/>
    <w:rsid w:val="00B10D47"/>
    <w:rsid w:val="00B12DD0"/>
    <w:rsid w:val="00B13D53"/>
    <w:rsid w:val="00B15476"/>
    <w:rsid w:val="00B15ED6"/>
    <w:rsid w:val="00B15F77"/>
    <w:rsid w:val="00B15FD6"/>
    <w:rsid w:val="00B166EF"/>
    <w:rsid w:val="00B16CD1"/>
    <w:rsid w:val="00B212A8"/>
    <w:rsid w:val="00B212B4"/>
    <w:rsid w:val="00B217D3"/>
    <w:rsid w:val="00B236EB"/>
    <w:rsid w:val="00B24056"/>
    <w:rsid w:val="00B25551"/>
    <w:rsid w:val="00B3097C"/>
    <w:rsid w:val="00B31645"/>
    <w:rsid w:val="00B339F0"/>
    <w:rsid w:val="00B348BB"/>
    <w:rsid w:val="00B40DB5"/>
    <w:rsid w:val="00B42B9E"/>
    <w:rsid w:val="00B4306D"/>
    <w:rsid w:val="00B43B9D"/>
    <w:rsid w:val="00B446F1"/>
    <w:rsid w:val="00B47108"/>
    <w:rsid w:val="00B47489"/>
    <w:rsid w:val="00B47D8F"/>
    <w:rsid w:val="00B53FA8"/>
    <w:rsid w:val="00B54304"/>
    <w:rsid w:val="00B546DC"/>
    <w:rsid w:val="00B56F4B"/>
    <w:rsid w:val="00B57B1C"/>
    <w:rsid w:val="00B61013"/>
    <w:rsid w:val="00B622B0"/>
    <w:rsid w:val="00B62897"/>
    <w:rsid w:val="00B65B3E"/>
    <w:rsid w:val="00B6799B"/>
    <w:rsid w:val="00B7182D"/>
    <w:rsid w:val="00B71B5F"/>
    <w:rsid w:val="00B720FA"/>
    <w:rsid w:val="00B737B3"/>
    <w:rsid w:val="00B73A5B"/>
    <w:rsid w:val="00B73D68"/>
    <w:rsid w:val="00B7709E"/>
    <w:rsid w:val="00B77EAA"/>
    <w:rsid w:val="00B814EC"/>
    <w:rsid w:val="00B82D5E"/>
    <w:rsid w:val="00B8350F"/>
    <w:rsid w:val="00B8383D"/>
    <w:rsid w:val="00B8487F"/>
    <w:rsid w:val="00B86483"/>
    <w:rsid w:val="00B87574"/>
    <w:rsid w:val="00B95CAD"/>
    <w:rsid w:val="00B96F21"/>
    <w:rsid w:val="00B976E3"/>
    <w:rsid w:val="00BA628B"/>
    <w:rsid w:val="00BB0778"/>
    <w:rsid w:val="00BB0B86"/>
    <w:rsid w:val="00BB0F13"/>
    <w:rsid w:val="00BB1538"/>
    <w:rsid w:val="00BB1BD4"/>
    <w:rsid w:val="00BB1C1A"/>
    <w:rsid w:val="00BB309F"/>
    <w:rsid w:val="00BB316B"/>
    <w:rsid w:val="00BB6E6A"/>
    <w:rsid w:val="00BB7A8C"/>
    <w:rsid w:val="00BC03D6"/>
    <w:rsid w:val="00BC1339"/>
    <w:rsid w:val="00BC155F"/>
    <w:rsid w:val="00BC18F1"/>
    <w:rsid w:val="00BC20C0"/>
    <w:rsid w:val="00BC2617"/>
    <w:rsid w:val="00BC34D7"/>
    <w:rsid w:val="00BC39A3"/>
    <w:rsid w:val="00BC5CA1"/>
    <w:rsid w:val="00BC5D28"/>
    <w:rsid w:val="00BC754D"/>
    <w:rsid w:val="00BD0DC3"/>
    <w:rsid w:val="00BD1D34"/>
    <w:rsid w:val="00BD2B84"/>
    <w:rsid w:val="00BD6893"/>
    <w:rsid w:val="00BD6A68"/>
    <w:rsid w:val="00BD6F38"/>
    <w:rsid w:val="00BE0B38"/>
    <w:rsid w:val="00BE28D2"/>
    <w:rsid w:val="00BE4B4D"/>
    <w:rsid w:val="00BE76B2"/>
    <w:rsid w:val="00BF1AB2"/>
    <w:rsid w:val="00BF322C"/>
    <w:rsid w:val="00C017A7"/>
    <w:rsid w:val="00C022DD"/>
    <w:rsid w:val="00C029B8"/>
    <w:rsid w:val="00C04380"/>
    <w:rsid w:val="00C05D10"/>
    <w:rsid w:val="00C06EE7"/>
    <w:rsid w:val="00C1138D"/>
    <w:rsid w:val="00C136D8"/>
    <w:rsid w:val="00C142BD"/>
    <w:rsid w:val="00C14FC7"/>
    <w:rsid w:val="00C155D5"/>
    <w:rsid w:val="00C16450"/>
    <w:rsid w:val="00C224F4"/>
    <w:rsid w:val="00C258A3"/>
    <w:rsid w:val="00C259DB"/>
    <w:rsid w:val="00C26A32"/>
    <w:rsid w:val="00C317AE"/>
    <w:rsid w:val="00C31DE7"/>
    <w:rsid w:val="00C33686"/>
    <w:rsid w:val="00C35A29"/>
    <w:rsid w:val="00C37819"/>
    <w:rsid w:val="00C37CE0"/>
    <w:rsid w:val="00C41BD0"/>
    <w:rsid w:val="00C43A5D"/>
    <w:rsid w:val="00C44C38"/>
    <w:rsid w:val="00C524C3"/>
    <w:rsid w:val="00C53308"/>
    <w:rsid w:val="00C5384A"/>
    <w:rsid w:val="00C53967"/>
    <w:rsid w:val="00C54A24"/>
    <w:rsid w:val="00C55F63"/>
    <w:rsid w:val="00C56E13"/>
    <w:rsid w:val="00C61C49"/>
    <w:rsid w:val="00C62B5F"/>
    <w:rsid w:val="00C63D32"/>
    <w:rsid w:val="00C6414E"/>
    <w:rsid w:val="00C709BF"/>
    <w:rsid w:val="00C71223"/>
    <w:rsid w:val="00C71AA9"/>
    <w:rsid w:val="00C71E1D"/>
    <w:rsid w:val="00C7286B"/>
    <w:rsid w:val="00C731A7"/>
    <w:rsid w:val="00C755D2"/>
    <w:rsid w:val="00C77A17"/>
    <w:rsid w:val="00C80742"/>
    <w:rsid w:val="00C81E8C"/>
    <w:rsid w:val="00C82E70"/>
    <w:rsid w:val="00C8454F"/>
    <w:rsid w:val="00C84F57"/>
    <w:rsid w:val="00C866B1"/>
    <w:rsid w:val="00C87C21"/>
    <w:rsid w:val="00C90080"/>
    <w:rsid w:val="00C91A31"/>
    <w:rsid w:val="00C92741"/>
    <w:rsid w:val="00C959A7"/>
    <w:rsid w:val="00CA2FAA"/>
    <w:rsid w:val="00CA3674"/>
    <w:rsid w:val="00CB0C2B"/>
    <w:rsid w:val="00CB0D68"/>
    <w:rsid w:val="00CB1181"/>
    <w:rsid w:val="00CB1B31"/>
    <w:rsid w:val="00CB4A3D"/>
    <w:rsid w:val="00CB4DE0"/>
    <w:rsid w:val="00CB5BD8"/>
    <w:rsid w:val="00CC170A"/>
    <w:rsid w:val="00CC7770"/>
    <w:rsid w:val="00CD4886"/>
    <w:rsid w:val="00CD4B69"/>
    <w:rsid w:val="00CD4EA3"/>
    <w:rsid w:val="00CD5B87"/>
    <w:rsid w:val="00CE11CB"/>
    <w:rsid w:val="00CE14CF"/>
    <w:rsid w:val="00CE31DA"/>
    <w:rsid w:val="00CE32B5"/>
    <w:rsid w:val="00CE3805"/>
    <w:rsid w:val="00CE3858"/>
    <w:rsid w:val="00CE3A70"/>
    <w:rsid w:val="00CE4B15"/>
    <w:rsid w:val="00CE6CA4"/>
    <w:rsid w:val="00CF113F"/>
    <w:rsid w:val="00CF513B"/>
    <w:rsid w:val="00D01E88"/>
    <w:rsid w:val="00D0201B"/>
    <w:rsid w:val="00D04AAA"/>
    <w:rsid w:val="00D05939"/>
    <w:rsid w:val="00D05F90"/>
    <w:rsid w:val="00D10DA1"/>
    <w:rsid w:val="00D10E03"/>
    <w:rsid w:val="00D11370"/>
    <w:rsid w:val="00D11834"/>
    <w:rsid w:val="00D11843"/>
    <w:rsid w:val="00D129B3"/>
    <w:rsid w:val="00D12D7A"/>
    <w:rsid w:val="00D138AF"/>
    <w:rsid w:val="00D1439B"/>
    <w:rsid w:val="00D17105"/>
    <w:rsid w:val="00D17FEE"/>
    <w:rsid w:val="00D203DA"/>
    <w:rsid w:val="00D2331C"/>
    <w:rsid w:val="00D23B1F"/>
    <w:rsid w:val="00D23DA2"/>
    <w:rsid w:val="00D241C9"/>
    <w:rsid w:val="00D251F4"/>
    <w:rsid w:val="00D312BF"/>
    <w:rsid w:val="00D33AC3"/>
    <w:rsid w:val="00D343E8"/>
    <w:rsid w:val="00D36A45"/>
    <w:rsid w:val="00D37D21"/>
    <w:rsid w:val="00D4119F"/>
    <w:rsid w:val="00D41852"/>
    <w:rsid w:val="00D426BE"/>
    <w:rsid w:val="00D431CF"/>
    <w:rsid w:val="00D44C16"/>
    <w:rsid w:val="00D44F4A"/>
    <w:rsid w:val="00D475CE"/>
    <w:rsid w:val="00D50068"/>
    <w:rsid w:val="00D51029"/>
    <w:rsid w:val="00D51D12"/>
    <w:rsid w:val="00D53379"/>
    <w:rsid w:val="00D54353"/>
    <w:rsid w:val="00D5581C"/>
    <w:rsid w:val="00D56A79"/>
    <w:rsid w:val="00D57095"/>
    <w:rsid w:val="00D609C5"/>
    <w:rsid w:val="00D63D9B"/>
    <w:rsid w:val="00D63E9A"/>
    <w:rsid w:val="00D63FBB"/>
    <w:rsid w:val="00D6491E"/>
    <w:rsid w:val="00D65FED"/>
    <w:rsid w:val="00D7086D"/>
    <w:rsid w:val="00D73B06"/>
    <w:rsid w:val="00D73F1D"/>
    <w:rsid w:val="00D75E15"/>
    <w:rsid w:val="00D807D3"/>
    <w:rsid w:val="00D82167"/>
    <w:rsid w:val="00D84C41"/>
    <w:rsid w:val="00D85E5D"/>
    <w:rsid w:val="00D92054"/>
    <w:rsid w:val="00D9487A"/>
    <w:rsid w:val="00D94AB3"/>
    <w:rsid w:val="00DA024A"/>
    <w:rsid w:val="00DA3F5E"/>
    <w:rsid w:val="00DA7A16"/>
    <w:rsid w:val="00DB1D74"/>
    <w:rsid w:val="00DB4754"/>
    <w:rsid w:val="00DB66B7"/>
    <w:rsid w:val="00DB6ADD"/>
    <w:rsid w:val="00DB7562"/>
    <w:rsid w:val="00DB75F3"/>
    <w:rsid w:val="00DC3AC5"/>
    <w:rsid w:val="00DC5472"/>
    <w:rsid w:val="00DD10F4"/>
    <w:rsid w:val="00DD133D"/>
    <w:rsid w:val="00DD3107"/>
    <w:rsid w:val="00DD4758"/>
    <w:rsid w:val="00DD493F"/>
    <w:rsid w:val="00DD5235"/>
    <w:rsid w:val="00DD6D57"/>
    <w:rsid w:val="00DD7AF5"/>
    <w:rsid w:val="00DE026A"/>
    <w:rsid w:val="00DE0473"/>
    <w:rsid w:val="00DE2B67"/>
    <w:rsid w:val="00DF1903"/>
    <w:rsid w:val="00DF39C2"/>
    <w:rsid w:val="00DF62CB"/>
    <w:rsid w:val="00DF673D"/>
    <w:rsid w:val="00DF7495"/>
    <w:rsid w:val="00DF7E2E"/>
    <w:rsid w:val="00E000D9"/>
    <w:rsid w:val="00E02816"/>
    <w:rsid w:val="00E02A20"/>
    <w:rsid w:val="00E03F21"/>
    <w:rsid w:val="00E04895"/>
    <w:rsid w:val="00E061F3"/>
    <w:rsid w:val="00E10531"/>
    <w:rsid w:val="00E10765"/>
    <w:rsid w:val="00E11A4F"/>
    <w:rsid w:val="00E13718"/>
    <w:rsid w:val="00E1445D"/>
    <w:rsid w:val="00E15F16"/>
    <w:rsid w:val="00E22B6D"/>
    <w:rsid w:val="00E238B1"/>
    <w:rsid w:val="00E23E71"/>
    <w:rsid w:val="00E25E13"/>
    <w:rsid w:val="00E26056"/>
    <w:rsid w:val="00E263E3"/>
    <w:rsid w:val="00E31D71"/>
    <w:rsid w:val="00E3362C"/>
    <w:rsid w:val="00E344BB"/>
    <w:rsid w:val="00E3709D"/>
    <w:rsid w:val="00E372DA"/>
    <w:rsid w:val="00E41065"/>
    <w:rsid w:val="00E4165D"/>
    <w:rsid w:val="00E41952"/>
    <w:rsid w:val="00E458B4"/>
    <w:rsid w:val="00E46DF9"/>
    <w:rsid w:val="00E50850"/>
    <w:rsid w:val="00E5180F"/>
    <w:rsid w:val="00E557AC"/>
    <w:rsid w:val="00E56880"/>
    <w:rsid w:val="00E574EC"/>
    <w:rsid w:val="00E5796B"/>
    <w:rsid w:val="00E57D52"/>
    <w:rsid w:val="00E6022A"/>
    <w:rsid w:val="00E62DBB"/>
    <w:rsid w:val="00E63734"/>
    <w:rsid w:val="00E64FD8"/>
    <w:rsid w:val="00E67C4B"/>
    <w:rsid w:val="00E713AD"/>
    <w:rsid w:val="00E723BE"/>
    <w:rsid w:val="00E74515"/>
    <w:rsid w:val="00E8029C"/>
    <w:rsid w:val="00E84E67"/>
    <w:rsid w:val="00E87811"/>
    <w:rsid w:val="00E91C29"/>
    <w:rsid w:val="00E96387"/>
    <w:rsid w:val="00E97904"/>
    <w:rsid w:val="00EA032A"/>
    <w:rsid w:val="00EA0639"/>
    <w:rsid w:val="00EA15A6"/>
    <w:rsid w:val="00EA34D0"/>
    <w:rsid w:val="00EA5AB4"/>
    <w:rsid w:val="00EA76B4"/>
    <w:rsid w:val="00EB2D77"/>
    <w:rsid w:val="00EB39D2"/>
    <w:rsid w:val="00EB3AE9"/>
    <w:rsid w:val="00EB604B"/>
    <w:rsid w:val="00EC162E"/>
    <w:rsid w:val="00EC1E5F"/>
    <w:rsid w:val="00EC2BF3"/>
    <w:rsid w:val="00EC48B7"/>
    <w:rsid w:val="00EC56EE"/>
    <w:rsid w:val="00EC6C34"/>
    <w:rsid w:val="00EC6E78"/>
    <w:rsid w:val="00ED02F1"/>
    <w:rsid w:val="00ED19D5"/>
    <w:rsid w:val="00ED3857"/>
    <w:rsid w:val="00ED3EF3"/>
    <w:rsid w:val="00ED4299"/>
    <w:rsid w:val="00ED5460"/>
    <w:rsid w:val="00ED62E0"/>
    <w:rsid w:val="00ED6C1D"/>
    <w:rsid w:val="00EE1F65"/>
    <w:rsid w:val="00EE311F"/>
    <w:rsid w:val="00EE3E3C"/>
    <w:rsid w:val="00EE416F"/>
    <w:rsid w:val="00EE529E"/>
    <w:rsid w:val="00EF0714"/>
    <w:rsid w:val="00EF14CB"/>
    <w:rsid w:val="00EF49FA"/>
    <w:rsid w:val="00F00F55"/>
    <w:rsid w:val="00F01660"/>
    <w:rsid w:val="00F01807"/>
    <w:rsid w:val="00F01CBA"/>
    <w:rsid w:val="00F01E19"/>
    <w:rsid w:val="00F02B93"/>
    <w:rsid w:val="00F04F9C"/>
    <w:rsid w:val="00F0766B"/>
    <w:rsid w:val="00F140DE"/>
    <w:rsid w:val="00F15582"/>
    <w:rsid w:val="00F160CD"/>
    <w:rsid w:val="00F22564"/>
    <w:rsid w:val="00F25BC4"/>
    <w:rsid w:val="00F25C16"/>
    <w:rsid w:val="00F309C9"/>
    <w:rsid w:val="00F31A29"/>
    <w:rsid w:val="00F328D2"/>
    <w:rsid w:val="00F330DD"/>
    <w:rsid w:val="00F34CB3"/>
    <w:rsid w:val="00F37F45"/>
    <w:rsid w:val="00F4163F"/>
    <w:rsid w:val="00F420AE"/>
    <w:rsid w:val="00F429F1"/>
    <w:rsid w:val="00F438BF"/>
    <w:rsid w:val="00F44453"/>
    <w:rsid w:val="00F513FC"/>
    <w:rsid w:val="00F5257C"/>
    <w:rsid w:val="00F54604"/>
    <w:rsid w:val="00F54F35"/>
    <w:rsid w:val="00F609E8"/>
    <w:rsid w:val="00F60E71"/>
    <w:rsid w:val="00F60F09"/>
    <w:rsid w:val="00F62093"/>
    <w:rsid w:val="00F62171"/>
    <w:rsid w:val="00F64577"/>
    <w:rsid w:val="00F64D1E"/>
    <w:rsid w:val="00F665A1"/>
    <w:rsid w:val="00F71899"/>
    <w:rsid w:val="00F739EE"/>
    <w:rsid w:val="00F74859"/>
    <w:rsid w:val="00F75503"/>
    <w:rsid w:val="00F7591D"/>
    <w:rsid w:val="00F809A7"/>
    <w:rsid w:val="00F81F2B"/>
    <w:rsid w:val="00F91453"/>
    <w:rsid w:val="00F92485"/>
    <w:rsid w:val="00F93BB4"/>
    <w:rsid w:val="00F94091"/>
    <w:rsid w:val="00F945F6"/>
    <w:rsid w:val="00F94AFA"/>
    <w:rsid w:val="00F95F25"/>
    <w:rsid w:val="00FA1B92"/>
    <w:rsid w:val="00FA1DC0"/>
    <w:rsid w:val="00FA216A"/>
    <w:rsid w:val="00FA29A8"/>
    <w:rsid w:val="00FA4BBA"/>
    <w:rsid w:val="00FA6E77"/>
    <w:rsid w:val="00FB5FBA"/>
    <w:rsid w:val="00FB68FF"/>
    <w:rsid w:val="00FC29E3"/>
    <w:rsid w:val="00FC3380"/>
    <w:rsid w:val="00FC6150"/>
    <w:rsid w:val="00FD0ACF"/>
    <w:rsid w:val="00FD45F1"/>
    <w:rsid w:val="00FD6EB0"/>
    <w:rsid w:val="00FD7A8B"/>
    <w:rsid w:val="00FE20D6"/>
    <w:rsid w:val="00FE3395"/>
    <w:rsid w:val="00FE34BF"/>
    <w:rsid w:val="00FE34C2"/>
    <w:rsid w:val="00FE6B0B"/>
    <w:rsid w:val="00FF011D"/>
    <w:rsid w:val="00FF0DE0"/>
    <w:rsid w:val="00FF1D58"/>
    <w:rsid w:val="00FF3059"/>
    <w:rsid w:val="00FF5C8D"/>
    <w:rsid w:val="00FF6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4F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D05939"/>
    <w:pPr>
      <w:keepLines/>
      <w:spacing w:before="240" w:after="240" w:line="400" w:lineRule="exact"/>
      <w:jc w:val="both"/>
      <w:outlineLvl w:val="2"/>
    </w:pPr>
    <w:rPr>
      <w:rFonts w:cstheme="majorBidi"/>
      <w:bCs/>
      <w:sz w:val="28"/>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8F04DD"/>
    <w:pPr>
      <w:spacing w:after="0" w:line="240" w:lineRule="auto"/>
      <w:jc w:val="both"/>
    </w:pPr>
    <w:rPr>
      <w:sz w:val="20"/>
      <w:szCs w:val="20"/>
    </w:rPr>
  </w:style>
  <w:style w:type="character" w:customStyle="1" w:styleId="FunotentextZchn">
    <w:name w:val="Fußnotentext Zchn"/>
    <w:basedOn w:val="Absatz-Standardschriftart"/>
    <w:link w:val="Funotentext"/>
    <w:uiPriority w:val="99"/>
    <w:semiHidden/>
    <w:rsid w:val="008F04DD"/>
    <w:rPr>
      <w:sz w:val="20"/>
      <w:szCs w:val="20"/>
      <w:lang w:val="de-DE" w:eastAsia="de-DE"/>
    </w:rPr>
  </w:style>
  <w:style w:type="character" w:styleId="Funotenzeichen">
    <w:name w:val="footnote reference"/>
    <w:basedOn w:val="Absatz-Standardschriftart"/>
    <w:uiPriority w:val="99"/>
    <w:semiHidden/>
    <w:unhideWhenUsed/>
    <w:rsid w:val="008F04DD"/>
    <w:rPr>
      <w:vertAlign w:val="superscript"/>
    </w:rPr>
  </w:style>
  <w:style w:type="character" w:styleId="Zeilennummer">
    <w:name w:val="line number"/>
    <w:basedOn w:val="Absatz-Standardschriftart"/>
    <w:uiPriority w:val="99"/>
    <w:semiHidden/>
    <w:unhideWhenUsed/>
    <w:rsid w:val="00791A5B"/>
  </w:style>
  <w:style w:type="paragraph" w:customStyle="1" w:styleId="Default">
    <w:name w:val="Default"/>
    <w:rsid w:val="00F420AE"/>
    <w:pPr>
      <w:autoSpaceDE w:val="0"/>
      <w:autoSpaceDN w:val="0"/>
      <w:adjustRightInd w:val="0"/>
      <w:spacing w:after="0" w:line="240" w:lineRule="auto"/>
    </w:pPr>
    <w:rPr>
      <w:rFonts w:ascii="Times New Roman" w:hAnsi="Times New Roman" w:cs="Times New Roman"/>
      <w:color w:val="000000"/>
      <w:sz w:val="24"/>
      <w:szCs w:val="24"/>
    </w:rPr>
  </w:style>
  <w:style w:type="paragraph" w:styleId="Listenabsatz">
    <w:name w:val="List Paragraph"/>
    <w:basedOn w:val="Standard"/>
    <w:uiPriority w:val="34"/>
    <w:qFormat/>
    <w:rsid w:val="00955FC9"/>
    <w:pPr>
      <w:ind w:left="720"/>
      <w:contextualSpacing/>
    </w:pPr>
  </w:style>
  <w:style w:type="character" w:styleId="Hervorhebung">
    <w:name w:val="Emphasis"/>
    <w:basedOn w:val="Absatz-Standardschriftart"/>
    <w:uiPriority w:val="20"/>
    <w:qFormat/>
    <w:rsid w:val="00BB0F13"/>
    <w:rPr>
      <w:i/>
      <w:iCs/>
    </w:rPr>
  </w:style>
  <w:style w:type="paragraph" w:styleId="Beschriftung">
    <w:name w:val="caption"/>
    <w:basedOn w:val="Standard"/>
    <w:next w:val="Standard"/>
    <w:uiPriority w:val="35"/>
    <w:unhideWhenUsed/>
    <w:qFormat/>
    <w:rsid w:val="00A967F3"/>
    <w:pPr>
      <w:spacing w:line="240" w:lineRule="auto"/>
      <w:jc w:val="both"/>
    </w:pPr>
    <w:rPr>
      <w:b/>
      <w:bCs/>
      <w:color w:val="4F81BD" w:themeColor="accent1"/>
      <w:sz w:val="18"/>
      <w:szCs w:val="18"/>
    </w:rPr>
  </w:style>
  <w:style w:type="paragraph" w:styleId="Sprechblasentext">
    <w:name w:val="Balloon Text"/>
    <w:basedOn w:val="Standard"/>
    <w:link w:val="SprechblasentextZchn"/>
    <w:uiPriority w:val="99"/>
    <w:semiHidden/>
    <w:unhideWhenUsed/>
    <w:rsid w:val="00A967F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67F3"/>
    <w:rPr>
      <w:rFonts w:ascii="Tahoma" w:hAnsi="Tahoma" w:cs="Tahoma"/>
      <w:sz w:val="16"/>
      <w:szCs w:val="16"/>
    </w:rPr>
  </w:style>
  <w:style w:type="character" w:styleId="Hyperlink">
    <w:name w:val="Hyperlink"/>
    <w:basedOn w:val="Absatz-Standardschriftart"/>
    <w:uiPriority w:val="99"/>
    <w:unhideWhenUsed/>
    <w:rsid w:val="00410593"/>
    <w:rPr>
      <w:color w:val="0000FF" w:themeColor="hyperlink"/>
      <w:u w:val="single"/>
    </w:rPr>
  </w:style>
  <w:style w:type="paragraph" w:styleId="Kopfzeile">
    <w:name w:val="header"/>
    <w:basedOn w:val="Standard"/>
    <w:link w:val="KopfzeileZchn"/>
    <w:uiPriority w:val="99"/>
    <w:unhideWhenUsed/>
    <w:rsid w:val="00D75E15"/>
    <w:pPr>
      <w:tabs>
        <w:tab w:val="center" w:pos="4320"/>
        <w:tab w:val="right" w:pos="8640"/>
      </w:tabs>
      <w:spacing w:after="0" w:line="240" w:lineRule="auto"/>
    </w:pPr>
  </w:style>
  <w:style w:type="character" w:customStyle="1" w:styleId="KopfzeileZchn">
    <w:name w:val="Kopfzeile Zchn"/>
    <w:basedOn w:val="Absatz-Standardschriftart"/>
    <w:link w:val="Kopfzeile"/>
    <w:uiPriority w:val="99"/>
    <w:rsid w:val="00D75E15"/>
  </w:style>
  <w:style w:type="paragraph" w:styleId="Fuzeile">
    <w:name w:val="footer"/>
    <w:basedOn w:val="Standard"/>
    <w:link w:val="FuzeileZchn"/>
    <w:uiPriority w:val="99"/>
    <w:unhideWhenUsed/>
    <w:rsid w:val="00D75E15"/>
    <w:pPr>
      <w:tabs>
        <w:tab w:val="center" w:pos="4320"/>
        <w:tab w:val="right" w:pos="8640"/>
      </w:tabs>
      <w:spacing w:after="0" w:line="240" w:lineRule="auto"/>
    </w:pPr>
  </w:style>
  <w:style w:type="character" w:customStyle="1" w:styleId="FuzeileZchn">
    <w:name w:val="Fußzeile Zchn"/>
    <w:basedOn w:val="Absatz-Standardschriftart"/>
    <w:link w:val="Fuzeile"/>
    <w:uiPriority w:val="99"/>
    <w:rsid w:val="00D75E15"/>
  </w:style>
  <w:style w:type="character" w:styleId="Fett">
    <w:name w:val="Strong"/>
    <w:basedOn w:val="Absatz-Standardschriftart"/>
    <w:uiPriority w:val="22"/>
    <w:qFormat/>
    <w:rsid w:val="00465F64"/>
    <w:rPr>
      <w:b/>
      <w:bCs/>
    </w:rPr>
  </w:style>
  <w:style w:type="table" w:styleId="Tabellenraster">
    <w:name w:val="Table Grid"/>
    <w:basedOn w:val="NormaleTabelle"/>
    <w:uiPriority w:val="59"/>
    <w:rsid w:val="0087482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041EDD"/>
    <w:pPr>
      <w:spacing w:before="100" w:beforeAutospacing="1" w:after="100" w:afterAutospacing="1" w:line="240" w:lineRule="auto"/>
    </w:pPr>
    <w:rPr>
      <w:rFonts w:ascii="Times New Roman" w:eastAsia="Times New Roman" w:hAnsi="Times New Roman" w:cs="Times New Roman"/>
      <w:sz w:val="24"/>
      <w:szCs w:val="24"/>
    </w:rPr>
  </w:style>
  <w:style w:type="character" w:styleId="Kommentarzeichen">
    <w:name w:val="annotation reference"/>
    <w:basedOn w:val="Absatz-Standardschriftart"/>
    <w:uiPriority w:val="99"/>
    <w:semiHidden/>
    <w:unhideWhenUsed/>
    <w:rsid w:val="00B10D47"/>
    <w:rPr>
      <w:sz w:val="16"/>
      <w:szCs w:val="16"/>
    </w:rPr>
  </w:style>
  <w:style w:type="paragraph" w:styleId="Kommentartext">
    <w:name w:val="annotation text"/>
    <w:basedOn w:val="Standard"/>
    <w:link w:val="KommentartextZchn"/>
    <w:uiPriority w:val="99"/>
    <w:semiHidden/>
    <w:unhideWhenUsed/>
    <w:rsid w:val="00B10D4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10D47"/>
    <w:rPr>
      <w:sz w:val="20"/>
      <w:szCs w:val="20"/>
    </w:rPr>
  </w:style>
  <w:style w:type="paragraph" w:styleId="Kommentarthema">
    <w:name w:val="annotation subject"/>
    <w:basedOn w:val="Kommentartext"/>
    <w:next w:val="Kommentartext"/>
    <w:link w:val="KommentarthemaZchn"/>
    <w:uiPriority w:val="99"/>
    <w:semiHidden/>
    <w:unhideWhenUsed/>
    <w:rsid w:val="00B10D47"/>
    <w:rPr>
      <w:b/>
      <w:bCs/>
    </w:rPr>
  </w:style>
  <w:style w:type="character" w:customStyle="1" w:styleId="KommentarthemaZchn">
    <w:name w:val="Kommentarthema Zchn"/>
    <w:basedOn w:val="KommentartextZchn"/>
    <w:link w:val="Kommentarthema"/>
    <w:uiPriority w:val="99"/>
    <w:semiHidden/>
    <w:rsid w:val="00B10D47"/>
    <w:rPr>
      <w:b/>
      <w:bCs/>
      <w:sz w:val="20"/>
      <w:szCs w:val="20"/>
    </w:rPr>
  </w:style>
  <w:style w:type="paragraph" w:customStyle="1" w:styleId="EndNoteBibliography">
    <w:name w:val="EndNote Bibliography"/>
    <w:basedOn w:val="Standard"/>
    <w:link w:val="EndNoteBibliographyChar"/>
    <w:rsid w:val="00E061F3"/>
    <w:pPr>
      <w:widowControl w:val="0"/>
      <w:spacing w:after="0" w:line="240" w:lineRule="auto"/>
      <w:jc w:val="both"/>
    </w:pPr>
    <w:rPr>
      <w:rFonts w:ascii="Calibri" w:eastAsia="SimSun" w:hAnsi="Calibri" w:cs="Times New Roman"/>
      <w:noProof/>
      <w:kern w:val="2"/>
      <w:sz w:val="20"/>
      <w:lang w:val="en-US" w:eastAsia="zh-CN"/>
    </w:rPr>
  </w:style>
  <w:style w:type="character" w:customStyle="1" w:styleId="EndNoteBibliographyChar">
    <w:name w:val="EndNote Bibliography Char"/>
    <w:link w:val="EndNoteBibliography"/>
    <w:rsid w:val="00E061F3"/>
    <w:rPr>
      <w:rFonts w:ascii="Calibri" w:eastAsia="SimSun" w:hAnsi="Calibri" w:cs="Times New Roman"/>
      <w:noProof/>
      <w:kern w:val="2"/>
      <w:sz w:val="20"/>
      <w:lang w:val="en-US" w:eastAsia="zh-CN"/>
    </w:rPr>
  </w:style>
  <w:style w:type="character" w:customStyle="1" w:styleId="berschrift3Zchn">
    <w:name w:val="Überschrift 3 Zchn"/>
    <w:basedOn w:val="Absatz-Standardschriftart"/>
    <w:link w:val="berschrift3"/>
    <w:uiPriority w:val="9"/>
    <w:rsid w:val="00D05939"/>
    <w:rPr>
      <w:rFonts w:cstheme="majorBidi"/>
      <w:bCs/>
      <w:sz w:val="28"/>
      <w:lang w:eastAsia="zh-CN"/>
    </w:rPr>
  </w:style>
  <w:style w:type="paragraph" w:styleId="berarbeitung">
    <w:name w:val="Revision"/>
    <w:hidden/>
    <w:uiPriority w:val="99"/>
    <w:semiHidden/>
    <w:rsid w:val="00284B60"/>
    <w:pPr>
      <w:spacing w:after="0" w:line="240" w:lineRule="auto"/>
    </w:pPr>
  </w:style>
  <w:style w:type="character" w:customStyle="1" w:styleId="hps">
    <w:name w:val="hps"/>
    <w:basedOn w:val="Absatz-Standardschriftart"/>
    <w:rsid w:val="00F25C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D05939"/>
    <w:pPr>
      <w:keepLines/>
      <w:spacing w:before="240" w:after="240" w:line="400" w:lineRule="exact"/>
      <w:jc w:val="both"/>
      <w:outlineLvl w:val="2"/>
    </w:pPr>
    <w:rPr>
      <w:rFonts w:cstheme="majorBidi"/>
      <w:bCs/>
      <w:sz w:val="28"/>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8F04DD"/>
    <w:pPr>
      <w:spacing w:after="0" w:line="240" w:lineRule="auto"/>
      <w:jc w:val="both"/>
    </w:pPr>
    <w:rPr>
      <w:sz w:val="20"/>
      <w:szCs w:val="20"/>
    </w:rPr>
  </w:style>
  <w:style w:type="character" w:customStyle="1" w:styleId="FunotentextZchn">
    <w:name w:val="Fußnotentext Zchn"/>
    <w:basedOn w:val="Absatz-Standardschriftart"/>
    <w:link w:val="Funotentext"/>
    <w:uiPriority w:val="99"/>
    <w:semiHidden/>
    <w:rsid w:val="008F04DD"/>
    <w:rPr>
      <w:sz w:val="20"/>
      <w:szCs w:val="20"/>
      <w:lang w:val="de-DE" w:eastAsia="de-DE"/>
    </w:rPr>
  </w:style>
  <w:style w:type="character" w:styleId="Funotenzeichen">
    <w:name w:val="footnote reference"/>
    <w:basedOn w:val="Absatz-Standardschriftart"/>
    <w:uiPriority w:val="99"/>
    <w:semiHidden/>
    <w:unhideWhenUsed/>
    <w:rsid w:val="008F04DD"/>
    <w:rPr>
      <w:vertAlign w:val="superscript"/>
    </w:rPr>
  </w:style>
  <w:style w:type="character" w:styleId="Zeilennummer">
    <w:name w:val="line number"/>
    <w:basedOn w:val="Absatz-Standardschriftart"/>
    <w:uiPriority w:val="99"/>
    <w:semiHidden/>
    <w:unhideWhenUsed/>
    <w:rsid w:val="00791A5B"/>
  </w:style>
  <w:style w:type="paragraph" w:customStyle="1" w:styleId="Default">
    <w:name w:val="Default"/>
    <w:rsid w:val="00F420AE"/>
    <w:pPr>
      <w:autoSpaceDE w:val="0"/>
      <w:autoSpaceDN w:val="0"/>
      <w:adjustRightInd w:val="0"/>
      <w:spacing w:after="0" w:line="240" w:lineRule="auto"/>
    </w:pPr>
    <w:rPr>
      <w:rFonts w:ascii="Times New Roman" w:hAnsi="Times New Roman" w:cs="Times New Roman"/>
      <w:color w:val="000000"/>
      <w:sz w:val="24"/>
      <w:szCs w:val="24"/>
    </w:rPr>
  </w:style>
  <w:style w:type="paragraph" w:styleId="Listenabsatz">
    <w:name w:val="List Paragraph"/>
    <w:basedOn w:val="Standard"/>
    <w:uiPriority w:val="34"/>
    <w:qFormat/>
    <w:rsid w:val="00955FC9"/>
    <w:pPr>
      <w:ind w:left="720"/>
      <w:contextualSpacing/>
    </w:pPr>
  </w:style>
  <w:style w:type="character" w:styleId="Hervorhebung">
    <w:name w:val="Emphasis"/>
    <w:basedOn w:val="Absatz-Standardschriftart"/>
    <w:uiPriority w:val="20"/>
    <w:qFormat/>
    <w:rsid w:val="00BB0F13"/>
    <w:rPr>
      <w:i/>
      <w:iCs/>
    </w:rPr>
  </w:style>
  <w:style w:type="paragraph" w:styleId="Beschriftung">
    <w:name w:val="caption"/>
    <w:basedOn w:val="Standard"/>
    <w:next w:val="Standard"/>
    <w:uiPriority w:val="35"/>
    <w:unhideWhenUsed/>
    <w:qFormat/>
    <w:rsid w:val="00A967F3"/>
    <w:pPr>
      <w:spacing w:line="240" w:lineRule="auto"/>
      <w:jc w:val="both"/>
    </w:pPr>
    <w:rPr>
      <w:b/>
      <w:bCs/>
      <w:color w:val="4F81BD" w:themeColor="accent1"/>
      <w:sz w:val="18"/>
      <w:szCs w:val="18"/>
    </w:rPr>
  </w:style>
  <w:style w:type="paragraph" w:styleId="Sprechblasentext">
    <w:name w:val="Balloon Text"/>
    <w:basedOn w:val="Standard"/>
    <w:link w:val="SprechblasentextZchn"/>
    <w:uiPriority w:val="99"/>
    <w:semiHidden/>
    <w:unhideWhenUsed/>
    <w:rsid w:val="00A967F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67F3"/>
    <w:rPr>
      <w:rFonts w:ascii="Tahoma" w:hAnsi="Tahoma" w:cs="Tahoma"/>
      <w:sz w:val="16"/>
      <w:szCs w:val="16"/>
    </w:rPr>
  </w:style>
  <w:style w:type="character" w:styleId="Hyperlink">
    <w:name w:val="Hyperlink"/>
    <w:basedOn w:val="Absatz-Standardschriftart"/>
    <w:uiPriority w:val="99"/>
    <w:unhideWhenUsed/>
    <w:rsid w:val="00410593"/>
    <w:rPr>
      <w:color w:val="0000FF" w:themeColor="hyperlink"/>
      <w:u w:val="single"/>
    </w:rPr>
  </w:style>
  <w:style w:type="paragraph" w:styleId="Kopfzeile">
    <w:name w:val="header"/>
    <w:basedOn w:val="Standard"/>
    <w:link w:val="KopfzeileZchn"/>
    <w:uiPriority w:val="99"/>
    <w:unhideWhenUsed/>
    <w:rsid w:val="00D75E15"/>
    <w:pPr>
      <w:tabs>
        <w:tab w:val="center" w:pos="4320"/>
        <w:tab w:val="right" w:pos="8640"/>
      </w:tabs>
      <w:spacing w:after="0" w:line="240" w:lineRule="auto"/>
    </w:pPr>
  </w:style>
  <w:style w:type="character" w:customStyle="1" w:styleId="KopfzeileZchn">
    <w:name w:val="Kopfzeile Zchn"/>
    <w:basedOn w:val="Absatz-Standardschriftart"/>
    <w:link w:val="Kopfzeile"/>
    <w:uiPriority w:val="99"/>
    <w:rsid w:val="00D75E15"/>
  </w:style>
  <w:style w:type="paragraph" w:styleId="Fuzeile">
    <w:name w:val="footer"/>
    <w:basedOn w:val="Standard"/>
    <w:link w:val="FuzeileZchn"/>
    <w:uiPriority w:val="99"/>
    <w:unhideWhenUsed/>
    <w:rsid w:val="00D75E15"/>
    <w:pPr>
      <w:tabs>
        <w:tab w:val="center" w:pos="4320"/>
        <w:tab w:val="right" w:pos="8640"/>
      </w:tabs>
      <w:spacing w:after="0" w:line="240" w:lineRule="auto"/>
    </w:pPr>
  </w:style>
  <w:style w:type="character" w:customStyle="1" w:styleId="FuzeileZchn">
    <w:name w:val="Fußzeile Zchn"/>
    <w:basedOn w:val="Absatz-Standardschriftart"/>
    <w:link w:val="Fuzeile"/>
    <w:uiPriority w:val="99"/>
    <w:rsid w:val="00D75E15"/>
  </w:style>
  <w:style w:type="character" w:styleId="Fett">
    <w:name w:val="Strong"/>
    <w:basedOn w:val="Absatz-Standardschriftart"/>
    <w:uiPriority w:val="22"/>
    <w:qFormat/>
    <w:rsid w:val="00465F64"/>
    <w:rPr>
      <w:b/>
      <w:bCs/>
    </w:rPr>
  </w:style>
  <w:style w:type="table" w:styleId="Tabellenraster">
    <w:name w:val="Table Grid"/>
    <w:basedOn w:val="NormaleTabelle"/>
    <w:uiPriority w:val="59"/>
    <w:rsid w:val="0087482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041EDD"/>
    <w:pPr>
      <w:spacing w:before="100" w:beforeAutospacing="1" w:after="100" w:afterAutospacing="1" w:line="240" w:lineRule="auto"/>
    </w:pPr>
    <w:rPr>
      <w:rFonts w:ascii="Times New Roman" w:eastAsia="Times New Roman" w:hAnsi="Times New Roman" w:cs="Times New Roman"/>
      <w:sz w:val="24"/>
      <w:szCs w:val="24"/>
    </w:rPr>
  </w:style>
  <w:style w:type="character" w:styleId="Kommentarzeichen">
    <w:name w:val="annotation reference"/>
    <w:basedOn w:val="Absatz-Standardschriftart"/>
    <w:uiPriority w:val="99"/>
    <w:semiHidden/>
    <w:unhideWhenUsed/>
    <w:rsid w:val="00B10D47"/>
    <w:rPr>
      <w:sz w:val="16"/>
      <w:szCs w:val="16"/>
    </w:rPr>
  </w:style>
  <w:style w:type="paragraph" w:styleId="Kommentartext">
    <w:name w:val="annotation text"/>
    <w:basedOn w:val="Standard"/>
    <w:link w:val="KommentartextZchn"/>
    <w:uiPriority w:val="99"/>
    <w:semiHidden/>
    <w:unhideWhenUsed/>
    <w:rsid w:val="00B10D4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10D47"/>
    <w:rPr>
      <w:sz w:val="20"/>
      <w:szCs w:val="20"/>
    </w:rPr>
  </w:style>
  <w:style w:type="paragraph" w:styleId="Kommentarthema">
    <w:name w:val="annotation subject"/>
    <w:basedOn w:val="Kommentartext"/>
    <w:next w:val="Kommentartext"/>
    <w:link w:val="KommentarthemaZchn"/>
    <w:uiPriority w:val="99"/>
    <w:semiHidden/>
    <w:unhideWhenUsed/>
    <w:rsid w:val="00B10D47"/>
    <w:rPr>
      <w:b/>
      <w:bCs/>
    </w:rPr>
  </w:style>
  <w:style w:type="character" w:customStyle="1" w:styleId="KommentarthemaZchn">
    <w:name w:val="Kommentarthema Zchn"/>
    <w:basedOn w:val="KommentartextZchn"/>
    <w:link w:val="Kommentarthema"/>
    <w:uiPriority w:val="99"/>
    <w:semiHidden/>
    <w:rsid w:val="00B10D47"/>
    <w:rPr>
      <w:b/>
      <w:bCs/>
      <w:sz w:val="20"/>
      <w:szCs w:val="20"/>
    </w:rPr>
  </w:style>
  <w:style w:type="paragraph" w:customStyle="1" w:styleId="EndNoteBibliography">
    <w:name w:val="EndNote Bibliography"/>
    <w:basedOn w:val="Standard"/>
    <w:link w:val="EndNoteBibliographyChar"/>
    <w:rsid w:val="00E061F3"/>
    <w:pPr>
      <w:widowControl w:val="0"/>
      <w:spacing w:after="0" w:line="240" w:lineRule="auto"/>
      <w:jc w:val="both"/>
    </w:pPr>
    <w:rPr>
      <w:rFonts w:ascii="Calibri" w:eastAsia="SimSun" w:hAnsi="Calibri" w:cs="Times New Roman"/>
      <w:noProof/>
      <w:kern w:val="2"/>
      <w:sz w:val="20"/>
      <w:lang w:val="en-US" w:eastAsia="zh-CN"/>
    </w:rPr>
  </w:style>
  <w:style w:type="character" w:customStyle="1" w:styleId="EndNoteBibliographyChar">
    <w:name w:val="EndNote Bibliography Char"/>
    <w:link w:val="EndNoteBibliography"/>
    <w:rsid w:val="00E061F3"/>
    <w:rPr>
      <w:rFonts w:ascii="Calibri" w:eastAsia="SimSun" w:hAnsi="Calibri" w:cs="Times New Roman"/>
      <w:noProof/>
      <w:kern w:val="2"/>
      <w:sz w:val="20"/>
      <w:lang w:val="en-US" w:eastAsia="zh-CN"/>
    </w:rPr>
  </w:style>
  <w:style w:type="character" w:customStyle="1" w:styleId="berschrift3Zchn">
    <w:name w:val="Überschrift 3 Zchn"/>
    <w:basedOn w:val="Absatz-Standardschriftart"/>
    <w:link w:val="berschrift3"/>
    <w:uiPriority w:val="9"/>
    <w:rsid w:val="00D05939"/>
    <w:rPr>
      <w:rFonts w:cstheme="majorBidi"/>
      <w:bCs/>
      <w:sz w:val="28"/>
      <w:lang w:eastAsia="zh-CN"/>
    </w:rPr>
  </w:style>
  <w:style w:type="paragraph" w:styleId="berarbeitung">
    <w:name w:val="Revision"/>
    <w:hidden/>
    <w:uiPriority w:val="99"/>
    <w:semiHidden/>
    <w:rsid w:val="00284B60"/>
    <w:pPr>
      <w:spacing w:after="0" w:line="240" w:lineRule="auto"/>
    </w:pPr>
  </w:style>
  <w:style w:type="character" w:customStyle="1" w:styleId="hps">
    <w:name w:val="hps"/>
    <w:basedOn w:val="Absatz-Standardschriftart"/>
    <w:rsid w:val="00F25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133110">
      <w:bodyDiv w:val="1"/>
      <w:marLeft w:val="0"/>
      <w:marRight w:val="0"/>
      <w:marTop w:val="0"/>
      <w:marBottom w:val="0"/>
      <w:divBdr>
        <w:top w:val="none" w:sz="0" w:space="0" w:color="auto"/>
        <w:left w:val="none" w:sz="0" w:space="0" w:color="auto"/>
        <w:bottom w:val="none" w:sz="0" w:space="0" w:color="auto"/>
        <w:right w:val="none" w:sz="0" w:space="0" w:color="auto"/>
      </w:divBdr>
    </w:div>
    <w:div w:id="953831071">
      <w:bodyDiv w:val="1"/>
      <w:marLeft w:val="0"/>
      <w:marRight w:val="0"/>
      <w:marTop w:val="0"/>
      <w:marBottom w:val="0"/>
      <w:divBdr>
        <w:top w:val="none" w:sz="0" w:space="0" w:color="auto"/>
        <w:left w:val="none" w:sz="0" w:space="0" w:color="auto"/>
        <w:bottom w:val="none" w:sz="0" w:space="0" w:color="auto"/>
        <w:right w:val="none" w:sz="0" w:space="0" w:color="auto"/>
      </w:divBdr>
    </w:div>
    <w:div w:id="20402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22823;&#27668;&#29615;&#22659;\&#24503;&#22269;&#21338;&#22763;\Beijing%20Project\Data\2013.04-06%20Samples%20Data\2013.04-05%20%20Beijing%20samples%20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2823;&#27668;&#29615;&#22659;\&#24503;&#22269;&#21338;&#22763;\Beijing%20Project\Data\2013.04-06%20Samples%20Data\2013.04-05%20%20Beijing%20samples%20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2823;&#27668;&#29615;&#22659;\&#24503;&#22269;&#21338;&#22763;\Beijing%20Project\Data\2013.04-06%20Samples%20Data\2013.04-05%20%20Beijing%20samples%20results.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Program%20Files\SRR\Beijing%20Project\Data\2013%20Samples%20Data\2013.04-05%20%20Beijing%20samples%20results.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oleObject" Target="file:///C:\Program%20Files\SRR\Beijing%20Project\Data\2013%20Samples%20Data\2013.04-05%20%20Beijing%20samples%20results.xlsx" TargetMode="External"/><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1" Type="http://schemas.openxmlformats.org/officeDocument/2006/relationships/oleObject" Target="file:///E:\&#22823;&#27668;&#29615;&#22659;\&#24503;&#22269;&#21338;&#22763;\Beijing%20Project\My%20writing\Paper\2%20Chemical%20characteristics%20and%20sources%20of%20PM2.5%20during%20haze%20episodes%20in%20spring%202013,%20Beijing\Paper%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198818897638309E-2"/>
          <c:y val="3.4109123456342171E-2"/>
          <c:w val="0.88250400991542488"/>
          <c:h val="0.69354783134984921"/>
        </c:manualLayout>
      </c:layout>
      <c:lineChart>
        <c:grouping val="standard"/>
        <c:varyColors val="0"/>
        <c:ser>
          <c:idx val="0"/>
          <c:order val="0"/>
          <c:tx>
            <c:strRef>
              <c:f>'PM2.5'!$D$105</c:f>
              <c:strCache>
                <c:ptCount val="1"/>
                <c:pt idx="0">
                  <c:v>HVS</c:v>
                </c:pt>
              </c:strCache>
            </c:strRef>
          </c:tx>
          <c:spPr>
            <a:ln w="19050">
              <a:solidFill>
                <a:schemeClr val="tx2">
                  <a:lumMod val="60000"/>
                  <a:lumOff val="40000"/>
                </a:schemeClr>
              </a:solidFill>
            </a:ln>
          </c:spPr>
          <c:marker>
            <c:symbol val="diamond"/>
            <c:size val="6"/>
            <c:spPr>
              <a:solidFill>
                <a:schemeClr val="tx2">
                  <a:lumMod val="60000"/>
                  <a:lumOff val="40000"/>
                </a:schemeClr>
              </a:solidFill>
              <a:ln>
                <a:solidFill>
                  <a:schemeClr val="tx2">
                    <a:lumMod val="60000"/>
                    <a:lumOff val="40000"/>
                  </a:schemeClr>
                </a:solidFill>
              </a:ln>
            </c:spPr>
          </c:marker>
          <c:cat>
            <c:numRef>
              <c:f>'PM2.5'!$B$107:$B$166</c:f>
              <c:numCache>
                <c:formatCode>m/d/yyyy</c:formatCode>
                <c:ptCount val="60"/>
                <c:pt idx="0">
                  <c:v>41374</c:v>
                </c:pt>
                <c:pt idx="1">
                  <c:v>41375</c:v>
                </c:pt>
                <c:pt idx="2">
                  <c:v>41376</c:v>
                </c:pt>
                <c:pt idx="3">
                  <c:v>41377</c:v>
                </c:pt>
                <c:pt idx="4">
                  <c:v>41378</c:v>
                </c:pt>
                <c:pt idx="5">
                  <c:v>41379</c:v>
                </c:pt>
                <c:pt idx="6">
                  <c:v>41380</c:v>
                </c:pt>
                <c:pt idx="7">
                  <c:v>41381</c:v>
                </c:pt>
                <c:pt idx="8">
                  <c:v>41382</c:v>
                </c:pt>
                <c:pt idx="9">
                  <c:v>41383</c:v>
                </c:pt>
                <c:pt idx="10">
                  <c:v>41384</c:v>
                </c:pt>
                <c:pt idx="11">
                  <c:v>41385</c:v>
                </c:pt>
                <c:pt idx="12">
                  <c:v>41386</c:v>
                </c:pt>
                <c:pt idx="13">
                  <c:v>41387</c:v>
                </c:pt>
                <c:pt idx="14">
                  <c:v>41388</c:v>
                </c:pt>
                <c:pt idx="15">
                  <c:v>41389</c:v>
                </c:pt>
                <c:pt idx="16">
                  <c:v>41390</c:v>
                </c:pt>
                <c:pt idx="17">
                  <c:v>41391</c:v>
                </c:pt>
                <c:pt idx="18">
                  <c:v>41392</c:v>
                </c:pt>
                <c:pt idx="19">
                  <c:v>41393</c:v>
                </c:pt>
                <c:pt idx="20">
                  <c:v>41394</c:v>
                </c:pt>
                <c:pt idx="21">
                  <c:v>41395</c:v>
                </c:pt>
                <c:pt idx="22">
                  <c:v>41396</c:v>
                </c:pt>
                <c:pt idx="23">
                  <c:v>41397</c:v>
                </c:pt>
                <c:pt idx="24">
                  <c:v>41398</c:v>
                </c:pt>
                <c:pt idx="25">
                  <c:v>41399</c:v>
                </c:pt>
                <c:pt idx="26">
                  <c:v>41400</c:v>
                </c:pt>
                <c:pt idx="27">
                  <c:v>41401</c:v>
                </c:pt>
                <c:pt idx="28">
                  <c:v>41402</c:v>
                </c:pt>
                <c:pt idx="29">
                  <c:v>41403</c:v>
                </c:pt>
                <c:pt idx="30">
                  <c:v>41404</c:v>
                </c:pt>
                <c:pt idx="31">
                  <c:v>41405</c:v>
                </c:pt>
                <c:pt idx="32">
                  <c:v>41406</c:v>
                </c:pt>
                <c:pt idx="33">
                  <c:v>41407</c:v>
                </c:pt>
                <c:pt idx="34">
                  <c:v>41408</c:v>
                </c:pt>
                <c:pt idx="35">
                  <c:v>41409</c:v>
                </c:pt>
                <c:pt idx="36">
                  <c:v>41410</c:v>
                </c:pt>
                <c:pt idx="37">
                  <c:v>41411</c:v>
                </c:pt>
                <c:pt idx="38">
                  <c:v>41412</c:v>
                </c:pt>
                <c:pt idx="39">
                  <c:v>41413</c:v>
                </c:pt>
                <c:pt idx="40">
                  <c:v>41414</c:v>
                </c:pt>
                <c:pt idx="41">
                  <c:v>41415</c:v>
                </c:pt>
                <c:pt idx="42">
                  <c:v>41416</c:v>
                </c:pt>
                <c:pt idx="43">
                  <c:v>41417</c:v>
                </c:pt>
                <c:pt idx="44">
                  <c:v>41418</c:v>
                </c:pt>
                <c:pt idx="45">
                  <c:v>41419</c:v>
                </c:pt>
                <c:pt idx="46">
                  <c:v>41420</c:v>
                </c:pt>
                <c:pt idx="47">
                  <c:v>41421</c:v>
                </c:pt>
                <c:pt idx="48">
                  <c:v>41422</c:v>
                </c:pt>
                <c:pt idx="49">
                  <c:v>41423</c:v>
                </c:pt>
                <c:pt idx="50">
                  <c:v>41424</c:v>
                </c:pt>
                <c:pt idx="51">
                  <c:v>41425</c:v>
                </c:pt>
                <c:pt idx="52">
                  <c:v>41426</c:v>
                </c:pt>
                <c:pt idx="53">
                  <c:v>41427</c:v>
                </c:pt>
                <c:pt idx="54">
                  <c:v>41428</c:v>
                </c:pt>
                <c:pt idx="55">
                  <c:v>41429</c:v>
                </c:pt>
                <c:pt idx="56">
                  <c:v>41430</c:v>
                </c:pt>
                <c:pt idx="57">
                  <c:v>41431</c:v>
                </c:pt>
                <c:pt idx="58">
                  <c:v>41432</c:v>
                </c:pt>
                <c:pt idx="59">
                  <c:v>41433</c:v>
                </c:pt>
              </c:numCache>
            </c:numRef>
          </c:cat>
          <c:val>
            <c:numRef>
              <c:f>'PM2.5'!$D$107:$D$166</c:f>
              <c:numCache>
                <c:formatCode>0.0</c:formatCode>
                <c:ptCount val="60"/>
                <c:pt idx="0">
                  <c:v>15.966787872193109</c:v>
                </c:pt>
                <c:pt idx="1">
                  <c:v>24.27838537297168</c:v>
                </c:pt>
                <c:pt idx="2">
                  <c:v>55.952290843781604</c:v>
                </c:pt>
                <c:pt idx="3">
                  <c:v>100.47907976826056</c:v>
                </c:pt>
                <c:pt idx="4">
                  <c:v>73.600493483137896</c:v>
                </c:pt>
                <c:pt idx="5">
                  <c:v>106.993402857579</c:v>
                </c:pt>
                <c:pt idx="6">
                  <c:v>108.2582136886998</c:v>
                </c:pt>
                <c:pt idx="7">
                  <c:v>55.961801320281879</c:v>
                </c:pt>
                <c:pt idx="8">
                  <c:v>20.329248240655929</c:v>
                </c:pt>
                <c:pt idx="9">
                  <c:v>54.209581951057544</c:v>
                </c:pt>
                <c:pt idx="10">
                  <c:v>78.806644413232775</c:v>
                </c:pt>
                <c:pt idx="11">
                  <c:v>133.79297892882983</c:v>
                </c:pt>
                <c:pt idx="12">
                  <c:v>175.87792519696538</c:v>
                </c:pt>
                <c:pt idx="13">
                  <c:v>182.08647843555588</c:v>
                </c:pt>
                <c:pt idx="14">
                  <c:v>96.366394233584685</c:v>
                </c:pt>
                <c:pt idx="15">
                  <c:v>33.152909684035308</c:v>
                </c:pt>
                <c:pt idx="16">
                  <c:v>73.713745606594614</c:v>
                </c:pt>
                <c:pt idx="17">
                  <c:v>75.524787920997412</c:v>
                </c:pt>
                <c:pt idx="18">
                  <c:v>77.288868493428197</c:v>
                </c:pt>
                <c:pt idx="19">
                  <c:v>65.804816617173344</c:v>
                </c:pt>
                <c:pt idx="20">
                  <c:v>49.947730022849228</c:v>
                </c:pt>
                <c:pt idx="21">
                  <c:v>75.840940835114878</c:v>
                </c:pt>
                <c:pt idx="22">
                  <c:v>89.065739295629058</c:v>
                </c:pt>
                <c:pt idx="23">
                  <c:v>66.62494257799267</c:v>
                </c:pt>
                <c:pt idx="24">
                  <c:v>99.088031143720116</c:v>
                </c:pt>
                <c:pt idx="25">
                  <c:v>166.29516886946948</c:v>
                </c:pt>
                <c:pt idx="26">
                  <c:v>179.18335840802783</c:v>
                </c:pt>
                <c:pt idx="27">
                  <c:v>176.40286073622448</c:v>
                </c:pt>
                <c:pt idx="28">
                  <c:v>134.80886654203576</c:v>
                </c:pt>
                <c:pt idx="29">
                  <c:v>50.56048885824179</c:v>
                </c:pt>
                <c:pt idx="30">
                  <c:v>46.732935802299018</c:v>
                </c:pt>
                <c:pt idx="31">
                  <c:v>64.78978574529657</c:v>
                </c:pt>
                <c:pt idx="32">
                  <c:v>53.101891026095544</c:v>
                </c:pt>
                <c:pt idx="33">
                  <c:v>120.69678608440771</c:v>
                </c:pt>
                <c:pt idx="34">
                  <c:v>80.262709787483189</c:v>
                </c:pt>
                <c:pt idx="35">
                  <c:v>31.646755680487544</c:v>
                </c:pt>
                <c:pt idx="37">
                  <c:v>106.19248771112444</c:v>
                </c:pt>
                <c:pt idx="38">
                  <c:v>113.60854862623582</c:v>
                </c:pt>
                <c:pt idx="39">
                  <c:v>150.67102035714856</c:v>
                </c:pt>
                <c:pt idx="40">
                  <c:v>100.99075494239302</c:v>
                </c:pt>
                <c:pt idx="41">
                  <c:v>141.00393462276679</c:v>
                </c:pt>
                <c:pt idx="42">
                  <c:v>64.729382594534655</c:v>
                </c:pt>
                <c:pt idx="43">
                  <c:v>71.590472381041508</c:v>
                </c:pt>
                <c:pt idx="44">
                  <c:v>82.48294823666204</c:v>
                </c:pt>
                <c:pt idx="45">
                  <c:v>54.599254514711738</c:v>
                </c:pt>
                <c:pt idx="46">
                  <c:v>77.804179329296574</c:v>
                </c:pt>
                <c:pt idx="47">
                  <c:v>55.131664650599994</c:v>
                </c:pt>
                <c:pt idx="48">
                  <c:v>55.844143570874706</c:v>
                </c:pt>
                <c:pt idx="49">
                  <c:v>19.127701670465587</c:v>
                </c:pt>
                <c:pt idx="50">
                  <c:v>61.731219148195116</c:v>
                </c:pt>
                <c:pt idx="51">
                  <c:v>92.810306664294657</c:v>
                </c:pt>
                <c:pt idx="52">
                  <c:v>56.539478429019901</c:v>
                </c:pt>
                <c:pt idx="53">
                  <c:v>138.77359596670033</c:v>
                </c:pt>
                <c:pt idx="54">
                  <c:v>115.41915270823559</c:v>
                </c:pt>
                <c:pt idx="55">
                  <c:v>115.32250428463287</c:v>
                </c:pt>
                <c:pt idx="56">
                  <c:v>115.85463730969548</c:v>
                </c:pt>
                <c:pt idx="57">
                  <c:v>120.83367630202564</c:v>
                </c:pt>
                <c:pt idx="58">
                  <c:v>122.87288241285279</c:v>
                </c:pt>
                <c:pt idx="59">
                  <c:v>147.72888422412689</c:v>
                </c:pt>
              </c:numCache>
            </c:numRef>
          </c:val>
          <c:smooth val="0"/>
          <c:extLst xmlns:c16r2="http://schemas.microsoft.com/office/drawing/2015/06/chart">
            <c:ext xmlns:c16="http://schemas.microsoft.com/office/drawing/2014/chart" uri="{C3380CC4-5D6E-409C-BE32-E72D297353CC}">
              <c16:uniqueId val="{00000000-11B0-42CA-B61C-D13FEF807A0C}"/>
            </c:ext>
          </c:extLst>
        </c:ser>
        <c:ser>
          <c:idx val="1"/>
          <c:order val="1"/>
          <c:tx>
            <c:strRef>
              <c:f>'PM2.5'!$E$105</c:f>
              <c:strCache>
                <c:ptCount val="1"/>
                <c:pt idx="0">
                  <c:v>TEOM</c:v>
                </c:pt>
              </c:strCache>
            </c:strRef>
          </c:tx>
          <c:spPr>
            <a:ln w="19050">
              <a:solidFill>
                <a:schemeClr val="accent2">
                  <a:lumMod val="60000"/>
                  <a:lumOff val="40000"/>
                </a:schemeClr>
              </a:solidFill>
            </a:ln>
          </c:spPr>
          <c:marker>
            <c:symbol val="circle"/>
            <c:size val="5"/>
            <c:spPr>
              <a:solidFill>
                <a:schemeClr val="accent2">
                  <a:lumMod val="60000"/>
                  <a:lumOff val="40000"/>
                </a:schemeClr>
              </a:solidFill>
              <a:ln>
                <a:solidFill>
                  <a:schemeClr val="accent2">
                    <a:lumMod val="60000"/>
                    <a:lumOff val="40000"/>
                  </a:schemeClr>
                </a:solidFill>
              </a:ln>
            </c:spPr>
          </c:marker>
          <c:cat>
            <c:numRef>
              <c:f>'PM2.5'!$B$107:$B$166</c:f>
              <c:numCache>
                <c:formatCode>m/d/yyyy</c:formatCode>
                <c:ptCount val="60"/>
                <c:pt idx="0">
                  <c:v>41374</c:v>
                </c:pt>
                <c:pt idx="1">
                  <c:v>41375</c:v>
                </c:pt>
                <c:pt idx="2">
                  <c:v>41376</c:v>
                </c:pt>
                <c:pt idx="3">
                  <c:v>41377</c:v>
                </c:pt>
                <c:pt idx="4">
                  <c:v>41378</c:v>
                </c:pt>
                <c:pt idx="5">
                  <c:v>41379</c:v>
                </c:pt>
                <c:pt idx="6">
                  <c:v>41380</c:v>
                </c:pt>
                <c:pt idx="7">
                  <c:v>41381</c:v>
                </c:pt>
                <c:pt idx="8">
                  <c:v>41382</c:v>
                </c:pt>
                <c:pt idx="9">
                  <c:v>41383</c:v>
                </c:pt>
                <c:pt idx="10">
                  <c:v>41384</c:v>
                </c:pt>
                <c:pt idx="11">
                  <c:v>41385</c:v>
                </c:pt>
                <c:pt idx="12">
                  <c:v>41386</c:v>
                </c:pt>
                <c:pt idx="13">
                  <c:v>41387</c:v>
                </c:pt>
                <c:pt idx="14">
                  <c:v>41388</c:v>
                </c:pt>
                <c:pt idx="15">
                  <c:v>41389</c:v>
                </c:pt>
                <c:pt idx="16">
                  <c:v>41390</c:v>
                </c:pt>
                <c:pt idx="17">
                  <c:v>41391</c:v>
                </c:pt>
                <c:pt idx="18">
                  <c:v>41392</c:v>
                </c:pt>
                <c:pt idx="19">
                  <c:v>41393</c:v>
                </c:pt>
                <c:pt idx="20">
                  <c:v>41394</c:v>
                </c:pt>
                <c:pt idx="21">
                  <c:v>41395</c:v>
                </c:pt>
                <c:pt idx="22">
                  <c:v>41396</c:v>
                </c:pt>
                <c:pt idx="23">
                  <c:v>41397</c:v>
                </c:pt>
                <c:pt idx="24">
                  <c:v>41398</c:v>
                </c:pt>
                <c:pt idx="25">
                  <c:v>41399</c:v>
                </c:pt>
                <c:pt idx="26">
                  <c:v>41400</c:v>
                </c:pt>
                <c:pt idx="27">
                  <c:v>41401</c:v>
                </c:pt>
                <c:pt idx="28">
                  <c:v>41402</c:v>
                </c:pt>
                <c:pt idx="29">
                  <c:v>41403</c:v>
                </c:pt>
                <c:pt idx="30">
                  <c:v>41404</c:v>
                </c:pt>
                <c:pt idx="31">
                  <c:v>41405</c:v>
                </c:pt>
                <c:pt idx="32">
                  <c:v>41406</c:v>
                </c:pt>
                <c:pt idx="33">
                  <c:v>41407</c:v>
                </c:pt>
                <c:pt idx="34">
                  <c:v>41408</c:v>
                </c:pt>
                <c:pt idx="35">
                  <c:v>41409</c:v>
                </c:pt>
                <c:pt idx="36">
                  <c:v>41410</c:v>
                </c:pt>
                <c:pt idx="37">
                  <c:v>41411</c:v>
                </c:pt>
                <c:pt idx="38">
                  <c:v>41412</c:v>
                </c:pt>
                <c:pt idx="39">
                  <c:v>41413</c:v>
                </c:pt>
                <c:pt idx="40">
                  <c:v>41414</c:v>
                </c:pt>
                <c:pt idx="41">
                  <c:v>41415</c:v>
                </c:pt>
                <c:pt idx="42">
                  <c:v>41416</c:v>
                </c:pt>
                <c:pt idx="43">
                  <c:v>41417</c:v>
                </c:pt>
                <c:pt idx="44">
                  <c:v>41418</c:v>
                </c:pt>
                <c:pt idx="45">
                  <c:v>41419</c:v>
                </c:pt>
                <c:pt idx="46">
                  <c:v>41420</c:v>
                </c:pt>
                <c:pt idx="47">
                  <c:v>41421</c:v>
                </c:pt>
                <c:pt idx="48">
                  <c:v>41422</c:v>
                </c:pt>
                <c:pt idx="49">
                  <c:v>41423</c:v>
                </c:pt>
                <c:pt idx="50">
                  <c:v>41424</c:v>
                </c:pt>
                <c:pt idx="51">
                  <c:v>41425</c:v>
                </c:pt>
                <c:pt idx="52">
                  <c:v>41426</c:v>
                </c:pt>
                <c:pt idx="53">
                  <c:v>41427</c:v>
                </c:pt>
                <c:pt idx="54">
                  <c:v>41428</c:v>
                </c:pt>
                <c:pt idx="55">
                  <c:v>41429</c:v>
                </c:pt>
                <c:pt idx="56">
                  <c:v>41430</c:v>
                </c:pt>
                <c:pt idx="57">
                  <c:v>41431</c:v>
                </c:pt>
                <c:pt idx="58">
                  <c:v>41432</c:v>
                </c:pt>
                <c:pt idx="59">
                  <c:v>41433</c:v>
                </c:pt>
              </c:numCache>
            </c:numRef>
          </c:cat>
          <c:val>
            <c:numRef>
              <c:f>'PM2.5'!$E$107:$E$166</c:f>
              <c:numCache>
                <c:formatCode>0.0</c:formatCode>
                <c:ptCount val="60"/>
                <c:pt idx="0">
                  <c:v>9.8796258072058567</c:v>
                </c:pt>
                <c:pt idx="1">
                  <c:v>16.88257633646311</c:v>
                </c:pt>
                <c:pt idx="2">
                  <c:v>35.467606862385999</c:v>
                </c:pt>
                <c:pt idx="3">
                  <c:v>36.160928497711815</c:v>
                </c:pt>
                <c:pt idx="4">
                  <c:v>23.455761536955723</c:v>
                </c:pt>
                <c:pt idx="5">
                  <c:v>52.980336268742874</c:v>
                </c:pt>
                <c:pt idx="6">
                  <c:v>40.558780670165994</c:v>
                </c:pt>
                <c:pt idx="7">
                  <c:v>32.972719649474023</c:v>
                </c:pt>
                <c:pt idx="8">
                  <c:v>10.989670055608011</c:v>
                </c:pt>
                <c:pt idx="9">
                  <c:v>39.637081901232072</c:v>
                </c:pt>
                <c:pt idx="10">
                  <c:v>49.891593933105469</c:v>
                </c:pt>
                <c:pt idx="11">
                  <c:v>89.101815700530949</c:v>
                </c:pt>
                <c:pt idx="12">
                  <c:v>125.83830038706409</c:v>
                </c:pt>
                <c:pt idx="13">
                  <c:v>127.45303789774565</c:v>
                </c:pt>
                <c:pt idx="14">
                  <c:v>52.875109612941763</c:v>
                </c:pt>
                <c:pt idx="15">
                  <c:v>10.931116806964079</c:v>
                </c:pt>
                <c:pt idx="16">
                  <c:v>45.051511784394407</c:v>
                </c:pt>
                <c:pt idx="17">
                  <c:v>44.928191979726158</c:v>
                </c:pt>
                <c:pt idx="18">
                  <c:v>41.806572854518912</c:v>
                </c:pt>
                <c:pt idx="19">
                  <c:v>9.1902588456869125</c:v>
                </c:pt>
                <c:pt idx="20">
                  <c:v>11.018766249219571</c:v>
                </c:pt>
                <c:pt idx="21">
                  <c:v>22.098828405141827</c:v>
                </c:pt>
                <c:pt idx="22">
                  <c:v>52.948467016219944</c:v>
                </c:pt>
                <c:pt idx="23">
                  <c:v>42.634104649225868</c:v>
                </c:pt>
                <c:pt idx="24">
                  <c:v>62.770144144694008</c:v>
                </c:pt>
                <c:pt idx="25">
                  <c:v>135.52389526367119</c:v>
                </c:pt>
                <c:pt idx="26">
                  <c:v>169.82055346171055</c:v>
                </c:pt>
                <c:pt idx="27">
                  <c:v>143.99585151672363</c:v>
                </c:pt>
                <c:pt idx="28">
                  <c:v>97.546124935150559</c:v>
                </c:pt>
                <c:pt idx="29">
                  <c:v>43.020277341206871</c:v>
                </c:pt>
                <c:pt idx="30">
                  <c:v>24.090380700925881</c:v>
                </c:pt>
                <c:pt idx="31">
                  <c:v>14.395544449488407</c:v>
                </c:pt>
                <c:pt idx="32">
                  <c:v>15.762797837456121</c:v>
                </c:pt>
                <c:pt idx="33">
                  <c:v>65.124090115228739</c:v>
                </c:pt>
                <c:pt idx="34">
                  <c:v>24.497073334952187</c:v>
                </c:pt>
                <c:pt idx="35">
                  <c:v>35.392178018888096</c:v>
                </c:pt>
                <c:pt idx="36">
                  <c:v>49.730579773585013</c:v>
                </c:pt>
                <c:pt idx="37">
                  <c:v>94.767957051595047</c:v>
                </c:pt>
                <c:pt idx="38">
                  <c:v>93.203522525727763</c:v>
                </c:pt>
                <c:pt idx="39">
                  <c:v>60.615070863316241</c:v>
                </c:pt>
                <c:pt idx="40">
                  <c:v>34.223544110854469</c:v>
                </c:pt>
                <c:pt idx="41">
                  <c:v>91.716260115305943</c:v>
                </c:pt>
                <c:pt idx="42">
                  <c:v>51.083402713139861</c:v>
                </c:pt>
                <c:pt idx="43">
                  <c:v>61.633128563563027</c:v>
                </c:pt>
                <c:pt idx="44">
                  <c:v>98.233336766560456</c:v>
                </c:pt>
                <c:pt idx="45">
                  <c:v>53.302450378735863</c:v>
                </c:pt>
                <c:pt idx="46">
                  <c:v>84.792062838872269</c:v>
                </c:pt>
                <c:pt idx="47">
                  <c:v>71.301751136779188</c:v>
                </c:pt>
                <c:pt idx="48">
                  <c:v>69.151165644328231</c:v>
                </c:pt>
                <c:pt idx="49">
                  <c:v>7.4486667998135525</c:v>
                </c:pt>
                <c:pt idx="50">
                  <c:v>49.61313637097701</c:v>
                </c:pt>
                <c:pt idx="51">
                  <c:v>111.73933426539109</c:v>
                </c:pt>
                <c:pt idx="52">
                  <c:v>66.025594410143398</c:v>
                </c:pt>
                <c:pt idx="53">
                  <c:v>163.45555178324378</c:v>
                </c:pt>
                <c:pt idx="54">
                  <c:v>115.70303761440775</c:v>
                </c:pt>
                <c:pt idx="55">
                  <c:v>128.58808581034344</c:v>
                </c:pt>
                <c:pt idx="56">
                  <c:v>116.34523248672453</c:v>
                </c:pt>
                <c:pt idx="57">
                  <c:v>119.63732051849328</c:v>
                </c:pt>
                <c:pt idx="58">
                  <c:v>126.5055472056071</c:v>
                </c:pt>
                <c:pt idx="59">
                  <c:v>154.78210735321164</c:v>
                </c:pt>
              </c:numCache>
            </c:numRef>
          </c:val>
          <c:smooth val="0"/>
          <c:extLst xmlns:c16r2="http://schemas.microsoft.com/office/drawing/2015/06/chart">
            <c:ext xmlns:c16="http://schemas.microsoft.com/office/drawing/2014/chart" uri="{C3380CC4-5D6E-409C-BE32-E72D297353CC}">
              <c16:uniqueId val="{00000001-11B0-42CA-B61C-D13FEF807A0C}"/>
            </c:ext>
          </c:extLst>
        </c:ser>
        <c:dLbls>
          <c:showLegendKey val="0"/>
          <c:showVal val="0"/>
          <c:showCatName val="0"/>
          <c:showSerName val="0"/>
          <c:showPercent val="0"/>
          <c:showBubbleSize val="0"/>
        </c:dLbls>
        <c:marker val="1"/>
        <c:smooth val="0"/>
        <c:axId val="81462400"/>
        <c:axId val="42627456"/>
      </c:lineChart>
      <c:dateAx>
        <c:axId val="81462400"/>
        <c:scaling>
          <c:orientation val="minMax"/>
        </c:scaling>
        <c:delete val="0"/>
        <c:axPos val="b"/>
        <c:title>
          <c:tx>
            <c:rich>
              <a:bodyPr/>
              <a:lstStyle/>
              <a:p>
                <a:pPr>
                  <a:defRPr sz="800">
                    <a:latin typeface="Arial" pitchFamily="34" charset="0"/>
                    <a:cs typeface="Arial" pitchFamily="34" charset="0"/>
                  </a:defRPr>
                </a:pPr>
                <a:r>
                  <a:rPr lang="de-DE" sz="800">
                    <a:latin typeface="Arial" pitchFamily="34" charset="0"/>
                    <a:cs typeface="Arial" pitchFamily="34" charset="0"/>
                  </a:rPr>
                  <a:t>Sampling</a:t>
                </a:r>
                <a:r>
                  <a:rPr lang="de-DE" sz="800" baseline="0">
                    <a:latin typeface="Arial" pitchFamily="34" charset="0"/>
                    <a:cs typeface="Arial" pitchFamily="34" charset="0"/>
                  </a:rPr>
                  <a:t> date</a:t>
                </a:r>
                <a:endParaRPr lang="de-DE" sz="800">
                  <a:latin typeface="Arial" pitchFamily="34" charset="0"/>
                  <a:cs typeface="Arial" pitchFamily="34" charset="0"/>
                </a:endParaRPr>
              </a:p>
            </c:rich>
          </c:tx>
          <c:overlay val="0"/>
        </c:title>
        <c:numFmt formatCode="m/d/yyyy" sourceLinked="1"/>
        <c:majorTickMark val="out"/>
        <c:minorTickMark val="none"/>
        <c:tickLblPos val="nextTo"/>
        <c:txPr>
          <a:bodyPr rot="-5400000" vert="horz"/>
          <a:lstStyle/>
          <a:p>
            <a:pPr>
              <a:defRPr sz="800">
                <a:latin typeface="Arial" pitchFamily="34" charset="0"/>
                <a:cs typeface="Arial" pitchFamily="34" charset="0"/>
              </a:defRPr>
            </a:pPr>
            <a:endParaRPr lang="de-DE"/>
          </a:p>
        </c:txPr>
        <c:crossAx val="42627456"/>
        <c:crosses val="autoZero"/>
        <c:auto val="1"/>
        <c:lblOffset val="100"/>
        <c:baseTimeUnit val="days"/>
      </c:dateAx>
      <c:valAx>
        <c:axId val="42627456"/>
        <c:scaling>
          <c:orientation val="minMax"/>
        </c:scaling>
        <c:delete val="0"/>
        <c:axPos val="l"/>
        <c:title>
          <c:tx>
            <c:rich>
              <a:bodyPr/>
              <a:lstStyle/>
              <a:p>
                <a:pPr>
                  <a:defRPr sz="800"/>
                </a:pPr>
                <a:r>
                  <a:rPr lang="de-DE" sz="800">
                    <a:latin typeface="Arial" pitchFamily="34" charset="0"/>
                    <a:cs typeface="Arial" pitchFamily="34" charset="0"/>
                  </a:rPr>
                  <a:t>PM</a:t>
                </a:r>
                <a:r>
                  <a:rPr lang="de-DE" sz="800" baseline="-25000">
                    <a:latin typeface="Arial" pitchFamily="34" charset="0"/>
                    <a:cs typeface="Arial" pitchFamily="34" charset="0"/>
                  </a:rPr>
                  <a:t>2.5</a:t>
                </a:r>
                <a:r>
                  <a:rPr lang="de-DE" sz="800">
                    <a:latin typeface="Arial" pitchFamily="34" charset="0"/>
                    <a:cs typeface="Arial" pitchFamily="34" charset="0"/>
                  </a:rPr>
                  <a:t> mass concentration (µg m</a:t>
                </a:r>
                <a:r>
                  <a:rPr lang="de-DE" sz="800" baseline="30000">
                    <a:latin typeface="Arial" pitchFamily="34" charset="0"/>
                    <a:cs typeface="Arial" pitchFamily="34" charset="0"/>
                  </a:rPr>
                  <a:t>-3</a:t>
                </a:r>
                <a:r>
                  <a:rPr lang="de-DE" sz="800">
                    <a:latin typeface="Arial" pitchFamily="34" charset="0"/>
                    <a:cs typeface="Arial" pitchFamily="34" charset="0"/>
                  </a:rPr>
                  <a:t>)</a:t>
                </a:r>
              </a:p>
            </c:rich>
          </c:tx>
          <c:layout>
            <c:manualLayout>
              <c:xMode val="edge"/>
              <c:yMode val="edge"/>
              <c:x val="1.7293671624380379E-3"/>
              <c:y val="0.14487684770460255"/>
            </c:manualLayout>
          </c:layout>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de-DE"/>
          </a:p>
        </c:txPr>
        <c:crossAx val="81462400"/>
        <c:crosses val="autoZero"/>
        <c:crossBetween val="between"/>
        <c:majorUnit val="50"/>
      </c:valAx>
      <c:spPr>
        <a:noFill/>
        <a:ln w="6350">
          <a:solidFill>
            <a:schemeClr val="bg1">
              <a:lumMod val="50000"/>
            </a:schemeClr>
          </a:solidFill>
        </a:ln>
      </c:spPr>
    </c:plotArea>
    <c:legend>
      <c:legendPos val="r"/>
      <c:layout>
        <c:manualLayout>
          <c:xMode val="edge"/>
          <c:yMode val="edge"/>
          <c:x val="0.69107930325075784"/>
          <c:y val="4.1395135967593102E-2"/>
          <c:w val="0.14690380694229896"/>
          <c:h val="0.11110853078849019"/>
        </c:manualLayout>
      </c:layout>
      <c:overlay val="0"/>
      <c:txPr>
        <a:bodyPr/>
        <a:lstStyle/>
        <a:p>
          <a:pPr>
            <a:defRPr sz="800">
              <a:latin typeface="Arial" pitchFamily="34" charset="0"/>
              <a:cs typeface="Arial" pitchFamily="34" charset="0"/>
            </a:defRPr>
          </a:pPr>
          <a:endParaRPr lang="de-DE"/>
        </a:p>
      </c:txPr>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099249709904053E-2"/>
          <c:y val="3.3259270808970696E-2"/>
          <c:w val="0.90678436917456851"/>
          <c:h val="0.61471184966910675"/>
        </c:manualLayout>
      </c:layout>
      <c:lineChart>
        <c:grouping val="standard"/>
        <c:varyColors val="0"/>
        <c:ser>
          <c:idx val="0"/>
          <c:order val="0"/>
          <c:tx>
            <c:strRef>
              <c:f>ECOC!$E$210</c:f>
              <c:strCache>
                <c:ptCount val="1"/>
                <c:pt idx="0">
                  <c:v>OC                 </c:v>
                </c:pt>
              </c:strCache>
            </c:strRef>
          </c:tx>
          <c:spPr>
            <a:ln w="15875">
              <a:solidFill>
                <a:schemeClr val="accent1">
                  <a:lumMod val="75000"/>
                </a:schemeClr>
              </a:solidFill>
            </a:ln>
          </c:spPr>
          <c:marker>
            <c:symbol val="square"/>
            <c:size val="3"/>
            <c:spPr>
              <a:solidFill>
                <a:schemeClr val="accent1">
                  <a:lumMod val="75000"/>
                </a:schemeClr>
              </a:solidFill>
              <a:ln>
                <a:solidFill>
                  <a:schemeClr val="accent1">
                    <a:lumMod val="75000"/>
                  </a:schemeClr>
                </a:solidFill>
              </a:ln>
            </c:spPr>
          </c:marker>
          <c:cat>
            <c:numRef>
              <c:f>ECOC!$B$212:$B$271</c:f>
              <c:numCache>
                <c:formatCode>m/d/yyyy</c:formatCode>
                <c:ptCount val="60"/>
                <c:pt idx="0">
                  <c:v>41374</c:v>
                </c:pt>
                <c:pt idx="1">
                  <c:v>41375</c:v>
                </c:pt>
                <c:pt idx="2">
                  <c:v>41376</c:v>
                </c:pt>
                <c:pt idx="3">
                  <c:v>41377</c:v>
                </c:pt>
                <c:pt idx="4">
                  <c:v>41378</c:v>
                </c:pt>
                <c:pt idx="5">
                  <c:v>41379</c:v>
                </c:pt>
                <c:pt idx="6">
                  <c:v>41380</c:v>
                </c:pt>
                <c:pt idx="7">
                  <c:v>41381</c:v>
                </c:pt>
                <c:pt idx="8">
                  <c:v>41382</c:v>
                </c:pt>
                <c:pt idx="9">
                  <c:v>41383</c:v>
                </c:pt>
                <c:pt idx="10">
                  <c:v>41384</c:v>
                </c:pt>
                <c:pt idx="11">
                  <c:v>41385</c:v>
                </c:pt>
                <c:pt idx="12">
                  <c:v>41386</c:v>
                </c:pt>
                <c:pt idx="13">
                  <c:v>41387</c:v>
                </c:pt>
                <c:pt idx="14">
                  <c:v>41388</c:v>
                </c:pt>
                <c:pt idx="15">
                  <c:v>41389</c:v>
                </c:pt>
                <c:pt idx="16">
                  <c:v>41390</c:v>
                </c:pt>
                <c:pt idx="17">
                  <c:v>41391</c:v>
                </c:pt>
                <c:pt idx="18">
                  <c:v>41392</c:v>
                </c:pt>
                <c:pt idx="19">
                  <c:v>41393</c:v>
                </c:pt>
                <c:pt idx="20">
                  <c:v>41394</c:v>
                </c:pt>
                <c:pt idx="21">
                  <c:v>41395</c:v>
                </c:pt>
                <c:pt idx="22">
                  <c:v>41396</c:v>
                </c:pt>
                <c:pt idx="23">
                  <c:v>41397</c:v>
                </c:pt>
                <c:pt idx="24">
                  <c:v>41398</c:v>
                </c:pt>
                <c:pt idx="25">
                  <c:v>41399</c:v>
                </c:pt>
                <c:pt idx="26">
                  <c:v>41400</c:v>
                </c:pt>
                <c:pt idx="27">
                  <c:v>41401</c:v>
                </c:pt>
                <c:pt idx="28">
                  <c:v>41402</c:v>
                </c:pt>
                <c:pt idx="29">
                  <c:v>41403</c:v>
                </c:pt>
                <c:pt idx="30">
                  <c:v>41404</c:v>
                </c:pt>
                <c:pt idx="31">
                  <c:v>41405</c:v>
                </c:pt>
                <c:pt idx="32">
                  <c:v>41406</c:v>
                </c:pt>
                <c:pt idx="33">
                  <c:v>41407</c:v>
                </c:pt>
                <c:pt idx="34">
                  <c:v>41408</c:v>
                </c:pt>
                <c:pt idx="35">
                  <c:v>41409</c:v>
                </c:pt>
                <c:pt idx="36">
                  <c:v>41410</c:v>
                </c:pt>
                <c:pt idx="37">
                  <c:v>41411</c:v>
                </c:pt>
                <c:pt idx="38">
                  <c:v>41412</c:v>
                </c:pt>
                <c:pt idx="39">
                  <c:v>41413</c:v>
                </c:pt>
                <c:pt idx="40">
                  <c:v>41414</c:v>
                </c:pt>
                <c:pt idx="41">
                  <c:v>41415</c:v>
                </c:pt>
                <c:pt idx="42">
                  <c:v>41416</c:v>
                </c:pt>
                <c:pt idx="43">
                  <c:v>41417</c:v>
                </c:pt>
                <c:pt idx="44">
                  <c:v>41418</c:v>
                </c:pt>
                <c:pt idx="45">
                  <c:v>41419</c:v>
                </c:pt>
                <c:pt idx="46">
                  <c:v>41420</c:v>
                </c:pt>
                <c:pt idx="47">
                  <c:v>41421</c:v>
                </c:pt>
                <c:pt idx="48">
                  <c:v>41422</c:v>
                </c:pt>
                <c:pt idx="49">
                  <c:v>41423</c:v>
                </c:pt>
                <c:pt idx="50">
                  <c:v>41424</c:v>
                </c:pt>
                <c:pt idx="51">
                  <c:v>41425</c:v>
                </c:pt>
                <c:pt idx="52">
                  <c:v>41426</c:v>
                </c:pt>
                <c:pt idx="53">
                  <c:v>41427</c:v>
                </c:pt>
                <c:pt idx="54">
                  <c:v>41428</c:v>
                </c:pt>
                <c:pt idx="55">
                  <c:v>41429</c:v>
                </c:pt>
                <c:pt idx="56">
                  <c:v>41430</c:v>
                </c:pt>
                <c:pt idx="57">
                  <c:v>41431</c:v>
                </c:pt>
                <c:pt idx="58">
                  <c:v>41432</c:v>
                </c:pt>
                <c:pt idx="59">
                  <c:v>41433</c:v>
                </c:pt>
              </c:numCache>
            </c:numRef>
          </c:cat>
          <c:val>
            <c:numRef>
              <c:f>ECOC!$E$212:$E$271</c:f>
              <c:numCache>
                <c:formatCode>0.00</c:formatCode>
                <c:ptCount val="60"/>
                <c:pt idx="0">
                  <c:v>4.5234900597172745</c:v>
                </c:pt>
                <c:pt idx="1">
                  <c:v>7.9562302106093981</c:v>
                </c:pt>
                <c:pt idx="2">
                  <c:v>10.898021026878999</c:v>
                </c:pt>
                <c:pt idx="3">
                  <c:v>13.497032271130466</c:v>
                </c:pt>
                <c:pt idx="4">
                  <c:v>7.617656536516737</c:v>
                </c:pt>
                <c:pt idx="5">
                  <c:v>12.220881517713492</c:v>
                </c:pt>
                <c:pt idx="6">
                  <c:v>13.304845228375759</c:v>
                </c:pt>
                <c:pt idx="7">
                  <c:v>9.5277027564962307</c:v>
                </c:pt>
                <c:pt idx="8">
                  <c:v>4.1948738335801217</c:v>
                </c:pt>
                <c:pt idx="9">
                  <c:v>7.3835529542207707</c:v>
                </c:pt>
                <c:pt idx="10">
                  <c:v>8.3934957719175092</c:v>
                </c:pt>
                <c:pt idx="11">
                  <c:v>14.052451036756157</c:v>
                </c:pt>
                <c:pt idx="12">
                  <c:v>16.813323858094357</c:v>
                </c:pt>
                <c:pt idx="13">
                  <c:v>19.028739580329464</c:v>
                </c:pt>
                <c:pt idx="14">
                  <c:v>13.071851234841684</c:v>
                </c:pt>
                <c:pt idx="15">
                  <c:v>7.4658058809569745</c:v>
                </c:pt>
                <c:pt idx="16">
                  <c:v>15.016111699427904</c:v>
                </c:pt>
                <c:pt idx="17">
                  <c:v>9.6085770074226602</c:v>
                </c:pt>
                <c:pt idx="18">
                  <c:v>10.342101893533846</c:v>
                </c:pt>
                <c:pt idx="19">
                  <c:v>8.8327603372640748</c:v>
                </c:pt>
                <c:pt idx="20">
                  <c:v>8.8960542152751554</c:v>
                </c:pt>
                <c:pt idx="21">
                  <c:v>9.7593103085543138</c:v>
                </c:pt>
                <c:pt idx="22">
                  <c:v>13.255996727775356</c:v>
                </c:pt>
                <c:pt idx="23">
                  <c:v>9.9018213653754419</c:v>
                </c:pt>
                <c:pt idx="24">
                  <c:v>13.204318123347303</c:v>
                </c:pt>
                <c:pt idx="25">
                  <c:v>19.115966738687145</c:v>
                </c:pt>
                <c:pt idx="26">
                  <c:v>21.615469498961776</c:v>
                </c:pt>
                <c:pt idx="27">
                  <c:v>23.594723051766692</c:v>
                </c:pt>
                <c:pt idx="28">
                  <c:v>14.756703506372181</c:v>
                </c:pt>
                <c:pt idx="29">
                  <c:v>7.6905967028963405</c:v>
                </c:pt>
                <c:pt idx="30">
                  <c:v>8.8036604062859567</c:v>
                </c:pt>
                <c:pt idx="31">
                  <c:v>10.617269670647959</c:v>
                </c:pt>
                <c:pt idx="32">
                  <c:v>9.984278216091603</c:v>
                </c:pt>
                <c:pt idx="33">
                  <c:v>15.189906760749873</c:v>
                </c:pt>
                <c:pt idx="34">
                  <c:v>11.248476225941868</c:v>
                </c:pt>
                <c:pt idx="35">
                  <c:v>10.913758101038491</c:v>
                </c:pt>
                <c:pt idx="36">
                  <c:v>10.626271431592892</c:v>
                </c:pt>
                <c:pt idx="37">
                  <c:v>12.050593775980674</c:v>
                </c:pt>
                <c:pt idx="38">
                  <c:v>10.69260216236313</c:v>
                </c:pt>
                <c:pt idx="39">
                  <c:v>11.007434089515726</c:v>
                </c:pt>
                <c:pt idx="40">
                  <c:v>12.181095858081274</c:v>
                </c:pt>
                <c:pt idx="41">
                  <c:v>19.007035280213369</c:v>
                </c:pt>
                <c:pt idx="42">
                  <c:v>10.439659426476689</c:v>
                </c:pt>
                <c:pt idx="43">
                  <c:v>12.297809353256277</c:v>
                </c:pt>
                <c:pt idx="44">
                  <c:v>11.559677269479376</c:v>
                </c:pt>
                <c:pt idx="45">
                  <c:v>9.0387543773533405</c:v>
                </c:pt>
                <c:pt idx="46">
                  <c:v>5.5063801062625224</c:v>
                </c:pt>
                <c:pt idx="47">
                  <c:v>5.1419757775703765</c:v>
                </c:pt>
                <c:pt idx="48">
                  <c:v>6.9689472315680785</c:v>
                </c:pt>
                <c:pt idx="49">
                  <c:v>4.3368673672074225</c:v>
                </c:pt>
                <c:pt idx="50">
                  <c:v>11.203979089198031</c:v>
                </c:pt>
                <c:pt idx="51">
                  <c:v>12.350158209813022</c:v>
                </c:pt>
                <c:pt idx="52">
                  <c:v>9.8767576202972567</c:v>
                </c:pt>
                <c:pt idx="53">
                  <c:v>10.867943107735259</c:v>
                </c:pt>
                <c:pt idx="54">
                  <c:v>18.212349768160429</c:v>
                </c:pt>
                <c:pt idx="55">
                  <c:v>14.009992278371532</c:v>
                </c:pt>
                <c:pt idx="56">
                  <c:v>9.6653963530703066</c:v>
                </c:pt>
                <c:pt idx="57">
                  <c:v>10.564473214487377</c:v>
                </c:pt>
                <c:pt idx="58">
                  <c:v>11.594796670078226</c:v>
                </c:pt>
                <c:pt idx="59">
                  <c:v>13.079879592907472</c:v>
                </c:pt>
              </c:numCache>
            </c:numRef>
          </c:val>
          <c:smooth val="0"/>
          <c:extLst xmlns:c16r2="http://schemas.microsoft.com/office/drawing/2015/06/chart">
            <c:ext xmlns:c16="http://schemas.microsoft.com/office/drawing/2014/chart" uri="{C3380CC4-5D6E-409C-BE32-E72D297353CC}">
              <c16:uniqueId val="{00000000-687D-4E07-900B-DAB592C2D20C}"/>
            </c:ext>
          </c:extLst>
        </c:ser>
        <c:ser>
          <c:idx val="1"/>
          <c:order val="1"/>
          <c:tx>
            <c:strRef>
              <c:f>ECOC!$F$210</c:f>
              <c:strCache>
                <c:ptCount val="1"/>
                <c:pt idx="0">
                  <c:v>EC                  </c:v>
                </c:pt>
              </c:strCache>
            </c:strRef>
          </c:tx>
          <c:spPr>
            <a:ln w="15875"/>
          </c:spPr>
          <c:marker>
            <c:symbol val="circle"/>
            <c:size val="3"/>
          </c:marker>
          <c:cat>
            <c:numRef>
              <c:f>ECOC!$B$212:$B$271</c:f>
              <c:numCache>
                <c:formatCode>m/d/yyyy</c:formatCode>
                <c:ptCount val="60"/>
                <c:pt idx="0">
                  <c:v>41374</c:v>
                </c:pt>
                <c:pt idx="1">
                  <c:v>41375</c:v>
                </c:pt>
                <c:pt idx="2">
                  <c:v>41376</c:v>
                </c:pt>
                <c:pt idx="3">
                  <c:v>41377</c:v>
                </c:pt>
                <c:pt idx="4">
                  <c:v>41378</c:v>
                </c:pt>
                <c:pt idx="5">
                  <c:v>41379</c:v>
                </c:pt>
                <c:pt idx="6">
                  <c:v>41380</c:v>
                </c:pt>
                <c:pt idx="7">
                  <c:v>41381</c:v>
                </c:pt>
                <c:pt idx="8">
                  <c:v>41382</c:v>
                </c:pt>
                <c:pt idx="9">
                  <c:v>41383</c:v>
                </c:pt>
                <c:pt idx="10">
                  <c:v>41384</c:v>
                </c:pt>
                <c:pt idx="11">
                  <c:v>41385</c:v>
                </c:pt>
                <c:pt idx="12">
                  <c:v>41386</c:v>
                </c:pt>
                <c:pt idx="13">
                  <c:v>41387</c:v>
                </c:pt>
                <c:pt idx="14">
                  <c:v>41388</c:v>
                </c:pt>
                <c:pt idx="15">
                  <c:v>41389</c:v>
                </c:pt>
                <c:pt idx="16">
                  <c:v>41390</c:v>
                </c:pt>
                <c:pt idx="17">
                  <c:v>41391</c:v>
                </c:pt>
                <c:pt idx="18">
                  <c:v>41392</c:v>
                </c:pt>
                <c:pt idx="19">
                  <c:v>41393</c:v>
                </c:pt>
                <c:pt idx="20">
                  <c:v>41394</c:v>
                </c:pt>
                <c:pt idx="21">
                  <c:v>41395</c:v>
                </c:pt>
                <c:pt idx="22">
                  <c:v>41396</c:v>
                </c:pt>
                <c:pt idx="23">
                  <c:v>41397</c:v>
                </c:pt>
                <c:pt idx="24">
                  <c:v>41398</c:v>
                </c:pt>
                <c:pt idx="25">
                  <c:v>41399</c:v>
                </c:pt>
                <c:pt idx="26">
                  <c:v>41400</c:v>
                </c:pt>
                <c:pt idx="27">
                  <c:v>41401</c:v>
                </c:pt>
                <c:pt idx="28">
                  <c:v>41402</c:v>
                </c:pt>
                <c:pt idx="29">
                  <c:v>41403</c:v>
                </c:pt>
                <c:pt idx="30">
                  <c:v>41404</c:v>
                </c:pt>
                <c:pt idx="31">
                  <c:v>41405</c:v>
                </c:pt>
                <c:pt idx="32">
                  <c:v>41406</c:v>
                </c:pt>
                <c:pt idx="33">
                  <c:v>41407</c:v>
                </c:pt>
                <c:pt idx="34">
                  <c:v>41408</c:v>
                </c:pt>
                <c:pt idx="35">
                  <c:v>41409</c:v>
                </c:pt>
                <c:pt idx="36">
                  <c:v>41410</c:v>
                </c:pt>
                <c:pt idx="37">
                  <c:v>41411</c:v>
                </c:pt>
                <c:pt idx="38">
                  <c:v>41412</c:v>
                </c:pt>
                <c:pt idx="39">
                  <c:v>41413</c:v>
                </c:pt>
                <c:pt idx="40">
                  <c:v>41414</c:v>
                </c:pt>
                <c:pt idx="41">
                  <c:v>41415</c:v>
                </c:pt>
                <c:pt idx="42">
                  <c:v>41416</c:v>
                </c:pt>
                <c:pt idx="43">
                  <c:v>41417</c:v>
                </c:pt>
                <c:pt idx="44">
                  <c:v>41418</c:v>
                </c:pt>
                <c:pt idx="45">
                  <c:v>41419</c:v>
                </c:pt>
                <c:pt idx="46">
                  <c:v>41420</c:v>
                </c:pt>
                <c:pt idx="47">
                  <c:v>41421</c:v>
                </c:pt>
                <c:pt idx="48">
                  <c:v>41422</c:v>
                </c:pt>
                <c:pt idx="49">
                  <c:v>41423</c:v>
                </c:pt>
                <c:pt idx="50">
                  <c:v>41424</c:v>
                </c:pt>
                <c:pt idx="51">
                  <c:v>41425</c:v>
                </c:pt>
                <c:pt idx="52">
                  <c:v>41426</c:v>
                </c:pt>
                <c:pt idx="53">
                  <c:v>41427</c:v>
                </c:pt>
                <c:pt idx="54">
                  <c:v>41428</c:v>
                </c:pt>
                <c:pt idx="55">
                  <c:v>41429</c:v>
                </c:pt>
                <c:pt idx="56">
                  <c:v>41430</c:v>
                </c:pt>
                <c:pt idx="57">
                  <c:v>41431</c:v>
                </c:pt>
                <c:pt idx="58">
                  <c:v>41432</c:v>
                </c:pt>
                <c:pt idx="59">
                  <c:v>41433</c:v>
                </c:pt>
              </c:numCache>
            </c:numRef>
          </c:cat>
          <c:val>
            <c:numRef>
              <c:f>ECOC!$F$212:$F$271</c:f>
              <c:numCache>
                <c:formatCode>0.00</c:formatCode>
                <c:ptCount val="60"/>
                <c:pt idx="0">
                  <c:v>1.1760148159346884</c:v>
                </c:pt>
                <c:pt idx="1">
                  <c:v>1.8618978616030384</c:v>
                </c:pt>
                <c:pt idx="2">
                  <c:v>3.0745285015066641</c:v>
                </c:pt>
                <c:pt idx="3">
                  <c:v>3.0057017783005855</c:v>
                </c:pt>
                <c:pt idx="4">
                  <c:v>1.6635721245694033</c:v>
                </c:pt>
                <c:pt idx="5">
                  <c:v>2.4611825553647981</c:v>
                </c:pt>
                <c:pt idx="6">
                  <c:v>3.2509143928478412</c:v>
                </c:pt>
                <c:pt idx="7">
                  <c:v>1.9364868299374922</c:v>
                </c:pt>
                <c:pt idx="8">
                  <c:v>0.98702913731296948</c:v>
                </c:pt>
                <c:pt idx="9">
                  <c:v>1.9589969935393075</c:v>
                </c:pt>
                <c:pt idx="10">
                  <c:v>2.6194778933423271</c:v>
                </c:pt>
                <c:pt idx="11">
                  <c:v>3.4321221877275687</c:v>
                </c:pt>
                <c:pt idx="12">
                  <c:v>3.6841377997009408</c:v>
                </c:pt>
                <c:pt idx="13">
                  <c:v>4.3439250029135223</c:v>
                </c:pt>
                <c:pt idx="14">
                  <c:v>3.7625350223385752</c:v>
                </c:pt>
                <c:pt idx="15">
                  <c:v>1.5007119280305481</c:v>
                </c:pt>
                <c:pt idx="16">
                  <c:v>3.6029073119075004</c:v>
                </c:pt>
                <c:pt idx="17">
                  <c:v>2.4840760132881967</c:v>
                </c:pt>
                <c:pt idx="18">
                  <c:v>2.0173949330922571</c:v>
                </c:pt>
                <c:pt idx="19">
                  <c:v>2.5583561494664142</c:v>
                </c:pt>
                <c:pt idx="20">
                  <c:v>1.6858689465778007</c:v>
                </c:pt>
                <c:pt idx="21">
                  <c:v>2.2740140524786812</c:v>
                </c:pt>
                <c:pt idx="22">
                  <c:v>2.836456939216137</c:v>
                </c:pt>
                <c:pt idx="23">
                  <c:v>2.2697584791691727</c:v>
                </c:pt>
                <c:pt idx="24">
                  <c:v>3.645189187178604</c:v>
                </c:pt>
                <c:pt idx="25">
                  <c:v>5.0473403567583945</c:v>
                </c:pt>
                <c:pt idx="26">
                  <c:v>6.3271958164228304</c:v>
                </c:pt>
                <c:pt idx="27">
                  <c:v>7.6402699850182794</c:v>
                </c:pt>
                <c:pt idx="28">
                  <c:v>4.8831510432508818</c:v>
                </c:pt>
                <c:pt idx="29">
                  <c:v>2.4182760491672797</c:v>
                </c:pt>
                <c:pt idx="30">
                  <c:v>3.2231980722468134</c:v>
                </c:pt>
                <c:pt idx="31">
                  <c:v>2.9454674086303982</c:v>
                </c:pt>
                <c:pt idx="32">
                  <c:v>2.7409714967327412</c:v>
                </c:pt>
                <c:pt idx="33">
                  <c:v>2.9233587202838187</c:v>
                </c:pt>
                <c:pt idx="34">
                  <c:v>2.4465923160410834</c:v>
                </c:pt>
                <c:pt idx="35">
                  <c:v>2.2143163894745062</c:v>
                </c:pt>
                <c:pt idx="36">
                  <c:v>2.7292037338874242</c:v>
                </c:pt>
                <c:pt idx="37">
                  <c:v>3.1199416458821454</c:v>
                </c:pt>
                <c:pt idx="38">
                  <c:v>3.5976898550770002</c:v>
                </c:pt>
                <c:pt idx="39">
                  <c:v>2.0165925812385037</c:v>
                </c:pt>
                <c:pt idx="40">
                  <c:v>2.2502261731502964</c:v>
                </c:pt>
                <c:pt idx="41">
                  <c:v>3.6928233753373911</c:v>
                </c:pt>
                <c:pt idx="42">
                  <c:v>2.8497967368231407</c:v>
                </c:pt>
                <c:pt idx="43">
                  <c:v>3.0516608461455288</c:v>
                </c:pt>
                <c:pt idx="44">
                  <c:v>3.8417772928702592</c:v>
                </c:pt>
                <c:pt idx="45">
                  <c:v>2.9873035189765718</c:v>
                </c:pt>
                <c:pt idx="46">
                  <c:v>2.2911495078825892</c:v>
                </c:pt>
                <c:pt idx="47">
                  <c:v>2.2600004340937168</c:v>
                </c:pt>
                <c:pt idx="48">
                  <c:v>3.1273392008699492</c:v>
                </c:pt>
                <c:pt idx="49">
                  <c:v>0.96907877010609356</c:v>
                </c:pt>
                <c:pt idx="50">
                  <c:v>3.1555051257697659</c:v>
                </c:pt>
                <c:pt idx="51">
                  <c:v>3.4759402286376608</c:v>
                </c:pt>
                <c:pt idx="52">
                  <c:v>3.2310762092806131</c:v>
                </c:pt>
                <c:pt idx="53">
                  <c:v>3.9873115772751238</c:v>
                </c:pt>
                <c:pt idx="54">
                  <c:v>5.4506228363788951</c:v>
                </c:pt>
                <c:pt idx="55">
                  <c:v>5.1959684459920412</c:v>
                </c:pt>
                <c:pt idx="56">
                  <c:v>4.1338174308248172</c:v>
                </c:pt>
                <c:pt idx="57">
                  <c:v>4.5973161477216475</c:v>
                </c:pt>
                <c:pt idx="58">
                  <c:v>5.1593098389130541</c:v>
                </c:pt>
                <c:pt idx="59">
                  <c:v>6.4415317531492784</c:v>
                </c:pt>
              </c:numCache>
            </c:numRef>
          </c:val>
          <c:smooth val="0"/>
          <c:extLst xmlns:c16r2="http://schemas.microsoft.com/office/drawing/2015/06/chart">
            <c:ext xmlns:c16="http://schemas.microsoft.com/office/drawing/2014/chart" uri="{C3380CC4-5D6E-409C-BE32-E72D297353CC}">
              <c16:uniqueId val="{00000001-687D-4E07-900B-DAB592C2D20C}"/>
            </c:ext>
          </c:extLst>
        </c:ser>
        <c:ser>
          <c:idx val="2"/>
          <c:order val="2"/>
          <c:tx>
            <c:strRef>
              <c:f>ECOC!$N$210</c:f>
              <c:strCache>
                <c:ptCount val="1"/>
                <c:pt idx="0">
                  <c:v>SOC</c:v>
                </c:pt>
              </c:strCache>
            </c:strRef>
          </c:tx>
          <c:spPr>
            <a:ln w="15875">
              <a:solidFill>
                <a:schemeClr val="accent3">
                  <a:lumMod val="75000"/>
                </a:schemeClr>
              </a:solidFill>
            </a:ln>
          </c:spPr>
          <c:marker>
            <c:symbol val="triangle"/>
            <c:size val="3"/>
            <c:spPr>
              <a:solidFill>
                <a:schemeClr val="accent3">
                  <a:lumMod val="75000"/>
                </a:schemeClr>
              </a:solidFill>
              <a:ln>
                <a:solidFill>
                  <a:srgbClr val="9BBB59">
                    <a:lumMod val="75000"/>
                  </a:srgbClr>
                </a:solidFill>
              </a:ln>
            </c:spPr>
          </c:marker>
          <c:cat>
            <c:numRef>
              <c:f>ECOC!$B$212:$B$271</c:f>
              <c:numCache>
                <c:formatCode>m/d/yyyy</c:formatCode>
                <c:ptCount val="60"/>
                <c:pt idx="0">
                  <c:v>41374</c:v>
                </c:pt>
                <c:pt idx="1">
                  <c:v>41375</c:v>
                </c:pt>
                <c:pt idx="2">
                  <c:v>41376</c:v>
                </c:pt>
                <c:pt idx="3">
                  <c:v>41377</c:v>
                </c:pt>
                <c:pt idx="4">
                  <c:v>41378</c:v>
                </c:pt>
                <c:pt idx="5">
                  <c:v>41379</c:v>
                </c:pt>
                <c:pt idx="6">
                  <c:v>41380</c:v>
                </c:pt>
                <c:pt idx="7">
                  <c:v>41381</c:v>
                </c:pt>
                <c:pt idx="8">
                  <c:v>41382</c:v>
                </c:pt>
                <c:pt idx="9">
                  <c:v>41383</c:v>
                </c:pt>
                <c:pt idx="10">
                  <c:v>41384</c:v>
                </c:pt>
                <c:pt idx="11">
                  <c:v>41385</c:v>
                </c:pt>
                <c:pt idx="12">
                  <c:v>41386</c:v>
                </c:pt>
                <c:pt idx="13">
                  <c:v>41387</c:v>
                </c:pt>
                <c:pt idx="14">
                  <c:v>41388</c:v>
                </c:pt>
                <c:pt idx="15">
                  <c:v>41389</c:v>
                </c:pt>
                <c:pt idx="16">
                  <c:v>41390</c:v>
                </c:pt>
                <c:pt idx="17">
                  <c:v>41391</c:v>
                </c:pt>
                <c:pt idx="18">
                  <c:v>41392</c:v>
                </c:pt>
                <c:pt idx="19">
                  <c:v>41393</c:v>
                </c:pt>
                <c:pt idx="20">
                  <c:v>41394</c:v>
                </c:pt>
                <c:pt idx="21">
                  <c:v>41395</c:v>
                </c:pt>
                <c:pt idx="22">
                  <c:v>41396</c:v>
                </c:pt>
                <c:pt idx="23">
                  <c:v>41397</c:v>
                </c:pt>
                <c:pt idx="24">
                  <c:v>41398</c:v>
                </c:pt>
                <c:pt idx="25">
                  <c:v>41399</c:v>
                </c:pt>
                <c:pt idx="26">
                  <c:v>41400</c:v>
                </c:pt>
                <c:pt idx="27">
                  <c:v>41401</c:v>
                </c:pt>
                <c:pt idx="28">
                  <c:v>41402</c:v>
                </c:pt>
                <c:pt idx="29">
                  <c:v>41403</c:v>
                </c:pt>
                <c:pt idx="30">
                  <c:v>41404</c:v>
                </c:pt>
                <c:pt idx="31">
                  <c:v>41405</c:v>
                </c:pt>
                <c:pt idx="32">
                  <c:v>41406</c:v>
                </c:pt>
                <c:pt idx="33">
                  <c:v>41407</c:v>
                </c:pt>
                <c:pt idx="34">
                  <c:v>41408</c:v>
                </c:pt>
                <c:pt idx="35">
                  <c:v>41409</c:v>
                </c:pt>
                <c:pt idx="36">
                  <c:v>41410</c:v>
                </c:pt>
                <c:pt idx="37">
                  <c:v>41411</c:v>
                </c:pt>
                <c:pt idx="38">
                  <c:v>41412</c:v>
                </c:pt>
                <c:pt idx="39">
                  <c:v>41413</c:v>
                </c:pt>
                <c:pt idx="40">
                  <c:v>41414</c:v>
                </c:pt>
                <c:pt idx="41">
                  <c:v>41415</c:v>
                </c:pt>
                <c:pt idx="42">
                  <c:v>41416</c:v>
                </c:pt>
                <c:pt idx="43">
                  <c:v>41417</c:v>
                </c:pt>
                <c:pt idx="44">
                  <c:v>41418</c:v>
                </c:pt>
                <c:pt idx="45">
                  <c:v>41419</c:v>
                </c:pt>
                <c:pt idx="46">
                  <c:v>41420</c:v>
                </c:pt>
                <c:pt idx="47">
                  <c:v>41421</c:v>
                </c:pt>
                <c:pt idx="48">
                  <c:v>41422</c:v>
                </c:pt>
                <c:pt idx="49">
                  <c:v>41423</c:v>
                </c:pt>
                <c:pt idx="50">
                  <c:v>41424</c:v>
                </c:pt>
                <c:pt idx="51">
                  <c:v>41425</c:v>
                </c:pt>
                <c:pt idx="52">
                  <c:v>41426</c:v>
                </c:pt>
                <c:pt idx="53">
                  <c:v>41427</c:v>
                </c:pt>
                <c:pt idx="54">
                  <c:v>41428</c:v>
                </c:pt>
                <c:pt idx="55">
                  <c:v>41429</c:v>
                </c:pt>
                <c:pt idx="56">
                  <c:v>41430</c:v>
                </c:pt>
                <c:pt idx="57">
                  <c:v>41431</c:v>
                </c:pt>
                <c:pt idx="58">
                  <c:v>41432</c:v>
                </c:pt>
                <c:pt idx="59">
                  <c:v>41433</c:v>
                </c:pt>
              </c:numCache>
            </c:numRef>
          </c:cat>
          <c:val>
            <c:numRef>
              <c:f>ECOC!$N$212:$N$271</c:f>
              <c:numCache>
                <c:formatCode>0.00</c:formatCode>
                <c:ptCount val="60"/>
                <c:pt idx="0">
                  <c:v>2.0656190944137767</c:v>
                </c:pt>
                <c:pt idx="1">
                  <c:v>4.0648636798590845</c:v>
                </c:pt>
                <c:pt idx="2">
                  <c:v>4.4722564587300804</c:v>
                </c:pt>
                <c:pt idx="3">
                  <c:v>7.2151155544823355</c:v>
                </c:pt>
                <c:pt idx="4">
                  <c:v>4.1407907961668595</c:v>
                </c:pt>
                <c:pt idx="5">
                  <c:v>7.0770099770010653</c:v>
                </c:pt>
                <c:pt idx="6">
                  <c:v>6.5104341473237755</c:v>
                </c:pt>
                <c:pt idx="7">
                  <c:v>5.4804452819269125</c:v>
                </c:pt>
                <c:pt idx="8">
                  <c:v>2.1319829365960148</c:v>
                </c:pt>
                <c:pt idx="9">
                  <c:v>3.2892492377236184</c:v>
                </c:pt>
                <c:pt idx="10">
                  <c:v>2.9187869748320461</c:v>
                </c:pt>
                <c:pt idx="11">
                  <c:v>6.8793156644053468</c:v>
                </c:pt>
                <c:pt idx="12">
                  <c:v>9.1134758567195142</c:v>
                </c:pt>
                <c:pt idx="13">
                  <c:v>9.9499363242411025</c:v>
                </c:pt>
                <c:pt idx="14">
                  <c:v>5.2081530381540704</c:v>
                </c:pt>
                <c:pt idx="15">
                  <c:v>4.3293179513731586</c:v>
                </c:pt>
                <c:pt idx="16">
                  <c:v>7.4860354175413102</c:v>
                </c:pt>
                <c:pt idx="17">
                  <c:v>4.4168581396502979</c:v>
                </c:pt>
                <c:pt idx="18">
                  <c:v>6.1257464833710324</c:v>
                </c:pt>
                <c:pt idx="19">
                  <c:v>3.4857959848791227</c:v>
                </c:pt>
                <c:pt idx="20">
                  <c:v>5.3725881169273375</c:v>
                </c:pt>
                <c:pt idx="21">
                  <c:v>5.0066209388738834</c:v>
                </c:pt>
                <c:pt idx="22">
                  <c:v>7.3278017248134297</c:v>
                </c:pt>
                <c:pt idx="23">
                  <c:v>5.1580261439119495</c:v>
                </c:pt>
                <c:pt idx="24">
                  <c:v>5.585872722144213</c:v>
                </c:pt>
                <c:pt idx="25">
                  <c:v>8.5670253930620408</c:v>
                </c:pt>
                <c:pt idx="26">
                  <c:v>8.3916302426377705</c:v>
                </c:pt>
                <c:pt idx="27">
                  <c:v>7.6265587830790498</c:v>
                </c:pt>
                <c:pt idx="28">
                  <c:v>4.5509178259778365</c:v>
                </c:pt>
                <c:pt idx="29">
                  <c:v>2.6363997601367259</c:v>
                </c:pt>
                <c:pt idx="30">
                  <c:v>2.0671764352901998</c:v>
                </c:pt>
                <c:pt idx="31">
                  <c:v>4.4612427866105282</c:v>
                </c:pt>
                <c:pt idx="32">
                  <c:v>4.2556477879202124</c:v>
                </c:pt>
                <c:pt idx="33">
                  <c:v>9.0800870353567067</c:v>
                </c:pt>
                <c:pt idx="34">
                  <c:v>6.1350982854160074</c:v>
                </c:pt>
                <c:pt idx="35">
                  <c:v>6.2858368470366655</c:v>
                </c:pt>
                <c:pt idx="36">
                  <c:v>4.9222356277683748</c:v>
                </c:pt>
                <c:pt idx="37">
                  <c:v>5.5299157360868403</c:v>
                </c:pt>
                <c:pt idx="38">
                  <c:v>3.1734303652522202</c:v>
                </c:pt>
                <c:pt idx="39">
                  <c:v>6.7927555947271596</c:v>
                </c:pt>
                <c:pt idx="40">
                  <c:v>7.4781231561971433</c:v>
                </c:pt>
                <c:pt idx="41">
                  <c:v>11.289034425758224</c:v>
                </c:pt>
                <c:pt idx="42">
                  <c:v>4.4835842465161866</c:v>
                </c:pt>
                <c:pt idx="43">
                  <c:v>5.9198381848122619</c:v>
                </c:pt>
                <c:pt idx="44">
                  <c:v>3.5303627273805072</c:v>
                </c:pt>
                <c:pt idx="45">
                  <c:v>2.7952900226924924</c:v>
                </c:pt>
                <c:pt idx="46">
                  <c:v>0.71787763478791167</c:v>
                </c:pt>
                <c:pt idx="47">
                  <c:v>0.41857487031451196</c:v>
                </c:pt>
                <c:pt idx="48">
                  <c:v>0.43280830175002516</c:v>
                </c:pt>
                <c:pt idx="49">
                  <c:v>2.3114927376856977</c:v>
                </c:pt>
                <c:pt idx="50">
                  <c:v>4.6089733763391205</c:v>
                </c:pt>
                <c:pt idx="51">
                  <c:v>5.0854431319603934</c:v>
                </c:pt>
                <c:pt idx="52">
                  <c:v>3.1238083429007615</c:v>
                </c:pt>
                <c:pt idx="53">
                  <c:v>2.5344619112303932</c:v>
                </c:pt>
                <c:pt idx="54">
                  <c:v>6.8205480401285445</c:v>
                </c:pt>
                <c:pt idx="55">
                  <c:v>3.1504182262481577</c:v>
                </c:pt>
                <c:pt idx="56">
                  <c:v>1.0257179226464401</c:v>
                </c:pt>
                <c:pt idx="57">
                  <c:v>0.95608246574891942</c:v>
                </c:pt>
                <c:pt idx="58">
                  <c:v>0.81183910674993598</c:v>
                </c:pt>
              </c:numCache>
            </c:numRef>
          </c:val>
          <c:smooth val="0"/>
          <c:extLst xmlns:c16r2="http://schemas.microsoft.com/office/drawing/2015/06/chart">
            <c:ext xmlns:c16="http://schemas.microsoft.com/office/drawing/2014/chart" uri="{C3380CC4-5D6E-409C-BE32-E72D297353CC}">
              <c16:uniqueId val="{00000002-687D-4E07-900B-DAB592C2D20C}"/>
            </c:ext>
          </c:extLst>
        </c:ser>
        <c:dLbls>
          <c:showLegendKey val="0"/>
          <c:showVal val="0"/>
          <c:showCatName val="0"/>
          <c:showSerName val="0"/>
          <c:showPercent val="0"/>
          <c:showBubbleSize val="0"/>
        </c:dLbls>
        <c:marker val="1"/>
        <c:smooth val="0"/>
        <c:axId val="83849600"/>
        <c:axId val="83851904"/>
      </c:lineChart>
      <c:dateAx>
        <c:axId val="83849600"/>
        <c:scaling>
          <c:orientation val="minMax"/>
        </c:scaling>
        <c:delete val="0"/>
        <c:axPos val="b"/>
        <c:title>
          <c:tx>
            <c:rich>
              <a:bodyPr/>
              <a:lstStyle/>
              <a:p>
                <a:pPr>
                  <a:defRPr/>
                </a:pPr>
                <a:r>
                  <a:rPr lang="en-US" altLang="zh-CN" sz="800">
                    <a:latin typeface="Arial" pitchFamily="34" charset="0"/>
                    <a:cs typeface="Arial" pitchFamily="34" charset="0"/>
                  </a:rPr>
                  <a:t>Sampling date</a:t>
                </a:r>
                <a:endParaRPr lang="en-US" sz="800">
                  <a:latin typeface="Arial" pitchFamily="34" charset="0"/>
                  <a:cs typeface="Arial" pitchFamily="34" charset="0"/>
                </a:endParaRPr>
              </a:p>
            </c:rich>
          </c:tx>
          <c:layout>
            <c:manualLayout>
              <c:xMode val="edge"/>
              <c:yMode val="edge"/>
              <c:x val="0.43954854257993481"/>
              <c:y val="0.92518380754552965"/>
            </c:manualLayout>
          </c:layout>
          <c:overlay val="0"/>
        </c:title>
        <c:numFmt formatCode="m/d/yyyy" sourceLinked="1"/>
        <c:majorTickMark val="out"/>
        <c:minorTickMark val="none"/>
        <c:tickLblPos val="nextTo"/>
        <c:txPr>
          <a:bodyPr rot="-5400000" vert="horz"/>
          <a:lstStyle/>
          <a:p>
            <a:pPr>
              <a:defRPr sz="800">
                <a:latin typeface="Arial" pitchFamily="34" charset="0"/>
                <a:cs typeface="Arial" pitchFamily="34" charset="0"/>
              </a:defRPr>
            </a:pPr>
            <a:endParaRPr lang="de-DE"/>
          </a:p>
        </c:txPr>
        <c:crossAx val="83851904"/>
        <c:crosses val="autoZero"/>
        <c:auto val="1"/>
        <c:lblOffset val="100"/>
        <c:baseTimeUnit val="days"/>
      </c:dateAx>
      <c:valAx>
        <c:axId val="83851904"/>
        <c:scaling>
          <c:orientation val="minMax"/>
        </c:scaling>
        <c:delete val="0"/>
        <c:axPos val="l"/>
        <c:title>
          <c:tx>
            <c:rich>
              <a:bodyPr/>
              <a:lstStyle/>
              <a:p>
                <a:pPr>
                  <a:defRPr sz="800">
                    <a:latin typeface="Arial" pitchFamily="34" charset="0"/>
                    <a:cs typeface="Arial" pitchFamily="34" charset="0"/>
                  </a:defRPr>
                </a:pPr>
                <a:r>
                  <a:rPr lang="de-DE" sz="800" b="1" i="0" baseline="0">
                    <a:latin typeface="Arial" pitchFamily="34" charset="0"/>
                    <a:cs typeface="Arial" pitchFamily="34" charset="0"/>
                  </a:rPr>
                  <a:t>Mass concentration (µg C  m</a:t>
                </a:r>
                <a:r>
                  <a:rPr lang="de-DE" sz="800" b="1" i="0" baseline="30000">
                    <a:latin typeface="Arial" pitchFamily="34" charset="0"/>
                    <a:cs typeface="Arial" pitchFamily="34" charset="0"/>
                  </a:rPr>
                  <a:t>-3</a:t>
                </a:r>
                <a:r>
                  <a:rPr lang="de-DE" sz="800" b="1" i="0" baseline="0">
                    <a:latin typeface="Arial" pitchFamily="34" charset="0"/>
                    <a:cs typeface="Arial" pitchFamily="34" charset="0"/>
                  </a:rPr>
                  <a:t>)</a:t>
                </a:r>
                <a:endParaRPr lang="de-DE" sz="800">
                  <a:latin typeface="Arial" pitchFamily="34" charset="0"/>
                  <a:cs typeface="Arial" pitchFamily="34" charset="0"/>
                </a:endParaRPr>
              </a:p>
            </c:rich>
          </c:tx>
          <c:layout>
            <c:manualLayout>
              <c:xMode val="edge"/>
              <c:yMode val="edge"/>
              <c:x val="2.6100596264517066E-3"/>
              <c:y val="4.2003767933917122E-2"/>
            </c:manualLayout>
          </c:layout>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de-DE"/>
          </a:p>
        </c:txPr>
        <c:crossAx val="83849600"/>
        <c:crosses val="autoZero"/>
        <c:crossBetween val="between"/>
      </c:valAx>
      <c:spPr>
        <a:ln>
          <a:solidFill>
            <a:schemeClr val="bg1">
              <a:lumMod val="50000"/>
            </a:schemeClr>
          </a:solidFill>
        </a:ln>
      </c:spPr>
    </c:plotArea>
    <c:legend>
      <c:legendPos val="r"/>
      <c:layout>
        <c:manualLayout>
          <c:xMode val="edge"/>
          <c:yMode val="edge"/>
          <c:x val="8.5646220314137128E-2"/>
          <c:y val="4.7674093589635515E-2"/>
          <c:w val="0.13485892388792631"/>
          <c:h val="0.1841610962391598"/>
        </c:manualLayout>
      </c:layout>
      <c:overlay val="0"/>
      <c:txPr>
        <a:bodyPr/>
        <a:lstStyle/>
        <a:p>
          <a:pPr>
            <a:defRPr sz="800">
              <a:latin typeface="Arial" pitchFamily="34" charset="0"/>
              <a:cs typeface="Arial" pitchFamily="34" charset="0"/>
            </a:defRPr>
          </a:pPr>
          <a:endParaRPr lang="de-DE"/>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636964852075267E-2"/>
          <c:y val="3.4892803736890084E-2"/>
          <c:w val="0.9031530080340977"/>
          <c:h val="0.64530817268532215"/>
        </c:manualLayout>
      </c:layout>
      <c:lineChart>
        <c:grouping val="standard"/>
        <c:varyColors val="0"/>
        <c:ser>
          <c:idx val="0"/>
          <c:order val="0"/>
          <c:tx>
            <c:strRef>
              <c:f>离子!$E$107</c:f>
              <c:strCache>
                <c:ptCount val="1"/>
                <c:pt idx="0">
                  <c:v>NO₃¯ </c:v>
                </c:pt>
              </c:strCache>
            </c:strRef>
          </c:tx>
          <c:spPr>
            <a:ln w="15875">
              <a:solidFill>
                <a:schemeClr val="accent2">
                  <a:lumMod val="75000"/>
                </a:schemeClr>
              </a:solidFill>
            </a:ln>
          </c:spPr>
          <c:marker>
            <c:symbol val="circle"/>
            <c:size val="3"/>
            <c:spPr>
              <a:solidFill>
                <a:schemeClr val="accent2">
                  <a:lumMod val="75000"/>
                </a:schemeClr>
              </a:solidFill>
              <a:ln w="15875">
                <a:solidFill>
                  <a:schemeClr val="accent2">
                    <a:lumMod val="75000"/>
                  </a:schemeClr>
                </a:solidFill>
              </a:ln>
            </c:spPr>
          </c:marker>
          <c:cat>
            <c:numRef>
              <c:f>离子!$B$109:$B$168</c:f>
              <c:numCache>
                <c:formatCode>m/d/yyyy</c:formatCode>
                <c:ptCount val="60"/>
                <c:pt idx="0">
                  <c:v>41374</c:v>
                </c:pt>
                <c:pt idx="1">
                  <c:v>41375</c:v>
                </c:pt>
                <c:pt idx="2">
                  <c:v>41376</c:v>
                </c:pt>
                <c:pt idx="3">
                  <c:v>41377</c:v>
                </c:pt>
                <c:pt idx="4">
                  <c:v>41378</c:v>
                </c:pt>
                <c:pt idx="5">
                  <c:v>41379</c:v>
                </c:pt>
                <c:pt idx="6">
                  <c:v>41380</c:v>
                </c:pt>
                <c:pt idx="7">
                  <c:v>41381</c:v>
                </c:pt>
                <c:pt idx="8">
                  <c:v>41382</c:v>
                </c:pt>
                <c:pt idx="9">
                  <c:v>41383</c:v>
                </c:pt>
                <c:pt idx="10">
                  <c:v>41384</c:v>
                </c:pt>
                <c:pt idx="11">
                  <c:v>41385</c:v>
                </c:pt>
                <c:pt idx="12">
                  <c:v>41386</c:v>
                </c:pt>
                <c:pt idx="13">
                  <c:v>41387</c:v>
                </c:pt>
                <c:pt idx="14">
                  <c:v>41388</c:v>
                </c:pt>
                <c:pt idx="15">
                  <c:v>41389</c:v>
                </c:pt>
                <c:pt idx="16">
                  <c:v>41390</c:v>
                </c:pt>
                <c:pt idx="17">
                  <c:v>41391</c:v>
                </c:pt>
                <c:pt idx="18">
                  <c:v>41392</c:v>
                </c:pt>
                <c:pt idx="19">
                  <c:v>41393</c:v>
                </c:pt>
                <c:pt idx="20">
                  <c:v>41394</c:v>
                </c:pt>
                <c:pt idx="21">
                  <c:v>41395</c:v>
                </c:pt>
                <c:pt idx="22">
                  <c:v>41396</c:v>
                </c:pt>
                <c:pt idx="23">
                  <c:v>41397</c:v>
                </c:pt>
                <c:pt idx="24">
                  <c:v>41398</c:v>
                </c:pt>
                <c:pt idx="25">
                  <c:v>41399</c:v>
                </c:pt>
                <c:pt idx="26">
                  <c:v>41400</c:v>
                </c:pt>
                <c:pt idx="27">
                  <c:v>41401</c:v>
                </c:pt>
                <c:pt idx="28">
                  <c:v>41402</c:v>
                </c:pt>
                <c:pt idx="29">
                  <c:v>41403</c:v>
                </c:pt>
                <c:pt idx="30">
                  <c:v>41404</c:v>
                </c:pt>
                <c:pt idx="31">
                  <c:v>41405</c:v>
                </c:pt>
                <c:pt idx="32">
                  <c:v>41406</c:v>
                </c:pt>
                <c:pt idx="33">
                  <c:v>41407</c:v>
                </c:pt>
                <c:pt idx="34">
                  <c:v>41408</c:v>
                </c:pt>
                <c:pt idx="35">
                  <c:v>41409</c:v>
                </c:pt>
                <c:pt idx="36">
                  <c:v>41410</c:v>
                </c:pt>
                <c:pt idx="37">
                  <c:v>41411</c:v>
                </c:pt>
                <c:pt idx="38">
                  <c:v>41412</c:v>
                </c:pt>
                <c:pt idx="39">
                  <c:v>41413</c:v>
                </c:pt>
                <c:pt idx="40">
                  <c:v>41414</c:v>
                </c:pt>
                <c:pt idx="41">
                  <c:v>41415</c:v>
                </c:pt>
                <c:pt idx="42">
                  <c:v>41416</c:v>
                </c:pt>
                <c:pt idx="43">
                  <c:v>41417</c:v>
                </c:pt>
                <c:pt idx="44">
                  <c:v>41418</c:v>
                </c:pt>
                <c:pt idx="45">
                  <c:v>41419</c:v>
                </c:pt>
                <c:pt idx="46">
                  <c:v>41420</c:v>
                </c:pt>
                <c:pt idx="47">
                  <c:v>41421</c:v>
                </c:pt>
                <c:pt idx="48">
                  <c:v>41422</c:v>
                </c:pt>
                <c:pt idx="49">
                  <c:v>41423</c:v>
                </c:pt>
                <c:pt idx="50">
                  <c:v>41424</c:v>
                </c:pt>
                <c:pt idx="51">
                  <c:v>41425</c:v>
                </c:pt>
                <c:pt idx="52">
                  <c:v>41426</c:v>
                </c:pt>
                <c:pt idx="53">
                  <c:v>41427</c:v>
                </c:pt>
                <c:pt idx="54">
                  <c:v>41428</c:v>
                </c:pt>
                <c:pt idx="55">
                  <c:v>41429</c:v>
                </c:pt>
                <c:pt idx="56">
                  <c:v>41430</c:v>
                </c:pt>
                <c:pt idx="57">
                  <c:v>41431</c:v>
                </c:pt>
                <c:pt idx="58">
                  <c:v>41432</c:v>
                </c:pt>
                <c:pt idx="59">
                  <c:v>41433</c:v>
                </c:pt>
              </c:numCache>
            </c:numRef>
          </c:cat>
          <c:val>
            <c:numRef>
              <c:f>离子!$E$109:$E$168</c:f>
              <c:numCache>
                <c:formatCode>0.00</c:formatCode>
                <c:ptCount val="60"/>
                <c:pt idx="0">
                  <c:v>0.69060946457257644</c:v>
                </c:pt>
                <c:pt idx="1">
                  <c:v>1.0575774825633839</c:v>
                </c:pt>
                <c:pt idx="2">
                  <c:v>5.964128082206968</c:v>
                </c:pt>
                <c:pt idx="3">
                  <c:v>6.0858010219829426</c:v>
                </c:pt>
                <c:pt idx="4">
                  <c:v>5.2526852496944345</c:v>
                </c:pt>
                <c:pt idx="5">
                  <c:v>11.54116959336368</c:v>
                </c:pt>
                <c:pt idx="6">
                  <c:v>10.465388452038885</c:v>
                </c:pt>
                <c:pt idx="7">
                  <c:v>9.9632309827580006</c:v>
                </c:pt>
                <c:pt idx="8">
                  <c:v>1.0888740369259944</c:v>
                </c:pt>
                <c:pt idx="9">
                  <c:v>9.2109620081445183</c:v>
                </c:pt>
                <c:pt idx="10">
                  <c:v>19.437187187239967</c:v>
                </c:pt>
                <c:pt idx="11">
                  <c:v>31.972374514374746</c:v>
                </c:pt>
                <c:pt idx="12">
                  <c:v>45.590933937152236</c:v>
                </c:pt>
                <c:pt idx="13">
                  <c:v>40.959000953608886</c:v>
                </c:pt>
                <c:pt idx="14">
                  <c:v>13.8582097765557</c:v>
                </c:pt>
                <c:pt idx="15">
                  <c:v>0.51380148775377465</c:v>
                </c:pt>
                <c:pt idx="16">
                  <c:v>11.554094919212424</c:v>
                </c:pt>
                <c:pt idx="17">
                  <c:v>13.51277639064617</c:v>
                </c:pt>
                <c:pt idx="18">
                  <c:v>15.540159787362395</c:v>
                </c:pt>
                <c:pt idx="19">
                  <c:v>0.6569949789785906</c:v>
                </c:pt>
                <c:pt idx="20">
                  <c:v>0.76786729731420744</c:v>
                </c:pt>
                <c:pt idx="21">
                  <c:v>4.5128319371389978</c:v>
                </c:pt>
                <c:pt idx="22">
                  <c:v>10.9636217603442</c:v>
                </c:pt>
                <c:pt idx="23">
                  <c:v>8.1982735771830999</c:v>
                </c:pt>
                <c:pt idx="24">
                  <c:v>11.800003591660326</c:v>
                </c:pt>
                <c:pt idx="25">
                  <c:v>24.932462144451588</c:v>
                </c:pt>
                <c:pt idx="26">
                  <c:v>28.495814174278227</c:v>
                </c:pt>
                <c:pt idx="27">
                  <c:v>23.692824893035478</c:v>
                </c:pt>
                <c:pt idx="28">
                  <c:v>28.741080166940847</c:v>
                </c:pt>
                <c:pt idx="29">
                  <c:v>12.228292184238606</c:v>
                </c:pt>
                <c:pt idx="30">
                  <c:v>3.8425665385483772</c:v>
                </c:pt>
                <c:pt idx="31">
                  <c:v>1.7529628365981467</c:v>
                </c:pt>
                <c:pt idx="32">
                  <c:v>1.838130245248299</c:v>
                </c:pt>
                <c:pt idx="33">
                  <c:v>9.7909199730220209</c:v>
                </c:pt>
                <c:pt idx="34">
                  <c:v>2.507375664145628</c:v>
                </c:pt>
                <c:pt idx="35">
                  <c:v>5.6545395636108289</c:v>
                </c:pt>
                <c:pt idx="36">
                  <c:v>6.0985889171393755</c:v>
                </c:pt>
                <c:pt idx="37">
                  <c:v>21.765029243875176</c:v>
                </c:pt>
                <c:pt idx="38">
                  <c:v>18.534221035444705</c:v>
                </c:pt>
                <c:pt idx="39">
                  <c:v>5.8839069964353055</c:v>
                </c:pt>
                <c:pt idx="40">
                  <c:v>3.5015303608141601</c:v>
                </c:pt>
                <c:pt idx="41">
                  <c:v>8.7348520208513989</c:v>
                </c:pt>
                <c:pt idx="42">
                  <c:v>3.70754482051872</c:v>
                </c:pt>
                <c:pt idx="43">
                  <c:v>5.8514415772666055</c:v>
                </c:pt>
                <c:pt idx="44">
                  <c:v>7.9273010973117906</c:v>
                </c:pt>
                <c:pt idx="45">
                  <c:v>4.9658101194761075</c:v>
                </c:pt>
                <c:pt idx="46">
                  <c:v>17.327989569762988</c:v>
                </c:pt>
                <c:pt idx="47">
                  <c:v>12.575705773251022</c:v>
                </c:pt>
                <c:pt idx="48">
                  <c:v>13.383231576105556</c:v>
                </c:pt>
                <c:pt idx="49">
                  <c:v>1.0597218740820658</c:v>
                </c:pt>
                <c:pt idx="50">
                  <c:v>3.3466910739903422</c:v>
                </c:pt>
                <c:pt idx="51">
                  <c:v>14.360850982628374</c:v>
                </c:pt>
                <c:pt idx="52">
                  <c:v>3.8951907466974629</c:v>
                </c:pt>
                <c:pt idx="53">
                  <c:v>34.507977889361975</c:v>
                </c:pt>
                <c:pt idx="54">
                  <c:v>13.09221440650402</c:v>
                </c:pt>
                <c:pt idx="55">
                  <c:v>21.764532444449689</c:v>
                </c:pt>
                <c:pt idx="56">
                  <c:v>19.864336639104089</c:v>
                </c:pt>
                <c:pt idx="57">
                  <c:v>19.928633711630823</c:v>
                </c:pt>
                <c:pt idx="58">
                  <c:v>19.246741708114026</c:v>
                </c:pt>
                <c:pt idx="59">
                  <c:v>23.783208051318223</c:v>
                </c:pt>
              </c:numCache>
            </c:numRef>
          </c:val>
          <c:smooth val="0"/>
          <c:extLst xmlns:c16r2="http://schemas.microsoft.com/office/drawing/2015/06/chart">
            <c:ext xmlns:c16="http://schemas.microsoft.com/office/drawing/2014/chart" uri="{C3380CC4-5D6E-409C-BE32-E72D297353CC}">
              <c16:uniqueId val="{00000000-2076-4F85-A2A2-B0F4FCE9FE98}"/>
            </c:ext>
          </c:extLst>
        </c:ser>
        <c:ser>
          <c:idx val="1"/>
          <c:order val="1"/>
          <c:tx>
            <c:strRef>
              <c:f>离子!$F$107</c:f>
              <c:strCache>
                <c:ptCount val="1"/>
                <c:pt idx="0">
                  <c:v>SO₄²¯ </c:v>
                </c:pt>
              </c:strCache>
            </c:strRef>
          </c:tx>
          <c:spPr>
            <a:ln w="15875">
              <a:solidFill>
                <a:schemeClr val="accent1">
                  <a:lumMod val="75000"/>
                </a:schemeClr>
              </a:solidFill>
            </a:ln>
          </c:spPr>
          <c:marker>
            <c:symbol val="square"/>
            <c:size val="3"/>
            <c:spPr>
              <a:solidFill>
                <a:schemeClr val="accent1">
                  <a:lumMod val="75000"/>
                </a:schemeClr>
              </a:solidFill>
              <a:ln w="19050">
                <a:solidFill>
                  <a:schemeClr val="accent1">
                    <a:lumMod val="75000"/>
                  </a:schemeClr>
                </a:solidFill>
              </a:ln>
            </c:spPr>
          </c:marker>
          <c:cat>
            <c:numRef>
              <c:f>离子!$B$109:$B$168</c:f>
              <c:numCache>
                <c:formatCode>m/d/yyyy</c:formatCode>
                <c:ptCount val="60"/>
                <c:pt idx="0">
                  <c:v>41374</c:v>
                </c:pt>
                <c:pt idx="1">
                  <c:v>41375</c:v>
                </c:pt>
                <c:pt idx="2">
                  <c:v>41376</c:v>
                </c:pt>
                <c:pt idx="3">
                  <c:v>41377</c:v>
                </c:pt>
                <c:pt idx="4">
                  <c:v>41378</c:v>
                </c:pt>
                <c:pt idx="5">
                  <c:v>41379</c:v>
                </c:pt>
                <c:pt idx="6">
                  <c:v>41380</c:v>
                </c:pt>
                <c:pt idx="7">
                  <c:v>41381</c:v>
                </c:pt>
                <c:pt idx="8">
                  <c:v>41382</c:v>
                </c:pt>
                <c:pt idx="9">
                  <c:v>41383</c:v>
                </c:pt>
                <c:pt idx="10">
                  <c:v>41384</c:v>
                </c:pt>
                <c:pt idx="11">
                  <c:v>41385</c:v>
                </c:pt>
                <c:pt idx="12">
                  <c:v>41386</c:v>
                </c:pt>
                <c:pt idx="13">
                  <c:v>41387</c:v>
                </c:pt>
                <c:pt idx="14">
                  <c:v>41388</c:v>
                </c:pt>
                <c:pt idx="15">
                  <c:v>41389</c:v>
                </c:pt>
                <c:pt idx="16">
                  <c:v>41390</c:v>
                </c:pt>
                <c:pt idx="17">
                  <c:v>41391</c:v>
                </c:pt>
                <c:pt idx="18">
                  <c:v>41392</c:v>
                </c:pt>
                <c:pt idx="19">
                  <c:v>41393</c:v>
                </c:pt>
                <c:pt idx="20">
                  <c:v>41394</c:v>
                </c:pt>
                <c:pt idx="21">
                  <c:v>41395</c:v>
                </c:pt>
                <c:pt idx="22">
                  <c:v>41396</c:v>
                </c:pt>
                <c:pt idx="23">
                  <c:v>41397</c:v>
                </c:pt>
                <c:pt idx="24">
                  <c:v>41398</c:v>
                </c:pt>
                <c:pt idx="25">
                  <c:v>41399</c:v>
                </c:pt>
                <c:pt idx="26">
                  <c:v>41400</c:v>
                </c:pt>
                <c:pt idx="27">
                  <c:v>41401</c:v>
                </c:pt>
                <c:pt idx="28">
                  <c:v>41402</c:v>
                </c:pt>
                <c:pt idx="29">
                  <c:v>41403</c:v>
                </c:pt>
                <c:pt idx="30">
                  <c:v>41404</c:v>
                </c:pt>
                <c:pt idx="31">
                  <c:v>41405</c:v>
                </c:pt>
                <c:pt idx="32">
                  <c:v>41406</c:v>
                </c:pt>
                <c:pt idx="33">
                  <c:v>41407</c:v>
                </c:pt>
                <c:pt idx="34">
                  <c:v>41408</c:v>
                </c:pt>
                <c:pt idx="35">
                  <c:v>41409</c:v>
                </c:pt>
                <c:pt idx="36">
                  <c:v>41410</c:v>
                </c:pt>
                <c:pt idx="37">
                  <c:v>41411</c:v>
                </c:pt>
                <c:pt idx="38">
                  <c:v>41412</c:v>
                </c:pt>
                <c:pt idx="39">
                  <c:v>41413</c:v>
                </c:pt>
                <c:pt idx="40">
                  <c:v>41414</c:v>
                </c:pt>
                <c:pt idx="41">
                  <c:v>41415</c:v>
                </c:pt>
                <c:pt idx="42">
                  <c:v>41416</c:v>
                </c:pt>
                <c:pt idx="43">
                  <c:v>41417</c:v>
                </c:pt>
                <c:pt idx="44">
                  <c:v>41418</c:v>
                </c:pt>
                <c:pt idx="45">
                  <c:v>41419</c:v>
                </c:pt>
                <c:pt idx="46">
                  <c:v>41420</c:v>
                </c:pt>
                <c:pt idx="47">
                  <c:v>41421</c:v>
                </c:pt>
                <c:pt idx="48">
                  <c:v>41422</c:v>
                </c:pt>
                <c:pt idx="49">
                  <c:v>41423</c:v>
                </c:pt>
                <c:pt idx="50">
                  <c:v>41424</c:v>
                </c:pt>
                <c:pt idx="51">
                  <c:v>41425</c:v>
                </c:pt>
                <c:pt idx="52">
                  <c:v>41426</c:v>
                </c:pt>
                <c:pt idx="53">
                  <c:v>41427</c:v>
                </c:pt>
                <c:pt idx="54">
                  <c:v>41428</c:v>
                </c:pt>
                <c:pt idx="55">
                  <c:v>41429</c:v>
                </c:pt>
                <c:pt idx="56">
                  <c:v>41430</c:v>
                </c:pt>
                <c:pt idx="57">
                  <c:v>41431</c:v>
                </c:pt>
                <c:pt idx="58">
                  <c:v>41432</c:v>
                </c:pt>
                <c:pt idx="59">
                  <c:v>41433</c:v>
                </c:pt>
              </c:numCache>
            </c:numRef>
          </c:cat>
          <c:val>
            <c:numRef>
              <c:f>离子!$F$109:$F$168</c:f>
              <c:numCache>
                <c:formatCode>0.00</c:formatCode>
                <c:ptCount val="60"/>
                <c:pt idx="0">
                  <c:v>2.9045879310112181</c:v>
                </c:pt>
                <c:pt idx="1">
                  <c:v>2.8228151829511967</c:v>
                </c:pt>
                <c:pt idx="2">
                  <c:v>4.2268208993215284</c:v>
                </c:pt>
                <c:pt idx="3">
                  <c:v>4.7696457931944813</c:v>
                </c:pt>
                <c:pt idx="4">
                  <c:v>3.4233681339029172</c:v>
                </c:pt>
                <c:pt idx="5">
                  <c:v>7.7570678344623527</c:v>
                </c:pt>
                <c:pt idx="6">
                  <c:v>7.6171785563711421</c:v>
                </c:pt>
                <c:pt idx="7">
                  <c:v>4.9305105782907255</c:v>
                </c:pt>
                <c:pt idx="8">
                  <c:v>1.9782504497469908</c:v>
                </c:pt>
                <c:pt idx="9">
                  <c:v>8.8854821208625268</c:v>
                </c:pt>
                <c:pt idx="10">
                  <c:v>15.115893211662074</c:v>
                </c:pt>
                <c:pt idx="11">
                  <c:v>22.105677055924588</c:v>
                </c:pt>
                <c:pt idx="12">
                  <c:v>35.598307299156012</c:v>
                </c:pt>
                <c:pt idx="13">
                  <c:v>39.335495343020689</c:v>
                </c:pt>
                <c:pt idx="14">
                  <c:v>13.685135270046526</c:v>
                </c:pt>
                <c:pt idx="15">
                  <c:v>1.8180270868183921</c:v>
                </c:pt>
                <c:pt idx="16">
                  <c:v>6.2024153705353733</c:v>
                </c:pt>
                <c:pt idx="17">
                  <c:v>9.0771595487592247</c:v>
                </c:pt>
                <c:pt idx="18">
                  <c:v>10.281777169694648</c:v>
                </c:pt>
                <c:pt idx="19">
                  <c:v>1.9980542867792681</c:v>
                </c:pt>
                <c:pt idx="20">
                  <c:v>1.7350396146110159</c:v>
                </c:pt>
                <c:pt idx="21">
                  <c:v>3.8548842810488027</c:v>
                </c:pt>
                <c:pt idx="22">
                  <c:v>10.059161588565567</c:v>
                </c:pt>
                <c:pt idx="23">
                  <c:v>10.902329625622057</c:v>
                </c:pt>
                <c:pt idx="24">
                  <c:v>16.449178165777727</c:v>
                </c:pt>
                <c:pt idx="25">
                  <c:v>35.178803551964194</c:v>
                </c:pt>
                <c:pt idx="26">
                  <c:v>47.900071696673344</c:v>
                </c:pt>
                <c:pt idx="27">
                  <c:v>47.753167648863425</c:v>
                </c:pt>
                <c:pt idx="28">
                  <c:v>30.034424687132123</c:v>
                </c:pt>
                <c:pt idx="29">
                  <c:v>9.4273817681233982</c:v>
                </c:pt>
                <c:pt idx="30">
                  <c:v>6.1931600342654765</c:v>
                </c:pt>
                <c:pt idx="31">
                  <c:v>3.2897758919022801</c:v>
                </c:pt>
                <c:pt idx="32">
                  <c:v>3.2135671708823383</c:v>
                </c:pt>
                <c:pt idx="33">
                  <c:v>16.357034146788635</c:v>
                </c:pt>
                <c:pt idx="34">
                  <c:v>4.9733672063832914</c:v>
                </c:pt>
                <c:pt idx="35">
                  <c:v>9.4275281858170619</c:v>
                </c:pt>
                <c:pt idx="36">
                  <c:v>10.006472171919196</c:v>
                </c:pt>
                <c:pt idx="37">
                  <c:v>18.42960358287689</c:v>
                </c:pt>
                <c:pt idx="38">
                  <c:v>25.900457454173189</c:v>
                </c:pt>
                <c:pt idx="39">
                  <c:v>8.538884546653783</c:v>
                </c:pt>
                <c:pt idx="40">
                  <c:v>6.0056114481815985</c:v>
                </c:pt>
                <c:pt idx="41">
                  <c:v>18.793981334025784</c:v>
                </c:pt>
                <c:pt idx="42">
                  <c:v>11.211229976248244</c:v>
                </c:pt>
                <c:pt idx="43">
                  <c:v>11.153755232446876</c:v>
                </c:pt>
                <c:pt idx="44">
                  <c:v>16.743051205770417</c:v>
                </c:pt>
                <c:pt idx="45">
                  <c:v>10.196958700583933</c:v>
                </c:pt>
                <c:pt idx="46">
                  <c:v>22.066043722253387</c:v>
                </c:pt>
                <c:pt idx="47">
                  <c:v>15.802215445319646</c:v>
                </c:pt>
                <c:pt idx="48">
                  <c:v>10.696356027110625</c:v>
                </c:pt>
                <c:pt idx="49">
                  <c:v>1.578162188482662</c:v>
                </c:pt>
                <c:pt idx="50">
                  <c:v>7.2279504629052136</c:v>
                </c:pt>
                <c:pt idx="51">
                  <c:v>19.822824463983448</c:v>
                </c:pt>
                <c:pt idx="52">
                  <c:v>11.946853722948623</c:v>
                </c:pt>
                <c:pt idx="53">
                  <c:v>36.993929041383375</c:v>
                </c:pt>
                <c:pt idx="54">
                  <c:v>25.946671326543289</c:v>
                </c:pt>
                <c:pt idx="55">
                  <c:v>23.944148090417887</c:v>
                </c:pt>
                <c:pt idx="56">
                  <c:v>33.475021031200043</c:v>
                </c:pt>
                <c:pt idx="57">
                  <c:v>33.808092364241993</c:v>
                </c:pt>
                <c:pt idx="58">
                  <c:v>34.437139160945605</c:v>
                </c:pt>
                <c:pt idx="59">
                  <c:v>39.552262453185975</c:v>
                </c:pt>
              </c:numCache>
            </c:numRef>
          </c:val>
          <c:smooth val="0"/>
          <c:extLst xmlns:c16r2="http://schemas.microsoft.com/office/drawing/2015/06/chart">
            <c:ext xmlns:c16="http://schemas.microsoft.com/office/drawing/2014/chart" uri="{C3380CC4-5D6E-409C-BE32-E72D297353CC}">
              <c16:uniqueId val="{00000001-2076-4F85-A2A2-B0F4FCE9FE98}"/>
            </c:ext>
          </c:extLst>
        </c:ser>
        <c:ser>
          <c:idx val="2"/>
          <c:order val="2"/>
          <c:tx>
            <c:strRef>
              <c:f>离子!$H$107</c:f>
              <c:strCache>
                <c:ptCount val="1"/>
                <c:pt idx="0">
                  <c:v>NH₄⁺ </c:v>
                </c:pt>
              </c:strCache>
            </c:strRef>
          </c:tx>
          <c:spPr>
            <a:ln w="15875">
              <a:solidFill>
                <a:schemeClr val="accent3">
                  <a:lumMod val="75000"/>
                </a:schemeClr>
              </a:solidFill>
            </a:ln>
          </c:spPr>
          <c:marker>
            <c:symbol val="triangle"/>
            <c:size val="3"/>
            <c:spPr>
              <a:solidFill>
                <a:schemeClr val="accent3">
                  <a:lumMod val="75000"/>
                </a:schemeClr>
              </a:solidFill>
              <a:ln w="19050">
                <a:solidFill>
                  <a:schemeClr val="accent3">
                    <a:lumMod val="75000"/>
                  </a:schemeClr>
                </a:solidFill>
              </a:ln>
            </c:spPr>
          </c:marker>
          <c:cat>
            <c:numRef>
              <c:f>离子!$B$109:$B$168</c:f>
              <c:numCache>
                <c:formatCode>m/d/yyyy</c:formatCode>
                <c:ptCount val="60"/>
                <c:pt idx="0">
                  <c:v>41374</c:v>
                </c:pt>
                <c:pt idx="1">
                  <c:v>41375</c:v>
                </c:pt>
                <c:pt idx="2">
                  <c:v>41376</c:v>
                </c:pt>
                <c:pt idx="3">
                  <c:v>41377</c:v>
                </c:pt>
                <c:pt idx="4">
                  <c:v>41378</c:v>
                </c:pt>
                <c:pt idx="5">
                  <c:v>41379</c:v>
                </c:pt>
                <c:pt idx="6">
                  <c:v>41380</c:v>
                </c:pt>
                <c:pt idx="7">
                  <c:v>41381</c:v>
                </c:pt>
                <c:pt idx="8">
                  <c:v>41382</c:v>
                </c:pt>
                <c:pt idx="9">
                  <c:v>41383</c:v>
                </c:pt>
                <c:pt idx="10">
                  <c:v>41384</c:v>
                </c:pt>
                <c:pt idx="11">
                  <c:v>41385</c:v>
                </c:pt>
                <c:pt idx="12">
                  <c:v>41386</c:v>
                </c:pt>
                <c:pt idx="13">
                  <c:v>41387</c:v>
                </c:pt>
                <c:pt idx="14">
                  <c:v>41388</c:v>
                </c:pt>
                <c:pt idx="15">
                  <c:v>41389</c:v>
                </c:pt>
                <c:pt idx="16">
                  <c:v>41390</c:v>
                </c:pt>
                <c:pt idx="17">
                  <c:v>41391</c:v>
                </c:pt>
                <c:pt idx="18">
                  <c:v>41392</c:v>
                </c:pt>
                <c:pt idx="19">
                  <c:v>41393</c:v>
                </c:pt>
                <c:pt idx="20">
                  <c:v>41394</c:v>
                </c:pt>
                <c:pt idx="21">
                  <c:v>41395</c:v>
                </c:pt>
                <c:pt idx="22">
                  <c:v>41396</c:v>
                </c:pt>
                <c:pt idx="23">
                  <c:v>41397</c:v>
                </c:pt>
                <c:pt idx="24">
                  <c:v>41398</c:v>
                </c:pt>
                <c:pt idx="25">
                  <c:v>41399</c:v>
                </c:pt>
                <c:pt idx="26">
                  <c:v>41400</c:v>
                </c:pt>
                <c:pt idx="27">
                  <c:v>41401</c:v>
                </c:pt>
                <c:pt idx="28">
                  <c:v>41402</c:v>
                </c:pt>
                <c:pt idx="29">
                  <c:v>41403</c:v>
                </c:pt>
                <c:pt idx="30">
                  <c:v>41404</c:v>
                </c:pt>
                <c:pt idx="31">
                  <c:v>41405</c:v>
                </c:pt>
                <c:pt idx="32">
                  <c:v>41406</c:v>
                </c:pt>
                <c:pt idx="33">
                  <c:v>41407</c:v>
                </c:pt>
                <c:pt idx="34">
                  <c:v>41408</c:v>
                </c:pt>
                <c:pt idx="35">
                  <c:v>41409</c:v>
                </c:pt>
                <c:pt idx="36">
                  <c:v>41410</c:v>
                </c:pt>
                <c:pt idx="37">
                  <c:v>41411</c:v>
                </c:pt>
                <c:pt idx="38">
                  <c:v>41412</c:v>
                </c:pt>
                <c:pt idx="39">
                  <c:v>41413</c:v>
                </c:pt>
                <c:pt idx="40">
                  <c:v>41414</c:v>
                </c:pt>
                <c:pt idx="41">
                  <c:v>41415</c:v>
                </c:pt>
                <c:pt idx="42">
                  <c:v>41416</c:v>
                </c:pt>
                <c:pt idx="43">
                  <c:v>41417</c:v>
                </c:pt>
                <c:pt idx="44">
                  <c:v>41418</c:v>
                </c:pt>
                <c:pt idx="45">
                  <c:v>41419</c:v>
                </c:pt>
                <c:pt idx="46">
                  <c:v>41420</c:v>
                </c:pt>
                <c:pt idx="47">
                  <c:v>41421</c:v>
                </c:pt>
                <c:pt idx="48">
                  <c:v>41422</c:v>
                </c:pt>
                <c:pt idx="49">
                  <c:v>41423</c:v>
                </c:pt>
                <c:pt idx="50">
                  <c:v>41424</c:v>
                </c:pt>
                <c:pt idx="51">
                  <c:v>41425</c:v>
                </c:pt>
                <c:pt idx="52">
                  <c:v>41426</c:v>
                </c:pt>
                <c:pt idx="53">
                  <c:v>41427</c:v>
                </c:pt>
                <c:pt idx="54">
                  <c:v>41428</c:v>
                </c:pt>
                <c:pt idx="55">
                  <c:v>41429</c:v>
                </c:pt>
                <c:pt idx="56">
                  <c:v>41430</c:v>
                </c:pt>
                <c:pt idx="57">
                  <c:v>41431</c:v>
                </c:pt>
                <c:pt idx="58">
                  <c:v>41432</c:v>
                </c:pt>
                <c:pt idx="59">
                  <c:v>41433</c:v>
                </c:pt>
              </c:numCache>
            </c:numRef>
          </c:cat>
          <c:val>
            <c:numRef>
              <c:f>离子!$H$109:$H$168</c:f>
              <c:numCache>
                <c:formatCode>0.00</c:formatCode>
                <c:ptCount val="60"/>
                <c:pt idx="0">
                  <c:v>1.4153245023812038</c:v>
                </c:pt>
                <c:pt idx="1">
                  <c:v>1.5183582325874139</c:v>
                </c:pt>
                <c:pt idx="2">
                  <c:v>3.6133375335113995</c:v>
                </c:pt>
                <c:pt idx="3">
                  <c:v>3.1271267280962496</c:v>
                </c:pt>
                <c:pt idx="4">
                  <c:v>2.8773762883550642</c:v>
                </c:pt>
                <c:pt idx="5">
                  <c:v>6.4649115685503356</c:v>
                </c:pt>
                <c:pt idx="6">
                  <c:v>5.7578523741628214</c:v>
                </c:pt>
                <c:pt idx="7">
                  <c:v>5.5077252353432975</c:v>
                </c:pt>
                <c:pt idx="8">
                  <c:v>1.0023352251217401</c:v>
                </c:pt>
                <c:pt idx="9">
                  <c:v>7.0482317296731134</c:v>
                </c:pt>
                <c:pt idx="10">
                  <c:v>9.9838815549373727</c:v>
                </c:pt>
                <c:pt idx="11">
                  <c:v>15.126132416307026</c:v>
                </c:pt>
                <c:pt idx="12">
                  <c:v>22.755114854213929</c:v>
                </c:pt>
                <c:pt idx="13">
                  <c:v>22.974465408244331</c:v>
                </c:pt>
                <c:pt idx="14">
                  <c:v>7.8168016523391843</c:v>
                </c:pt>
                <c:pt idx="15">
                  <c:v>0.71899172740642359</c:v>
                </c:pt>
                <c:pt idx="16">
                  <c:v>5.4191412182374776</c:v>
                </c:pt>
                <c:pt idx="17">
                  <c:v>6.3636279617233411</c:v>
                </c:pt>
                <c:pt idx="18">
                  <c:v>6.7428337449697224</c:v>
                </c:pt>
                <c:pt idx="19">
                  <c:v>0.60929639345420561</c:v>
                </c:pt>
                <c:pt idx="20">
                  <c:v>0.66381844353773911</c:v>
                </c:pt>
                <c:pt idx="21">
                  <c:v>2.7246604593733608</c:v>
                </c:pt>
                <c:pt idx="22">
                  <c:v>6.7216044120889631</c:v>
                </c:pt>
                <c:pt idx="23">
                  <c:v>6.6246692106729466</c:v>
                </c:pt>
                <c:pt idx="24">
                  <c:v>8.3000860650085748</c:v>
                </c:pt>
                <c:pt idx="25">
                  <c:v>16.275911092837088</c:v>
                </c:pt>
                <c:pt idx="26">
                  <c:v>25.317006401404235</c:v>
                </c:pt>
                <c:pt idx="27">
                  <c:v>25.318572505352119</c:v>
                </c:pt>
                <c:pt idx="28">
                  <c:v>20.306158050793325</c:v>
                </c:pt>
                <c:pt idx="29">
                  <c:v>7.8377275723993156</c:v>
                </c:pt>
                <c:pt idx="30">
                  <c:v>3.0902337997901834</c:v>
                </c:pt>
                <c:pt idx="31">
                  <c:v>1.2263461457679918</c:v>
                </c:pt>
                <c:pt idx="32">
                  <c:v>1.4290222581411507</c:v>
                </c:pt>
                <c:pt idx="33">
                  <c:v>8.1355350171841287</c:v>
                </c:pt>
                <c:pt idx="34">
                  <c:v>1.9531674642903472</c:v>
                </c:pt>
                <c:pt idx="35">
                  <c:v>4.1348423238465264</c:v>
                </c:pt>
                <c:pt idx="36">
                  <c:v>4.8394047214641924</c:v>
                </c:pt>
                <c:pt idx="37">
                  <c:v>12.350895455287874</c:v>
                </c:pt>
                <c:pt idx="38">
                  <c:v>13.376292684405177</c:v>
                </c:pt>
                <c:pt idx="39">
                  <c:v>3.4973389059379212</c:v>
                </c:pt>
                <c:pt idx="40">
                  <c:v>2.1914064363404027</c:v>
                </c:pt>
                <c:pt idx="41">
                  <c:v>7.5294678079496427</c:v>
                </c:pt>
                <c:pt idx="42">
                  <c:v>4.4983870362724288</c:v>
                </c:pt>
                <c:pt idx="43">
                  <c:v>4.9481859467498355</c:v>
                </c:pt>
                <c:pt idx="44">
                  <c:v>7.4295666940312524</c:v>
                </c:pt>
                <c:pt idx="45">
                  <c:v>4.5706258976968464</c:v>
                </c:pt>
                <c:pt idx="46">
                  <c:v>10.484568496538419</c:v>
                </c:pt>
                <c:pt idx="47">
                  <c:v>8.1834169617983008</c:v>
                </c:pt>
                <c:pt idx="48">
                  <c:v>8.1513620183740638</c:v>
                </c:pt>
                <c:pt idx="49">
                  <c:v>0.76938167782220002</c:v>
                </c:pt>
                <c:pt idx="50">
                  <c:v>2.9200839593142027</c:v>
                </c:pt>
                <c:pt idx="51">
                  <c:v>11.509316149410543</c:v>
                </c:pt>
                <c:pt idx="52">
                  <c:v>5.5027674483412961</c:v>
                </c:pt>
                <c:pt idx="53">
                  <c:v>21.577189977443229</c:v>
                </c:pt>
                <c:pt idx="54">
                  <c:v>14.736882825547116</c:v>
                </c:pt>
                <c:pt idx="55">
                  <c:v>17.474285989956385</c:v>
                </c:pt>
                <c:pt idx="56">
                  <c:v>22.022311085022586</c:v>
                </c:pt>
                <c:pt idx="57">
                  <c:v>22.659135068718331</c:v>
                </c:pt>
                <c:pt idx="58">
                  <c:v>23.828190441553687</c:v>
                </c:pt>
                <c:pt idx="59">
                  <c:v>28.505091166510631</c:v>
                </c:pt>
              </c:numCache>
            </c:numRef>
          </c:val>
          <c:smooth val="0"/>
          <c:extLst xmlns:c16r2="http://schemas.microsoft.com/office/drawing/2015/06/chart">
            <c:ext xmlns:c16="http://schemas.microsoft.com/office/drawing/2014/chart" uri="{C3380CC4-5D6E-409C-BE32-E72D297353CC}">
              <c16:uniqueId val="{00000002-2076-4F85-A2A2-B0F4FCE9FE98}"/>
            </c:ext>
          </c:extLst>
        </c:ser>
        <c:dLbls>
          <c:showLegendKey val="0"/>
          <c:showVal val="0"/>
          <c:showCatName val="0"/>
          <c:showSerName val="0"/>
          <c:showPercent val="0"/>
          <c:showBubbleSize val="0"/>
        </c:dLbls>
        <c:marker val="1"/>
        <c:smooth val="0"/>
        <c:axId val="83572224"/>
        <c:axId val="83582976"/>
      </c:lineChart>
      <c:dateAx>
        <c:axId val="83572224"/>
        <c:scaling>
          <c:orientation val="minMax"/>
        </c:scaling>
        <c:delete val="0"/>
        <c:axPos val="b"/>
        <c:title>
          <c:tx>
            <c:rich>
              <a:bodyPr/>
              <a:lstStyle/>
              <a:p>
                <a:pPr>
                  <a:defRPr sz="800">
                    <a:latin typeface="Arial" pitchFamily="34" charset="0"/>
                    <a:cs typeface="Arial" pitchFamily="34" charset="0"/>
                  </a:defRPr>
                </a:pPr>
                <a:r>
                  <a:rPr lang="de-DE" sz="800">
                    <a:latin typeface="Arial" pitchFamily="34" charset="0"/>
                    <a:cs typeface="Arial" pitchFamily="34" charset="0"/>
                  </a:rPr>
                  <a:t>Sampling Date</a:t>
                </a:r>
              </a:p>
            </c:rich>
          </c:tx>
          <c:layout>
            <c:manualLayout>
              <c:xMode val="edge"/>
              <c:yMode val="edge"/>
              <c:x val="0.41696004962530892"/>
              <c:y val="0.92862430989229749"/>
            </c:manualLayout>
          </c:layout>
          <c:overlay val="0"/>
        </c:title>
        <c:numFmt formatCode="m/d/yyyy" sourceLinked="1"/>
        <c:majorTickMark val="out"/>
        <c:minorTickMark val="none"/>
        <c:tickLblPos val="nextTo"/>
        <c:txPr>
          <a:bodyPr rot="-5400000" vert="horz"/>
          <a:lstStyle/>
          <a:p>
            <a:pPr>
              <a:defRPr sz="800">
                <a:latin typeface="Arial" pitchFamily="34" charset="0"/>
                <a:cs typeface="Arial" pitchFamily="34" charset="0"/>
              </a:defRPr>
            </a:pPr>
            <a:endParaRPr lang="de-DE"/>
          </a:p>
        </c:txPr>
        <c:crossAx val="83582976"/>
        <c:crosses val="autoZero"/>
        <c:auto val="1"/>
        <c:lblOffset val="100"/>
        <c:baseTimeUnit val="days"/>
      </c:dateAx>
      <c:valAx>
        <c:axId val="83582976"/>
        <c:scaling>
          <c:orientation val="minMax"/>
          <c:max val="50"/>
        </c:scaling>
        <c:delete val="0"/>
        <c:axPos val="l"/>
        <c:title>
          <c:tx>
            <c:rich>
              <a:bodyPr/>
              <a:lstStyle/>
              <a:p>
                <a:pPr>
                  <a:defRPr sz="800">
                    <a:latin typeface="Arial" pitchFamily="34" charset="0"/>
                    <a:cs typeface="Arial" pitchFamily="34" charset="0"/>
                  </a:defRPr>
                </a:pPr>
                <a:r>
                  <a:rPr lang="de-DE" sz="800">
                    <a:latin typeface="Arial" pitchFamily="34" charset="0"/>
                    <a:cs typeface="Arial" pitchFamily="34" charset="0"/>
                  </a:rPr>
                  <a:t>Mass concentration (µg m</a:t>
                </a:r>
                <a:r>
                  <a:rPr lang="de-DE" sz="800" baseline="30000">
                    <a:latin typeface="Arial" pitchFamily="34" charset="0"/>
                    <a:cs typeface="Arial" pitchFamily="34" charset="0"/>
                  </a:rPr>
                  <a:t>-3</a:t>
                </a:r>
                <a:r>
                  <a:rPr lang="de-DE" sz="800">
                    <a:latin typeface="Arial" pitchFamily="34" charset="0"/>
                    <a:cs typeface="Arial" pitchFamily="34" charset="0"/>
                  </a:rPr>
                  <a:t>)</a:t>
                </a:r>
              </a:p>
            </c:rich>
          </c:tx>
          <c:layout>
            <c:manualLayout>
              <c:xMode val="edge"/>
              <c:yMode val="edge"/>
              <c:x val="2.0100303336217959E-3"/>
              <c:y val="0.12097303007617774"/>
            </c:manualLayout>
          </c:layout>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de-DE"/>
          </a:p>
        </c:txPr>
        <c:crossAx val="83572224"/>
        <c:crosses val="autoZero"/>
        <c:crossBetween val="between"/>
        <c:majorUnit val="10"/>
      </c:valAx>
      <c:spPr>
        <a:ln>
          <a:solidFill>
            <a:schemeClr val="bg1">
              <a:lumMod val="50000"/>
            </a:schemeClr>
          </a:solidFill>
        </a:ln>
      </c:spPr>
    </c:plotArea>
    <c:legend>
      <c:legendPos val="r"/>
      <c:layout>
        <c:manualLayout>
          <c:xMode val="edge"/>
          <c:yMode val="edge"/>
          <c:x val="0.5948999510654388"/>
          <c:y val="4.0903871391076117E-2"/>
          <c:w val="0.36601523767862382"/>
          <c:h val="0.12002672831034022"/>
        </c:manualLayout>
      </c:layout>
      <c:overlay val="0"/>
      <c:txPr>
        <a:bodyPr/>
        <a:lstStyle/>
        <a:p>
          <a:pPr>
            <a:defRPr sz="800">
              <a:latin typeface="Arial" pitchFamily="34" charset="0"/>
              <a:cs typeface="Arial" pitchFamily="34" charset="0"/>
            </a:defRPr>
          </a:pPr>
          <a:endParaRPr lang="de-DE"/>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509220307081714E-2"/>
          <c:y val="5.1400554097404488E-2"/>
          <c:w val="0.91198881483197913"/>
          <c:h val="0.650843626312545"/>
        </c:manualLayout>
      </c:layout>
      <c:lineChart>
        <c:grouping val="standard"/>
        <c:varyColors val="0"/>
        <c:ser>
          <c:idx val="0"/>
          <c:order val="0"/>
          <c:tx>
            <c:strRef>
              <c:f>金属元素!$E$108</c:f>
              <c:strCache>
                <c:ptCount val="1"/>
                <c:pt idx="0">
                  <c:v>Mg </c:v>
                </c:pt>
              </c:strCache>
            </c:strRef>
          </c:tx>
          <c:spPr>
            <a:ln w="15875">
              <a:solidFill>
                <a:srgbClr val="C0504D">
                  <a:lumMod val="75000"/>
                </a:srgbClr>
              </a:solidFill>
            </a:ln>
          </c:spPr>
          <c:marker>
            <c:symbol val="circle"/>
            <c:size val="3"/>
            <c:spPr>
              <a:solidFill>
                <a:srgbClr val="C0504D">
                  <a:lumMod val="75000"/>
                </a:srgbClr>
              </a:solidFill>
              <a:ln>
                <a:solidFill>
                  <a:srgbClr val="C0504D">
                    <a:lumMod val="75000"/>
                  </a:srgbClr>
                </a:solidFill>
              </a:ln>
            </c:spPr>
          </c:marker>
          <c:cat>
            <c:numRef>
              <c:f>金属元素!$B$110:$B$169</c:f>
              <c:numCache>
                <c:formatCode>dd/mm/yyyy</c:formatCode>
                <c:ptCount val="60"/>
                <c:pt idx="0">
                  <c:v>41374</c:v>
                </c:pt>
                <c:pt idx="1">
                  <c:v>41375</c:v>
                </c:pt>
                <c:pt idx="2">
                  <c:v>41376</c:v>
                </c:pt>
                <c:pt idx="3">
                  <c:v>41377</c:v>
                </c:pt>
                <c:pt idx="4">
                  <c:v>41378</c:v>
                </c:pt>
                <c:pt idx="5">
                  <c:v>41379</c:v>
                </c:pt>
                <c:pt idx="6">
                  <c:v>41380</c:v>
                </c:pt>
                <c:pt idx="7">
                  <c:v>41381</c:v>
                </c:pt>
                <c:pt idx="8">
                  <c:v>41382</c:v>
                </c:pt>
                <c:pt idx="9">
                  <c:v>41383</c:v>
                </c:pt>
                <c:pt idx="10">
                  <c:v>41384</c:v>
                </c:pt>
                <c:pt idx="11">
                  <c:v>41385</c:v>
                </c:pt>
                <c:pt idx="12">
                  <c:v>41386</c:v>
                </c:pt>
                <c:pt idx="13">
                  <c:v>41387</c:v>
                </c:pt>
                <c:pt idx="14">
                  <c:v>41388</c:v>
                </c:pt>
                <c:pt idx="15">
                  <c:v>41389</c:v>
                </c:pt>
                <c:pt idx="16">
                  <c:v>41390</c:v>
                </c:pt>
                <c:pt idx="17">
                  <c:v>41391</c:v>
                </c:pt>
                <c:pt idx="18">
                  <c:v>41392</c:v>
                </c:pt>
                <c:pt idx="19">
                  <c:v>41393</c:v>
                </c:pt>
                <c:pt idx="20">
                  <c:v>41394</c:v>
                </c:pt>
                <c:pt idx="21">
                  <c:v>41395</c:v>
                </c:pt>
                <c:pt idx="22">
                  <c:v>41396</c:v>
                </c:pt>
                <c:pt idx="23">
                  <c:v>41397</c:v>
                </c:pt>
                <c:pt idx="24">
                  <c:v>41398</c:v>
                </c:pt>
                <c:pt idx="25">
                  <c:v>41399</c:v>
                </c:pt>
                <c:pt idx="26">
                  <c:v>41400</c:v>
                </c:pt>
                <c:pt idx="27">
                  <c:v>41401</c:v>
                </c:pt>
                <c:pt idx="28">
                  <c:v>41402</c:v>
                </c:pt>
                <c:pt idx="29">
                  <c:v>41403</c:v>
                </c:pt>
                <c:pt idx="30">
                  <c:v>41404</c:v>
                </c:pt>
                <c:pt idx="31">
                  <c:v>41405</c:v>
                </c:pt>
                <c:pt idx="32">
                  <c:v>41406</c:v>
                </c:pt>
                <c:pt idx="33">
                  <c:v>41407</c:v>
                </c:pt>
                <c:pt idx="34">
                  <c:v>41408</c:v>
                </c:pt>
                <c:pt idx="35">
                  <c:v>41409</c:v>
                </c:pt>
                <c:pt idx="36">
                  <c:v>41410</c:v>
                </c:pt>
                <c:pt idx="37">
                  <c:v>41411</c:v>
                </c:pt>
                <c:pt idx="38">
                  <c:v>41412</c:v>
                </c:pt>
                <c:pt idx="39">
                  <c:v>41413</c:v>
                </c:pt>
                <c:pt idx="40">
                  <c:v>41414</c:v>
                </c:pt>
                <c:pt idx="41">
                  <c:v>41415</c:v>
                </c:pt>
                <c:pt idx="42">
                  <c:v>41416</c:v>
                </c:pt>
                <c:pt idx="43">
                  <c:v>41417</c:v>
                </c:pt>
                <c:pt idx="44">
                  <c:v>41418</c:v>
                </c:pt>
                <c:pt idx="45">
                  <c:v>41419</c:v>
                </c:pt>
                <c:pt idx="46">
                  <c:v>41420</c:v>
                </c:pt>
                <c:pt idx="47">
                  <c:v>41421</c:v>
                </c:pt>
                <c:pt idx="48">
                  <c:v>41422</c:v>
                </c:pt>
                <c:pt idx="49">
                  <c:v>41423</c:v>
                </c:pt>
                <c:pt idx="50">
                  <c:v>41424</c:v>
                </c:pt>
                <c:pt idx="51">
                  <c:v>41425</c:v>
                </c:pt>
                <c:pt idx="52">
                  <c:v>41426</c:v>
                </c:pt>
                <c:pt idx="53">
                  <c:v>41427</c:v>
                </c:pt>
                <c:pt idx="54">
                  <c:v>41428</c:v>
                </c:pt>
                <c:pt idx="55">
                  <c:v>41429</c:v>
                </c:pt>
                <c:pt idx="56">
                  <c:v>41430</c:v>
                </c:pt>
                <c:pt idx="57">
                  <c:v>41431</c:v>
                </c:pt>
                <c:pt idx="58">
                  <c:v>41432</c:v>
                </c:pt>
                <c:pt idx="59">
                  <c:v>41433</c:v>
                </c:pt>
              </c:numCache>
            </c:numRef>
          </c:cat>
          <c:val>
            <c:numRef>
              <c:f>金属元素!$E$110:$E$169</c:f>
              <c:numCache>
                <c:formatCode>0.00</c:formatCode>
                <c:ptCount val="60"/>
                <c:pt idx="0">
                  <c:v>0.14097725125960642</c:v>
                </c:pt>
                <c:pt idx="1">
                  <c:v>0.17263024854357198</c:v>
                </c:pt>
                <c:pt idx="2">
                  <c:v>0.46415792700004282</c:v>
                </c:pt>
                <c:pt idx="3">
                  <c:v>1.8408916256169778</c:v>
                </c:pt>
                <c:pt idx="4">
                  <c:v>1.3094736587180398</c:v>
                </c:pt>
                <c:pt idx="5">
                  <c:v>1.3747375546809601</c:v>
                </c:pt>
                <c:pt idx="6">
                  <c:v>1.9286063443669301</c:v>
                </c:pt>
                <c:pt idx="7">
                  <c:v>0.46142010876809941</c:v>
                </c:pt>
                <c:pt idx="8">
                  <c:v>0.30673140663877474</c:v>
                </c:pt>
                <c:pt idx="9">
                  <c:v>0.29497168039476179</c:v>
                </c:pt>
                <c:pt idx="10">
                  <c:v>0.33706916866702485</c:v>
                </c:pt>
                <c:pt idx="11">
                  <c:v>0.63350640135167968</c:v>
                </c:pt>
                <c:pt idx="12">
                  <c:v>0.3708100434617238</c:v>
                </c:pt>
                <c:pt idx="13">
                  <c:v>0.50703954852954114</c:v>
                </c:pt>
                <c:pt idx="14">
                  <c:v>0.84700974827549103</c:v>
                </c:pt>
                <c:pt idx="15">
                  <c:v>0.45026620068100576</c:v>
                </c:pt>
                <c:pt idx="16">
                  <c:v>0.71009315332250578</c:v>
                </c:pt>
                <c:pt idx="17">
                  <c:v>0.6876540419588969</c:v>
                </c:pt>
                <c:pt idx="18">
                  <c:v>0.55327842431624097</c:v>
                </c:pt>
                <c:pt idx="19">
                  <c:v>1.4557078394610203</c:v>
                </c:pt>
                <c:pt idx="20">
                  <c:v>0.73245515962955265</c:v>
                </c:pt>
                <c:pt idx="21">
                  <c:v>1.0944469305178068</c:v>
                </c:pt>
                <c:pt idx="22">
                  <c:v>0.70240790947837761</c:v>
                </c:pt>
                <c:pt idx="23">
                  <c:v>0.44520339177935681</c:v>
                </c:pt>
                <c:pt idx="24">
                  <c:v>0.74327263644250874</c:v>
                </c:pt>
                <c:pt idx="25">
                  <c:v>0.88037111120128819</c:v>
                </c:pt>
                <c:pt idx="26">
                  <c:v>0.63275894125964061</c:v>
                </c:pt>
                <c:pt idx="27">
                  <c:v>0.79839598355903463</c:v>
                </c:pt>
                <c:pt idx="28">
                  <c:v>0.64704950178550591</c:v>
                </c:pt>
                <c:pt idx="29">
                  <c:v>0.16251864358100349</c:v>
                </c:pt>
                <c:pt idx="30">
                  <c:v>0.51558527014935651</c:v>
                </c:pt>
                <c:pt idx="31">
                  <c:v>1.1750072471645554</c:v>
                </c:pt>
                <c:pt idx="32">
                  <c:v>0.86262434457928905</c:v>
                </c:pt>
                <c:pt idx="33">
                  <c:v>1.6464511208462214</c:v>
                </c:pt>
                <c:pt idx="34">
                  <c:v>0.77787811323513711</c:v>
                </c:pt>
                <c:pt idx="35">
                  <c:v>1.3322137579854758</c:v>
                </c:pt>
                <c:pt idx="36">
                  <c:v>0.74678793058529302</c:v>
                </c:pt>
                <c:pt idx="37">
                  <c:v>0.35473026104413885</c:v>
                </c:pt>
                <c:pt idx="38">
                  <c:v>0.3399234595560674</c:v>
                </c:pt>
                <c:pt idx="39">
                  <c:v>2.2236990928878502</c:v>
                </c:pt>
                <c:pt idx="40">
                  <c:v>1.9449200780962121</c:v>
                </c:pt>
                <c:pt idx="41">
                  <c:v>1.835507504249916</c:v>
                </c:pt>
                <c:pt idx="42">
                  <c:v>0.54213096977289965</c:v>
                </c:pt>
                <c:pt idx="43">
                  <c:v>0.58331418667029356</c:v>
                </c:pt>
                <c:pt idx="44">
                  <c:v>0.43682011254875297</c:v>
                </c:pt>
                <c:pt idx="45">
                  <c:v>0.24523223324451854</c:v>
                </c:pt>
                <c:pt idx="46">
                  <c:v>0.10791829000087101</c:v>
                </c:pt>
                <c:pt idx="47">
                  <c:v>7.5079627265426593E-2</c:v>
                </c:pt>
                <c:pt idx="48">
                  <c:v>0.20334372524485267</c:v>
                </c:pt>
                <c:pt idx="49">
                  <c:v>0.25142237093571157</c:v>
                </c:pt>
                <c:pt idx="50">
                  <c:v>0.55775080904512275</c:v>
                </c:pt>
                <c:pt idx="51">
                  <c:v>0.45383264821233327</c:v>
                </c:pt>
                <c:pt idx="52">
                  <c:v>0.25992902872751128</c:v>
                </c:pt>
                <c:pt idx="53">
                  <c:v>0.16018609216634624</c:v>
                </c:pt>
                <c:pt idx="54">
                  <c:v>0.33224481561698882</c:v>
                </c:pt>
                <c:pt idx="55">
                  <c:v>0.33719093932458843</c:v>
                </c:pt>
                <c:pt idx="56">
                  <c:v>0.23283906338265306</c:v>
                </c:pt>
                <c:pt idx="57">
                  <c:v>0.11916127318511495</c:v>
                </c:pt>
                <c:pt idx="58">
                  <c:v>0.16174617085039319</c:v>
                </c:pt>
                <c:pt idx="59">
                  <c:v>0.23275158448843344</c:v>
                </c:pt>
              </c:numCache>
            </c:numRef>
          </c:val>
          <c:smooth val="0"/>
          <c:extLst xmlns:c16r2="http://schemas.microsoft.com/office/drawing/2015/06/chart">
            <c:ext xmlns:c16="http://schemas.microsoft.com/office/drawing/2014/chart" uri="{C3380CC4-5D6E-409C-BE32-E72D297353CC}">
              <c16:uniqueId val="{00000000-1009-4095-BB85-D39E6A985F57}"/>
            </c:ext>
          </c:extLst>
        </c:ser>
        <c:ser>
          <c:idx val="1"/>
          <c:order val="1"/>
          <c:tx>
            <c:strRef>
              <c:f>金属元素!$F$108</c:f>
              <c:strCache>
                <c:ptCount val="1"/>
                <c:pt idx="0">
                  <c:v>Al </c:v>
                </c:pt>
              </c:strCache>
            </c:strRef>
          </c:tx>
          <c:spPr>
            <a:ln w="15875"/>
          </c:spPr>
          <c:marker>
            <c:symbol val="square"/>
            <c:size val="3"/>
          </c:marker>
          <c:cat>
            <c:numRef>
              <c:f>金属元素!$B$110:$B$169</c:f>
              <c:numCache>
                <c:formatCode>dd/mm/yyyy</c:formatCode>
                <c:ptCount val="60"/>
                <c:pt idx="0">
                  <c:v>41374</c:v>
                </c:pt>
                <c:pt idx="1">
                  <c:v>41375</c:v>
                </c:pt>
                <c:pt idx="2">
                  <c:v>41376</c:v>
                </c:pt>
                <c:pt idx="3">
                  <c:v>41377</c:v>
                </c:pt>
                <c:pt idx="4">
                  <c:v>41378</c:v>
                </c:pt>
                <c:pt idx="5">
                  <c:v>41379</c:v>
                </c:pt>
                <c:pt idx="6">
                  <c:v>41380</c:v>
                </c:pt>
                <c:pt idx="7">
                  <c:v>41381</c:v>
                </c:pt>
                <c:pt idx="8">
                  <c:v>41382</c:v>
                </c:pt>
                <c:pt idx="9">
                  <c:v>41383</c:v>
                </c:pt>
                <c:pt idx="10">
                  <c:v>41384</c:v>
                </c:pt>
                <c:pt idx="11">
                  <c:v>41385</c:v>
                </c:pt>
                <c:pt idx="12">
                  <c:v>41386</c:v>
                </c:pt>
                <c:pt idx="13">
                  <c:v>41387</c:v>
                </c:pt>
                <c:pt idx="14">
                  <c:v>41388</c:v>
                </c:pt>
                <c:pt idx="15">
                  <c:v>41389</c:v>
                </c:pt>
                <c:pt idx="16">
                  <c:v>41390</c:v>
                </c:pt>
                <c:pt idx="17">
                  <c:v>41391</c:v>
                </c:pt>
                <c:pt idx="18">
                  <c:v>41392</c:v>
                </c:pt>
                <c:pt idx="19">
                  <c:v>41393</c:v>
                </c:pt>
                <c:pt idx="20">
                  <c:v>41394</c:v>
                </c:pt>
                <c:pt idx="21">
                  <c:v>41395</c:v>
                </c:pt>
                <c:pt idx="22">
                  <c:v>41396</c:v>
                </c:pt>
                <c:pt idx="23">
                  <c:v>41397</c:v>
                </c:pt>
                <c:pt idx="24">
                  <c:v>41398</c:v>
                </c:pt>
                <c:pt idx="25">
                  <c:v>41399</c:v>
                </c:pt>
                <c:pt idx="26">
                  <c:v>41400</c:v>
                </c:pt>
                <c:pt idx="27">
                  <c:v>41401</c:v>
                </c:pt>
                <c:pt idx="28">
                  <c:v>41402</c:v>
                </c:pt>
                <c:pt idx="29">
                  <c:v>41403</c:v>
                </c:pt>
                <c:pt idx="30">
                  <c:v>41404</c:v>
                </c:pt>
                <c:pt idx="31">
                  <c:v>41405</c:v>
                </c:pt>
                <c:pt idx="32">
                  <c:v>41406</c:v>
                </c:pt>
                <c:pt idx="33">
                  <c:v>41407</c:v>
                </c:pt>
                <c:pt idx="34">
                  <c:v>41408</c:v>
                </c:pt>
                <c:pt idx="35">
                  <c:v>41409</c:v>
                </c:pt>
                <c:pt idx="36">
                  <c:v>41410</c:v>
                </c:pt>
                <c:pt idx="37">
                  <c:v>41411</c:v>
                </c:pt>
                <c:pt idx="38">
                  <c:v>41412</c:v>
                </c:pt>
                <c:pt idx="39">
                  <c:v>41413</c:v>
                </c:pt>
                <c:pt idx="40">
                  <c:v>41414</c:v>
                </c:pt>
                <c:pt idx="41">
                  <c:v>41415</c:v>
                </c:pt>
                <c:pt idx="42">
                  <c:v>41416</c:v>
                </c:pt>
                <c:pt idx="43">
                  <c:v>41417</c:v>
                </c:pt>
                <c:pt idx="44">
                  <c:v>41418</c:v>
                </c:pt>
                <c:pt idx="45">
                  <c:v>41419</c:v>
                </c:pt>
                <c:pt idx="46">
                  <c:v>41420</c:v>
                </c:pt>
                <c:pt idx="47">
                  <c:v>41421</c:v>
                </c:pt>
                <c:pt idx="48">
                  <c:v>41422</c:v>
                </c:pt>
                <c:pt idx="49">
                  <c:v>41423</c:v>
                </c:pt>
                <c:pt idx="50">
                  <c:v>41424</c:v>
                </c:pt>
                <c:pt idx="51">
                  <c:v>41425</c:v>
                </c:pt>
                <c:pt idx="52">
                  <c:v>41426</c:v>
                </c:pt>
                <c:pt idx="53">
                  <c:v>41427</c:v>
                </c:pt>
                <c:pt idx="54">
                  <c:v>41428</c:v>
                </c:pt>
                <c:pt idx="55">
                  <c:v>41429</c:v>
                </c:pt>
                <c:pt idx="56">
                  <c:v>41430</c:v>
                </c:pt>
                <c:pt idx="57">
                  <c:v>41431</c:v>
                </c:pt>
                <c:pt idx="58">
                  <c:v>41432</c:v>
                </c:pt>
                <c:pt idx="59">
                  <c:v>41433</c:v>
                </c:pt>
              </c:numCache>
            </c:numRef>
          </c:cat>
          <c:val>
            <c:numRef>
              <c:f>金属元素!$F$110:$F$169</c:f>
              <c:numCache>
                <c:formatCode>0.00</c:formatCode>
                <c:ptCount val="60"/>
                <c:pt idx="0">
                  <c:v>0.2343388787262832</c:v>
                </c:pt>
                <c:pt idx="1">
                  <c:v>0.24106984376248142</c:v>
                </c:pt>
                <c:pt idx="2">
                  <c:v>0.796858255750587</c:v>
                </c:pt>
                <c:pt idx="3">
                  <c:v>2.5328019123912378</c:v>
                </c:pt>
                <c:pt idx="4">
                  <c:v>1.7001017714900608</c:v>
                </c:pt>
                <c:pt idx="5">
                  <c:v>2.2129341966084679</c:v>
                </c:pt>
                <c:pt idx="6">
                  <c:v>2.3846997707789241</c:v>
                </c:pt>
                <c:pt idx="7">
                  <c:v>0.77958604198971737</c:v>
                </c:pt>
                <c:pt idx="8">
                  <c:v>0.51440222835757132</c:v>
                </c:pt>
                <c:pt idx="9">
                  <c:v>0.48714927962749782</c:v>
                </c:pt>
                <c:pt idx="10">
                  <c:v>0.53898003289715579</c:v>
                </c:pt>
                <c:pt idx="11">
                  <c:v>1.1853064363397343</c:v>
                </c:pt>
                <c:pt idx="12">
                  <c:v>0.7605159565401004</c:v>
                </c:pt>
                <c:pt idx="13">
                  <c:v>0.91417162300500565</c:v>
                </c:pt>
                <c:pt idx="14">
                  <c:v>1.4686278240174817</c:v>
                </c:pt>
                <c:pt idx="15">
                  <c:v>0.84006354637240277</c:v>
                </c:pt>
                <c:pt idx="16">
                  <c:v>1.3619672070913398</c:v>
                </c:pt>
                <c:pt idx="17">
                  <c:v>1.2106742031105078</c:v>
                </c:pt>
                <c:pt idx="18">
                  <c:v>0.98435937822234276</c:v>
                </c:pt>
                <c:pt idx="19">
                  <c:v>2.6041626799259516</c:v>
                </c:pt>
                <c:pt idx="20">
                  <c:v>1.4779578249044421</c:v>
                </c:pt>
                <c:pt idx="21">
                  <c:v>1.9415020758963801</c:v>
                </c:pt>
                <c:pt idx="22">
                  <c:v>1.4691220679111978</c:v>
                </c:pt>
                <c:pt idx="23">
                  <c:v>0.83552223960312821</c:v>
                </c:pt>
                <c:pt idx="24">
                  <c:v>1.5355337450754003</c:v>
                </c:pt>
                <c:pt idx="25">
                  <c:v>1.758900114635632</c:v>
                </c:pt>
                <c:pt idx="26">
                  <c:v>1.8713994125360578</c:v>
                </c:pt>
                <c:pt idx="27">
                  <c:v>2.0289088935587767</c:v>
                </c:pt>
                <c:pt idx="28">
                  <c:v>1.6562349122879956</c:v>
                </c:pt>
                <c:pt idx="29">
                  <c:v>0.36137226586359095</c:v>
                </c:pt>
                <c:pt idx="30">
                  <c:v>1.0786421457250761</c:v>
                </c:pt>
                <c:pt idx="31">
                  <c:v>2.3524341768417307</c:v>
                </c:pt>
                <c:pt idx="32">
                  <c:v>1.6860403003959801</c:v>
                </c:pt>
                <c:pt idx="33">
                  <c:v>3.1023453535432339</c:v>
                </c:pt>
                <c:pt idx="34">
                  <c:v>2.1020578905397107</c:v>
                </c:pt>
                <c:pt idx="35">
                  <c:v>3.2330352842351835</c:v>
                </c:pt>
                <c:pt idx="36">
                  <c:v>2.4556343872866182</c:v>
                </c:pt>
                <c:pt idx="37">
                  <c:v>0.90067190579889445</c:v>
                </c:pt>
                <c:pt idx="38">
                  <c:v>0.95667943143067025</c:v>
                </c:pt>
                <c:pt idx="39">
                  <c:v>5.8673891201716764</c:v>
                </c:pt>
                <c:pt idx="40">
                  <c:v>4.7795913584706824</c:v>
                </c:pt>
                <c:pt idx="41">
                  <c:v>4.5545896410649345</c:v>
                </c:pt>
                <c:pt idx="42">
                  <c:v>1.3365404516750607</c:v>
                </c:pt>
                <c:pt idx="43">
                  <c:v>1.3083553920587101</c:v>
                </c:pt>
                <c:pt idx="44">
                  <c:v>1.0338745412336938</c:v>
                </c:pt>
                <c:pt idx="45">
                  <c:v>0.52396043023129979</c:v>
                </c:pt>
                <c:pt idx="46">
                  <c:v>0.17450151522079957</c:v>
                </c:pt>
                <c:pt idx="47">
                  <c:v>6.3681521172921293E-2</c:v>
                </c:pt>
                <c:pt idx="48">
                  <c:v>0.45768119409359165</c:v>
                </c:pt>
                <c:pt idx="49">
                  <c:v>0.69231478592149898</c:v>
                </c:pt>
                <c:pt idx="50">
                  <c:v>1.29661153046147</c:v>
                </c:pt>
                <c:pt idx="51">
                  <c:v>1.2161528343717949</c:v>
                </c:pt>
                <c:pt idx="52">
                  <c:v>0.78305167671772102</c:v>
                </c:pt>
                <c:pt idx="53">
                  <c:v>0.53262160658920576</c:v>
                </c:pt>
                <c:pt idx="54">
                  <c:v>0.81105220012263157</c:v>
                </c:pt>
                <c:pt idx="55">
                  <c:v>0.64618290173390946</c:v>
                </c:pt>
                <c:pt idx="56">
                  <c:v>0.59165291613854165</c:v>
                </c:pt>
                <c:pt idx="57">
                  <c:v>0.40933671061811583</c:v>
                </c:pt>
                <c:pt idx="58">
                  <c:v>0.42363398943715641</c:v>
                </c:pt>
                <c:pt idx="59">
                  <c:v>0.62090931965363205</c:v>
                </c:pt>
              </c:numCache>
            </c:numRef>
          </c:val>
          <c:smooth val="0"/>
          <c:extLst xmlns:c16r2="http://schemas.microsoft.com/office/drawing/2015/06/chart">
            <c:ext xmlns:c16="http://schemas.microsoft.com/office/drawing/2014/chart" uri="{C3380CC4-5D6E-409C-BE32-E72D297353CC}">
              <c16:uniqueId val="{00000001-1009-4095-BB85-D39E6A985F57}"/>
            </c:ext>
          </c:extLst>
        </c:ser>
        <c:ser>
          <c:idx val="2"/>
          <c:order val="2"/>
          <c:tx>
            <c:strRef>
              <c:f>金属元素!$H$108</c:f>
              <c:strCache>
                <c:ptCount val="1"/>
                <c:pt idx="0">
                  <c:v>Ca  </c:v>
                </c:pt>
              </c:strCache>
            </c:strRef>
          </c:tx>
          <c:spPr>
            <a:ln w="15875">
              <a:solidFill>
                <a:srgbClr val="9BBB59">
                  <a:lumMod val="75000"/>
                </a:srgbClr>
              </a:solidFill>
            </a:ln>
          </c:spPr>
          <c:marker>
            <c:symbol val="triangle"/>
            <c:size val="4"/>
            <c:spPr>
              <a:solidFill>
                <a:srgbClr val="9BBB59">
                  <a:lumMod val="75000"/>
                </a:srgbClr>
              </a:solidFill>
              <a:ln>
                <a:solidFill>
                  <a:srgbClr val="9BBB59">
                    <a:lumMod val="75000"/>
                  </a:srgbClr>
                </a:solidFill>
              </a:ln>
            </c:spPr>
          </c:marker>
          <c:cat>
            <c:numRef>
              <c:f>金属元素!$B$110:$B$169</c:f>
              <c:numCache>
                <c:formatCode>dd/mm/yyyy</c:formatCode>
                <c:ptCount val="60"/>
                <c:pt idx="0">
                  <c:v>41374</c:v>
                </c:pt>
                <c:pt idx="1">
                  <c:v>41375</c:v>
                </c:pt>
                <c:pt idx="2">
                  <c:v>41376</c:v>
                </c:pt>
                <c:pt idx="3">
                  <c:v>41377</c:v>
                </c:pt>
                <c:pt idx="4">
                  <c:v>41378</c:v>
                </c:pt>
                <c:pt idx="5">
                  <c:v>41379</c:v>
                </c:pt>
                <c:pt idx="6">
                  <c:v>41380</c:v>
                </c:pt>
                <c:pt idx="7">
                  <c:v>41381</c:v>
                </c:pt>
                <c:pt idx="8">
                  <c:v>41382</c:v>
                </c:pt>
                <c:pt idx="9">
                  <c:v>41383</c:v>
                </c:pt>
                <c:pt idx="10">
                  <c:v>41384</c:v>
                </c:pt>
                <c:pt idx="11">
                  <c:v>41385</c:v>
                </c:pt>
                <c:pt idx="12">
                  <c:v>41386</c:v>
                </c:pt>
                <c:pt idx="13">
                  <c:v>41387</c:v>
                </c:pt>
                <c:pt idx="14">
                  <c:v>41388</c:v>
                </c:pt>
                <c:pt idx="15">
                  <c:v>41389</c:v>
                </c:pt>
                <c:pt idx="16">
                  <c:v>41390</c:v>
                </c:pt>
                <c:pt idx="17">
                  <c:v>41391</c:v>
                </c:pt>
                <c:pt idx="18">
                  <c:v>41392</c:v>
                </c:pt>
                <c:pt idx="19">
                  <c:v>41393</c:v>
                </c:pt>
                <c:pt idx="20">
                  <c:v>41394</c:v>
                </c:pt>
                <c:pt idx="21">
                  <c:v>41395</c:v>
                </c:pt>
                <c:pt idx="22">
                  <c:v>41396</c:v>
                </c:pt>
                <c:pt idx="23">
                  <c:v>41397</c:v>
                </c:pt>
                <c:pt idx="24">
                  <c:v>41398</c:v>
                </c:pt>
                <c:pt idx="25">
                  <c:v>41399</c:v>
                </c:pt>
                <c:pt idx="26">
                  <c:v>41400</c:v>
                </c:pt>
                <c:pt idx="27">
                  <c:v>41401</c:v>
                </c:pt>
                <c:pt idx="28">
                  <c:v>41402</c:v>
                </c:pt>
                <c:pt idx="29">
                  <c:v>41403</c:v>
                </c:pt>
                <c:pt idx="30">
                  <c:v>41404</c:v>
                </c:pt>
                <c:pt idx="31">
                  <c:v>41405</c:v>
                </c:pt>
                <c:pt idx="32">
                  <c:v>41406</c:v>
                </c:pt>
                <c:pt idx="33">
                  <c:v>41407</c:v>
                </c:pt>
                <c:pt idx="34">
                  <c:v>41408</c:v>
                </c:pt>
                <c:pt idx="35">
                  <c:v>41409</c:v>
                </c:pt>
                <c:pt idx="36">
                  <c:v>41410</c:v>
                </c:pt>
                <c:pt idx="37">
                  <c:v>41411</c:v>
                </c:pt>
                <c:pt idx="38">
                  <c:v>41412</c:v>
                </c:pt>
                <c:pt idx="39">
                  <c:v>41413</c:v>
                </c:pt>
                <c:pt idx="40">
                  <c:v>41414</c:v>
                </c:pt>
                <c:pt idx="41">
                  <c:v>41415</c:v>
                </c:pt>
                <c:pt idx="42">
                  <c:v>41416</c:v>
                </c:pt>
                <c:pt idx="43">
                  <c:v>41417</c:v>
                </c:pt>
                <c:pt idx="44">
                  <c:v>41418</c:v>
                </c:pt>
                <c:pt idx="45">
                  <c:v>41419</c:v>
                </c:pt>
                <c:pt idx="46">
                  <c:v>41420</c:v>
                </c:pt>
                <c:pt idx="47">
                  <c:v>41421</c:v>
                </c:pt>
                <c:pt idx="48">
                  <c:v>41422</c:v>
                </c:pt>
                <c:pt idx="49">
                  <c:v>41423</c:v>
                </c:pt>
                <c:pt idx="50">
                  <c:v>41424</c:v>
                </c:pt>
                <c:pt idx="51">
                  <c:v>41425</c:v>
                </c:pt>
                <c:pt idx="52">
                  <c:v>41426</c:v>
                </c:pt>
                <c:pt idx="53">
                  <c:v>41427</c:v>
                </c:pt>
                <c:pt idx="54">
                  <c:v>41428</c:v>
                </c:pt>
                <c:pt idx="55">
                  <c:v>41429</c:v>
                </c:pt>
                <c:pt idx="56">
                  <c:v>41430</c:v>
                </c:pt>
                <c:pt idx="57">
                  <c:v>41431</c:v>
                </c:pt>
                <c:pt idx="58">
                  <c:v>41432</c:v>
                </c:pt>
                <c:pt idx="59">
                  <c:v>41433</c:v>
                </c:pt>
              </c:numCache>
            </c:numRef>
          </c:cat>
          <c:val>
            <c:numRef>
              <c:f>金属元素!$H$110:$H$169</c:f>
              <c:numCache>
                <c:formatCode>0.00</c:formatCode>
                <c:ptCount val="60"/>
                <c:pt idx="0">
                  <c:v>0.42902335135284719</c:v>
                </c:pt>
                <c:pt idx="1">
                  <c:v>0.52184789782554164</c:v>
                </c:pt>
                <c:pt idx="2">
                  <c:v>1.6587005527661809</c:v>
                </c:pt>
                <c:pt idx="3">
                  <c:v>7.7967300396668264</c:v>
                </c:pt>
                <c:pt idx="4">
                  <c:v>5.50303324107864</c:v>
                </c:pt>
                <c:pt idx="5">
                  <c:v>4.1241626157270845</c:v>
                </c:pt>
                <c:pt idx="6">
                  <c:v>6.9319949034596924</c:v>
                </c:pt>
                <c:pt idx="7">
                  <c:v>1.4288547172498538</c:v>
                </c:pt>
                <c:pt idx="8">
                  <c:v>0.97139252222215444</c:v>
                </c:pt>
                <c:pt idx="9">
                  <c:v>0.99410700409745756</c:v>
                </c:pt>
                <c:pt idx="10">
                  <c:v>1.0067101555295257</c:v>
                </c:pt>
                <c:pt idx="11">
                  <c:v>2.1043267461766866</c:v>
                </c:pt>
                <c:pt idx="12">
                  <c:v>1.3145770291911003</c:v>
                </c:pt>
                <c:pt idx="13">
                  <c:v>1.5668109313947947</c:v>
                </c:pt>
                <c:pt idx="14">
                  <c:v>2.7031660439631802</c:v>
                </c:pt>
                <c:pt idx="15">
                  <c:v>1.3652997293594678</c:v>
                </c:pt>
                <c:pt idx="16">
                  <c:v>2.0875262827169361</c:v>
                </c:pt>
                <c:pt idx="17">
                  <c:v>1.8087013390417221</c:v>
                </c:pt>
                <c:pt idx="18">
                  <c:v>2.1671570810668292</c:v>
                </c:pt>
                <c:pt idx="19">
                  <c:v>4.7037498844312617</c:v>
                </c:pt>
                <c:pt idx="20">
                  <c:v>2.0556812493740932</c:v>
                </c:pt>
                <c:pt idx="21">
                  <c:v>3.2867115994981702</c:v>
                </c:pt>
                <c:pt idx="22">
                  <c:v>2.1216101233823021</c:v>
                </c:pt>
                <c:pt idx="23">
                  <c:v>1.1007572219391561</c:v>
                </c:pt>
                <c:pt idx="24">
                  <c:v>2.0164934343974377</c:v>
                </c:pt>
                <c:pt idx="25">
                  <c:v>2.4721370577477852</c:v>
                </c:pt>
                <c:pt idx="26">
                  <c:v>2.0484804493722821</c:v>
                </c:pt>
                <c:pt idx="27">
                  <c:v>1.9680303859677413</c:v>
                </c:pt>
                <c:pt idx="28">
                  <c:v>1.821226949636344</c:v>
                </c:pt>
                <c:pt idx="29">
                  <c:v>0.40899513455954439</c:v>
                </c:pt>
                <c:pt idx="30">
                  <c:v>1.3757707453392718</c:v>
                </c:pt>
                <c:pt idx="31">
                  <c:v>3.3023418796168063</c:v>
                </c:pt>
                <c:pt idx="32">
                  <c:v>2.2781628836690397</c:v>
                </c:pt>
                <c:pt idx="33">
                  <c:v>3.8657452023066847</c:v>
                </c:pt>
                <c:pt idx="34">
                  <c:v>2.1634754698316607</c:v>
                </c:pt>
                <c:pt idx="35">
                  <c:v>3.5593863583040601</c:v>
                </c:pt>
                <c:pt idx="36">
                  <c:v>2.2556564287158367</c:v>
                </c:pt>
                <c:pt idx="37">
                  <c:v>0.87491070714609664</c:v>
                </c:pt>
                <c:pt idx="38">
                  <c:v>0.89886773214316462</c:v>
                </c:pt>
                <c:pt idx="39">
                  <c:v>6.7623532311465366</c:v>
                </c:pt>
                <c:pt idx="40">
                  <c:v>5.4032532296581834</c:v>
                </c:pt>
                <c:pt idx="41">
                  <c:v>4.8649744465844167</c:v>
                </c:pt>
                <c:pt idx="42">
                  <c:v>1.3750061413834425</c:v>
                </c:pt>
                <c:pt idx="43">
                  <c:v>1.6149746138479577</c:v>
                </c:pt>
                <c:pt idx="44">
                  <c:v>1.0238571470775779</c:v>
                </c:pt>
                <c:pt idx="45">
                  <c:v>0.64480464108449176</c:v>
                </c:pt>
                <c:pt idx="46">
                  <c:v>0.27427543234474488</c:v>
                </c:pt>
                <c:pt idx="47">
                  <c:v>0.17678965522106224</c:v>
                </c:pt>
                <c:pt idx="48">
                  <c:v>0.42831294469440651</c:v>
                </c:pt>
                <c:pt idx="49">
                  <c:v>0.59177578431682387</c:v>
                </c:pt>
                <c:pt idx="50">
                  <c:v>1.7680817679672571</c:v>
                </c:pt>
                <c:pt idx="51">
                  <c:v>1.3480449174268789</c:v>
                </c:pt>
                <c:pt idx="52">
                  <c:v>0.85738465118787865</c:v>
                </c:pt>
                <c:pt idx="53">
                  <c:v>0.6837562271423121</c:v>
                </c:pt>
                <c:pt idx="54">
                  <c:v>1.6520633074391518</c:v>
                </c:pt>
                <c:pt idx="55">
                  <c:v>2.0941051143243437</c:v>
                </c:pt>
                <c:pt idx="56">
                  <c:v>2.1933140156885402</c:v>
                </c:pt>
                <c:pt idx="57">
                  <c:v>1.4640388108322469</c:v>
                </c:pt>
                <c:pt idx="58">
                  <c:v>1.859469751319605</c:v>
                </c:pt>
                <c:pt idx="59">
                  <c:v>2.3104939782346725</c:v>
                </c:pt>
              </c:numCache>
            </c:numRef>
          </c:val>
          <c:smooth val="0"/>
          <c:extLst xmlns:c16r2="http://schemas.microsoft.com/office/drawing/2015/06/chart">
            <c:ext xmlns:c16="http://schemas.microsoft.com/office/drawing/2014/chart" uri="{C3380CC4-5D6E-409C-BE32-E72D297353CC}">
              <c16:uniqueId val="{00000002-1009-4095-BB85-D39E6A985F57}"/>
            </c:ext>
          </c:extLst>
        </c:ser>
        <c:ser>
          <c:idx val="3"/>
          <c:order val="3"/>
          <c:tx>
            <c:strRef>
              <c:f>金属元素!$I$108</c:f>
              <c:strCache>
                <c:ptCount val="1"/>
                <c:pt idx="0">
                  <c:v>Fe </c:v>
                </c:pt>
              </c:strCache>
            </c:strRef>
          </c:tx>
          <c:spPr>
            <a:ln w="15875">
              <a:solidFill>
                <a:srgbClr val="FFC000"/>
              </a:solidFill>
            </a:ln>
          </c:spPr>
          <c:marker>
            <c:symbol val="diamond"/>
            <c:size val="4"/>
            <c:spPr>
              <a:solidFill>
                <a:srgbClr val="FFC000"/>
              </a:solidFill>
              <a:ln>
                <a:solidFill>
                  <a:srgbClr val="FFC000"/>
                </a:solidFill>
              </a:ln>
            </c:spPr>
          </c:marker>
          <c:cat>
            <c:numRef>
              <c:f>金属元素!$B$110:$B$169</c:f>
              <c:numCache>
                <c:formatCode>dd/mm/yyyy</c:formatCode>
                <c:ptCount val="60"/>
                <c:pt idx="0">
                  <c:v>41374</c:v>
                </c:pt>
                <c:pt idx="1">
                  <c:v>41375</c:v>
                </c:pt>
                <c:pt idx="2">
                  <c:v>41376</c:v>
                </c:pt>
                <c:pt idx="3">
                  <c:v>41377</c:v>
                </c:pt>
                <c:pt idx="4">
                  <c:v>41378</c:v>
                </c:pt>
                <c:pt idx="5">
                  <c:v>41379</c:v>
                </c:pt>
                <c:pt idx="6">
                  <c:v>41380</c:v>
                </c:pt>
                <c:pt idx="7">
                  <c:v>41381</c:v>
                </c:pt>
                <c:pt idx="8">
                  <c:v>41382</c:v>
                </c:pt>
                <c:pt idx="9">
                  <c:v>41383</c:v>
                </c:pt>
                <c:pt idx="10">
                  <c:v>41384</c:v>
                </c:pt>
                <c:pt idx="11">
                  <c:v>41385</c:v>
                </c:pt>
                <c:pt idx="12">
                  <c:v>41386</c:v>
                </c:pt>
                <c:pt idx="13">
                  <c:v>41387</c:v>
                </c:pt>
                <c:pt idx="14">
                  <c:v>41388</c:v>
                </c:pt>
                <c:pt idx="15">
                  <c:v>41389</c:v>
                </c:pt>
                <c:pt idx="16">
                  <c:v>41390</c:v>
                </c:pt>
                <c:pt idx="17">
                  <c:v>41391</c:v>
                </c:pt>
                <c:pt idx="18">
                  <c:v>41392</c:v>
                </c:pt>
                <c:pt idx="19">
                  <c:v>41393</c:v>
                </c:pt>
                <c:pt idx="20">
                  <c:v>41394</c:v>
                </c:pt>
                <c:pt idx="21">
                  <c:v>41395</c:v>
                </c:pt>
                <c:pt idx="22">
                  <c:v>41396</c:v>
                </c:pt>
                <c:pt idx="23">
                  <c:v>41397</c:v>
                </c:pt>
                <c:pt idx="24">
                  <c:v>41398</c:v>
                </c:pt>
                <c:pt idx="25">
                  <c:v>41399</c:v>
                </c:pt>
                <c:pt idx="26">
                  <c:v>41400</c:v>
                </c:pt>
                <c:pt idx="27">
                  <c:v>41401</c:v>
                </c:pt>
                <c:pt idx="28">
                  <c:v>41402</c:v>
                </c:pt>
                <c:pt idx="29">
                  <c:v>41403</c:v>
                </c:pt>
                <c:pt idx="30">
                  <c:v>41404</c:v>
                </c:pt>
                <c:pt idx="31">
                  <c:v>41405</c:v>
                </c:pt>
                <c:pt idx="32">
                  <c:v>41406</c:v>
                </c:pt>
                <c:pt idx="33">
                  <c:v>41407</c:v>
                </c:pt>
                <c:pt idx="34">
                  <c:v>41408</c:v>
                </c:pt>
                <c:pt idx="35">
                  <c:v>41409</c:v>
                </c:pt>
                <c:pt idx="36">
                  <c:v>41410</c:v>
                </c:pt>
                <c:pt idx="37">
                  <c:v>41411</c:v>
                </c:pt>
                <c:pt idx="38">
                  <c:v>41412</c:v>
                </c:pt>
                <c:pt idx="39">
                  <c:v>41413</c:v>
                </c:pt>
                <c:pt idx="40">
                  <c:v>41414</c:v>
                </c:pt>
                <c:pt idx="41">
                  <c:v>41415</c:v>
                </c:pt>
                <c:pt idx="42">
                  <c:v>41416</c:v>
                </c:pt>
                <c:pt idx="43">
                  <c:v>41417</c:v>
                </c:pt>
                <c:pt idx="44">
                  <c:v>41418</c:v>
                </c:pt>
                <c:pt idx="45">
                  <c:v>41419</c:v>
                </c:pt>
                <c:pt idx="46">
                  <c:v>41420</c:v>
                </c:pt>
                <c:pt idx="47">
                  <c:v>41421</c:v>
                </c:pt>
                <c:pt idx="48">
                  <c:v>41422</c:v>
                </c:pt>
                <c:pt idx="49">
                  <c:v>41423</c:v>
                </c:pt>
                <c:pt idx="50">
                  <c:v>41424</c:v>
                </c:pt>
                <c:pt idx="51">
                  <c:v>41425</c:v>
                </c:pt>
                <c:pt idx="52">
                  <c:v>41426</c:v>
                </c:pt>
                <c:pt idx="53">
                  <c:v>41427</c:v>
                </c:pt>
                <c:pt idx="54">
                  <c:v>41428</c:v>
                </c:pt>
                <c:pt idx="55">
                  <c:v>41429</c:v>
                </c:pt>
                <c:pt idx="56">
                  <c:v>41430</c:v>
                </c:pt>
                <c:pt idx="57">
                  <c:v>41431</c:v>
                </c:pt>
                <c:pt idx="58">
                  <c:v>41432</c:v>
                </c:pt>
                <c:pt idx="59">
                  <c:v>41433</c:v>
                </c:pt>
              </c:numCache>
            </c:numRef>
          </c:cat>
          <c:val>
            <c:numRef>
              <c:f>金属元素!$I$110:$I$169</c:f>
              <c:numCache>
                <c:formatCode>0.00</c:formatCode>
                <c:ptCount val="60"/>
                <c:pt idx="0">
                  <c:v>0.26448993182856484</c:v>
                </c:pt>
                <c:pt idx="1">
                  <c:v>0.42967895334962197</c:v>
                </c:pt>
                <c:pt idx="2">
                  <c:v>0.84020711801401471</c:v>
                </c:pt>
                <c:pt idx="3">
                  <c:v>1.9488243948372428</c:v>
                </c:pt>
                <c:pt idx="4">
                  <c:v>1.5352878645173911</c:v>
                </c:pt>
                <c:pt idx="5">
                  <c:v>2.6823732005657956</c:v>
                </c:pt>
                <c:pt idx="6">
                  <c:v>2.2060682031973702</c:v>
                </c:pt>
                <c:pt idx="7">
                  <c:v>0.83995597637595165</c:v>
                </c:pt>
                <c:pt idx="8">
                  <c:v>0.39438650922039592</c:v>
                </c:pt>
                <c:pt idx="9">
                  <c:v>0.84837338092495163</c:v>
                </c:pt>
                <c:pt idx="10">
                  <c:v>0.54809200822220006</c:v>
                </c:pt>
                <c:pt idx="11">
                  <c:v>1.1697357669817519</c:v>
                </c:pt>
                <c:pt idx="12">
                  <c:v>1.004208579067154</c:v>
                </c:pt>
                <c:pt idx="13">
                  <c:v>1.1591950969558309</c:v>
                </c:pt>
                <c:pt idx="14">
                  <c:v>1.35670412932576</c:v>
                </c:pt>
                <c:pt idx="15">
                  <c:v>0.6255207654197138</c:v>
                </c:pt>
                <c:pt idx="16">
                  <c:v>1.2361941289703551</c:v>
                </c:pt>
                <c:pt idx="17">
                  <c:v>1.4392213529735289</c:v>
                </c:pt>
                <c:pt idx="18">
                  <c:v>1.777963216528359</c:v>
                </c:pt>
                <c:pt idx="19">
                  <c:v>2.0017739320696308</c:v>
                </c:pt>
                <c:pt idx="20">
                  <c:v>1.1029489552440959</c:v>
                </c:pt>
                <c:pt idx="21">
                  <c:v>1.7658960635934764</c:v>
                </c:pt>
                <c:pt idx="22">
                  <c:v>1.4233663716121636</c:v>
                </c:pt>
                <c:pt idx="23">
                  <c:v>0.77388855940282264</c:v>
                </c:pt>
                <c:pt idx="24">
                  <c:v>1.1807579345989765</c:v>
                </c:pt>
                <c:pt idx="25">
                  <c:v>1.755801261152373</c:v>
                </c:pt>
                <c:pt idx="26">
                  <c:v>1.23879552911906</c:v>
                </c:pt>
                <c:pt idx="27">
                  <c:v>1.3494012269419802</c:v>
                </c:pt>
                <c:pt idx="28">
                  <c:v>1.2361149963905147</c:v>
                </c:pt>
                <c:pt idx="29">
                  <c:v>0.42707968698311732</c:v>
                </c:pt>
                <c:pt idx="30">
                  <c:v>0.81972103232822258</c:v>
                </c:pt>
                <c:pt idx="31">
                  <c:v>1.4503692176042686</c:v>
                </c:pt>
                <c:pt idx="32">
                  <c:v>1.2657616035762618</c:v>
                </c:pt>
                <c:pt idx="33">
                  <c:v>2.911573068239683</c:v>
                </c:pt>
                <c:pt idx="34">
                  <c:v>1.8595789991565541</c:v>
                </c:pt>
                <c:pt idx="35">
                  <c:v>3.1661792705645402</c:v>
                </c:pt>
                <c:pt idx="36">
                  <c:v>2.1898434411953192</c:v>
                </c:pt>
                <c:pt idx="37">
                  <c:v>1.1075162569533672</c:v>
                </c:pt>
                <c:pt idx="38">
                  <c:v>1.0377927259897552</c:v>
                </c:pt>
                <c:pt idx="39">
                  <c:v>4.5526331440833934</c:v>
                </c:pt>
                <c:pt idx="40">
                  <c:v>3.2682179367281594</c:v>
                </c:pt>
                <c:pt idx="41">
                  <c:v>3.5312537120661838</c:v>
                </c:pt>
                <c:pt idx="42">
                  <c:v>1.4420967165661438</c:v>
                </c:pt>
                <c:pt idx="43">
                  <c:v>1.6652313632698479</c:v>
                </c:pt>
                <c:pt idx="44">
                  <c:v>1.4429721881226218</c:v>
                </c:pt>
                <c:pt idx="45">
                  <c:v>1.0493560673673306</c:v>
                </c:pt>
                <c:pt idx="46">
                  <c:v>0.94052918999597157</c:v>
                </c:pt>
                <c:pt idx="47">
                  <c:v>0.59350069013033657</c:v>
                </c:pt>
                <c:pt idx="48">
                  <c:v>0.73227662292950124</c:v>
                </c:pt>
                <c:pt idx="49">
                  <c:v>0.63746761408852803</c:v>
                </c:pt>
                <c:pt idx="50">
                  <c:v>1.4652281731336017</c:v>
                </c:pt>
                <c:pt idx="51">
                  <c:v>1.0714048739217901</c:v>
                </c:pt>
                <c:pt idx="52">
                  <c:v>0.67235587513563788</c:v>
                </c:pt>
                <c:pt idx="53">
                  <c:v>0.83618055992943296</c:v>
                </c:pt>
                <c:pt idx="54">
                  <c:v>1.0480516441677461</c:v>
                </c:pt>
                <c:pt idx="55">
                  <c:v>0.86886221559974364</c:v>
                </c:pt>
                <c:pt idx="56">
                  <c:v>0.70246406907045567</c:v>
                </c:pt>
                <c:pt idx="57">
                  <c:v>1.1453062980664268</c:v>
                </c:pt>
                <c:pt idx="58">
                  <c:v>1.1539784868776124</c:v>
                </c:pt>
                <c:pt idx="59">
                  <c:v>1.2997943661381512</c:v>
                </c:pt>
              </c:numCache>
            </c:numRef>
          </c:val>
          <c:smooth val="0"/>
          <c:extLst xmlns:c16r2="http://schemas.microsoft.com/office/drawing/2015/06/chart">
            <c:ext xmlns:c16="http://schemas.microsoft.com/office/drawing/2014/chart" uri="{C3380CC4-5D6E-409C-BE32-E72D297353CC}">
              <c16:uniqueId val="{00000003-1009-4095-BB85-D39E6A985F57}"/>
            </c:ext>
          </c:extLst>
        </c:ser>
        <c:dLbls>
          <c:showLegendKey val="0"/>
          <c:showVal val="0"/>
          <c:showCatName val="0"/>
          <c:showSerName val="0"/>
          <c:showPercent val="0"/>
          <c:showBubbleSize val="0"/>
        </c:dLbls>
        <c:marker val="1"/>
        <c:smooth val="0"/>
        <c:axId val="83635584"/>
        <c:axId val="83638144"/>
      </c:lineChart>
      <c:dateAx>
        <c:axId val="83635584"/>
        <c:scaling>
          <c:orientation val="minMax"/>
        </c:scaling>
        <c:delete val="0"/>
        <c:axPos val="b"/>
        <c:title>
          <c:tx>
            <c:rich>
              <a:bodyPr/>
              <a:lstStyle/>
              <a:p>
                <a:pPr>
                  <a:defRPr/>
                </a:pPr>
                <a:r>
                  <a:rPr lang="en-US" altLang="zh-CN" sz="800" b="1"/>
                  <a:t>Sampling Date</a:t>
                </a:r>
                <a:endParaRPr lang="en-US" sz="800" b="1"/>
              </a:p>
            </c:rich>
          </c:tx>
          <c:layout>
            <c:manualLayout>
              <c:xMode val="edge"/>
              <c:yMode val="edge"/>
              <c:x val="0.43865837392479445"/>
              <c:y val="0.92797507582951799"/>
            </c:manualLayout>
          </c:layout>
          <c:overlay val="0"/>
        </c:title>
        <c:numFmt formatCode="m/d/yyyy" sourceLinked="0"/>
        <c:majorTickMark val="out"/>
        <c:minorTickMark val="none"/>
        <c:tickLblPos val="nextTo"/>
        <c:txPr>
          <a:bodyPr rot="-5400000" vert="horz"/>
          <a:lstStyle/>
          <a:p>
            <a:pPr>
              <a:defRPr sz="800">
                <a:latin typeface="Arial" pitchFamily="34" charset="0"/>
                <a:cs typeface="Arial" pitchFamily="34" charset="0"/>
              </a:defRPr>
            </a:pPr>
            <a:endParaRPr lang="de-DE"/>
          </a:p>
        </c:txPr>
        <c:crossAx val="83638144"/>
        <c:crosses val="autoZero"/>
        <c:auto val="1"/>
        <c:lblOffset val="100"/>
        <c:baseTimeUnit val="days"/>
      </c:dateAx>
      <c:valAx>
        <c:axId val="83638144"/>
        <c:scaling>
          <c:orientation val="minMax"/>
          <c:max val="10"/>
        </c:scaling>
        <c:delete val="0"/>
        <c:axPos val="l"/>
        <c:title>
          <c:tx>
            <c:rich>
              <a:bodyPr/>
              <a:lstStyle/>
              <a:p>
                <a:pPr>
                  <a:defRPr sz="800">
                    <a:latin typeface="Arial" pitchFamily="34" charset="0"/>
                    <a:cs typeface="Arial" pitchFamily="34" charset="0"/>
                  </a:defRPr>
                </a:pPr>
                <a:r>
                  <a:rPr lang="de-DE" sz="800" b="1" i="0" u="none" strike="noStrike" baseline="0">
                    <a:latin typeface="Arial" pitchFamily="34" charset="0"/>
                    <a:cs typeface="Arial" pitchFamily="34" charset="0"/>
                  </a:rPr>
                  <a:t>Mass concentration (µg m</a:t>
                </a:r>
                <a:r>
                  <a:rPr lang="de-DE" sz="800" b="1" i="0" u="none" strike="noStrike" baseline="30000">
                    <a:latin typeface="Arial" pitchFamily="34" charset="0"/>
                    <a:cs typeface="Arial" pitchFamily="34" charset="0"/>
                  </a:rPr>
                  <a:t>-3</a:t>
                </a:r>
                <a:r>
                  <a:rPr lang="de-DE" sz="800" b="1" i="0" u="none" strike="noStrike" baseline="0">
                    <a:latin typeface="Arial" pitchFamily="34" charset="0"/>
                    <a:cs typeface="Arial" pitchFamily="34" charset="0"/>
                  </a:rPr>
                  <a:t>)</a:t>
                </a:r>
                <a:endParaRPr lang="de-DE" sz="800">
                  <a:latin typeface="Arial" pitchFamily="34" charset="0"/>
                  <a:cs typeface="Arial" pitchFamily="34" charset="0"/>
                </a:endParaRPr>
              </a:p>
            </c:rich>
          </c:tx>
          <c:layout>
            <c:manualLayout>
              <c:xMode val="edge"/>
              <c:yMode val="edge"/>
              <c:x val="1.8759841396388967E-4"/>
              <c:y val="0.15299080589991373"/>
            </c:manualLayout>
          </c:layout>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de-DE"/>
          </a:p>
        </c:txPr>
        <c:crossAx val="83635584"/>
        <c:crosses val="autoZero"/>
        <c:crossBetween val="between"/>
        <c:majorUnit val="2"/>
      </c:valAx>
      <c:spPr>
        <a:ln>
          <a:solidFill>
            <a:schemeClr val="bg1">
              <a:lumMod val="50000"/>
            </a:schemeClr>
          </a:solidFill>
        </a:ln>
      </c:spPr>
    </c:plotArea>
    <c:legend>
      <c:legendPos val="r"/>
      <c:layout>
        <c:manualLayout>
          <c:xMode val="edge"/>
          <c:yMode val="edge"/>
          <c:x val="0.70704839510378381"/>
          <c:y val="6.9733726951206637E-2"/>
          <c:w val="0.26642693935102446"/>
          <c:h val="0.13697420786219441"/>
        </c:manualLayout>
      </c:layout>
      <c:overlay val="0"/>
      <c:txPr>
        <a:bodyPr/>
        <a:lstStyle/>
        <a:p>
          <a:pPr>
            <a:defRPr sz="800">
              <a:latin typeface="Arial" pitchFamily="34" charset="0"/>
              <a:cs typeface="Arial" pitchFamily="34" charset="0"/>
            </a:defRPr>
          </a:pPr>
          <a:endParaRPr lang="de-DE"/>
        </a:p>
      </c:txPr>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5363706474729184E-2"/>
          <c:y val="3.2149721547691593E-2"/>
          <c:w val="0.90626682056407792"/>
          <c:h val="0.6264309951751027"/>
        </c:manualLayout>
      </c:layout>
      <c:lineChart>
        <c:grouping val="standard"/>
        <c:varyColors val="0"/>
        <c:ser>
          <c:idx val="0"/>
          <c:order val="0"/>
          <c:tx>
            <c:strRef>
              <c:f>金属元素!$P$108</c:f>
              <c:strCache>
                <c:ptCount val="1"/>
                <c:pt idx="0">
                  <c:v>Zn </c:v>
                </c:pt>
              </c:strCache>
            </c:strRef>
          </c:tx>
          <c:spPr>
            <a:ln w="15875">
              <a:solidFill>
                <a:srgbClr val="C0504D">
                  <a:lumMod val="75000"/>
                </a:srgbClr>
              </a:solidFill>
            </a:ln>
          </c:spPr>
          <c:marker>
            <c:symbol val="circle"/>
            <c:size val="3"/>
            <c:spPr>
              <a:solidFill>
                <a:srgbClr val="C0504D">
                  <a:lumMod val="75000"/>
                </a:srgbClr>
              </a:solidFill>
              <a:ln>
                <a:solidFill>
                  <a:srgbClr val="C0504D">
                    <a:lumMod val="75000"/>
                  </a:srgbClr>
                </a:solidFill>
              </a:ln>
            </c:spPr>
          </c:marker>
          <c:cat>
            <c:numRef>
              <c:f>金属元素!$B$110:$B$169</c:f>
              <c:numCache>
                <c:formatCode>dd/mm/yyyy</c:formatCode>
                <c:ptCount val="60"/>
                <c:pt idx="0">
                  <c:v>41374</c:v>
                </c:pt>
                <c:pt idx="1">
                  <c:v>41375</c:v>
                </c:pt>
                <c:pt idx="2">
                  <c:v>41376</c:v>
                </c:pt>
                <c:pt idx="3">
                  <c:v>41377</c:v>
                </c:pt>
                <c:pt idx="4">
                  <c:v>41378</c:v>
                </c:pt>
                <c:pt idx="5">
                  <c:v>41379</c:v>
                </c:pt>
                <c:pt idx="6">
                  <c:v>41380</c:v>
                </c:pt>
                <c:pt idx="7">
                  <c:v>41381</c:v>
                </c:pt>
                <c:pt idx="8">
                  <c:v>41382</c:v>
                </c:pt>
                <c:pt idx="9">
                  <c:v>41383</c:v>
                </c:pt>
                <c:pt idx="10">
                  <c:v>41384</c:v>
                </c:pt>
                <c:pt idx="11">
                  <c:v>41385</c:v>
                </c:pt>
                <c:pt idx="12">
                  <c:v>41386</c:v>
                </c:pt>
                <c:pt idx="13">
                  <c:v>41387</c:v>
                </c:pt>
                <c:pt idx="14">
                  <c:v>41388</c:v>
                </c:pt>
                <c:pt idx="15">
                  <c:v>41389</c:v>
                </c:pt>
                <c:pt idx="16">
                  <c:v>41390</c:v>
                </c:pt>
                <c:pt idx="17">
                  <c:v>41391</c:v>
                </c:pt>
                <c:pt idx="18">
                  <c:v>41392</c:v>
                </c:pt>
                <c:pt idx="19">
                  <c:v>41393</c:v>
                </c:pt>
                <c:pt idx="20">
                  <c:v>41394</c:v>
                </c:pt>
                <c:pt idx="21">
                  <c:v>41395</c:v>
                </c:pt>
                <c:pt idx="22">
                  <c:v>41396</c:v>
                </c:pt>
                <c:pt idx="23">
                  <c:v>41397</c:v>
                </c:pt>
                <c:pt idx="24">
                  <c:v>41398</c:v>
                </c:pt>
                <c:pt idx="25">
                  <c:v>41399</c:v>
                </c:pt>
                <c:pt idx="26">
                  <c:v>41400</c:v>
                </c:pt>
                <c:pt idx="27">
                  <c:v>41401</c:v>
                </c:pt>
                <c:pt idx="28">
                  <c:v>41402</c:v>
                </c:pt>
                <c:pt idx="29">
                  <c:v>41403</c:v>
                </c:pt>
                <c:pt idx="30">
                  <c:v>41404</c:v>
                </c:pt>
                <c:pt idx="31">
                  <c:v>41405</c:v>
                </c:pt>
                <c:pt idx="32">
                  <c:v>41406</c:v>
                </c:pt>
                <c:pt idx="33">
                  <c:v>41407</c:v>
                </c:pt>
                <c:pt idx="34">
                  <c:v>41408</c:v>
                </c:pt>
                <c:pt idx="35">
                  <c:v>41409</c:v>
                </c:pt>
                <c:pt idx="36">
                  <c:v>41410</c:v>
                </c:pt>
                <c:pt idx="37">
                  <c:v>41411</c:v>
                </c:pt>
                <c:pt idx="38">
                  <c:v>41412</c:v>
                </c:pt>
                <c:pt idx="39">
                  <c:v>41413</c:v>
                </c:pt>
                <c:pt idx="40">
                  <c:v>41414</c:v>
                </c:pt>
                <c:pt idx="41">
                  <c:v>41415</c:v>
                </c:pt>
                <c:pt idx="42">
                  <c:v>41416</c:v>
                </c:pt>
                <c:pt idx="43">
                  <c:v>41417</c:v>
                </c:pt>
                <c:pt idx="44">
                  <c:v>41418</c:v>
                </c:pt>
                <c:pt idx="45">
                  <c:v>41419</c:v>
                </c:pt>
                <c:pt idx="46">
                  <c:v>41420</c:v>
                </c:pt>
                <c:pt idx="47">
                  <c:v>41421</c:v>
                </c:pt>
                <c:pt idx="48">
                  <c:v>41422</c:v>
                </c:pt>
                <c:pt idx="49">
                  <c:v>41423</c:v>
                </c:pt>
                <c:pt idx="50">
                  <c:v>41424</c:v>
                </c:pt>
                <c:pt idx="51">
                  <c:v>41425</c:v>
                </c:pt>
                <c:pt idx="52">
                  <c:v>41426</c:v>
                </c:pt>
                <c:pt idx="53">
                  <c:v>41427</c:v>
                </c:pt>
                <c:pt idx="54">
                  <c:v>41428</c:v>
                </c:pt>
                <c:pt idx="55">
                  <c:v>41429</c:v>
                </c:pt>
                <c:pt idx="56">
                  <c:v>41430</c:v>
                </c:pt>
                <c:pt idx="57">
                  <c:v>41431</c:v>
                </c:pt>
                <c:pt idx="58">
                  <c:v>41432</c:v>
                </c:pt>
                <c:pt idx="59">
                  <c:v>41433</c:v>
                </c:pt>
              </c:numCache>
            </c:numRef>
          </c:cat>
          <c:val>
            <c:numRef>
              <c:f>金属元素!$P$110:$P$169</c:f>
              <c:numCache>
                <c:formatCode>0.00</c:formatCode>
                <c:ptCount val="60"/>
                <c:pt idx="0">
                  <c:v>22.828228841559728</c:v>
                </c:pt>
                <c:pt idx="1">
                  <c:v>45.209292670040206</c:v>
                </c:pt>
                <c:pt idx="2">
                  <c:v>186.32810194229751</c:v>
                </c:pt>
                <c:pt idx="3">
                  <c:v>254.8048736452435</c:v>
                </c:pt>
                <c:pt idx="4">
                  <c:v>149.92995399809718</c:v>
                </c:pt>
                <c:pt idx="5">
                  <c:v>363.88827899700863</c:v>
                </c:pt>
                <c:pt idx="6">
                  <c:v>178.74614829672382</c:v>
                </c:pt>
                <c:pt idx="7">
                  <c:v>130.80706548783729</c:v>
                </c:pt>
                <c:pt idx="8">
                  <c:v>13.283124608532912</c:v>
                </c:pt>
                <c:pt idx="9">
                  <c:v>219.24667590726551</c:v>
                </c:pt>
                <c:pt idx="10">
                  <c:v>113.91579873727245</c:v>
                </c:pt>
                <c:pt idx="11">
                  <c:v>325.82485513663732</c:v>
                </c:pt>
                <c:pt idx="12">
                  <c:v>740.87264221257669</c:v>
                </c:pt>
                <c:pt idx="13">
                  <c:v>875.41903031786853</c:v>
                </c:pt>
                <c:pt idx="14">
                  <c:v>166.53443815695061</c:v>
                </c:pt>
                <c:pt idx="15">
                  <c:v>15.483081652392139</c:v>
                </c:pt>
                <c:pt idx="16">
                  <c:v>153.14824694945727</c:v>
                </c:pt>
                <c:pt idx="17">
                  <c:v>158.87082255656441</c:v>
                </c:pt>
                <c:pt idx="18">
                  <c:v>253.91439954376642</c:v>
                </c:pt>
                <c:pt idx="19">
                  <c:v>27.985607146116589</c:v>
                </c:pt>
                <c:pt idx="20">
                  <c:v>13.600702325525956</c:v>
                </c:pt>
                <c:pt idx="21">
                  <c:v>87.471877048030649</c:v>
                </c:pt>
                <c:pt idx="22">
                  <c:v>226.47232621582847</c:v>
                </c:pt>
                <c:pt idx="23">
                  <c:v>77.871202993095949</c:v>
                </c:pt>
                <c:pt idx="24">
                  <c:v>314.00051893369869</c:v>
                </c:pt>
                <c:pt idx="25">
                  <c:v>256.74768560905159</c:v>
                </c:pt>
                <c:pt idx="26">
                  <c:v>386.67386179585287</c:v>
                </c:pt>
                <c:pt idx="27">
                  <c:v>476.29187008961111</c:v>
                </c:pt>
                <c:pt idx="28">
                  <c:v>437.08740813579732</c:v>
                </c:pt>
                <c:pt idx="29">
                  <c:v>116.85700721935294</c:v>
                </c:pt>
                <c:pt idx="30">
                  <c:v>76.000990801073215</c:v>
                </c:pt>
                <c:pt idx="31">
                  <c:v>101.90029714253095</c:v>
                </c:pt>
                <c:pt idx="32">
                  <c:v>116.96820498905888</c:v>
                </c:pt>
                <c:pt idx="33">
                  <c:v>284.53523710038354</c:v>
                </c:pt>
                <c:pt idx="34">
                  <c:v>69.731211569861827</c:v>
                </c:pt>
                <c:pt idx="35">
                  <c:v>253.68590482548603</c:v>
                </c:pt>
                <c:pt idx="36">
                  <c:v>157.16876185425275</c:v>
                </c:pt>
                <c:pt idx="37">
                  <c:v>335.46873129393094</c:v>
                </c:pt>
                <c:pt idx="38">
                  <c:v>306.25093693029169</c:v>
                </c:pt>
                <c:pt idx="39">
                  <c:v>506.01024371551205</c:v>
                </c:pt>
                <c:pt idx="40">
                  <c:v>177.5199777524289</c:v>
                </c:pt>
                <c:pt idx="41">
                  <c:v>346.84137680673348</c:v>
                </c:pt>
                <c:pt idx="42">
                  <c:v>142.36127059302717</c:v>
                </c:pt>
                <c:pt idx="43">
                  <c:v>161.73406651531738</c:v>
                </c:pt>
                <c:pt idx="44">
                  <c:v>221.29561949712738</c:v>
                </c:pt>
                <c:pt idx="45">
                  <c:v>155.53861329836892</c:v>
                </c:pt>
                <c:pt idx="46">
                  <c:v>237.50006199372712</c:v>
                </c:pt>
                <c:pt idx="47">
                  <c:v>129.04632812059123</c:v>
                </c:pt>
                <c:pt idx="48">
                  <c:v>113.30947377809935</c:v>
                </c:pt>
                <c:pt idx="49">
                  <c:v>24.018546315268289</c:v>
                </c:pt>
                <c:pt idx="50">
                  <c:v>158.4879621608039</c:v>
                </c:pt>
                <c:pt idx="51">
                  <c:v>362.76969274707125</c:v>
                </c:pt>
                <c:pt idx="52">
                  <c:v>164.76450915949638</c:v>
                </c:pt>
                <c:pt idx="53">
                  <c:v>264.60370037868626</c:v>
                </c:pt>
                <c:pt idx="54">
                  <c:v>200.94173171619778</c:v>
                </c:pt>
                <c:pt idx="55">
                  <c:v>424.56966186532497</c:v>
                </c:pt>
                <c:pt idx="56">
                  <c:v>292.84719912251904</c:v>
                </c:pt>
                <c:pt idx="57">
                  <c:v>513.95223813097402</c:v>
                </c:pt>
                <c:pt idx="58">
                  <c:v>495.12951160244688</c:v>
                </c:pt>
                <c:pt idx="59">
                  <c:v>711.80258282203249</c:v>
                </c:pt>
              </c:numCache>
            </c:numRef>
          </c:val>
          <c:smooth val="0"/>
          <c:extLst xmlns:c16r2="http://schemas.microsoft.com/office/drawing/2015/06/chart">
            <c:ext xmlns:c16="http://schemas.microsoft.com/office/drawing/2014/chart" uri="{C3380CC4-5D6E-409C-BE32-E72D297353CC}">
              <c16:uniqueId val="{00000000-6F98-49DD-AA52-493325A85D7F}"/>
            </c:ext>
          </c:extLst>
        </c:ser>
        <c:ser>
          <c:idx val="1"/>
          <c:order val="1"/>
          <c:tx>
            <c:strRef>
              <c:f>金属元素!$V$108</c:f>
              <c:strCache>
                <c:ptCount val="1"/>
                <c:pt idx="0">
                  <c:v>Pb </c:v>
                </c:pt>
              </c:strCache>
            </c:strRef>
          </c:tx>
          <c:spPr>
            <a:ln w="15875">
              <a:solidFill>
                <a:srgbClr val="4F81BD">
                  <a:lumMod val="75000"/>
                </a:srgbClr>
              </a:solidFill>
            </a:ln>
          </c:spPr>
          <c:marker>
            <c:symbol val="square"/>
            <c:size val="3"/>
            <c:spPr>
              <a:solidFill>
                <a:srgbClr val="4F81BD">
                  <a:lumMod val="75000"/>
                </a:srgbClr>
              </a:solidFill>
              <a:ln>
                <a:solidFill>
                  <a:srgbClr val="4F81BD">
                    <a:lumMod val="75000"/>
                  </a:srgbClr>
                </a:solidFill>
              </a:ln>
            </c:spPr>
          </c:marker>
          <c:cat>
            <c:numRef>
              <c:f>金属元素!$B$110:$B$169</c:f>
              <c:numCache>
                <c:formatCode>dd/mm/yyyy</c:formatCode>
                <c:ptCount val="60"/>
                <c:pt idx="0">
                  <c:v>41374</c:v>
                </c:pt>
                <c:pt idx="1">
                  <c:v>41375</c:v>
                </c:pt>
                <c:pt idx="2">
                  <c:v>41376</c:v>
                </c:pt>
                <c:pt idx="3">
                  <c:v>41377</c:v>
                </c:pt>
                <c:pt idx="4">
                  <c:v>41378</c:v>
                </c:pt>
                <c:pt idx="5">
                  <c:v>41379</c:v>
                </c:pt>
                <c:pt idx="6">
                  <c:v>41380</c:v>
                </c:pt>
                <c:pt idx="7">
                  <c:v>41381</c:v>
                </c:pt>
                <c:pt idx="8">
                  <c:v>41382</c:v>
                </c:pt>
                <c:pt idx="9">
                  <c:v>41383</c:v>
                </c:pt>
                <c:pt idx="10">
                  <c:v>41384</c:v>
                </c:pt>
                <c:pt idx="11">
                  <c:v>41385</c:v>
                </c:pt>
                <c:pt idx="12">
                  <c:v>41386</c:v>
                </c:pt>
                <c:pt idx="13">
                  <c:v>41387</c:v>
                </c:pt>
                <c:pt idx="14">
                  <c:v>41388</c:v>
                </c:pt>
                <c:pt idx="15">
                  <c:v>41389</c:v>
                </c:pt>
                <c:pt idx="16">
                  <c:v>41390</c:v>
                </c:pt>
                <c:pt idx="17">
                  <c:v>41391</c:v>
                </c:pt>
                <c:pt idx="18">
                  <c:v>41392</c:v>
                </c:pt>
                <c:pt idx="19">
                  <c:v>41393</c:v>
                </c:pt>
                <c:pt idx="20">
                  <c:v>41394</c:v>
                </c:pt>
                <c:pt idx="21">
                  <c:v>41395</c:v>
                </c:pt>
                <c:pt idx="22">
                  <c:v>41396</c:v>
                </c:pt>
                <c:pt idx="23">
                  <c:v>41397</c:v>
                </c:pt>
                <c:pt idx="24">
                  <c:v>41398</c:v>
                </c:pt>
                <c:pt idx="25">
                  <c:v>41399</c:v>
                </c:pt>
                <c:pt idx="26">
                  <c:v>41400</c:v>
                </c:pt>
                <c:pt idx="27">
                  <c:v>41401</c:v>
                </c:pt>
                <c:pt idx="28">
                  <c:v>41402</c:v>
                </c:pt>
                <c:pt idx="29">
                  <c:v>41403</c:v>
                </c:pt>
                <c:pt idx="30">
                  <c:v>41404</c:v>
                </c:pt>
                <c:pt idx="31">
                  <c:v>41405</c:v>
                </c:pt>
                <c:pt idx="32">
                  <c:v>41406</c:v>
                </c:pt>
                <c:pt idx="33">
                  <c:v>41407</c:v>
                </c:pt>
                <c:pt idx="34">
                  <c:v>41408</c:v>
                </c:pt>
                <c:pt idx="35">
                  <c:v>41409</c:v>
                </c:pt>
                <c:pt idx="36">
                  <c:v>41410</c:v>
                </c:pt>
                <c:pt idx="37">
                  <c:v>41411</c:v>
                </c:pt>
                <c:pt idx="38">
                  <c:v>41412</c:v>
                </c:pt>
                <c:pt idx="39">
                  <c:v>41413</c:v>
                </c:pt>
                <c:pt idx="40">
                  <c:v>41414</c:v>
                </c:pt>
                <c:pt idx="41">
                  <c:v>41415</c:v>
                </c:pt>
                <c:pt idx="42">
                  <c:v>41416</c:v>
                </c:pt>
                <c:pt idx="43">
                  <c:v>41417</c:v>
                </c:pt>
                <c:pt idx="44">
                  <c:v>41418</c:v>
                </c:pt>
                <c:pt idx="45">
                  <c:v>41419</c:v>
                </c:pt>
                <c:pt idx="46">
                  <c:v>41420</c:v>
                </c:pt>
                <c:pt idx="47">
                  <c:v>41421</c:v>
                </c:pt>
                <c:pt idx="48">
                  <c:v>41422</c:v>
                </c:pt>
                <c:pt idx="49">
                  <c:v>41423</c:v>
                </c:pt>
                <c:pt idx="50">
                  <c:v>41424</c:v>
                </c:pt>
                <c:pt idx="51">
                  <c:v>41425</c:v>
                </c:pt>
                <c:pt idx="52">
                  <c:v>41426</c:v>
                </c:pt>
                <c:pt idx="53">
                  <c:v>41427</c:v>
                </c:pt>
                <c:pt idx="54">
                  <c:v>41428</c:v>
                </c:pt>
                <c:pt idx="55">
                  <c:v>41429</c:v>
                </c:pt>
                <c:pt idx="56">
                  <c:v>41430</c:v>
                </c:pt>
                <c:pt idx="57">
                  <c:v>41431</c:v>
                </c:pt>
                <c:pt idx="58">
                  <c:v>41432</c:v>
                </c:pt>
                <c:pt idx="59">
                  <c:v>41433</c:v>
                </c:pt>
              </c:numCache>
            </c:numRef>
          </c:cat>
          <c:val>
            <c:numRef>
              <c:f>金属元素!$V$110:$V$169</c:f>
              <c:numCache>
                <c:formatCode>0.00</c:formatCode>
                <c:ptCount val="60"/>
                <c:pt idx="0">
                  <c:v>17.029470266516746</c:v>
                </c:pt>
                <c:pt idx="1">
                  <c:v>31.544041757994997</c:v>
                </c:pt>
                <c:pt idx="2">
                  <c:v>128.16034121275621</c:v>
                </c:pt>
                <c:pt idx="3">
                  <c:v>139.67373193632432</c:v>
                </c:pt>
                <c:pt idx="4">
                  <c:v>69.815245022652789</c:v>
                </c:pt>
                <c:pt idx="5">
                  <c:v>352.55450068038732</c:v>
                </c:pt>
                <c:pt idx="6">
                  <c:v>156.84439508263227</c:v>
                </c:pt>
                <c:pt idx="7">
                  <c:v>85.285140365717297</c:v>
                </c:pt>
                <c:pt idx="8">
                  <c:v>7.6971969810476715</c:v>
                </c:pt>
                <c:pt idx="9">
                  <c:v>130.24279261298213</c:v>
                </c:pt>
                <c:pt idx="10">
                  <c:v>95.981528547665846</c:v>
                </c:pt>
                <c:pt idx="11">
                  <c:v>282.07614523105667</c:v>
                </c:pt>
                <c:pt idx="12">
                  <c:v>556.22434419670651</c:v>
                </c:pt>
                <c:pt idx="13">
                  <c:v>429.67106904826869</c:v>
                </c:pt>
                <c:pt idx="14">
                  <c:v>100.17258118850293</c:v>
                </c:pt>
                <c:pt idx="15">
                  <c:v>29.780890277292329</c:v>
                </c:pt>
                <c:pt idx="16">
                  <c:v>65.348479742535858</c:v>
                </c:pt>
                <c:pt idx="17">
                  <c:v>164.36075511184254</c:v>
                </c:pt>
                <c:pt idx="18">
                  <c:v>329.04813726117794</c:v>
                </c:pt>
                <c:pt idx="19">
                  <c:v>23.747200519160089</c:v>
                </c:pt>
                <c:pt idx="20">
                  <c:v>14.906848310012764</c:v>
                </c:pt>
                <c:pt idx="21">
                  <c:v>59.282390224721034</c:v>
                </c:pt>
                <c:pt idx="22">
                  <c:v>168.23606343308612</c:v>
                </c:pt>
                <c:pt idx="23">
                  <c:v>85.675790685847943</c:v>
                </c:pt>
                <c:pt idx="24">
                  <c:v>183.40706104223707</c:v>
                </c:pt>
                <c:pt idx="25">
                  <c:v>283.34950012155491</c:v>
                </c:pt>
                <c:pt idx="26">
                  <c:v>314.18041729369395</c:v>
                </c:pt>
                <c:pt idx="27">
                  <c:v>254.31339228216692</c:v>
                </c:pt>
                <c:pt idx="28">
                  <c:v>339.92867551481197</c:v>
                </c:pt>
                <c:pt idx="29">
                  <c:v>74.207447223480358</c:v>
                </c:pt>
                <c:pt idx="30">
                  <c:v>57.498948360153413</c:v>
                </c:pt>
                <c:pt idx="31">
                  <c:v>53.014413320932057</c:v>
                </c:pt>
                <c:pt idx="32">
                  <c:v>57.057487187441318</c:v>
                </c:pt>
                <c:pt idx="33">
                  <c:v>292.18103906216629</c:v>
                </c:pt>
                <c:pt idx="34">
                  <c:v>69.095344661427745</c:v>
                </c:pt>
                <c:pt idx="35">
                  <c:v>299.48432339077061</c:v>
                </c:pt>
                <c:pt idx="36">
                  <c:v>121.23009753751305</c:v>
                </c:pt>
                <c:pt idx="37">
                  <c:v>184.35840568910137</c:v>
                </c:pt>
                <c:pt idx="38">
                  <c:v>219.80323354721727</c:v>
                </c:pt>
                <c:pt idx="39">
                  <c:v>90.436469935622426</c:v>
                </c:pt>
                <c:pt idx="40">
                  <c:v>102.76938632777987</c:v>
                </c:pt>
                <c:pt idx="41">
                  <c:v>248.48870700698274</c:v>
                </c:pt>
                <c:pt idx="42">
                  <c:v>169.82127769675799</c:v>
                </c:pt>
                <c:pt idx="43">
                  <c:v>219.69458152028992</c:v>
                </c:pt>
                <c:pt idx="44">
                  <c:v>263.59023965522363</c:v>
                </c:pt>
                <c:pt idx="45">
                  <c:v>183.98132905710196</c:v>
                </c:pt>
                <c:pt idx="46">
                  <c:v>261.81977079609783</c:v>
                </c:pt>
                <c:pt idx="47">
                  <c:v>130.29518965641481</c:v>
                </c:pt>
                <c:pt idx="48">
                  <c:v>90.462120691434293</c:v>
                </c:pt>
                <c:pt idx="49">
                  <c:v>39.938837628688326</c:v>
                </c:pt>
                <c:pt idx="50">
                  <c:v>112.64686020958209</c:v>
                </c:pt>
                <c:pt idx="51">
                  <c:v>271.79466789103378</c:v>
                </c:pt>
                <c:pt idx="52">
                  <c:v>96.858739913196914</c:v>
                </c:pt>
                <c:pt idx="53">
                  <c:v>201.99960023125013</c:v>
                </c:pt>
                <c:pt idx="54">
                  <c:v>155.47181634508465</c:v>
                </c:pt>
                <c:pt idx="55">
                  <c:v>282.05234585346238</c:v>
                </c:pt>
                <c:pt idx="56">
                  <c:v>197.24478329216745</c:v>
                </c:pt>
                <c:pt idx="57">
                  <c:v>344.5145520195029</c:v>
                </c:pt>
                <c:pt idx="58">
                  <c:v>437.17680430335747</c:v>
                </c:pt>
                <c:pt idx="59">
                  <c:v>446.1677903089037</c:v>
                </c:pt>
              </c:numCache>
            </c:numRef>
          </c:val>
          <c:smooth val="0"/>
          <c:extLst xmlns:c16r2="http://schemas.microsoft.com/office/drawing/2015/06/chart">
            <c:ext xmlns:c16="http://schemas.microsoft.com/office/drawing/2014/chart" uri="{C3380CC4-5D6E-409C-BE32-E72D297353CC}">
              <c16:uniqueId val="{00000001-6F98-49DD-AA52-493325A85D7F}"/>
            </c:ext>
          </c:extLst>
        </c:ser>
        <c:ser>
          <c:idx val="2"/>
          <c:order val="2"/>
          <c:tx>
            <c:strRef>
              <c:f>金属元素!$AH$108</c:f>
              <c:strCache>
                <c:ptCount val="1"/>
                <c:pt idx="0">
                  <c:v>As*10</c:v>
                </c:pt>
              </c:strCache>
            </c:strRef>
          </c:tx>
          <c:spPr>
            <a:ln w="15875">
              <a:solidFill>
                <a:srgbClr val="9BBB59">
                  <a:lumMod val="75000"/>
                </a:srgbClr>
              </a:solidFill>
            </a:ln>
          </c:spPr>
          <c:marker>
            <c:symbol val="triangle"/>
            <c:size val="3"/>
            <c:spPr>
              <a:solidFill>
                <a:srgbClr val="9BBB59">
                  <a:lumMod val="75000"/>
                </a:srgbClr>
              </a:solidFill>
              <a:ln>
                <a:solidFill>
                  <a:srgbClr val="9BBB59">
                    <a:lumMod val="75000"/>
                  </a:srgbClr>
                </a:solidFill>
              </a:ln>
            </c:spPr>
          </c:marker>
          <c:cat>
            <c:numRef>
              <c:f>金属元素!$B$110:$B$169</c:f>
              <c:numCache>
                <c:formatCode>dd/mm/yyyy</c:formatCode>
                <c:ptCount val="60"/>
                <c:pt idx="0">
                  <c:v>41374</c:v>
                </c:pt>
                <c:pt idx="1">
                  <c:v>41375</c:v>
                </c:pt>
                <c:pt idx="2">
                  <c:v>41376</c:v>
                </c:pt>
                <c:pt idx="3">
                  <c:v>41377</c:v>
                </c:pt>
                <c:pt idx="4">
                  <c:v>41378</c:v>
                </c:pt>
                <c:pt idx="5">
                  <c:v>41379</c:v>
                </c:pt>
                <c:pt idx="6">
                  <c:v>41380</c:v>
                </c:pt>
                <c:pt idx="7">
                  <c:v>41381</c:v>
                </c:pt>
                <c:pt idx="8">
                  <c:v>41382</c:v>
                </c:pt>
                <c:pt idx="9">
                  <c:v>41383</c:v>
                </c:pt>
                <c:pt idx="10">
                  <c:v>41384</c:v>
                </c:pt>
                <c:pt idx="11">
                  <c:v>41385</c:v>
                </c:pt>
                <c:pt idx="12">
                  <c:v>41386</c:v>
                </c:pt>
                <c:pt idx="13">
                  <c:v>41387</c:v>
                </c:pt>
                <c:pt idx="14">
                  <c:v>41388</c:v>
                </c:pt>
                <c:pt idx="15">
                  <c:v>41389</c:v>
                </c:pt>
                <c:pt idx="16">
                  <c:v>41390</c:v>
                </c:pt>
                <c:pt idx="17">
                  <c:v>41391</c:v>
                </c:pt>
                <c:pt idx="18">
                  <c:v>41392</c:v>
                </c:pt>
                <c:pt idx="19">
                  <c:v>41393</c:v>
                </c:pt>
                <c:pt idx="20">
                  <c:v>41394</c:v>
                </c:pt>
                <c:pt idx="21">
                  <c:v>41395</c:v>
                </c:pt>
                <c:pt idx="22">
                  <c:v>41396</c:v>
                </c:pt>
                <c:pt idx="23">
                  <c:v>41397</c:v>
                </c:pt>
                <c:pt idx="24">
                  <c:v>41398</c:v>
                </c:pt>
                <c:pt idx="25">
                  <c:v>41399</c:v>
                </c:pt>
                <c:pt idx="26">
                  <c:v>41400</c:v>
                </c:pt>
                <c:pt idx="27">
                  <c:v>41401</c:v>
                </c:pt>
                <c:pt idx="28">
                  <c:v>41402</c:v>
                </c:pt>
                <c:pt idx="29">
                  <c:v>41403</c:v>
                </c:pt>
                <c:pt idx="30">
                  <c:v>41404</c:v>
                </c:pt>
                <c:pt idx="31">
                  <c:v>41405</c:v>
                </c:pt>
                <c:pt idx="32">
                  <c:v>41406</c:v>
                </c:pt>
                <c:pt idx="33">
                  <c:v>41407</c:v>
                </c:pt>
                <c:pt idx="34">
                  <c:v>41408</c:v>
                </c:pt>
                <c:pt idx="35">
                  <c:v>41409</c:v>
                </c:pt>
                <c:pt idx="36">
                  <c:v>41410</c:v>
                </c:pt>
                <c:pt idx="37">
                  <c:v>41411</c:v>
                </c:pt>
                <c:pt idx="38">
                  <c:v>41412</c:v>
                </c:pt>
                <c:pt idx="39">
                  <c:v>41413</c:v>
                </c:pt>
                <c:pt idx="40">
                  <c:v>41414</c:v>
                </c:pt>
                <c:pt idx="41">
                  <c:v>41415</c:v>
                </c:pt>
                <c:pt idx="42">
                  <c:v>41416</c:v>
                </c:pt>
                <c:pt idx="43">
                  <c:v>41417</c:v>
                </c:pt>
                <c:pt idx="44">
                  <c:v>41418</c:v>
                </c:pt>
                <c:pt idx="45">
                  <c:v>41419</c:v>
                </c:pt>
                <c:pt idx="46">
                  <c:v>41420</c:v>
                </c:pt>
                <c:pt idx="47">
                  <c:v>41421</c:v>
                </c:pt>
                <c:pt idx="48">
                  <c:v>41422</c:v>
                </c:pt>
                <c:pt idx="49">
                  <c:v>41423</c:v>
                </c:pt>
                <c:pt idx="50">
                  <c:v>41424</c:v>
                </c:pt>
                <c:pt idx="51">
                  <c:v>41425</c:v>
                </c:pt>
                <c:pt idx="52">
                  <c:v>41426</c:v>
                </c:pt>
                <c:pt idx="53">
                  <c:v>41427</c:v>
                </c:pt>
                <c:pt idx="54">
                  <c:v>41428</c:v>
                </c:pt>
                <c:pt idx="55">
                  <c:v>41429</c:v>
                </c:pt>
                <c:pt idx="56">
                  <c:v>41430</c:v>
                </c:pt>
                <c:pt idx="57">
                  <c:v>41431</c:v>
                </c:pt>
                <c:pt idx="58">
                  <c:v>41432</c:v>
                </c:pt>
                <c:pt idx="59">
                  <c:v>41433</c:v>
                </c:pt>
              </c:numCache>
            </c:numRef>
          </c:cat>
          <c:val>
            <c:numRef>
              <c:f>金属元素!$AH$110:$AH$169</c:f>
              <c:numCache>
                <c:formatCode>0.00</c:formatCode>
                <c:ptCount val="60"/>
                <c:pt idx="0">
                  <c:v>28.955511669665089</c:v>
                </c:pt>
                <c:pt idx="1">
                  <c:v>7.7207838315917146</c:v>
                </c:pt>
                <c:pt idx="2">
                  <c:v>128.27379266252015</c:v>
                </c:pt>
                <c:pt idx="3">
                  <c:v>221.84967934179997</c:v>
                </c:pt>
                <c:pt idx="4">
                  <c:v>42.947481675808113</c:v>
                </c:pt>
                <c:pt idx="5">
                  <c:v>77.358434881712043</c:v>
                </c:pt>
                <c:pt idx="6">
                  <c:v>54.785984022360644</c:v>
                </c:pt>
                <c:pt idx="7">
                  <c:v>30.281481085297663</c:v>
                </c:pt>
                <c:pt idx="8">
                  <c:v>29.203369798656695</c:v>
                </c:pt>
                <c:pt idx="9">
                  <c:v>96.950379045395437</c:v>
                </c:pt>
                <c:pt idx="10">
                  <c:v>57.532209705447144</c:v>
                </c:pt>
                <c:pt idx="11">
                  <c:v>289.60294888337432</c:v>
                </c:pt>
                <c:pt idx="12">
                  <c:v>904.88954091213304</c:v>
                </c:pt>
                <c:pt idx="13">
                  <c:v>1529.1768469694778</c:v>
                </c:pt>
                <c:pt idx="14">
                  <c:v>216.80649183371187</c:v>
                </c:pt>
                <c:pt idx="15">
                  <c:v>23.184605932733589</c:v>
                </c:pt>
                <c:pt idx="16">
                  <c:v>44.683099877184524</c:v>
                </c:pt>
                <c:pt idx="17">
                  <c:v>50.449761766301997</c:v>
                </c:pt>
                <c:pt idx="18">
                  <c:v>42.785677787925451</c:v>
                </c:pt>
                <c:pt idx="19">
                  <c:v>0.79866825923276008</c:v>
                </c:pt>
                <c:pt idx="20">
                  <c:v>14.898589883309176</c:v>
                </c:pt>
                <c:pt idx="21">
                  <c:v>92.545665625881227</c:v>
                </c:pt>
                <c:pt idx="22">
                  <c:v>105.9272393789042</c:v>
                </c:pt>
                <c:pt idx="23">
                  <c:v>50.449963464916472</c:v>
                </c:pt>
                <c:pt idx="24">
                  <c:v>297.70816095432025</c:v>
                </c:pt>
                <c:pt idx="25">
                  <c:v>472.43299441106399</c:v>
                </c:pt>
                <c:pt idx="26">
                  <c:v>345.28229666189753</c:v>
                </c:pt>
                <c:pt idx="27">
                  <c:v>281.49652100088696</c:v>
                </c:pt>
                <c:pt idx="28">
                  <c:v>185.79946760761041</c:v>
                </c:pt>
                <c:pt idx="29">
                  <c:v>62.277104868411392</c:v>
                </c:pt>
                <c:pt idx="30">
                  <c:v>117.19369110958795</c:v>
                </c:pt>
                <c:pt idx="31">
                  <c:v>144.96645833837727</c:v>
                </c:pt>
                <c:pt idx="32">
                  <c:v>44.908771001010024</c:v>
                </c:pt>
                <c:pt idx="33">
                  <c:v>131.52361598229891</c:v>
                </c:pt>
                <c:pt idx="34">
                  <c:v>7.4630677803348036</c:v>
                </c:pt>
                <c:pt idx="35">
                  <c:v>133.24705574701335</c:v>
                </c:pt>
                <c:pt idx="36">
                  <c:v>69.96275003981485</c:v>
                </c:pt>
                <c:pt idx="37">
                  <c:v>216.2906440471242</c:v>
                </c:pt>
                <c:pt idx="38">
                  <c:v>464.51457471431735</c:v>
                </c:pt>
                <c:pt idx="39">
                  <c:v>118.63360042918457</c:v>
                </c:pt>
                <c:pt idx="40">
                  <c:v>200.70997717122052</c:v>
                </c:pt>
                <c:pt idx="41">
                  <c:v>184.59483678724862</c:v>
                </c:pt>
                <c:pt idx="42">
                  <c:v>29.344542769736886</c:v>
                </c:pt>
                <c:pt idx="43">
                  <c:v>36.847558494153596</c:v>
                </c:pt>
                <c:pt idx="44">
                  <c:v>90.352772795595627</c:v>
                </c:pt>
                <c:pt idx="45">
                  <c:v>12.576833664681796</c:v>
                </c:pt>
                <c:pt idx="46">
                  <c:v>147.86825074645066</c:v>
                </c:pt>
                <c:pt idx="47">
                  <c:v>50.508622539882346</c:v>
                </c:pt>
                <c:pt idx="48">
                  <c:v>52.243718927013013</c:v>
                </c:pt>
                <c:pt idx="49">
                  <c:v>0</c:v>
                </c:pt>
                <c:pt idx="50">
                  <c:v>107.35400686807324</c:v>
                </c:pt>
                <c:pt idx="51">
                  <c:v>589.69888776335893</c:v>
                </c:pt>
                <c:pt idx="52">
                  <c:v>75.223151005525949</c:v>
                </c:pt>
                <c:pt idx="53">
                  <c:v>70.229827953855718</c:v>
                </c:pt>
                <c:pt idx="54">
                  <c:v>64.805241273567589</c:v>
                </c:pt>
                <c:pt idx="55">
                  <c:v>174.76133405748564</c:v>
                </c:pt>
                <c:pt idx="56">
                  <c:v>158.53999801098684</c:v>
                </c:pt>
                <c:pt idx="57">
                  <c:v>187.58035412730212</c:v>
                </c:pt>
                <c:pt idx="58">
                  <c:v>292.52805865801173</c:v>
                </c:pt>
                <c:pt idx="59">
                  <c:v>216.20615770787538</c:v>
                </c:pt>
              </c:numCache>
            </c:numRef>
          </c:val>
          <c:smooth val="0"/>
          <c:extLst xmlns:c16r2="http://schemas.microsoft.com/office/drawing/2015/06/chart">
            <c:ext xmlns:c16="http://schemas.microsoft.com/office/drawing/2014/chart" uri="{C3380CC4-5D6E-409C-BE32-E72D297353CC}">
              <c16:uniqueId val="{00000002-6F98-49DD-AA52-493325A85D7F}"/>
            </c:ext>
          </c:extLst>
        </c:ser>
        <c:dLbls>
          <c:showLegendKey val="0"/>
          <c:showVal val="0"/>
          <c:showCatName val="0"/>
          <c:showSerName val="0"/>
          <c:showPercent val="0"/>
          <c:showBubbleSize val="0"/>
        </c:dLbls>
        <c:marker val="1"/>
        <c:smooth val="0"/>
        <c:axId val="83681664"/>
        <c:axId val="83683968"/>
      </c:lineChart>
      <c:dateAx>
        <c:axId val="83681664"/>
        <c:scaling>
          <c:orientation val="minMax"/>
        </c:scaling>
        <c:delete val="0"/>
        <c:axPos val="b"/>
        <c:title>
          <c:tx>
            <c:rich>
              <a:bodyPr/>
              <a:lstStyle/>
              <a:p>
                <a:pPr>
                  <a:defRPr sz="800">
                    <a:latin typeface="Arial" pitchFamily="34" charset="0"/>
                    <a:cs typeface="Arial" pitchFamily="34" charset="0"/>
                  </a:defRPr>
                </a:pPr>
                <a:r>
                  <a:rPr lang="de-DE" altLang="zh-CN" sz="800" dirty="0" smtClean="0">
                    <a:latin typeface="Arial" pitchFamily="34" charset="0"/>
                    <a:cs typeface="Arial" pitchFamily="34" charset="0"/>
                  </a:rPr>
                  <a:t>Samling date</a:t>
                </a:r>
                <a:endParaRPr lang="de-DE" sz="800" dirty="0">
                  <a:latin typeface="Arial" pitchFamily="34" charset="0"/>
                  <a:cs typeface="Arial" pitchFamily="34" charset="0"/>
                </a:endParaRPr>
              </a:p>
            </c:rich>
          </c:tx>
          <c:layout>
            <c:manualLayout>
              <c:xMode val="edge"/>
              <c:yMode val="edge"/>
              <c:x val="0.46306112952257328"/>
              <c:y val="0.9259913212057036"/>
            </c:manualLayout>
          </c:layout>
          <c:overlay val="0"/>
        </c:title>
        <c:numFmt formatCode="m/d/yyyy" sourceLinked="0"/>
        <c:majorTickMark val="out"/>
        <c:minorTickMark val="none"/>
        <c:tickLblPos val="nextTo"/>
        <c:txPr>
          <a:bodyPr rot="-5400000" vert="horz"/>
          <a:lstStyle/>
          <a:p>
            <a:pPr>
              <a:defRPr sz="800">
                <a:latin typeface="Arial" pitchFamily="34" charset="0"/>
                <a:cs typeface="Arial" pitchFamily="34" charset="0"/>
              </a:defRPr>
            </a:pPr>
            <a:endParaRPr lang="de-DE"/>
          </a:p>
        </c:txPr>
        <c:crossAx val="83683968"/>
        <c:crosses val="autoZero"/>
        <c:auto val="1"/>
        <c:lblOffset val="100"/>
        <c:baseTimeUnit val="days"/>
      </c:dateAx>
      <c:valAx>
        <c:axId val="83683968"/>
        <c:scaling>
          <c:orientation val="minMax"/>
          <c:max val="1600"/>
        </c:scaling>
        <c:delete val="0"/>
        <c:axPos val="l"/>
        <c:title>
          <c:tx>
            <c:rich>
              <a:bodyPr/>
              <a:lstStyle/>
              <a:p>
                <a:pPr>
                  <a:defRPr sz="800" b="1">
                    <a:latin typeface="Arial" pitchFamily="34" charset="0"/>
                    <a:cs typeface="Arial" pitchFamily="34" charset="0"/>
                  </a:defRPr>
                </a:pPr>
                <a:r>
                  <a:rPr lang="de-DE" sz="800" b="1" i="0" baseline="0" dirty="0">
                    <a:latin typeface="Arial" pitchFamily="34" charset="0"/>
                    <a:cs typeface="Arial" pitchFamily="34" charset="0"/>
                  </a:rPr>
                  <a:t>Mass concentration (ng m</a:t>
                </a:r>
                <a:r>
                  <a:rPr lang="de-DE" sz="800" b="1" i="0" baseline="30000" dirty="0">
                    <a:latin typeface="Arial" pitchFamily="34" charset="0"/>
                    <a:cs typeface="Arial" pitchFamily="34" charset="0"/>
                  </a:rPr>
                  <a:t>-3</a:t>
                </a:r>
                <a:r>
                  <a:rPr lang="de-DE" sz="800" b="1" i="0" baseline="0" dirty="0">
                    <a:latin typeface="Arial" pitchFamily="34" charset="0"/>
                    <a:cs typeface="Arial" pitchFamily="34" charset="0"/>
                  </a:rPr>
                  <a:t>)</a:t>
                </a:r>
              </a:p>
            </c:rich>
          </c:tx>
          <c:layout>
            <c:manualLayout>
              <c:xMode val="edge"/>
              <c:yMode val="edge"/>
              <c:x val="5.8445479409001031E-4"/>
              <c:y val="2.6729749838365714E-2"/>
            </c:manualLayout>
          </c:layout>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de-DE"/>
          </a:p>
        </c:txPr>
        <c:crossAx val="83681664"/>
        <c:crosses val="autoZero"/>
        <c:crossBetween val="between"/>
        <c:majorUnit val="400"/>
      </c:valAx>
      <c:spPr>
        <a:ln>
          <a:solidFill>
            <a:schemeClr val="bg1">
              <a:lumMod val="50000"/>
            </a:schemeClr>
          </a:solidFill>
        </a:ln>
      </c:spPr>
    </c:plotArea>
    <c:legend>
      <c:legendPos val="r"/>
      <c:layout>
        <c:manualLayout>
          <c:xMode val="edge"/>
          <c:yMode val="edge"/>
          <c:x val="0.7289277855693127"/>
          <c:y val="4.4905903271726832E-2"/>
          <c:w val="0.25808555993778481"/>
          <c:h val="0.14261663233999641"/>
        </c:manualLayout>
      </c:layout>
      <c:overlay val="0"/>
      <c:txPr>
        <a:bodyPr/>
        <a:lstStyle/>
        <a:p>
          <a:pPr>
            <a:defRPr sz="800">
              <a:latin typeface="Arial" pitchFamily="34" charset="0"/>
              <a:cs typeface="Arial" pitchFamily="34" charset="0"/>
            </a:defRPr>
          </a:pPr>
          <a:endParaRPr lang="de-DE"/>
        </a:p>
      </c:txPr>
    </c:legend>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766207349081365"/>
          <c:y val="5.0925925925925923E-2"/>
          <c:w val="0.6431115485564306"/>
          <c:h val="0.83977617381160652"/>
        </c:manualLayout>
      </c:layout>
      <c:barChart>
        <c:barDir val="col"/>
        <c:grouping val="stacked"/>
        <c:varyColors val="0"/>
        <c:ser>
          <c:idx val="0"/>
          <c:order val="0"/>
          <c:tx>
            <c:strRef>
              <c:f>'Haze,Clear,Dust'!$B$122</c:f>
              <c:strCache>
                <c:ptCount val="1"/>
                <c:pt idx="0">
                  <c:v>N</c:v>
                </c:pt>
              </c:strCache>
            </c:strRef>
          </c:tx>
          <c:spPr>
            <a:solidFill>
              <a:srgbClr val="FF0000"/>
            </a:solidFill>
          </c:spPr>
          <c:invertIfNegative val="0"/>
          <c:cat>
            <c:strRef>
              <c:f>'Haze,Clear,Dust'!$C$121:$F$121</c:f>
              <c:strCache>
                <c:ptCount val="4"/>
                <c:pt idx="0">
                  <c:v>HE1</c:v>
                </c:pt>
                <c:pt idx="1">
                  <c:v>HE2</c:v>
                </c:pt>
                <c:pt idx="2">
                  <c:v>HE3</c:v>
                </c:pt>
                <c:pt idx="3">
                  <c:v>Clear</c:v>
                </c:pt>
              </c:strCache>
            </c:strRef>
          </c:cat>
          <c:val>
            <c:numRef>
              <c:f>'Haze,Clear,Dust'!$C$122:$F$122</c:f>
              <c:numCache>
                <c:formatCode>0</c:formatCode>
                <c:ptCount val="4"/>
                <c:pt idx="0">
                  <c:v>0</c:v>
                </c:pt>
                <c:pt idx="1">
                  <c:v>0</c:v>
                </c:pt>
                <c:pt idx="2">
                  <c:v>14.285714285714286</c:v>
                </c:pt>
                <c:pt idx="3">
                  <c:v>44.444444444444159</c:v>
                </c:pt>
              </c:numCache>
            </c:numRef>
          </c:val>
          <c:extLst xmlns:c16r2="http://schemas.microsoft.com/office/drawing/2015/06/chart">
            <c:ext xmlns:c16="http://schemas.microsoft.com/office/drawing/2014/chart" uri="{C3380CC4-5D6E-409C-BE32-E72D297353CC}">
              <c16:uniqueId val="{00000000-E8A5-47EF-ADB4-5B9545BF8160}"/>
            </c:ext>
          </c:extLst>
        </c:ser>
        <c:ser>
          <c:idx val="1"/>
          <c:order val="1"/>
          <c:tx>
            <c:strRef>
              <c:f>'Haze,Clear,Dust'!$B$123</c:f>
              <c:strCache>
                <c:ptCount val="1"/>
                <c:pt idx="0">
                  <c:v>Long-range NW</c:v>
                </c:pt>
              </c:strCache>
            </c:strRef>
          </c:tx>
          <c:spPr>
            <a:solidFill>
              <a:srgbClr val="3333CC"/>
            </a:solidFill>
          </c:spPr>
          <c:invertIfNegative val="0"/>
          <c:cat>
            <c:strRef>
              <c:f>'Haze,Clear,Dust'!$C$121:$F$121</c:f>
              <c:strCache>
                <c:ptCount val="4"/>
                <c:pt idx="0">
                  <c:v>HE1</c:v>
                </c:pt>
                <c:pt idx="1">
                  <c:v>HE2</c:v>
                </c:pt>
                <c:pt idx="2">
                  <c:v>HE3</c:v>
                </c:pt>
                <c:pt idx="3">
                  <c:v>Clear</c:v>
                </c:pt>
              </c:strCache>
            </c:strRef>
          </c:cat>
          <c:val>
            <c:numRef>
              <c:f>'Haze,Clear,Dust'!$C$123:$F$123</c:f>
              <c:numCache>
                <c:formatCode>General</c:formatCode>
                <c:ptCount val="4"/>
                <c:pt idx="0">
                  <c:v>0</c:v>
                </c:pt>
                <c:pt idx="1">
                  <c:v>0</c:v>
                </c:pt>
                <c:pt idx="2" formatCode="0">
                  <c:v>0</c:v>
                </c:pt>
                <c:pt idx="3" formatCode="0">
                  <c:v>22.22222222222209</c:v>
                </c:pt>
              </c:numCache>
            </c:numRef>
          </c:val>
          <c:extLst xmlns:c16r2="http://schemas.microsoft.com/office/drawing/2015/06/chart">
            <c:ext xmlns:c16="http://schemas.microsoft.com/office/drawing/2014/chart" uri="{C3380CC4-5D6E-409C-BE32-E72D297353CC}">
              <c16:uniqueId val="{00000001-E8A5-47EF-ADB4-5B9545BF8160}"/>
            </c:ext>
          </c:extLst>
        </c:ser>
        <c:ser>
          <c:idx val="2"/>
          <c:order val="2"/>
          <c:tx>
            <c:strRef>
              <c:f>'Haze,Clear,Dust'!$B$124</c:f>
              <c:strCache>
                <c:ptCount val="1"/>
                <c:pt idx="0">
                  <c:v>N-SE</c:v>
                </c:pt>
              </c:strCache>
            </c:strRef>
          </c:tx>
          <c:spPr>
            <a:solidFill>
              <a:srgbClr val="0DFF7A"/>
            </a:solidFill>
            <a:ln>
              <a:noFill/>
            </a:ln>
          </c:spPr>
          <c:invertIfNegative val="0"/>
          <c:cat>
            <c:strRef>
              <c:f>'Haze,Clear,Dust'!$C$121:$F$121</c:f>
              <c:strCache>
                <c:ptCount val="4"/>
                <c:pt idx="0">
                  <c:v>HE1</c:v>
                </c:pt>
                <c:pt idx="1">
                  <c:v>HE2</c:v>
                </c:pt>
                <c:pt idx="2">
                  <c:v>HE3</c:v>
                </c:pt>
                <c:pt idx="3">
                  <c:v>Clear</c:v>
                </c:pt>
              </c:strCache>
            </c:strRef>
          </c:cat>
          <c:val>
            <c:numRef>
              <c:f>'Haze,Clear,Dust'!$C$124:$F$124</c:f>
              <c:numCache>
                <c:formatCode>General</c:formatCode>
                <c:ptCount val="4"/>
                <c:pt idx="0">
                  <c:v>0</c:v>
                </c:pt>
                <c:pt idx="1">
                  <c:v>0</c:v>
                </c:pt>
                <c:pt idx="2" formatCode="0">
                  <c:v>0</c:v>
                </c:pt>
                <c:pt idx="3" formatCode="0">
                  <c:v>27.777777777777779</c:v>
                </c:pt>
              </c:numCache>
            </c:numRef>
          </c:val>
          <c:extLst xmlns:c16r2="http://schemas.microsoft.com/office/drawing/2015/06/chart">
            <c:ext xmlns:c16="http://schemas.microsoft.com/office/drawing/2014/chart" uri="{C3380CC4-5D6E-409C-BE32-E72D297353CC}">
              <c16:uniqueId val="{00000002-E8A5-47EF-ADB4-5B9545BF8160}"/>
            </c:ext>
          </c:extLst>
        </c:ser>
        <c:ser>
          <c:idx val="3"/>
          <c:order val="3"/>
          <c:tx>
            <c:strRef>
              <c:f>'Haze,Clear,Dust'!$B$125</c:f>
              <c:strCache>
                <c:ptCount val="1"/>
                <c:pt idx="0">
                  <c:v>SE</c:v>
                </c:pt>
              </c:strCache>
            </c:strRef>
          </c:tx>
          <c:spPr>
            <a:solidFill>
              <a:srgbClr val="00B0F0"/>
            </a:solidFill>
          </c:spPr>
          <c:invertIfNegative val="0"/>
          <c:cat>
            <c:strRef>
              <c:f>'Haze,Clear,Dust'!$C$121:$F$121</c:f>
              <c:strCache>
                <c:ptCount val="4"/>
                <c:pt idx="0">
                  <c:v>HE1</c:v>
                </c:pt>
                <c:pt idx="1">
                  <c:v>HE2</c:v>
                </c:pt>
                <c:pt idx="2">
                  <c:v>HE3</c:v>
                </c:pt>
                <c:pt idx="3">
                  <c:v>Clear</c:v>
                </c:pt>
              </c:strCache>
            </c:strRef>
          </c:cat>
          <c:val>
            <c:numRef>
              <c:f>'Haze,Clear,Dust'!$C$125:$F$125</c:f>
              <c:numCache>
                <c:formatCode>General</c:formatCode>
                <c:ptCount val="4"/>
                <c:pt idx="0">
                  <c:v>100</c:v>
                </c:pt>
                <c:pt idx="1">
                  <c:v>100</c:v>
                </c:pt>
                <c:pt idx="2" formatCode="0">
                  <c:v>85.714285714285722</c:v>
                </c:pt>
                <c:pt idx="3" formatCode="0">
                  <c:v>5.5555555555555278</c:v>
                </c:pt>
              </c:numCache>
            </c:numRef>
          </c:val>
          <c:extLst xmlns:c16r2="http://schemas.microsoft.com/office/drawing/2015/06/chart">
            <c:ext xmlns:c16="http://schemas.microsoft.com/office/drawing/2014/chart" uri="{C3380CC4-5D6E-409C-BE32-E72D297353CC}">
              <c16:uniqueId val="{00000003-E8A5-47EF-ADB4-5B9545BF8160}"/>
            </c:ext>
          </c:extLst>
        </c:ser>
        <c:dLbls>
          <c:showLegendKey val="0"/>
          <c:showVal val="0"/>
          <c:showCatName val="0"/>
          <c:showSerName val="0"/>
          <c:showPercent val="0"/>
          <c:showBubbleSize val="0"/>
        </c:dLbls>
        <c:gapWidth val="60"/>
        <c:overlap val="100"/>
        <c:axId val="83741312"/>
        <c:axId val="83747200"/>
      </c:barChart>
      <c:catAx>
        <c:axId val="83741312"/>
        <c:scaling>
          <c:orientation val="minMax"/>
        </c:scaling>
        <c:delete val="0"/>
        <c:axPos val="b"/>
        <c:numFmt formatCode="General" sourceLinked="0"/>
        <c:majorTickMark val="out"/>
        <c:minorTickMark val="none"/>
        <c:tickLblPos val="nextTo"/>
        <c:txPr>
          <a:bodyPr/>
          <a:lstStyle/>
          <a:p>
            <a:pPr>
              <a:defRPr sz="800">
                <a:latin typeface="Arial" pitchFamily="34" charset="0"/>
                <a:cs typeface="Arial" pitchFamily="34" charset="0"/>
              </a:defRPr>
            </a:pPr>
            <a:endParaRPr lang="de-DE"/>
          </a:p>
        </c:txPr>
        <c:crossAx val="83747200"/>
        <c:crosses val="autoZero"/>
        <c:auto val="1"/>
        <c:lblAlgn val="ctr"/>
        <c:lblOffset val="100"/>
        <c:noMultiLvlLbl val="0"/>
      </c:catAx>
      <c:valAx>
        <c:axId val="83747200"/>
        <c:scaling>
          <c:orientation val="minMax"/>
          <c:max val="100"/>
        </c:scaling>
        <c:delete val="0"/>
        <c:axPos val="l"/>
        <c:majorGridlines/>
        <c:title>
          <c:tx>
            <c:rich>
              <a:bodyPr rot="-5400000" vert="horz"/>
              <a:lstStyle/>
              <a:p>
                <a:pPr>
                  <a:defRPr/>
                </a:pPr>
                <a:r>
                  <a:rPr lang="en-US" altLang="zh-CN" sz="800">
                    <a:latin typeface="Arial" pitchFamily="34" charset="0"/>
                    <a:cs typeface="Arial" pitchFamily="34" charset="0"/>
                  </a:rPr>
                  <a:t>Percentage (%)</a:t>
                </a:r>
                <a:endParaRPr lang="en-US" sz="800">
                  <a:latin typeface="Arial" pitchFamily="34" charset="0"/>
                  <a:cs typeface="Arial" pitchFamily="34" charset="0"/>
                </a:endParaRPr>
              </a:p>
            </c:rich>
          </c:tx>
          <c:layout>
            <c:manualLayout>
              <c:xMode val="edge"/>
              <c:yMode val="edge"/>
              <c:x val="1.6666666666666701E-2"/>
              <c:y val="0.31154308836395583"/>
            </c:manualLayout>
          </c:layout>
          <c:overlay val="0"/>
        </c:title>
        <c:numFmt formatCode="0" sourceLinked="1"/>
        <c:majorTickMark val="out"/>
        <c:minorTickMark val="none"/>
        <c:tickLblPos val="nextTo"/>
        <c:txPr>
          <a:bodyPr/>
          <a:lstStyle/>
          <a:p>
            <a:pPr>
              <a:defRPr sz="800">
                <a:latin typeface="Arial" pitchFamily="34" charset="0"/>
                <a:cs typeface="Arial" pitchFamily="34" charset="0"/>
              </a:defRPr>
            </a:pPr>
            <a:endParaRPr lang="de-DE"/>
          </a:p>
        </c:txPr>
        <c:crossAx val="83741312"/>
        <c:crosses val="autoZero"/>
        <c:crossBetween val="between"/>
        <c:majorUnit val="20"/>
      </c:valAx>
      <c:spPr>
        <a:ln w="6350">
          <a:solidFill>
            <a:schemeClr val="bg1">
              <a:lumMod val="50000"/>
            </a:schemeClr>
          </a:solidFill>
        </a:ln>
      </c:spPr>
    </c:plotArea>
    <c:legend>
      <c:legendPos val="r"/>
      <c:layout>
        <c:manualLayout>
          <c:xMode val="edge"/>
          <c:yMode val="edge"/>
          <c:x val="0.78744028871391059"/>
          <c:y val="0.24680008748906468"/>
          <c:w val="0.19589304461942322"/>
          <c:h val="0.39065908428113155"/>
        </c:manualLayout>
      </c:layout>
      <c:overlay val="0"/>
      <c:txPr>
        <a:bodyPr/>
        <a:lstStyle/>
        <a:p>
          <a:pPr>
            <a:defRPr sz="800">
              <a:latin typeface="Arial" pitchFamily="34" charset="0"/>
              <a:cs typeface="Arial" pitchFamily="34" charset="0"/>
            </a:defRPr>
          </a:pPr>
          <a:endParaRPr lang="de-DE"/>
        </a:p>
      </c:txPr>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0.24273</cdr:x>
      <cdr:y>0.05205</cdr:y>
    </cdr:from>
    <cdr:to>
      <cdr:x>0.30127</cdr:x>
      <cdr:y>0.2727</cdr:y>
    </cdr:to>
    <cdr:sp macro="" textlink="">
      <cdr:nvSpPr>
        <cdr:cNvPr id="2" name="Rectangle 1"/>
        <cdr:cNvSpPr/>
      </cdr:nvSpPr>
      <cdr:spPr>
        <a:xfrm xmlns:a="http://schemas.openxmlformats.org/drawingml/2006/main">
          <a:off x="1221638" y="138988"/>
          <a:ext cx="294601" cy="589136"/>
        </a:xfrm>
        <a:prstGeom xmlns:a="http://schemas.openxmlformats.org/drawingml/2006/main" prst="rect">
          <a:avLst/>
        </a:prstGeom>
        <a:noFill xmlns:a="http://schemas.openxmlformats.org/drawingml/2006/main"/>
        <a:ln xmlns:a="http://schemas.openxmlformats.org/drawingml/2006/main" w="9525" cap="flat" cmpd="sng" algn="ctr">
          <a:solidFill>
            <a:schemeClr val="tx2">
              <a:lumMod val="60000"/>
              <a:lumOff val="40000"/>
            </a:scheme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endParaRPr lang="en-US"/>
        </a:p>
      </cdr:txBody>
    </cdr:sp>
  </cdr:relSizeAnchor>
  <cdr:relSizeAnchor xmlns:cdr="http://schemas.openxmlformats.org/drawingml/2006/chartDrawing">
    <cdr:from>
      <cdr:x>0.14971</cdr:x>
      <cdr:y>0.05479</cdr:y>
    </cdr:from>
    <cdr:to>
      <cdr:x>0.23994</cdr:x>
      <cdr:y>0.13064</cdr:y>
    </cdr:to>
    <cdr:sp macro="" textlink="">
      <cdr:nvSpPr>
        <cdr:cNvPr id="3" name="TextBox 1"/>
        <cdr:cNvSpPr txBox="1"/>
      </cdr:nvSpPr>
      <cdr:spPr>
        <a:xfrm xmlns:a="http://schemas.openxmlformats.org/drawingml/2006/main">
          <a:off x="753465" y="146304"/>
          <a:ext cx="454117" cy="202524"/>
        </a:xfrm>
        <a:prstGeom xmlns:a="http://schemas.openxmlformats.org/drawingml/2006/main" prst="rect">
          <a:avLst/>
        </a:prstGeom>
      </cdr:spPr>
      <cdr:txBody>
        <a:bodyPr xmlns:a="http://schemas.openxmlformats.org/drawingml/2006/main" wrap="square" rtlCol="0" anchor="ctr" anchorCtr="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altLang="zh-CN" sz="1100">
              <a:solidFill>
                <a:srgbClr val="4F81BD">
                  <a:lumMod val="75000"/>
                </a:srgbClr>
              </a:solidFill>
            </a:rPr>
            <a:t>HE 1</a:t>
          </a:r>
          <a:endParaRPr lang="en-US" sz="1100">
            <a:solidFill>
              <a:srgbClr val="4F81BD">
                <a:lumMod val="75000"/>
              </a:srgbClr>
            </a:solidFill>
          </a:endParaRPr>
        </a:p>
      </cdr:txBody>
    </cdr:sp>
  </cdr:relSizeAnchor>
  <cdr:relSizeAnchor xmlns:cdr="http://schemas.openxmlformats.org/drawingml/2006/chartDrawing">
    <cdr:from>
      <cdr:x>0.44477</cdr:x>
      <cdr:y>0.05753</cdr:y>
    </cdr:from>
    <cdr:to>
      <cdr:x>0.51671</cdr:x>
      <cdr:y>0.21949</cdr:y>
    </cdr:to>
    <cdr:sp macro="" textlink="">
      <cdr:nvSpPr>
        <cdr:cNvPr id="4" name="Rectangle 3"/>
        <cdr:cNvSpPr/>
      </cdr:nvSpPr>
      <cdr:spPr>
        <a:xfrm xmlns:a="http://schemas.openxmlformats.org/drawingml/2006/main">
          <a:off x="2238452" y="153619"/>
          <a:ext cx="362094" cy="432422"/>
        </a:xfrm>
        <a:prstGeom xmlns:a="http://schemas.openxmlformats.org/drawingml/2006/main" prst="rect">
          <a:avLst/>
        </a:prstGeom>
        <a:noFill xmlns:a="http://schemas.openxmlformats.org/drawingml/2006/main"/>
        <a:ln xmlns:a="http://schemas.openxmlformats.org/drawingml/2006/main" w="9525" cap="flat" cmpd="sng" algn="ctr">
          <a:solidFill>
            <a:schemeClr val="tx2">
              <a:lumMod val="60000"/>
              <a:lumOff val="40000"/>
            </a:scheme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endParaRPr lang="en-US"/>
        </a:p>
      </cdr:txBody>
    </cdr:sp>
  </cdr:relSizeAnchor>
  <cdr:relSizeAnchor xmlns:cdr="http://schemas.openxmlformats.org/drawingml/2006/chartDrawing">
    <cdr:from>
      <cdr:x>0.3532</cdr:x>
      <cdr:y>0.04384</cdr:y>
    </cdr:from>
    <cdr:to>
      <cdr:x>0.44344</cdr:x>
      <cdr:y>0.11969</cdr:y>
    </cdr:to>
    <cdr:sp macro="" textlink="">
      <cdr:nvSpPr>
        <cdr:cNvPr id="5" name="TextBox 1"/>
        <cdr:cNvSpPr txBox="1"/>
      </cdr:nvSpPr>
      <cdr:spPr>
        <a:xfrm xmlns:a="http://schemas.openxmlformats.org/drawingml/2006/main">
          <a:off x="1777594" y="117043"/>
          <a:ext cx="454166" cy="202524"/>
        </a:xfrm>
        <a:prstGeom xmlns:a="http://schemas.openxmlformats.org/drawingml/2006/main" prst="rect">
          <a:avLst/>
        </a:prstGeom>
      </cdr:spPr>
      <cdr:txBody>
        <a:bodyPr xmlns:a="http://schemas.openxmlformats.org/drawingml/2006/main" wrap="square" rtlCol="0" anchor="ctr" anchorCtr="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altLang="zh-CN" sz="1100">
              <a:solidFill>
                <a:srgbClr val="4F81BD">
                  <a:lumMod val="75000"/>
                </a:srgbClr>
              </a:solidFill>
            </a:rPr>
            <a:t>HE 2</a:t>
          </a:r>
          <a:endParaRPr lang="en-US" sz="1100">
            <a:solidFill>
              <a:srgbClr val="4F81BD">
                <a:lumMod val="75000"/>
              </a:srgbClr>
            </a:solidFill>
          </a:endParaRPr>
        </a:p>
      </cdr:txBody>
    </cdr:sp>
  </cdr:relSizeAnchor>
  <cdr:relSizeAnchor xmlns:cdr="http://schemas.openxmlformats.org/drawingml/2006/chartDrawing">
    <cdr:from>
      <cdr:x>0.86337</cdr:x>
      <cdr:y>0.12845</cdr:y>
    </cdr:from>
    <cdr:to>
      <cdr:x>0.96945</cdr:x>
      <cdr:y>0.33888</cdr:y>
    </cdr:to>
    <cdr:sp macro="" textlink="">
      <cdr:nvSpPr>
        <cdr:cNvPr id="6" name="Rectangle 5"/>
        <cdr:cNvSpPr/>
      </cdr:nvSpPr>
      <cdr:spPr>
        <a:xfrm xmlns:a="http://schemas.openxmlformats.org/drawingml/2006/main">
          <a:off x="4344802" y="342900"/>
          <a:ext cx="533834" cy="561754"/>
        </a:xfrm>
        <a:prstGeom xmlns:a="http://schemas.openxmlformats.org/drawingml/2006/main" prst="rect">
          <a:avLst/>
        </a:prstGeom>
        <a:noFill xmlns:a="http://schemas.openxmlformats.org/drawingml/2006/main"/>
        <a:ln xmlns:a="http://schemas.openxmlformats.org/drawingml/2006/main" w="9525" cap="flat" cmpd="sng" algn="ctr">
          <a:solidFill>
            <a:schemeClr val="tx2">
              <a:lumMod val="60000"/>
              <a:lumOff val="40000"/>
            </a:scheme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endParaRPr lang="en-US"/>
        </a:p>
      </cdr:txBody>
    </cdr:sp>
  </cdr:relSizeAnchor>
  <cdr:relSizeAnchor xmlns:cdr="http://schemas.openxmlformats.org/drawingml/2006/chartDrawing">
    <cdr:from>
      <cdr:x>0.87791</cdr:x>
      <cdr:y>0.35069</cdr:y>
    </cdr:from>
    <cdr:to>
      <cdr:x>0.96814</cdr:x>
      <cdr:y>0.42654</cdr:y>
    </cdr:to>
    <cdr:sp macro="" textlink="">
      <cdr:nvSpPr>
        <cdr:cNvPr id="7" name="TextBox 1"/>
        <cdr:cNvSpPr txBox="1"/>
      </cdr:nvSpPr>
      <cdr:spPr>
        <a:xfrm xmlns:a="http://schemas.openxmlformats.org/drawingml/2006/main">
          <a:off x="4418380" y="936346"/>
          <a:ext cx="454118" cy="202524"/>
        </a:xfrm>
        <a:prstGeom xmlns:a="http://schemas.openxmlformats.org/drawingml/2006/main" prst="rect">
          <a:avLst/>
        </a:prstGeom>
      </cdr:spPr>
      <cdr:txBody>
        <a:bodyPr xmlns:a="http://schemas.openxmlformats.org/drawingml/2006/main" wrap="square" rtlCol="0" anchor="ctr" anchorCtr="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altLang="zh-CN" sz="1100">
              <a:solidFill>
                <a:srgbClr val="4F81BD">
                  <a:lumMod val="75000"/>
                </a:srgbClr>
              </a:solidFill>
            </a:rPr>
            <a:t>HE 3</a:t>
          </a:r>
          <a:endParaRPr lang="en-US" sz="1100">
            <a:solidFill>
              <a:srgbClr val="4F81BD">
                <a:lumMod val="75000"/>
              </a:srgbClr>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Standarddesign 1">
    <a:dk1>
      <a:srgbClr val="000000"/>
    </a:dk1>
    <a:lt1>
      <a:srgbClr val="FFFFFF"/>
    </a:lt1>
    <a:dk2>
      <a:srgbClr val="000000"/>
    </a:dk2>
    <a:lt2>
      <a:srgbClr val="D9D9D9"/>
    </a:lt2>
    <a:accent1>
      <a:srgbClr val="009682"/>
    </a:accent1>
    <a:accent2>
      <a:srgbClr val="4664AA"/>
    </a:accent2>
    <a:accent3>
      <a:srgbClr val="FFFFFF"/>
    </a:accent3>
    <a:accent4>
      <a:srgbClr val="000000"/>
    </a:accent4>
    <a:accent5>
      <a:srgbClr val="AAC9C1"/>
    </a:accent5>
    <a:accent6>
      <a:srgbClr val="3F5A9A"/>
    </a:accent6>
    <a:hlink>
      <a:srgbClr val="808080"/>
    </a:hlink>
    <a:folHlink>
      <a:srgbClr val="7D92C3"/>
    </a:folHlink>
  </a:clrScheme>
  <a:fontScheme name="Standarddesig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Standarddesign 1">
    <a:dk1>
      <a:srgbClr val="000000"/>
    </a:dk1>
    <a:lt1>
      <a:srgbClr val="FFFFFF"/>
    </a:lt1>
    <a:dk2>
      <a:srgbClr val="000000"/>
    </a:dk2>
    <a:lt2>
      <a:srgbClr val="D9D9D9"/>
    </a:lt2>
    <a:accent1>
      <a:srgbClr val="009682"/>
    </a:accent1>
    <a:accent2>
      <a:srgbClr val="4664AA"/>
    </a:accent2>
    <a:accent3>
      <a:srgbClr val="FFFFFF"/>
    </a:accent3>
    <a:accent4>
      <a:srgbClr val="000000"/>
    </a:accent4>
    <a:accent5>
      <a:srgbClr val="AAC9C1"/>
    </a:accent5>
    <a:accent6>
      <a:srgbClr val="3F5A9A"/>
    </a:accent6>
    <a:hlink>
      <a:srgbClr val="808080"/>
    </a:hlink>
    <a:folHlink>
      <a:srgbClr val="7D92C3"/>
    </a:folHlink>
  </a:clrScheme>
  <a:fontScheme name="Standarddesig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291645-E283-44AE-947C-569EF333C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6253</Words>
  <Characters>39398</Characters>
  <Application>Microsoft Office Word</Application>
  <DocSecurity>4</DocSecurity>
  <Lines>328</Lines>
  <Paragraphs>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Katrin.rauner</cp:lastModifiedBy>
  <cp:revision>2</cp:revision>
  <dcterms:created xsi:type="dcterms:W3CDTF">2018-05-03T07:56:00Z</dcterms:created>
  <dcterms:modified xsi:type="dcterms:W3CDTF">2018-05-03T07:56:00Z</dcterms:modified>
</cp:coreProperties>
</file>