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620C" w:rsidRPr="00815A54" w:rsidRDefault="000670A4" w:rsidP="0075620C">
      <w:pPr>
        <w:autoSpaceDE w:val="0"/>
        <w:autoSpaceDN w:val="0"/>
        <w:adjustRightInd w:val="0"/>
        <w:spacing w:after="0" w:line="480" w:lineRule="auto"/>
        <w:jc w:val="both"/>
        <w:rPr>
          <w:rFonts w:ascii="Times New Roman" w:hAnsi="Times New Roman" w:cs="Times New Roman"/>
          <w:b/>
          <w:sz w:val="36"/>
          <w:szCs w:val="36"/>
          <w:lang w:val="en-US"/>
        </w:rPr>
      </w:pPr>
      <w:r>
        <w:rPr>
          <w:rFonts w:ascii="Times New Roman" w:hAnsi="Times New Roman" w:cs="Times New Roman"/>
          <w:b/>
          <w:sz w:val="36"/>
          <w:szCs w:val="36"/>
          <w:lang w:val="en-US"/>
        </w:rPr>
        <w:t xml:space="preserve">S1 </w:t>
      </w:r>
      <w:r w:rsidR="003943DE">
        <w:rPr>
          <w:rFonts w:ascii="Times New Roman" w:hAnsi="Times New Roman" w:cs="Times New Roman"/>
          <w:b/>
          <w:sz w:val="36"/>
          <w:szCs w:val="36"/>
          <w:lang w:val="en-US"/>
        </w:rPr>
        <w:t>Methods</w:t>
      </w:r>
      <w:bookmarkStart w:id="0" w:name="_GoBack"/>
      <w:bookmarkEnd w:id="0"/>
    </w:p>
    <w:p w:rsidR="0075620C" w:rsidRPr="000670A4" w:rsidRDefault="0075620C" w:rsidP="0075620C">
      <w:pPr>
        <w:jc w:val="both"/>
        <w:rPr>
          <w:rFonts w:ascii="Times New Roman" w:hAnsi="Times New Roman" w:cs="Times New Roman"/>
          <w:b/>
          <w:sz w:val="28"/>
          <w:szCs w:val="32"/>
          <w:lang w:val="en-US"/>
        </w:rPr>
      </w:pPr>
      <w:r w:rsidRPr="000670A4">
        <w:rPr>
          <w:rFonts w:ascii="Times New Roman" w:hAnsi="Times New Roman" w:cs="Times New Roman"/>
          <w:b/>
          <w:sz w:val="28"/>
          <w:szCs w:val="32"/>
          <w:lang w:val="en-US"/>
        </w:rPr>
        <w:t>PCR</w:t>
      </w:r>
    </w:p>
    <w:p w:rsidR="0075620C" w:rsidRDefault="0075620C" w:rsidP="0075620C">
      <w:pPr>
        <w:spacing w:line="480" w:lineRule="auto"/>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For PCR analysis 370 ng</w:t>
      </w:r>
      <w:r w:rsidRPr="00FE1090">
        <w:rPr>
          <w:rFonts w:ascii="Times New Roman" w:eastAsia="Times New Roman" w:hAnsi="Times New Roman" w:cs="Times New Roman"/>
          <w:sz w:val="24"/>
          <w:szCs w:val="24"/>
          <w:lang w:val="en-US"/>
        </w:rPr>
        <w:t xml:space="preserve"> of cDNA was amplified in a 10-μ</w:t>
      </w:r>
      <w:r>
        <w:rPr>
          <w:rFonts w:ascii="Times New Roman" w:eastAsia="Times New Roman" w:hAnsi="Times New Roman" w:cs="Times New Roman"/>
          <w:sz w:val="24"/>
          <w:szCs w:val="24"/>
          <w:lang w:val="en-US"/>
        </w:rPr>
        <w:t>l</w:t>
      </w:r>
      <w:r w:rsidRPr="00FE1090">
        <w:rPr>
          <w:rFonts w:ascii="Times New Roman" w:eastAsia="Times New Roman" w:hAnsi="Times New Roman" w:cs="Times New Roman"/>
          <w:sz w:val="24"/>
          <w:szCs w:val="24"/>
          <w:lang w:val="en-US"/>
        </w:rPr>
        <w:t xml:space="preserve"> solution </w:t>
      </w:r>
      <w:r>
        <w:rPr>
          <w:rFonts w:ascii="Times New Roman" w:eastAsia="Times New Roman" w:hAnsi="Times New Roman" w:cs="Times New Roman"/>
          <w:sz w:val="24"/>
          <w:szCs w:val="24"/>
          <w:lang w:val="en-US"/>
        </w:rPr>
        <w:t>of</w:t>
      </w:r>
      <w:r w:rsidRPr="00FE1090">
        <w:rPr>
          <w:rFonts w:ascii="Times New Roman" w:eastAsia="Times New Roman" w:hAnsi="Times New Roman" w:cs="Times New Roman"/>
          <w:sz w:val="24"/>
          <w:szCs w:val="24"/>
          <w:lang w:val="en-US"/>
        </w:rPr>
        <w:t xml:space="preserve"> 1.5 mM MgCl</w:t>
      </w:r>
      <w:r w:rsidRPr="00A0568C">
        <w:rPr>
          <w:rFonts w:ascii="Times New Roman" w:eastAsia="Times New Roman" w:hAnsi="Times New Roman" w:cs="Times New Roman"/>
          <w:sz w:val="24"/>
          <w:szCs w:val="24"/>
          <w:vertAlign w:val="subscript"/>
          <w:lang w:val="en-US"/>
        </w:rPr>
        <w:t>2</w:t>
      </w:r>
      <w:r w:rsidRPr="00FE1090">
        <w:rPr>
          <w:rFonts w:ascii="Times New Roman" w:eastAsia="Times New Roman" w:hAnsi="Times New Roman" w:cs="Times New Roman"/>
          <w:sz w:val="24"/>
          <w:szCs w:val="24"/>
          <w:lang w:val="en-US"/>
        </w:rPr>
        <w:t>, 1× PCR buffer (Invitrogen), 0.25 mM of deoxynucleotide</w:t>
      </w:r>
      <w:r>
        <w:rPr>
          <w:rFonts w:ascii="Times New Roman" w:eastAsia="Times New Roman" w:hAnsi="Times New Roman" w:cs="Times New Roman"/>
          <w:sz w:val="24"/>
          <w:szCs w:val="24"/>
          <w:lang w:val="en-US"/>
        </w:rPr>
        <w:t>s</w:t>
      </w:r>
      <w:r w:rsidRPr="00FE1090">
        <w:rPr>
          <w:rFonts w:ascii="Times New Roman" w:eastAsia="Times New Roman" w:hAnsi="Times New Roman" w:cs="Times New Roman"/>
          <w:sz w:val="24"/>
          <w:szCs w:val="24"/>
          <w:lang w:val="en-US"/>
        </w:rPr>
        <w:t xml:space="preserve"> (Promega), 1 unit of Taq DNA Polymerase (Invitek), and 0.5 μM of </w:t>
      </w:r>
      <w:r>
        <w:rPr>
          <w:rFonts w:ascii="Times New Roman" w:eastAsia="Times New Roman" w:hAnsi="Times New Roman" w:cs="Times New Roman"/>
          <w:sz w:val="24"/>
          <w:szCs w:val="24"/>
          <w:lang w:val="en-US"/>
        </w:rPr>
        <w:t xml:space="preserve">forward and reverse </w:t>
      </w:r>
      <w:r w:rsidRPr="00FE1090">
        <w:rPr>
          <w:rFonts w:ascii="Times New Roman" w:eastAsia="Times New Roman" w:hAnsi="Times New Roman" w:cs="Times New Roman"/>
          <w:sz w:val="24"/>
          <w:szCs w:val="24"/>
          <w:lang w:val="en-US"/>
        </w:rPr>
        <w:t>primers. Samples were heated for 5 min at 94°C and then subjected to 15 s at 94°C, 15 s at 6</w:t>
      </w:r>
      <w:r>
        <w:rPr>
          <w:rFonts w:ascii="Times New Roman" w:eastAsia="Times New Roman" w:hAnsi="Times New Roman" w:cs="Times New Roman"/>
          <w:sz w:val="24"/>
          <w:szCs w:val="24"/>
          <w:lang w:val="en-US"/>
        </w:rPr>
        <w:t>0</w:t>
      </w:r>
      <w:r w:rsidRPr="00FE1090">
        <w:rPr>
          <w:rFonts w:ascii="Times New Roman" w:eastAsia="Times New Roman" w:hAnsi="Times New Roman" w:cs="Times New Roman"/>
          <w:sz w:val="24"/>
          <w:szCs w:val="24"/>
          <w:lang w:val="en-US"/>
        </w:rPr>
        <w:t>°C</w:t>
      </w:r>
      <w:r>
        <w:rPr>
          <w:rFonts w:ascii="Times New Roman" w:eastAsia="Times New Roman" w:hAnsi="Times New Roman" w:cs="Times New Roman"/>
          <w:sz w:val="24"/>
          <w:szCs w:val="24"/>
          <w:lang w:val="en-US"/>
        </w:rPr>
        <w:t xml:space="preserve"> (for </w:t>
      </w:r>
      <w:r w:rsidRPr="00A0568C">
        <w:rPr>
          <w:rFonts w:ascii="Times New Roman" w:eastAsia="Times New Roman" w:hAnsi="Times New Roman" w:cs="Times New Roman"/>
          <w:i/>
          <w:sz w:val="24"/>
          <w:szCs w:val="24"/>
          <w:lang w:val="en-US"/>
        </w:rPr>
        <w:t>RPS9</w:t>
      </w:r>
      <w:r>
        <w:rPr>
          <w:rFonts w:ascii="Times New Roman" w:eastAsia="Times New Roman" w:hAnsi="Times New Roman" w:cs="Times New Roman"/>
          <w:sz w:val="24"/>
          <w:szCs w:val="24"/>
          <w:lang w:val="en-US"/>
        </w:rPr>
        <w:t xml:space="preserve">, </w:t>
      </w:r>
      <w:r w:rsidRPr="00A0568C">
        <w:rPr>
          <w:rFonts w:ascii="Times New Roman" w:eastAsia="Times New Roman" w:hAnsi="Times New Roman" w:cs="Times New Roman"/>
          <w:i/>
          <w:sz w:val="24"/>
          <w:szCs w:val="24"/>
          <w:lang w:val="en-US"/>
        </w:rPr>
        <w:t>nestin</w:t>
      </w:r>
      <w:r>
        <w:rPr>
          <w:rFonts w:ascii="Times New Roman" w:eastAsia="Times New Roman" w:hAnsi="Times New Roman" w:cs="Times New Roman"/>
          <w:sz w:val="24"/>
          <w:szCs w:val="24"/>
          <w:lang w:val="en-US"/>
        </w:rPr>
        <w:t xml:space="preserve"> </w:t>
      </w:r>
      <w:r w:rsidRPr="00A0568C">
        <w:rPr>
          <w:rFonts w:ascii="Times New Roman" w:eastAsia="Times New Roman" w:hAnsi="Times New Roman" w:cs="Times New Roman"/>
          <w:i/>
          <w:sz w:val="24"/>
          <w:szCs w:val="24"/>
          <w:lang w:val="en-US"/>
        </w:rPr>
        <w:t>Patched1</w:t>
      </w:r>
      <w:r>
        <w:rPr>
          <w:rFonts w:ascii="Times New Roman" w:eastAsia="Times New Roman" w:hAnsi="Times New Roman" w:cs="Times New Roman"/>
          <w:sz w:val="24"/>
          <w:szCs w:val="24"/>
          <w:lang w:val="en-US"/>
        </w:rPr>
        <w:t xml:space="preserve"> and </w:t>
      </w:r>
      <w:r w:rsidRPr="00A0568C">
        <w:rPr>
          <w:rFonts w:ascii="Times New Roman" w:eastAsia="Times New Roman" w:hAnsi="Times New Roman" w:cs="Times New Roman"/>
          <w:i/>
          <w:sz w:val="24"/>
          <w:szCs w:val="24"/>
          <w:lang w:val="en-US"/>
        </w:rPr>
        <w:t>DAX1</w:t>
      </w:r>
      <w:r>
        <w:rPr>
          <w:rFonts w:ascii="Times New Roman" w:eastAsia="Times New Roman" w:hAnsi="Times New Roman" w:cs="Times New Roman"/>
          <w:sz w:val="24"/>
          <w:szCs w:val="24"/>
          <w:lang w:val="en-US"/>
        </w:rPr>
        <w:t xml:space="preserve">) or 63°C (for </w:t>
      </w:r>
      <w:r w:rsidRPr="00A0568C">
        <w:rPr>
          <w:rFonts w:ascii="Times New Roman" w:eastAsia="Times New Roman" w:hAnsi="Times New Roman" w:cs="Times New Roman"/>
          <w:i/>
          <w:sz w:val="24"/>
          <w:szCs w:val="24"/>
          <w:lang w:val="en-US"/>
        </w:rPr>
        <w:t>GLI1</w:t>
      </w:r>
      <w:r>
        <w:rPr>
          <w:rFonts w:ascii="Times New Roman" w:eastAsia="Times New Roman" w:hAnsi="Times New Roman" w:cs="Times New Roman"/>
          <w:sz w:val="24"/>
          <w:szCs w:val="24"/>
          <w:lang w:val="en-US"/>
        </w:rPr>
        <w:t>)</w:t>
      </w:r>
      <w:r w:rsidRPr="00FE1090">
        <w:rPr>
          <w:rFonts w:ascii="Times New Roman" w:eastAsia="Times New Roman" w:hAnsi="Times New Roman" w:cs="Times New Roman"/>
          <w:sz w:val="24"/>
          <w:szCs w:val="24"/>
          <w:lang w:val="en-US"/>
        </w:rPr>
        <w:t xml:space="preserve"> and 15 s at 72°C for 40 cycles and finally amplified at 72°C for 1 min. </w:t>
      </w:r>
      <w:r>
        <w:rPr>
          <w:rFonts w:ascii="Times New Roman" w:eastAsia="Times New Roman" w:hAnsi="Times New Roman" w:cs="Times New Roman"/>
          <w:sz w:val="24"/>
          <w:szCs w:val="24"/>
          <w:lang w:val="en-US"/>
        </w:rPr>
        <w:t xml:space="preserve">Water was used as negative control. </w:t>
      </w:r>
    </w:p>
    <w:p w:rsidR="0075620C" w:rsidRDefault="0075620C" w:rsidP="0075620C">
      <w:pPr>
        <w:spacing w:line="480" w:lineRule="auto"/>
        <w:jc w:val="both"/>
        <w:rPr>
          <w:rFonts w:ascii="Times New Roman" w:eastAsia="Times New Roman" w:hAnsi="Times New Roman" w:cs="Times New Roman"/>
          <w:b/>
          <w:sz w:val="32"/>
          <w:szCs w:val="32"/>
          <w:lang w:val="en-US"/>
        </w:rPr>
      </w:pPr>
    </w:p>
    <w:p w:rsidR="0075620C" w:rsidRPr="000670A4" w:rsidRDefault="000670A4" w:rsidP="0075620C">
      <w:pPr>
        <w:spacing w:line="480" w:lineRule="auto"/>
        <w:jc w:val="both"/>
        <w:rPr>
          <w:rFonts w:ascii="Times New Roman" w:eastAsia="Times New Roman" w:hAnsi="Times New Roman" w:cs="Times New Roman"/>
          <w:b/>
          <w:sz w:val="28"/>
          <w:szCs w:val="32"/>
          <w:lang w:val="en-US"/>
        </w:rPr>
      </w:pPr>
      <w:r w:rsidRPr="000670A4">
        <w:rPr>
          <w:rFonts w:ascii="Times New Roman" w:eastAsia="Times New Roman" w:hAnsi="Times New Roman" w:cs="Times New Roman"/>
          <w:b/>
          <w:sz w:val="28"/>
          <w:szCs w:val="32"/>
          <w:lang w:val="en-US"/>
        </w:rPr>
        <w:t>Western Blot</w:t>
      </w:r>
    </w:p>
    <w:p w:rsidR="0075620C" w:rsidRDefault="0075620C" w:rsidP="0075620C">
      <w:pPr>
        <w:spacing w:line="480" w:lineRule="auto"/>
        <w:jc w:val="both"/>
        <w:rPr>
          <w:rFonts w:ascii="Times New Roman" w:eastAsia="Times New Roman" w:hAnsi="Times New Roman" w:cs="Times New Roman"/>
          <w:sz w:val="24"/>
          <w:szCs w:val="24"/>
          <w:lang w:val="en-US"/>
        </w:rPr>
      </w:pPr>
      <w:r w:rsidRPr="00582EE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Bovine adrenocortical cells</w:t>
      </w:r>
      <w:r w:rsidRPr="00582EE6">
        <w:rPr>
          <w:rFonts w:ascii="Times New Roman" w:eastAsia="Times New Roman" w:hAnsi="Times New Roman" w:cs="Times New Roman"/>
          <w:sz w:val="24"/>
          <w:szCs w:val="24"/>
          <w:lang w:val="en-US"/>
        </w:rPr>
        <w:t xml:space="preserve"> were lysed in M-tissue cell lytic reagent (Sigma-Aldrich), and total protein content was determined using the </w:t>
      </w:r>
      <w:r>
        <w:rPr>
          <w:rFonts w:ascii="Times New Roman" w:eastAsia="Times New Roman" w:hAnsi="Times New Roman" w:cs="Times New Roman"/>
          <w:sz w:val="24"/>
          <w:szCs w:val="24"/>
          <w:lang w:val="en-US"/>
        </w:rPr>
        <w:t>Bradford</w:t>
      </w:r>
      <w:r w:rsidRPr="00582EE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protein assay</w:t>
      </w:r>
      <w:r w:rsidRPr="00582EE6">
        <w:rPr>
          <w:rFonts w:ascii="Times New Roman" w:eastAsia="Times New Roman" w:hAnsi="Times New Roman" w:cs="Times New Roman"/>
          <w:sz w:val="24"/>
          <w:szCs w:val="24"/>
          <w:lang w:val="en-US"/>
        </w:rPr>
        <w:t xml:space="preserve"> (Sigma-Aldrich). </w:t>
      </w:r>
      <w:r>
        <w:rPr>
          <w:rFonts w:ascii="Times New Roman" w:eastAsia="Times New Roman" w:hAnsi="Times New Roman" w:cs="Times New Roman"/>
          <w:sz w:val="24"/>
          <w:szCs w:val="24"/>
          <w:lang w:val="en-US"/>
        </w:rPr>
        <w:t>50 µg of the protein</w:t>
      </w:r>
      <w:r w:rsidRPr="00582EE6">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for each sample </w:t>
      </w:r>
      <w:r w:rsidRPr="00582EE6">
        <w:rPr>
          <w:rFonts w:ascii="Times New Roman" w:eastAsia="Times New Roman" w:hAnsi="Times New Roman" w:cs="Times New Roman"/>
          <w:sz w:val="24"/>
          <w:szCs w:val="24"/>
          <w:lang w:val="en-US"/>
        </w:rPr>
        <w:t>w</w:t>
      </w:r>
      <w:r>
        <w:rPr>
          <w:rFonts w:ascii="Times New Roman" w:eastAsia="Times New Roman" w:hAnsi="Times New Roman" w:cs="Times New Roman"/>
          <w:sz w:val="24"/>
          <w:szCs w:val="24"/>
          <w:lang w:val="en-US"/>
        </w:rPr>
        <w:t>as</w:t>
      </w:r>
      <w:r w:rsidRPr="00582EE6">
        <w:rPr>
          <w:rFonts w:ascii="Times New Roman" w:eastAsia="Times New Roman" w:hAnsi="Times New Roman" w:cs="Times New Roman"/>
          <w:sz w:val="24"/>
          <w:szCs w:val="24"/>
          <w:lang w:val="en-US"/>
        </w:rPr>
        <w:t xml:space="preserve"> separated on 10% SDS/PAGE gels and then transferred onto nitrocellulose membranes. After blocking</w:t>
      </w:r>
      <w:r>
        <w:rPr>
          <w:rFonts w:ascii="Times New Roman" w:eastAsia="Times New Roman" w:hAnsi="Times New Roman" w:cs="Times New Roman"/>
          <w:sz w:val="24"/>
          <w:szCs w:val="24"/>
          <w:lang w:val="en-US"/>
        </w:rPr>
        <w:t xml:space="preserve"> in 5% nonfat dry milk for GLI1 or 5% BSA (both from Sigma-Aldrich) for other antibodies</w:t>
      </w:r>
      <w:r w:rsidRPr="00582EE6">
        <w:rPr>
          <w:rFonts w:ascii="Times New Roman" w:eastAsia="Times New Roman" w:hAnsi="Times New Roman" w:cs="Times New Roman"/>
          <w:sz w:val="24"/>
          <w:szCs w:val="24"/>
          <w:lang w:val="en-US"/>
        </w:rPr>
        <w:t>, these membranes were incubated overnight at 4°C with  antibod</w:t>
      </w:r>
      <w:r>
        <w:rPr>
          <w:rFonts w:ascii="Times New Roman" w:eastAsia="Times New Roman" w:hAnsi="Times New Roman" w:cs="Times New Roman"/>
          <w:sz w:val="24"/>
          <w:szCs w:val="24"/>
          <w:lang w:val="en-US"/>
        </w:rPr>
        <w:t>ies</w:t>
      </w:r>
      <w:r w:rsidRPr="00582EE6">
        <w:rPr>
          <w:rFonts w:ascii="Times New Roman" w:eastAsia="Times New Roman" w:hAnsi="Times New Roman" w:cs="Times New Roman"/>
          <w:sz w:val="24"/>
          <w:szCs w:val="24"/>
          <w:lang w:val="en-US"/>
        </w:rPr>
        <w:t xml:space="preserve"> specific for </w:t>
      </w:r>
      <w:r w:rsidR="003B6CB7">
        <w:rPr>
          <w:rFonts w:ascii="Times New Roman" w:eastAsia="Times New Roman" w:hAnsi="Times New Roman" w:cs="Times New Roman"/>
          <w:sz w:val="24"/>
          <w:szCs w:val="24"/>
          <w:lang w:val="en-US"/>
        </w:rPr>
        <w:t>DAX1/NR0</w:t>
      </w:r>
      <w:r w:rsidRPr="00133445">
        <w:rPr>
          <w:rFonts w:ascii="Times New Roman" w:eastAsia="Times New Roman" w:hAnsi="Times New Roman" w:cs="Times New Roman"/>
          <w:sz w:val="24"/>
          <w:szCs w:val="24"/>
          <w:lang w:val="en-US"/>
        </w:rPr>
        <w:t>B1, GLI1</w:t>
      </w:r>
      <w:r>
        <w:rPr>
          <w:rFonts w:ascii="Times New Roman" w:eastAsia="Times New Roman" w:hAnsi="Times New Roman" w:cs="Times New Roman"/>
          <w:sz w:val="24"/>
          <w:szCs w:val="24"/>
          <w:lang w:val="en-US"/>
        </w:rPr>
        <w:t xml:space="preserve"> </w:t>
      </w:r>
      <w:r w:rsidRPr="00582EE6">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both from Antibodies-online GmbH</w:t>
      </w:r>
      <w:r w:rsidRPr="00582EE6">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133445">
        <w:rPr>
          <w:rFonts w:ascii="Times New Roman" w:eastAsia="Times New Roman" w:hAnsi="Times New Roman" w:cs="Times New Roman"/>
          <w:sz w:val="24"/>
          <w:szCs w:val="24"/>
          <w:lang w:val="en-US"/>
        </w:rPr>
        <w:t xml:space="preserve">PTCH </w:t>
      </w:r>
      <w:r>
        <w:rPr>
          <w:rFonts w:ascii="Times New Roman" w:eastAsia="Times New Roman" w:hAnsi="Times New Roman" w:cs="Times New Roman"/>
          <w:sz w:val="24"/>
          <w:szCs w:val="24"/>
          <w:lang w:val="en-US"/>
        </w:rPr>
        <w:t xml:space="preserve">(St John’s Laboratory), </w:t>
      </w:r>
      <w:r w:rsidRPr="00133445">
        <w:rPr>
          <w:rFonts w:ascii="Times New Roman" w:eastAsia="Times New Roman" w:hAnsi="Times New Roman" w:cs="Times New Roman"/>
          <w:sz w:val="24"/>
          <w:szCs w:val="24"/>
          <w:lang w:val="en-US"/>
        </w:rPr>
        <w:t>Nestin</w:t>
      </w:r>
      <w:r>
        <w:rPr>
          <w:rFonts w:ascii="Times New Roman" w:eastAsia="Times New Roman" w:hAnsi="Times New Roman" w:cs="Times New Roman"/>
          <w:sz w:val="24"/>
          <w:szCs w:val="24"/>
          <w:lang w:val="en-US"/>
        </w:rPr>
        <w:t xml:space="preserve"> (OriGene Technologies Inc.) or </w:t>
      </w:r>
      <w:r w:rsidRPr="00133445">
        <w:rPr>
          <w:rFonts w:ascii="Times New Roman" w:eastAsia="Times New Roman" w:hAnsi="Times New Roman" w:cs="Times New Roman"/>
          <w:sz w:val="24"/>
          <w:szCs w:val="24"/>
          <w:lang w:val="en-US"/>
        </w:rPr>
        <w:t xml:space="preserve">GAPDH </w:t>
      </w:r>
      <w:r>
        <w:rPr>
          <w:rFonts w:ascii="Times New Roman" w:eastAsia="Times New Roman" w:hAnsi="Times New Roman" w:cs="Times New Roman"/>
          <w:sz w:val="24"/>
          <w:szCs w:val="24"/>
          <w:lang w:val="en-US"/>
        </w:rPr>
        <w:t>(Cell Signaling Technology)</w:t>
      </w:r>
      <w:r w:rsidRPr="00582EE6">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w:t>
      </w:r>
      <w:r w:rsidRPr="00582EE6">
        <w:rPr>
          <w:rFonts w:ascii="Times New Roman" w:eastAsia="Times New Roman" w:hAnsi="Times New Roman" w:cs="Times New Roman"/>
          <w:sz w:val="24"/>
          <w:szCs w:val="24"/>
          <w:lang w:val="en-US"/>
        </w:rPr>
        <w:t xml:space="preserve">After washing, the membranes were incubated for 1 h with goat anti-rabbit </w:t>
      </w:r>
      <w:r>
        <w:rPr>
          <w:rFonts w:ascii="Times New Roman" w:eastAsia="Times New Roman" w:hAnsi="Times New Roman" w:cs="Times New Roman"/>
          <w:sz w:val="24"/>
          <w:szCs w:val="24"/>
          <w:lang w:val="en-US"/>
        </w:rPr>
        <w:t>HRP conjugate (Bio Rad) for GAPDH, Nestin and GLI1, or donkey anti-goat IgG-HRP (Santa Cr</w:t>
      </w:r>
      <w:r w:rsidR="00DC791A">
        <w:rPr>
          <w:rFonts w:ascii="Times New Roman" w:eastAsia="Times New Roman" w:hAnsi="Times New Roman" w:cs="Times New Roman"/>
          <w:sz w:val="24"/>
          <w:szCs w:val="24"/>
          <w:lang w:val="en-US"/>
        </w:rPr>
        <w:t>uz) for PTCH and DAX1/NR0</w:t>
      </w:r>
      <w:r>
        <w:rPr>
          <w:rFonts w:ascii="Times New Roman" w:eastAsia="Times New Roman" w:hAnsi="Times New Roman" w:cs="Times New Roman"/>
          <w:sz w:val="24"/>
          <w:szCs w:val="24"/>
          <w:lang w:val="en-US"/>
        </w:rPr>
        <w:t>B1</w:t>
      </w:r>
      <w:r w:rsidRPr="00582EE6">
        <w:rPr>
          <w:rFonts w:ascii="Times New Roman" w:eastAsia="Times New Roman" w:hAnsi="Times New Roman" w:cs="Times New Roman"/>
          <w:sz w:val="24"/>
          <w:szCs w:val="24"/>
          <w:lang w:val="en-US"/>
        </w:rPr>
        <w:t xml:space="preserve">. Signals were measured using SuperSignal West Femto substrate (Pierce, Thermo Scientific). </w:t>
      </w:r>
    </w:p>
    <w:p w:rsidR="0075620C" w:rsidRDefault="0075620C" w:rsidP="0075620C">
      <w:pPr>
        <w:jc w:val="both"/>
        <w:rPr>
          <w:rFonts w:ascii="Times New Roman" w:hAnsi="Times New Roman" w:cs="Times New Roman"/>
          <w:b/>
          <w:sz w:val="32"/>
          <w:szCs w:val="32"/>
          <w:lang w:val="en-US"/>
        </w:rPr>
      </w:pPr>
    </w:p>
    <w:p w:rsidR="0075620C" w:rsidRPr="000670A4" w:rsidRDefault="0075620C" w:rsidP="0075620C">
      <w:pPr>
        <w:jc w:val="both"/>
        <w:rPr>
          <w:rFonts w:ascii="Times New Roman" w:hAnsi="Times New Roman" w:cs="Times New Roman"/>
          <w:b/>
          <w:sz w:val="28"/>
          <w:szCs w:val="32"/>
          <w:lang w:val="en-US"/>
        </w:rPr>
      </w:pPr>
      <w:r w:rsidRPr="000670A4">
        <w:rPr>
          <w:rFonts w:ascii="Times New Roman" w:hAnsi="Times New Roman" w:cs="Times New Roman"/>
          <w:b/>
          <w:sz w:val="28"/>
          <w:szCs w:val="32"/>
          <w:lang w:val="en-US"/>
        </w:rPr>
        <w:t>Detection of IL-1β and TNF-α in cell culture supernatants</w:t>
      </w:r>
    </w:p>
    <w:p w:rsidR="0075620C" w:rsidRDefault="0075620C" w:rsidP="0075620C">
      <w:pPr>
        <w:spacing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lastRenderedPageBreak/>
        <w:t>After isolation, the cells were seeded in 6 well plates with 5x10</w:t>
      </w:r>
      <w:r>
        <w:rPr>
          <w:rFonts w:ascii="Times New Roman" w:hAnsi="Times New Roman" w:cs="Times New Roman"/>
          <w:sz w:val="24"/>
          <w:szCs w:val="24"/>
          <w:vertAlign w:val="superscript"/>
          <w:lang w:val="en-US"/>
        </w:rPr>
        <w:t>5</w:t>
      </w:r>
      <w:r>
        <w:rPr>
          <w:rFonts w:ascii="Times New Roman" w:hAnsi="Times New Roman" w:cs="Times New Roman"/>
          <w:sz w:val="24"/>
          <w:szCs w:val="24"/>
          <w:lang w:val="en-US"/>
        </w:rPr>
        <w:t xml:space="preserve"> cells per well in standard culture medium. After different lengths of cultivation (1, 2 or 3 days) the cell culture supernatants were collected. IL-1β and TNF-α in the cell culture supernatants were measured using the bovine </w:t>
      </w:r>
      <w:r w:rsidRPr="00664F5C">
        <w:rPr>
          <w:rFonts w:ascii="Times New Roman" w:hAnsi="Times New Roman" w:cs="Times New Roman"/>
          <w:sz w:val="24"/>
          <w:szCs w:val="24"/>
          <w:lang w:val="en-US"/>
        </w:rPr>
        <w:t>IL-1 beta ELISA Reagent Kit</w:t>
      </w:r>
      <w:r>
        <w:rPr>
          <w:rFonts w:ascii="Times New Roman" w:hAnsi="Times New Roman" w:cs="Times New Roman"/>
          <w:sz w:val="24"/>
          <w:szCs w:val="24"/>
          <w:lang w:val="en-US"/>
        </w:rPr>
        <w:t xml:space="preserve"> </w:t>
      </w:r>
      <w:r w:rsidRPr="00664F5C">
        <w:rPr>
          <w:rFonts w:ascii="Times New Roman" w:hAnsi="Times New Roman" w:cs="Times New Roman"/>
          <w:sz w:val="24"/>
          <w:szCs w:val="24"/>
          <w:lang w:val="en-US"/>
        </w:rPr>
        <w:t>(Thermo Fisher Scientific)</w:t>
      </w:r>
      <w:r>
        <w:rPr>
          <w:rFonts w:ascii="Times New Roman" w:hAnsi="Times New Roman" w:cs="Times New Roman"/>
          <w:sz w:val="24"/>
          <w:szCs w:val="24"/>
          <w:lang w:val="en-US"/>
        </w:rPr>
        <w:t xml:space="preserve"> and </w:t>
      </w:r>
      <w:r w:rsidRPr="00664F5C">
        <w:rPr>
          <w:rFonts w:ascii="Times New Roman" w:hAnsi="Times New Roman" w:cs="Times New Roman"/>
          <w:sz w:val="24"/>
          <w:szCs w:val="24"/>
          <w:lang w:val="en-US"/>
        </w:rPr>
        <w:t>Bovine TNF-alpha ELISA</w:t>
      </w:r>
      <w:r>
        <w:rPr>
          <w:rFonts w:ascii="Times New Roman" w:hAnsi="Times New Roman" w:cs="Times New Roman"/>
          <w:sz w:val="24"/>
          <w:szCs w:val="24"/>
          <w:lang w:val="en-US"/>
        </w:rPr>
        <w:t xml:space="preserve"> (Raybiotech). In all cases the levels of both interleukins were below the minimal value of the calibration curve (31 pg/mL for IL-1β and 123 pg/mL for </w:t>
      </w:r>
      <w:r w:rsidRPr="00727770">
        <w:rPr>
          <w:rFonts w:ascii="Times New Roman" w:hAnsi="Times New Roman" w:cs="Times New Roman"/>
          <w:sz w:val="24"/>
          <w:szCs w:val="24"/>
          <w:lang w:val="en-US"/>
        </w:rPr>
        <w:t>TNF-α</w:t>
      </w:r>
      <w:r>
        <w:rPr>
          <w:rFonts w:ascii="Times New Roman" w:hAnsi="Times New Roman" w:cs="Times New Roman"/>
          <w:sz w:val="24"/>
          <w:szCs w:val="24"/>
          <w:lang w:val="en-US"/>
        </w:rPr>
        <w:t xml:space="preserve"> respectively). Additional measurements with similar results were implemented using cell culture supernatants from cells cultivated in flasks up till 100% confluency.</w:t>
      </w:r>
    </w:p>
    <w:p w:rsidR="0075620C" w:rsidRDefault="0075620C" w:rsidP="0075620C">
      <w:pPr>
        <w:autoSpaceDE w:val="0"/>
        <w:autoSpaceDN w:val="0"/>
        <w:adjustRightInd w:val="0"/>
        <w:spacing w:after="0" w:line="480" w:lineRule="auto"/>
        <w:jc w:val="both"/>
        <w:rPr>
          <w:rFonts w:ascii="Times New Roman" w:hAnsi="Times New Roman" w:cs="Times New Roman"/>
          <w:b/>
          <w:sz w:val="32"/>
          <w:szCs w:val="32"/>
          <w:lang w:val="en-US"/>
        </w:rPr>
      </w:pPr>
    </w:p>
    <w:p w:rsidR="0075620C" w:rsidRPr="000670A4" w:rsidRDefault="0075620C" w:rsidP="00097E9B">
      <w:pPr>
        <w:autoSpaceDE w:val="0"/>
        <w:autoSpaceDN w:val="0"/>
        <w:adjustRightInd w:val="0"/>
        <w:spacing w:after="0" w:line="480" w:lineRule="auto"/>
        <w:jc w:val="both"/>
        <w:rPr>
          <w:rFonts w:ascii="Times New Roman" w:hAnsi="Times New Roman" w:cs="Times New Roman"/>
          <w:b/>
          <w:sz w:val="28"/>
          <w:szCs w:val="32"/>
          <w:lang w:val="en-US"/>
        </w:rPr>
      </w:pPr>
      <w:r w:rsidRPr="000670A4">
        <w:rPr>
          <w:rFonts w:ascii="Times New Roman" w:hAnsi="Times New Roman" w:cs="Times New Roman"/>
          <w:b/>
          <w:sz w:val="28"/>
          <w:szCs w:val="32"/>
          <w:lang w:val="en-US"/>
        </w:rPr>
        <w:t>Experiments with GHRH agonists</w:t>
      </w:r>
    </w:p>
    <w:p w:rsidR="0075620C" w:rsidRPr="005415D6" w:rsidRDefault="0075620C" w:rsidP="00097E9B">
      <w:pPr>
        <w:autoSpaceDE w:val="0"/>
        <w:autoSpaceDN w:val="0"/>
        <w:adjustRightInd w:val="0"/>
        <w:spacing w:after="0" w:line="480" w:lineRule="auto"/>
        <w:jc w:val="both"/>
        <w:rPr>
          <w:rFonts w:ascii="Times New Roman" w:hAnsi="Times New Roman" w:cs="Times New Roman"/>
          <w:sz w:val="24"/>
          <w:szCs w:val="24"/>
          <w:lang w:val="en-US"/>
        </w:rPr>
      </w:pPr>
      <w:r w:rsidRPr="005415D6">
        <w:rPr>
          <w:rFonts w:ascii="Times New Roman" w:hAnsi="Times New Roman" w:cs="Times New Roman"/>
          <w:sz w:val="24"/>
          <w:szCs w:val="24"/>
          <w:lang w:val="en-US"/>
        </w:rPr>
        <w:t xml:space="preserve">GHRH agonists MR409, MR502, MR356, MR367, MR403 and JI36 were dissolved in DMSO </w:t>
      </w:r>
      <w:r>
        <w:rPr>
          <w:rFonts w:ascii="Times New Roman" w:hAnsi="Times New Roman" w:cs="Times New Roman"/>
          <w:sz w:val="24"/>
          <w:szCs w:val="24"/>
          <w:lang w:val="en-US"/>
        </w:rPr>
        <w:t xml:space="preserve">and diluted in </w:t>
      </w:r>
      <w:r w:rsidRPr="005415D6">
        <w:rPr>
          <w:rFonts w:ascii="Times New Roman" w:hAnsi="Times New Roman" w:cs="Times New Roman"/>
          <w:sz w:val="24"/>
          <w:szCs w:val="24"/>
          <w:lang w:val="en-US"/>
        </w:rPr>
        <w:t>cell culture medium to a final concentration 10</w:t>
      </w:r>
      <w:r>
        <w:rPr>
          <w:rFonts w:ascii="Times New Roman" w:hAnsi="Times New Roman" w:cs="Times New Roman"/>
          <w:sz w:val="24"/>
          <w:szCs w:val="24"/>
          <w:lang w:val="en-US"/>
        </w:rPr>
        <w:t xml:space="preserve"> µ</w:t>
      </w:r>
      <w:r w:rsidRPr="005415D6">
        <w:rPr>
          <w:rFonts w:ascii="Times New Roman" w:hAnsi="Times New Roman" w:cs="Times New Roman"/>
          <w:sz w:val="24"/>
          <w:szCs w:val="24"/>
          <w:lang w:val="en-US"/>
        </w:rPr>
        <w:t>M</w:t>
      </w:r>
      <w:r>
        <w:rPr>
          <w:rFonts w:ascii="Times New Roman" w:hAnsi="Times New Roman" w:cs="Times New Roman"/>
          <w:sz w:val="24"/>
          <w:szCs w:val="24"/>
          <w:lang w:val="en-US"/>
        </w:rPr>
        <w:t xml:space="preserve"> (IC</w:t>
      </w:r>
      <w:r w:rsidRPr="003E2530">
        <w:rPr>
          <w:rFonts w:ascii="Times New Roman" w:hAnsi="Times New Roman" w:cs="Times New Roman"/>
          <w:sz w:val="24"/>
          <w:szCs w:val="24"/>
          <w:vertAlign w:val="subscript"/>
          <w:lang w:val="en-US"/>
        </w:rPr>
        <w:t>50</w:t>
      </w:r>
      <w:r>
        <w:rPr>
          <w:rFonts w:ascii="Times New Roman" w:hAnsi="Times New Roman" w:cs="Times New Roman"/>
          <w:sz w:val="24"/>
          <w:szCs w:val="24"/>
          <w:lang w:val="en-US"/>
        </w:rPr>
        <w:t xml:space="preserve"> for these analogs is 0.74-2.16 nM </w:t>
      </w:r>
      <w:r>
        <w:rPr>
          <w:rFonts w:ascii="Times New Roman" w:hAnsi="Times New Roman" w:cs="Times New Roman"/>
          <w:sz w:val="24"/>
          <w:szCs w:val="24"/>
          <w:lang w:val="en-US"/>
        </w:rPr>
        <w:fldChar w:fldCharType="begin">
          <w:fldData xml:space="preserve">PEVuZE5vdGU+PENpdGU+PEF1dGhvcj5DYWk8L0F1dGhvcj48WWVhcj4yMDE0PC9ZZWFyPjxSZWNO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</w:fldData>
        </w:fldChar>
      </w:r>
      <w:r>
        <w:rPr>
          <w:rFonts w:ascii="Times New Roman" w:hAnsi="Times New Roman" w:cs="Times New Roman"/>
          <w:sz w:val="24"/>
          <w:szCs w:val="24"/>
          <w:lang w:val="en-US"/>
        </w:rPr>
        <w:instrText xml:space="preserve"> ADDIN EN.CITE </w:instrText>
      </w:r>
      <w:r>
        <w:rPr>
          <w:rFonts w:ascii="Times New Roman" w:hAnsi="Times New Roman" w:cs="Times New Roman"/>
          <w:sz w:val="24"/>
          <w:szCs w:val="24"/>
          <w:lang w:val="en-US"/>
        </w:rPr>
        <w:fldChar w:fldCharType="begin">
          <w:fldData xml:space="preserve">PEVuZE5vdGU+PENpdGU+PEF1dGhvcj5DYWk8L0F1dGhvcj48WWVhcj4yMDE0PC9ZZWFyPjxSZWNO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</w:fldData>
        </w:fldChar>
      </w:r>
      <w:r>
        <w:rPr>
          <w:rFonts w:ascii="Times New Roman" w:hAnsi="Times New Roman" w:cs="Times New Roman"/>
          <w:sz w:val="24"/>
          <w:szCs w:val="24"/>
          <w:lang w:val="en-US"/>
        </w:rPr>
        <w:instrText xml:space="preserve"> ADDIN EN.CITE.DATA </w:instrText>
      </w:r>
      <w:r>
        <w:rPr>
          <w:rFonts w:ascii="Times New Roman" w:hAnsi="Times New Roman" w:cs="Times New Roman"/>
          <w:sz w:val="24"/>
          <w:szCs w:val="24"/>
          <w:lang w:val="en-US"/>
        </w:rPr>
      </w:r>
      <w:r>
        <w:rPr>
          <w:rFonts w:ascii="Times New Roman" w:hAnsi="Times New Roman" w:cs="Times New Roman"/>
          <w:sz w:val="24"/>
          <w:szCs w:val="24"/>
          <w:lang w:val="en-US"/>
        </w:rPr>
        <w:fldChar w:fldCharType="end"/>
      </w:r>
      <w:r>
        <w:rPr>
          <w:rFonts w:ascii="Times New Roman" w:hAnsi="Times New Roman" w:cs="Times New Roman"/>
          <w:sz w:val="24"/>
          <w:szCs w:val="24"/>
          <w:lang w:val="en-US"/>
        </w:rPr>
      </w:r>
      <w:r>
        <w:rPr>
          <w:rFonts w:ascii="Times New Roman" w:hAnsi="Times New Roman" w:cs="Times New Roman"/>
          <w:sz w:val="24"/>
          <w:szCs w:val="24"/>
          <w:lang w:val="en-US"/>
        </w:rPr>
        <w:fldChar w:fldCharType="separate"/>
      </w:r>
      <w:r>
        <w:rPr>
          <w:rFonts w:ascii="Times New Roman" w:hAnsi="Times New Roman" w:cs="Times New Roman"/>
          <w:noProof/>
          <w:sz w:val="24"/>
          <w:szCs w:val="24"/>
          <w:lang w:val="en-US"/>
        </w:rPr>
        <w:t>[44]</w:t>
      </w:r>
      <w:r>
        <w:rPr>
          <w:rFonts w:ascii="Times New Roman" w:hAnsi="Times New Roman" w:cs="Times New Roman"/>
          <w:sz w:val="24"/>
          <w:szCs w:val="24"/>
          <w:lang w:val="en-US"/>
        </w:rPr>
        <w:fldChar w:fldCharType="end"/>
      </w:r>
      <w:r w:rsidRPr="005415D6">
        <w:rPr>
          <w:rFonts w:ascii="Times New Roman" w:hAnsi="Times New Roman" w:cs="Times New Roman"/>
          <w:sz w:val="24"/>
          <w:szCs w:val="24"/>
          <w:lang w:val="en-US"/>
        </w:rPr>
        <w:t>. Cell culture medium, containing 0.1% (vol/vol) DMSO was used as a control.</w:t>
      </w:r>
    </w:p>
    <w:p w:rsidR="0075620C" w:rsidRPr="005415D6" w:rsidRDefault="0075620C" w:rsidP="00097E9B">
      <w:pPr>
        <w:autoSpaceDE w:val="0"/>
        <w:autoSpaceDN w:val="0"/>
        <w:adjustRightInd w:val="0"/>
        <w:spacing w:after="0" w:line="480" w:lineRule="auto"/>
        <w:jc w:val="both"/>
        <w:rPr>
          <w:rFonts w:ascii="Times New Roman" w:hAnsi="Times New Roman" w:cs="Times New Roman"/>
          <w:sz w:val="24"/>
          <w:szCs w:val="24"/>
          <w:lang w:val="en-US"/>
        </w:rPr>
      </w:pPr>
      <w:r w:rsidRPr="005415D6">
        <w:rPr>
          <w:rFonts w:ascii="Times New Roman" w:hAnsi="Times New Roman" w:cs="Times New Roman"/>
          <w:sz w:val="24"/>
          <w:szCs w:val="24"/>
          <w:lang w:val="en-US"/>
        </w:rPr>
        <w:t>The cells were treated with the pharmacological agents for 72 h. During this time the cells received freshly prepared medium every day.</w:t>
      </w:r>
    </w:p>
    <w:p w:rsidR="0075620C" w:rsidRPr="005415D6" w:rsidRDefault="0075620C" w:rsidP="00097E9B">
      <w:pPr>
        <w:autoSpaceDE w:val="0"/>
        <w:autoSpaceDN w:val="0"/>
        <w:adjustRightInd w:val="0"/>
        <w:spacing w:after="0" w:line="480" w:lineRule="auto"/>
        <w:jc w:val="both"/>
        <w:rPr>
          <w:rFonts w:ascii="Times New Roman" w:hAnsi="Times New Roman" w:cs="Times New Roman"/>
          <w:b/>
          <w:sz w:val="24"/>
          <w:szCs w:val="24"/>
          <w:lang w:val="en-US"/>
        </w:rPr>
      </w:pPr>
    </w:p>
    <w:p w:rsidR="0075620C" w:rsidRPr="00956BFC" w:rsidRDefault="000670A4" w:rsidP="00097E9B">
      <w:pPr>
        <w:autoSpaceDE w:val="0"/>
        <w:autoSpaceDN w:val="0"/>
        <w:adjustRightInd w:val="0"/>
        <w:spacing w:after="0" w:line="480" w:lineRule="auto"/>
        <w:jc w:val="both"/>
        <w:rPr>
          <w:rFonts w:ascii="Times New Roman" w:hAnsi="Times New Roman" w:cs="Times New Roman"/>
          <w:b/>
          <w:sz w:val="28"/>
          <w:szCs w:val="28"/>
          <w:lang w:val="en-US"/>
        </w:rPr>
      </w:pPr>
      <w:r>
        <w:rPr>
          <w:rFonts w:ascii="Times New Roman" w:hAnsi="Times New Roman" w:cs="Times New Roman"/>
          <w:b/>
          <w:sz w:val="28"/>
          <w:szCs w:val="28"/>
          <w:lang w:val="en-US"/>
        </w:rPr>
        <w:t>Assessment of proliferation, apoptosis and v</w:t>
      </w:r>
      <w:r w:rsidR="0075620C" w:rsidRPr="00956BFC">
        <w:rPr>
          <w:rFonts w:ascii="Times New Roman" w:hAnsi="Times New Roman" w:cs="Times New Roman"/>
          <w:b/>
          <w:sz w:val="28"/>
          <w:szCs w:val="28"/>
          <w:lang w:val="en-US"/>
        </w:rPr>
        <w:t>iability</w:t>
      </w:r>
    </w:p>
    <w:p w:rsidR="0075620C" w:rsidRDefault="0075620C" w:rsidP="00097E9B">
      <w:pPr>
        <w:autoSpaceDE w:val="0"/>
        <w:autoSpaceDN w:val="0"/>
        <w:adjustRightInd w:val="0"/>
        <w:spacing w:after="0" w:line="480" w:lineRule="auto"/>
        <w:jc w:val="both"/>
        <w:rPr>
          <w:rFonts w:ascii="Times New Roman" w:hAnsi="Times New Roman" w:cs="Times New Roman"/>
          <w:sz w:val="24"/>
          <w:szCs w:val="24"/>
          <w:lang w:val="en-US"/>
        </w:rPr>
      </w:pPr>
      <w:r w:rsidRPr="005415D6">
        <w:rPr>
          <w:rFonts w:ascii="Times New Roman" w:hAnsi="Times New Roman" w:cs="Times New Roman"/>
          <w:sz w:val="24"/>
          <w:szCs w:val="24"/>
          <w:lang w:val="en-US"/>
        </w:rPr>
        <w:t>The day after the isolation BAC</w:t>
      </w:r>
      <w:r>
        <w:rPr>
          <w:rFonts w:ascii="Times New Roman" w:hAnsi="Times New Roman" w:cs="Times New Roman"/>
          <w:sz w:val="24"/>
          <w:szCs w:val="24"/>
          <w:lang w:val="en-US"/>
        </w:rPr>
        <w:t>s</w:t>
      </w:r>
      <w:r w:rsidRPr="005415D6">
        <w:rPr>
          <w:rFonts w:ascii="Times New Roman" w:hAnsi="Times New Roman" w:cs="Times New Roman"/>
          <w:sz w:val="24"/>
          <w:szCs w:val="24"/>
          <w:lang w:val="en-US"/>
        </w:rPr>
        <w:t xml:space="preserve"> were seeded in 96 well plates with 1x10</w:t>
      </w:r>
      <w:r w:rsidRPr="00956BFC">
        <w:rPr>
          <w:rFonts w:ascii="Times New Roman" w:hAnsi="Times New Roman" w:cs="Times New Roman"/>
          <w:sz w:val="24"/>
          <w:szCs w:val="24"/>
          <w:vertAlign w:val="superscript"/>
          <w:lang w:val="en-US"/>
        </w:rPr>
        <w:t>4</w:t>
      </w:r>
      <w:r w:rsidRPr="005415D6">
        <w:rPr>
          <w:rFonts w:ascii="Times New Roman" w:hAnsi="Times New Roman" w:cs="Times New Roman"/>
          <w:sz w:val="24"/>
          <w:szCs w:val="24"/>
          <w:lang w:val="en-US"/>
        </w:rPr>
        <w:t xml:space="preserve"> cells per well in four wells for each group. The cells were incubated with standard cell culture medium with or without pharmacological compounds. Proliferation was measured using Cell Proliferation ELISA BrdU (Roche) following the manufacturer’s protocol. Apoptosis was assayed by determination of caspase 3/7 activity using Caspase-Glo 3/7 Assay (Promega) according to the manufacturer’s instructions. Viability of BAC was defined by CellTiter 96® AQueous One Solution Cell Proliferation Assay (Promega) following the manufacturer’s protocol.</w:t>
      </w:r>
    </w:p>
    <w:p w:rsidR="0075620C" w:rsidRDefault="0075620C" w:rsidP="0075620C">
      <w:pPr>
        <w:autoSpaceDE w:val="0"/>
        <w:autoSpaceDN w:val="0"/>
        <w:adjustRightInd w:val="0"/>
        <w:spacing w:after="0" w:line="480" w:lineRule="auto"/>
        <w:jc w:val="both"/>
        <w:rPr>
          <w:rFonts w:ascii="Times New Roman" w:hAnsi="Times New Roman" w:cs="Times New Roman"/>
          <w:sz w:val="24"/>
          <w:szCs w:val="24"/>
          <w:lang w:val="en-US"/>
        </w:rPr>
      </w:pPr>
    </w:p>
    <w:p w:rsidR="0075620C" w:rsidRPr="00956BFC" w:rsidRDefault="0075620C" w:rsidP="0075620C">
      <w:pPr>
        <w:autoSpaceDE w:val="0"/>
        <w:autoSpaceDN w:val="0"/>
        <w:adjustRightInd w:val="0"/>
        <w:spacing w:after="0" w:line="480" w:lineRule="auto"/>
        <w:jc w:val="both"/>
        <w:rPr>
          <w:rFonts w:ascii="Times New Roman" w:hAnsi="Times New Roman" w:cs="Times New Roman"/>
          <w:b/>
          <w:sz w:val="28"/>
          <w:szCs w:val="28"/>
          <w:lang w:val="en-US"/>
        </w:rPr>
      </w:pPr>
      <w:r w:rsidRPr="00956BFC">
        <w:rPr>
          <w:rFonts w:ascii="Times New Roman" w:hAnsi="Times New Roman" w:cs="Times New Roman"/>
          <w:b/>
          <w:sz w:val="28"/>
          <w:szCs w:val="28"/>
          <w:lang w:val="en-US"/>
        </w:rPr>
        <w:t>Steroid release and m</w:t>
      </w:r>
      <w:r w:rsidR="000670A4">
        <w:rPr>
          <w:rFonts w:ascii="Times New Roman" w:hAnsi="Times New Roman" w:cs="Times New Roman"/>
          <w:b/>
          <w:sz w:val="28"/>
          <w:szCs w:val="28"/>
          <w:lang w:val="en-US"/>
        </w:rPr>
        <w:t>easurement</w:t>
      </w:r>
      <w:r w:rsidRPr="00956BFC">
        <w:rPr>
          <w:rFonts w:ascii="Times New Roman" w:hAnsi="Times New Roman" w:cs="Times New Roman"/>
          <w:b/>
          <w:sz w:val="28"/>
          <w:szCs w:val="28"/>
          <w:lang w:val="en-US"/>
        </w:rPr>
        <w:t xml:space="preserve"> </w:t>
      </w:r>
    </w:p>
    <w:p w:rsidR="0075620C" w:rsidRPr="005415D6" w:rsidRDefault="0075620C" w:rsidP="0075620C">
      <w:pPr>
        <w:autoSpaceDE w:val="0"/>
        <w:autoSpaceDN w:val="0"/>
        <w:adjustRightInd w:val="0"/>
        <w:spacing w:after="0" w:line="480" w:lineRule="auto"/>
        <w:jc w:val="both"/>
        <w:rPr>
          <w:rFonts w:ascii="Times New Roman" w:hAnsi="Times New Roman" w:cs="Times New Roman"/>
          <w:sz w:val="24"/>
          <w:szCs w:val="24"/>
          <w:lang w:val="en-US"/>
        </w:rPr>
      </w:pPr>
      <w:r>
        <w:rPr>
          <w:rFonts w:ascii="Times New Roman" w:hAnsi="Times New Roman" w:cs="Times New Roman"/>
          <w:sz w:val="24"/>
          <w:szCs w:val="24"/>
          <w:lang w:val="en-US"/>
        </w:rPr>
        <w:t>T</w:t>
      </w:r>
      <w:r w:rsidRPr="005415D6">
        <w:rPr>
          <w:rFonts w:ascii="Times New Roman" w:hAnsi="Times New Roman" w:cs="Times New Roman"/>
          <w:sz w:val="24"/>
          <w:szCs w:val="24"/>
          <w:lang w:val="en-US"/>
        </w:rPr>
        <w:t>he day after isolation the cells were seeded in 24 well plates with 5x10</w:t>
      </w:r>
      <w:r w:rsidRPr="00956BFC">
        <w:rPr>
          <w:rFonts w:ascii="Times New Roman" w:hAnsi="Times New Roman" w:cs="Times New Roman"/>
          <w:sz w:val="24"/>
          <w:szCs w:val="24"/>
          <w:vertAlign w:val="superscript"/>
          <w:lang w:val="en-US"/>
        </w:rPr>
        <w:t>4</w:t>
      </w:r>
      <w:r w:rsidRPr="005415D6">
        <w:rPr>
          <w:rFonts w:ascii="Times New Roman" w:hAnsi="Times New Roman" w:cs="Times New Roman"/>
          <w:sz w:val="24"/>
          <w:szCs w:val="24"/>
          <w:lang w:val="en-US"/>
        </w:rPr>
        <w:t xml:space="preserve"> cells per well in six wells for each condition. The cells were cultivated with or without pharmacological compounds in the cultivation medium. After 48 h of cultivation, three wells of each group of cells received stimulation medium, containing 3 ng/ml ACTH1-24 (Synacthen, Sigma-tau Arzneimittel GmbH) and other three – standard media (basal) with or without pharmacological agents. </w:t>
      </w:r>
    </w:p>
    <w:p w:rsidR="0075620C" w:rsidRDefault="0075620C" w:rsidP="0075620C">
      <w:pPr>
        <w:autoSpaceDE w:val="0"/>
        <w:autoSpaceDN w:val="0"/>
        <w:adjustRightInd w:val="0"/>
        <w:spacing w:after="0" w:line="480" w:lineRule="auto"/>
        <w:jc w:val="both"/>
        <w:rPr>
          <w:rFonts w:ascii="Times New Roman" w:hAnsi="Times New Roman" w:cs="Times New Roman"/>
          <w:sz w:val="24"/>
          <w:szCs w:val="24"/>
          <w:lang w:val="en-US"/>
        </w:rPr>
      </w:pPr>
      <w:r w:rsidRPr="005415D6">
        <w:rPr>
          <w:rFonts w:ascii="Times New Roman" w:hAnsi="Times New Roman" w:cs="Times New Roman"/>
          <w:sz w:val="24"/>
          <w:szCs w:val="24"/>
          <w:lang w:val="en-US"/>
        </w:rPr>
        <w:t xml:space="preserve"> The concentration of cortisol in cell culture supernatants was detected by ELISA (IBL). Stimulation index was calculated by division of ACTH stimulated cortisol by basal cortisol.</w:t>
      </w:r>
    </w:p>
    <w:p w:rsidR="0075620C" w:rsidRDefault="0075620C" w:rsidP="0075620C">
      <w:pPr>
        <w:autoSpaceDE w:val="0"/>
        <w:autoSpaceDN w:val="0"/>
        <w:adjustRightInd w:val="0"/>
        <w:spacing w:after="0" w:line="480" w:lineRule="auto"/>
        <w:jc w:val="both"/>
        <w:rPr>
          <w:rFonts w:ascii="Times New Roman" w:hAnsi="Times New Roman" w:cs="Times New Roman"/>
          <w:sz w:val="24"/>
          <w:szCs w:val="24"/>
          <w:lang w:val="en-US"/>
        </w:rPr>
      </w:pPr>
    </w:p>
    <w:p w:rsidR="00EC7633" w:rsidRPr="00D32AC8" w:rsidRDefault="00EC7633">
      <w:pPr>
        <w:rPr>
          <w:rFonts w:ascii="Times New Roman" w:eastAsia="Times New Roman" w:hAnsi="Times New Roman" w:cs="Times New Roman"/>
          <w:b/>
          <w:bCs/>
          <w:color w:val="000000"/>
          <w:kern w:val="36"/>
          <w:sz w:val="32"/>
          <w:szCs w:val="33"/>
          <w:lang w:val="en-GB" w:eastAsia="en-GB"/>
        </w:rPr>
      </w:pPr>
    </w:p>
    <w:sectPr w:rsidR="00EC7633" w:rsidRPr="00D32AC8" w:rsidSect="00DC791A">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20C"/>
    <w:rsid w:val="000210C5"/>
    <w:rsid w:val="00024A5C"/>
    <w:rsid w:val="000670A4"/>
    <w:rsid w:val="00097E9B"/>
    <w:rsid w:val="000E4CE8"/>
    <w:rsid w:val="000F5974"/>
    <w:rsid w:val="00107C12"/>
    <w:rsid w:val="0012054B"/>
    <w:rsid w:val="00144DED"/>
    <w:rsid w:val="00186D1E"/>
    <w:rsid w:val="001925BB"/>
    <w:rsid w:val="00194025"/>
    <w:rsid w:val="001F119B"/>
    <w:rsid w:val="001F1D9B"/>
    <w:rsid w:val="002312D3"/>
    <w:rsid w:val="00237790"/>
    <w:rsid w:val="0026111E"/>
    <w:rsid w:val="002702B0"/>
    <w:rsid w:val="00272D90"/>
    <w:rsid w:val="00280F33"/>
    <w:rsid w:val="00283EE1"/>
    <w:rsid w:val="00296F02"/>
    <w:rsid w:val="002B1EB5"/>
    <w:rsid w:val="003613A9"/>
    <w:rsid w:val="00361C36"/>
    <w:rsid w:val="003943DE"/>
    <w:rsid w:val="003B6CB7"/>
    <w:rsid w:val="00412920"/>
    <w:rsid w:val="00430D25"/>
    <w:rsid w:val="0044280B"/>
    <w:rsid w:val="00461FD6"/>
    <w:rsid w:val="00467D85"/>
    <w:rsid w:val="00491528"/>
    <w:rsid w:val="004A3003"/>
    <w:rsid w:val="004F16AD"/>
    <w:rsid w:val="00530008"/>
    <w:rsid w:val="00542F1A"/>
    <w:rsid w:val="00572C73"/>
    <w:rsid w:val="005C0643"/>
    <w:rsid w:val="005C1C49"/>
    <w:rsid w:val="005D2C82"/>
    <w:rsid w:val="005D58C4"/>
    <w:rsid w:val="00613512"/>
    <w:rsid w:val="00655985"/>
    <w:rsid w:val="006A23A0"/>
    <w:rsid w:val="006A2D8E"/>
    <w:rsid w:val="006B2656"/>
    <w:rsid w:val="006B4CF5"/>
    <w:rsid w:val="00710804"/>
    <w:rsid w:val="00721A38"/>
    <w:rsid w:val="00737BA9"/>
    <w:rsid w:val="0075620C"/>
    <w:rsid w:val="007574AA"/>
    <w:rsid w:val="007847F6"/>
    <w:rsid w:val="007A2F83"/>
    <w:rsid w:val="007B7AD5"/>
    <w:rsid w:val="007C2B2A"/>
    <w:rsid w:val="00815564"/>
    <w:rsid w:val="00815A54"/>
    <w:rsid w:val="008238A0"/>
    <w:rsid w:val="0084158E"/>
    <w:rsid w:val="008640C9"/>
    <w:rsid w:val="008C7413"/>
    <w:rsid w:val="008D6FAC"/>
    <w:rsid w:val="008E55E1"/>
    <w:rsid w:val="0090478C"/>
    <w:rsid w:val="00911B98"/>
    <w:rsid w:val="00945307"/>
    <w:rsid w:val="0095106A"/>
    <w:rsid w:val="0096173D"/>
    <w:rsid w:val="009822A5"/>
    <w:rsid w:val="0098658E"/>
    <w:rsid w:val="009B582B"/>
    <w:rsid w:val="009B5875"/>
    <w:rsid w:val="009D23C2"/>
    <w:rsid w:val="009D3C41"/>
    <w:rsid w:val="00A00A27"/>
    <w:rsid w:val="00A06D0A"/>
    <w:rsid w:val="00A25336"/>
    <w:rsid w:val="00A947D8"/>
    <w:rsid w:val="00AB1343"/>
    <w:rsid w:val="00B20ACC"/>
    <w:rsid w:val="00B26C21"/>
    <w:rsid w:val="00B27307"/>
    <w:rsid w:val="00B60F93"/>
    <w:rsid w:val="00B741D6"/>
    <w:rsid w:val="00B8248E"/>
    <w:rsid w:val="00B91FBB"/>
    <w:rsid w:val="00BB0E7F"/>
    <w:rsid w:val="00BF17A8"/>
    <w:rsid w:val="00C02F3F"/>
    <w:rsid w:val="00C3321D"/>
    <w:rsid w:val="00C62BE0"/>
    <w:rsid w:val="00C86943"/>
    <w:rsid w:val="00CD125B"/>
    <w:rsid w:val="00CE0DA1"/>
    <w:rsid w:val="00D32AC8"/>
    <w:rsid w:val="00D33C7C"/>
    <w:rsid w:val="00D50D18"/>
    <w:rsid w:val="00D644ED"/>
    <w:rsid w:val="00D74CD0"/>
    <w:rsid w:val="00D750A1"/>
    <w:rsid w:val="00DA3B3A"/>
    <w:rsid w:val="00DB648F"/>
    <w:rsid w:val="00DC131B"/>
    <w:rsid w:val="00DC44F6"/>
    <w:rsid w:val="00DC791A"/>
    <w:rsid w:val="00E244DD"/>
    <w:rsid w:val="00E27611"/>
    <w:rsid w:val="00E66945"/>
    <w:rsid w:val="00E703C5"/>
    <w:rsid w:val="00E84055"/>
    <w:rsid w:val="00EB593B"/>
    <w:rsid w:val="00EC27A5"/>
    <w:rsid w:val="00EC62AE"/>
    <w:rsid w:val="00EC6C94"/>
    <w:rsid w:val="00EC7633"/>
    <w:rsid w:val="00ED0B45"/>
    <w:rsid w:val="00EE6E37"/>
    <w:rsid w:val="00EF6F5D"/>
    <w:rsid w:val="00F07701"/>
    <w:rsid w:val="00F41BB1"/>
    <w:rsid w:val="00F64B40"/>
    <w:rsid w:val="00F65E3D"/>
    <w:rsid w:val="00F65F04"/>
    <w:rsid w:val="00F853C7"/>
    <w:rsid w:val="00FB03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20C"/>
  </w:style>
  <w:style w:type="paragraph" w:styleId="Heading1">
    <w:name w:val="heading 1"/>
    <w:basedOn w:val="Normal"/>
    <w:link w:val="Heading1Char"/>
    <w:uiPriority w:val="9"/>
    <w:qFormat/>
    <w:rsid w:val="0075620C"/>
    <w:pPr>
      <w:spacing w:before="240" w:after="120" w:line="240" w:lineRule="auto"/>
      <w:outlineLvl w:val="0"/>
    </w:pPr>
    <w:rPr>
      <w:rFonts w:ascii="Times New Roman" w:eastAsia="Times New Roman" w:hAnsi="Times New Roman" w:cs="Times New Roman"/>
      <w:b/>
      <w:bCs/>
      <w:color w:val="000000"/>
      <w:kern w:val="36"/>
      <w:sz w:val="33"/>
      <w:szCs w:val="33"/>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20C"/>
    <w:rPr>
      <w:rFonts w:ascii="Times New Roman" w:eastAsia="Times New Roman" w:hAnsi="Times New Roman" w:cs="Times New Roman"/>
      <w:b/>
      <w:bCs/>
      <w:color w:val="000000"/>
      <w:kern w:val="36"/>
      <w:sz w:val="33"/>
      <w:szCs w:val="33"/>
      <w:lang w:val="en-GB" w:eastAsia="en-GB"/>
    </w:rPr>
  </w:style>
  <w:style w:type="character" w:styleId="LineNumber">
    <w:name w:val="line number"/>
    <w:basedOn w:val="DefaultParagraphFont"/>
    <w:uiPriority w:val="99"/>
    <w:semiHidden/>
    <w:unhideWhenUsed/>
    <w:rsid w:val="0075620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620C"/>
  </w:style>
  <w:style w:type="paragraph" w:styleId="Heading1">
    <w:name w:val="heading 1"/>
    <w:basedOn w:val="Normal"/>
    <w:link w:val="Heading1Char"/>
    <w:uiPriority w:val="9"/>
    <w:qFormat/>
    <w:rsid w:val="0075620C"/>
    <w:pPr>
      <w:spacing w:before="240" w:after="120" w:line="240" w:lineRule="auto"/>
      <w:outlineLvl w:val="0"/>
    </w:pPr>
    <w:rPr>
      <w:rFonts w:ascii="Times New Roman" w:eastAsia="Times New Roman" w:hAnsi="Times New Roman" w:cs="Times New Roman"/>
      <w:b/>
      <w:bCs/>
      <w:color w:val="000000"/>
      <w:kern w:val="36"/>
      <w:sz w:val="33"/>
      <w:szCs w:val="33"/>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5620C"/>
    <w:rPr>
      <w:rFonts w:ascii="Times New Roman" w:eastAsia="Times New Roman" w:hAnsi="Times New Roman" w:cs="Times New Roman"/>
      <w:b/>
      <w:bCs/>
      <w:color w:val="000000"/>
      <w:kern w:val="36"/>
      <w:sz w:val="33"/>
      <w:szCs w:val="33"/>
      <w:lang w:val="en-GB" w:eastAsia="en-GB"/>
    </w:rPr>
  </w:style>
  <w:style w:type="character" w:styleId="LineNumber">
    <w:name w:val="line number"/>
    <w:basedOn w:val="DefaultParagraphFont"/>
    <w:uiPriority w:val="99"/>
    <w:semiHidden/>
    <w:unhideWhenUsed/>
    <w:rsid w:val="007562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550</Words>
  <Characters>3470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Charlotte</dc:creator>
  <cp:lastModifiedBy>Charlotte</cp:lastModifiedBy>
  <cp:revision>3</cp:revision>
  <dcterms:created xsi:type="dcterms:W3CDTF">2018-03-12T16:23:00Z</dcterms:created>
  <dcterms:modified xsi:type="dcterms:W3CDTF">2018-03-12T16:52:00Z</dcterms:modified>
</cp:coreProperties>
</file>