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65C" w:rsidRPr="001F2602" w:rsidRDefault="00A7565C" w:rsidP="002D00DC">
      <w:pPr>
        <w:pStyle w:val="1"/>
        <w:rPr>
          <w:lang w:val="en-US"/>
        </w:rPr>
      </w:pPr>
      <w:bookmarkStart w:id="0" w:name="_GoBack"/>
      <w:r w:rsidRPr="001F2602">
        <w:rPr>
          <w:lang w:val="en-US"/>
        </w:rPr>
        <w:t xml:space="preserve">Three </w:t>
      </w:r>
      <w:proofErr w:type="spellStart"/>
      <w:r w:rsidRPr="001F2602">
        <w:rPr>
          <w:lang w:val="en-US"/>
        </w:rPr>
        <w:t>Regioselectively</w:t>
      </w:r>
      <w:proofErr w:type="spellEnd"/>
      <w:r w:rsidRPr="001F2602">
        <w:rPr>
          <w:lang w:val="en-US"/>
        </w:rPr>
        <w:t xml:space="preserve"> </w:t>
      </w:r>
      <w:proofErr w:type="spellStart"/>
      <w:r w:rsidRPr="001F2602">
        <w:rPr>
          <w:lang w:val="en-US"/>
        </w:rPr>
        <w:t>Acylated</w:t>
      </w:r>
      <w:proofErr w:type="spellEnd"/>
      <w:r w:rsidRPr="001F2602">
        <w:rPr>
          <w:lang w:val="en-US"/>
        </w:rPr>
        <w:t xml:space="preserve"> </w:t>
      </w:r>
      <w:bookmarkEnd w:id="0"/>
      <w:r w:rsidRPr="001F2602">
        <w:rPr>
          <w:lang w:val="en-US"/>
        </w:rPr>
        <w:t xml:space="preserve">Flavonoid </w:t>
      </w:r>
      <w:proofErr w:type="spellStart"/>
      <w:r w:rsidRPr="001F2602">
        <w:rPr>
          <w:lang w:val="en-US"/>
        </w:rPr>
        <w:t>Aglycone</w:t>
      </w:r>
      <w:proofErr w:type="spellEnd"/>
      <w:r w:rsidRPr="001F2602">
        <w:rPr>
          <w:lang w:val="en-US"/>
        </w:rPr>
        <w:t xml:space="preserve"> Derivatives in Equimolar Yield at One Blow</w:t>
      </w:r>
    </w:p>
    <w:p w:rsidR="00A7565C" w:rsidRPr="001F2602" w:rsidRDefault="00A7565C" w:rsidP="002D00DC">
      <w:pPr>
        <w:pStyle w:val="Authors"/>
        <w:rPr>
          <w:lang w:val="en-US"/>
        </w:rPr>
      </w:pPr>
      <w:r w:rsidRPr="001F2602">
        <w:rPr>
          <w:noProof/>
          <w:lang w:val="de-DE" w:eastAsia="de-DE"/>
        </w:rPr>
        <mc:AlternateContent>
          <mc:Choice Requires="wps">
            <w:drawing>
              <wp:anchor distT="180340" distB="0" distL="114300" distR="180340" simplePos="0" relativeHeight="251659264" behindDoc="0" locked="1" layoutInCell="1" allowOverlap="1">
                <wp:simplePos x="0" y="0"/>
                <wp:positionH relativeFrom="column">
                  <wp:posOffset>-384810</wp:posOffset>
                </wp:positionH>
                <wp:positionV relativeFrom="margin">
                  <wp:posOffset>6325870</wp:posOffset>
                </wp:positionV>
                <wp:extent cx="3150235" cy="2276475"/>
                <wp:effectExtent l="0" t="0" r="0" b="0"/>
                <wp:wrapSquare wrapText="right"/>
                <wp:docPr id="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22764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DC" w:rsidRDefault="002D00DC" w:rsidP="002D00DC">
                            <w:pPr>
                              <w:pStyle w:val="Adress"/>
                              <w:pBdr>
                                <w:top w:val="single" w:sz="4" w:space="1" w:color="000000"/>
                              </w:pBdr>
                              <w:rPr>
                                <w:lang w:val="en-GB"/>
                              </w:rPr>
                            </w:pPr>
                            <w:r w:rsidRPr="000D37AC">
                              <w:rPr>
                                <w:lang w:val="en-GB"/>
                              </w:rPr>
                              <w:t>[</w:t>
                            </w:r>
                            <w:proofErr w:type="gramStart"/>
                            <w:r w:rsidRPr="000D37AC">
                              <w:rPr>
                                <w:lang w:val="en-GB"/>
                              </w:rPr>
                              <w:t>a</w:t>
                            </w:r>
                            <w:proofErr w:type="gramEnd"/>
                            <w:r w:rsidRPr="000D37AC">
                              <w:rPr>
                                <w:lang w:val="en-GB"/>
                              </w:rPr>
                              <w:t>]</w:t>
                            </w:r>
                            <w:r w:rsidRPr="000D37AC">
                              <w:rPr>
                                <w:lang w:val="en-GB"/>
                              </w:rPr>
                              <w:tab/>
                            </w:r>
                            <w:r w:rsidRPr="00461DCF">
                              <w:rPr>
                                <w:i/>
                                <w:lang w:val="en-GB"/>
                              </w:rPr>
                              <w:t>E. Kyriakou</w:t>
                            </w:r>
                            <w:r>
                              <w:rPr>
                                <w:lang w:val="en-GB"/>
                              </w:rPr>
                              <w:t xml:space="preserve"> </w:t>
                            </w:r>
                          </w:p>
                          <w:p w:rsidR="002D00DC" w:rsidRDefault="002D00DC" w:rsidP="0096615A">
                            <w:pPr>
                              <w:pStyle w:val="Adress"/>
                              <w:pBdr>
                                <w:top w:val="single" w:sz="4" w:space="1" w:color="000000"/>
                              </w:pBdr>
                              <w:rPr>
                                <w:lang w:val="en-GB"/>
                              </w:rPr>
                            </w:pPr>
                            <w:r>
                              <w:rPr>
                                <w:lang w:val="en-GB"/>
                              </w:rPr>
                              <w:t xml:space="preserve">          </w:t>
                            </w:r>
                            <w:r w:rsidRPr="0096615A">
                              <w:rPr>
                                <w:lang w:val="en-GB"/>
                              </w:rPr>
                              <w:t xml:space="preserve">Institute of Structural Biology, Helmholtz </w:t>
                            </w:r>
                            <w:proofErr w:type="spellStart"/>
                            <w:r w:rsidRPr="0096615A">
                              <w:rPr>
                                <w:lang w:val="en-GB"/>
                              </w:rPr>
                              <w:t>Zentrum</w:t>
                            </w:r>
                            <w:proofErr w:type="spellEnd"/>
                            <w:r w:rsidRPr="0096615A">
                              <w:rPr>
                                <w:lang w:val="en-GB"/>
                              </w:rPr>
                              <w:t xml:space="preserve"> </w:t>
                            </w:r>
                            <w:proofErr w:type="spellStart"/>
                            <w:r w:rsidRPr="0096615A">
                              <w:rPr>
                                <w:lang w:val="en-GB"/>
                              </w:rPr>
                              <w:t>München</w:t>
                            </w:r>
                            <w:proofErr w:type="spellEnd"/>
                            <w:r w:rsidRPr="0096615A">
                              <w:rPr>
                                <w:lang w:val="en-GB"/>
                              </w:rPr>
                              <w:t xml:space="preserve">, </w:t>
                            </w:r>
                          </w:p>
                          <w:p w:rsidR="002D00DC" w:rsidRDefault="002D00DC" w:rsidP="0096615A">
                            <w:pPr>
                              <w:pStyle w:val="Adress"/>
                              <w:pBdr>
                                <w:top w:val="single" w:sz="4" w:space="1" w:color="000000"/>
                              </w:pBdr>
                              <w:rPr>
                                <w:lang w:val="en-GB"/>
                              </w:rPr>
                            </w:pPr>
                            <w:r>
                              <w:rPr>
                                <w:lang w:val="en-GB"/>
                              </w:rPr>
                              <w:t xml:space="preserve">          </w:t>
                            </w:r>
                            <w:r w:rsidRPr="0096615A">
                              <w:rPr>
                                <w:lang w:val="en-GB"/>
                              </w:rPr>
                              <w:t xml:space="preserve">85764 </w:t>
                            </w:r>
                            <w:proofErr w:type="spellStart"/>
                            <w:r w:rsidRPr="0096615A">
                              <w:rPr>
                                <w:lang w:val="en-GB"/>
                              </w:rPr>
                              <w:t>Neuherberg</w:t>
                            </w:r>
                            <w:proofErr w:type="spellEnd"/>
                            <w:r w:rsidRPr="0096615A">
                              <w:rPr>
                                <w:lang w:val="en-GB"/>
                              </w:rPr>
                              <w:t>, Germany.</w:t>
                            </w:r>
                          </w:p>
                          <w:p w:rsidR="002D00DC" w:rsidRPr="007E3A49" w:rsidRDefault="002D00DC" w:rsidP="002D00DC">
                            <w:pPr>
                              <w:pStyle w:val="Adress"/>
                              <w:pBdr>
                                <w:top w:val="single" w:sz="4" w:space="1" w:color="000000"/>
                              </w:pBdr>
                              <w:rPr>
                                <w:lang w:val="en-GB"/>
                              </w:rPr>
                            </w:pPr>
                            <w:r>
                              <w:rPr>
                                <w:lang w:val="en-GB"/>
                              </w:rPr>
                              <w:t xml:space="preserve">[b]      </w:t>
                            </w:r>
                            <w:r w:rsidRPr="00461DCF">
                              <w:rPr>
                                <w:i/>
                                <w:lang w:val="en-GB"/>
                              </w:rPr>
                              <w:t xml:space="preserve">A.D. </w:t>
                            </w:r>
                            <w:proofErr w:type="spellStart"/>
                            <w:r w:rsidRPr="00461DCF">
                              <w:rPr>
                                <w:i/>
                                <w:lang w:val="en-GB"/>
                              </w:rPr>
                              <w:t>Kostagianni</w:t>
                            </w:r>
                            <w:proofErr w:type="spellEnd"/>
                            <w:r w:rsidRPr="00461DCF">
                              <w:rPr>
                                <w:i/>
                                <w:lang w:val="en-GB"/>
                              </w:rPr>
                              <w:t xml:space="preserve">, </w:t>
                            </w:r>
                            <w:proofErr w:type="spellStart"/>
                            <w:r w:rsidRPr="00461DCF">
                              <w:rPr>
                                <w:i/>
                                <w:lang w:val="en-GB"/>
                              </w:rPr>
                              <w:t>Dr.</w:t>
                            </w:r>
                            <w:proofErr w:type="spellEnd"/>
                            <w:r w:rsidRPr="00461DCF">
                              <w:rPr>
                                <w:i/>
                                <w:lang w:val="en-GB"/>
                              </w:rPr>
                              <w:t xml:space="preserve"> T.F. </w:t>
                            </w:r>
                            <w:proofErr w:type="spellStart"/>
                            <w:r w:rsidRPr="00461DCF">
                              <w:rPr>
                                <w:i/>
                                <w:lang w:val="en-GB"/>
                              </w:rPr>
                              <w:t>Kellici</w:t>
                            </w:r>
                            <w:proofErr w:type="spellEnd"/>
                            <w:r w:rsidRPr="00461DCF">
                              <w:rPr>
                                <w:i/>
                                <w:lang w:val="en-GB"/>
                              </w:rPr>
                              <w:t xml:space="preserve">, </w:t>
                            </w:r>
                            <w:proofErr w:type="spellStart"/>
                            <w:r w:rsidRPr="00461DCF">
                              <w:rPr>
                                <w:i/>
                                <w:lang w:val="en-GB"/>
                              </w:rPr>
                              <w:t>Dr.</w:t>
                            </w:r>
                            <w:proofErr w:type="spellEnd"/>
                            <w:r w:rsidRPr="00461DCF">
                              <w:rPr>
                                <w:i/>
                                <w:lang w:val="en-GB"/>
                              </w:rPr>
                              <w:t xml:space="preserve"> N. Sayyad, </w:t>
                            </w:r>
                            <w:proofErr w:type="spellStart"/>
                            <w:r w:rsidRPr="00461DCF">
                              <w:rPr>
                                <w:i/>
                                <w:lang w:val="en-GB"/>
                              </w:rPr>
                              <w:t>Prof.</w:t>
                            </w:r>
                            <w:proofErr w:type="spellEnd"/>
                            <w:r w:rsidRPr="00461DCF">
                              <w:rPr>
                                <w:i/>
                                <w:lang w:val="en-GB"/>
                              </w:rPr>
                              <w:t xml:space="preserve"> </w:t>
                            </w:r>
                            <w:proofErr w:type="spellStart"/>
                            <w:r w:rsidRPr="00461DCF">
                              <w:rPr>
                                <w:i/>
                                <w:lang w:val="en-GB"/>
                              </w:rPr>
                              <w:t>Dr.</w:t>
                            </w:r>
                            <w:proofErr w:type="spellEnd"/>
                            <w:r w:rsidRPr="00461DCF">
                              <w:rPr>
                                <w:i/>
                                <w:lang w:val="en-GB"/>
                              </w:rPr>
                              <w:t xml:space="preserve"> A.G. </w:t>
                            </w:r>
                            <w:proofErr w:type="spellStart"/>
                            <w:r w:rsidRPr="00461DCF">
                              <w:rPr>
                                <w:i/>
                                <w:lang w:val="en-GB"/>
                              </w:rPr>
                              <w:t>Tzakos</w:t>
                            </w:r>
                            <w:proofErr w:type="spellEnd"/>
                            <w:r>
                              <w:rPr>
                                <w:lang w:val="en-GB"/>
                              </w:rPr>
                              <w:br/>
                              <w:t>Department of Chemistry</w:t>
                            </w:r>
                            <w:r>
                              <w:rPr>
                                <w:lang w:val="en-GB"/>
                              </w:rPr>
                              <w:br/>
                              <w:t>University of Ioannina</w:t>
                            </w:r>
                            <w:r>
                              <w:rPr>
                                <w:lang w:val="en-GB"/>
                              </w:rPr>
                              <w:br/>
                            </w:r>
                            <w:proofErr w:type="spellStart"/>
                            <w:r>
                              <w:rPr>
                                <w:lang w:val="en-GB"/>
                              </w:rPr>
                              <w:t>Ioannina</w:t>
                            </w:r>
                            <w:proofErr w:type="spellEnd"/>
                            <w:r>
                              <w:rPr>
                                <w:lang w:val="en-GB"/>
                              </w:rPr>
                              <w:t xml:space="preserve"> 45110, Greece</w:t>
                            </w:r>
                            <w:r w:rsidRPr="007E3A49">
                              <w:rPr>
                                <w:lang w:val="en-GB"/>
                              </w:rPr>
                              <w:br/>
                              <w:t xml:space="preserve">E-mail: </w:t>
                            </w:r>
                            <w:r>
                              <w:rPr>
                                <w:lang w:val="en-GB"/>
                              </w:rPr>
                              <w:t>agtzakos@gmail.com</w:t>
                            </w:r>
                          </w:p>
                          <w:p w:rsidR="002D00DC" w:rsidRDefault="002D00DC" w:rsidP="002D00DC">
                            <w:pPr>
                              <w:pStyle w:val="Adress"/>
                              <w:rPr>
                                <w:lang w:val="en-GB"/>
                              </w:rPr>
                            </w:pPr>
                            <w:r>
                              <w:rPr>
                                <w:lang w:val="en-GB"/>
                              </w:rPr>
                              <w:t>[c</w:t>
                            </w:r>
                            <w:r w:rsidRPr="000D37AC">
                              <w:rPr>
                                <w:lang w:val="en-GB"/>
                              </w:rPr>
                              <w:t>]</w:t>
                            </w:r>
                            <w:r w:rsidRPr="000D37AC">
                              <w:rPr>
                                <w:lang w:val="en-GB"/>
                              </w:rPr>
                              <w:tab/>
                            </w:r>
                            <w:proofErr w:type="spellStart"/>
                            <w:r w:rsidRPr="00461DCF">
                              <w:rPr>
                                <w:i/>
                                <w:lang w:val="en-GB"/>
                              </w:rPr>
                              <w:t>Dr.</w:t>
                            </w:r>
                            <w:proofErr w:type="spellEnd"/>
                            <w:r w:rsidRPr="00461DCF">
                              <w:rPr>
                                <w:i/>
                                <w:lang w:val="en-GB"/>
                              </w:rPr>
                              <w:t xml:space="preserve"> E. </w:t>
                            </w:r>
                            <w:proofErr w:type="spellStart"/>
                            <w:r w:rsidRPr="00461DCF">
                              <w:rPr>
                                <w:i/>
                                <w:lang w:val="en-GB"/>
                              </w:rPr>
                              <w:t>Giannopoulou</w:t>
                            </w:r>
                            <w:proofErr w:type="spellEnd"/>
                            <w:r w:rsidRPr="00461DCF">
                              <w:rPr>
                                <w:i/>
                                <w:lang w:val="en-GB"/>
                              </w:rPr>
                              <w:t xml:space="preserve">, K.E. </w:t>
                            </w:r>
                            <w:proofErr w:type="spellStart"/>
                            <w:r w:rsidRPr="00461DCF">
                              <w:rPr>
                                <w:i/>
                                <w:lang w:val="en-GB"/>
                              </w:rPr>
                              <w:t>Siatis</w:t>
                            </w:r>
                            <w:proofErr w:type="spellEnd"/>
                            <w:r w:rsidRPr="00461DCF">
                              <w:rPr>
                                <w:i/>
                                <w:lang w:val="en-GB"/>
                              </w:rPr>
                              <w:t xml:space="preserve">, </w:t>
                            </w:r>
                            <w:proofErr w:type="spellStart"/>
                            <w:r w:rsidRPr="00461DCF">
                              <w:rPr>
                                <w:i/>
                                <w:lang w:val="en-GB"/>
                              </w:rPr>
                              <w:t>Prof.</w:t>
                            </w:r>
                            <w:proofErr w:type="spellEnd"/>
                            <w:r w:rsidRPr="00461DCF">
                              <w:rPr>
                                <w:i/>
                                <w:lang w:val="en-GB"/>
                              </w:rPr>
                              <w:t xml:space="preserve"> </w:t>
                            </w:r>
                            <w:proofErr w:type="spellStart"/>
                            <w:r w:rsidRPr="00461DCF">
                              <w:rPr>
                                <w:i/>
                                <w:lang w:val="en-GB"/>
                              </w:rPr>
                              <w:t>Dr.</w:t>
                            </w:r>
                            <w:proofErr w:type="spellEnd"/>
                            <w:r w:rsidRPr="00461DCF">
                              <w:rPr>
                                <w:i/>
                                <w:lang w:val="en-GB"/>
                              </w:rPr>
                              <w:t xml:space="preserve"> H.P. </w:t>
                            </w:r>
                            <w:proofErr w:type="spellStart"/>
                            <w:r w:rsidRPr="00461DCF">
                              <w:rPr>
                                <w:i/>
                                <w:lang w:val="en-GB"/>
                              </w:rPr>
                              <w:t>Kalofonos</w:t>
                            </w:r>
                            <w:proofErr w:type="spellEnd"/>
                            <w:r>
                              <w:rPr>
                                <w:lang w:val="en-GB"/>
                              </w:rPr>
                              <w:br/>
                              <w:t>Department of Medicine</w:t>
                            </w:r>
                            <w:r w:rsidRPr="0062493A">
                              <w:rPr>
                                <w:lang w:val="en-GB"/>
                              </w:rPr>
                              <w:t>,</w:t>
                            </w:r>
                            <w:r>
                              <w:rPr>
                                <w:lang w:val="en-GB"/>
                              </w:rPr>
                              <w:br/>
                            </w:r>
                            <w:r w:rsidRPr="0062493A">
                              <w:rPr>
                                <w:lang w:val="en-GB"/>
                              </w:rPr>
                              <w:t xml:space="preserve">University of </w:t>
                            </w:r>
                            <w:proofErr w:type="spellStart"/>
                            <w:r w:rsidRPr="0062493A">
                              <w:rPr>
                                <w:lang w:val="en-GB"/>
                              </w:rPr>
                              <w:t>Patras</w:t>
                            </w:r>
                            <w:proofErr w:type="spellEnd"/>
                            <w:r>
                              <w:rPr>
                                <w:lang w:val="en-GB"/>
                              </w:rPr>
                              <w:br/>
                              <w:t>Rio, 26504, Greece</w:t>
                            </w:r>
                          </w:p>
                          <w:p w:rsidR="00461DCF" w:rsidRDefault="002D00DC" w:rsidP="002D00DC">
                            <w:pPr>
                              <w:pStyle w:val="Adress"/>
                            </w:pPr>
                            <w:r>
                              <w:rPr>
                                <w:lang w:val="en-GB"/>
                              </w:rPr>
                              <w:t>[d]</w:t>
                            </w:r>
                            <w:r>
                              <w:rPr>
                                <w:lang w:val="en-GB"/>
                              </w:rPr>
                              <w:tab/>
                            </w:r>
                            <w:r w:rsidR="00461DCF" w:rsidRPr="007D6087">
                              <w:rPr>
                                <w:i/>
                              </w:rPr>
                              <w:t xml:space="preserve">Dr. T.F. Kellici, Prof. Dr. T. </w:t>
                            </w:r>
                            <w:proofErr w:type="spellStart"/>
                            <w:r w:rsidR="00461DCF" w:rsidRPr="007D6087">
                              <w:rPr>
                                <w:i/>
                              </w:rPr>
                              <w:t>Mavromoustakos</w:t>
                            </w:r>
                            <w:proofErr w:type="spellEnd"/>
                            <w:r w:rsidR="00461DCF">
                              <w:rPr>
                                <w:lang w:val="en-GB"/>
                              </w:rPr>
                              <w:br/>
                            </w:r>
                            <w:r w:rsidR="00461DCF">
                              <w:t xml:space="preserve">Department </w:t>
                            </w:r>
                            <w:proofErr w:type="spellStart"/>
                            <w:r w:rsidR="00461DCF">
                              <w:t>of</w:t>
                            </w:r>
                            <w:proofErr w:type="spellEnd"/>
                            <w:r w:rsidR="00461DCF">
                              <w:t xml:space="preserve"> Chemistry</w:t>
                            </w:r>
                            <w:r w:rsidR="00461DCF">
                              <w:rPr>
                                <w:lang w:val="en-GB"/>
                              </w:rPr>
                              <w:br/>
                            </w:r>
                            <w:r w:rsidR="00461DCF">
                              <w:t xml:space="preserve">National </w:t>
                            </w:r>
                            <w:proofErr w:type="spellStart"/>
                            <w:r w:rsidR="00461DCF">
                              <w:t>and</w:t>
                            </w:r>
                            <w:proofErr w:type="spellEnd"/>
                            <w:r w:rsidR="00461DCF">
                              <w:t xml:space="preserve"> </w:t>
                            </w:r>
                            <w:proofErr w:type="spellStart"/>
                            <w:r w:rsidR="00461DCF">
                              <w:t>Kapodistrian</w:t>
                            </w:r>
                            <w:proofErr w:type="spellEnd"/>
                            <w:r w:rsidR="00461DCF">
                              <w:t xml:space="preserve"> University </w:t>
                            </w:r>
                            <w:proofErr w:type="spellStart"/>
                            <w:r w:rsidR="00461DCF">
                              <w:t>of</w:t>
                            </w:r>
                            <w:proofErr w:type="spellEnd"/>
                            <w:r w:rsidR="00461DCF">
                              <w:t xml:space="preserve"> Athens</w:t>
                            </w:r>
                            <w:r w:rsidR="00461DCF">
                              <w:rPr>
                                <w:lang w:val="en-GB"/>
                              </w:rPr>
                              <w:br/>
                            </w:r>
                            <w:proofErr w:type="spellStart"/>
                            <w:r w:rsidR="00461DCF">
                              <w:t>Panepistimiopolis</w:t>
                            </w:r>
                            <w:proofErr w:type="spellEnd"/>
                            <w:r w:rsidR="00461DCF">
                              <w:t xml:space="preserve"> </w:t>
                            </w:r>
                            <w:proofErr w:type="spellStart"/>
                            <w:r w:rsidR="00461DCF">
                              <w:t>Zografou</w:t>
                            </w:r>
                            <w:proofErr w:type="spellEnd"/>
                            <w:r w:rsidR="00461DCF">
                              <w:t xml:space="preserve">, </w:t>
                            </w:r>
                            <w:proofErr w:type="spellStart"/>
                            <w:r w:rsidR="00461DCF">
                              <w:t>Greece</w:t>
                            </w:r>
                            <w:proofErr w:type="spellEnd"/>
                          </w:p>
                          <w:p w:rsidR="00461DCF" w:rsidRDefault="002D00DC" w:rsidP="00461DCF">
                            <w:pPr>
                              <w:pStyle w:val="Adress"/>
                            </w:pPr>
                            <w:r>
                              <w:t>[e]</w:t>
                            </w:r>
                            <w:r>
                              <w:tab/>
                            </w:r>
                            <w:proofErr w:type="spellStart"/>
                            <w:r w:rsidR="00461DCF" w:rsidRPr="00EA071F">
                              <w:rPr>
                                <w:i/>
                                <w:lang w:val="en-GB"/>
                              </w:rPr>
                              <w:t>Prof.</w:t>
                            </w:r>
                            <w:proofErr w:type="spellEnd"/>
                            <w:r w:rsidR="00461DCF" w:rsidRPr="00EA071F">
                              <w:rPr>
                                <w:i/>
                                <w:lang w:val="en-GB"/>
                              </w:rPr>
                              <w:t xml:space="preserve"> </w:t>
                            </w:r>
                            <w:proofErr w:type="spellStart"/>
                            <w:r w:rsidR="00461DCF" w:rsidRPr="00EA071F">
                              <w:rPr>
                                <w:i/>
                                <w:lang w:val="en-GB"/>
                              </w:rPr>
                              <w:t>Dr.</w:t>
                            </w:r>
                            <w:proofErr w:type="spellEnd"/>
                            <w:r w:rsidR="00461DCF" w:rsidRPr="00EA071F">
                              <w:rPr>
                                <w:i/>
                                <w:lang w:val="en-GB"/>
                              </w:rPr>
                              <w:t xml:space="preserve"> H. Stamatis</w:t>
                            </w:r>
                            <w:r w:rsidR="00461DCF">
                              <w:rPr>
                                <w:lang w:val="en-GB"/>
                              </w:rPr>
                              <w:br/>
                            </w:r>
                            <w:r w:rsidR="00461DCF" w:rsidRPr="00DE514C">
                              <w:rPr>
                                <w:lang w:val="en-GB"/>
                              </w:rPr>
                              <w:t>Department of Biological Applications and Technologies</w:t>
                            </w:r>
                            <w:r w:rsidR="00461DCF">
                              <w:rPr>
                                <w:lang w:val="en-GB"/>
                              </w:rPr>
                              <w:br/>
                            </w:r>
                            <w:r w:rsidR="00461DCF">
                              <w:t xml:space="preserve">University </w:t>
                            </w:r>
                            <w:proofErr w:type="spellStart"/>
                            <w:r w:rsidR="00461DCF">
                              <w:t>of</w:t>
                            </w:r>
                            <w:proofErr w:type="spellEnd"/>
                            <w:r w:rsidR="00461DCF">
                              <w:t xml:space="preserve"> </w:t>
                            </w:r>
                            <w:proofErr w:type="spellStart"/>
                            <w:r w:rsidR="00461DCF">
                              <w:t>Ioannina</w:t>
                            </w:r>
                            <w:proofErr w:type="spellEnd"/>
                          </w:p>
                          <w:p w:rsidR="002D00DC" w:rsidRDefault="002D00DC" w:rsidP="002D00DC">
                            <w:pPr>
                              <w:pStyle w:val="Adress"/>
                            </w:pPr>
                            <w:r w:rsidRPr="007E3A49">
                              <w:tab/>
                            </w:r>
                          </w:p>
                          <w:p w:rsidR="002D00DC" w:rsidRPr="007E3A49" w:rsidRDefault="002D00DC" w:rsidP="002D00DC">
                            <w:pPr>
                              <w:pStyle w:val="Adress"/>
                              <w:ind w:left="0" w:firstLine="0"/>
                            </w:pPr>
                            <w:r w:rsidRPr="004532F9">
                              <w:t xml:space="preserve">Supporting information for this article is </w:t>
                            </w:r>
                            <w:r>
                              <w:t>given via a link at the end of the 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0" o:spid="_x0000_s1026" type="#_x0000_t202" style="position:absolute;margin-left:-30.3pt;margin-top:498.1pt;width:248.05pt;height:179.25pt;z-index:251659264;visibility:visible;mso-wrap-style:square;mso-width-percent:0;mso-height-percent:0;mso-wrap-distance-left:9pt;mso-wrap-distance-top:14.2pt;mso-wrap-distance-right:14.2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" stroked="f">
                <v:fill opacity="0"/>
                <v:textbox>
                  <w:txbxContent>
                    <w:p w:rsidR="002D00DC" w:rsidRDefault="002D00DC" w:rsidP="002D00DC">
                      <w:pPr>
                        <w:pStyle w:val="Adress"/>
                        <w:pBdr>
                          <w:top w:val="single" w:sz="4" w:space="1" w:color="000000"/>
                        </w:pBdr>
                        <w:rPr>
                          <w:lang w:val="en-GB"/>
                        </w:rPr>
                      </w:pPr>
                      <w:r w:rsidRPr="000D37AC">
                        <w:rPr>
                          <w:lang w:val="en-GB"/>
                        </w:rPr>
                        <w:t>[</w:t>
                      </w:r>
                      <w:proofErr w:type="gramStart"/>
                      <w:r w:rsidRPr="000D37AC">
                        <w:rPr>
                          <w:lang w:val="en-GB"/>
                        </w:rPr>
                        <w:t>a</w:t>
                      </w:r>
                      <w:proofErr w:type="gramEnd"/>
                      <w:r w:rsidRPr="000D37AC">
                        <w:rPr>
                          <w:lang w:val="en-GB"/>
                        </w:rPr>
                        <w:t>]</w:t>
                      </w:r>
                      <w:r w:rsidRPr="000D37AC">
                        <w:rPr>
                          <w:lang w:val="en-GB"/>
                        </w:rPr>
                        <w:tab/>
                      </w:r>
                      <w:r w:rsidRPr="00461DCF">
                        <w:rPr>
                          <w:i/>
                          <w:lang w:val="en-GB"/>
                        </w:rPr>
                        <w:t>E. Kyriakou</w:t>
                      </w:r>
                      <w:r>
                        <w:rPr>
                          <w:lang w:val="en-GB"/>
                        </w:rPr>
                        <w:t xml:space="preserve"> </w:t>
                      </w:r>
                    </w:p>
                    <w:p w:rsidR="002D00DC" w:rsidRDefault="002D00DC" w:rsidP="0096615A">
                      <w:pPr>
                        <w:pStyle w:val="Adress"/>
                        <w:pBdr>
                          <w:top w:val="single" w:sz="4" w:space="1" w:color="000000"/>
                        </w:pBdr>
                        <w:rPr>
                          <w:lang w:val="en-GB"/>
                        </w:rPr>
                      </w:pPr>
                      <w:r>
                        <w:rPr>
                          <w:lang w:val="en-GB"/>
                        </w:rPr>
                        <w:t xml:space="preserve">          </w:t>
                      </w:r>
                      <w:r w:rsidRPr="0096615A">
                        <w:rPr>
                          <w:lang w:val="en-GB"/>
                        </w:rPr>
                        <w:t xml:space="preserve">Institute of Structural Biology, Helmholtz </w:t>
                      </w:r>
                      <w:proofErr w:type="spellStart"/>
                      <w:r w:rsidRPr="0096615A">
                        <w:rPr>
                          <w:lang w:val="en-GB"/>
                        </w:rPr>
                        <w:t>Zentrum</w:t>
                      </w:r>
                      <w:proofErr w:type="spellEnd"/>
                      <w:r w:rsidRPr="0096615A">
                        <w:rPr>
                          <w:lang w:val="en-GB"/>
                        </w:rPr>
                        <w:t xml:space="preserve"> </w:t>
                      </w:r>
                      <w:proofErr w:type="spellStart"/>
                      <w:r w:rsidRPr="0096615A">
                        <w:rPr>
                          <w:lang w:val="en-GB"/>
                        </w:rPr>
                        <w:t>München</w:t>
                      </w:r>
                      <w:proofErr w:type="spellEnd"/>
                      <w:r w:rsidRPr="0096615A">
                        <w:rPr>
                          <w:lang w:val="en-GB"/>
                        </w:rPr>
                        <w:t xml:space="preserve">, </w:t>
                      </w:r>
                    </w:p>
                    <w:p w:rsidR="002D00DC" w:rsidRDefault="002D00DC" w:rsidP="0096615A">
                      <w:pPr>
                        <w:pStyle w:val="Adress"/>
                        <w:pBdr>
                          <w:top w:val="single" w:sz="4" w:space="1" w:color="000000"/>
                        </w:pBdr>
                        <w:rPr>
                          <w:lang w:val="en-GB"/>
                        </w:rPr>
                      </w:pPr>
                      <w:r>
                        <w:rPr>
                          <w:lang w:val="en-GB"/>
                        </w:rPr>
                        <w:t xml:space="preserve">          </w:t>
                      </w:r>
                      <w:r w:rsidRPr="0096615A">
                        <w:rPr>
                          <w:lang w:val="en-GB"/>
                        </w:rPr>
                        <w:t xml:space="preserve">85764 </w:t>
                      </w:r>
                      <w:proofErr w:type="spellStart"/>
                      <w:r w:rsidRPr="0096615A">
                        <w:rPr>
                          <w:lang w:val="en-GB"/>
                        </w:rPr>
                        <w:t>Neuherberg</w:t>
                      </w:r>
                      <w:proofErr w:type="spellEnd"/>
                      <w:r w:rsidRPr="0096615A">
                        <w:rPr>
                          <w:lang w:val="en-GB"/>
                        </w:rPr>
                        <w:t>, Germany.</w:t>
                      </w:r>
                    </w:p>
                    <w:p w:rsidR="002D00DC" w:rsidRPr="007E3A49" w:rsidRDefault="002D00DC" w:rsidP="002D00DC">
                      <w:pPr>
                        <w:pStyle w:val="Adress"/>
                        <w:pBdr>
                          <w:top w:val="single" w:sz="4" w:space="1" w:color="000000"/>
                        </w:pBdr>
                        <w:rPr>
                          <w:lang w:val="en-GB"/>
                        </w:rPr>
                      </w:pPr>
                      <w:r>
                        <w:rPr>
                          <w:lang w:val="en-GB"/>
                        </w:rPr>
                        <w:t xml:space="preserve">[b]      </w:t>
                      </w:r>
                      <w:r w:rsidRPr="00461DCF">
                        <w:rPr>
                          <w:i/>
                          <w:lang w:val="en-GB"/>
                        </w:rPr>
                        <w:t xml:space="preserve">A.D. </w:t>
                      </w:r>
                      <w:proofErr w:type="spellStart"/>
                      <w:r w:rsidRPr="00461DCF">
                        <w:rPr>
                          <w:i/>
                          <w:lang w:val="en-GB"/>
                        </w:rPr>
                        <w:t>Kostagianni</w:t>
                      </w:r>
                      <w:proofErr w:type="spellEnd"/>
                      <w:r w:rsidRPr="00461DCF">
                        <w:rPr>
                          <w:i/>
                          <w:lang w:val="en-GB"/>
                        </w:rPr>
                        <w:t xml:space="preserve">, </w:t>
                      </w:r>
                      <w:proofErr w:type="spellStart"/>
                      <w:r w:rsidRPr="00461DCF">
                        <w:rPr>
                          <w:i/>
                          <w:lang w:val="en-GB"/>
                        </w:rPr>
                        <w:t>Dr.</w:t>
                      </w:r>
                      <w:proofErr w:type="spellEnd"/>
                      <w:r w:rsidRPr="00461DCF">
                        <w:rPr>
                          <w:i/>
                          <w:lang w:val="en-GB"/>
                        </w:rPr>
                        <w:t xml:space="preserve"> T.F. </w:t>
                      </w:r>
                      <w:proofErr w:type="spellStart"/>
                      <w:r w:rsidRPr="00461DCF">
                        <w:rPr>
                          <w:i/>
                          <w:lang w:val="en-GB"/>
                        </w:rPr>
                        <w:t>Kellici</w:t>
                      </w:r>
                      <w:proofErr w:type="spellEnd"/>
                      <w:r w:rsidRPr="00461DCF">
                        <w:rPr>
                          <w:i/>
                          <w:lang w:val="en-GB"/>
                        </w:rPr>
                        <w:t xml:space="preserve">, </w:t>
                      </w:r>
                      <w:proofErr w:type="spellStart"/>
                      <w:r w:rsidRPr="00461DCF">
                        <w:rPr>
                          <w:i/>
                          <w:lang w:val="en-GB"/>
                        </w:rPr>
                        <w:t>Dr.</w:t>
                      </w:r>
                      <w:proofErr w:type="spellEnd"/>
                      <w:r w:rsidRPr="00461DCF">
                        <w:rPr>
                          <w:i/>
                          <w:lang w:val="en-GB"/>
                        </w:rPr>
                        <w:t xml:space="preserve"> N. Sayyad, </w:t>
                      </w:r>
                      <w:proofErr w:type="spellStart"/>
                      <w:r w:rsidRPr="00461DCF">
                        <w:rPr>
                          <w:i/>
                          <w:lang w:val="en-GB"/>
                        </w:rPr>
                        <w:t>Prof.</w:t>
                      </w:r>
                      <w:proofErr w:type="spellEnd"/>
                      <w:r w:rsidRPr="00461DCF">
                        <w:rPr>
                          <w:i/>
                          <w:lang w:val="en-GB"/>
                        </w:rPr>
                        <w:t xml:space="preserve"> </w:t>
                      </w:r>
                      <w:proofErr w:type="spellStart"/>
                      <w:r w:rsidRPr="00461DCF">
                        <w:rPr>
                          <w:i/>
                          <w:lang w:val="en-GB"/>
                        </w:rPr>
                        <w:t>Dr.</w:t>
                      </w:r>
                      <w:proofErr w:type="spellEnd"/>
                      <w:r w:rsidRPr="00461DCF">
                        <w:rPr>
                          <w:i/>
                          <w:lang w:val="en-GB"/>
                        </w:rPr>
                        <w:t xml:space="preserve"> A.G. </w:t>
                      </w:r>
                      <w:proofErr w:type="spellStart"/>
                      <w:r w:rsidRPr="00461DCF">
                        <w:rPr>
                          <w:i/>
                          <w:lang w:val="en-GB"/>
                        </w:rPr>
                        <w:t>Tzakos</w:t>
                      </w:r>
                      <w:proofErr w:type="spellEnd"/>
                      <w:r>
                        <w:rPr>
                          <w:lang w:val="en-GB"/>
                        </w:rPr>
                        <w:br/>
                        <w:t>Department of Chemistry</w:t>
                      </w:r>
                      <w:r>
                        <w:rPr>
                          <w:lang w:val="en-GB"/>
                        </w:rPr>
                        <w:br/>
                        <w:t>University of Ioannina</w:t>
                      </w:r>
                      <w:r>
                        <w:rPr>
                          <w:lang w:val="en-GB"/>
                        </w:rPr>
                        <w:br/>
                      </w:r>
                      <w:proofErr w:type="spellStart"/>
                      <w:r>
                        <w:rPr>
                          <w:lang w:val="en-GB"/>
                        </w:rPr>
                        <w:t>Ioannina</w:t>
                      </w:r>
                      <w:proofErr w:type="spellEnd"/>
                      <w:r>
                        <w:rPr>
                          <w:lang w:val="en-GB"/>
                        </w:rPr>
                        <w:t xml:space="preserve"> 45110, Greece</w:t>
                      </w:r>
                      <w:r w:rsidRPr="007E3A49">
                        <w:rPr>
                          <w:lang w:val="en-GB"/>
                        </w:rPr>
                        <w:br/>
                        <w:t xml:space="preserve">E-mail: </w:t>
                      </w:r>
                      <w:r>
                        <w:rPr>
                          <w:lang w:val="en-GB"/>
                        </w:rPr>
                        <w:t>agtzakos@gmail.com</w:t>
                      </w:r>
                    </w:p>
                    <w:p w:rsidR="002D00DC" w:rsidRDefault="002D00DC" w:rsidP="002D00DC">
                      <w:pPr>
                        <w:pStyle w:val="Adress"/>
                        <w:rPr>
                          <w:lang w:val="en-GB"/>
                        </w:rPr>
                      </w:pPr>
                      <w:r>
                        <w:rPr>
                          <w:lang w:val="en-GB"/>
                        </w:rPr>
                        <w:t>[c</w:t>
                      </w:r>
                      <w:r w:rsidRPr="000D37AC">
                        <w:rPr>
                          <w:lang w:val="en-GB"/>
                        </w:rPr>
                        <w:t>]</w:t>
                      </w:r>
                      <w:r w:rsidRPr="000D37AC">
                        <w:rPr>
                          <w:lang w:val="en-GB"/>
                        </w:rPr>
                        <w:tab/>
                      </w:r>
                      <w:proofErr w:type="spellStart"/>
                      <w:r w:rsidRPr="00461DCF">
                        <w:rPr>
                          <w:i/>
                          <w:lang w:val="en-GB"/>
                        </w:rPr>
                        <w:t>Dr.</w:t>
                      </w:r>
                      <w:proofErr w:type="spellEnd"/>
                      <w:r w:rsidRPr="00461DCF">
                        <w:rPr>
                          <w:i/>
                          <w:lang w:val="en-GB"/>
                        </w:rPr>
                        <w:t xml:space="preserve"> E. </w:t>
                      </w:r>
                      <w:proofErr w:type="spellStart"/>
                      <w:r w:rsidRPr="00461DCF">
                        <w:rPr>
                          <w:i/>
                          <w:lang w:val="en-GB"/>
                        </w:rPr>
                        <w:t>Giannopoulou</w:t>
                      </w:r>
                      <w:proofErr w:type="spellEnd"/>
                      <w:r w:rsidRPr="00461DCF">
                        <w:rPr>
                          <w:i/>
                          <w:lang w:val="en-GB"/>
                        </w:rPr>
                        <w:t xml:space="preserve">, K.E. </w:t>
                      </w:r>
                      <w:proofErr w:type="spellStart"/>
                      <w:r w:rsidRPr="00461DCF">
                        <w:rPr>
                          <w:i/>
                          <w:lang w:val="en-GB"/>
                        </w:rPr>
                        <w:t>Siatis</w:t>
                      </w:r>
                      <w:proofErr w:type="spellEnd"/>
                      <w:r w:rsidRPr="00461DCF">
                        <w:rPr>
                          <w:i/>
                          <w:lang w:val="en-GB"/>
                        </w:rPr>
                        <w:t xml:space="preserve">, </w:t>
                      </w:r>
                      <w:proofErr w:type="spellStart"/>
                      <w:r w:rsidRPr="00461DCF">
                        <w:rPr>
                          <w:i/>
                          <w:lang w:val="en-GB"/>
                        </w:rPr>
                        <w:t>Prof.</w:t>
                      </w:r>
                      <w:proofErr w:type="spellEnd"/>
                      <w:r w:rsidRPr="00461DCF">
                        <w:rPr>
                          <w:i/>
                          <w:lang w:val="en-GB"/>
                        </w:rPr>
                        <w:t xml:space="preserve"> </w:t>
                      </w:r>
                      <w:proofErr w:type="spellStart"/>
                      <w:r w:rsidRPr="00461DCF">
                        <w:rPr>
                          <w:i/>
                          <w:lang w:val="en-GB"/>
                        </w:rPr>
                        <w:t>Dr.</w:t>
                      </w:r>
                      <w:proofErr w:type="spellEnd"/>
                      <w:r w:rsidRPr="00461DCF">
                        <w:rPr>
                          <w:i/>
                          <w:lang w:val="en-GB"/>
                        </w:rPr>
                        <w:t xml:space="preserve"> H.P. </w:t>
                      </w:r>
                      <w:proofErr w:type="spellStart"/>
                      <w:r w:rsidRPr="00461DCF">
                        <w:rPr>
                          <w:i/>
                          <w:lang w:val="en-GB"/>
                        </w:rPr>
                        <w:t>Kalofonos</w:t>
                      </w:r>
                      <w:proofErr w:type="spellEnd"/>
                      <w:r>
                        <w:rPr>
                          <w:lang w:val="en-GB"/>
                        </w:rPr>
                        <w:br/>
                        <w:t>Department of Medicine</w:t>
                      </w:r>
                      <w:r w:rsidRPr="0062493A">
                        <w:rPr>
                          <w:lang w:val="en-GB"/>
                        </w:rPr>
                        <w:t>,</w:t>
                      </w:r>
                      <w:r>
                        <w:rPr>
                          <w:lang w:val="en-GB"/>
                        </w:rPr>
                        <w:br/>
                      </w:r>
                      <w:r w:rsidRPr="0062493A">
                        <w:rPr>
                          <w:lang w:val="en-GB"/>
                        </w:rPr>
                        <w:t xml:space="preserve">University of </w:t>
                      </w:r>
                      <w:proofErr w:type="spellStart"/>
                      <w:r w:rsidRPr="0062493A">
                        <w:rPr>
                          <w:lang w:val="en-GB"/>
                        </w:rPr>
                        <w:t>Patras</w:t>
                      </w:r>
                      <w:proofErr w:type="spellEnd"/>
                      <w:r>
                        <w:rPr>
                          <w:lang w:val="en-GB"/>
                        </w:rPr>
                        <w:br/>
                        <w:t>Rio, 26504, Greece</w:t>
                      </w:r>
                    </w:p>
                    <w:p w:rsidR="00461DCF" w:rsidRDefault="002D00DC" w:rsidP="002D00DC">
                      <w:pPr>
                        <w:pStyle w:val="Adress"/>
                      </w:pPr>
                      <w:r>
                        <w:rPr>
                          <w:lang w:val="en-GB"/>
                        </w:rPr>
                        <w:t>[d]</w:t>
                      </w:r>
                      <w:r>
                        <w:rPr>
                          <w:lang w:val="en-GB"/>
                        </w:rPr>
                        <w:tab/>
                      </w:r>
                      <w:r w:rsidR="00461DCF" w:rsidRPr="007D6087">
                        <w:rPr>
                          <w:i/>
                        </w:rPr>
                        <w:t xml:space="preserve">Dr. T.F. Kellici, Prof. Dr. T. </w:t>
                      </w:r>
                      <w:proofErr w:type="spellStart"/>
                      <w:r w:rsidR="00461DCF" w:rsidRPr="007D6087">
                        <w:rPr>
                          <w:i/>
                        </w:rPr>
                        <w:t>Mavromoustakos</w:t>
                      </w:r>
                      <w:proofErr w:type="spellEnd"/>
                      <w:r w:rsidR="00461DCF">
                        <w:rPr>
                          <w:lang w:val="en-GB"/>
                        </w:rPr>
                        <w:br/>
                      </w:r>
                      <w:r w:rsidR="00461DCF">
                        <w:t xml:space="preserve">Department </w:t>
                      </w:r>
                      <w:proofErr w:type="spellStart"/>
                      <w:r w:rsidR="00461DCF">
                        <w:t>of</w:t>
                      </w:r>
                      <w:proofErr w:type="spellEnd"/>
                      <w:r w:rsidR="00461DCF">
                        <w:t xml:space="preserve"> Chemistry</w:t>
                      </w:r>
                      <w:r w:rsidR="00461DCF">
                        <w:rPr>
                          <w:lang w:val="en-GB"/>
                        </w:rPr>
                        <w:br/>
                      </w:r>
                      <w:r w:rsidR="00461DCF">
                        <w:t xml:space="preserve">National </w:t>
                      </w:r>
                      <w:proofErr w:type="spellStart"/>
                      <w:r w:rsidR="00461DCF">
                        <w:t>and</w:t>
                      </w:r>
                      <w:proofErr w:type="spellEnd"/>
                      <w:r w:rsidR="00461DCF">
                        <w:t xml:space="preserve"> </w:t>
                      </w:r>
                      <w:proofErr w:type="spellStart"/>
                      <w:r w:rsidR="00461DCF">
                        <w:t>Kapodistrian</w:t>
                      </w:r>
                      <w:proofErr w:type="spellEnd"/>
                      <w:r w:rsidR="00461DCF">
                        <w:t xml:space="preserve"> University </w:t>
                      </w:r>
                      <w:proofErr w:type="spellStart"/>
                      <w:r w:rsidR="00461DCF">
                        <w:t>of</w:t>
                      </w:r>
                      <w:proofErr w:type="spellEnd"/>
                      <w:r w:rsidR="00461DCF">
                        <w:t xml:space="preserve"> Athens</w:t>
                      </w:r>
                      <w:r w:rsidR="00461DCF">
                        <w:rPr>
                          <w:lang w:val="en-GB"/>
                        </w:rPr>
                        <w:br/>
                      </w:r>
                      <w:proofErr w:type="spellStart"/>
                      <w:r w:rsidR="00461DCF">
                        <w:t>Panepistimiopolis</w:t>
                      </w:r>
                      <w:proofErr w:type="spellEnd"/>
                      <w:r w:rsidR="00461DCF">
                        <w:t xml:space="preserve"> </w:t>
                      </w:r>
                      <w:proofErr w:type="spellStart"/>
                      <w:r w:rsidR="00461DCF">
                        <w:t>Zografou</w:t>
                      </w:r>
                      <w:proofErr w:type="spellEnd"/>
                      <w:r w:rsidR="00461DCF">
                        <w:t xml:space="preserve">, </w:t>
                      </w:r>
                      <w:proofErr w:type="spellStart"/>
                      <w:r w:rsidR="00461DCF">
                        <w:t>Greece</w:t>
                      </w:r>
                      <w:proofErr w:type="spellEnd"/>
                    </w:p>
                    <w:p w:rsidR="00461DCF" w:rsidRDefault="002D00DC" w:rsidP="00461DCF">
                      <w:pPr>
                        <w:pStyle w:val="Adress"/>
                      </w:pPr>
                      <w:r>
                        <w:t>[e]</w:t>
                      </w:r>
                      <w:r>
                        <w:tab/>
                      </w:r>
                      <w:proofErr w:type="spellStart"/>
                      <w:r w:rsidR="00461DCF" w:rsidRPr="00EA071F">
                        <w:rPr>
                          <w:i/>
                          <w:lang w:val="en-GB"/>
                        </w:rPr>
                        <w:t>Prof.</w:t>
                      </w:r>
                      <w:proofErr w:type="spellEnd"/>
                      <w:r w:rsidR="00461DCF" w:rsidRPr="00EA071F">
                        <w:rPr>
                          <w:i/>
                          <w:lang w:val="en-GB"/>
                        </w:rPr>
                        <w:t xml:space="preserve"> </w:t>
                      </w:r>
                      <w:proofErr w:type="spellStart"/>
                      <w:r w:rsidR="00461DCF" w:rsidRPr="00EA071F">
                        <w:rPr>
                          <w:i/>
                          <w:lang w:val="en-GB"/>
                        </w:rPr>
                        <w:t>Dr.</w:t>
                      </w:r>
                      <w:proofErr w:type="spellEnd"/>
                      <w:r w:rsidR="00461DCF" w:rsidRPr="00EA071F">
                        <w:rPr>
                          <w:i/>
                          <w:lang w:val="en-GB"/>
                        </w:rPr>
                        <w:t xml:space="preserve"> H. Stamatis</w:t>
                      </w:r>
                      <w:r w:rsidR="00461DCF">
                        <w:rPr>
                          <w:lang w:val="en-GB"/>
                        </w:rPr>
                        <w:br/>
                      </w:r>
                      <w:r w:rsidR="00461DCF" w:rsidRPr="00DE514C">
                        <w:rPr>
                          <w:lang w:val="en-GB"/>
                        </w:rPr>
                        <w:t>Department of Biological Applications and Technologies</w:t>
                      </w:r>
                      <w:r w:rsidR="00461DCF">
                        <w:rPr>
                          <w:lang w:val="en-GB"/>
                        </w:rPr>
                        <w:br/>
                      </w:r>
                      <w:r w:rsidR="00461DCF">
                        <w:t xml:space="preserve">University </w:t>
                      </w:r>
                      <w:proofErr w:type="spellStart"/>
                      <w:r w:rsidR="00461DCF">
                        <w:t>of</w:t>
                      </w:r>
                      <w:proofErr w:type="spellEnd"/>
                      <w:r w:rsidR="00461DCF">
                        <w:t xml:space="preserve"> </w:t>
                      </w:r>
                      <w:proofErr w:type="spellStart"/>
                      <w:r w:rsidR="00461DCF">
                        <w:t>Ioannina</w:t>
                      </w:r>
                      <w:proofErr w:type="spellEnd"/>
                    </w:p>
                    <w:p w:rsidR="002D00DC" w:rsidRDefault="002D00DC" w:rsidP="002D00DC">
                      <w:pPr>
                        <w:pStyle w:val="Adress"/>
                      </w:pPr>
                      <w:r w:rsidRPr="007E3A49">
                        <w:tab/>
                      </w:r>
                    </w:p>
                    <w:p w:rsidR="002D00DC" w:rsidRPr="007E3A49" w:rsidRDefault="002D00DC" w:rsidP="002D00DC">
                      <w:pPr>
                        <w:pStyle w:val="Adress"/>
                        <w:ind w:left="0" w:firstLine="0"/>
                      </w:pPr>
                      <w:r w:rsidRPr="004532F9">
                        <w:t xml:space="preserve">Supporting information for this article is </w:t>
                      </w:r>
                      <w:r>
                        <w:t>given via a link at the end of the document</w:t>
                      </w:r>
                    </w:p>
                  </w:txbxContent>
                </v:textbox>
                <w10:wrap type="square" side="right" anchory="margin"/>
                <w10:anchorlock/>
              </v:shape>
            </w:pict>
          </mc:Fallback>
        </mc:AlternateContent>
      </w:r>
      <w:r w:rsidRPr="001F2602">
        <w:rPr>
          <w:lang w:val="en-US"/>
        </w:rPr>
        <w:t xml:space="preserve">Eleni </w:t>
      </w:r>
      <w:proofErr w:type="spellStart"/>
      <w:r w:rsidRPr="001F2602">
        <w:rPr>
          <w:lang w:val="en-US"/>
        </w:rPr>
        <w:t>Kyriakou</w:t>
      </w:r>
      <w:proofErr w:type="spellEnd"/>
      <w:r w:rsidRPr="001F2602">
        <w:rPr>
          <w:lang w:val="en-US"/>
        </w:rPr>
        <w:t>,</w:t>
      </w:r>
      <w:r w:rsidRPr="001F2602">
        <w:rPr>
          <w:vertAlign w:val="superscript"/>
          <w:lang w:val="en-US"/>
        </w:rPr>
        <w:t>[a]</w:t>
      </w:r>
      <w:r w:rsidRPr="001F2602">
        <w:rPr>
          <w:lang w:val="en-US"/>
        </w:rPr>
        <w:t xml:space="preserve"> </w:t>
      </w:r>
      <w:proofErr w:type="spellStart"/>
      <w:r w:rsidRPr="001F2602">
        <w:rPr>
          <w:lang w:val="en-US"/>
        </w:rPr>
        <w:t>Androniki</w:t>
      </w:r>
      <w:proofErr w:type="spellEnd"/>
      <w:r w:rsidRPr="001F2602">
        <w:rPr>
          <w:lang w:val="en-US"/>
        </w:rPr>
        <w:t xml:space="preserve"> D. </w:t>
      </w:r>
      <w:proofErr w:type="spellStart"/>
      <w:r w:rsidRPr="001F2602">
        <w:rPr>
          <w:lang w:val="en-US"/>
        </w:rPr>
        <w:t>Kostagianni</w:t>
      </w:r>
      <w:proofErr w:type="spellEnd"/>
      <w:r w:rsidRPr="001F2602">
        <w:rPr>
          <w:lang w:val="en-US"/>
        </w:rPr>
        <w:t>,</w:t>
      </w:r>
      <w:r w:rsidRPr="001F2602">
        <w:rPr>
          <w:vertAlign w:val="superscript"/>
          <w:lang w:val="en-US"/>
        </w:rPr>
        <w:t>[</w:t>
      </w:r>
      <w:r w:rsidR="0096615A" w:rsidRPr="001F2602">
        <w:rPr>
          <w:vertAlign w:val="superscript"/>
          <w:lang w:val="en-US"/>
        </w:rPr>
        <w:t>b</w:t>
      </w:r>
      <w:r w:rsidRPr="001F2602">
        <w:rPr>
          <w:vertAlign w:val="superscript"/>
          <w:lang w:val="en-US"/>
        </w:rPr>
        <w:t>]</w:t>
      </w:r>
      <w:r w:rsidRPr="001F2602">
        <w:rPr>
          <w:lang w:val="en-US"/>
        </w:rPr>
        <w:t xml:space="preserve"> </w:t>
      </w:r>
      <w:proofErr w:type="spellStart"/>
      <w:r w:rsidRPr="001F2602">
        <w:rPr>
          <w:lang w:val="en-US"/>
        </w:rPr>
        <w:t>Tahsin</w:t>
      </w:r>
      <w:proofErr w:type="spellEnd"/>
      <w:r w:rsidRPr="001F2602">
        <w:rPr>
          <w:lang w:val="en-US"/>
        </w:rPr>
        <w:t xml:space="preserve"> F. </w:t>
      </w:r>
      <w:proofErr w:type="spellStart"/>
      <w:r w:rsidRPr="001F2602">
        <w:rPr>
          <w:lang w:val="en-US"/>
        </w:rPr>
        <w:t>Kellici</w:t>
      </w:r>
      <w:proofErr w:type="spellEnd"/>
      <w:r w:rsidRPr="001F2602">
        <w:rPr>
          <w:lang w:val="en-US"/>
        </w:rPr>
        <w:t>,</w:t>
      </w:r>
      <w:r w:rsidRPr="001F2602">
        <w:rPr>
          <w:vertAlign w:val="superscript"/>
          <w:lang w:val="en-US"/>
        </w:rPr>
        <w:t>[</w:t>
      </w:r>
      <w:proofErr w:type="spellStart"/>
      <w:r w:rsidR="0096615A" w:rsidRPr="001F2602">
        <w:rPr>
          <w:vertAlign w:val="superscript"/>
          <w:lang w:val="en-US"/>
        </w:rPr>
        <w:t>b</w:t>
      </w:r>
      <w:r w:rsidRPr="001F2602">
        <w:rPr>
          <w:vertAlign w:val="superscript"/>
          <w:lang w:val="en-US"/>
        </w:rPr>
        <w:t>,d</w:t>
      </w:r>
      <w:proofErr w:type="spellEnd"/>
      <w:r w:rsidRPr="001F2602">
        <w:rPr>
          <w:vertAlign w:val="superscript"/>
          <w:lang w:val="en-US"/>
        </w:rPr>
        <w:t>]</w:t>
      </w:r>
      <w:r w:rsidRPr="001F2602">
        <w:rPr>
          <w:lang w:val="en-US"/>
        </w:rPr>
        <w:t xml:space="preserve"> </w:t>
      </w:r>
      <w:proofErr w:type="spellStart"/>
      <w:r w:rsidRPr="001F2602">
        <w:rPr>
          <w:lang w:val="en-US"/>
        </w:rPr>
        <w:t>Efstathia</w:t>
      </w:r>
      <w:proofErr w:type="spellEnd"/>
      <w:r w:rsidRPr="001F2602">
        <w:rPr>
          <w:lang w:val="en-US"/>
        </w:rPr>
        <w:t xml:space="preserve"> </w:t>
      </w:r>
      <w:proofErr w:type="spellStart"/>
      <w:r w:rsidRPr="001F2602">
        <w:rPr>
          <w:lang w:val="en-US"/>
        </w:rPr>
        <w:t>Giannopoulou</w:t>
      </w:r>
      <w:proofErr w:type="spellEnd"/>
      <w:r w:rsidRPr="001F2602">
        <w:rPr>
          <w:lang w:val="en-US"/>
        </w:rPr>
        <w:t>,</w:t>
      </w:r>
      <w:r w:rsidRPr="001F2602">
        <w:rPr>
          <w:vertAlign w:val="superscript"/>
          <w:lang w:val="en-US"/>
        </w:rPr>
        <w:t>[</w:t>
      </w:r>
      <w:r w:rsidR="0096615A" w:rsidRPr="001F2602">
        <w:rPr>
          <w:vertAlign w:val="superscript"/>
          <w:lang w:val="en-US"/>
        </w:rPr>
        <w:t>c</w:t>
      </w:r>
      <w:r w:rsidRPr="001F2602">
        <w:rPr>
          <w:vertAlign w:val="superscript"/>
          <w:lang w:val="en-US"/>
        </w:rPr>
        <w:t>]</w:t>
      </w:r>
      <w:r w:rsidRPr="001F2602">
        <w:rPr>
          <w:lang w:val="en-US"/>
        </w:rPr>
        <w:t xml:space="preserve"> Konstantinos E </w:t>
      </w:r>
      <w:proofErr w:type="spellStart"/>
      <w:r w:rsidRPr="001F2602">
        <w:rPr>
          <w:lang w:val="en-US"/>
        </w:rPr>
        <w:t>Siatis</w:t>
      </w:r>
      <w:proofErr w:type="spellEnd"/>
      <w:r w:rsidRPr="001F2602">
        <w:rPr>
          <w:lang w:val="en-US"/>
        </w:rPr>
        <w:t>,</w:t>
      </w:r>
      <w:r w:rsidRPr="001F2602">
        <w:rPr>
          <w:vertAlign w:val="superscript"/>
          <w:lang w:val="en-US"/>
        </w:rPr>
        <w:t>[</w:t>
      </w:r>
      <w:r w:rsidR="0096615A" w:rsidRPr="001F2602">
        <w:rPr>
          <w:vertAlign w:val="superscript"/>
          <w:lang w:val="en-US"/>
        </w:rPr>
        <w:t>c</w:t>
      </w:r>
      <w:r w:rsidRPr="001F2602">
        <w:rPr>
          <w:vertAlign w:val="superscript"/>
          <w:lang w:val="en-US"/>
        </w:rPr>
        <w:t>]</w:t>
      </w:r>
      <w:r w:rsidRPr="001F2602">
        <w:rPr>
          <w:lang w:val="en-US"/>
        </w:rPr>
        <w:t xml:space="preserve"> </w:t>
      </w:r>
      <w:proofErr w:type="spellStart"/>
      <w:r w:rsidRPr="001F2602">
        <w:rPr>
          <w:lang w:val="en-US"/>
        </w:rPr>
        <w:t>Nisar</w:t>
      </w:r>
      <w:proofErr w:type="spellEnd"/>
      <w:r w:rsidRPr="001F2602">
        <w:rPr>
          <w:lang w:val="en-US"/>
        </w:rPr>
        <w:t xml:space="preserve"> Sayyad,</w:t>
      </w:r>
      <w:r w:rsidRPr="001F2602">
        <w:rPr>
          <w:vertAlign w:val="superscript"/>
          <w:lang w:val="en-US"/>
        </w:rPr>
        <w:t>[</w:t>
      </w:r>
      <w:r w:rsidR="0096615A" w:rsidRPr="001F2602">
        <w:rPr>
          <w:vertAlign w:val="superscript"/>
          <w:lang w:val="en-US"/>
        </w:rPr>
        <w:t>b</w:t>
      </w:r>
      <w:r w:rsidRPr="001F2602">
        <w:rPr>
          <w:vertAlign w:val="superscript"/>
          <w:lang w:val="en-US"/>
        </w:rPr>
        <w:t>]</w:t>
      </w:r>
      <w:r w:rsidRPr="001F2602">
        <w:rPr>
          <w:lang w:val="en-US"/>
        </w:rPr>
        <w:t xml:space="preserve"> </w:t>
      </w:r>
      <w:proofErr w:type="spellStart"/>
      <w:r w:rsidRPr="001F2602">
        <w:rPr>
          <w:lang w:val="en-US"/>
        </w:rPr>
        <w:t>Haralabos</w:t>
      </w:r>
      <w:proofErr w:type="spellEnd"/>
      <w:r w:rsidRPr="001F2602">
        <w:rPr>
          <w:lang w:val="en-US"/>
        </w:rPr>
        <w:t xml:space="preserve"> P </w:t>
      </w:r>
      <w:proofErr w:type="spellStart"/>
      <w:r w:rsidRPr="001F2602">
        <w:rPr>
          <w:lang w:val="en-US"/>
        </w:rPr>
        <w:t>Kalofonos</w:t>
      </w:r>
      <w:proofErr w:type="spellEnd"/>
      <w:r w:rsidRPr="001F2602">
        <w:rPr>
          <w:lang w:val="en-US"/>
        </w:rPr>
        <w:t>,</w:t>
      </w:r>
      <w:r w:rsidRPr="001F2602">
        <w:rPr>
          <w:vertAlign w:val="superscript"/>
          <w:lang w:val="en-US"/>
        </w:rPr>
        <w:t>[</w:t>
      </w:r>
      <w:r w:rsidR="0096615A" w:rsidRPr="001F2602">
        <w:rPr>
          <w:vertAlign w:val="superscript"/>
          <w:lang w:val="en-US"/>
        </w:rPr>
        <w:t>c</w:t>
      </w:r>
      <w:r w:rsidRPr="001F2602">
        <w:rPr>
          <w:vertAlign w:val="superscript"/>
          <w:lang w:val="en-US"/>
        </w:rPr>
        <w:t>]</w:t>
      </w:r>
      <w:r w:rsidRPr="001F2602">
        <w:rPr>
          <w:lang w:val="en-US"/>
        </w:rPr>
        <w:t xml:space="preserve"> Thomas </w:t>
      </w:r>
      <w:proofErr w:type="spellStart"/>
      <w:r w:rsidRPr="001F2602">
        <w:rPr>
          <w:lang w:val="en-US"/>
        </w:rPr>
        <w:t>Mavromoustakos</w:t>
      </w:r>
      <w:proofErr w:type="spellEnd"/>
      <w:r w:rsidRPr="001F2602">
        <w:rPr>
          <w:lang w:val="en-US"/>
        </w:rPr>
        <w:t>,</w:t>
      </w:r>
      <w:r w:rsidRPr="001F2602">
        <w:rPr>
          <w:vertAlign w:val="superscript"/>
          <w:lang w:val="en-US"/>
        </w:rPr>
        <w:t>[d]</w:t>
      </w:r>
      <w:r w:rsidRPr="001F2602">
        <w:rPr>
          <w:lang w:val="en-US"/>
        </w:rPr>
        <w:t xml:space="preserve"> </w:t>
      </w:r>
      <w:proofErr w:type="spellStart"/>
      <w:r w:rsidRPr="001F2602">
        <w:rPr>
          <w:lang w:val="en-US"/>
        </w:rPr>
        <w:t>Haralambos</w:t>
      </w:r>
      <w:proofErr w:type="spellEnd"/>
      <w:r w:rsidRPr="001F2602">
        <w:rPr>
          <w:lang w:val="en-US"/>
        </w:rPr>
        <w:t xml:space="preserve"> Stamatis,</w:t>
      </w:r>
      <w:r w:rsidRPr="001F2602">
        <w:rPr>
          <w:vertAlign w:val="superscript"/>
          <w:lang w:val="en-US"/>
        </w:rPr>
        <w:t>[</w:t>
      </w:r>
      <w:r w:rsidR="0096615A" w:rsidRPr="001F2602">
        <w:rPr>
          <w:vertAlign w:val="superscript"/>
          <w:lang w:val="en-US"/>
        </w:rPr>
        <w:t>e</w:t>
      </w:r>
      <w:r w:rsidRPr="001F2602">
        <w:rPr>
          <w:vertAlign w:val="superscript"/>
          <w:lang w:val="en-US"/>
        </w:rPr>
        <w:t>]</w:t>
      </w:r>
      <w:r w:rsidRPr="001F2602">
        <w:rPr>
          <w:lang w:val="en-US"/>
        </w:rPr>
        <w:t xml:space="preserve"> and Andreas G. </w:t>
      </w:r>
      <w:proofErr w:type="spellStart"/>
      <w:r w:rsidRPr="001F2602">
        <w:rPr>
          <w:lang w:val="en-US"/>
        </w:rPr>
        <w:t>Tzakos</w:t>
      </w:r>
      <w:proofErr w:type="spellEnd"/>
      <w:r w:rsidRPr="001F2602">
        <w:rPr>
          <w:lang w:val="en-US"/>
        </w:rPr>
        <w:t>*</w:t>
      </w:r>
      <w:r w:rsidR="00D354D9" w:rsidRPr="001F2602">
        <w:rPr>
          <w:vertAlign w:val="superscript"/>
          <w:lang w:val="en-US"/>
        </w:rPr>
        <w:t>[b</w:t>
      </w:r>
      <w:r w:rsidRPr="001F2602">
        <w:rPr>
          <w:vertAlign w:val="superscript"/>
          <w:lang w:val="en-US"/>
        </w:rPr>
        <w:t>]</w:t>
      </w:r>
    </w:p>
    <w:p w:rsidR="00A7565C" w:rsidRPr="001F2602" w:rsidRDefault="00A7565C" w:rsidP="002D00DC">
      <w:pPr>
        <w:pStyle w:val="Dedication"/>
        <w:rPr>
          <w:lang w:val="en-US"/>
        </w:rPr>
        <w:sectPr w:rsidR="00A7565C" w:rsidRPr="001F2602" w:rsidSect="002D00DC">
          <w:headerReference w:type="even" r:id="rId7"/>
          <w:headerReference w:type="default" r:id="rId8"/>
          <w:footerReference w:type="default" r:id="rId9"/>
          <w:headerReference w:type="first" r:id="rId10"/>
          <w:pgSz w:w="11906" w:h="16838"/>
          <w:pgMar w:top="1440" w:right="1440" w:bottom="1440" w:left="1440" w:header="708" w:footer="708" w:gutter="0"/>
          <w:cols w:space="708"/>
          <w:docGrid w:linePitch="360"/>
        </w:sectPr>
      </w:pPr>
    </w:p>
    <w:p w:rsidR="00A7565C" w:rsidRPr="001F2602" w:rsidRDefault="00A7565C" w:rsidP="002D00DC">
      <w:pPr>
        <w:pStyle w:val="Abstract"/>
        <w:rPr>
          <w:lang w:val="en-US"/>
        </w:rPr>
      </w:pPr>
      <w:r w:rsidRPr="001F2602">
        <w:rPr>
          <w:b/>
          <w:lang w:val="en-US"/>
        </w:rPr>
        <w:lastRenderedPageBreak/>
        <w:t>Abstract:</w:t>
      </w:r>
      <w:r w:rsidRPr="001F2602">
        <w:rPr>
          <w:lang w:val="en-US"/>
        </w:rPr>
        <w:t xml:space="preserve"> A simple and time-effective </w:t>
      </w:r>
      <w:proofErr w:type="spellStart"/>
      <w:r w:rsidRPr="001F2602">
        <w:rPr>
          <w:lang w:val="en-US"/>
        </w:rPr>
        <w:t>chemoenzymatic</w:t>
      </w:r>
      <w:proofErr w:type="spellEnd"/>
      <w:r w:rsidRPr="001F2602">
        <w:rPr>
          <w:lang w:val="en-US"/>
        </w:rPr>
        <w:t xml:space="preserve"> process to obtain three </w:t>
      </w:r>
      <w:proofErr w:type="spellStart"/>
      <w:r w:rsidRPr="001F2602">
        <w:rPr>
          <w:lang w:val="en-US"/>
        </w:rPr>
        <w:t>regioselective</w:t>
      </w:r>
      <w:proofErr w:type="spellEnd"/>
      <w:r w:rsidRPr="001F2602">
        <w:rPr>
          <w:lang w:val="en-US"/>
        </w:rPr>
        <w:t xml:space="preserve"> </w:t>
      </w:r>
      <w:proofErr w:type="spellStart"/>
      <w:r w:rsidRPr="001F2602">
        <w:rPr>
          <w:lang w:val="en-US"/>
        </w:rPr>
        <w:t>acylated</w:t>
      </w:r>
      <w:proofErr w:type="spellEnd"/>
      <w:r w:rsidRPr="001F2602">
        <w:rPr>
          <w:lang w:val="en-US"/>
        </w:rPr>
        <w:t xml:space="preserve"> quercetin analogues in a 1:1:1 ratio in one pot is described. This process overcomes the inherent scaffold intricacy and synthetic complexity of quercetin. Cell proliferation experiments in three breast cancers cell lines pinpoint the high potency of the generated compounds.</w:t>
      </w:r>
    </w:p>
    <w:p w:rsidR="00977D2D" w:rsidRPr="00A739EE" w:rsidRDefault="00834F89" w:rsidP="002D00DC">
      <w:pPr>
        <w:pStyle w:val="P1"/>
      </w:pPr>
      <w:r w:rsidRPr="001F2602">
        <w:rPr>
          <w:noProof/>
          <w:lang w:val="de-DE" w:eastAsia="de-DE"/>
        </w:rPr>
        <w:drawing>
          <wp:anchor distT="0" distB="0" distL="114300" distR="114300" simplePos="0" relativeHeight="251661312" behindDoc="0" locked="0" layoutInCell="1" allowOverlap="1" wp14:anchorId="3E9808CA" wp14:editId="699605A5">
            <wp:simplePos x="0" y="0"/>
            <wp:positionH relativeFrom="column">
              <wp:posOffset>3258820</wp:posOffset>
            </wp:positionH>
            <wp:positionV relativeFrom="paragraph">
              <wp:posOffset>1645124</wp:posOffset>
            </wp:positionV>
            <wp:extent cx="3060000" cy="2304074"/>
            <wp:effectExtent l="0" t="0" r="762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0000" cy="2304074"/>
                    </a:xfrm>
                    <a:prstGeom prst="rect">
                      <a:avLst/>
                    </a:prstGeom>
                    <a:noFill/>
                  </pic:spPr>
                </pic:pic>
              </a:graphicData>
            </a:graphic>
            <wp14:sizeRelH relativeFrom="page">
              <wp14:pctWidth>0</wp14:pctWidth>
            </wp14:sizeRelH>
            <wp14:sizeRelV relativeFrom="page">
              <wp14:pctHeight>0</wp14:pctHeight>
            </wp14:sizeRelV>
          </wp:anchor>
        </w:drawing>
      </w:r>
      <w:r w:rsidR="00A7565C" w:rsidRPr="001F2602">
        <w:t xml:space="preserve">The necessity for generating novel chemical space in a rapid way to strive to deliver potent anticancer agents is conspicuous. This is the case for breast cancer due to its complexity and heterogeneity. Although, natural products (NPs) have served as a rich source of anticancer drugs, this chemical space has been abandoned, due to their synthetic complexity. Phenol-containing NPs, the so called </w:t>
      </w:r>
      <w:proofErr w:type="spellStart"/>
      <w:r w:rsidR="00A7565C" w:rsidRPr="001F2602">
        <w:t>phenolome</w:t>
      </w:r>
      <w:proofErr w:type="spellEnd"/>
      <w:r w:rsidR="00A7565C" w:rsidRPr="001F2602">
        <w:t>, such as flavonoids</w:t>
      </w:r>
      <w:r w:rsidR="003A0BCB">
        <w:t>,</w:t>
      </w:r>
      <w:r w:rsidR="00CC1624" w:rsidRPr="001F2602">
        <w:fldChar w:fldCharType="begin"/>
      </w:r>
      <w:r w:rsidR="00D7312B" w:rsidRPr="001F2602">
        <w:instrText xml:space="preserve"> ADDIN EN.CITE &lt;EndNote&gt;&lt;Cite&gt;&lt;Author&gt;Steinmetz&lt;/Author&gt;&lt;Year&gt;1996&lt;/Year&gt;&lt;RecNum&gt;647&lt;/RecNum&gt;&lt;DisplayText&gt;&lt;style face="superscript"&gt;[1]&lt;/style&gt;&lt;/DisplayText&gt;&lt;record&gt;&lt;rec-number&gt;647&lt;/rec-number&gt;&lt;foreign-keys&gt;&lt;key app="EN" db-id="292e02pdsaxwebe25fap29dtpa9zavp95tft" timestamp="1519311901"&gt;647&lt;/key&gt;&lt;/foreign-keys&gt;&lt;ref-type name="Journal Article"&gt;17&lt;/ref-type&gt;&lt;contributors&gt;&lt;authors&gt;&lt;author&gt;Steinmetz, K. A.&lt;/author&gt;&lt;author&gt;Potter, J. D.&lt;/author&gt;&lt;/authors&gt;&lt;/contributors&gt;&lt;auth-address&gt;World Cancer Research Fund, London, England.&lt;/auth-address&gt;&lt;titles&gt;&lt;title&gt;Vegetables, fruit, and cancer prevention: a review&lt;/title&gt;&lt;secondary-title&gt;J Am Diet Assoc&lt;/secondary-title&gt;&lt;alt-title&gt;Journal of the American Dietetic Association&lt;/alt-title&gt;&lt;/titles&gt;&lt;periodical&gt;&lt;full-title&gt;J Am Diet Assoc&lt;/full-title&gt;&lt;abbr-1&gt;Journal of the American Dietetic Association&lt;/abbr-1&gt;&lt;/periodical&gt;&lt;alt-periodical&gt;&lt;full-title&gt;J Am Diet Assoc&lt;/full-title&gt;&lt;abbr-1&gt;Journal of the American Dietetic Association&lt;/abbr-1&gt;&lt;/alt-periodical&gt;&lt;pages&gt;1027-39&lt;/pages&gt;&lt;volume&gt;96&lt;/volume&gt;&lt;number&gt;10&lt;/number&gt;&lt;edition&gt;1996/10/01&lt;/edition&gt;&lt;keywords&gt;&lt;keyword&gt;Animals&lt;/keyword&gt;&lt;keyword&gt;Anticarcinogenic Agents/analysis&lt;/keyword&gt;&lt;keyword&gt;Case-Control Studies&lt;/keyword&gt;&lt;keyword&gt;Cohort Studies&lt;/keyword&gt;&lt;keyword&gt;Dietary Services&lt;/keyword&gt;&lt;keyword&gt;*Fruit/chemistry&lt;/keyword&gt;&lt;keyword&gt;Humans&lt;/keyword&gt;&lt;keyword&gt;Neoplasms/epidemiology/*prevention &amp;amp; control&lt;/keyword&gt;&lt;keyword&gt;Prognosis&lt;/keyword&gt;&lt;keyword&gt;Public Health&lt;/keyword&gt;&lt;keyword&gt;Risk Factors&lt;/keyword&gt;&lt;keyword&gt;*Vegetables/chemistry&lt;/keyword&gt;&lt;/keywords&gt;&lt;dates&gt;&lt;year&gt;1996&lt;/year&gt;&lt;pub-dates&gt;&lt;date&gt;Oct&lt;/date&gt;&lt;/pub-dates&gt;&lt;/dates&gt;&lt;isbn&gt;0002-8223 (Print)&amp;#xD;0002-8223&lt;/isbn&gt;&lt;accession-num&gt;8841165&lt;/accession-num&gt;&lt;urls&gt;&lt;/urls&gt;&lt;electronic-resource-num&gt;10.1016/s0002-8223(96)00273-8&lt;/electronic-resource-num&gt;&lt;remote-database-provider&gt;NLM&lt;/remote-database-provider&gt;&lt;language&gt;eng&lt;/language&gt;&lt;/record&gt;&lt;/Cite&gt;&lt;/EndNote&gt;</w:instrText>
      </w:r>
      <w:r w:rsidR="00CC1624" w:rsidRPr="001F2602">
        <w:fldChar w:fldCharType="separate"/>
      </w:r>
      <w:r w:rsidR="00D7312B" w:rsidRPr="001F2602">
        <w:rPr>
          <w:noProof/>
          <w:vertAlign w:val="superscript"/>
        </w:rPr>
        <w:t>[1]</w:t>
      </w:r>
      <w:r w:rsidR="00CC1624" w:rsidRPr="001F2602">
        <w:fldChar w:fldCharType="end"/>
      </w:r>
      <w:r w:rsidR="00A7565C" w:rsidRPr="001F2602">
        <w:t xml:space="preserve"> can serve as noteworthy anticancer agents. Thinking of the different possible combinations for decorating the NP phenol core with different </w:t>
      </w:r>
      <w:proofErr w:type="spellStart"/>
      <w:r w:rsidR="00A7565C" w:rsidRPr="001F2602">
        <w:t>chemotypes</w:t>
      </w:r>
      <w:proofErr w:type="spellEnd"/>
      <w:r w:rsidR="00A7565C" w:rsidRPr="001F2602">
        <w:t xml:space="preserve">, especially for flavonoids containing up-to 5 phenol –OH groups, reveals the capacity to </w:t>
      </w:r>
      <w:r w:rsidR="00A56B26" w:rsidRPr="001F2602">
        <w:t>largely</w:t>
      </w:r>
      <w:r w:rsidR="00A7565C" w:rsidRPr="001F2602">
        <w:t xml:space="preserve"> expand this unexploited chemical space. However, targeted derivatization of NPs, in an effort to enhance their bioactivity, is tedious and particularly generating </w:t>
      </w:r>
      <w:proofErr w:type="spellStart"/>
      <w:r w:rsidR="00A7565C" w:rsidRPr="001F2602">
        <w:t>regioselective</w:t>
      </w:r>
      <w:proofErr w:type="spellEnd"/>
      <w:r w:rsidR="00A7565C" w:rsidRPr="001F2602">
        <w:t xml:space="preserve"> substitution of NPs is laborious and cumbersome. Quercetin (QUE), a flavonoid </w:t>
      </w:r>
      <w:proofErr w:type="spellStart"/>
      <w:r w:rsidR="00A7565C" w:rsidRPr="001F2602">
        <w:t>aglycone</w:t>
      </w:r>
      <w:proofErr w:type="spellEnd"/>
      <w:r w:rsidR="00A7565C" w:rsidRPr="001F2602">
        <w:t>, has illustrated a broad spectrum of bioactivities, especially due to its potential to kill cancer cells, while sparing normal cells.</w:t>
      </w:r>
      <w:r w:rsidR="00CC1624" w:rsidRPr="001F2602">
        <w:fldChar w:fldCharType="begin"/>
      </w:r>
      <w:r w:rsidR="008A4E87">
        <w:instrText xml:space="preserve"> ADDIN EN.CITE &lt;EndNote&gt;&lt;Cite&gt;&lt;Author&gt;Anand David&lt;/Author&gt;&lt;Year&gt;2016&lt;/Year&gt;&lt;RecNum&gt;10&lt;/RecNum&gt;&lt;DisplayText&gt;&lt;style face="superscript"&gt;[2]&lt;/style&gt;&lt;/DisplayText&gt;&lt;record&gt;&lt;rec-number&gt;10&lt;/rec-number&gt;&lt;foreign-keys&gt;&lt;key app="EN" db-id="er0vr2we8ez52ser2r4xd5d92rrw955p0drp" timestamp="1504119146"&gt;10&lt;/key&gt;&lt;/foreign-keys&gt;&lt;ref-type name="Journal Article"&gt;17&lt;/ref-type&gt;&lt;contributors&gt;&lt;authors&gt;&lt;author&gt;Anand David, Alexander Victor&lt;/author&gt;&lt;author&gt;Arulmoli, Radhakrishnan&lt;/author&gt;&lt;author&gt;Parasuraman, Subramani&lt;/author&gt;&lt;/authors&gt;&lt;/contributors&gt;&lt;titles&gt;&lt;title&gt;Overviews of Biological Importance of Quercetin: A Bioactive Flavonoid&lt;/title&gt;&lt;secondary-title&gt;Pharmacognosy Reviews&lt;/secondary-title&gt;&lt;/titles&gt;&lt;periodical&gt;&lt;full-title&gt;Pharmacognosy Reviews&lt;/full-title&gt;&lt;/periodical&gt;&lt;pages&gt;84-89&lt;/pages&gt;&lt;volume&gt;10&lt;/volume&gt;&lt;number&gt;20&lt;/number&gt;&lt;dates&gt;&lt;year&gt;2016&lt;/year&gt;&lt;pub-dates&gt;&lt;date&gt;Jul-Dec&lt;/date&gt;&lt;/pub-dates&gt;&lt;/dates&gt;&lt;pub-location&gt;India&lt;/pub-location&gt;&lt;publisher&gt;Medknow Publications &amp;amp; Media Pvt Ltd&lt;/publisher&gt;&lt;isbn&gt;0973-7847&amp;#xD;0976-2787&lt;/isbn&gt;&lt;accession-num&gt;PMC5214562&lt;/accession-num&gt;&lt;urls&gt;&lt;related-urls&gt;&lt;url&gt;http://www.ncbi.nlm.nih.gov/pmc/articles/PMC5214562/&lt;/url&gt;&lt;url&gt;http://www.phcogrev.com/article.asp?issn=0973-7847;year=2016;volume=10;issue=20;spage=84;epage=89;aulast=Anand&lt;/url&gt;&lt;/related-urls&gt;&lt;/urls&gt;&lt;electronic-resource-num&gt;10.4103/0973-7847.194044&lt;/electronic-resource-num&gt;&lt;remote-database-name&gt;PMC&lt;/remote-database-name&gt;&lt;/record&gt;&lt;/Cite&gt;&lt;/EndNote&gt;</w:instrText>
      </w:r>
      <w:r w:rsidR="00CC1624" w:rsidRPr="001F2602">
        <w:fldChar w:fldCharType="separate"/>
      </w:r>
      <w:r w:rsidR="00D7312B" w:rsidRPr="001F2602">
        <w:rPr>
          <w:noProof/>
          <w:vertAlign w:val="superscript"/>
        </w:rPr>
        <w:t>[2]</w:t>
      </w:r>
      <w:r w:rsidR="00CC1624" w:rsidRPr="001F2602">
        <w:fldChar w:fldCharType="end"/>
      </w:r>
      <w:r w:rsidR="00A7565C" w:rsidRPr="001F2602">
        <w:t xml:space="preserve"> Recently, a QUE-(2-hydroxypropyl)-β-</w:t>
      </w:r>
      <w:proofErr w:type="spellStart"/>
      <w:r w:rsidR="00A7565C" w:rsidRPr="001F2602">
        <w:t>cyclodextrin</w:t>
      </w:r>
      <w:proofErr w:type="spellEnd"/>
      <w:r w:rsidR="00A7565C" w:rsidRPr="001F2602">
        <w:t xml:space="preserve"> (HP-β-CD) complex was reported </w:t>
      </w:r>
      <w:r w:rsidR="0096615A" w:rsidRPr="001F2602">
        <w:t xml:space="preserve">by us </w:t>
      </w:r>
      <w:r w:rsidR="00A7565C" w:rsidRPr="001F2602">
        <w:t>with amplified aqueous solubility and significant bioactivity in T24 human bladder cancer</w:t>
      </w:r>
      <w:r w:rsidR="003A0BCB">
        <w:t>.</w:t>
      </w:r>
      <w:r w:rsidR="00CC1624" w:rsidRPr="001F2602">
        <w:fldChar w:fldCharType="begin">
          <w:fldData xml:space="preserve">PEVuZE5vdGU+PENpdGU+PEF1dGhvcj5LZWxsaWNpPC9BdXRob3I+PFllYXI+MjAxNjwvWWVhcj48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=
</w:fldData>
        </w:fldChar>
      </w:r>
      <w:r w:rsidR="00D7312B" w:rsidRPr="001F2602">
        <w:instrText xml:space="preserve"> ADDIN EN.CITE </w:instrText>
      </w:r>
      <w:r w:rsidR="00D7312B" w:rsidRPr="001F2602">
        <w:fldChar w:fldCharType="begin">
          <w:fldData xml:space="preserve">PEVuZE5vdGU+PENpdGU+PEF1dGhvcj5LZWxsaWNpPC9BdXRob3I+PFllYXI+MjAxNjwvWWVhcj48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=
</w:fldData>
        </w:fldChar>
      </w:r>
      <w:r w:rsidR="00D7312B" w:rsidRPr="001F2602">
        <w:instrText xml:space="preserve"> ADDIN EN.CITE.DATA </w:instrText>
      </w:r>
      <w:r w:rsidR="00D7312B" w:rsidRPr="001F2602">
        <w:fldChar w:fldCharType="end"/>
      </w:r>
      <w:r w:rsidR="00CC1624" w:rsidRPr="001F2602">
        <w:fldChar w:fldCharType="separate"/>
      </w:r>
      <w:r w:rsidR="00D7312B" w:rsidRPr="001F2602">
        <w:rPr>
          <w:noProof/>
          <w:vertAlign w:val="superscript"/>
        </w:rPr>
        <w:t>[3]</w:t>
      </w:r>
      <w:r w:rsidR="00CC1624" w:rsidRPr="001F2602">
        <w:fldChar w:fldCharType="end"/>
      </w:r>
      <w:r w:rsidR="009E4DE7">
        <w:t xml:space="preserve"> </w:t>
      </w:r>
      <w:r w:rsidR="00A7565C" w:rsidRPr="001F2602">
        <w:t>A</w:t>
      </w:r>
      <w:r w:rsidR="0096615A" w:rsidRPr="001F2602">
        <w:t>fter using a</w:t>
      </w:r>
      <w:r w:rsidR="00A7565C" w:rsidRPr="001F2602">
        <w:t xml:space="preserve"> multidisciplinary approach employing biochemical and physicochemical assays </w:t>
      </w:r>
      <w:r w:rsidR="0096615A" w:rsidRPr="001F2602">
        <w:t xml:space="preserve">we </w:t>
      </w:r>
      <w:r w:rsidR="00A7565C" w:rsidRPr="001F2602">
        <w:t xml:space="preserve">revealed that QUE binds directly to the BH3 domain of </w:t>
      </w:r>
      <w:proofErr w:type="spellStart"/>
      <w:r w:rsidR="00A7565C" w:rsidRPr="001F2602">
        <w:t>Bcl-xL</w:t>
      </w:r>
      <w:proofErr w:type="spellEnd"/>
      <w:r w:rsidR="00A7565C" w:rsidRPr="001F2602">
        <w:t xml:space="preserve"> and Bcl-2 proteins, thus promoting cancer cell apoptosis</w:t>
      </w:r>
      <w:r w:rsidR="003A0BCB">
        <w:t>.</w:t>
      </w:r>
      <w:r w:rsidR="0052159E">
        <w:fldChar w:fldCharType="begin"/>
      </w:r>
      <w:r w:rsidR="0052159E">
        <w:instrText xml:space="preserve"> ADDIN EN.CITE &lt;EndNote&gt;&lt;Cite&gt;&lt;Author&gt;Primikyri&lt;/Author&gt;&lt;Year&gt;2014&lt;/Year&gt;&lt;RecNum&gt;60&lt;/RecNum&gt;&lt;DisplayText&gt;&lt;style face="superscript"&gt;[4]&lt;/style&gt;&lt;/DisplayText&gt;&lt;record&gt;&lt;rec-number&gt;60&lt;/rec-number&gt;&lt;foreign-keys&gt;&lt;key app="EN" db-id="frsxea2da0asdcese2950fpf9tx0vfp5pxsz" timestamp="1525090477"&gt;60&lt;/key&gt;&lt;/foreign-keys&gt;&lt;ref-type name="Journal Article"&gt;17&lt;/ref-type&gt;&lt;contributors&gt;&lt;authors&gt;&lt;author&gt;Primikyri, Alexandra&lt;/author&gt;&lt;author&gt;Chatziathanasiadou, Maria V.&lt;/author&gt;&lt;author&gt;Karali, Evdoxia&lt;/author&gt;&lt;author&gt;Kostaras, Eleftherios&lt;/author&gt;&lt;author&gt;Mantzaris, Michalis D.&lt;/author&gt;&lt;author&gt;Hatzimichael, Eleftheria&lt;/author&gt;&lt;author&gt;Shin, Jae-Sun&lt;/author&gt;&lt;author&gt;Chi, Seung-Wook&lt;/author&gt;&lt;author&gt;Briasoulis, Evangelos&lt;/author&gt;&lt;author&gt;Kolettas, Evangelos&lt;/author&gt;&lt;author&gt;Gerothanassis, Ioannis P.&lt;/author&gt;&lt;author&gt;Tzakos, Andreas G.&lt;/author&gt;&lt;/authors&gt;&lt;/contributors&gt;&lt;titles&gt;&lt;title&gt;Direct Binding of Bcl-2 Family Proteins by Quercetin Triggers Its Pro-Apoptotic Activity&lt;/title&gt;&lt;secondary-title&gt;ACS Chemical Biology&lt;/secondary-title&gt;&lt;/titles&gt;&lt;periodical&gt;&lt;full-title&gt;ACS Chemical Biology&lt;/full-title&gt;&lt;/periodical&gt;&lt;pages&gt;2737-2741&lt;/pages&gt;&lt;volume&gt;9&lt;/volume&gt;&lt;number&gt;12&lt;/number&gt;&lt;dates&gt;&lt;year&gt;2014&lt;/year&gt;&lt;pub-dates&gt;&lt;date&gt;2014/12/19&lt;/date&gt;&lt;/pub-dates&gt;&lt;/dates&gt;&lt;publisher&gt;American Chemical Society&lt;/publisher&gt;&lt;isbn&gt;1554-8929&lt;/isbn&gt;&lt;urls&gt;&lt;related-urls&gt;&lt;url&gt;https://doi.org/10.1021/cb500259e&lt;/url&gt;&lt;/related-urls&gt;&lt;/urls&gt;&lt;electronic-resource-num&gt;10.1021/cb500259e&lt;/electronic-resource-num&gt;&lt;/record&gt;&lt;/Cite&gt;&lt;/EndNote&gt;</w:instrText>
      </w:r>
      <w:r w:rsidR="0052159E">
        <w:fldChar w:fldCharType="separate"/>
      </w:r>
      <w:r w:rsidR="0052159E" w:rsidRPr="0052159E">
        <w:rPr>
          <w:noProof/>
          <w:vertAlign w:val="superscript"/>
        </w:rPr>
        <w:t>[4]</w:t>
      </w:r>
      <w:r w:rsidR="0052159E">
        <w:fldChar w:fldCharType="end"/>
      </w:r>
      <w:r w:rsidR="00A7565C" w:rsidRPr="001F2602">
        <w:t xml:space="preserve"> Recent studies evidenced that although the phenol-OH groups, </w:t>
      </w:r>
      <w:r w:rsidR="00A7565C" w:rsidRPr="001F2602">
        <w:lastRenderedPageBreak/>
        <w:t xml:space="preserve">decorating QUE’s core, are the most important </w:t>
      </w:r>
      <w:proofErr w:type="spellStart"/>
      <w:r w:rsidR="00A7565C" w:rsidRPr="001F2602">
        <w:t>chemotypes</w:t>
      </w:r>
      <w:proofErr w:type="spellEnd"/>
      <w:r w:rsidR="00A7565C" w:rsidRPr="001F2602">
        <w:t xml:space="preserve"> conferring bioactivity, their protection by O-acetylation or O-methylation led to enhanced anticancer activity, intestinal absorption and resistance to hepatic metabolism with respect to the parent compound.</w:t>
      </w:r>
      <w:r w:rsidR="001B6D78" w:rsidRPr="001F2602">
        <w:fldChar w:fldCharType="begin"/>
      </w:r>
      <w:r w:rsidR="0052159E">
        <w:instrText xml:space="preserve"> ADDIN EN.CITE &lt;EndNote&gt;&lt;Cite&gt;&lt;Author&gt;Bernini&lt;/Author&gt;&lt;Year&gt;2011&lt;/Year&gt;&lt;RecNum&gt;13&lt;/RecNum&gt;&lt;DisplayText&gt;&lt;style face="superscript"&gt;[5]&lt;/style&gt;&lt;/DisplayText&gt;&lt;record&gt;&lt;rec-number&gt;13&lt;/rec-number&gt;&lt;foreign-keys&gt;&lt;key app="EN" db-id="er0vr2we8ez52ser2r4xd5d92rrw955p0drp" timestamp="1504119146"&gt;13&lt;/key&gt;&lt;/foreign-keys&gt;&lt;ref-type name="Journal Article"&gt;17&lt;/ref-type&gt;&lt;contributors&gt;&lt;authors&gt;&lt;author&gt;Bernini, Roberta&lt;/author&gt;&lt;author&gt;Crisante, Fernanda&lt;/author&gt;&lt;author&gt;Ginnasi, Maria Cristina&lt;/author&gt;&lt;/authors&gt;&lt;/contributors&gt;&lt;titles&gt;&lt;title&gt;A Convenient and Safe O-Methylation of Flavonoids with Dimethyl Carbonate (DMC)&lt;/title&gt;&lt;secondary-title&gt;Molecules&lt;/secondary-title&gt;&lt;/titles&gt;&lt;periodical&gt;&lt;full-title&gt;Molecules&lt;/full-title&gt;&lt;/periodical&gt;&lt;volume&gt;16&lt;/volume&gt;&lt;number&gt;2&lt;/number&gt;&lt;keywords&gt;&lt;keyword&gt;methylated flavonoids&lt;/keyword&gt;&lt;keyword&gt;ecofriendly methylation reaction&lt;/keyword&gt;&lt;keyword&gt;dimethyl carbonate (DMC)&lt;/keyword&gt;&lt;keyword&gt;green chemistry&lt;/keyword&gt;&lt;/keywords&gt;&lt;dates&gt;&lt;year&gt;2011&lt;/year&gt;&lt;/dates&gt;&lt;isbn&gt;1420-3049&lt;/isbn&gt;&lt;urls&gt;&lt;/urls&gt;&lt;electronic-resource-num&gt;10.3390/molecules16021418&lt;/electronic-resource-num&gt;&lt;/record&gt;&lt;/Cite&gt;&lt;Cite&gt;&lt;Author&gt;S. Rubio&lt;/Author&gt;&lt;Year&gt;2007&lt;/Year&gt;&lt;RecNum&gt;652&lt;/RecNum&gt;&lt;record&gt;&lt;rec-number&gt;652&lt;/rec-number&gt;&lt;foreign-keys&gt;&lt;key app="EN" db-id="292e02pdsaxwebe25fap29dtpa9zavp95tft" timestamp="1519312583"&gt;652&lt;/key&gt;&lt;/foreign-keys&gt;&lt;ref-type name="Journal Article"&gt;17&lt;/ref-type&gt;&lt;contributors&gt;&lt;authors&gt;&lt;author&gt;S. Rubio, J. Quintana, J. L. Eiroa, J. Triana and F. Estévez&lt;/author&gt;&lt;/authors&gt;&lt;/contributors&gt;&lt;titles&gt;&lt;title&gt; Carcinogenesis&lt;/title&gt;&lt;/titles&gt;&lt;pages&gt;2105-2113.&lt;/pages&gt;&lt;volume&gt;28&lt;/volume&gt;&lt;dates&gt;&lt;year&gt;2007&lt;/year&gt;&lt;/dates&gt;&lt;urls&gt;&lt;/urls&gt;&lt;/record&gt;&lt;/Cite&gt;&lt;/EndNote&gt;</w:instrText>
      </w:r>
      <w:r w:rsidR="001B6D78" w:rsidRPr="001F2602">
        <w:fldChar w:fldCharType="separate"/>
      </w:r>
      <w:r w:rsidR="0052159E" w:rsidRPr="0052159E">
        <w:rPr>
          <w:noProof/>
          <w:vertAlign w:val="superscript"/>
        </w:rPr>
        <w:t>[5]</w:t>
      </w:r>
      <w:r w:rsidR="001B6D78" w:rsidRPr="001F2602">
        <w:fldChar w:fldCharType="end"/>
      </w:r>
      <w:r w:rsidR="00A7565C" w:rsidRPr="001F2602">
        <w:t xml:space="preserve"> </w:t>
      </w:r>
      <w:r w:rsidR="00E611D8">
        <w:t>Also, as we recently illustrated, conjugation with amino-acids to QUE enhances its selective cytotoxic activity in cancer cells through targeting peptide transporters ov</w:t>
      </w:r>
      <w:r w:rsidR="008A4E87">
        <w:t>erexpressed in several cancers.</w:t>
      </w:r>
      <w:r w:rsidR="008A4E87" w:rsidRPr="008A4E87">
        <w:fldChar w:fldCharType="begin">
          <w:fldData xml:space="preserve">PEVuZE5vdGU+PENpdGU+PEF1dGhvcj5DaGF0emlhdGhhbmFzaWFkb3U8L0F1dGhvcj48WWVhcj4y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</w:fldData>
        </w:fldChar>
      </w:r>
      <w:r w:rsidR="0052159E">
        <w:instrText xml:space="preserve"> ADDIN EN.CITE </w:instrText>
      </w:r>
      <w:r w:rsidR="0052159E">
        <w:fldChar w:fldCharType="begin">
          <w:fldData xml:space="preserve">PEVuZE5vdGU+PENpdGU+PEF1dGhvcj5DaGF0emlhdGhhbmFzaWFkb3U8L0F1dGhvcj48WWVhcj4y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</w:fldData>
        </w:fldChar>
      </w:r>
      <w:r w:rsidR="0052159E">
        <w:instrText xml:space="preserve"> ADDIN EN.CITE.DATA </w:instrText>
      </w:r>
      <w:r w:rsidR="0052159E">
        <w:fldChar w:fldCharType="end"/>
      </w:r>
      <w:r w:rsidR="008A4E87" w:rsidRPr="008A4E87">
        <w:fldChar w:fldCharType="separate"/>
      </w:r>
      <w:r w:rsidR="0052159E" w:rsidRPr="0052159E">
        <w:rPr>
          <w:noProof/>
          <w:vertAlign w:val="superscript"/>
        </w:rPr>
        <w:t>[6]</w:t>
      </w:r>
      <w:r w:rsidR="008A4E87" w:rsidRPr="008A4E87">
        <w:fldChar w:fldCharType="end"/>
      </w:r>
      <w:r w:rsidR="00E611D8">
        <w:t xml:space="preserve"> </w:t>
      </w:r>
      <w:r w:rsidR="00A7565C" w:rsidRPr="001F2602">
        <w:t xml:space="preserve">Therefore, a </w:t>
      </w:r>
      <w:proofErr w:type="spellStart"/>
      <w:r w:rsidR="00A7565C" w:rsidRPr="001F2602">
        <w:t>regioselective</w:t>
      </w:r>
      <w:proofErr w:type="spellEnd"/>
      <w:r w:rsidR="00A7565C" w:rsidRPr="001F2602">
        <w:t xml:space="preserve"> protection of these groups is highly desirable.</w:t>
      </w:r>
      <w:r w:rsidR="001B6D78" w:rsidRPr="001F2602">
        <w:fldChar w:fldCharType="begin"/>
      </w:r>
      <w:r w:rsidR="0052159E">
        <w:instrText xml:space="preserve"> ADDIN EN.CITE &lt;EndNote&gt;&lt;Cite&gt;&lt;Author&gt;Dai&lt;/Author&gt;&lt;Year&gt;2010&lt;/Year&gt;&lt;RecNum&gt;15&lt;/RecNum&gt;&lt;DisplayText&gt;&lt;style face="superscript"&gt;[7]&lt;/style&gt;&lt;/DisplayText&gt;&lt;record&gt;&lt;rec-number&gt;15&lt;/rec-number&gt;&lt;foreign-keys&gt;&lt;key app="EN" db-id="er0vr2we8ez52ser2r4xd5d92rrw955p0drp" timestamp="1504119146"&gt;15&lt;/key&gt;&lt;/foreign-keys&gt;&lt;ref-type name="Journal Article"&gt;17&lt;/ref-type&gt;&lt;contributors&gt;&lt;authors&gt;&lt;author&gt;Dai, Nan&lt;/author&gt;&lt;author&gt;Teo, Yin Nah&lt;/author&gt;&lt;author&gt;Kool, Eric T.&lt;/author&gt;&lt;/authors&gt;&lt;/contributors&gt;&lt;titles&gt;&lt;title&gt;DNA-polyfluorophore excimers as sensitive reporters for esterases and lipases&lt;/title&gt;&lt;secondary-title&gt;Chemical Communications&lt;/secondary-title&gt;&lt;/titles&gt;&lt;periodical&gt;&lt;full-title&gt;Chemical Communications&lt;/full-title&gt;&lt;/periodical&gt;&lt;pages&gt;1221-1223&lt;/pages&gt;&lt;volume&gt;46&lt;/volume&gt;&lt;number&gt;8&lt;/number&gt;&lt;dates&gt;&lt;year&gt;2010&lt;/year&gt;&lt;/dates&gt;&lt;publisher&gt;The Royal Society of Chemistry&lt;/publisher&gt;&lt;isbn&gt;1359-7345&lt;/isbn&gt;&lt;work-type&gt;10.1039/B926338A&lt;/work-type&gt;&lt;urls&gt;&lt;related-urls&gt;&lt;url&gt;http://dx.doi.org/10.1039/B926338A&lt;/url&gt;&lt;/related-urls&gt;&lt;/urls&gt;&lt;electronic-resource-num&gt;10.1039/B926338A&lt;/electronic-resource-num&gt;&lt;/record&gt;&lt;/Cite&gt;&lt;Cite&gt;&lt;Author&gt;F. Torres&lt;/Author&gt;&lt;Year&gt;2010&lt;/Year&gt;&lt;RecNum&gt;654&lt;/RecNum&gt;&lt;record&gt;&lt;rec-number&gt;654&lt;/rec-number&gt;&lt;foreign-keys&gt;&lt;key app="EN" db-id="292e02pdsaxwebe25fap29dtpa9zavp95tft" timestamp="1519312979"&gt;654&lt;/key&gt;&lt;/foreign-keys&gt;&lt;ref-type name="Journal Article"&gt;17&lt;/ref-type&gt;&lt;contributors&gt;&lt;authors&gt;&lt;author&gt;F. Torres, J. Quintana and F. Estévez&lt;/author&gt;&lt;/authors&gt;&lt;/contributors&gt;&lt;titles&gt;&lt;secondary-title&gt;Molecular Carcinogenesis&lt;/secondary-title&gt;&lt;/titles&gt;&lt;periodical&gt;&lt;full-title&gt;Molecular Carcinogenesis&lt;/full-title&gt;&lt;/periodical&gt;&lt;pages&gt;464-475&lt;/pages&gt;&lt;volume&gt;49&lt;/volume&gt;&lt;dates&gt;&lt;year&gt;2010&lt;/year&gt;&lt;/dates&gt;&lt;urls&gt;&lt;/urls&gt;&lt;/record&gt;&lt;/Cite&gt;&lt;/EndNote&gt;</w:instrText>
      </w:r>
      <w:r w:rsidR="001B6D78" w:rsidRPr="001F2602">
        <w:fldChar w:fldCharType="separate"/>
      </w:r>
      <w:r w:rsidR="0052159E" w:rsidRPr="0052159E">
        <w:rPr>
          <w:noProof/>
          <w:vertAlign w:val="superscript"/>
        </w:rPr>
        <w:t>[7]</w:t>
      </w:r>
      <w:r w:rsidR="001B6D78" w:rsidRPr="001F2602">
        <w:fldChar w:fldCharType="end"/>
      </w:r>
      <w:r w:rsidR="001B6D78" w:rsidRPr="001F2602">
        <w:t xml:space="preserve"> </w:t>
      </w:r>
      <w:r w:rsidR="00A7565C" w:rsidRPr="001F2602">
        <w:t xml:space="preserve">To this end several studies have illuminated the amplified potency gained after </w:t>
      </w:r>
      <w:proofErr w:type="spellStart"/>
      <w:r w:rsidR="00A7565C" w:rsidRPr="001F2602">
        <w:t>acylating</w:t>
      </w:r>
      <w:proofErr w:type="spellEnd"/>
      <w:r w:rsidR="00A7565C" w:rsidRPr="001F2602">
        <w:t xml:space="preserve"> the hydroxyl groups of QUE,</w:t>
      </w:r>
      <w:r w:rsidR="003A0157" w:rsidRPr="001F2602">
        <w:fldChar w:fldCharType="begin">
          <w:fldData xml:space="preserve">PEVuZE5vdGU+PENpdGU+PEF1dGhvcj5TLiBSdWJpbzwvQXV0aG9yPjxZZWFyPjIwMDc8L1llYXI+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</w:fldData>
        </w:fldChar>
      </w:r>
      <w:r w:rsidR="0052159E">
        <w:instrText xml:space="preserve"> ADDIN EN.CITE </w:instrText>
      </w:r>
      <w:r w:rsidR="0052159E">
        <w:fldChar w:fldCharType="begin">
          <w:fldData xml:space="preserve">PEVuZE5vdGU+PENpdGU+PEF1dGhvcj5TLiBSdWJpbzwvQXV0aG9yPjxZZWFyPjIwMDc8L1llYXI+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</w:fldData>
        </w:fldChar>
      </w:r>
      <w:r w:rsidR="0052159E">
        <w:instrText xml:space="preserve"> ADDIN EN.CITE.DATA </w:instrText>
      </w:r>
      <w:r w:rsidR="0052159E">
        <w:fldChar w:fldCharType="end"/>
      </w:r>
      <w:r w:rsidR="003A0157" w:rsidRPr="001F2602">
        <w:fldChar w:fldCharType="separate"/>
      </w:r>
      <w:r w:rsidR="0052159E" w:rsidRPr="0052159E">
        <w:rPr>
          <w:noProof/>
          <w:vertAlign w:val="superscript"/>
        </w:rPr>
        <w:t>[5b, 8]</w:t>
      </w:r>
      <w:r w:rsidR="003A0157" w:rsidRPr="001F2602">
        <w:fldChar w:fldCharType="end"/>
      </w:r>
      <w:r w:rsidR="00A7565C" w:rsidRPr="001F2602">
        <w:t xml:space="preserve"> thus, much effort has been </w:t>
      </w:r>
      <w:r w:rsidR="00B048EC" w:rsidRPr="001F2602">
        <w:t>committed</w:t>
      </w:r>
      <w:r w:rsidR="00A7565C" w:rsidRPr="001F2602">
        <w:t xml:space="preserve"> for the selective insertion of different groups on the QUE’s core.</w:t>
      </w:r>
      <w:r w:rsidR="003A0157" w:rsidRPr="001F2602">
        <w:fldChar w:fldCharType="begin">
          <w:fldData xml:space="preserve">PEVuZE5vdGU+PENpdGU+PEF1dGhvcj5NLiBCb3VrdGFpYjwvQXV0aG9yPjxZZWFyPjIwMDI8L1ll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</w:fldData>
        </w:fldChar>
      </w:r>
      <w:r w:rsidR="0052159E">
        <w:instrText xml:space="preserve"> ADDIN EN.CITE </w:instrText>
      </w:r>
      <w:r w:rsidR="0052159E">
        <w:fldChar w:fldCharType="begin">
          <w:fldData xml:space="preserve">PEVuZE5vdGU+PENpdGU+PEF1dGhvcj5NLiBCb3VrdGFpYjwvQXV0aG9yPjxZZWFyPjIwMDI8L1ll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</w:fldData>
        </w:fldChar>
      </w:r>
      <w:r w:rsidR="0052159E">
        <w:instrText xml:space="preserve"> ADDIN EN.CITE.DATA </w:instrText>
      </w:r>
      <w:r w:rsidR="0052159E">
        <w:fldChar w:fldCharType="end"/>
      </w:r>
      <w:r w:rsidR="003A0157" w:rsidRPr="001F2602">
        <w:fldChar w:fldCharType="separate"/>
      </w:r>
      <w:r w:rsidR="0052159E" w:rsidRPr="0052159E">
        <w:rPr>
          <w:noProof/>
          <w:vertAlign w:val="superscript"/>
        </w:rPr>
        <w:t>[9]</w:t>
      </w:r>
      <w:r w:rsidR="003A0157" w:rsidRPr="001F2602">
        <w:fldChar w:fldCharType="end"/>
      </w:r>
      <w:r w:rsidR="00A7565C" w:rsidRPr="001F2602">
        <w:t xml:space="preserve"> In most of these studies to produce a </w:t>
      </w:r>
      <w:proofErr w:type="spellStart"/>
      <w:r w:rsidR="00A7565C" w:rsidRPr="001F2602">
        <w:t>regioselectively</w:t>
      </w:r>
      <w:proofErr w:type="spellEnd"/>
      <w:r w:rsidR="00A7565C" w:rsidRPr="001F2602">
        <w:t xml:space="preserve"> </w:t>
      </w:r>
      <w:proofErr w:type="spellStart"/>
      <w:r w:rsidR="00A7565C" w:rsidRPr="001F2602">
        <w:t>acylated</w:t>
      </w:r>
      <w:proofErr w:type="spellEnd"/>
      <w:r w:rsidR="00A7565C" w:rsidRPr="001F2602">
        <w:t xml:space="preserve"> core is highly challenging due to the numerous reactive hydroxyl groups present in the parent molecule, thus requiring tedious protection/</w:t>
      </w:r>
      <w:proofErr w:type="spellStart"/>
      <w:r w:rsidR="00A7565C" w:rsidRPr="001F2602">
        <w:t>deprotection</w:t>
      </w:r>
      <w:proofErr w:type="spellEnd"/>
      <w:r w:rsidR="00A7565C" w:rsidRPr="001F2602">
        <w:t xml:space="preserve"> as also purification and characterization steps. This could be surmounted through tailoring </w:t>
      </w:r>
      <w:proofErr w:type="spellStart"/>
      <w:r w:rsidR="00A7565C" w:rsidRPr="001F2602">
        <w:t>chemoezymatic</w:t>
      </w:r>
      <w:proofErr w:type="spellEnd"/>
      <w:r w:rsidR="00A7565C" w:rsidRPr="001F2602">
        <w:t xml:space="preserve"> processes. </w:t>
      </w:r>
    </w:p>
    <w:p w:rsidR="00977D2D" w:rsidRPr="001F2602" w:rsidRDefault="00977D2D" w:rsidP="00977D2D">
      <w:pPr>
        <w:pStyle w:val="SchemeCaption"/>
        <w:rPr>
          <w:lang w:val="en-US"/>
        </w:rPr>
      </w:pPr>
      <w:r w:rsidRPr="00B3777A">
        <w:rPr>
          <w:b/>
          <w:bCs/>
          <w:lang w:val="en-US"/>
        </w:rPr>
        <w:t>Figure 1</w:t>
      </w:r>
      <w:r w:rsidRPr="00B3777A">
        <w:rPr>
          <w:b/>
          <w:lang w:val="en-US"/>
        </w:rPr>
        <w:t>:</w:t>
      </w:r>
      <w:r w:rsidRPr="001F2602">
        <w:rPr>
          <w:lang w:val="en-US"/>
        </w:rPr>
        <w:t xml:space="preserve"> </w:t>
      </w:r>
      <w:proofErr w:type="spellStart"/>
      <w:r w:rsidRPr="001F2602">
        <w:rPr>
          <w:lang w:val="en-US"/>
        </w:rPr>
        <w:t>Alcoholysis</w:t>
      </w:r>
      <w:proofErr w:type="spellEnd"/>
      <w:r w:rsidRPr="001F2602">
        <w:rPr>
          <w:lang w:val="en-US"/>
        </w:rPr>
        <w:t xml:space="preserve"> of </w:t>
      </w:r>
      <w:proofErr w:type="spellStart"/>
      <w:r w:rsidRPr="001F2602">
        <w:rPr>
          <w:lang w:val="en-US"/>
        </w:rPr>
        <w:t>pentaacetate</w:t>
      </w:r>
      <w:proofErr w:type="spellEnd"/>
      <w:r w:rsidRPr="001F2602">
        <w:rPr>
          <w:lang w:val="en-US"/>
        </w:rPr>
        <w:t xml:space="preserve"> quercetin (0.7 eq) catalyzed by CALB lipase in </w:t>
      </w:r>
      <w:r w:rsidRPr="001F2602">
        <w:rPr>
          <w:i/>
          <w:lang w:val="en-US"/>
        </w:rPr>
        <w:t>t</w:t>
      </w:r>
      <w:r w:rsidRPr="001F2602">
        <w:rPr>
          <w:lang w:val="en-US"/>
        </w:rPr>
        <w:t>-butyl methyl ether with n-butanol (1eq) at 40</w:t>
      </w:r>
      <w:r w:rsidRPr="001F2602">
        <w:rPr>
          <w:vertAlign w:val="superscript"/>
          <w:lang w:val="en-US"/>
        </w:rPr>
        <w:t>o</w:t>
      </w:r>
      <w:r w:rsidRPr="001F2602">
        <w:rPr>
          <w:lang w:val="en-US"/>
        </w:rPr>
        <w:t xml:space="preserve">C. </w:t>
      </w:r>
    </w:p>
    <w:p w:rsidR="00A7565C" w:rsidRPr="001F2602" w:rsidRDefault="00E611D8" w:rsidP="009E4DE7">
      <w:pPr>
        <w:pStyle w:val="P1"/>
        <w:rPr>
          <w:rFonts w:cs="Arial"/>
          <w:strike/>
          <w:szCs w:val="17"/>
        </w:rPr>
      </w:pPr>
      <w:r w:rsidRPr="001F2602">
        <w:t xml:space="preserve">We </w:t>
      </w:r>
      <w:r w:rsidR="00A56B26" w:rsidRPr="001F2602">
        <w:t xml:space="preserve">have </w:t>
      </w:r>
      <w:r w:rsidR="00A56B26" w:rsidRPr="001F2602">
        <w:rPr>
          <w:rFonts w:cs="Arial"/>
          <w:noProof/>
          <w:szCs w:val="17"/>
          <w:lang w:eastAsia="el-GR"/>
        </w:rPr>
        <w:t xml:space="preserve">reported that </w:t>
      </w:r>
      <w:r w:rsidR="00A7565C" w:rsidRPr="001F2602">
        <w:rPr>
          <w:i/>
          <w:noProof/>
          <w:lang w:eastAsia="el-GR"/>
        </w:rPr>
        <w:t xml:space="preserve">Candida antarctica </w:t>
      </w:r>
      <w:r w:rsidR="00A7565C" w:rsidRPr="001F2602">
        <w:rPr>
          <w:noProof/>
          <w:lang w:eastAsia="el-GR"/>
        </w:rPr>
        <w:t>lipase</w:t>
      </w:r>
      <w:r w:rsidR="00A7565C" w:rsidRPr="001F2602">
        <w:rPr>
          <w:i/>
          <w:noProof/>
          <w:lang w:eastAsia="el-GR"/>
        </w:rPr>
        <w:t xml:space="preserve"> </w:t>
      </w:r>
      <w:r w:rsidR="00A7565C" w:rsidRPr="001F2602">
        <w:rPr>
          <w:noProof/>
          <w:lang w:eastAsia="el-GR"/>
        </w:rPr>
        <w:t xml:space="preserve">B (CALB) </w:t>
      </w:r>
      <w:r w:rsidR="00A56B26" w:rsidRPr="001F2602">
        <w:rPr>
          <w:rFonts w:cs="Arial"/>
          <w:noProof/>
          <w:szCs w:val="17"/>
          <w:lang w:eastAsia="el-GR"/>
        </w:rPr>
        <w:t xml:space="preserve">can </w:t>
      </w:r>
      <w:r w:rsidR="00A7565C" w:rsidRPr="001F2602">
        <w:rPr>
          <w:rFonts w:cs="Arial"/>
          <w:noProof/>
          <w:szCs w:val="17"/>
          <w:lang w:eastAsia="el-GR"/>
        </w:rPr>
        <w:t>transform flavonoid aglycones to their relevant esters in organic solvents using proper acyl donors,</w:t>
      </w:r>
      <w:r w:rsidR="0075195D" w:rsidRPr="001F2602">
        <w:rPr>
          <w:rFonts w:cs="Arial"/>
          <w:noProof/>
          <w:szCs w:val="17"/>
          <w:lang w:eastAsia="el-GR"/>
        </w:rPr>
        <w:fldChar w:fldCharType="begin"/>
      </w:r>
      <w:r w:rsidR="0052159E">
        <w:rPr>
          <w:rFonts w:cs="Arial"/>
          <w:noProof/>
          <w:szCs w:val="17"/>
          <w:lang w:eastAsia="el-GR"/>
        </w:rPr>
        <w:instrText xml:space="preserve"> ADDIN EN.CITE &lt;EndNote&gt;&lt;Cite&gt;&lt;Author&gt;Kyriakou&lt;/Author&gt;&lt;Year&gt;2012&lt;/Year&gt;&lt;RecNum&gt;661&lt;/RecNum&gt;&lt;DisplayText&gt;&lt;style face="superscript"&gt;[10]&lt;/style&gt;&lt;/DisplayText&gt;&lt;record&gt;&lt;rec-number&gt;661&lt;/rec-number&gt;&lt;foreign-keys&gt;&lt;key app="EN" db-id="292e02pdsaxwebe25fap29dtpa9zavp95tft" timestamp="1519313631"&gt;661&lt;/key&gt;&lt;/foreign-keys&gt;&lt;ref-type name="Journal Article"&gt;17&lt;/ref-type&gt;&lt;contributors&gt;&lt;authors&gt;&lt;author&gt;Kyriakou, Eleni&lt;/author&gt;&lt;author&gt;Primikyri, Alexandra&lt;/author&gt;&lt;author&gt;Charisiadis, Pantelis&lt;/author&gt;&lt;author&gt;Katsoura, Maria&lt;/author&gt;&lt;author&gt;Gerothanassis, Ioannis P.&lt;/author&gt;&lt;author&gt;Stamatis, Haralambos&lt;/author&gt;&lt;author&gt;Tzakos, Andreas G.&lt;/author&gt;&lt;/authors&gt;&lt;/contributors&gt;&lt;titles&gt;&lt;title&gt;Unexpected enzyme-catalyzed regioselective acylation of flavonoid aglycones and rapid product screening&lt;/title&gt;&lt;secondary-title&gt;Organic &amp;amp; Biomolecular Chemistry&lt;/secondary-title&gt;&lt;/titles&gt;&lt;periodical&gt;&lt;full-title&gt;Organic &amp;amp; Biomolecular Chemistry&lt;/full-title&gt;&lt;/periodical&gt;&lt;pages&gt;1739-1742&lt;/pages&gt;&lt;volume&gt;10&lt;/volume&gt;&lt;number&gt;9&lt;/number&gt;&lt;dates&gt;&lt;year&gt;2012&lt;/year&gt;&lt;/dates&gt;&lt;publisher&gt;The Royal Society of Chemistry&lt;/publisher&gt;&lt;isbn&gt;1477-0520&lt;/isbn&gt;&lt;work-type&gt;10.1039/C2OB06784F&lt;/work-type&gt;&lt;urls&gt;&lt;related-urls&gt;&lt;url&gt;http://dx.doi.org/10.1039/C2OB06784F&lt;/url&gt;&lt;/related-urls&gt;&lt;/urls&gt;&lt;electronic-resource-num&gt;10.1039/C2OB06784F&lt;/electronic-resource-num&gt;&lt;/record&gt;&lt;/Cite&gt;&lt;/EndNote&gt;</w:instrText>
      </w:r>
      <w:r w:rsidR="0075195D" w:rsidRPr="001F2602">
        <w:rPr>
          <w:rFonts w:cs="Arial"/>
          <w:noProof/>
          <w:szCs w:val="17"/>
          <w:lang w:eastAsia="el-GR"/>
        </w:rPr>
        <w:fldChar w:fldCharType="separate"/>
      </w:r>
      <w:r w:rsidR="0052159E" w:rsidRPr="0052159E">
        <w:rPr>
          <w:rFonts w:cs="Arial"/>
          <w:noProof/>
          <w:szCs w:val="17"/>
          <w:vertAlign w:val="superscript"/>
          <w:lang w:eastAsia="el-GR"/>
        </w:rPr>
        <w:t>[10]</w:t>
      </w:r>
      <w:r w:rsidR="0075195D" w:rsidRPr="001F2602">
        <w:rPr>
          <w:rFonts w:cs="Arial"/>
          <w:noProof/>
          <w:szCs w:val="17"/>
          <w:lang w:eastAsia="el-GR"/>
        </w:rPr>
        <w:fldChar w:fldCharType="end"/>
      </w:r>
      <w:r w:rsidR="00A7565C" w:rsidRPr="001F2602">
        <w:rPr>
          <w:rFonts w:cs="Arial"/>
          <w:noProof/>
          <w:szCs w:val="17"/>
          <w:lang w:eastAsia="el-GR"/>
        </w:rPr>
        <w:t xml:space="preserve"> whereas alcoholysis reactions have been reported for flavonolignans consisted of a flavonoid and a lignan part.</w:t>
      </w:r>
      <w:r w:rsidR="0075195D" w:rsidRPr="001F2602">
        <w:rPr>
          <w:rFonts w:cs="Arial"/>
          <w:noProof/>
          <w:szCs w:val="17"/>
          <w:lang w:eastAsia="el-GR"/>
        </w:rPr>
        <w:fldChar w:fldCharType="begin"/>
      </w:r>
      <w:r w:rsidR="0052159E">
        <w:rPr>
          <w:rFonts w:cs="Arial"/>
          <w:noProof/>
          <w:szCs w:val="17"/>
          <w:lang w:eastAsia="el-GR"/>
        </w:rPr>
        <w:instrText xml:space="preserve"> ADDIN EN.CITE &lt;EndNote&gt;&lt;Cite&gt;&lt;Author&gt;Vavříková&lt;/Author&gt;&lt;Year&gt;2015&lt;/Year&gt;&lt;RecNum&gt;662&lt;/RecNum&gt;&lt;DisplayText&gt;&lt;style face="superscript"&gt;[11]&lt;/style&gt;&lt;/DisplayText&gt;&lt;record&gt;&lt;rec-number&gt;662&lt;/rec-number&gt;&lt;foreign-keys&gt;&lt;key app="EN" db-id="292e02pdsaxwebe25fap29dtpa9zavp95tft" timestamp="1519313696"&gt;662&lt;/key&gt;&lt;/foreign-keys&gt;&lt;ref-type name="Journal Article"&gt;17&lt;/ref-type&gt;&lt;contributors&gt;&lt;authors&gt;&lt;author&gt;Vavříková, Eva&lt;/author&gt;&lt;author&gt;Gavezzotti, Paolo&lt;/author&gt;&lt;author&gt;Purchartová, Kateřina&lt;/author&gt;&lt;author&gt;Fuksová, Kateřina&lt;/author&gt;&lt;author&gt;Biedermann, David&lt;/author&gt;&lt;author&gt;Kuzma, Marek&lt;/author&gt;&lt;author&gt;Riva, Sergio&lt;/author&gt;&lt;author&gt;Křen, Vladimír&lt;/author&gt;&lt;/authors&gt;&lt;/contributors&gt;&lt;titles&gt;&lt;title&gt;Regioselective Alcoholysis of Silychristin Acetates Catalyzed by Lipases&lt;/title&gt;&lt;secondary-title&gt;International Journal of Molecular Sciences&lt;/secondary-title&gt;&lt;/titles&gt;&lt;periodical&gt;&lt;full-title&gt;International Journal of Molecular Sciences&lt;/full-title&gt;&lt;/periodical&gt;&lt;pages&gt;11983-11995&lt;/pages&gt;&lt;volume&gt;16&lt;/volume&gt;&lt;number&gt;6&lt;/number&gt;&lt;dates&gt;&lt;year&gt;2015&lt;/year&gt;&lt;pub-dates&gt;&lt;date&gt;05/26&amp;#xD;04/27/received&amp;#xD;05/19/accepted&lt;/date&gt;&lt;/pub-dates&gt;&lt;/dates&gt;&lt;publisher&gt;MDPI&lt;/publisher&gt;&lt;isbn&gt;1422-0067&lt;/isbn&gt;&lt;accession-num&gt;PMC4490424&lt;/accession-num&gt;&lt;urls&gt;&lt;related-urls&gt;&lt;url&gt;http://www.ncbi.nlm.nih.gov/pmc/articles/PMC4490424/&lt;/url&gt;&lt;/related-urls&gt;&lt;/urls&gt;&lt;electronic-resource-num&gt;10.3390/ijms160611983&lt;/electronic-resource-num&gt;&lt;remote-database-name&gt;PMC&lt;/remote-database-name&gt;&lt;/record&gt;&lt;/Cite&gt;&lt;/EndNote&gt;</w:instrText>
      </w:r>
      <w:r w:rsidR="0075195D" w:rsidRPr="001F2602">
        <w:rPr>
          <w:rFonts w:cs="Arial"/>
          <w:noProof/>
          <w:szCs w:val="17"/>
          <w:lang w:eastAsia="el-GR"/>
        </w:rPr>
        <w:fldChar w:fldCharType="separate"/>
      </w:r>
      <w:r w:rsidR="0052159E" w:rsidRPr="0052159E">
        <w:rPr>
          <w:rFonts w:cs="Arial"/>
          <w:noProof/>
          <w:szCs w:val="17"/>
          <w:vertAlign w:val="superscript"/>
          <w:lang w:eastAsia="el-GR"/>
        </w:rPr>
        <w:t>[11]</w:t>
      </w:r>
      <w:r w:rsidR="0075195D" w:rsidRPr="001F2602">
        <w:rPr>
          <w:rFonts w:cs="Arial"/>
          <w:noProof/>
          <w:szCs w:val="17"/>
          <w:lang w:eastAsia="el-GR"/>
        </w:rPr>
        <w:fldChar w:fldCharType="end"/>
      </w:r>
      <w:r w:rsidR="00A7565C" w:rsidRPr="001F2602">
        <w:rPr>
          <w:rFonts w:cs="Arial"/>
          <w:noProof/>
          <w:szCs w:val="17"/>
          <w:lang w:eastAsia="el-GR"/>
        </w:rPr>
        <w:t xml:space="preserve"> </w:t>
      </w:r>
      <w:r w:rsidR="00046109">
        <w:rPr>
          <w:rFonts w:cs="Arial"/>
          <w:noProof/>
          <w:szCs w:val="17"/>
          <w:lang w:eastAsia="el-GR"/>
        </w:rPr>
        <w:t xml:space="preserve">Along these lines, </w:t>
      </w:r>
      <w:r w:rsidR="00046109" w:rsidRPr="00046109">
        <w:rPr>
          <w:rFonts w:cs="Arial"/>
          <w:noProof/>
          <w:szCs w:val="17"/>
          <w:lang w:eastAsia="el-GR"/>
        </w:rPr>
        <w:t xml:space="preserve">we developed a simple and time-effective process, the "NMR-tube bioreactor", </w:t>
      </w:r>
      <w:r w:rsidR="00046109">
        <w:rPr>
          <w:rFonts w:cs="Arial"/>
          <w:noProof/>
          <w:szCs w:val="17"/>
          <w:lang w:eastAsia="el-GR"/>
        </w:rPr>
        <w:t xml:space="preserve">allowing to </w:t>
      </w:r>
      <w:r w:rsidR="00046109" w:rsidRPr="00046109">
        <w:rPr>
          <w:rFonts w:cs="Arial"/>
          <w:noProof/>
          <w:szCs w:val="17"/>
          <w:lang w:eastAsia="el-GR"/>
        </w:rPr>
        <w:t>monitor in situ the transformation efficacy and regioselectivity in multiple substrate biotransformations</w:t>
      </w:r>
      <w:r w:rsidR="003A0BCB">
        <w:rPr>
          <w:rFonts w:cs="Arial"/>
          <w:noProof/>
          <w:szCs w:val="17"/>
          <w:lang w:eastAsia="el-GR"/>
        </w:rPr>
        <w:t>.</w:t>
      </w:r>
      <w:r w:rsidR="008A4E87" w:rsidRPr="008A4E87">
        <w:rPr>
          <w:rFonts w:cs="Arial"/>
          <w:noProof/>
          <w:szCs w:val="17"/>
          <w:lang w:eastAsia="el-GR"/>
        </w:rPr>
        <w:fldChar w:fldCharType="begin">
          <w:fldData xml:space="preserve">PEVuZE5vdGU+PENpdGU+PEF1dGhvcj5DaGF0emlrb25zdGFudGlub3U8L0F1dGhvcj48WWVhcj4y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</w:fldData>
        </w:fldChar>
      </w:r>
      <w:r w:rsidR="0052159E">
        <w:rPr>
          <w:rFonts w:cs="Arial"/>
          <w:noProof/>
          <w:szCs w:val="17"/>
          <w:lang w:eastAsia="el-GR"/>
        </w:rPr>
        <w:instrText xml:space="preserve"> ADDIN EN.CITE </w:instrText>
      </w:r>
      <w:r w:rsidR="0052159E">
        <w:rPr>
          <w:rFonts w:cs="Arial"/>
          <w:noProof/>
          <w:szCs w:val="17"/>
          <w:lang w:eastAsia="el-GR"/>
        </w:rPr>
        <w:fldChar w:fldCharType="begin">
          <w:fldData xml:space="preserve">PEVuZE5vdGU+PENpdGU+PEF1dGhvcj5DaGF0emlrb25zdGFudGlub3U8L0F1dGhvcj48WWVhcj4y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</w:fldData>
        </w:fldChar>
      </w:r>
      <w:r w:rsidR="0052159E">
        <w:rPr>
          <w:rFonts w:cs="Arial"/>
          <w:noProof/>
          <w:szCs w:val="17"/>
          <w:lang w:eastAsia="el-GR"/>
        </w:rPr>
        <w:instrText xml:space="preserve"> ADDIN EN.CITE.DATA </w:instrText>
      </w:r>
      <w:r w:rsidR="0052159E">
        <w:rPr>
          <w:rFonts w:cs="Arial"/>
          <w:noProof/>
          <w:szCs w:val="17"/>
          <w:lang w:eastAsia="el-GR"/>
        </w:rPr>
      </w:r>
      <w:r w:rsidR="0052159E">
        <w:rPr>
          <w:rFonts w:cs="Arial"/>
          <w:noProof/>
          <w:szCs w:val="17"/>
          <w:lang w:eastAsia="el-GR"/>
        </w:rPr>
        <w:fldChar w:fldCharType="end"/>
      </w:r>
      <w:r w:rsidR="008A4E87" w:rsidRPr="008A4E87">
        <w:rPr>
          <w:rFonts w:cs="Arial"/>
          <w:noProof/>
          <w:szCs w:val="17"/>
          <w:lang w:eastAsia="el-GR"/>
        </w:rPr>
      </w:r>
      <w:r w:rsidR="008A4E87" w:rsidRPr="008A4E87">
        <w:rPr>
          <w:rFonts w:cs="Arial"/>
          <w:noProof/>
          <w:szCs w:val="17"/>
          <w:lang w:eastAsia="el-GR"/>
        </w:rPr>
        <w:fldChar w:fldCharType="separate"/>
      </w:r>
      <w:r w:rsidR="0052159E" w:rsidRPr="0052159E">
        <w:rPr>
          <w:rFonts w:cs="Arial"/>
          <w:noProof/>
          <w:szCs w:val="17"/>
          <w:vertAlign w:val="superscript"/>
          <w:lang w:eastAsia="el-GR"/>
        </w:rPr>
        <w:t>[12]</w:t>
      </w:r>
      <w:r w:rsidR="008A4E87" w:rsidRPr="008A4E87">
        <w:rPr>
          <w:rFonts w:cs="Arial"/>
          <w:noProof/>
          <w:szCs w:val="17"/>
          <w:lang w:eastAsia="el-GR"/>
        </w:rPr>
        <w:fldChar w:fldCharType="end"/>
      </w:r>
      <w:r w:rsidR="00046109">
        <w:rPr>
          <w:rFonts w:cs="Arial"/>
          <w:noProof/>
          <w:szCs w:val="17"/>
          <w:lang w:eastAsia="el-GR"/>
        </w:rPr>
        <w:t xml:space="preserve"> </w:t>
      </w:r>
      <w:r w:rsidR="00725CE3" w:rsidRPr="001F2602">
        <w:rPr>
          <w:rFonts w:cs="Arial"/>
          <w:noProof/>
          <w:szCs w:val="17"/>
          <w:lang w:eastAsia="el-GR"/>
        </w:rPr>
        <w:t>No</w:t>
      </w:r>
      <w:r w:rsidR="00E3248E" w:rsidRPr="001F2602">
        <w:rPr>
          <w:rFonts w:cs="Arial"/>
          <w:noProof/>
          <w:szCs w:val="17"/>
          <w:lang w:eastAsia="el-GR"/>
        </w:rPr>
        <w:t xml:space="preserve"> enzymatic </w:t>
      </w:r>
      <w:r w:rsidR="00834F89" w:rsidRPr="001F2602">
        <w:rPr>
          <w:rFonts w:cs="Arial"/>
          <w:noProof/>
          <w:szCs w:val="17"/>
          <w:lang w:eastAsia="el-GR"/>
        </w:rPr>
        <w:t xml:space="preserve">alcoholysis reaction has been reported thus far for </w:t>
      </w:r>
      <w:r w:rsidR="00E3248E" w:rsidRPr="001F2602">
        <w:rPr>
          <w:rFonts w:cs="Arial"/>
          <w:noProof/>
          <w:szCs w:val="17"/>
          <w:lang w:eastAsia="el-GR"/>
        </w:rPr>
        <w:t xml:space="preserve">esters of </w:t>
      </w:r>
      <w:r w:rsidR="00834F89" w:rsidRPr="001F2602">
        <w:rPr>
          <w:rFonts w:cs="Arial"/>
          <w:noProof/>
          <w:szCs w:val="17"/>
          <w:lang w:eastAsia="el-GR"/>
        </w:rPr>
        <w:t xml:space="preserve">flavonoid aglycones. </w:t>
      </w:r>
      <w:r w:rsidR="00A7565C" w:rsidRPr="001F2602">
        <w:rPr>
          <w:rFonts w:cs="Arial"/>
          <w:noProof/>
          <w:szCs w:val="17"/>
          <w:lang w:eastAsia="el-GR"/>
        </w:rPr>
        <w:t xml:space="preserve">To explore the potential </w:t>
      </w:r>
      <w:r w:rsidR="00A7565C" w:rsidRPr="001F2602">
        <w:rPr>
          <w:rFonts w:cs="Arial"/>
          <w:noProof/>
          <w:szCs w:val="17"/>
          <w:lang w:eastAsia="el-GR"/>
        </w:rPr>
        <w:lastRenderedPageBreak/>
        <w:t xml:space="preserve">regioselective derivatization of QUE we first synthesized chemically </w:t>
      </w:r>
      <w:proofErr w:type="spellStart"/>
      <w:r w:rsidR="00A7565C" w:rsidRPr="001F2602">
        <w:rPr>
          <w:rFonts w:cs="Arial"/>
          <w:szCs w:val="17"/>
        </w:rPr>
        <w:t>pentaacetate</w:t>
      </w:r>
      <w:proofErr w:type="spellEnd"/>
      <w:r w:rsidR="00A7565C" w:rsidRPr="001F2602">
        <w:rPr>
          <w:rFonts w:cs="Arial"/>
          <w:szCs w:val="17"/>
        </w:rPr>
        <w:t xml:space="preserve"> quercetin </w:t>
      </w:r>
      <w:r w:rsidR="00A7565C" w:rsidRPr="001F2602">
        <w:rPr>
          <w:rFonts w:cs="Arial"/>
          <w:b/>
          <w:szCs w:val="17"/>
        </w:rPr>
        <w:t xml:space="preserve">(1) </w:t>
      </w:r>
      <w:r w:rsidR="00A7565C" w:rsidRPr="001F2602">
        <w:rPr>
          <w:rFonts w:cs="Arial"/>
          <w:szCs w:val="17"/>
        </w:rPr>
        <w:t xml:space="preserve">and then utilized </w:t>
      </w:r>
      <w:r w:rsidR="00A7565C" w:rsidRPr="001F2602">
        <w:rPr>
          <w:rFonts w:cs="Arial"/>
          <w:noProof/>
          <w:szCs w:val="17"/>
          <w:lang w:eastAsia="el-GR"/>
        </w:rPr>
        <w:t>CALB in alcoholysis reactions (</w:t>
      </w:r>
      <w:r w:rsidR="00DF1025">
        <w:rPr>
          <w:rFonts w:cs="Arial"/>
          <w:noProof/>
          <w:szCs w:val="17"/>
          <w:lang w:eastAsia="el-GR"/>
        </w:rPr>
        <w:t>Figure</w:t>
      </w:r>
      <w:r w:rsidR="00A7565C" w:rsidRPr="001F2602">
        <w:rPr>
          <w:rFonts w:cs="Arial"/>
          <w:noProof/>
          <w:szCs w:val="17"/>
          <w:lang w:eastAsia="el-GR"/>
        </w:rPr>
        <w:t xml:space="preserve"> 1). </w:t>
      </w:r>
      <w:proofErr w:type="spellStart"/>
      <w:r w:rsidR="00A7565C" w:rsidRPr="001F2602">
        <w:rPr>
          <w:rFonts w:cs="Arial"/>
          <w:szCs w:val="17"/>
        </w:rPr>
        <w:t>Alcoholysis</w:t>
      </w:r>
      <w:proofErr w:type="spellEnd"/>
      <w:r w:rsidR="00A7565C" w:rsidRPr="001F2602">
        <w:rPr>
          <w:rFonts w:cs="Arial"/>
          <w:szCs w:val="17"/>
        </w:rPr>
        <w:t xml:space="preserve"> of </w:t>
      </w:r>
      <w:r w:rsidR="00A7565C" w:rsidRPr="001F2602">
        <w:rPr>
          <w:rFonts w:cs="Arial"/>
          <w:b/>
          <w:szCs w:val="17"/>
        </w:rPr>
        <w:t>(1)</w:t>
      </w:r>
      <w:r w:rsidR="00A7565C" w:rsidRPr="001F2602">
        <w:rPr>
          <w:rFonts w:cs="Arial"/>
          <w:szCs w:val="17"/>
        </w:rPr>
        <w:t xml:space="preserve"> (0.7 eq) was catalyzed by CALB in </w:t>
      </w:r>
      <w:r w:rsidR="00A7565C" w:rsidRPr="001F2602">
        <w:rPr>
          <w:rFonts w:cs="Arial"/>
          <w:i/>
          <w:szCs w:val="17"/>
        </w:rPr>
        <w:t>t</w:t>
      </w:r>
      <w:r w:rsidR="00A7565C" w:rsidRPr="001F2602">
        <w:rPr>
          <w:rFonts w:cs="Arial"/>
          <w:szCs w:val="17"/>
        </w:rPr>
        <w:t>-butyl methyl ether with n-butanol (1eq)</w:t>
      </w:r>
      <w:r w:rsidR="00344FF8" w:rsidRPr="001F2602">
        <w:rPr>
          <w:rFonts w:cs="Arial"/>
          <w:szCs w:val="17"/>
        </w:rPr>
        <w:t xml:space="preserve">. </w:t>
      </w:r>
    </w:p>
    <w:p w:rsidR="00A7565C" w:rsidRPr="001F2602" w:rsidRDefault="00834F89" w:rsidP="00010AB9">
      <w:pPr>
        <w:spacing w:line="240" w:lineRule="exact"/>
        <w:jc w:val="both"/>
        <w:rPr>
          <w:rFonts w:ascii="Arial" w:hAnsi="Arial" w:cs="Arial"/>
          <w:sz w:val="17"/>
          <w:szCs w:val="17"/>
          <w:lang w:val="en-US"/>
        </w:rPr>
      </w:pPr>
      <w:r w:rsidRPr="001F2602">
        <w:rPr>
          <w:rFonts w:ascii="Arial" w:hAnsi="Arial" w:cs="Arial"/>
          <w:sz w:val="17"/>
          <w:szCs w:val="17"/>
          <w:lang w:val="en-US"/>
        </w:rPr>
        <w:t xml:space="preserve">We have </w:t>
      </w:r>
      <w:r w:rsidR="007773EF" w:rsidRPr="001F2602">
        <w:rPr>
          <w:rFonts w:ascii="Arial" w:hAnsi="Arial" w:cs="Arial"/>
          <w:sz w:val="17"/>
          <w:szCs w:val="17"/>
          <w:lang w:val="en-US"/>
        </w:rPr>
        <w:t>formerly</w:t>
      </w:r>
      <w:r w:rsidRPr="001F2602">
        <w:rPr>
          <w:rFonts w:ascii="Arial" w:hAnsi="Arial" w:cs="Arial"/>
          <w:sz w:val="17"/>
          <w:szCs w:val="17"/>
          <w:lang w:val="en-US"/>
        </w:rPr>
        <w:t xml:space="preserve"> described a methodology to enhance the quality </w:t>
      </w:r>
      <w:r w:rsidR="00603C32" w:rsidRPr="001F2602">
        <w:rPr>
          <w:rFonts w:ascii="Arial" w:hAnsi="Arial" w:cs="Arial"/>
          <w:sz w:val="17"/>
          <w:szCs w:val="17"/>
          <w:lang w:val="en-US"/>
        </w:rPr>
        <w:t xml:space="preserve">of the </w:t>
      </w:r>
      <w:r w:rsidR="00603C32" w:rsidRPr="001F2602">
        <w:rPr>
          <w:rFonts w:ascii="Arial" w:hAnsi="Arial" w:cs="Arial"/>
          <w:sz w:val="17"/>
          <w:szCs w:val="17"/>
          <w:vertAlign w:val="superscript"/>
          <w:lang w:val="en-US"/>
        </w:rPr>
        <w:t>1</w:t>
      </w:r>
      <w:r w:rsidR="00603C32" w:rsidRPr="001F2602">
        <w:rPr>
          <w:rFonts w:ascii="Arial" w:hAnsi="Arial" w:cs="Arial"/>
          <w:sz w:val="17"/>
          <w:szCs w:val="17"/>
          <w:lang w:val="en-US"/>
        </w:rPr>
        <w:t xml:space="preserve">H NMR spectrum of </w:t>
      </w:r>
      <w:r w:rsidRPr="001F2602">
        <w:rPr>
          <w:rFonts w:ascii="Arial" w:hAnsi="Arial" w:cs="Arial"/>
          <w:sz w:val="17"/>
          <w:szCs w:val="17"/>
          <w:lang w:val="en-US"/>
        </w:rPr>
        <w:t>a</w:t>
      </w:r>
      <w:r w:rsidR="00603C32" w:rsidRPr="001F2602">
        <w:rPr>
          <w:rFonts w:ascii="Arial" w:hAnsi="Arial" w:cs="Arial"/>
          <w:sz w:val="17"/>
          <w:szCs w:val="17"/>
          <w:lang w:val="en-US"/>
        </w:rPr>
        <w:t xml:space="preserve"> reaction mixture </w:t>
      </w:r>
      <w:r w:rsidRPr="001F2602">
        <w:rPr>
          <w:rFonts w:ascii="Arial" w:hAnsi="Arial" w:cs="Arial"/>
          <w:sz w:val="17"/>
          <w:szCs w:val="17"/>
          <w:lang w:val="en-US"/>
        </w:rPr>
        <w:t xml:space="preserve">containing phenol </w:t>
      </w:r>
      <w:proofErr w:type="spellStart"/>
      <w:r w:rsidRPr="001F2602">
        <w:rPr>
          <w:rFonts w:ascii="Arial" w:hAnsi="Arial" w:cs="Arial"/>
          <w:sz w:val="17"/>
          <w:szCs w:val="17"/>
          <w:lang w:val="en-US"/>
        </w:rPr>
        <w:t>chemotypes</w:t>
      </w:r>
      <w:proofErr w:type="spellEnd"/>
      <w:r w:rsidRPr="001F2602">
        <w:rPr>
          <w:rFonts w:ascii="Arial" w:hAnsi="Arial" w:cs="Arial"/>
          <w:sz w:val="17"/>
          <w:szCs w:val="17"/>
          <w:lang w:val="en-US"/>
        </w:rPr>
        <w:t xml:space="preserve"> </w:t>
      </w:r>
      <w:r w:rsidR="00EF6AEE" w:rsidRPr="001F2602">
        <w:rPr>
          <w:rFonts w:ascii="Arial" w:hAnsi="Arial" w:cs="Arial"/>
          <w:sz w:val="17"/>
          <w:szCs w:val="17"/>
          <w:lang w:val="en-US"/>
        </w:rPr>
        <w:t>through tuning the proton chemical exchange by adding picric acid</w:t>
      </w:r>
      <w:r w:rsidR="003A0BCB">
        <w:rPr>
          <w:rFonts w:ascii="Arial" w:hAnsi="Arial" w:cs="Arial"/>
          <w:sz w:val="17"/>
          <w:szCs w:val="17"/>
          <w:lang w:val="en-US"/>
        </w:rPr>
        <w:t>.</w:t>
      </w:r>
      <w:r w:rsidR="00EF6AEE" w:rsidRPr="001F2602">
        <w:rPr>
          <w:rFonts w:ascii="Arial" w:hAnsi="Arial" w:cs="Arial"/>
          <w:sz w:val="17"/>
          <w:szCs w:val="17"/>
          <w:lang w:val="en-US"/>
        </w:rPr>
        <w:fldChar w:fldCharType="begin"/>
      </w:r>
      <w:r w:rsidR="0052159E">
        <w:rPr>
          <w:rFonts w:ascii="Arial" w:hAnsi="Arial" w:cs="Arial"/>
          <w:sz w:val="17"/>
          <w:szCs w:val="17"/>
          <w:lang w:val="en-US"/>
        </w:rPr>
        <w:instrText xml:space="preserve"> ADDIN EN.CITE &lt;EndNote&gt;&lt;Cite&gt;&lt;Author&gt;P. Charisiadis&lt;/Author&gt;&lt;Year&gt;2011&lt;/Year&gt;&lt;RecNum&gt;663&lt;/RecNum&gt;&lt;DisplayText&gt;&lt;style face="superscript"&gt;[13]&lt;/style&gt;&lt;/DisplayText&gt;&lt;record&gt;&lt;rec-number&gt;663&lt;/rec-number&gt;&lt;foreign-keys&gt;&lt;key app="EN" db-id="292e02pdsaxwebe25fap29dtpa9zavp95tft" timestamp="1519313887"&gt;663&lt;/key&gt;&lt;/foreign-keys&gt;&lt;ref-type name="Journal Article"&gt;17&lt;/ref-type&gt;&lt;contributors&gt;&lt;authors&gt;&lt;author&gt;P. Charisiadis, A. Primikyri, V. Exarchou, A. Tzakos, I. P. Gerothanassis&lt;/author&gt;&lt;/authors&gt;&lt;/contributors&gt;&lt;titles&gt;&lt;secondary-title&gt;J. Nat. Prod&lt;/secondary-title&gt;&lt;/titles&gt;&lt;periodical&gt;&lt;full-title&gt;J. Nat. Prod&lt;/full-title&gt;&lt;/periodical&gt;&lt;pages&gt;2462-2466&lt;/pages&gt;&lt;volume&gt;74&lt;/volume&gt;&lt;dates&gt;&lt;year&gt;2011&lt;/year&gt;&lt;/dates&gt;&lt;urls&gt;&lt;/urls&gt;&lt;/record&gt;&lt;/Cite&gt;&lt;/EndNote&gt;</w:instrText>
      </w:r>
      <w:r w:rsidR="00EF6AEE" w:rsidRPr="001F2602">
        <w:rPr>
          <w:rFonts w:ascii="Arial" w:hAnsi="Arial" w:cs="Arial"/>
          <w:sz w:val="17"/>
          <w:szCs w:val="17"/>
          <w:lang w:val="en-US"/>
        </w:rPr>
        <w:fldChar w:fldCharType="separate"/>
      </w:r>
      <w:r w:rsidR="0052159E" w:rsidRPr="0052159E">
        <w:rPr>
          <w:rFonts w:ascii="Arial" w:hAnsi="Arial" w:cs="Arial"/>
          <w:noProof/>
          <w:sz w:val="17"/>
          <w:szCs w:val="17"/>
          <w:vertAlign w:val="superscript"/>
          <w:lang w:val="en-US"/>
        </w:rPr>
        <w:t>[13]</w:t>
      </w:r>
      <w:r w:rsidR="00EF6AEE" w:rsidRPr="001F2602">
        <w:rPr>
          <w:rFonts w:ascii="Arial" w:hAnsi="Arial" w:cs="Arial"/>
          <w:sz w:val="17"/>
          <w:szCs w:val="17"/>
          <w:lang w:val="en-US"/>
        </w:rPr>
        <w:fldChar w:fldCharType="end"/>
      </w:r>
      <w:r w:rsidR="00EF6AEE" w:rsidRPr="001F2602">
        <w:rPr>
          <w:rFonts w:ascii="Arial" w:hAnsi="Arial" w:cs="Arial"/>
          <w:sz w:val="17"/>
          <w:szCs w:val="17"/>
          <w:lang w:val="en-US"/>
        </w:rPr>
        <w:t xml:space="preserve"> We thus applied this methodology in the </w:t>
      </w:r>
      <w:proofErr w:type="spellStart"/>
      <w:r w:rsidR="000E4A27" w:rsidRPr="001F2602">
        <w:rPr>
          <w:rFonts w:ascii="Arial" w:hAnsi="Arial" w:cs="Arial"/>
          <w:sz w:val="17"/>
          <w:szCs w:val="17"/>
          <w:lang w:val="en-US"/>
        </w:rPr>
        <w:t>alcoholysis</w:t>
      </w:r>
      <w:proofErr w:type="spellEnd"/>
      <w:r w:rsidR="000E4A27" w:rsidRPr="001F2602">
        <w:rPr>
          <w:rFonts w:ascii="Arial" w:hAnsi="Arial" w:cs="Arial"/>
          <w:sz w:val="17"/>
          <w:szCs w:val="17"/>
          <w:lang w:val="en-US"/>
        </w:rPr>
        <w:t xml:space="preserve"> </w:t>
      </w:r>
      <w:r w:rsidR="007773EF" w:rsidRPr="001F2602">
        <w:rPr>
          <w:rFonts w:ascii="Arial" w:hAnsi="Arial" w:cs="Arial"/>
          <w:sz w:val="17"/>
          <w:szCs w:val="17"/>
          <w:lang w:val="en-US"/>
        </w:rPr>
        <w:t>reaction mixture we obtained</w:t>
      </w:r>
      <w:r w:rsidR="000E4A27" w:rsidRPr="001F2602">
        <w:rPr>
          <w:rFonts w:ascii="Arial" w:hAnsi="Arial" w:cs="Arial"/>
          <w:sz w:val="17"/>
          <w:szCs w:val="17"/>
          <w:lang w:val="en-US"/>
        </w:rPr>
        <w:t xml:space="preserve"> </w:t>
      </w:r>
      <w:r w:rsidR="00603C32" w:rsidRPr="001F2602">
        <w:rPr>
          <w:rFonts w:ascii="Arial" w:hAnsi="Arial" w:cs="Arial"/>
          <w:sz w:val="17"/>
          <w:szCs w:val="17"/>
          <w:lang w:val="en-US"/>
        </w:rPr>
        <w:t>usin</w:t>
      </w:r>
      <w:r w:rsidR="0075195D" w:rsidRPr="001F2602">
        <w:rPr>
          <w:rFonts w:ascii="Arial" w:hAnsi="Arial" w:cs="Arial"/>
          <w:sz w:val="17"/>
          <w:szCs w:val="17"/>
          <w:lang w:val="en-US"/>
        </w:rPr>
        <w:t xml:space="preserve">g 30.24 </w:t>
      </w:r>
      <w:proofErr w:type="spellStart"/>
      <w:r w:rsidR="0075195D" w:rsidRPr="001F2602">
        <w:rPr>
          <w:rFonts w:ascii="Arial" w:hAnsi="Arial" w:cs="Arial"/>
          <w:sz w:val="17"/>
          <w:szCs w:val="17"/>
          <w:lang w:val="en-US"/>
        </w:rPr>
        <w:t>nmol</w:t>
      </w:r>
      <w:proofErr w:type="spellEnd"/>
      <w:r w:rsidR="0075195D" w:rsidRPr="001F2602">
        <w:rPr>
          <w:rFonts w:ascii="Arial" w:hAnsi="Arial" w:cs="Arial"/>
          <w:sz w:val="17"/>
          <w:szCs w:val="17"/>
          <w:lang w:val="en-US"/>
        </w:rPr>
        <w:t xml:space="preserve"> of picric acid </w:t>
      </w:r>
      <w:r w:rsidR="0075195D" w:rsidRPr="001F2602">
        <w:rPr>
          <w:rFonts w:ascii="Arial" w:hAnsi="Arial" w:cs="Arial"/>
          <w:sz w:val="17"/>
          <w:szCs w:val="17"/>
          <w:lang w:val="en-US"/>
        </w:rPr>
        <w:fldChar w:fldCharType="begin"/>
      </w:r>
      <w:r w:rsidR="0052159E">
        <w:rPr>
          <w:rFonts w:ascii="Arial" w:hAnsi="Arial" w:cs="Arial"/>
          <w:sz w:val="17"/>
          <w:szCs w:val="17"/>
          <w:lang w:val="en-US"/>
        </w:rPr>
        <w:instrText xml:space="preserve"> ADDIN EN.CITE &lt;EndNote&gt;&lt;Cite&gt;&lt;Author&gt;P. Charisiadis&lt;/Author&gt;&lt;Year&gt;2011&lt;/Year&gt;&lt;RecNum&gt;663&lt;/RecNum&gt;&lt;DisplayText&gt;&lt;style face="superscript"&gt;[13]&lt;/style&gt;&lt;/DisplayText&gt;&lt;record&gt;&lt;rec-number&gt;663&lt;/rec-number&gt;&lt;foreign-keys&gt;&lt;key app="EN" db-id="292e02pdsaxwebe25fap29dtpa9zavp95tft" timestamp="1519313887"&gt;663&lt;/key&gt;&lt;/foreign-keys&gt;&lt;ref-type name="Journal Article"&gt;17&lt;/ref-type&gt;&lt;contributors&gt;&lt;authors&gt;&lt;author&gt;P. Charisiadis, A. Primikyri, V. Exarchou, A. Tzakos, I. P. Gerothanassis&lt;/author&gt;&lt;/authors&gt;&lt;/contributors&gt;&lt;titles&gt;&lt;secondary-title&gt;J. Nat. Prod&lt;/secondary-title&gt;&lt;/titles&gt;&lt;periodical&gt;&lt;full-title&gt;J. Nat. Prod&lt;/full-title&gt;&lt;/periodical&gt;&lt;pages&gt;2462-2466&lt;/pages&gt;&lt;volume&gt;74&lt;/volume&gt;&lt;dates&gt;&lt;year&gt;2011&lt;/year&gt;&lt;/dates&gt;&lt;urls&gt;&lt;/urls&gt;&lt;/record&gt;&lt;/Cite&gt;&lt;/EndNote&gt;</w:instrText>
      </w:r>
      <w:r w:rsidR="0075195D" w:rsidRPr="001F2602">
        <w:rPr>
          <w:rFonts w:ascii="Arial" w:hAnsi="Arial" w:cs="Arial"/>
          <w:sz w:val="17"/>
          <w:szCs w:val="17"/>
          <w:lang w:val="en-US"/>
        </w:rPr>
        <w:fldChar w:fldCharType="separate"/>
      </w:r>
      <w:r w:rsidR="0052159E" w:rsidRPr="0052159E">
        <w:rPr>
          <w:rFonts w:ascii="Arial" w:hAnsi="Arial" w:cs="Arial"/>
          <w:noProof/>
          <w:sz w:val="17"/>
          <w:szCs w:val="17"/>
          <w:vertAlign w:val="superscript"/>
          <w:lang w:val="en-US"/>
        </w:rPr>
        <w:t>[13]</w:t>
      </w:r>
      <w:r w:rsidR="0075195D" w:rsidRPr="001F2602">
        <w:rPr>
          <w:rFonts w:ascii="Arial" w:hAnsi="Arial" w:cs="Arial"/>
          <w:sz w:val="17"/>
          <w:szCs w:val="17"/>
          <w:lang w:val="en-US"/>
        </w:rPr>
        <w:fldChar w:fldCharType="end"/>
      </w:r>
      <w:r w:rsidR="00603C32" w:rsidRPr="001F2602">
        <w:rPr>
          <w:rFonts w:ascii="Arial" w:hAnsi="Arial" w:cs="Arial"/>
          <w:sz w:val="17"/>
          <w:szCs w:val="17"/>
          <w:lang w:val="en-US"/>
        </w:rPr>
        <w:t>. After the addition of picric acid, nine peaks in the region of the phen</w:t>
      </w:r>
      <w:r w:rsidR="007773EF" w:rsidRPr="001F2602">
        <w:rPr>
          <w:rFonts w:ascii="Arial" w:hAnsi="Arial" w:cs="Arial"/>
          <w:sz w:val="17"/>
          <w:szCs w:val="17"/>
          <w:lang w:val="en-US"/>
        </w:rPr>
        <w:t xml:space="preserve">ol-OH </w:t>
      </w:r>
      <w:r w:rsidR="00603C32" w:rsidRPr="001F2602">
        <w:rPr>
          <w:rFonts w:ascii="Arial" w:hAnsi="Arial" w:cs="Arial"/>
          <w:sz w:val="17"/>
          <w:szCs w:val="17"/>
          <w:lang w:val="en-US"/>
        </w:rPr>
        <w:t>groups appear</w:t>
      </w:r>
      <w:r w:rsidR="007773EF" w:rsidRPr="001F2602">
        <w:rPr>
          <w:rFonts w:ascii="Arial" w:hAnsi="Arial" w:cs="Arial"/>
          <w:sz w:val="17"/>
          <w:szCs w:val="17"/>
          <w:lang w:val="en-US"/>
        </w:rPr>
        <w:t>ed</w:t>
      </w:r>
      <w:r w:rsidR="00603C32" w:rsidRPr="001F2602">
        <w:rPr>
          <w:rFonts w:ascii="Arial" w:hAnsi="Arial" w:cs="Arial"/>
          <w:sz w:val="17"/>
          <w:szCs w:val="17"/>
          <w:lang w:val="en-US"/>
        </w:rPr>
        <w:t xml:space="preserve"> </w:t>
      </w:r>
      <w:r w:rsidR="000E4A27" w:rsidRPr="001F2602">
        <w:rPr>
          <w:rFonts w:ascii="Arial" w:hAnsi="Arial" w:cs="Arial"/>
          <w:sz w:val="17"/>
          <w:szCs w:val="17"/>
          <w:lang w:val="en-US"/>
        </w:rPr>
        <w:t xml:space="preserve">with equal integrals (1:1:1) pinpointing the presence of products with equimolar yield </w:t>
      </w:r>
      <w:r w:rsidR="007773EF" w:rsidRPr="001F2602">
        <w:rPr>
          <w:rFonts w:ascii="Arial" w:hAnsi="Arial" w:cs="Arial"/>
          <w:sz w:val="17"/>
          <w:szCs w:val="17"/>
          <w:lang w:val="en-US"/>
        </w:rPr>
        <w:t>(</w:t>
      </w:r>
      <w:r w:rsidR="00DF1025">
        <w:rPr>
          <w:rFonts w:ascii="Arial" w:hAnsi="Arial" w:cs="Arial"/>
          <w:sz w:val="17"/>
          <w:szCs w:val="17"/>
          <w:lang w:val="en-US"/>
        </w:rPr>
        <w:t>Figure</w:t>
      </w:r>
      <w:r w:rsidR="007773EF" w:rsidRPr="001F2602">
        <w:rPr>
          <w:rFonts w:ascii="Arial" w:hAnsi="Arial" w:cs="Arial"/>
          <w:sz w:val="17"/>
          <w:szCs w:val="17"/>
          <w:lang w:val="en-US"/>
        </w:rPr>
        <w:t xml:space="preserve"> S</w:t>
      </w:r>
      <w:r w:rsidR="004A4BCA" w:rsidRPr="001F2602">
        <w:rPr>
          <w:rFonts w:ascii="Arial" w:hAnsi="Arial" w:cs="Arial"/>
          <w:sz w:val="17"/>
          <w:szCs w:val="17"/>
          <w:lang w:val="en-US"/>
        </w:rPr>
        <w:t>1</w:t>
      </w:r>
      <w:r w:rsidR="007773EF" w:rsidRPr="001F2602">
        <w:rPr>
          <w:rFonts w:ascii="Arial" w:hAnsi="Arial" w:cs="Arial"/>
          <w:sz w:val="17"/>
          <w:szCs w:val="17"/>
          <w:lang w:val="en-US"/>
        </w:rPr>
        <w:t>)</w:t>
      </w:r>
      <w:r w:rsidR="00603C32" w:rsidRPr="001F2602">
        <w:rPr>
          <w:rFonts w:ascii="Arial" w:hAnsi="Arial" w:cs="Arial"/>
          <w:sz w:val="17"/>
          <w:szCs w:val="17"/>
          <w:lang w:val="en-US"/>
        </w:rPr>
        <w:t xml:space="preserve">. To assign the derived products 2D </w:t>
      </w:r>
      <w:r w:rsidR="00603C32" w:rsidRPr="001F2602">
        <w:rPr>
          <w:rFonts w:ascii="Arial" w:hAnsi="Arial" w:cs="Arial"/>
          <w:sz w:val="17"/>
          <w:szCs w:val="17"/>
          <w:vertAlign w:val="superscript"/>
          <w:lang w:val="en-US"/>
        </w:rPr>
        <w:t>1</w:t>
      </w:r>
      <w:r w:rsidR="00603C32" w:rsidRPr="001F2602">
        <w:rPr>
          <w:rFonts w:ascii="Arial" w:hAnsi="Arial" w:cs="Arial"/>
          <w:sz w:val="17"/>
          <w:szCs w:val="17"/>
          <w:lang w:val="en-US"/>
        </w:rPr>
        <w:t>H-</w:t>
      </w:r>
      <w:r w:rsidR="00603C32" w:rsidRPr="001F2602">
        <w:rPr>
          <w:rFonts w:ascii="Arial" w:hAnsi="Arial" w:cs="Arial"/>
          <w:sz w:val="17"/>
          <w:szCs w:val="17"/>
          <w:vertAlign w:val="superscript"/>
          <w:lang w:val="en-US"/>
        </w:rPr>
        <w:t>13</w:t>
      </w:r>
      <w:r w:rsidR="00603C32" w:rsidRPr="001F2602">
        <w:rPr>
          <w:rFonts w:ascii="Arial" w:hAnsi="Arial" w:cs="Arial"/>
          <w:sz w:val="17"/>
          <w:szCs w:val="17"/>
          <w:lang w:val="en-US"/>
        </w:rPr>
        <w:t>C HMBC (</w:t>
      </w:r>
      <w:r w:rsidR="00DF1025">
        <w:rPr>
          <w:rFonts w:ascii="Arial" w:hAnsi="Arial" w:cs="Arial"/>
          <w:sz w:val="17"/>
          <w:szCs w:val="17"/>
          <w:lang w:val="en-US"/>
        </w:rPr>
        <w:t>Figures</w:t>
      </w:r>
      <w:r w:rsidR="00603C32" w:rsidRPr="001F2602">
        <w:rPr>
          <w:rFonts w:ascii="Arial" w:hAnsi="Arial" w:cs="Arial"/>
          <w:sz w:val="17"/>
          <w:szCs w:val="17"/>
          <w:lang w:val="en-US"/>
        </w:rPr>
        <w:t xml:space="preserve"> 2B, C</w:t>
      </w:r>
      <w:r w:rsidR="00512918" w:rsidRPr="001F2602">
        <w:rPr>
          <w:rFonts w:ascii="Arial" w:hAnsi="Arial" w:cs="Arial"/>
          <w:sz w:val="17"/>
          <w:szCs w:val="17"/>
          <w:lang w:val="en-US"/>
        </w:rPr>
        <w:t xml:space="preserve"> and </w:t>
      </w:r>
      <w:r w:rsidR="00DF1025">
        <w:rPr>
          <w:rFonts w:ascii="Arial" w:hAnsi="Arial" w:cs="Arial"/>
          <w:sz w:val="17"/>
          <w:szCs w:val="17"/>
          <w:lang w:val="en-US"/>
        </w:rPr>
        <w:t>Figure</w:t>
      </w:r>
      <w:r w:rsidR="00512918" w:rsidRPr="001F2602">
        <w:rPr>
          <w:rFonts w:ascii="Arial" w:hAnsi="Arial" w:cs="Arial"/>
          <w:sz w:val="17"/>
          <w:szCs w:val="17"/>
          <w:lang w:val="en-US"/>
        </w:rPr>
        <w:t xml:space="preserve"> S2</w:t>
      </w:r>
      <w:r w:rsidR="00603C32" w:rsidRPr="001F2602">
        <w:rPr>
          <w:rFonts w:ascii="Arial" w:hAnsi="Arial" w:cs="Arial"/>
          <w:sz w:val="17"/>
          <w:szCs w:val="17"/>
          <w:lang w:val="en-US"/>
        </w:rPr>
        <w:t xml:space="preserve">) and </w:t>
      </w:r>
      <w:r w:rsidR="00603C32" w:rsidRPr="001F2602">
        <w:rPr>
          <w:rFonts w:ascii="Arial" w:hAnsi="Arial" w:cs="Arial"/>
          <w:sz w:val="17"/>
          <w:szCs w:val="17"/>
          <w:vertAlign w:val="superscript"/>
          <w:lang w:val="en-US"/>
        </w:rPr>
        <w:t>1</w:t>
      </w:r>
      <w:r w:rsidR="00603C32" w:rsidRPr="001F2602">
        <w:rPr>
          <w:rFonts w:ascii="Arial" w:hAnsi="Arial" w:cs="Arial"/>
          <w:sz w:val="17"/>
          <w:szCs w:val="17"/>
          <w:lang w:val="en-US"/>
        </w:rPr>
        <w:t>H-</w:t>
      </w:r>
      <w:r w:rsidR="00603C32" w:rsidRPr="001F2602">
        <w:rPr>
          <w:rFonts w:ascii="Arial" w:hAnsi="Arial" w:cs="Arial"/>
          <w:sz w:val="17"/>
          <w:szCs w:val="17"/>
          <w:vertAlign w:val="superscript"/>
          <w:lang w:val="en-US"/>
        </w:rPr>
        <w:t>13</w:t>
      </w:r>
      <w:r w:rsidR="00603C32" w:rsidRPr="001F2602">
        <w:rPr>
          <w:rFonts w:ascii="Arial" w:hAnsi="Arial" w:cs="Arial"/>
          <w:sz w:val="17"/>
          <w:szCs w:val="17"/>
          <w:lang w:val="en-US"/>
        </w:rPr>
        <w:t xml:space="preserve">C HSQC NMR experiments </w:t>
      </w:r>
      <w:r w:rsidR="00512918" w:rsidRPr="001F2602">
        <w:rPr>
          <w:rFonts w:ascii="Arial" w:hAnsi="Arial" w:cs="Arial"/>
          <w:sz w:val="17"/>
          <w:szCs w:val="17"/>
          <w:lang w:val="en-US"/>
        </w:rPr>
        <w:t>(</w:t>
      </w:r>
      <w:r w:rsidR="00DF1025">
        <w:rPr>
          <w:rFonts w:ascii="Arial" w:hAnsi="Arial" w:cs="Arial"/>
          <w:sz w:val="17"/>
          <w:szCs w:val="17"/>
          <w:lang w:val="en-US"/>
        </w:rPr>
        <w:t>Figure</w:t>
      </w:r>
      <w:r w:rsidR="00512918" w:rsidRPr="001F2602">
        <w:rPr>
          <w:rFonts w:ascii="Arial" w:hAnsi="Arial" w:cs="Arial"/>
          <w:sz w:val="17"/>
          <w:szCs w:val="17"/>
          <w:lang w:val="en-US"/>
        </w:rPr>
        <w:t xml:space="preserve"> S3) </w:t>
      </w:r>
      <w:r w:rsidR="00603C32" w:rsidRPr="001F2602">
        <w:rPr>
          <w:rFonts w:ascii="Arial" w:hAnsi="Arial" w:cs="Arial"/>
          <w:sz w:val="17"/>
          <w:szCs w:val="17"/>
          <w:lang w:val="en-US"/>
        </w:rPr>
        <w:t xml:space="preserve">were conducted on the crude reaction mixture. Several long range </w:t>
      </w:r>
      <w:proofErr w:type="spellStart"/>
      <w:r w:rsidR="00603C32" w:rsidRPr="001F2602">
        <w:rPr>
          <w:rFonts w:ascii="Arial" w:hAnsi="Arial" w:cs="Arial"/>
          <w:sz w:val="17"/>
          <w:szCs w:val="17"/>
          <w:lang w:val="en-US"/>
        </w:rPr>
        <w:t>connectivities</w:t>
      </w:r>
      <w:proofErr w:type="spellEnd"/>
      <w:r w:rsidR="00603C32" w:rsidRPr="001F2602">
        <w:rPr>
          <w:rFonts w:ascii="Arial" w:hAnsi="Arial" w:cs="Arial"/>
          <w:sz w:val="17"/>
          <w:szCs w:val="17"/>
          <w:lang w:val="en-US"/>
        </w:rPr>
        <w:t xml:space="preserve"> of </w:t>
      </w:r>
      <w:r w:rsidR="00603C32" w:rsidRPr="001F2602">
        <w:rPr>
          <w:rFonts w:ascii="Arial" w:hAnsi="Arial" w:cs="Arial"/>
          <w:sz w:val="17"/>
          <w:szCs w:val="17"/>
          <w:vertAlign w:val="superscript"/>
          <w:lang w:val="en-US"/>
        </w:rPr>
        <w:t>2-</w:t>
      </w:r>
      <w:proofErr w:type="gramStart"/>
      <w:r w:rsidR="00603C32" w:rsidRPr="001F2602">
        <w:rPr>
          <w:rFonts w:ascii="Arial" w:hAnsi="Arial" w:cs="Arial"/>
          <w:sz w:val="17"/>
          <w:szCs w:val="17"/>
          <w:vertAlign w:val="superscript"/>
          <w:lang w:val="en-US"/>
        </w:rPr>
        <w:t>4</w:t>
      </w:r>
      <w:r w:rsidR="00603C32" w:rsidRPr="001F2602">
        <w:rPr>
          <w:rFonts w:ascii="Arial" w:hAnsi="Arial" w:cs="Arial"/>
          <w:sz w:val="17"/>
          <w:szCs w:val="17"/>
          <w:lang w:val="en-US"/>
        </w:rPr>
        <w:t>J(</w:t>
      </w:r>
      <w:proofErr w:type="gramEnd"/>
      <w:r w:rsidR="00603C32" w:rsidRPr="001F2602">
        <w:rPr>
          <w:rFonts w:ascii="Arial" w:hAnsi="Arial" w:cs="Arial"/>
          <w:sz w:val="17"/>
          <w:szCs w:val="17"/>
          <w:vertAlign w:val="superscript"/>
          <w:lang w:val="en-US"/>
        </w:rPr>
        <w:t>1</w:t>
      </w:r>
      <w:r w:rsidR="00603C32" w:rsidRPr="001F2602">
        <w:rPr>
          <w:rFonts w:ascii="Arial" w:hAnsi="Arial" w:cs="Arial"/>
          <w:sz w:val="17"/>
          <w:szCs w:val="17"/>
          <w:lang w:val="en-US"/>
        </w:rPr>
        <w:t>H,</w:t>
      </w:r>
      <w:r w:rsidR="00603C32" w:rsidRPr="001F2602">
        <w:rPr>
          <w:rFonts w:ascii="Arial" w:hAnsi="Arial" w:cs="Arial"/>
          <w:sz w:val="17"/>
          <w:szCs w:val="17"/>
          <w:vertAlign w:val="superscript"/>
          <w:lang w:val="en-US"/>
        </w:rPr>
        <w:t>13</w:t>
      </w:r>
      <w:r w:rsidR="00603C32" w:rsidRPr="001F2602">
        <w:rPr>
          <w:rFonts w:ascii="Arial" w:hAnsi="Arial" w:cs="Arial"/>
          <w:sz w:val="17"/>
          <w:szCs w:val="17"/>
          <w:lang w:val="en-US"/>
        </w:rPr>
        <w:t xml:space="preserve">C) couplings were observed, allowing the complete assignment of the carbon skeleton of the derivatives. However, assigning the –OH groups </w:t>
      </w:r>
      <w:r w:rsidR="000E4A27" w:rsidRPr="001F2602">
        <w:rPr>
          <w:rFonts w:ascii="Arial" w:hAnsi="Arial" w:cs="Arial"/>
          <w:sz w:val="17"/>
          <w:szCs w:val="17"/>
          <w:lang w:val="en-US"/>
        </w:rPr>
        <w:t>to</w:t>
      </w:r>
      <w:r w:rsidR="00603C32" w:rsidRPr="001F2602">
        <w:rPr>
          <w:rFonts w:ascii="Arial" w:hAnsi="Arial" w:cs="Arial"/>
          <w:sz w:val="17"/>
          <w:szCs w:val="17"/>
          <w:lang w:val="en-US"/>
        </w:rPr>
        <w:t xml:space="preserve"> each </w:t>
      </w:r>
      <w:r w:rsidR="000E4A27" w:rsidRPr="001F2602">
        <w:rPr>
          <w:rFonts w:ascii="Arial" w:hAnsi="Arial" w:cs="Arial"/>
          <w:sz w:val="17"/>
          <w:szCs w:val="17"/>
          <w:lang w:val="en-US"/>
        </w:rPr>
        <w:t xml:space="preserve">derivative </w:t>
      </w:r>
      <w:r w:rsidR="00603C32" w:rsidRPr="001F2602">
        <w:rPr>
          <w:rFonts w:ascii="Arial" w:hAnsi="Arial" w:cs="Arial"/>
          <w:sz w:val="17"/>
          <w:szCs w:val="17"/>
          <w:lang w:val="en-US"/>
        </w:rPr>
        <w:t xml:space="preserve">was difficult due to peaks overlapping and the fact that position 3 is acetylated making it impossible to connect the </w:t>
      </w:r>
      <w:proofErr w:type="spellStart"/>
      <w:r w:rsidR="00603C32" w:rsidRPr="001F2602">
        <w:rPr>
          <w:rFonts w:ascii="Arial" w:hAnsi="Arial" w:cs="Arial"/>
          <w:sz w:val="17"/>
          <w:szCs w:val="17"/>
          <w:lang w:val="en-US"/>
        </w:rPr>
        <w:t>benzopyrone</w:t>
      </w:r>
      <w:proofErr w:type="spellEnd"/>
      <w:r w:rsidR="00603C32" w:rsidRPr="001F2602">
        <w:rPr>
          <w:rFonts w:ascii="Arial" w:hAnsi="Arial" w:cs="Arial"/>
          <w:sz w:val="17"/>
          <w:szCs w:val="17"/>
          <w:lang w:val="en-US"/>
        </w:rPr>
        <w:t xml:space="preserve"> system with ring B. To facilitate the assignment of the products of the crude enzymatic reaction, 2D Diffusion Ordered NMR Spectroscopy (DOSΥ) was used since </w:t>
      </w:r>
      <w:r w:rsidR="000E4A27" w:rsidRPr="001F2602">
        <w:rPr>
          <w:rFonts w:ascii="Arial" w:hAnsi="Arial" w:cs="Arial"/>
          <w:sz w:val="17"/>
          <w:szCs w:val="17"/>
          <w:lang w:val="en-US"/>
        </w:rPr>
        <w:t xml:space="preserve">as we have also reported </w:t>
      </w:r>
      <w:r w:rsidR="00603C32" w:rsidRPr="001F2602">
        <w:rPr>
          <w:rFonts w:ascii="Arial" w:hAnsi="Arial" w:cs="Arial"/>
          <w:sz w:val="17"/>
          <w:szCs w:val="17"/>
          <w:lang w:val="en-US"/>
        </w:rPr>
        <w:t>it provides a way to separate the different compounds in a mixture based on their different transl</w:t>
      </w:r>
      <w:r w:rsidR="0075195D" w:rsidRPr="001F2602">
        <w:rPr>
          <w:rFonts w:ascii="Arial" w:hAnsi="Arial" w:cs="Arial"/>
          <w:sz w:val="17"/>
          <w:szCs w:val="17"/>
          <w:lang w:val="en-US"/>
        </w:rPr>
        <w:t>ation diffusion coefficients</w:t>
      </w:r>
      <w:r w:rsidR="003A0BCB">
        <w:rPr>
          <w:rFonts w:ascii="Arial" w:hAnsi="Arial" w:cs="Arial"/>
          <w:sz w:val="17"/>
          <w:szCs w:val="17"/>
          <w:lang w:val="en-US"/>
        </w:rPr>
        <w:t>.</w:t>
      </w:r>
      <w:r w:rsidR="0075195D" w:rsidRPr="001F2602">
        <w:rPr>
          <w:rFonts w:ascii="Arial" w:hAnsi="Arial" w:cs="Arial"/>
          <w:sz w:val="17"/>
          <w:szCs w:val="17"/>
          <w:lang w:val="en-US"/>
        </w:rPr>
        <w:fldChar w:fldCharType="begin"/>
      </w:r>
      <w:r w:rsidR="0052159E">
        <w:rPr>
          <w:rFonts w:ascii="Arial" w:hAnsi="Arial" w:cs="Arial"/>
          <w:sz w:val="17"/>
          <w:szCs w:val="17"/>
          <w:lang w:val="en-US"/>
        </w:rPr>
        <w:instrText xml:space="preserve"> ADDIN EN.CITE &lt;EndNote&gt;&lt;Cite&gt;&lt;Author&gt;A. Primikyri&lt;/Author&gt;&lt;Year&gt;2012&lt;/Year&gt;&lt;RecNum&gt;664&lt;/RecNum&gt;&lt;DisplayText&gt;&lt;style face="superscript"&gt;[14]&lt;/style&gt;&lt;/DisplayText&gt;&lt;record&gt;&lt;rec-number&gt;664&lt;/rec-number&gt;&lt;foreign-keys&gt;&lt;key app="EN" db-id="292e02pdsaxwebe25fap29dtpa9zavp95tft" timestamp="1519314007"&gt;664&lt;/key&gt;&lt;/foreign-keys&gt;&lt;ref-type name="Journal Article"&gt;17&lt;/ref-type&gt;&lt;contributors&gt;&lt;authors&gt;&lt;author&gt;A. Primikyri, E. Kyriakou, P. Charisiadis, C. Tsiafoulis, H. Stamatis, A. G. Tzakos, I. P. Gerothanassis&lt;/author&gt;&lt;/authors&gt;&lt;/contributors&gt;&lt;titles&gt;&lt;secondary-title&gt;Tetrahedron &lt;/secondary-title&gt;&lt;/titles&gt;&lt;periodical&gt;&lt;full-title&gt;Tetrahedron&lt;/full-title&gt;&lt;/periodical&gt;&lt;pages&gt;6887-6891&lt;/pages&gt;&lt;volume&gt;68&lt;/volume&gt;&lt;dates&gt;&lt;year&gt;2012&lt;/year&gt;&lt;/dates&gt;&lt;urls&gt;&lt;/urls&gt;&lt;/record&gt;&lt;/Cite&gt;&lt;/EndNote&gt;</w:instrText>
      </w:r>
      <w:r w:rsidR="0075195D" w:rsidRPr="001F2602">
        <w:rPr>
          <w:rFonts w:ascii="Arial" w:hAnsi="Arial" w:cs="Arial"/>
          <w:sz w:val="17"/>
          <w:szCs w:val="17"/>
          <w:lang w:val="en-US"/>
        </w:rPr>
        <w:fldChar w:fldCharType="separate"/>
      </w:r>
      <w:r w:rsidR="0052159E" w:rsidRPr="0052159E">
        <w:rPr>
          <w:rFonts w:ascii="Arial" w:hAnsi="Arial" w:cs="Arial"/>
          <w:noProof/>
          <w:sz w:val="17"/>
          <w:szCs w:val="17"/>
          <w:vertAlign w:val="superscript"/>
          <w:lang w:val="en-US"/>
        </w:rPr>
        <w:t>[14]</w:t>
      </w:r>
      <w:r w:rsidR="0075195D" w:rsidRPr="001F2602">
        <w:rPr>
          <w:rFonts w:ascii="Arial" w:hAnsi="Arial" w:cs="Arial"/>
          <w:sz w:val="17"/>
          <w:szCs w:val="17"/>
          <w:lang w:val="en-US"/>
        </w:rPr>
        <w:fldChar w:fldCharType="end"/>
      </w:r>
      <w:r w:rsidR="00B50125">
        <w:rPr>
          <w:rFonts w:ascii="Arial" w:hAnsi="Arial" w:cs="Arial"/>
          <w:sz w:val="17"/>
          <w:szCs w:val="17"/>
          <w:lang w:val="en-US"/>
        </w:rPr>
        <w:t xml:space="preserve"> As can be seen in </w:t>
      </w:r>
      <w:r w:rsidR="00603C32" w:rsidRPr="001F2602">
        <w:rPr>
          <w:rFonts w:ascii="Arial" w:hAnsi="Arial" w:cs="Arial"/>
          <w:sz w:val="17"/>
          <w:szCs w:val="17"/>
          <w:lang w:val="en-US"/>
        </w:rPr>
        <w:t>(</w:t>
      </w:r>
      <w:r w:rsidR="00DF1025">
        <w:rPr>
          <w:rFonts w:ascii="Arial" w:hAnsi="Arial" w:cs="Arial"/>
          <w:sz w:val="17"/>
          <w:szCs w:val="17"/>
          <w:lang w:val="en-US"/>
        </w:rPr>
        <w:t>Figure</w:t>
      </w:r>
      <w:r w:rsidR="00603C32" w:rsidRPr="001F2602">
        <w:rPr>
          <w:rFonts w:ascii="Arial" w:hAnsi="Arial" w:cs="Arial"/>
          <w:sz w:val="17"/>
          <w:szCs w:val="17"/>
          <w:lang w:val="en-US"/>
        </w:rPr>
        <w:t xml:space="preserve"> 2A</w:t>
      </w:r>
      <w:r w:rsidR="00512918" w:rsidRPr="001F2602">
        <w:rPr>
          <w:rFonts w:ascii="Arial" w:hAnsi="Arial" w:cs="Arial"/>
          <w:sz w:val="17"/>
          <w:szCs w:val="17"/>
          <w:lang w:val="en-US"/>
        </w:rPr>
        <w:t xml:space="preserve">, </w:t>
      </w:r>
      <w:r w:rsidR="00DF1025">
        <w:rPr>
          <w:rFonts w:ascii="Arial" w:hAnsi="Arial" w:cs="Arial"/>
          <w:sz w:val="17"/>
          <w:szCs w:val="17"/>
          <w:lang w:val="en-US"/>
        </w:rPr>
        <w:t>Figure</w:t>
      </w:r>
      <w:r w:rsidR="00512918" w:rsidRPr="001F2602">
        <w:rPr>
          <w:rFonts w:ascii="Arial" w:hAnsi="Arial" w:cs="Arial"/>
          <w:sz w:val="17"/>
          <w:szCs w:val="17"/>
          <w:lang w:val="en-US"/>
        </w:rPr>
        <w:t xml:space="preserve"> S4</w:t>
      </w:r>
      <w:r w:rsidR="00603C32" w:rsidRPr="001F2602">
        <w:rPr>
          <w:rFonts w:ascii="Arial" w:hAnsi="Arial" w:cs="Arial"/>
          <w:sz w:val="17"/>
          <w:szCs w:val="17"/>
          <w:lang w:val="en-US"/>
        </w:rPr>
        <w:t>) the DOSY spectrum was highly resolved b</w:t>
      </w:r>
      <w:r w:rsidR="0075195D" w:rsidRPr="001F2602">
        <w:rPr>
          <w:rFonts w:ascii="Arial" w:hAnsi="Arial" w:cs="Arial"/>
          <w:sz w:val="17"/>
          <w:szCs w:val="17"/>
          <w:lang w:val="en-US"/>
        </w:rPr>
        <w:t>y the use of picric acid</w:t>
      </w:r>
      <w:r w:rsidR="00B627EF">
        <w:rPr>
          <w:rFonts w:ascii="Arial" w:hAnsi="Arial" w:cs="Arial"/>
          <w:sz w:val="17"/>
          <w:szCs w:val="17"/>
          <w:lang w:val="en-US"/>
        </w:rPr>
        <w:t>.</w:t>
      </w:r>
      <w:r w:rsidR="0075195D" w:rsidRPr="001F2602">
        <w:rPr>
          <w:rFonts w:ascii="Arial" w:hAnsi="Arial" w:cs="Arial"/>
          <w:sz w:val="17"/>
          <w:szCs w:val="17"/>
          <w:lang w:val="en-US"/>
        </w:rPr>
        <w:fldChar w:fldCharType="begin"/>
      </w:r>
      <w:r w:rsidR="0052159E">
        <w:rPr>
          <w:rFonts w:ascii="Arial" w:hAnsi="Arial" w:cs="Arial"/>
          <w:sz w:val="17"/>
          <w:szCs w:val="17"/>
          <w:lang w:val="en-US"/>
        </w:rPr>
        <w:instrText xml:space="preserve"> ADDIN EN.CITE &lt;EndNote&gt;&lt;Cite&gt;&lt;Author&gt;P. Charisiadis&lt;/Author&gt;&lt;Year&gt;2011&lt;/Year&gt;&lt;RecNum&gt;663&lt;/RecNum&gt;&lt;DisplayText&gt;&lt;style face="superscript"&gt;[13]&lt;/style&gt;&lt;/DisplayText&gt;&lt;record&gt;&lt;rec-number&gt;663&lt;/rec-number&gt;&lt;foreign-keys&gt;&lt;key app="EN" db-id="292e02pdsaxwebe25fap29dtpa9zavp95tft" timestamp="1519313887"&gt;663&lt;/key&gt;&lt;/foreign-keys&gt;&lt;ref-type name="Journal Article"&gt;17&lt;/ref-type&gt;&lt;contributors&gt;&lt;authors&gt;&lt;author&gt;P. Charisiadis, A. Primikyri, V. Exarchou, A. Tzakos, I. P. Gerothanassis&lt;/author&gt;&lt;/authors&gt;&lt;/contributors&gt;&lt;titles&gt;&lt;secondary-title&gt;J. Nat. Prod&lt;/secondary-title&gt;&lt;/titles&gt;&lt;periodical&gt;&lt;full-title&gt;J. Nat. Prod&lt;/full-title&gt;&lt;/periodical&gt;&lt;pages&gt;2462-2466&lt;/pages&gt;&lt;volume&gt;74&lt;/volume&gt;&lt;dates&gt;&lt;year&gt;2011&lt;/year&gt;&lt;/dates&gt;&lt;urls&gt;&lt;/urls&gt;&lt;/record&gt;&lt;/Cite&gt;&lt;/EndNote&gt;</w:instrText>
      </w:r>
      <w:r w:rsidR="0075195D" w:rsidRPr="001F2602">
        <w:rPr>
          <w:rFonts w:ascii="Arial" w:hAnsi="Arial" w:cs="Arial"/>
          <w:sz w:val="17"/>
          <w:szCs w:val="17"/>
          <w:lang w:val="en-US"/>
        </w:rPr>
        <w:fldChar w:fldCharType="separate"/>
      </w:r>
      <w:r w:rsidR="0052159E" w:rsidRPr="0052159E">
        <w:rPr>
          <w:rFonts w:ascii="Arial" w:hAnsi="Arial" w:cs="Arial"/>
          <w:noProof/>
          <w:sz w:val="17"/>
          <w:szCs w:val="17"/>
          <w:vertAlign w:val="superscript"/>
          <w:lang w:val="en-US"/>
        </w:rPr>
        <w:t>[13]</w:t>
      </w:r>
      <w:r w:rsidR="0075195D" w:rsidRPr="001F2602">
        <w:rPr>
          <w:rFonts w:ascii="Arial" w:hAnsi="Arial" w:cs="Arial"/>
          <w:sz w:val="17"/>
          <w:szCs w:val="17"/>
          <w:lang w:val="en-US"/>
        </w:rPr>
        <w:fldChar w:fldCharType="end"/>
      </w:r>
      <w:r w:rsidR="00603C32" w:rsidRPr="001F2602">
        <w:rPr>
          <w:rFonts w:ascii="Arial" w:hAnsi="Arial" w:cs="Arial"/>
          <w:sz w:val="17"/>
          <w:szCs w:val="17"/>
          <w:lang w:val="en-US"/>
        </w:rPr>
        <w:t xml:space="preserve"> This spectrum clearly presents the existence of </w:t>
      </w:r>
      <w:r w:rsidR="000E4A27" w:rsidRPr="001F2602">
        <w:rPr>
          <w:rFonts w:ascii="Arial" w:hAnsi="Arial" w:cs="Arial"/>
          <w:sz w:val="17"/>
          <w:szCs w:val="17"/>
          <w:lang w:val="en-US"/>
        </w:rPr>
        <w:t xml:space="preserve">the </w:t>
      </w:r>
      <w:r w:rsidR="00603C32" w:rsidRPr="001F2602">
        <w:rPr>
          <w:rFonts w:ascii="Arial" w:hAnsi="Arial" w:cs="Arial"/>
          <w:sz w:val="17"/>
          <w:szCs w:val="17"/>
          <w:lang w:val="en-US"/>
        </w:rPr>
        <w:t>three different reaction products. Specifically, in the selected –OH region three distinct sets of aligned proton cross peaks are evident. One of the products contains four OH groups and has a diffusion coefficient of DOH</w:t>
      </w:r>
      <w:r w:rsidR="00603C32" w:rsidRPr="001F2602">
        <w:rPr>
          <w:rFonts w:ascii="Arial" w:hAnsi="Arial" w:cs="Arial"/>
          <w:b/>
          <w:sz w:val="17"/>
          <w:szCs w:val="17"/>
          <w:lang w:val="en-US"/>
        </w:rPr>
        <w:t>(4)</w:t>
      </w:r>
      <w:r w:rsidR="00603C32" w:rsidRPr="001F2602">
        <w:rPr>
          <w:rFonts w:ascii="Arial" w:hAnsi="Arial" w:cs="Arial"/>
          <w:sz w:val="17"/>
          <w:szCs w:val="17"/>
          <w:lang w:val="en-US"/>
        </w:rPr>
        <w:t xml:space="preserve"> ≈ 2.5 x 10</w:t>
      </w:r>
      <w:r w:rsidR="00603C32" w:rsidRPr="001F2602">
        <w:rPr>
          <w:rFonts w:ascii="Arial" w:hAnsi="Arial" w:cs="Arial"/>
          <w:sz w:val="17"/>
          <w:szCs w:val="17"/>
          <w:vertAlign w:val="superscript"/>
          <w:lang w:val="en-US"/>
        </w:rPr>
        <w:t>-10</w:t>
      </w:r>
      <w:r w:rsidR="00603C32" w:rsidRPr="001F2602">
        <w:rPr>
          <w:rFonts w:ascii="Arial" w:hAnsi="Arial" w:cs="Arial"/>
          <w:sz w:val="17"/>
          <w:szCs w:val="17"/>
          <w:lang w:val="en-US"/>
        </w:rPr>
        <w:t xml:space="preserve"> m</w:t>
      </w:r>
      <w:r w:rsidR="00603C32" w:rsidRPr="001F2602">
        <w:rPr>
          <w:rFonts w:ascii="Arial" w:hAnsi="Arial" w:cs="Arial"/>
          <w:sz w:val="17"/>
          <w:szCs w:val="17"/>
          <w:vertAlign w:val="superscript"/>
          <w:lang w:val="en-US"/>
        </w:rPr>
        <w:t>2</w:t>
      </w:r>
      <w:r w:rsidR="00603C32" w:rsidRPr="001F2602">
        <w:rPr>
          <w:rFonts w:ascii="Arial" w:hAnsi="Arial" w:cs="Arial"/>
          <w:sz w:val="17"/>
          <w:szCs w:val="17"/>
          <w:lang w:val="en-US"/>
        </w:rPr>
        <w:t xml:space="preserve"> s</w:t>
      </w:r>
      <w:r w:rsidR="00603C32" w:rsidRPr="001F2602">
        <w:rPr>
          <w:rFonts w:ascii="Arial" w:hAnsi="Arial" w:cs="Arial"/>
          <w:sz w:val="17"/>
          <w:szCs w:val="17"/>
          <w:vertAlign w:val="superscript"/>
          <w:lang w:val="en-US"/>
        </w:rPr>
        <w:t>-1</w:t>
      </w:r>
      <w:r w:rsidR="00603C32" w:rsidRPr="001F2602">
        <w:rPr>
          <w:rFonts w:ascii="Arial" w:hAnsi="Arial" w:cs="Arial"/>
          <w:sz w:val="17"/>
          <w:szCs w:val="17"/>
          <w:lang w:val="en-US"/>
        </w:rPr>
        <w:t>, a second product with DOH</w:t>
      </w:r>
      <w:r w:rsidR="00603C32" w:rsidRPr="001F2602">
        <w:rPr>
          <w:rFonts w:ascii="Arial" w:hAnsi="Arial" w:cs="Arial"/>
          <w:b/>
          <w:sz w:val="17"/>
          <w:szCs w:val="17"/>
          <w:lang w:val="en-US"/>
        </w:rPr>
        <w:t>(3)</w:t>
      </w:r>
      <w:r w:rsidR="00603C32" w:rsidRPr="001F2602">
        <w:rPr>
          <w:rFonts w:ascii="Arial" w:hAnsi="Arial" w:cs="Arial"/>
          <w:sz w:val="17"/>
          <w:szCs w:val="17"/>
          <w:lang w:val="en-US"/>
        </w:rPr>
        <w:t xml:space="preserve"> ≈ 2 x 10</w:t>
      </w:r>
      <w:r w:rsidR="00603C32" w:rsidRPr="001F2602">
        <w:rPr>
          <w:rFonts w:ascii="Arial" w:hAnsi="Arial" w:cs="Arial"/>
          <w:sz w:val="17"/>
          <w:szCs w:val="17"/>
          <w:vertAlign w:val="superscript"/>
          <w:lang w:val="en-US"/>
        </w:rPr>
        <w:t>-10</w:t>
      </w:r>
      <w:r w:rsidR="00603C32" w:rsidRPr="001F2602">
        <w:rPr>
          <w:rFonts w:ascii="Arial" w:hAnsi="Arial" w:cs="Arial"/>
          <w:sz w:val="17"/>
          <w:szCs w:val="17"/>
          <w:lang w:val="en-US"/>
        </w:rPr>
        <w:t xml:space="preserve"> m</w:t>
      </w:r>
      <w:r w:rsidR="00603C32" w:rsidRPr="001F2602">
        <w:rPr>
          <w:rFonts w:ascii="Arial" w:hAnsi="Arial" w:cs="Arial"/>
          <w:sz w:val="17"/>
          <w:szCs w:val="17"/>
          <w:vertAlign w:val="superscript"/>
          <w:lang w:val="en-US"/>
        </w:rPr>
        <w:t>2</w:t>
      </w:r>
      <w:r w:rsidR="00603C32" w:rsidRPr="001F2602">
        <w:rPr>
          <w:rFonts w:ascii="Arial" w:hAnsi="Arial" w:cs="Arial"/>
          <w:sz w:val="17"/>
          <w:szCs w:val="17"/>
          <w:lang w:val="en-US"/>
        </w:rPr>
        <w:t xml:space="preserve"> s</w:t>
      </w:r>
      <w:r w:rsidR="00603C32" w:rsidRPr="001F2602">
        <w:rPr>
          <w:rFonts w:ascii="Arial" w:hAnsi="Arial" w:cs="Arial"/>
          <w:sz w:val="17"/>
          <w:szCs w:val="17"/>
          <w:vertAlign w:val="superscript"/>
          <w:lang w:val="en-US"/>
        </w:rPr>
        <w:t>-1</w:t>
      </w:r>
      <w:r w:rsidR="00603C32" w:rsidRPr="001F2602">
        <w:rPr>
          <w:rFonts w:ascii="Arial" w:hAnsi="Arial" w:cs="Arial"/>
          <w:sz w:val="17"/>
          <w:szCs w:val="17"/>
          <w:lang w:val="en-US"/>
        </w:rPr>
        <w:t xml:space="preserve"> contains three –OH groups and the third product with DOH</w:t>
      </w:r>
      <w:r w:rsidR="00603C32" w:rsidRPr="001F2602">
        <w:rPr>
          <w:rFonts w:ascii="Arial" w:hAnsi="Arial" w:cs="Arial"/>
          <w:b/>
          <w:sz w:val="17"/>
          <w:szCs w:val="17"/>
          <w:lang w:val="en-US"/>
        </w:rPr>
        <w:t>(2)</w:t>
      </w:r>
      <w:r w:rsidR="00603C32" w:rsidRPr="001F2602">
        <w:rPr>
          <w:rFonts w:ascii="Arial" w:hAnsi="Arial" w:cs="Arial"/>
          <w:sz w:val="17"/>
          <w:szCs w:val="17"/>
          <w:lang w:val="en-US"/>
        </w:rPr>
        <w:t xml:space="preserve"> ≈ 3 x 10</w:t>
      </w:r>
      <w:r w:rsidR="00603C32" w:rsidRPr="001F2602">
        <w:rPr>
          <w:rFonts w:ascii="Arial" w:hAnsi="Arial" w:cs="Arial"/>
          <w:sz w:val="17"/>
          <w:szCs w:val="17"/>
          <w:vertAlign w:val="superscript"/>
          <w:lang w:val="en-US"/>
        </w:rPr>
        <w:t>-10</w:t>
      </w:r>
      <w:r w:rsidR="00603C32" w:rsidRPr="001F2602">
        <w:rPr>
          <w:rFonts w:ascii="Arial" w:hAnsi="Arial" w:cs="Arial"/>
          <w:sz w:val="17"/>
          <w:szCs w:val="17"/>
          <w:lang w:val="en-US"/>
        </w:rPr>
        <w:t xml:space="preserve"> m</w:t>
      </w:r>
      <w:r w:rsidR="00603C32" w:rsidRPr="001F2602">
        <w:rPr>
          <w:rFonts w:ascii="Arial" w:hAnsi="Arial" w:cs="Arial"/>
          <w:sz w:val="17"/>
          <w:szCs w:val="17"/>
          <w:vertAlign w:val="superscript"/>
          <w:lang w:val="en-US"/>
        </w:rPr>
        <w:t>2</w:t>
      </w:r>
      <w:r w:rsidR="00603C32" w:rsidRPr="001F2602">
        <w:rPr>
          <w:rFonts w:ascii="Arial" w:hAnsi="Arial" w:cs="Arial"/>
          <w:sz w:val="17"/>
          <w:szCs w:val="17"/>
          <w:lang w:val="en-US"/>
        </w:rPr>
        <w:t xml:space="preserve"> s</w:t>
      </w:r>
      <w:r w:rsidR="00603C32" w:rsidRPr="001F2602">
        <w:rPr>
          <w:rFonts w:ascii="Arial" w:hAnsi="Arial" w:cs="Arial"/>
          <w:sz w:val="17"/>
          <w:szCs w:val="17"/>
          <w:vertAlign w:val="superscript"/>
          <w:lang w:val="en-US"/>
        </w:rPr>
        <w:t>-1</w:t>
      </w:r>
      <w:r w:rsidR="00603C32" w:rsidRPr="001F2602">
        <w:rPr>
          <w:rFonts w:ascii="Arial" w:hAnsi="Arial" w:cs="Arial"/>
          <w:sz w:val="17"/>
          <w:szCs w:val="17"/>
          <w:lang w:val="en-US"/>
        </w:rPr>
        <w:t xml:space="preserve"> has two –OH groups. Using the information derived from the DOSY experiment, we assign</w:t>
      </w:r>
      <w:r w:rsidR="00B50125">
        <w:rPr>
          <w:rFonts w:ascii="Arial" w:hAnsi="Arial" w:cs="Arial"/>
          <w:sz w:val="17"/>
          <w:szCs w:val="17"/>
          <w:lang w:val="en-US"/>
        </w:rPr>
        <w:t>ed</w:t>
      </w:r>
      <w:r w:rsidR="00603C32" w:rsidRPr="001F2602">
        <w:rPr>
          <w:rFonts w:ascii="Arial" w:hAnsi="Arial" w:cs="Arial"/>
          <w:sz w:val="17"/>
          <w:szCs w:val="17"/>
          <w:lang w:val="en-US"/>
        </w:rPr>
        <w:t xml:space="preserve"> the HMBC spectrum of the reaction mixture without separating the products. More specifically, the OH groups at 12.21 ppm, 11 ppm, 11.93 ppm and 9.58 ppm correspond to analogue 3-acetoxy-tetrahydroxyflavone </w:t>
      </w:r>
      <w:r w:rsidR="00603C32" w:rsidRPr="001F2602">
        <w:rPr>
          <w:rFonts w:ascii="Arial" w:hAnsi="Arial" w:cs="Arial"/>
          <w:b/>
          <w:sz w:val="17"/>
          <w:szCs w:val="17"/>
          <w:lang w:val="en-US"/>
        </w:rPr>
        <w:t>(4)</w:t>
      </w:r>
      <w:r w:rsidR="00603C32" w:rsidRPr="001F2602">
        <w:rPr>
          <w:rFonts w:ascii="Arial" w:hAnsi="Arial" w:cs="Arial"/>
          <w:sz w:val="17"/>
          <w:szCs w:val="17"/>
          <w:lang w:val="en-US"/>
        </w:rPr>
        <w:t xml:space="preserve">, since the cross peak of the –OH group at 12.21 ppm to carbon C4 indicates that it is OH(5) group. The -OH at 11 ppm belongs to the </w:t>
      </w:r>
      <w:proofErr w:type="gramStart"/>
      <w:r w:rsidR="00603C32" w:rsidRPr="001F2602">
        <w:rPr>
          <w:rFonts w:ascii="Arial" w:hAnsi="Arial" w:cs="Arial"/>
          <w:sz w:val="17"/>
          <w:szCs w:val="17"/>
          <w:lang w:val="en-US"/>
        </w:rPr>
        <w:t>OH(</w:t>
      </w:r>
      <w:proofErr w:type="gramEnd"/>
      <w:r w:rsidR="00603C32" w:rsidRPr="001F2602">
        <w:rPr>
          <w:rFonts w:ascii="Arial" w:hAnsi="Arial" w:cs="Arial"/>
          <w:sz w:val="17"/>
          <w:szCs w:val="17"/>
          <w:lang w:val="en-US"/>
        </w:rPr>
        <w:t>7) group of the same analogue, since both groups have a common cross peak to carbon C6 (</w:t>
      </w:r>
      <w:r w:rsidR="00DF1025">
        <w:rPr>
          <w:rFonts w:ascii="Arial" w:hAnsi="Arial" w:cs="Arial"/>
          <w:sz w:val="17"/>
          <w:szCs w:val="17"/>
          <w:lang w:val="en-US"/>
        </w:rPr>
        <w:t>Figure</w:t>
      </w:r>
      <w:r w:rsidR="00603C32" w:rsidRPr="001F2602">
        <w:rPr>
          <w:rFonts w:ascii="Arial" w:hAnsi="Arial" w:cs="Arial"/>
          <w:sz w:val="17"/>
          <w:szCs w:val="17"/>
          <w:lang w:val="en-US"/>
        </w:rPr>
        <w:t xml:space="preserve"> 2B). The OH groups at 11.22 ppm, 9.84 ppm and 9.55 ppm correspond to </w:t>
      </w:r>
      <w:r w:rsidR="00941CC9" w:rsidRPr="001F2602">
        <w:rPr>
          <w:rFonts w:ascii="Arial" w:hAnsi="Arial" w:cs="Arial"/>
          <w:sz w:val="17"/>
          <w:szCs w:val="17"/>
          <w:lang w:val="en-US"/>
        </w:rPr>
        <w:t>3,</w:t>
      </w:r>
      <w:r w:rsidR="00603C32" w:rsidRPr="001F2602">
        <w:rPr>
          <w:rFonts w:ascii="Arial" w:hAnsi="Arial" w:cs="Arial"/>
          <w:sz w:val="17"/>
          <w:szCs w:val="17"/>
          <w:lang w:val="en-US"/>
        </w:rPr>
        <w:t>5-diacetoxy-7,3΄,4΄-</w:t>
      </w:r>
      <w:proofErr w:type="spellStart"/>
      <w:r w:rsidR="00603C32" w:rsidRPr="001F2602">
        <w:rPr>
          <w:rFonts w:ascii="Arial" w:hAnsi="Arial" w:cs="Arial"/>
          <w:sz w:val="17"/>
          <w:szCs w:val="17"/>
          <w:lang w:val="en-US"/>
        </w:rPr>
        <w:t>trihydroxyflavone</w:t>
      </w:r>
      <w:proofErr w:type="spellEnd"/>
      <w:r w:rsidR="00603C32" w:rsidRPr="001F2602">
        <w:rPr>
          <w:rFonts w:ascii="Arial" w:hAnsi="Arial" w:cs="Arial"/>
          <w:sz w:val="17"/>
          <w:szCs w:val="17"/>
          <w:lang w:val="en-US"/>
        </w:rPr>
        <w:t xml:space="preserve"> analogue </w:t>
      </w:r>
      <w:r w:rsidR="00603C32" w:rsidRPr="001F2602">
        <w:rPr>
          <w:rFonts w:ascii="Arial" w:hAnsi="Arial" w:cs="Arial"/>
          <w:b/>
          <w:sz w:val="17"/>
          <w:szCs w:val="17"/>
          <w:lang w:val="en-US"/>
        </w:rPr>
        <w:t>(3)</w:t>
      </w:r>
      <w:r w:rsidR="00603C32" w:rsidRPr="001F2602">
        <w:rPr>
          <w:rFonts w:ascii="Arial" w:hAnsi="Arial" w:cs="Arial"/>
          <w:sz w:val="17"/>
          <w:szCs w:val="17"/>
          <w:lang w:val="en-US"/>
        </w:rPr>
        <w:t>, since the -OH group at 11.22 ppm is an OH(7) , and not OH(5), as it lacks cross peaks to the characteristic carbon C4. The –OH groups at 11.94 ppm and 9.59 ppm correspond to 3,5,7-triacetoxy-3΄,4΄-</w:t>
      </w:r>
      <w:proofErr w:type="spellStart"/>
      <w:r w:rsidR="00603C32" w:rsidRPr="001F2602">
        <w:rPr>
          <w:rFonts w:ascii="Arial" w:hAnsi="Arial" w:cs="Arial"/>
          <w:sz w:val="17"/>
          <w:szCs w:val="17"/>
          <w:lang w:val="en-US"/>
        </w:rPr>
        <w:t>dihydroxyflavone</w:t>
      </w:r>
      <w:proofErr w:type="spellEnd"/>
      <w:r w:rsidR="00603C32" w:rsidRPr="001F2602">
        <w:rPr>
          <w:rFonts w:ascii="Arial" w:hAnsi="Arial" w:cs="Arial"/>
          <w:sz w:val="17"/>
          <w:szCs w:val="17"/>
          <w:lang w:val="en-US"/>
        </w:rPr>
        <w:t xml:space="preserve"> </w:t>
      </w:r>
      <w:r w:rsidR="00603C32" w:rsidRPr="001F2602">
        <w:rPr>
          <w:rFonts w:ascii="Arial" w:hAnsi="Arial" w:cs="Arial"/>
          <w:b/>
          <w:sz w:val="17"/>
          <w:szCs w:val="17"/>
          <w:lang w:val="en-US"/>
        </w:rPr>
        <w:t>(2)</w:t>
      </w:r>
      <w:r w:rsidR="00603C32" w:rsidRPr="001F2602">
        <w:rPr>
          <w:rFonts w:ascii="Arial" w:hAnsi="Arial" w:cs="Arial"/>
          <w:sz w:val="17"/>
          <w:szCs w:val="17"/>
          <w:lang w:val="en-US"/>
        </w:rPr>
        <w:t xml:space="preserve"> analogue, since the two OH groups appear in the characteristic region of the OH groups from the B ring of the flavonoids. Further assignment of the analogues was achieved following the cross peak connectivity in the aliphatic region where the characteristic acyl groups are showing up (</w:t>
      </w:r>
      <w:r w:rsidR="00DF1025">
        <w:rPr>
          <w:rFonts w:ascii="Arial" w:hAnsi="Arial" w:cs="Arial"/>
          <w:sz w:val="17"/>
          <w:szCs w:val="17"/>
          <w:lang w:val="en-US"/>
        </w:rPr>
        <w:t>Figure</w:t>
      </w:r>
      <w:r w:rsidR="00603C32" w:rsidRPr="001F2602">
        <w:rPr>
          <w:rFonts w:ascii="Arial" w:hAnsi="Arial" w:cs="Arial"/>
          <w:sz w:val="17"/>
          <w:szCs w:val="17"/>
          <w:lang w:val="en-US"/>
        </w:rPr>
        <w:t xml:space="preserve"> 2C).</w:t>
      </w:r>
      <w:r w:rsidR="00010AB9" w:rsidRPr="001F2602">
        <w:rPr>
          <w:rFonts w:ascii="Arial" w:hAnsi="Arial" w:cs="Arial"/>
          <w:sz w:val="17"/>
          <w:szCs w:val="17"/>
          <w:lang w:val="en-US"/>
        </w:rPr>
        <w:t xml:space="preserve"> </w:t>
      </w:r>
      <w:r w:rsidR="00A7565C" w:rsidRPr="001F2602">
        <w:rPr>
          <w:rFonts w:ascii="Arial" w:hAnsi="Arial" w:cs="Arial"/>
          <w:sz w:val="17"/>
          <w:szCs w:val="17"/>
          <w:lang w:val="en-US"/>
        </w:rPr>
        <w:t xml:space="preserve">Having this information in hand it </w:t>
      </w:r>
      <w:r w:rsidR="007C1A8B" w:rsidRPr="001F2602">
        <w:rPr>
          <w:rFonts w:ascii="Arial" w:hAnsi="Arial" w:cs="Arial"/>
          <w:sz w:val="17"/>
          <w:szCs w:val="17"/>
          <w:lang w:val="en-US"/>
        </w:rPr>
        <w:t xml:space="preserve">could be suggested </w:t>
      </w:r>
      <w:r w:rsidR="00A7565C" w:rsidRPr="001F2602">
        <w:rPr>
          <w:rFonts w:ascii="Arial" w:hAnsi="Arial" w:cs="Arial"/>
          <w:sz w:val="17"/>
          <w:szCs w:val="17"/>
          <w:lang w:val="en-US"/>
        </w:rPr>
        <w:t xml:space="preserve">that </w:t>
      </w:r>
      <w:r w:rsidR="00A7565C" w:rsidRPr="001F2602">
        <w:rPr>
          <w:rFonts w:ascii="Arial" w:hAnsi="Arial" w:cs="Arial"/>
          <w:b/>
          <w:sz w:val="17"/>
          <w:szCs w:val="17"/>
          <w:lang w:val="en-US"/>
        </w:rPr>
        <w:t>(1)</w:t>
      </w:r>
      <w:r w:rsidR="00A7565C" w:rsidRPr="001F2602">
        <w:rPr>
          <w:rFonts w:ascii="Arial" w:hAnsi="Arial" w:cs="Arial"/>
          <w:sz w:val="17"/>
          <w:szCs w:val="17"/>
          <w:lang w:val="en-US"/>
        </w:rPr>
        <w:t xml:space="preserve"> </w:t>
      </w:r>
      <w:r w:rsidR="00A7565C" w:rsidRPr="001F2602">
        <w:rPr>
          <w:rFonts w:ascii="Arial" w:hAnsi="Arial" w:cs="Arial"/>
          <w:sz w:val="17"/>
          <w:szCs w:val="17"/>
          <w:lang w:val="en-US"/>
        </w:rPr>
        <w:lastRenderedPageBreak/>
        <w:t xml:space="preserve">undergoes initial </w:t>
      </w:r>
      <w:proofErr w:type="spellStart"/>
      <w:r w:rsidR="00A7565C" w:rsidRPr="001F2602">
        <w:rPr>
          <w:rFonts w:ascii="Arial" w:hAnsi="Arial" w:cs="Arial"/>
          <w:sz w:val="17"/>
          <w:szCs w:val="17"/>
          <w:lang w:val="en-US"/>
        </w:rPr>
        <w:t>alcoholysis</w:t>
      </w:r>
      <w:proofErr w:type="spellEnd"/>
      <w:r w:rsidR="00A7565C" w:rsidRPr="001F2602">
        <w:rPr>
          <w:rFonts w:ascii="Arial" w:hAnsi="Arial" w:cs="Arial"/>
          <w:sz w:val="17"/>
          <w:szCs w:val="17"/>
          <w:lang w:val="en-US"/>
        </w:rPr>
        <w:t xml:space="preserve"> at positions 3΄</w:t>
      </w:r>
      <w:proofErr w:type="gramStart"/>
      <w:r w:rsidR="00A7565C" w:rsidRPr="001F2602">
        <w:rPr>
          <w:rFonts w:ascii="Arial" w:hAnsi="Arial" w:cs="Arial"/>
          <w:sz w:val="17"/>
          <w:szCs w:val="17"/>
          <w:lang w:val="en-US"/>
        </w:rPr>
        <w:t>,4</w:t>
      </w:r>
      <w:proofErr w:type="gramEnd"/>
      <w:r w:rsidR="00A7565C" w:rsidRPr="001F2602">
        <w:rPr>
          <w:rFonts w:ascii="Arial" w:hAnsi="Arial" w:cs="Arial"/>
          <w:sz w:val="17"/>
          <w:szCs w:val="17"/>
          <w:lang w:val="en-US"/>
        </w:rPr>
        <w:t xml:space="preserve">΄ to afford </w:t>
      </w:r>
      <w:r w:rsidR="00A7565C" w:rsidRPr="001F2602">
        <w:rPr>
          <w:rFonts w:ascii="Arial" w:hAnsi="Arial" w:cs="Arial"/>
          <w:b/>
          <w:sz w:val="17"/>
          <w:szCs w:val="17"/>
          <w:lang w:val="en-US"/>
        </w:rPr>
        <w:t>(2)</w:t>
      </w:r>
      <w:r w:rsidR="00A7565C" w:rsidRPr="001F2602">
        <w:rPr>
          <w:rFonts w:ascii="Arial" w:hAnsi="Arial" w:cs="Arial"/>
          <w:sz w:val="17"/>
          <w:szCs w:val="17"/>
          <w:lang w:val="en-US"/>
        </w:rPr>
        <w:t xml:space="preserve"> followed by cleavage of the </w:t>
      </w:r>
      <w:r w:rsidR="00091429">
        <w:rPr>
          <w:rFonts w:ascii="Arial" w:hAnsi="Arial" w:cs="Arial"/>
          <w:sz w:val="17"/>
          <w:szCs w:val="17"/>
          <w:lang w:val="en-US"/>
        </w:rPr>
        <w:t>acetyl groups</w:t>
      </w:r>
      <w:r w:rsidR="00A7565C" w:rsidRPr="001F2602">
        <w:rPr>
          <w:rFonts w:ascii="Arial" w:hAnsi="Arial" w:cs="Arial"/>
          <w:sz w:val="17"/>
          <w:szCs w:val="17"/>
          <w:lang w:val="en-US"/>
        </w:rPr>
        <w:t xml:space="preserve"> at position 7 and 5 to yield </w:t>
      </w:r>
      <w:r w:rsidR="00A7565C" w:rsidRPr="001F2602">
        <w:rPr>
          <w:rFonts w:ascii="Arial" w:hAnsi="Arial" w:cs="Arial"/>
          <w:b/>
          <w:sz w:val="17"/>
          <w:szCs w:val="17"/>
          <w:lang w:val="en-US"/>
        </w:rPr>
        <w:t>(3)</w:t>
      </w:r>
      <w:r w:rsidR="00A7565C" w:rsidRPr="001F2602">
        <w:rPr>
          <w:rFonts w:ascii="Arial" w:hAnsi="Arial" w:cs="Arial"/>
          <w:sz w:val="17"/>
          <w:szCs w:val="17"/>
          <w:lang w:val="en-US"/>
        </w:rPr>
        <w:t xml:space="preserve"> and (</w:t>
      </w:r>
      <w:r w:rsidR="00A7565C" w:rsidRPr="001F2602">
        <w:rPr>
          <w:rFonts w:ascii="Arial" w:hAnsi="Arial" w:cs="Arial"/>
          <w:b/>
          <w:sz w:val="17"/>
          <w:szCs w:val="17"/>
          <w:lang w:val="en-US"/>
        </w:rPr>
        <w:t>4)</w:t>
      </w:r>
      <w:r w:rsidR="00A7565C" w:rsidRPr="001F2602">
        <w:rPr>
          <w:rFonts w:ascii="Arial" w:hAnsi="Arial" w:cs="Arial"/>
          <w:sz w:val="17"/>
          <w:szCs w:val="17"/>
          <w:lang w:val="en-US"/>
        </w:rPr>
        <w:t>,</w:t>
      </w:r>
      <w:r w:rsidR="00A7565C" w:rsidRPr="001F2602">
        <w:rPr>
          <w:rFonts w:ascii="Arial" w:hAnsi="Arial" w:cs="Arial"/>
          <w:b/>
          <w:sz w:val="17"/>
          <w:szCs w:val="17"/>
          <w:lang w:val="en-US"/>
        </w:rPr>
        <w:t xml:space="preserve"> </w:t>
      </w:r>
      <w:r w:rsidR="00A7565C" w:rsidRPr="001F2602">
        <w:rPr>
          <w:rFonts w:ascii="Arial" w:hAnsi="Arial" w:cs="Arial"/>
          <w:sz w:val="17"/>
          <w:szCs w:val="17"/>
          <w:lang w:val="en-US"/>
        </w:rPr>
        <w:t xml:space="preserve">respectively. </w:t>
      </w:r>
    </w:p>
    <w:p w:rsidR="00A7565C" w:rsidRPr="001F2602" w:rsidRDefault="00B50125" w:rsidP="000E3B97">
      <w:pPr>
        <w:spacing w:before="360"/>
        <w:jc w:val="center"/>
        <w:rPr>
          <w:rFonts w:ascii="Arial" w:hAnsi="Arial" w:cs="Arial"/>
          <w:color w:val="FF0000"/>
          <w:sz w:val="14"/>
          <w:szCs w:val="16"/>
          <w:lang w:val="en-US"/>
        </w:rPr>
      </w:pPr>
      <w:r>
        <w:rPr>
          <w:rFonts w:ascii="Arial" w:hAnsi="Arial" w:cs="Arial"/>
          <w:noProof/>
          <w:color w:val="FF0000"/>
          <w:sz w:val="14"/>
          <w:szCs w:val="16"/>
          <w:lang w:val="en-US" w:eastAsia="el-GR"/>
        </w:rPr>
        <w:t>`</w:t>
      </w:r>
      <w:r w:rsidR="00C968DD" w:rsidRPr="00C968DD">
        <w:rPr>
          <w:rFonts w:ascii="Arial" w:hAnsi="Arial" w:cs="Arial"/>
          <w:noProof/>
          <w:color w:val="FF0000"/>
          <w:sz w:val="14"/>
          <w:szCs w:val="16"/>
          <w:lang w:eastAsia="de-DE"/>
        </w:rPr>
        <w:drawing>
          <wp:inline distT="0" distB="0" distL="0" distR="0">
            <wp:extent cx="3025936" cy="7397821"/>
            <wp:effectExtent l="0" t="0" r="3175" b="0"/>
            <wp:docPr id="10" name="Picture 10" descr="\\msls3.nmr.ch.tum.de\data3\eleni\master\manuscript\Figures\DOSY_HMBC_OH_alip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ls3.nmr.ch.tum.de\data3\eleni\master\manuscript\Figures\DOSY_HMBC_OH_alip_FINA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7089" cy="7400640"/>
                    </a:xfrm>
                    <a:prstGeom prst="rect">
                      <a:avLst/>
                    </a:prstGeom>
                    <a:noFill/>
                    <a:ln>
                      <a:noFill/>
                    </a:ln>
                  </pic:spPr>
                </pic:pic>
              </a:graphicData>
            </a:graphic>
          </wp:inline>
        </w:drawing>
      </w:r>
    </w:p>
    <w:p w:rsidR="00357386" w:rsidRPr="001F2602" w:rsidRDefault="00A7565C" w:rsidP="00357386">
      <w:pPr>
        <w:pStyle w:val="SchemeCaption"/>
        <w:rPr>
          <w:rFonts w:cs="Calibri"/>
          <w:lang w:val="en-US"/>
        </w:rPr>
      </w:pPr>
      <w:r w:rsidRPr="00B3777A">
        <w:rPr>
          <w:rFonts w:cs="Calibri"/>
          <w:b/>
          <w:lang w:val="en-US"/>
        </w:rPr>
        <w:lastRenderedPageBreak/>
        <w:t>Figure 2.</w:t>
      </w:r>
      <w:r w:rsidRPr="00543241">
        <w:rPr>
          <w:rFonts w:cs="Calibri"/>
          <w:lang w:val="en-US"/>
        </w:rPr>
        <w:t xml:space="preserve"> </w:t>
      </w:r>
      <w:r w:rsidRPr="00091429">
        <w:rPr>
          <w:rFonts w:cs="Calibri"/>
          <w:b/>
          <w:lang w:val="en-US"/>
        </w:rPr>
        <w:t>(A)</w:t>
      </w:r>
      <w:r w:rsidRPr="001F2602">
        <w:rPr>
          <w:rFonts w:cs="Calibri"/>
          <w:lang w:val="en-US"/>
        </w:rPr>
        <w:t xml:space="preserve"> 500 MHz </w:t>
      </w:r>
      <w:r w:rsidRPr="001F2602">
        <w:rPr>
          <w:rFonts w:cs="Calibri"/>
          <w:vertAlign w:val="superscript"/>
          <w:lang w:val="en-US"/>
        </w:rPr>
        <w:t>1</w:t>
      </w:r>
      <w:r w:rsidRPr="001F2602">
        <w:rPr>
          <w:rFonts w:cs="Calibri"/>
          <w:lang w:val="en-US"/>
        </w:rPr>
        <w:t xml:space="preserve">H NMR DOSY of </w:t>
      </w:r>
      <w:r w:rsidR="007249C6">
        <w:rPr>
          <w:rFonts w:cs="Calibri"/>
          <w:lang w:val="en-US"/>
        </w:rPr>
        <w:t>the</w:t>
      </w:r>
      <w:r w:rsidRPr="001F2602">
        <w:rPr>
          <w:rFonts w:cs="Calibri"/>
          <w:lang w:val="en-US"/>
        </w:rPr>
        <w:t xml:space="preserve"> </w:t>
      </w:r>
      <w:r w:rsidR="007249C6">
        <w:rPr>
          <w:rFonts w:cs="Calibri"/>
          <w:lang w:val="en-US"/>
        </w:rPr>
        <w:t>crude enzymatic reaction</w:t>
      </w:r>
      <w:r w:rsidR="00091429">
        <w:rPr>
          <w:rFonts w:cs="Calibri"/>
          <w:lang w:val="en-US"/>
        </w:rPr>
        <w:t xml:space="preserve"> </w:t>
      </w:r>
      <w:r w:rsidRPr="001F2602">
        <w:rPr>
          <w:rFonts w:cs="Calibri"/>
          <w:lang w:val="en-US"/>
        </w:rPr>
        <w:t>in DMSO-</w:t>
      </w:r>
      <w:r w:rsidRPr="001F2602">
        <w:rPr>
          <w:rFonts w:cs="Calibri"/>
          <w:i/>
          <w:lang w:val="en-US"/>
        </w:rPr>
        <w:t>d</w:t>
      </w:r>
      <w:r w:rsidRPr="001F2602">
        <w:rPr>
          <w:rFonts w:cs="Calibri"/>
          <w:i/>
          <w:vertAlign w:val="subscript"/>
          <w:lang w:val="en-US"/>
        </w:rPr>
        <w:t>6</w:t>
      </w:r>
      <w:r w:rsidRPr="001F2602">
        <w:rPr>
          <w:rFonts w:cs="Calibri"/>
          <w:lang w:val="en-US"/>
        </w:rPr>
        <w:t xml:space="preserve"> (290 K, ∆= 100 </w:t>
      </w:r>
      <w:proofErr w:type="spellStart"/>
      <w:r w:rsidRPr="001F2602">
        <w:rPr>
          <w:rFonts w:cs="Calibri"/>
          <w:lang w:val="en-US"/>
        </w:rPr>
        <w:t>ms</w:t>
      </w:r>
      <w:proofErr w:type="spellEnd"/>
      <w:r w:rsidRPr="001F2602">
        <w:rPr>
          <w:rFonts w:cs="Calibri"/>
          <w:lang w:val="en-US"/>
        </w:rPr>
        <w:t xml:space="preserve">, </w:t>
      </w:r>
      <w:proofErr w:type="spellStart"/>
      <w:r w:rsidRPr="001F2602">
        <w:rPr>
          <w:rFonts w:cs="Calibri"/>
          <w:lang w:val="en-US"/>
        </w:rPr>
        <w:t>δ</w:t>
      </w:r>
      <w:r w:rsidRPr="001F2602">
        <w:rPr>
          <w:rFonts w:cs="Calibri"/>
          <w:vertAlign w:val="subscript"/>
          <w:lang w:val="en-US"/>
        </w:rPr>
        <w:t>g</w:t>
      </w:r>
      <w:proofErr w:type="spellEnd"/>
      <w:r w:rsidRPr="001F2602">
        <w:rPr>
          <w:rFonts w:cs="Calibri"/>
          <w:lang w:val="en-US"/>
        </w:rPr>
        <w:t xml:space="preserve"> = 4.2 </w:t>
      </w:r>
      <w:proofErr w:type="spellStart"/>
      <w:r w:rsidRPr="001F2602">
        <w:rPr>
          <w:rFonts w:cs="Calibri"/>
          <w:lang w:val="en-US"/>
        </w:rPr>
        <w:t>ms</w:t>
      </w:r>
      <w:proofErr w:type="spellEnd"/>
      <w:r w:rsidRPr="001F2602">
        <w:rPr>
          <w:rFonts w:cs="Calibri"/>
          <w:lang w:val="en-US"/>
        </w:rPr>
        <w:t xml:space="preserve">, ns = 16, total experimental time 27 min) after the addition of 30.24 </w:t>
      </w:r>
      <w:proofErr w:type="spellStart"/>
      <w:r w:rsidRPr="001F2602">
        <w:rPr>
          <w:rFonts w:cs="Calibri"/>
          <w:lang w:val="en-US"/>
        </w:rPr>
        <w:t>nmol</w:t>
      </w:r>
      <w:proofErr w:type="spellEnd"/>
      <w:r w:rsidRPr="001F2602">
        <w:rPr>
          <w:rFonts w:cs="Calibri"/>
          <w:lang w:val="en-US"/>
        </w:rPr>
        <w:t xml:space="preserve"> picric acid (3μl from a 10.18 mM stock solution).</w:t>
      </w:r>
      <w:r w:rsidR="00091429">
        <w:rPr>
          <w:rFonts w:cs="Calibri"/>
          <w:lang w:val="en-US"/>
        </w:rPr>
        <w:t xml:space="preserve"> </w:t>
      </w:r>
      <w:r w:rsidR="00091429" w:rsidRPr="00543241">
        <w:rPr>
          <w:rFonts w:cs="Calibri"/>
          <w:b/>
          <w:lang w:val="en-US"/>
        </w:rPr>
        <w:t>(B</w:t>
      </w:r>
      <w:r w:rsidR="00091429" w:rsidRPr="001F2602">
        <w:rPr>
          <w:rFonts w:cs="Calibri"/>
          <w:lang w:val="en-US"/>
        </w:rPr>
        <w:t>)</w:t>
      </w:r>
      <w:r w:rsidR="00091429">
        <w:rPr>
          <w:rFonts w:cs="Calibri"/>
          <w:lang w:val="en-US"/>
        </w:rPr>
        <w:t xml:space="preserve">, </w:t>
      </w:r>
      <w:r w:rsidR="00091429" w:rsidRPr="00091429">
        <w:rPr>
          <w:rFonts w:cs="Calibri"/>
          <w:b/>
          <w:lang w:val="en-US"/>
        </w:rPr>
        <w:t>(C)</w:t>
      </w:r>
      <w:r w:rsidR="00091429">
        <w:rPr>
          <w:rFonts w:cs="Calibri"/>
          <w:lang w:val="en-US"/>
        </w:rPr>
        <w:t xml:space="preserve"> </w:t>
      </w:r>
      <w:r w:rsidRPr="001F2602">
        <w:rPr>
          <w:rFonts w:cs="Calibri"/>
          <w:lang w:val="en-US"/>
        </w:rPr>
        <w:t xml:space="preserve">Selected regions of the 500 MHz </w:t>
      </w:r>
      <w:r w:rsidRPr="001F2602">
        <w:rPr>
          <w:rFonts w:cs="Calibri"/>
          <w:vertAlign w:val="superscript"/>
          <w:lang w:val="en-US"/>
        </w:rPr>
        <w:t>1</w:t>
      </w:r>
      <w:r w:rsidRPr="001F2602">
        <w:rPr>
          <w:rFonts w:cs="Calibri"/>
          <w:lang w:val="en-US"/>
        </w:rPr>
        <w:t>H-</w:t>
      </w:r>
      <w:r w:rsidRPr="001F2602">
        <w:rPr>
          <w:rFonts w:cs="Calibri"/>
          <w:vertAlign w:val="superscript"/>
          <w:lang w:val="en-US"/>
        </w:rPr>
        <w:t>13</w:t>
      </w:r>
      <w:r w:rsidRPr="001F2602">
        <w:rPr>
          <w:rFonts w:cs="Calibri"/>
          <w:lang w:val="en-US"/>
        </w:rPr>
        <w:t xml:space="preserve">C HMBC NMR spectra of the mixture in 400 </w:t>
      </w:r>
      <w:proofErr w:type="spellStart"/>
      <w:r w:rsidRPr="001F2602">
        <w:rPr>
          <w:rFonts w:cs="Calibri"/>
          <w:lang w:val="en-US"/>
        </w:rPr>
        <w:t>μl</w:t>
      </w:r>
      <w:proofErr w:type="spellEnd"/>
      <w:r w:rsidRPr="001F2602">
        <w:rPr>
          <w:rFonts w:cs="Calibri"/>
          <w:lang w:val="en-US"/>
        </w:rPr>
        <w:t xml:space="preserve"> DMSO-d</w:t>
      </w:r>
      <w:r w:rsidRPr="001F2602">
        <w:rPr>
          <w:rFonts w:cs="Calibri"/>
          <w:vertAlign w:val="subscript"/>
          <w:lang w:val="en-US"/>
        </w:rPr>
        <w:t>6</w:t>
      </w:r>
      <w:r w:rsidRPr="001F2602">
        <w:rPr>
          <w:rFonts w:cs="Calibri"/>
          <w:lang w:val="en-US"/>
        </w:rPr>
        <w:t xml:space="preserve"> (T= 298 K, number of scans = 90</w:t>
      </w:r>
      <w:r w:rsidRPr="00543241">
        <w:rPr>
          <w:rFonts w:cs="Calibri"/>
          <w:b/>
          <w:lang w:val="en-US"/>
        </w:rPr>
        <w:t>).</w:t>
      </w:r>
      <w:r w:rsidR="006019B7" w:rsidRPr="00543241">
        <w:rPr>
          <w:b/>
        </w:rPr>
        <w:t xml:space="preserve"> </w:t>
      </w:r>
      <w:r w:rsidRPr="001F2602">
        <w:rPr>
          <w:rFonts w:cs="Calibri"/>
          <w:lang w:val="en-US"/>
        </w:rPr>
        <w:t>The assignment of the –OH area</w:t>
      </w:r>
      <w:r w:rsidR="00091429">
        <w:rPr>
          <w:rFonts w:cs="Calibri"/>
          <w:lang w:val="en-US"/>
        </w:rPr>
        <w:t xml:space="preserve"> is illustrated in (B)</w:t>
      </w:r>
      <w:r w:rsidR="006019B7" w:rsidRPr="001F2602">
        <w:rPr>
          <w:rFonts w:cs="Calibri"/>
          <w:lang w:val="en-US"/>
        </w:rPr>
        <w:t xml:space="preserve">. The black dot lines are showing the connectivity between the OH(5) and OH(7) for compound </w:t>
      </w:r>
      <w:r w:rsidR="006019B7" w:rsidRPr="00543241">
        <w:rPr>
          <w:rFonts w:cs="Calibri"/>
          <w:b/>
          <w:lang w:val="en-US"/>
        </w:rPr>
        <w:t>4</w:t>
      </w:r>
      <w:r w:rsidR="006019B7" w:rsidRPr="001F2602">
        <w:rPr>
          <w:rFonts w:cs="Calibri"/>
          <w:lang w:val="en-US"/>
        </w:rPr>
        <w:t>, while the vertical green and red dot lines are indicating to which compound (</w:t>
      </w:r>
      <w:r w:rsidR="006019B7" w:rsidRPr="00543241">
        <w:rPr>
          <w:rFonts w:cs="Calibri"/>
          <w:b/>
          <w:lang w:val="en-US"/>
        </w:rPr>
        <w:t>4</w:t>
      </w:r>
      <w:r w:rsidR="006019B7" w:rsidRPr="001F2602">
        <w:rPr>
          <w:rFonts w:cs="Calibri"/>
          <w:lang w:val="en-US"/>
        </w:rPr>
        <w:t xml:space="preserve">, red, or </w:t>
      </w:r>
      <w:r w:rsidR="006019B7" w:rsidRPr="00543241">
        <w:rPr>
          <w:rFonts w:cs="Calibri"/>
          <w:b/>
          <w:lang w:val="en-US"/>
        </w:rPr>
        <w:t>2</w:t>
      </w:r>
      <w:r w:rsidR="006019B7" w:rsidRPr="001F2602">
        <w:rPr>
          <w:rFonts w:cs="Calibri"/>
          <w:lang w:val="en-US"/>
        </w:rPr>
        <w:t>, green) corresponds each overlapped OH group.</w:t>
      </w:r>
      <w:r w:rsidRPr="001F2602">
        <w:rPr>
          <w:rFonts w:cs="Calibri"/>
          <w:lang w:val="en-US"/>
        </w:rPr>
        <w:t xml:space="preserve"> </w:t>
      </w:r>
      <w:r w:rsidR="00091429">
        <w:rPr>
          <w:rFonts w:cs="Calibri"/>
          <w:lang w:val="en-US"/>
        </w:rPr>
        <w:t xml:space="preserve">In </w:t>
      </w:r>
      <w:r w:rsidRPr="001F2602">
        <w:rPr>
          <w:rFonts w:cs="Calibri"/>
          <w:lang w:val="en-US"/>
        </w:rPr>
        <w:t>(</w:t>
      </w:r>
      <w:r w:rsidRPr="001F2602">
        <w:rPr>
          <w:rFonts w:cs="Calibri"/>
          <w:b/>
          <w:lang w:val="en-US"/>
        </w:rPr>
        <w:t>C</w:t>
      </w:r>
      <w:r w:rsidR="006019B7" w:rsidRPr="001F2602">
        <w:rPr>
          <w:rFonts w:cs="Calibri"/>
          <w:lang w:val="en-US"/>
        </w:rPr>
        <w:t xml:space="preserve">) </w:t>
      </w:r>
      <w:r w:rsidR="00091429">
        <w:rPr>
          <w:rFonts w:cs="Calibri"/>
          <w:lang w:val="en-US"/>
        </w:rPr>
        <w:t>is illustrated t</w:t>
      </w:r>
      <w:r w:rsidRPr="001F2602">
        <w:rPr>
          <w:rFonts w:cs="Calibri"/>
          <w:lang w:val="en-US"/>
        </w:rPr>
        <w:t>he aliphatic area. The 2D structures of the three derivatives are also shown.</w:t>
      </w:r>
    </w:p>
    <w:p w:rsidR="00A7565C" w:rsidRPr="001F2602" w:rsidRDefault="00410E24" w:rsidP="007C1721">
      <w:pPr>
        <w:pStyle w:val="RSCB02ArticleText"/>
        <w:rPr>
          <w:rFonts w:ascii="Arial" w:hAnsi="Arial" w:cs="Arial"/>
          <w:sz w:val="17"/>
          <w:szCs w:val="17"/>
          <w:lang w:val="en-US"/>
        </w:rPr>
      </w:pPr>
      <w:r w:rsidRPr="001F2602">
        <w:rPr>
          <w:rFonts w:ascii="Arial" w:hAnsi="Arial" w:cs="Arial"/>
          <w:sz w:val="17"/>
          <w:szCs w:val="17"/>
          <w:lang w:val="en-US"/>
        </w:rPr>
        <w:t xml:space="preserve">Based on the fact that the three products were present in the reaction mixture with the same yield (their integrals in the </w:t>
      </w:r>
      <w:r w:rsidRPr="001F2602">
        <w:rPr>
          <w:rFonts w:ascii="Arial" w:hAnsi="Arial" w:cs="Arial"/>
          <w:sz w:val="17"/>
          <w:szCs w:val="17"/>
          <w:vertAlign w:val="superscript"/>
          <w:lang w:val="en-US"/>
        </w:rPr>
        <w:t>1</w:t>
      </w:r>
      <w:r w:rsidRPr="001F2602">
        <w:rPr>
          <w:rFonts w:ascii="Arial" w:hAnsi="Arial" w:cs="Arial"/>
          <w:sz w:val="17"/>
          <w:szCs w:val="17"/>
          <w:lang w:val="en-US"/>
        </w:rPr>
        <w:t>H-NMR were 1:1:1 (</w:t>
      </w:r>
      <w:r w:rsidR="00DF1025">
        <w:rPr>
          <w:rFonts w:ascii="Arial" w:hAnsi="Arial" w:cs="Arial"/>
          <w:sz w:val="17"/>
          <w:szCs w:val="17"/>
          <w:lang w:val="en-US"/>
        </w:rPr>
        <w:t>Figure</w:t>
      </w:r>
      <w:r w:rsidRPr="001F2602">
        <w:rPr>
          <w:rFonts w:ascii="Arial" w:hAnsi="Arial" w:cs="Arial"/>
          <w:sz w:val="17"/>
          <w:szCs w:val="17"/>
          <w:lang w:val="en-US"/>
        </w:rPr>
        <w:t xml:space="preserve"> S</w:t>
      </w:r>
      <w:r w:rsidR="004A4BCA" w:rsidRPr="001F2602">
        <w:rPr>
          <w:rFonts w:ascii="Arial" w:hAnsi="Arial" w:cs="Arial"/>
          <w:sz w:val="17"/>
          <w:szCs w:val="17"/>
          <w:lang w:val="en-US"/>
        </w:rPr>
        <w:t>1</w:t>
      </w:r>
      <w:r w:rsidRPr="001F2602">
        <w:rPr>
          <w:rFonts w:ascii="Arial" w:hAnsi="Arial" w:cs="Arial"/>
          <w:sz w:val="17"/>
          <w:szCs w:val="17"/>
          <w:lang w:val="en-US"/>
        </w:rPr>
        <w:t xml:space="preserve">) and on the basis that a predefined amount of picric acid was added in this mixture (Molar ratio 18.8:1 of each </w:t>
      </w:r>
      <w:r w:rsidR="00513FA3" w:rsidRPr="001F2602">
        <w:rPr>
          <w:rFonts w:ascii="Arial" w:hAnsi="Arial" w:cs="Arial"/>
          <w:sz w:val="17"/>
          <w:szCs w:val="17"/>
          <w:lang w:val="en-US"/>
        </w:rPr>
        <w:t>product: picric</w:t>
      </w:r>
      <w:r w:rsidRPr="001F2602">
        <w:rPr>
          <w:rFonts w:ascii="Arial" w:hAnsi="Arial" w:cs="Arial"/>
          <w:sz w:val="17"/>
          <w:szCs w:val="17"/>
          <w:lang w:val="en-US"/>
        </w:rPr>
        <w:t xml:space="preserve"> acid) w</w:t>
      </w:r>
      <w:r w:rsidR="007C1721" w:rsidRPr="001F2602">
        <w:rPr>
          <w:rFonts w:ascii="Arial" w:hAnsi="Arial" w:cs="Arial"/>
          <w:sz w:val="17"/>
          <w:szCs w:val="17"/>
          <w:lang w:val="en-US"/>
        </w:rPr>
        <w:t xml:space="preserve">e estimated that 0.57 </w:t>
      </w:r>
      <w:proofErr w:type="spellStart"/>
      <w:r w:rsidR="007C1721" w:rsidRPr="001F2602">
        <w:rPr>
          <w:rFonts w:ascii="Arial" w:hAnsi="Arial" w:cs="Arial"/>
          <w:sz w:val="17"/>
          <w:szCs w:val="17"/>
          <w:lang w:val="en-US"/>
        </w:rPr>
        <w:t>μmol</w:t>
      </w:r>
      <w:proofErr w:type="spellEnd"/>
      <w:r w:rsidR="007C1721" w:rsidRPr="001F2602">
        <w:rPr>
          <w:rFonts w:ascii="Arial" w:hAnsi="Arial" w:cs="Arial"/>
          <w:sz w:val="17"/>
          <w:szCs w:val="17"/>
          <w:lang w:val="en-US"/>
        </w:rPr>
        <w:t xml:space="preserve"> of each product </w:t>
      </w:r>
      <w:r w:rsidR="00A7565C" w:rsidRPr="001F2602">
        <w:rPr>
          <w:rFonts w:ascii="Arial" w:hAnsi="Arial" w:cs="Arial"/>
          <w:sz w:val="17"/>
          <w:szCs w:val="17"/>
          <w:lang w:val="en-US"/>
        </w:rPr>
        <w:t>were</w:t>
      </w:r>
      <w:r w:rsidRPr="001F2602">
        <w:rPr>
          <w:rFonts w:ascii="Arial" w:hAnsi="Arial" w:cs="Arial"/>
          <w:sz w:val="17"/>
          <w:szCs w:val="17"/>
          <w:lang w:val="en-US"/>
        </w:rPr>
        <w:t xml:space="preserve"> in the crude reaction mixture.</w:t>
      </w:r>
      <w:r w:rsidR="003F2195" w:rsidRPr="001F2602">
        <w:rPr>
          <w:rFonts w:ascii="Arial" w:hAnsi="Arial" w:cs="Arial"/>
          <w:sz w:val="17"/>
          <w:szCs w:val="17"/>
          <w:lang w:val="en-US"/>
        </w:rPr>
        <w:t xml:space="preserve"> The same three products were consistently received from this </w:t>
      </w:r>
      <w:proofErr w:type="spellStart"/>
      <w:r w:rsidR="003F2195" w:rsidRPr="001F2602">
        <w:rPr>
          <w:rFonts w:ascii="Arial" w:hAnsi="Arial" w:cs="Arial"/>
          <w:sz w:val="17"/>
          <w:szCs w:val="17"/>
          <w:lang w:val="en-US"/>
        </w:rPr>
        <w:t>regioselective</w:t>
      </w:r>
      <w:proofErr w:type="spellEnd"/>
      <w:r w:rsidR="003F2195" w:rsidRPr="001F2602">
        <w:rPr>
          <w:rFonts w:ascii="Arial" w:hAnsi="Arial" w:cs="Arial"/>
          <w:sz w:val="17"/>
          <w:szCs w:val="17"/>
          <w:lang w:val="en-US"/>
        </w:rPr>
        <w:t xml:space="preserve"> reaction (from 27 </w:t>
      </w:r>
      <w:r w:rsidR="00513FA3" w:rsidRPr="001F2602">
        <w:rPr>
          <w:rFonts w:ascii="Arial" w:hAnsi="Arial" w:cs="Arial"/>
          <w:sz w:val="17"/>
          <w:szCs w:val="17"/>
          <w:lang w:val="en-US"/>
        </w:rPr>
        <w:t>probable</w:t>
      </w:r>
      <w:r w:rsidR="003F2195" w:rsidRPr="001F2602">
        <w:rPr>
          <w:rFonts w:ascii="Arial" w:hAnsi="Arial" w:cs="Arial"/>
          <w:sz w:val="17"/>
          <w:szCs w:val="17"/>
          <w:lang w:val="en-US"/>
        </w:rPr>
        <w:t xml:space="preserve"> combinations) and modifying the amount of the enzyme, reaction temperature or time of the reaction led to different reaction yields for the products.</w:t>
      </w:r>
    </w:p>
    <w:p w:rsidR="00A7565C" w:rsidRPr="001F2602" w:rsidRDefault="00A7565C" w:rsidP="002D00DC">
      <w:pPr>
        <w:pStyle w:val="RSCB02ArticleText"/>
        <w:rPr>
          <w:rFonts w:ascii="Arial" w:hAnsi="Arial" w:cs="Arial"/>
          <w:sz w:val="17"/>
          <w:szCs w:val="17"/>
          <w:lang w:val="en-US"/>
        </w:rPr>
      </w:pPr>
      <w:r w:rsidRPr="001F2602">
        <w:rPr>
          <w:rFonts w:ascii="Arial" w:hAnsi="Arial" w:cs="Arial"/>
          <w:i/>
          <w:sz w:val="17"/>
          <w:szCs w:val="17"/>
          <w:lang w:val="en-US"/>
        </w:rPr>
        <w:t>In silico</w:t>
      </w:r>
      <w:r w:rsidRPr="001F2602">
        <w:rPr>
          <w:rFonts w:ascii="Arial" w:hAnsi="Arial" w:cs="Arial"/>
          <w:sz w:val="17"/>
          <w:szCs w:val="17"/>
          <w:lang w:val="en-US"/>
        </w:rPr>
        <w:t xml:space="preserve"> studies we</w:t>
      </w:r>
      <w:r w:rsidR="00B048EC" w:rsidRPr="001F2602">
        <w:rPr>
          <w:rFonts w:ascii="Arial" w:hAnsi="Arial" w:cs="Arial"/>
          <w:sz w:val="17"/>
          <w:szCs w:val="17"/>
          <w:lang w:val="en-US"/>
        </w:rPr>
        <w:t>re</w:t>
      </w:r>
      <w:r w:rsidRPr="001F2602">
        <w:rPr>
          <w:rFonts w:ascii="Arial" w:hAnsi="Arial" w:cs="Arial"/>
          <w:sz w:val="17"/>
          <w:szCs w:val="17"/>
          <w:lang w:val="en-US"/>
        </w:rPr>
        <w:t xml:space="preserve"> used to provide a potential rationale on the way that CALB resulted on the specific </w:t>
      </w:r>
      <w:proofErr w:type="spellStart"/>
      <w:r w:rsidRPr="001F2602">
        <w:rPr>
          <w:rFonts w:ascii="Arial" w:hAnsi="Arial" w:cs="Arial"/>
          <w:sz w:val="17"/>
          <w:szCs w:val="17"/>
          <w:lang w:val="en-US"/>
        </w:rPr>
        <w:t>regioselective</w:t>
      </w:r>
      <w:proofErr w:type="spellEnd"/>
      <w:r w:rsidRPr="001F2602">
        <w:rPr>
          <w:rFonts w:ascii="Arial" w:hAnsi="Arial" w:cs="Arial"/>
          <w:sz w:val="17"/>
          <w:szCs w:val="17"/>
          <w:lang w:val="en-US"/>
        </w:rPr>
        <w:t xml:space="preserve"> products. In the first step, compound </w:t>
      </w:r>
      <w:r w:rsidRPr="001F2602">
        <w:rPr>
          <w:rFonts w:ascii="Arial" w:hAnsi="Arial" w:cs="Arial"/>
          <w:b/>
          <w:sz w:val="17"/>
          <w:szCs w:val="17"/>
          <w:lang w:val="en-US"/>
        </w:rPr>
        <w:t>(1)</w:t>
      </w:r>
      <w:r w:rsidRPr="001F2602">
        <w:rPr>
          <w:rFonts w:ascii="Arial" w:hAnsi="Arial" w:cs="Arial"/>
          <w:sz w:val="17"/>
          <w:szCs w:val="17"/>
          <w:lang w:val="en-US"/>
        </w:rPr>
        <w:t xml:space="preserve"> and the three analogues were docked in the active site of CALB. The ring B of </w:t>
      </w:r>
      <w:proofErr w:type="spellStart"/>
      <w:r w:rsidRPr="001F2602">
        <w:rPr>
          <w:rFonts w:ascii="Arial" w:hAnsi="Arial" w:cs="Arial"/>
          <w:sz w:val="17"/>
          <w:szCs w:val="17"/>
          <w:lang w:val="en-US"/>
        </w:rPr>
        <w:t>pentaacetate</w:t>
      </w:r>
      <w:proofErr w:type="spellEnd"/>
      <w:r w:rsidRPr="001F2602">
        <w:rPr>
          <w:rFonts w:ascii="Arial" w:hAnsi="Arial" w:cs="Arial"/>
          <w:sz w:val="17"/>
          <w:szCs w:val="17"/>
          <w:lang w:val="en-US"/>
        </w:rPr>
        <w:t xml:space="preserve"> quercetin is directed in the active site of the enzyme. The acetyl moiety attached at the 3΄ position develops three hydrogen bonds with Thr40 and one with Gln106, belonging to the oxyanion hole. A hydrogen bond, π-π and π-cation interactions are also formed between His224 and the acetyl moiety in the 4΄ position. The preferred docking </w:t>
      </w:r>
      <w:r w:rsidR="00B048EC" w:rsidRPr="001F2602">
        <w:rPr>
          <w:rFonts w:ascii="Arial" w:hAnsi="Arial" w:cs="Arial"/>
          <w:sz w:val="17"/>
          <w:szCs w:val="17"/>
          <w:lang w:val="en-US"/>
        </w:rPr>
        <w:t xml:space="preserve">position </w:t>
      </w:r>
      <w:r w:rsidRPr="001F2602">
        <w:rPr>
          <w:rFonts w:ascii="Arial" w:hAnsi="Arial" w:cs="Arial"/>
          <w:sz w:val="17"/>
          <w:szCs w:val="17"/>
          <w:lang w:val="en-US"/>
        </w:rPr>
        <w:t xml:space="preserve">for the </w:t>
      </w:r>
      <w:proofErr w:type="spellStart"/>
      <w:r w:rsidRPr="001F2602">
        <w:rPr>
          <w:rFonts w:ascii="Arial" w:hAnsi="Arial" w:cs="Arial"/>
          <w:sz w:val="17"/>
          <w:szCs w:val="17"/>
          <w:lang w:val="en-US"/>
        </w:rPr>
        <w:t>pentaacetated</w:t>
      </w:r>
      <w:proofErr w:type="spellEnd"/>
      <w:r w:rsidRPr="001F2602">
        <w:rPr>
          <w:rFonts w:ascii="Arial" w:hAnsi="Arial" w:cs="Arial"/>
          <w:sz w:val="17"/>
          <w:szCs w:val="17"/>
          <w:lang w:val="en-US"/>
        </w:rPr>
        <w:t xml:space="preserve"> analogue is shown in </w:t>
      </w:r>
      <w:r w:rsidR="00DF1025">
        <w:rPr>
          <w:rFonts w:ascii="Arial" w:hAnsi="Arial" w:cs="Arial"/>
          <w:sz w:val="17"/>
          <w:szCs w:val="17"/>
          <w:lang w:val="en-US"/>
        </w:rPr>
        <w:t>Figure</w:t>
      </w:r>
      <w:r w:rsidRPr="001F2602">
        <w:rPr>
          <w:rFonts w:ascii="Arial" w:hAnsi="Arial" w:cs="Arial"/>
          <w:sz w:val="17"/>
          <w:szCs w:val="17"/>
          <w:lang w:val="en-US"/>
        </w:rPr>
        <w:t xml:space="preserve"> 3A and could explain the </w:t>
      </w:r>
      <w:r w:rsidR="00091429">
        <w:rPr>
          <w:rFonts w:ascii="Arial" w:hAnsi="Arial" w:cs="Arial"/>
          <w:sz w:val="17"/>
          <w:szCs w:val="17"/>
          <w:lang w:val="en-US"/>
        </w:rPr>
        <w:t>fact</w:t>
      </w:r>
      <w:r w:rsidRPr="001F2602">
        <w:rPr>
          <w:rFonts w:ascii="Arial" w:hAnsi="Arial" w:cs="Arial"/>
          <w:sz w:val="17"/>
          <w:szCs w:val="17"/>
          <w:lang w:val="en-US"/>
        </w:rPr>
        <w:t xml:space="preserve"> that hydrolysis occurs firstly in the 3΄ and 4΄ positions. To further explore the binding mode of compound </w:t>
      </w:r>
      <w:r w:rsidRPr="001F2602">
        <w:rPr>
          <w:rFonts w:ascii="Arial" w:hAnsi="Arial" w:cs="Arial"/>
          <w:b/>
          <w:sz w:val="17"/>
          <w:szCs w:val="17"/>
          <w:lang w:val="en-US"/>
        </w:rPr>
        <w:t>(1)</w:t>
      </w:r>
      <w:r w:rsidRPr="001F2602">
        <w:rPr>
          <w:rFonts w:ascii="Arial" w:hAnsi="Arial" w:cs="Arial"/>
          <w:sz w:val="17"/>
          <w:szCs w:val="17"/>
          <w:lang w:val="en-US"/>
        </w:rPr>
        <w:t xml:space="preserve"> the atomic charges were calculated (Table S1). The carbons 3΄b and 4΄b have partial charges that correspond to 0.7323 and 0.7275 (C32 and C35 in Table S1). As a result a nucleophilic attack is favored in these two positions. Although carbon 7b has a slightly higher positive charge (C26 in Table S1) the nucleophilic attack does not happen there due to the unfavorable orientation it adopts in the active site.</w:t>
      </w:r>
    </w:p>
    <w:p w:rsidR="00A7565C" w:rsidRPr="001F2602" w:rsidRDefault="00A7565C" w:rsidP="002D00DC">
      <w:pPr>
        <w:pStyle w:val="RSCB02ArticleText"/>
        <w:rPr>
          <w:rFonts w:ascii="Arial" w:hAnsi="Arial" w:cs="Arial"/>
          <w:sz w:val="17"/>
          <w:szCs w:val="17"/>
          <w:lang w:val="en-US"/>
        </w:rPr>
      </w:pPr>
      <w:r w:rsidRPr="001F2602">
        <w:rPr>
          <w:rFonts w:ascii="Arial" w:hAnsi="Arial" w:cs="Arial"/>
          <w:sz w:val="17"/>
          <w:szCs w:val="17"/>
          <w:lang w:val="en-US"/>
        </w:rPr>
        <w:t xml:space="preserve">The docking position of analogue </w:t>
      </w:r>
      <w:r w:rsidRPr="001F2602">
        <w:rPr>
          <w:rFonts w:ascii="Arial" w:hAnsi="Arial" w:cs="Arial"/>
          <w:b/>
          <w:sz w:val="17"/>
          <w:szCs w:val="17"/>
          <w:lang w:val="en-US"/>
        </w:rPr>
        <w:t>(2)</w:t>
      </w:r>
      <w:r w:rsidRPr="001F2602">
        <w:rPr>
          <w:rFonts w:ascii="Arial" w:hAnsi="Arial" w:cs="Arial"/>
          <w:sz w:val="17"/>
          <w:szCs w:val="17"/>
          <w:lang w:val="en-US"/>
        </w:rPr>
        <w:t xml:space="preserve"> is shown in </w:t>
      </w:r>
      <w:r w:rsidR="00DF1025">
        <w:rPr>
          <w:rFonts w:ascii="Arial" w:hAnsi="Arial" w:cs="Arial"/>
          <w:sz w:val="17"/>
          <w:szCs w:val="17"/>
          <w:lang w:val="en-US"/>
        </w:rPr>
        <w:t>Figure</w:t>
      </w:r>
      <w:r w:rsidRPr="001F2602">
        <w:rPr>
          <w:rFonts w:ascii="Arial" w:hAnsi="Arial" w:cs="Arial"/>
          <w:sz w:val="17"/>
          <w:szCs w:val="17"/>
          <w:lang w:val="en-US"/>
        </w:rPr>
        <w:t xml:space="preserve"> 3B. The ring A is directed towards the active site. The acetyl </w:t>
      </w:r>
      <w:r w:rsidR="00091429">
        <w:rPr>
          <w:rFonts w:ascii="Arial" w:hAnsi="Arial" w:cs="Arial"/>
          <w:sz w:val="17"/>
          <w:szCs w:val="17"/>
          <w:lang w:val="en-US"/>
        </w:rPr>
        <w:t>group</w:t>
      </w:r>
      <w:r w:rsidRPr="001F2602">
        <w:rPr>
          <w:rFonts w:ascii="Arial" w:hAnsi="Arial" w:cs="Arial"/>
          <w:sz w:val="17"/>
          <w:szCs w:val="17"/>
          <w:lang w:val="en-US"/>
        </w:rPr>
        <w:t xml:space="preserve"> in position 7 is stabilized by a hydrogen bond with Thr40. The complex is further stabilized with a hydrogen bond with Ala282. The compound </w:t>
      </w:r>
      <w:r w:rsidRPr="001F2602">
        <w:rPr>
          <w:rFonts w:ascii="Arial" w:hAnsi="Arial" w:cs="Arial"/>
          <w:b/>
          <w:sz w:val="17"/>
          <w:szCs w:val="17"/>
          <w:lang w:val="en-US"/>
        </w:rPr>
        <w:t xml:space="preserve">(3) </w:t>
      </w:r>
      <w:r w:rsidRPr="001F2602">
        <w:rPr>
          <w:rFonts w:ascii="Arial" w:hAnsi="Arial" w:cs="Arial"/>
          <w:sz w:val="17"/>
          <w:szCs w:val="17"/>
          <w:lang w:val="en-US"/>
        </w:rPr>
        <w:t>is also positioned with the same direction in the active site of CAL</w:t>
      </w:r>
      <w:r w:rsidR="00DF1025">
        <w:rPr>
          <w:rFonts w:ascii="Arial" w:hAnsi="Arial" w:cs="Arial"/>
          <w:sz w:val="17"/>
          <w:szCs w:val="17"/>
          <w:lang w:val="en-US"/>
        </w:rPr>
        <w:t>B (Figure</w:t>
      </w:r>
      <w:r w:rsidRPr="001F2602">
        <w:rPr>
          <w:rFonts w:ascii="Arial" w:hAnsi="Arial" w:cs="Arial"/>
          <w:sz w:val="17"/>
          <w:szCs w:val="17"/>
          <w:lang w:val="en-US"/>
        </w:rPr>
        <w:t xml:space="preserve"> 3C). The acetyl moiety in position 5 develops multiple hydrogen bonds with Thr40 and Gln106. π-π interactions are also developed between ring A and His224. A further hydrogen bond is formed between the hydroxyl group in position 3΄ and Leu140. Since the acetyl part is near Ser105 this could explain the fact that the </w:t>
      </w:r>
      <w:r w:rsidR="00091429">
        <w:rPr>
          <w:rFonts w:ascii="Arial" w:hAnsi="Arial" w:cs="Arial"/>
          <w:sz w:val="17"/>
          <w:szCs w:val="17"/>
          <w:lang w:val="en-US"/>
        </w:rPr>
        <w:t xml:space="preserve">subsequent </w:t>
      </w:r>
      <w:r w:rsidRPr="001F2602">
        <w:rPr>
          <w:rFonts w:ascii="Arial" w:hAnsi="Arial" w:cs="Arial"/>
          <w:sz w:val="17"/>
          <w:szCs w:val="17"/>
          <w:lang w:val="en-US"/>
        </w:rPr>
        <w:t xml:space="preserve">hydrolysis happens in </w:t>
      </w:r>
      <w:r w:rsidRPr="001F2602">
        <w:rPr>
          <w:rFonts w:ascii="Arial" w:hAnsi="Arial" w:cs="Arial"/>
          <w:sz w:val="17"/>
          <w:szCs w:val="17"/>
          <w:lang w:val="en-US"/>
        </w:rPr>
        <w:lastRenderedPageBreak/>
        <w:t xml:space="preserve">position 5 and not in position 3. The predicted position of the </w:t>
      </w:r>
      <w:proofErr w:type="spellStart"/>
      <w:r w:rsidRPr="001F2602">
        <w:rPr>
          <w:rFonts w:ascii="Arial" w:hAnsi="Arial" w:cs="Arial"/>
          <w:sz w:val="17"/>
          <w:szCs w:val="17"/>
          <w:lang w:val="en-US"/>
        </w:rPr>
        <w:t>monoacetyl</w:t>
      </w:r>
      <w:proofErr w:type="spellEnd"/>
      <w:r w:rsidRPr="001F2602">
        <w:rPr>
          <w:rFonts w:ascii="Arial" w:hAnsi="Arial" w:cs="Arial"/>
          <w:sz w:val="17"/>
          <w:szCs w:val="17"/>
          <w:lang w:val="en-US"/>
        </w:rPr>
        <w:t xml:space="preserve"> analogue </w:t>
      </w:r>
      <w:r w:rsidRPr="001F2602">
        <w:rPr>
          <w:rFonts w:ascii="Arial" w:hAnsi="Arial" w:cs="Arial"/>
          <w:b/>
          <w:sz w:val="17"/>
          <w:szCs w:val="17"/>
          <w:lang w:val="en-US"/>
        </w:rPr>
        <w:t>(4)</w:t>
      </w:r>
      <w:r w:rsidRPr="001F2602">
        <w:rPr>
          <w:rFonts w:ascii="Arial" w:hAnsi="Arial" w:cs="Arial"/>
          <w:sz w:val="17"/>
          <w:szCs w:val="17"/>
          <w:lang w:val="en-US"/>
        </w:rPr>
        <w:t xml:space="preserve"> is shown in </w:t>
      </w:r>
      <w:r w:rsidR="00DF1025">
        <w:rPr>
          <w:rFonts w:ascii="Arial" w:hAnsi="Arial" w:cs="Arial"/>
          <w:sz w:val="17"/>
          <w:szCs w:val="17"/>
          <w:lang w:val="en-US"/>
        </w:rPr>
        <w:t>Figure</w:t>
      </w:r>
      <w:r w:rsidRPr="001F2602">
        <w:rPr>
          <w:rFonts w:ascii="Arial" w:hAnsi="Arial" w:cs="Arial"/>
          <w:sz w:val="17"/>
          <w:szCs w:val="17"/>
          <w:lang w:val="en-US"/>
        </w:rPr>
        <w:t xml:space="preserve"> 3D. Ring A is positioned in the catalytic site. The phenolic </w:t>
      </w:r>
      <w:proofErr w:type="gramStart"/>
      <w:r w:rsidRPr="001F2602">
        <w:rPr>
          <w:rFonts w:ascii="Arial" w:hAnsi="Arial" w:cs="Arial"/>
          <w:sz w:val="17"/>
          <w:szCs w:val="17"/>
          <w:lang w:val="en-US"/>
        </w:rPr>
        <w:t>OH(</w:t>
      </w:r>
      <w:proofErr w:type="gramEnd"/>
      <w:r w:rsidRPr="001F2602">
        <w:rPr>
          <w:rFonts w:ascii="Arial" w:hAnsi="Arial" w:cs="Arial"/>
          <w:sz w:val="17"/>
          <w:szCs w:val="17"/>
          <w:lang w:val="en-US"/>
        </w:rPr>
        <w:t>5) develops hydrogen bonds with Gln106 and Thr40. Ring A develops π-π interactions with Trp104 and His224.</w:t>
      </w:r>
      <w:r w:rsidRPr="001F2602">
        <w:rPr>
          <w:rFonts w:cs="Arial"/>
          <w:sz w:val="17"/>
          <w:szCs w:val="17"/>
          <w:lang w:val="en-US"/>
        </w:rPr>
        <w:t xml:space="preserve"> </w:t>
      </w:r>
      <w:r w:rsidRPr="001F2602">
        <w:rPr>
          <w:rFonts w:ascii="Arial" w:hAnsi="Arial" w:cs="Arial"/>
          <w:sz w:val="17"/>
          <w:szCs w:val="17"/>
          <w:lang w:val="en-US"/>
        </w:rPr>
        <w:t xml:space="preserve">Similarly, a hydrogen bond is formed between the </w:t>
      </w:r>
      <w:proofErr w:type="gramStart"/>
      <w:r w:rsidRPr="001F2602">
        <w:rPr>
          <w:rFonts w:ascii="Arial" w:hAnsi="Arial" w:cs="Arial"/>
          <w:sz w:val="17"/>
          <w:szCs w:val="17"/>
          <w:lang w:val="en-US"/>
        </w:rPr>
        <w:t>OH(</w:t>
      </w:r>
      <w:proofErr w:type="gramEnd"/>
      <w:r w:rsidRPr="001F2602">
        <w:rPr>
          <w:rFonts w:ascii="Arial" w:hAnsi="Arial" w:cs="Arial"/>
          <w:sz w:val="17"/>
          <w:szCs w:val="17"/>
          <w:lang w:val="en-US"/>
        </w:rPr>
        <w:t>3΄) and Leu140. The acetyl moiety in position 3 remains far away from the catalytic serine and th</w:t>
      </w:r>
      <w:r w:rsidR="00091429">
        <w:rPr>
          <w:rFonts w:ascii="Arial" w:hAnsi="Arial" w:cs="Arial"/>
          <w:sz w:val="17"/>
          <w:szCs w:val="17"/>
          <w:lang w:val="en-US"/>
        </w:rPr>
        <w:t>is</w:t>
      </w:r>
      <w:r w:rsidRPr="001F2602">
        <w:rPr>
          <w:rFonts w:ascii="Arial" w:hAnsi="Arial" w:cs="Arial"/>
          <w:sz w:val="17"/>
          <w:szCs w:val="17"/>
          <w:lang w:val="en-US"/>
        </w:rPr>
        <w:t xml:space="preserve"> is probably the reason why hydrolysis in this position does not occur.</w:t>
      </w:r>
    </w:p>
    <w:p w:rsidR="00410E24" w:rsidRPr="001F2602" w:rsidRDefault="00A7565C" w:rsidP="00410E24">
      <w:pPr>
        <w:pStyle w:val="RSCB02ArticleText"/>
        <w:rPr>
          <w:rFonts w:ascii="Arial" w:hAnsi="Arial" w:cs="Arial"/>
          <w:sz w:val="17"/>
          <w:szCs w:val="17"/>
          <w:lang w:val="en-US"/>
        </w:rPr>
      </w:pPr>
      <w:r w:rsidRPr="001F2602">
        <w:rPr>
          <w:rFonts w:ascii="Arial" w:hAnsi="Arial" w:cs="Arial"/>
          <w:sz w:val="17"/>
          <w:szCs w:val="17"/>
          <w:lang w:val="en-US"/>
        </w:rPr>
        <w:t>In the second step the compounds were covalently bound in the active site of CALB by creating a bond with Ser105. This was done to determine the way that the tetrahedral intermediate is stabilized for each compound</w:t>
      </w:r>
      <w:r w:rsidR="00C45CF0" w:rsidRPr="001F2602">
        <w:rPr>
          <w:rFonts w:ascii="Arial" w:hAnsi="Arial" w:cs="Arial"/>
          <w:sz w:val="17"/>
          <w:szCs w:val="17"/>
          <w:lang w:val="en-US"/>
        </w:rPr>
        <w:t>.</w:t>
      </w:r>
      <w:r w:rsidRPr="001F2602">
        <w:rPr>
          <w:rFonts w:ascii="Arial" w:hAnsi="Arial" w:cs="Arial"/>
          <w:sz w:val="17"/>
          <w:szCs w:val="17"/>
          <w:lang w:val="en-US"/>
        </w:rPr>
        <w:t xml:space="preserve"> </w:t>
      </w:r>
      <w:r w:rsidR="00C45CF0" w:rsidRPr="001F2602">
        <w:rPr>
          <w:rFonts w:ascii="Arial" w:hAnsi="Arial" w:cs="Arial"/>
          <w:sz w:val="17"/>
          <w:szCs w:val="17"/>
          <w:lang w:val="en-US"/>
        </w:rPr>
        <w:t xml:space="preserve">The </w:t>
      </w:r>
      <w:proofErr w:type="spellStart"/>
      <w:r w:rsidR="00C45CF0" w:rsidRPr="001F2602">
        <w:rPr>
          <w:rFonts w:ascii="Arial" w:hAnsi="Arial" w:cs="Arial"/>
          <w:sz w:val="17"/>
          <w:szCs w:val="17"/>
          <w:lang w:val="en-US"/>
        </w:rPr>
        <w:t>CovDock</w:t>
      </w:r>
      <w:proofErr w:type="spellEnd"/>
      <w:r w:rsidR="00C45CF0" w:rsidRPr="001F2602">
        <w:rPr>
          <w:rFonts w:ascii="Arial" w:hAnsi="Arial" w:cs="Arial"/>
          <w:sz w:val="17"/>
          <w:szCs w:val="17"/>
          <w:lang w:val="en-US"/>
        </w:rPr>
        <w:t xml:space="preserve"> protocol was used to predict the pose of the covalently bound quercetin deri</w:t>
      </w:r>
      <w:r w:rsidR="003418AB" w:rsidRPr="001F2602">
        <w:rPr>
          <w:rFonts w:ascii="Arial" w:hAnsi="Arial" w:cs="Arial"/>
          <w:sz w:val="17"/>
          <w:szCs w:val="17"/>
          <w:lang w:val="en-US"/>
        </w:rPr>
        <w:t>vatives in the CALB</w:t>
      </w:r>
      <w:r w:rsidR="00410E24" w:rsidRPr="001F2602">
        <w:t xml:space="preserve"> </w:t>
      </w:r>
      <w:r w:rsidR="003418AB" w:rsidRPr="001F2602">
        <w:rPr>
          <w:rFonts w:ascii="Arial" w:hAnsi="Arial" w:cs="Arial"/>
          <w:sz w:val="17"/>
          <w:szCs w:val="17"/>
          <w:lang w:val="en-US"/>
        </w:rPr>
        <w:t>active site</w:t>
      </w:r>
      <w:r w:rsidR="003A0BCB">
        <w:rPr>
          <w:rFonts w:ascii="Arial" w:hAnsi="Arial" w:cs="Arial"/>
          <w:sz w:val="17"/>
          <w:szCs w:val="17"/>
          <w:lang w:val="en-US"/>
        </w:rPr>
        <w:t>.</w:t>
      </w:r>
      <w:r w:rsidR="003418AB" w:rsidRPr="001F2602">
        <w:fldChar w:fldCharType="begin">
          <w:fldData xml:space="preserve">PEVuZE5vdGU+PENpdGU+PEF1dGhvcj5aaHU8L0F1dGhvcj48WWVhcj4yMDE0PC9ZZWFyPjxSZWNO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</w:fldData>
        </w:fldChar>
      </w:r>
      <w:r w:rsidR="0052159E">
        <w:instrText xml:space="preserve"> ADDIN EN.CITE </w:instrText>
      </w:r>
      <w:r w:rsidR="0052159E">
        <w:fldChar w:fldCharType="begin">
          <w:fldData xml:space="preserve">PEVuZE5vdGU+PENpdGU+PEF1dGhvcj5aaHU8L0F1dGhvcj48WWVhcj4yMDE0PC9ZZWFyPjxSZWNO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</w:fldData>
        </w:fldChar>
      </w:r>
      <w:r w:rsidR="0052159E">
        <w:instrText xml:space="preserve"> ADDIN EN.CITE.DATA </w:instrText>
      </w:r>
      <w:r w:rsidR="0052159E">
        <w:fldChar w:fldCharType="end"/>
      </w:r>
      <w:r w:rsidR="003418AB" w:rsidRPr="001F2602">
        <w:fldChar w:fldCharType="separate"/>
      </w:r>
      <w:r w:rsidR="0052159E" w:rsidRPr="0052159E">
        <w:rPr>
          <w:noProof/>
          <w:vertAlign w:val="superscript"/>
        </w:rPr>
        <w:t>[15]</w:t>
      </w:r>
      <w:r w:rsidR="003418AB" w:rsidRPr="001F2602">
        <w:fldChar w:fldCharType="end"/>
      </w:r>
    </w:p>
    <w:p w:rsidR="00A7565C" w:rsidRPr="001F2602" w:rsidRDefault="00A7565C" w:rsidP="00C45CF0">
      <w:pPr>
        <w:pStyle w:val="RSCB02ArticleText"/>
        <w:rPr>
          <w:rFonts w:ascii="Arial" w:hAnsi="Arial" w:cs="Arial"/>
          <w:sz w:val="17"/>
          <w:szCs w:val="17"/>
          <w:lang w:val="en-US"/>
        </w:rPr>
      </w:pPr>
      <w:r w:rsidRPr="001F2602">
        <w:rPr>
          <w:rFonts w:ascii="Arial" w:hAnsi="Arial" w:cs="Arial"/>
          <w:sz w:val="17"/>
          <w:szCs w:val="17"/>
          <w:lang w:val="en-US"/>
        </w:rPr>
        <w:t xml:space="preserve">The docking pose for the tetrahedral intermediate of </w:t>
      </w:r>
      <w:proofErr w:type="spellStart"/>
      <w:r w:rsidRPr="001F2602">
        <w:rPr>
          <w:rFonts w:ascii="Arial" w:hAnsi="Arial" w:cs="Arial"/>
          <w:sz w:val="17"/>
          <w:szCs w:val="17"/>
          <w:lang w:val="en-US"/>
        </w:rPr>
        <w:t>pentaacetate</w:t>
      </w:r>
      <w:proofErr w:type="spellEnd"/>
      <w:r w:rsidRPr="001F2602">
        <w:rPr>
          <w:rFonts w:ascii="Arial" w:hAnsi="Arial" w:cs="Arial"/>
          <w:sz w:val="17"/>
          <w:szCs w:val="17"/>
          <w:lang w:val="en-US"/>
        </w:rPr>
        <w:t xml:space="preserve"> quercetin is shown in </w:t>
      </w:r>
      <w:r w:rsidR="00DF1025">
        <w:rPr>
          <w:rFonts w:ascii="Arial" w:hAnsi="Arial" w:cs="Arial"/>
          <w:sz w:val="17"/>
          <w:szCs w:val="17"/>
          <w:lang w:val="en-US"/>
        </w:rPr>
        <w:t>Figure</w:t>
      </w:r>
      <w:r w:rsidRPr="001F2602">
        <w:rPr>
          <w:rFonts w:ascii="Arial" w:hAnsi="Arial" w:cs="Arial"/>
          <w:sz w:val="17"/>
          <w:szCs w:val="17"/>
          <w:lang w:val="en-US"/>
        </w:rPr>
        <w:t xml:space="preserve"> S</w:t>
      </w:r>
      <w:r w:rsidR="00010AB9" w:rsidRPr="001F2602">
        <w:rPr>
          <w:rFonts w:ascii="Arial" w:hAnsi="Arial" w:cs="Arial"/>
          <w:sz w:val="17"/>
          <w:szCs w:val="17"/>
          <w:lang w:val="en-US"/>
        </w:rPr>
        <w:t>5</w:t>
      </w:r>
      <w:r w:rsidRPr="001F2602">
        <w:rPr>
          <w:rFonts w:ascii="Arial" w:hAnsi="Arial" w:cs="Arial"/>
          <w:sz w:val="17"/>
          <w:szCs w:val="17"/>
          <w:lang w:val="en-US"/>
        </w:rPr>
        <w:t xml:space="preserve">A. The oxygen </w:t>
      </w:r>
    </w:p>
    <w:tbl>
      <w:tblPr>
        <w:tblW w:w="0" w:type="auto"/>
        <w:tblLook w:val="01E0" w:firstRow="1" w:lastRow="1" w:firstColumn="1" w:lastColumn="1" w:noHBand="0" w:noVBand="0"/>
      </w:tblPr>
      <w:tblGrid>
        <w:gridCol w:w="1420"/>
        <w:gridCol w:w="1124"/>
        <w:gridCol w:w="1275"/>
        <w:gridCol w:w="1272"/>
      </w:tblGrid>
      <w:tr w:rsidR="00A7565C" w:rsidRPr="001F2602" w:rsidTr="002D00DC">
        <w:tc>
          <w:tcPr>
            <w:tcW w:w="4978" w:type="dxa"/>
            <w:gridSpan w:val="4"/>
            <w:shd w:val="clear" w:color="auto" w:fill="auto"/>
          </w:tcPr>
          <w:p w:rsidR="00A7565C" w:rsidRPr="001F2602" w:rsidRDefault="0096615A" w:rsidP="002D00DC">
            <w:pPr>
              <w:spacing w:before="360"/>
              <w:jc w:val="center"/>
              <w:rPr>
                <w:rFonts w:ascii="Arial" w:hAnsi="Arial" w:cs="Arial"/>
                <w:color w:val="FF0000"/>
                <w:sz w:val="14"/>
                <w:szCs w:val="16"/>
                <w:lang w:val="en-US"/>
              </w:rPr>
            </w:pPr>
            <w:r w:rsidRPr="001F2602">
              <w:rPr>
                <w:rFonts w:ascii="Arial" w:hAnsi="Arial" w:cs="Arial"/>
                <w:noProof/>
                <w:color w:val="FF0000"/>
                <w:sz w:val="14"/>
                <w:szCs w:val="16"/>
                <w:lang w:eastAsia="de-DE"/>
              </w:rPr>
              <w:drawing>
                <wp:inline distT="0" distB="0" distL="0" distR="0" wp14:anchorId="6EB12B08" wp14:editId="1DCCBC62">
                  <wp:extent cx="3060000" cy="4767025"/>
                  <wp:effectExtent l="0" t="0" r="7620" b="0"/>
                  <wp:docPr id="11" name="Εικόνα 4" descr="C:\Users\woland\Desktop\PhD\calb rev et al\new photos\fig 2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land\Desktop\PhD\calb rev et al\new photos\fig 2 new.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0000" cy="4767025"/>
                          </a:xfrm>
                          <a:prstGeom prst="rect">
                            <a:avLst/>
                          </a:prstGeom>
                          <a:noFill/>
                          <a:ln>
                            <a:noFill/>
                          </a:ln>
                        </pic:spPr>
                      </pic:pic>
                    </a:graphicData>
                  </a:graphic>
                </wp:inline>
              </w:drawing>
            </w:r>
          </w:p>
          <w:p w:rsidR="00A7565C" w:rsidRPr="001F2602" w:rsidRDefault="00A7565C" w:rsidP="002D00DC">
            <w:pPr>
              <w:pStyle w:val="SchemeCaption"/>
              <w:rPr>
                <w:lang w:val="en-US"/>
              </w:rPr>
            </w:pPr>
            <w:r w:rsidRPr="00B3777A">
              <w:rPr>
                <w:b/>
                <w:w w:val="105"/>
                <w:lang w:val="en-US"/>
              </w:rPr>
              <w:t>Figure 3:</w:t>
            </w:r>
            <w:r w:rsidRPr="001F2602">
              <w:rPr>
                <w:w w:val="105"/>
                <w:lang w:val="en-US"/>
              </w:rPr>
              <w:t xml:space="preserve"> Docking positions for: A) </w:t>
            </w:r>
            <w:proofErr w:type="spellStart"/>
            <w:r w:rsidRPr="001F2602">
              <w:rPr>
                <w:w w:val="105"/>
                <w:lang w:val="en-US"/>
              </w:rPr>
              <w:t>pentaacetate</w:t>
            </w:r>
            <w:proofErr w:type="spellEnd"/>
            <w:r w:rsidRPr="001F2602">
              <w:rPr>
                <w:w w:val="105"/>
                <w:lang w:val="en-US"/>
              </w:rPr>
              <w:t xml:space="preserve"> quercetin; B) 3</w:t>
            </w:r>
            <w:proofErr w:type="gramStart"/>
            <w:r w:rsidRPr="001F2602">
              <w:rPr>
                <w:w w:val="105"/>
                <w:lang w:val="en-US"/>
              </w:rPr>
              <w:t>,5,7</w:t>
            </w:r>
            <w:proofErr w:type="gramEnd"/>
            <w:r w:rsidRPr="001F2602">
              <w:rPr>
                <w:w w:val="105"/>
                <w:lang w:val="en-US"/>
              </w:rPr>
              <w:t>-triacetoxy-3΄,4΄-</w:t>
            </w:r>
            <w:proofErr w:type="spellStart"/>
            <w:r w:rsidRPr="001F2602">
              <w:rPr>
                <w:w w:val="105"/>
                <w:lang w:val="en-US"/>
              </w:rPr>
              <w:t>dihydroxyflavone</w:t>
            </w:r>
            <w:proofErr w:type="spellEnd"/>
            <w:r w:rsidRPr="001F2602">
              <w:rPr>
                <w:w w:val="105"/>
                <w:lang w:val="en-US"/>
              </w:rPr>
              <w:t>; C) 3,5-diacetoxy-7,3΄,4΄-</w:t>
            </w:r>
            <w:proofErr w:type="spellStart"/>
            <w:r w:rsidRPr="001F2602">
              <w:rPr>
                <w:w w:val="105"/>
                <w:lang w:val="en-US"/>
              </w:rPr>
              <w:t>trihydroxyflavone</w:t>
            </w:r>
            <w:proofErr w:type="spellEnd"/>
            <w:r w:rsidRPr="001F2602">
              <w:rPr>
                <w:w w:val="105"/>
                <w:lang w:val="en-US"/>
              </w:rPr>
              <w:t xml:space="preserve"> and D) 3-acetoxy- </w:t>
            </w:r>
            <w:proofErr w:type="spellStart"/>
            <w:r w:rsidRPr="001F2602">
              <w:rPr>
                <w:w w:val="105"/>
                <w:lang w:val="en-US"/>
              </w:rPr>
              <w:t>tetrahydroxyflavone</w:t>
            </w:r>
            <w:proofErr w:type="spellEnd"/>
            <w:r w:rsidRPr="001F2602">
              <w:rPr>
                <w:w w:val="105"/>
                <w:lang w:val="en-US"/>
              </w:rPr>
              <w:t xml:space="preserve">. The ligands are shown in grey while the </w:t>
            </w:r>
            <w:r w:rsidR="00B048EC" w:rsidRPr="001F2602">
              <w:rPr>
                <w:w w:val="105"/>
                <w:lang w:val="en-US"/>
              </w:rPr>
              <w:t xml:space="preserve">enzyme </w:t>
            </w:r>
            <w:r w:rsidRPr="001F2602">
              <w:rPr>
                <w:w w:val="105"/>
                <w:lang w:val="en-US"/>
              </w:rPr>
              <w:t>residues are shown in green. The hydrogen bonds are shown in blue dotted lines w</w:t>
            </w:r>
            <w:r w:rsidR="00B048EC" w:rsidRPr="001F2602">
              <w:rPr>
                <w:w w:val="105"/>
                <w:lang w:val="en-US"/>
              </w:rPr>
              <w:t xml:space="preserve">hile π-π interactions are </w:t>
            </w:r>
            <w:r w:rsidR="00B048EC" w:rsidRPr="001F2602">
              <w:rPr>
                <w:w w:val="105"/>
                <w:lang w:val="en-US"/>
              </w:rPr>
              <w:lastRenderedPageBreak/>
              <w:t>shown</w:t>
            </w:r>
            <w:r w:rsidRPr="001F2602">
              <w:rPr>
                <w:w w:val="105"/>
                <w:lang w:val="en-US"/>
              </w:rPr>
              <w:t xml:space="preserve"> in turquoise.</w:t>
            </w:r>
          </w:p>
          <w:p w:rsidR="0001237B" w:rsidRPr="001F2602" w:rsidRDefault="00513FA3" w:rsidP="002D00DC">
            <w:pPr>
              <w:pStyle w:val="RSCB02ArticleText"/>
              <w:rPr>
                <w:rFonts w:ascii="Arial" w:hAnsi="Arial" w:cs="Arial"/>
                <w:sz w:val="17"/>
                <w:szCs w:val="17"/>
                <w:lang w:val="en-US"/>
              </w:rPr>
            </w:pPr>
            <w:proofErr w:type="gramStart"/>
            <w:r w:rsidRPr="001F2602">
              <w:rPr>
                <w:rFonts w:ascii="Arial" w:hAnsi="Arial" w:cs="Arial"/>
                <w:sz w:val="17"/>
                <w:szCs w:val="17"/>
                <w:lang w:val="en-US"/>
              </w:rPr>
              <w:t>anion</w:t>
            </w:r>
            <w:proofErr w:type="gramEnd"/>
            <w:r w:rsidRPr="001F2602">
              <w:rPr>
                <w:rFonts w:ascii="Arial" w:hAnsi="Arial" w:cs="Arial"/>
                <w:sz w:val="17"/>
                <w:szCs w:val="17"/>
                <w:lang w:val="en-US"/>
              </w:rPr>
              <w:t xml:space="preserve"> created from the reaction process is stabilized through two hydrogen bonds with Gln106 and Thr40. The MMGBSA energy (prime energy using the Molecular Mechanics Generalized Born Surface Area)</w:t>
            </w:r>
            <w:r w:rsidR="00A7565C" w:rsidRPr="001F2602">
              <w:rPr>
                <w:rFonts w:ascii="Arial" w:hAnsi="Arial" w:cs="Arial"/>
                <w:sz w:val="17"/>
                <w:szCs w:val="17"/>
                <w:lang w:val="en-US"/>
              </w:rPr>
              <w:t>-69.478 kcal/</w:t>
            </w:r>
            <w:proofErr w:type="spellStart"/>
            <w:r w:rsidR="00A7565C" w:rsidRPr="001F2602">
              <w:rPr>
                <w:rFonts w:ascii="Arial" w:hAnsi="Arial" w:cs="Arial"/>
                <w:sz w:val="17"/>
                <w:szCs w:val="17"/>
                <w:lang w:val="en-US"/>
              </w:rPr>
              <w:t>mol</w:t>
            </w:r>
            <w:proofErr w:type="spellEnd"/>
            <w:r w:rsidR="00A7565C" w:rsidRPr="001F2602">
              <w:rPr>
                <w:rFonts w:ascii="Arial" w:hAnsi="Arial" w:cs="Arial"/>
                <w:sz w:val="17"/>
                <w:szCs w:val="17"/>
                <w:lang w:val="en-US"/>
              </w:rPr>
              <w:t xml:space="preserve"> (Table S2) and is the highest score with respect to the other three ligands.</w:t>
            </w:r>
          </w:p>
          <w:p w:rsidR="004E19AF" w:rsidRPr="001F2602" w:rsidRDefault="00A7565C" w:rsidP="004E19AF">
            <w:pPr>
              <w:pStyle w:val="RSCB02ArticleText"/>
              <w:rPr>
                <w:rFonts w:ascii="Arial" w:hAnsi="Arial" w:cs="Arial"/>
                <w:sz w:val="17"/>
                <w:szCs w:val="17"/>
                <w:lang w:val="en-US"/>
              </w:rPr>
            </w:pPr>
            <w:r w:rsidRPr="001F2602">
              <w:rPr>
                <w:rFonts w:ascii="Arial" w:hAnsi="Arial" w:cs="Arial"/>
                <w:sz w:val="17"/>
                <w:szCs w:val="17"/>
                <w:lang w:val="en-US"/>
              </w:rPr>
              <w:t xml:space="preserve">In </w:t>
            </w:r>
            <w:r w:rsidR="00DF1025">
              <w:rPr>
                <w:rFonts w:ascii="Arial" w:hAnsi="Arial" w:cs="Arial"/>
                <w:sz w:val="17"/>
                <w:szCs w:val="17"/>
                <w:lang w:val="en-US"/>
              </w:rPr>
              <w:t>Figure</w:t>
            </w:r>
            <w:r w:rsidRPr="001F2602">
              <w:rPr>
                <w:rFonts w:ascii="Arial" w:hAnsi="Arial" w:cs="Arial"/>
                <w:sz w:val="17"/>
                <w:szCs w:val="17"/>
                <w:lang w:val="en-US"/>
              </w:rPr>
              <w:t xml:space="preserve"> S</w:t>
            </w:r>
            <w:r w:rsidR="00010AB9" w:rsidRPr="001F2602">
              <w:rPr>
                <w:rFonts w:ascii="Arial" w:hAnsi="Arial" w:cs="Arial"/>
                <w:sz w:val="17"/>
                <w:szCs w:val="17"/>
                <w:lang w:val="en-US"/>
              </w:rPr>
              <w:t>5</w:t>
            </w:r>
            <w:r w:rsidRPr="001F2602">
              <w:rPr>
                <w:rFonts w:ascii="Arial" w:hAnsi="Arial" w:cs="Arial"/>
                <w:sz w:val="17"/>
                <w:szCs w:val="17"/>
                <w:lang w:val="en-US"/>
              </w:rPr>
              <w:t xml:space="preserve">B is shown the tetrahedral intermediate of compound </w:t>
            </w:r>
            <w:r w:rsidRPr="001F2602">
              <w:rPr>
                <w:rFonts w:ascii="Arial" w:hAnsi="Arial" w:cs="Arial"/>
                <w:b/>
                <w:sz w:val="17"/>
                <w:szCs w:val="17"/>
                <w:lang w:val="en-US"/>
              </w:rPr>
              <w:t>(2)</w:t>
            </w:r>
            <w:r w:rsidRPr="001F2602">
              <w:rPr>
                <w:rFonts w:ascii="Arial" w:hAnsi="Arial" w:cs="Arial"/>
                <w:sz w:val="17"/>
                <w:szCs w:val="17"/>
                <w:lang w:val="en-US"/>
              </w:rPr>
              <w:t xml:space="preserve">. The intermediate is stabilized by the same interactions as previously. The MMGBSA score was lowered to -61.401 kcal/mol. In the case of analogue </w:t>
            </w:r>
            <w:r w:rsidRPr="001F2602">
              <w:rPr>
                <w:rFonts w:ascii="Arial" w:hAnsi="Arial" w:cs="Arial"/>
                <w:b/>
                <w:sz w:val="17"/>
                <w:szCs w:val="17"/>
                <w:lang w:val="en-US"/>
              </w:rPr>
              <w:t xml:space="preserve">(3) </w:t>
            </w:r>
            <w:r w:rsidRPr="001F2602">
              <w:rPr>
                <w:rFonts w:ascii="Arial" w:hAnsi="Arial" w:cs="Arial"/>
                <w:sz w:val="17"/>
                <w:szCs w:val="17"/>
                <w:lang w:val="en-US"/>
              </w:rPr>
              <w:t>(</w:t>
            </w:r>
            <w:r w:rsidR="00DF1025">
              <w:rPr>
                <w:rFonts w:ascii="Arial" w:hAnsi="Arial" w:cs="Arial"/>
                <w:sz w:val="17"/>
                <w:szCs w:val="17"/>
                <w:lang w:val="en-US"/>
              </w:rPr>
              <w:t>Figure</w:t>
            </w:r>
            <w:r w:rsidRPr="001F2602">
              <w:rPr>
                <w:rFonts w:ascii="Arial" w:hAnsi="Arial" w:cs="Arial"/>
                <w:sz w:val="17"/>
                <w:szCs w:val="17"/>
                <w:lang w:val="en-US"/>
              </w:rPr>
              <w:t xml:space="preserve"> S</w:t>
            </w:r>
            <w:r w:rsidR="00484C20" w:rsidRPr="001F2602">
              <w:rPr>
                <w:rFonts w:ascii="Arial" w:hAnsi="Arial" w:cs="Arial"/>
                <w:sz w:val="17"/>
                <w:szCs w:val="17"/>
                <w:lang w:val="en-US"/>
              </w:rPr>
              <w:t>5</w:t>
            </w:r>
            <w:r w:rsidRPr="001F2602">
              <w:rPr>
                <w:rFonts w:ascii="Arial" w:hAnsi="Arial" w:cs="Arial"/>
                <w:sz w:val="17"/>
                <w:szCs w:val="17"/>
                <w:lang w:val="en-US"/>
              </w:rPr>
              <w:t>C) the MMGBSA score is 2.95 kcal/</w:t>
            </w:r>
            <w:proofErr w:type="spellStart"/>
            <w:r w:rsidRPr="001F2602">
              <w:rPr>
                <w:rFonts w:ascii="Arial" w:hAnsi="Arial" w:cs="Arial"/>
                <w:sz w:val="17"/>
                <w:szCs w:val="17"/>
                <w:lang w:val="en-US"/>
              </w:rPr>
              <w:t>mol</w:t>
            </w:r>
            <w:proofErr w:type="spellEnd"/>
            <w:r w:rsidRPr="001F2602">
              <w:rPr>
                <w:rFonts w:ascii="Arial" w:hAnsi="Arial" w:cs="Arial"/>
                <w:sz w:val="17"/>
                <w:szCs w:val="17"/>
                <w:lang w:val="en-US"/>
              </w:rPr>
              <w:t xml:space="preserve"> higher, when compared</w:t>
            </w:r>
            <w:r w:rsidRPr="001F2602">
              <w:rPr>
                <w:lang w:val="en-US"/>
              </w:rPr>
              <w:t xml:space="preserve"> </w:t>
            </w:r>
            <w:r w:rsidRPr="001F2602">
              <w:rPr>
                <w:rFonts w:ascii="Arial" w:hAnsi="Arial" w:cs="Arial"/>
                <w:sz w:val="17"/>
                <w:szCs w:val="17"/>
                <w:lang w:val="en-US"/>
              </w:rPr>
              <w:t xml:space="preserve">to analogue </w:t>
            </w:r>
            <w:r w:rsidRPr="001F2602">
              <w:rPr>
                <w:rFonts w:ascii="Arial" w:hAnsi="Arial" w:cs="Arial"/>
                <w:b/>
                <w:sz w:val="17"/>
                <w:szCs w:val="17"/>
                <w:lang w:val="en-US"/>
              </w:rPr>
              <w:t xml:space="preserve">(2) </w:t>
            </w:r>
            <w:r w:rsidRPr="001F2602">
              <w:rPr>
                <w:rFonts w:ascii="Arial" w:hAnsi="Arial" w:cs="Arial"/>
                <w:sz w:val="17"/>
                <w:szCs w:val="17"/>
                <w:lang w:val="en-US"/>
              </w:rPr>
              <w:t xml:space="preserve">(Table S2). This could explain the fact that the hydrolysis in position 7 happens before the one in position 5. The score for the </w:t>
            </w:r>
            <w:proofErr w:type="spellStart"/>
            <w:r w:rsidRPr="001F2602">
              <w:rPr>
                <w:rFonts w:ascii="Arial" w:hAnsi="Arial" w:cs="Arial"/>
                <w:sz w:val="17"/>
                <w:szCs w:val="17"/>
                <w:lang w:val="en-US"/>
              </w:rPr>
              <w:t>monoacetyl</w:t>
            </w:r>
            <w:proofErr w:type="spellEnd"/>
            <w:r w:rsidRPr="001F2602">
              <w:rPr>
                <w:rFonts w:ascii="Arial" w:hAnsi="Arial" w:cs="Arial"/>
                <w:sz w:val="17"/>
                <w:szCs w:val="17"/>
                <w:lang w:val="en-US"/>
              </w:rPr>
              <w:t xml:space="preserve"> analogue </w:t>
            </w:r>
            <w:r w:rsidRPr="001F2602">
              <w:rPr>
                <w:rFonts w:ascii="Arial" w:hAnsi="Arial" w:cs="Arial"/>
                <w:b/>
                <w:sz w:val="17"/>
                <w:szCs w:val="17"/>
                <w:lang w:val="en-US"/>
              </w:rPr>
              <w:t>(4)</w:t>
            </w:r>
            <w:r w:rsidRPr="001F2602">
              <w:rPr>
                <w:rFonts w:ascii="Arial" w:hAnsi="Arial" w:cs="Arial"/>
                <w:sz w:val="17"/>
                <w:szCs w:val="17"/>
                <w:lang w:val="en-US"/>
              </w:rPr>
              <w:t xml:space="preserve"> is 14.1 kcal/</w:t>
            </w:r>
            <w:proofErr w:type="spellStart"/>
            <w:r w:rsidRPr="001F2602">
              <w:rPr>
                <w:rFonts w:ascii="Arial" w:hAnsi="Arial" w:cs="Arial"/>
                <w:sz w:val="17"/>
                <w:szCs w:val="17"/>
                <w:lang w:val="en-US"/>
              </w:rPr>
              <w:t>mol</w:t>
            </w:r>
            <w:proofErr w:type="spellEnd"/>
            <w:r w:rsidRPr="001F2602">
              <w:rPr>
                <w:rFonts w:ascii="Arial" w:hAnsi="Arial" w:cs="Arial"/>
                <w:sz w:val="17"/>
                <w:szCs w:val="17"/>
                <w:lang w:val="en-US"/>
              </w:rPr>
              <w:t xml:space="preserve"> higher than the one of analogue </w:t>
            </w:r>
            <w:r w:rsidRPr="001F2602">
              <w:rPr>
                <w:rFonts w:ascii="Arial" w:hAnsi="Arial" w:cs="Arial"/>
                <w:b/>
                <w:sz w:val="17"/>
                <w:szCs w:val="17"/>
                <w:lang w:val="en-US"/>
              </w:rPr>
              <w:t>(3).</w:t>
            </w:r>
            <w:r w:rsidRPr="001F2602">
              <w:rPr>
                <w:rFonts w:ascii="Arial" w:hAnsi="Arial" w:cs="Arial"/>
                <w:sz w:val="17"/>
                <w:szCs w:val="17"/>
                <w:lang w:val="en-US"/>
              </w:rPr>
              <w:t xml:space="preserve"> The position that the compound </w:t>
            </w:r>
            <w:r w:rsidRPr="001F2602">
              <w:rPr>
                <w:rFonts w:ascii="Arial" w:hAnsi="Arial" w:cs="Arial"/>
                <w:b/>
                <w:sz w:val="17"/>
                <w:szCs w:val="17"/>
                <w:lang w:val="en-US"/>
              </w:rPr>
              <w:t xml:space="preserve">(4) </w:t>
            </w:r>
            <w:r w:rsidRPr="001F2602">
              <w:rPr>
                <w:rFonts w:ascii="Arial" w:hAnsi="Arial" w:cs="Arial"/>
                <w:sz w:val="17"/>
                <w:szCs w:val="17"/>
                <w:lang w:val="en-US"/>
              </w:rPr>
              <w:t xml:space="preserve">has to adopt to achieve the tetrahedral intermediate in the active site of the enzyme is </w:t>
            </w:r>
            <w:proofErr w:type="spellStart"/>
            <w:r w:rsidRPr="001F2602">
              <w:rPr>
                <w:rFonts w:ascii="Arial" w:hAnsi="Arial" w:cs="Arial"/>
                <w:sz w:val="17"/>
                <w:szCs w:val="17"/>
                <w:lang w:val="en-US"/>
              </w:rPr>
              <w:t>stereochemically</w:t>
            </w:r>
            <w:proofErr w:type="spellEnd"/>
            <w:r w:rsidRPr="001F2602">
              <w:rPr>
                <w:rFonts w:ascii="Arial" w:hAnsi="Arial" w:cs="Arial"/>
                <w:sz w:val="17"/>
                <w:szCs w:val="17"/>
                <w:lang w:val="en-US"/>
              </w:rPr>
              <w:t xml:space="preserve"> obstructed. This is probably the main reason that the hydrolysis of position 3 is never observed (</w:t>
            </w:r>
            <w:r w:rsidR="00DF1025">
              <w:rPr>
                <w:rFonts w:ascii="Arial" w:hAnsi="Arial" w:cs="Arial"/>
                <w:sz w:val="17"/>
                <w:szCs w:val="17"/>
                <w:lang w:val="en-US"/>
              </w:rPr>
              <w:t>Figure</w:t>
            </w:r>
            <w:r w:rsidRPr="001F2602">
              <w:rPr>
                <w:rFonts w:ascii="Arial" w:hAnsi="Arial" w:cs="Arial"/>
                <w:sz w:val="17"/>
                <w:szCs w:val="17"/>
                <w:lang w:val="en-US"/>
              </w:rPr>
              <w:t xml:space="preserve"> S</w:t>
            </w:r>
            <w:r w:rsidR="00484C20" w:rsidRPr="001F2602">
              <w:rPr>
                <w:rFonts w:ascii="Arial" w:hAnsi="Arial" w:cs="Arial"/>
                <w:sz w:val="17"/>
                <w:szCs w:val="17"/>
                <w:lang w:val="en-US"/>
              </w:rPr>
              <w:t>5</w:t>
            </w:r>
            <w:r w:rsidRPr="001F2602">
              <w:rPr>
                <w:rFonts w:ascii="Arial" w:hAnsi="Arial" w:cs="Arial"/>
                <w:sz w:val="17"/>
                <w:szCs w:val="17"/>
                <w:lang w:val="en-US"/>
              </w:rPr>
              <w:t>D).</w:t>
            </w:r>
          </w:p>
          <w:p w:rsidR="00496DFE" w:rsidRPr="002D00DC" w:rsidRDefault="00A7565C" w:rsidP="002D00DC">
            <w:pPr>
              <w:pStyle w:val="RSCB02ArticleText"/>
              <w:rPr>
                <w:rFonts w:ascii="Arial" w:hAnsi="Arial" w:cs="Arial"/>
                <w:sz w:val="17"/>
                <w:szCs w:val="17"/>
                <w:lang w:val="en-US"/>
              </w:rPr>
            </w:pPr>
            <w:r w:rsidRPr="001F2602">
              <w:rPr>
                <w:rFonts w:ascii="Arial" w:hAnsi="Arial" w:cs="Arial"/>
                <w:sz w:val="17"/>
                <w:szCs w:val="17"/>
                <w:lang w:val="en-US"/>
              </w:rPr>
              <w:t xml:space="preserve">To determine the biological activity of the three products we isolated them from the crude enzymatic reaction through HPLC. The three products could be easily separated with the first fraction being compound </w:t>
            </w:r>
            <w:r w:rsidRPr="001F2602">
              <w:rPr>
                <w:rFonts w:ascii="Arial" w:hAnsi="Arial" w:cs="Arial"/>
                <w:b/>
                <w:sz w:val="17"/>
                <w:szCs w:val="17"/>
                <w:lang w:val="en-US"/>
              </w:rPr>
              <w:t>(3)</w:t>
            </w:r>
            <w:r w:rsidRPr="001F2602">
              <w:rPr>
                <w:rFonts w:ascii="Arial" w:hAnsi="Arial" w:cs="Arial"/>
                <w:sz w:val="17"/>
                <w:szCs w:val="17"/>
                <w:lang w:val="en-US"/>
              </w:rPr>
              <w:t xml:space="preserve">, the second compound </w:t>
            </w:r>
            <w:r w:rsidRPr="001F2602">
              <w:rPr>
                <w:rFonts w:ascii="Arial" w:hAnsi="Arial" w:cs="Arial"/>
                <w:b/>
                <w:sz w:val="17"/>
                <w:szCs w:val="17"/>
                <w:lang w:val="en-US"/>
              </w:rPr>
              <w:t>(4)</w:t>
            </w:r>
            <w:r w:rsidRPr="001F2602">
              <w:rPr>
                <w:rFonts w:ascii="Arial" w:hAnsi="Arial" w:cs="Arial"/>
                <w:sz w:val="17"/>
                <w:szCs w:val="17"/>
                <w:lang w:val="en-US"/>
              </w:rPr>
              <w:t xml:space="preserve"> and the last the compound </w:t>
            </w:r>
            <w:r w:rsidRPr="001F2602">
              <w:rPr>
                <w:rFonts w:ascii="Arial" w:hAnsi="Arial" w:cs="Arial"/>
                <w:b/>
                <w:sz w:val="17"/>
                <w:szCs w:val="17"/>
                <w:lang w:val="en-US"/>
              </w:rPr>
              <w:t>(2)</w:t>
            </w:r>
            <w:r w:rsidR="00603C32" w:rsidRPr="001F2602">
              <w:rPr>
                <w:rFonts w:ascii="Arial" w:hAnsi="Arial" w:cs="Arial"/>
                <w:b/>
                <w:sz w:val="17"/>
                <w:szCs w:val="17"/>
                <w:lang w:val="en-US"/>
              </w:rPr>
              <w:t xml:space="preserve"> </w:t>
            </w:r>
            <w:r w:rsidR="00506742" w:rsidRPr="001F2602">
              <w:rPr>
                <w:rFonts w:ascii="Arial" w:hAnsi="Arial" w:cs="Arial"/>
                <w:sz w:val="17"/>
                <w:szCs w:val="17"/>
                <w:lang w:val="en-US"/>
              </w:rPr>
              <w:t>(Fig S</w:t>
            </w:r>
            <w:r w:rsidR="00484C20" w:rsidRPr="001F2602">
              <w:rPr>
                <w:rFonts w:ascii="Arial" w:hAnsi="Arial" w:cs="Arial"/>
                <w:sz w:val="17"/>
                <w:szCs w:val="17"/>
                <w:lang w:val="en-US"/>
              </w:rPr>
              <w:t>6</w:t>
            </w:r>
            <w:r w:rsidR="00603C32" w:rsidRPr="001F2602">
              <w:rPr>
                <w:rFonts w:ascii="Arial" w:hAnsi="Arial" w:cs="Arial"/>
                <w:sz w:val="17"/>
                <w:szCs w:val="17"/>
                <w:lang w:val="en-US"/>
              </w:rPr>
              <w:t>)</w:t>
            </w:r>
            <w:r w:rsidRPr="001F2602">
              <w:rPr>
                <w:rFonts w:ascii="Arial" w:hAnsi="Arial" w:cs="Arial"/>
                <w:sz w:val="17"/>
                <w:szCs w:val="17"/>
                <w:lang w:val="en-US"/>
              </w:rPr>
              <w:t xml:space="preserve">. The purity of each derivative was </w:t>
            </w:r>
            <w:r w:rsidR="00496DFE" w:rsidRPr="001F2602">
              <w:rPr>
                <w:rFonts w:ascii="Arial" w:hAnsi="Arial" w:cs="Arial"/>
                <w:sz w:val="17"/>
                <w:szCs w:val="17"/>
                <w:lang w:val="en-US"/>
              </w:rPr>
              <w:t xml:space="preserve">further </w:t>
            </w:r>
            <w:r w:rsidR="004E19AF" w:rsidRPr="001F2602">
              <w:rPr>
                <w:rFonts w:ascii="Arial" w:hAnsi="Arial" w:cs="Arial"/>
                <w:sz w:val="17"/>
                <w:szCs w:val="17"/>
                <w:lang w:val="en-US"/>
              </w:rPr>
              <w:t xml:space="preserve">validated </w:t>
            </w:r>
            <w:r w:rsidRPr="001F2602">
              <w:rPr>
                <w:rFonts w:ascii="Arial" w:hAnsi="Arial" w:cs="Arial"/>
                <w:sz w:val="17"/>
                <w:szCs w:val="17"/>
                <w:lang w:val="en-US"/>
              </w:rPr>
              <w:t xml:space="preserve">by </w:t>
            </w:r>
            <w:r w:rsidRPr="001F2602">
              <w:rPr>
                <w:rFonts w:ascii="Arial" w:hAnsi="Arial" w:cs="Arial"/>
                <w:sz w:val="17"/>
                <w:szCs w:val="17"/>
                <w:vertAlign w:val="superscript"/>
                <w:lang w:val="en-US"/>
              </w:rPr>
              <w:t>1</w:t>
            </w:r>
            <w:r w:rsidRPr="001F2602">
              <w:rPr>
                <w:rFonts w:ascii="Arial" w:hAnsi="Arial" w:cs="Arial"/>
                <w:sz w:val="17"/>
                <w:szCs w:val="17"/>
                <w:lang w:val="en-US"/>
              </w:rPr>
              <w:t>H-NMR (</w:t>
            </w:r>
            <w:r w:rsidR="00DF1025">
              <w:rPr>
                <w:rFonts w:ascii="Arial" w:hAnsi="Arial" w:cs="Arial"/>
                <w:sz w:val="17"/>
                <w:szCs w:val="17"/>
                <w:lang w:val="en-US"/>
              </w:rPr>
              <w:t>Figures</w:t>
            </w:r>
            <w:r w:rsidR="00A04C7E" w:rsidRPr="001F2602">
              <w:rPr>
                <w:rFonts w:ascii="Arial" w:hAnsi="Arial" w:cs="Arial"/>
                <w:sz w:val="17"/>
                <w:szCs w:val="17"/>
                <w:lang w:val="en-US"/>
              </w:rPr>
              <w:t xml:space="preserve"> </w:t>
            </w:r>
            <w:r w:rsidR="00506742" w:rsidRPr="001F2602">
              <w:rPr>
                <w:rFonts w:ascii="Arial" w:hAnsi="Arial" w:cs="Arial"/>
                <w:sz w:val="17"/>
                <w:szCs w:val="17"/>
                <w:lang w:val="en-US"/>
              </w:rPr>
              <w:t>S</w:t>
            </w:r>
            <w:r w:rsidR="00484C20" w:rsidRPr="001F2602">
              <w:rPr>
                <w:rFonts w:ascii="Arial" w:hAnsi="Arial" w:cs="Arial"/>
                <w:sz w:val="17"/>
                <w:szCs w:val="17"/>
                <w:lang w:val="en-US"/>
              </w:rPr>
              <w:t>7-10</w:t>
            </w:r>
            <w:r w:rsidRPr="001F2602">
              <w:rPr>
                <w:rFonts w:ascii="Arial" w:hAnsi="Arial" w:cs="Arial"/>
                <w:sz w:val="17"/>
                <w:szCs w:val="17"/>
                <w:lang w:val="en-US"/>
              </w:rPr>
              <w:t xml:space="preserve">). Having the three pure </w:t>
            </w:r>
            <w:r w:rsidR="002E0BE7" w:rsidRPr="001F2602">
              <w:rPr>
                <w:rFonts w:ascii="Arial" w:hAnsi="Arial" w:cs="Arial"/>
                <w:sz w:val="17"/>
                <w:szCs w:val="17"/>
                <w:lang w:val="en-US"/>
              </w:rPr>
              <w:t>compounds</w:t>
            </w:r>
            <w:r w:rsidRPr="001F2602">
              <w:rPr>
                <w:rFonts w:ascii="Arial" w:hAnsi="Arial" w:cs="Arial"/>
                <w:sz w:val="17"/>
                <w:szCs w:val="17"/>
                <w:lang w:val="en-US"/>
              </w:rPr>
              <w:t xml:space="preserve"> in hand we evaluated their anti-tumor effect in various cancer cells. Based on </w:t>
            </w:r>
            <w:r w:rsidR="00496DFE" w:rsidRPr="001F2602">
              <w:rPr>
                <w:rFonts w:ascii="Arial" w:hAnsi="Arial" w:cs="Arial"/>
                <w:sz w:val="17"/>
                <w:szCs w:val="17"/>
                <w:lang w:val="en-US"/>
              </w:rPr>
              <w:t xml:space="preserve">our </w:t>
            </w:r>
            <w:r w:rsidRPr="001F2602">
              <w:rPr>
                <w:rFonts w:ascii="Arial" w:hAnsi="Arial" w:cs="Arial"/>
                <w:sz w:val="17"/>
                <w:szCs w:val="17"/>
                <w:lang w:val="en-US"/>
              </w:rPr>
              <w:t xml:space="preserve">recent data demonstrating that the parent compound, QUE, targets </w:t>
            </w:r>
            <w:proofErr w:type="spellStart"/>
            <w:r w:rsidRPr="001F2602">
              <w:rPr>
                <w:rFonts w:ascii="Arial" w:hAnsi="Arial" w:cs="Arial"/>
                <w:sz w:val="17"/>
                <w:szCs w:val="17"/>
                <w:lang w:val="en-US"/>
              </w:rPr>
              <w:t>Bcl</w:t>
            </w:r>
            <w:proofErr w:type="spellEnd"/>
            <w:r w:rsidRPr="001F2602">
              <w:rPr>
                <w:rFonts w:ascii="Arial" w:hAnsi="Arial" w:cs="Arial"/>
                <w:sz w:val="17"/>
                <w:szCs w:val="17"/>
                <w:lang w:val="en-US"/>
              </w:rPr>
              <w:t>-xl and Bcl-2</w:t>
            </w:r>
            <w:r w:rsidR="003A0BCB">
              <w:rPr>
                <w:rFonts w:ascii="Arial" w:hAnsi="Arial" w:cs="Arial"/>
                <w:sz w:val="17"/>
                <w:szCs w:val="17"/>
                <w:lang w:val="en-US"/>
              </w:rPr>
              <w:t>,</w:t>
            </w:r>
            <w:r w:rsidR="003418AB" w:rsidRPr="001F2602">
              <w:rPr>
                <w:rFonts w:ascii="Arial" w:hAnsi="Arial" w:cs="Arial"/>
                <w:sz w:val="17"/>
                <w:szCs w:val="17"/>
                <w:lang w:val="en-US"/>
              </w:rPr>
              <w:fldChar w:fldCharType="begin"/>
            </w:r>
            <w:r w:rsidR="003A5B47">
              <w:rPr>
                <w:rFonts w:ascii="Arial" w:hAnsi="Arial" w:cs="Arial"/>
                <w:sz w:val="17"/>
                <w:szCs w:val="17"/>
                <w:lang w:val="en-US"/>
              </w:rPr>
              <w:instrText xml:space="preserve"> ADDIN EN.CITE &lt;EndNote&gt;&lt;Cite&gt;&lt;Author&gt;J. Duo&lt;/Author&gt;&lt;Year&gt;2012&lt;/Year&gt;&lt;RecNum&gt;669&lt;/RecNum&gt;&lt;DisplayText&gt;&lt;style face="superscript"&gt;[16]&lt;/style&gt;&lt;/DisplayText&gt;&lt;record&gt;&lt;rec-number&gt;669&lt;/rec-number&gt;&lt;foreign-keys&gt;&lt;key app="EN" db-id="292e02pdsaxwebe25fap29dtpa9zavp95tft" timestamp="1519314741"&gt;669&lt;/key&gt;&lt;/foreign-keys&gt;&lt;ref-type name="Journal Article"&gt;17&lt;/ref-type&gt;&lt;contributors&gt;&lt;authors&gt;&lt;author&gt;J. Duo, G. G. Ying, G. W. Wang and L. Zhang&lt;/author&gt;&lt;/authors&gt;&lt;/contributors&gt;&lt;titles&gt;&lt;secondary-title&gt; Molecular medicine reports&lt;/secondary-title&gt;&lt;/titles&gt;&lt;pages&gt;1453-1456&lt;/pages&gt;&lt;volume&gt;5&lt;/volume&gt;&lt;dates&gt;&lt;year&gt;2012&lt;/year&gt;&lt;/dates&gt;&lt;urls&gt;&lt;/urls&gt;&lt;/record&gt;&lt;/Cite&gt;&lt;Cite&gt;&lt;Author&gt;SAMUEL&lt;/Author&gt;&lt;Year&gt;2012&lt;/Year&gt;&lt;RecNum&gt;670&lt;/RecNum&gt;&lt;record&gt;&lt;rec-number&gt;670&lt;/rec-number&gt;&lt;foreign-keys&gt;&lt;key app="EN" db-id="292e02pdsaxwebe25fap29dtpa9zavp95tft" timestamp="1519314862"&gt;670&lt;/key&gt;&lt;/foreign-keys&gt;&lt;ref-type name="Journal Article"&gt;17&lt;/ref-type&gt;&lt;contributors&gt;&lt;authors&gt;&lt;author&gt;SAMUEL, TEMESGEN&lt;/author&gt;&lt;author&gt;FADLALLA, KHALDA&lt;/author&gt;&lt;author&gt;MOSLEY, LACHUNDRA&lt;/author&gt;&lt;author&gt;KATKOORI, VENKAT&lt;/author&gt;&lt;author&gt;TURNER, TIMOTHY&lt;/author&gt;&lt;author&gt;MANNE, UPENDER&lt;/author&gt;&lt;/authors&gt;&lt;/contributors&gt;&lt;titles&gt;&lt;title&gt;Dual-mode Interaction between Quercetin and DNA-damaging Drugs in Cancer Cells&lt;/title&gt;&lt;secondary-title&gt;Anticancer Research&lt;/secondary-title&gt;&lt;/titles&gt;&lt;periodical&gt;&lt;full-title&gt;Anticancer research&lt;/full-title&gt;&lt;/periodical&gt;&lt;pages&gt;61-71&lt;/pages&gt;&lt;volume&gt;32&lt;/volume&gt;&lt;number&gt;1&lt;/number&gt;&lt;dates&gt;&lt;year&gt;2012&lt;/year&gt;&lt;pub-dates&gt;&lt;date&gt;January 1, 2012&lt;/date&gt;&lt;/pub-dates&gt;&lt;/dates&gt;&lt;urls&gt;&lt;related-urls&gt;&lt;url&gt;http://ar.iiarjournals.org/content/32/1/61.abstract&lt;/url&gt;&lt;/related-urls&gt;&lt;/urls&gt;&lt;/record&gt;&lt;/Cite&gt;&lt;/EndNote&gt;</w:instrText>
            </w:r>
            <w:r w:rsidR="003418AB" w:rsidRPr="001F2602">
              <w:rPr>
                <w:rFonts w:ascii="Arial" w:hAnsi="Arial" w:cs="Arial"/>
                <w:sz w:val="17"/>
                <w:szCs w:val="17"/>
                <w:lang w:val="en-US"/>
              </w:rPr>
              <w:fldChar w:fldCharType="separate"/>
            </w:r>
            <w:r w:rsidR="003A5B47" w:rsidRPr="003A5B47">
              <w:rPr>
                <w:rFonts w:ascii="Arial" w:hAnsi="Arial" w:cs="Arial"/>
                <w:noProof/>
                <w:sz w:val="17"/>
                <w:szCs w:val="17"/>
                <w:vertAlign w:val="superscript"/>
                <w:lang w:val="en-US"/>
              </w:rPr>
              <w:t>[16]</w:t>
            </w:r>
            <w:r w:rsidR="003418AB" w:rsidRPr="001F2602">
              <w:rPr>
                <w:rFonts w:ascii="Arial" w:hAnsi="Arial" w:cs="Arial"/>
                <w:sz w:val="17"/>
                <w:szCs w:val="17"/>
                <w:lang w:val="en-US"/>
              </w:rPr>
              <w:fldChar w:fldCharType="end"/>
            </w:r>
            <w:r w:rsidRPr="001F2602">
              <w:rPr>
                <w:rFonts w:ascii="Arial" w:hAnsi="Arial" w:cs="Arial"/>
                <w:sz w:val="17"/>
                <w:szCs w:val="17"/>
                <w:lang w:val="en-US"/>
              </w:rPr>
              <w:t xml:space="preserve"> and induced cancer cell death through ERα and ERβ</w:t>
            </w:r>
            <w:r w:rsidR="002E0BE7" w:rsidRPr="001F2602">
              <w:rPr>
                <w:rFonts w:ascii="Arial" w:hAnsi="Arial" w:cs="Arial"/>
                <w:sz w:val="17"/>
                <w:szCs w:val="17"/>
                <w:lang w:val="en-US"/>
              </w:rPr>
              <w:t xml:space="preserve"> dependent mechanisms</w:t>
            </w:r>
            <w:r w:rsidR="003A0BCB">
              <w:rPr>
                <w:rFonts w:ascii="Arial" w:hAnsi="Arial" w:cs="Arial"/>
                <w:sz w:val="17"/>
                <w:szCs w:val="17"/>
                <w:lang w:val="en-US"/>
              </w:rPr>
              <w:t>,</w:t>
            </w:r>
            <w:r w:rsidR="00215027" w:rsidRPr="001F2602">
              <w:rPr>
                <w:rFonts w:ascii="Arial" w:hAnsi="Arial" w:cs="Arial"/>
                <w:sz w:val="17"/>
                <w:szCs w:val="17"/>
                <w:lang w:val="en-US"/>
              </w:rPr>
              <w:fldChar w:fldCharType="begin"/>
            </w:r>
            <w:r w:rsidR="0052159E">
              <w:rPr>
                <w:rFonts w:ascii="Arial" w:hAnsi="Arial" w:cs="Arial"/>
                <w:sz w:val="17"/>
                <w:szCs w:val="17"/>
                <w:lang w:val="en-US"/>
              </w:rPr>
              <w:instrText xml:space="preserve"> ADDIN EN.CITE &lt;EndNote&gt;&lt;Cite&gt;&lt;Author&gt;Costa&lt;/Author&gt;&lt;Year&gt;2016&lt;/Year&gt;&lt;RecNum&gt;671&lt;/RecNum&gt;&lt;DisplayText&gt;&lt;style face="superscript"&gt;[17]&lt;/style&gt;&lt;/DisplayText&gt;&lt;record&gt;&lt;rec-number&gt;671&lt;/rec-number&gt;&lt;foreign-keys&gt;&lt;key app="EN" db-id="292e02pdsaxwebe25fap29dtpa9zavp95tft" timestamp="1519314920"&gt;671&lt;/key&gt;&lt;/foreign-keys&gt;&lt;ref-type name="Journal Article"&gt;17&lt;/ref-type&gt;&lt;contributors&gt;&lt;authors&gt;&lt;author&gt;Costa, Lucio G.&lt;/author&gt;&lt;author&gt;Garrick, Jacqueline M.&lt;/author&gt;&lt;author&gt;Roquè, Pamela J.&lt;/author&gt;&lt;author&gt;Pellacani, Claudia&lt;/author&gt;&lt;/authors&gt;&lt;/contributors&gt;&lt;titles&gt;&lt;title&gt;Mechanisms of Neuroprotection by Quercetin: Counteracting Oxidative Stress and More&lt;/title&gt;&lt;secondary-title&gt;Oxidative Medicine and Cellular Longevity&lt;/secondary-title&gt;&lt;/titles&gt;&lt;periodical&gt;&lt;full-title&gt;Oxidative Medicine and Cellular Longevity&lt;/full-title&gt;&lt;/periodical&gt;&lt;pages&gt;2986796&lt;/pages&gt;&lt;volume&gt;2016&lt;/volume&gt;&lt;dates&gt;&lt;year&gt;2016&lt;/year&gt;&lt;pub-dates&gt;&lt;date&gt;01/24&amp;#xD;11/27/received&amp;#xD;01/04/revised&amp;#xD;01/06/accepted&lt;/date&gt;&lt;/pub-dates&gt;&lt;/dates&gt;&lt;publisher&gt;Hindawi Publishing Corporation&lt;/publisher&gt;&lt;isbn&gt;1942-0900&amp;#xD;1942-0994&lt;/isbn&gt;&lt;accession-num&gt;PMC4745323&lt;/accession-num&gt;&lt;urls&gt;&lt;related-urls&gt;&lt;url&gt;http://www.ncbi.nlm.nih.gov/pmc/articles/PMC4745323/&lt;/url&gt;&lt;/related-urls&gt;&lt;/urls&gt;&lt;electronic-resource-num&gt;10.1155/2016/2986796&lt;/electronic-resource-num&gt;&lt;remote-database-name&gt;PMC&lt;/remote-database-name&gt;&lt;/record&gt;&lt;/Cite&gt;&lt;/EndNote&gt;</w:instrText>
            </w:r>
            <w:r w:rsidR="00215027" w:rsidRPr="001F2602">
              <w:rPr>
                <w:rFonts w:ascii="Arial" w:hAnsi="Arial" w:cs="Arial"/>
                <w:sz w:val="17"/>
                <w:szCs w:val="17"/>
                <w:lang w:val="en-US"/>
              </w:rPr>
              <w:fldChar w:fldCharType="separate"/>
            </w:r>
            <w:r w:rsidR="0052159E" w:rsidRPr="0052159E">
              <w:rPr>
                <w:rFonts w:ascii="Arial" w:hAnsi="Arial" w:cs="Arial"/>
                <w:noProof/>
                <w:sz w:val="17"/>
                <w:szCs w:val="17"/>
                <w:vertAlign w:val="superscript"/>
                <w:lang w:val="en-US"/>
              </w:rPr>
              <w:t>[17]</w:t>
            </w:r>
            <w:r w:rsidR="00215027" w:rsidRPr="001F2602">
              <w:rPr>
                <w:rFonts w:ascii="Arial" w:hAnsi="Arial" w:cs="Arial"/>
                <w:sz w:val="17"/>
                <w:szCs w:val="17"/>
                <w:lang w:val="en-US"/>
              </w:rPr>
              <w:fldChar w:fldCharType="end"/>
            </w:r>
            <w:r w:rsidRPr="001F2602">
              <w:rPr>
                <w:rFonts w:ascii="Arial" w:hAnsi="Arial" w:cs="Arial"/>
                <w:sz w:val="17"/>
                <w:szCs w:val="17"/>
                <w:lang w:val="en-US"/>
              </w:rPr>
              <w:t xml:space="preserve"> we selected the breast cancer cell lines MCF-7, T47D and SKBR-3. These cell lines express different Bcl-2, ERα and ERβ protein levels, thus it is interesting to explore the ability of QUE and the other compounds to inhibit cell growth. All tested analogues were added to cells and 48 h later, cell number was calculated using</w:t>
            </w:r>
            <w:r w:rsidR="002E0BE7" w:rsidRPr="001F2602">
              <w:rPr>
                <w:rFonts w:ascii="Arial" w:hAnsi="Arial" w:cs="Arial"/>
                <w:sz w:val="17"/>
                <w:szCs w:val="17"/>
                <w:lang w:val="en-US"/>
              </w:rPr>
              <w:t xml:space="preserve"> the</w:t>
            </w:r>
            <w:r w:rsidRPr="001F2602">
              <w:rPr>
                <w:rFonts w:ascii="Arial" w:hAnsi="Arial" w:cs="Arial"/>
                <w:sz w:val="17"/>
                <w:szCs w:val="17"/>
                <w:lang w:val="en-US"/>
              </w:rPr>
              <w:t xml:space="preserve"> MTT assay. We found that the analogues exerted a better anti-proliferative effect in MCF-7 and T47D cells compared to SKBR-3 cells. The IC</w:t>
            </w:r>
            <w:r w:rsidRPr="001F2602">
              <w:rPr>
                <w:rFonts w:ascii="Arial" w:hAnsi="Arial" w:cs="Arial"/>
                <w:sz w:val="17"/>
                <w:szCs w:val="17"/>
                <w:vertAlign w:val="subscript"/>
                <w:lang w:val="en-US"/>
              </w:rPr>
              <w:t>50</w:t>
            </w:r>
            <w:r w:rsidRPr="001F2602">
              <w:rPr>
                <w:rFonts w:ascii="Arial" w:hAnsi="Arial" w:cs="Arial"/>
                <w:sz w:val="17"/>
                <w:szCs w:val="17"/>
                <w:lang w:val="en-US"/>
              </w:rPr>
              <w:t xml:space="preserve"> values were extrapolated from dose response analysis (</w:t>
            </w:r>
            <w:r w:rsidR="00DF1025">
              <w:rPr>
                <w:rFonts w:ascii="Arial" w:hAnsi="Arial" w:cs="Arial"/>
                <w:sz w:val="17"/>
                <w:szCs w:val="17"/>
                <w:lang w:val="en-US"/>
              </w:rPr>
              <w:t>Figures</w:t>
            </w:r>
            <w:r w:rsidR="00506742" w:rsidRPr="001F2602">
              <w:rPr>
                <w:rFonts w:ascii="Arial" w:hAnsi="Arial" w:cs="Arial"/>
                <w:sz w:val="17"/>
                <w:szCs w:val="17"/>
                <w:lang w:val="en-US"/>
              </w:rPr>
              <w:t xml:space="preserve"> S</w:t>
            </w:r>
            <w:r w:rsidR="00484C20" w:rsidRPr="001F2602">
              <w:rPr>
                <w:rFonts w:ascii="Arial" w:hAnsi="Arial" w:cs="Arial"/>
                <w:sz w:val="17"/>
                <w:szCs w:val="17"/>
                <w:lang w:val="en-US"/>
              </w:rPr>
              <w:t>11</w:t>
            </w:r>
            <w:r w:rsidRPr="001F2602">
              <w:rPr>
                <w:rFonts w:ascii="Arial" w:hAnsi="Arial" w:cs="Arial"/>
                <w:sz w:val="17"/>
                <w:szCs w:val="17"/>
                <w:lang w:val="en-US"/>
              </w:rPr>
              <w:t xml:space="preserve"> A, B and C) as shown</w:t>
            </w:r>
            <w:r w:rsidR="00C66DC9" w:rsidRPr="001F2602">
              <w:rPr>
                <w:rFonts w:ascii="Arial" w:hAnsi="Arial" w:cs="Arial"/>
                <w:sz w:val="17"/>
                <w:szCs w:val="17"/>
                <w:lang w:val="en-US"/>
              </w:rPr>
              <w:t xml:space="preserve"> in Table 1. Table 1 </w:t>
            </w:r>
            <w:r w:rsidRPr="001F2602">
              <w:rPr>
                <w:rFonts w:ascii="Arial" w:hAnsi="Arial" w:cs="Arial"/>
                <w:sz w:val="17"/>
                <w:szCs w:val="17"/>
                <w:lang w:val="en-US"/>
              </w:rPr>
              <w:t xml:space="preserve">illustrate that </w:t>
            </w:r>
            <w:proofErr w:type="spellStart"/>
            <w:r w:rsidRPr="001F2602">
              <w:rPr>
                <w:rFonts w:ascii="Arial" w:hAnsi="Arial" w:cs="Arial"/>
                <w:sz w:val="17"/>
                <w:szCs w:val="17"/>
                <w:lang w:val="en-US"/>
              </w:rPr>
              <w:t>pentaacetate</w:t>
            </w:r>
            <w:proofErr w:type="spellEnd"/>
            <w:r w:rsidRPr="001F2602">
              <w:rPr>
                <w:rFonts w:ascii="Arial" w:hAnsi="Arial" w:cs="Arial"/>
                <w:sz w:val="17"/>
                <w:szCs w:val="17"/>
                <w:lang w:val="en-US"/>
              </w:rPr>
              <w:t xml:space="preserve"> quercetin </w:t>
            </w:r>
            <w:r w:rsidRPr="001F2602">
              <w:rPr>
                <w:rFonts w:ascii="Arial" w:hAnsi="Arial" w:cs="Arial"/>
                <w:b/>
                <w:sz w:val="17"/>
                <w:szCs w:val="17"/>
                <w:lang w:val="en-US"/>
              </w:rPr>
              <w:t>(1)</w:t>
            </w:r>
            <w:r w:rsidRPr="001F2602">
              <w:rPr>
                <w:rFonts w:ascii="Arial" w:hAnsi="Arial" w:cs="Arial"/>
                <w:sz w:val="17"/>
                <w:szCs w:val="17"/>
                <w:lang w:val="en-US"/>
              </w:rPr>
              <w:t xml:space="preserve"> and especially derivative </w:t>
            </w:r>
            <w:r w:rsidRPr="001F2602">
              <w:rPr>
                <w:rFonts w:ascii="Arial" w:hAnsi="Arial" w:cs="Arial"/>
                <w:b/>
                <w:bCs/>
                <w:sz w:val="17"/>
                <w:szCs w:val="17"/>
                <w:lang w:val="en-US"/>
              </w:rPr>
              <w:t xml:space="preserve">(2) </w:t>
            </w:r>
            <w:r w:rsidRPr="001F2602">
              <w:rPr>
                <w:rFonts w:ascii="Arial" w:hAnsi="Arial" w:cs="Arial"/>
                <w:bCs/>
                <w:sz w:val="17"/>
                <w:szCs w:val="17"/>
                <w:lang w:val="en-US"/>
              </w:rPr>
              <w:t xml:space="preserve">exert the most potent inhibitory effect on MCF-7 and T47D cell proliferation. </w:t>
            </w:r>
            <w:r w:rsidRPr="001F2602">
              <w:rPr>
                <w:rFonts w:ascii="Arial" w:hAnsi="Arial" w:cs="Arial"/>
                <w:sz w:val="17"/>
                <w:szCs w:val="17"/>
                <w:lang w:val="en-US"/>
              </w:rPr>
              <w:t>Cells were classified according to Bcl-2, ERα and ERβ status. MCF-7 cells express high levels of Bcl-2 and contain a high ratio of ERα/ERβ. T47D cells express low Bcl-2 protein levels and low ratio of ERα/ERβ. SKBR-3 cells express medium levels of Bcl-2 and are ERα/ERβ negative.</w:t>
            </w:r>
            <w:r w:rsidR="00215027" w:rsidRPr="001F2602">
              <w:rPr>
                <w:rFonts w:ascii="Arial" w:hAnsi="Arial" w:cs="Arial"/>
                <w:sz w:val="17"/>
                <w:szCs w:val="17"/>
                <w:lang w:val="en-US"/>
              </w:rPr>
              <w:fldChar w:fldCharType="begin">
                <w:fldData xml:space="preserve">PEVuZE5vdGU+PENpdGU+PEF1dGhvcj5FbHN0bmVyPC9BdXRob3I+PFllYXI+MjAwMjwvWWVhcj48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</w:fldData>
              </w:fldChar>
            </w:r>
            <w:r w:rsidR="0052159E">
              <w:rPr>
                <w:rFonts w:ascii="Arial" w:hAnsi="Arial" w:cs="Arial"/>
                <w:sz w:val="17"/>
                <w:szCs w:val="17"/>
                <w:lang w:val="en-US"/>
              </w:rPr>
              <w:instrText xml:space="preserve"> ADDIN EN.CITE </w:instrText>
            </w:r>
            <w:r w:rsidR="0052159E">
              <w:rPr>
                <w:rFonts w:ascii="Arial" w:hAnsi="Arial" w:cs="Arial"/>
                <w:sz w:val="17"/>
                <w:szCs w:val="17"/>
                <w:lang w:val="en-US"/>
              </w:rPr>
              <w:fldChar w:fldCharType="begin">
                <w:fldData xml:space="preserve">PEVuZE5vdGU+PENpdGU+PEF1dGhvcj5FbHN0bmVyPC9BdXRob3I+PFllYXI+MjAwMjwvWWVhcj48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</w:fldData>
              </w:fldChar>
            </w:r>
            <w:r w:rsidR="0052159E">
              <w:rPr>
                <w:rFonts w:ascii="Arial" w:hAnsi="Arial" w:cs="Arial"/>
                <w:sz w:val="17"/>
                <w:szCs w:val="17"/>
                <w:lang w:val="en-US"/>
              </w:rPr>
              <w:instrText xml:space="preserve"> ADDIN EN.CITE.DATA </w:instrText>
            </w:r>
            <w:r w:rsidR="0052159E">
              <w:rPr>
                <w:rFonts w:ascii="Arial" w:hAnsi="Arial" w:cs="Arial"/>
                <w:sz w:val="17"/>
                <w:szCs w:val="17"/>
                <w:lang w:val="en-US"/>
              </w:rPr>
            </w:r>
            <w:r w:rsidR="0052159E">
              <w:rPr>
                <w:rFonts w:ascii="Arial" w:hAnsi="Arial" w:cs="Arial"/>
                <w:sz w:val="17"/>
                <w:szCs w:val="17"/>
                <w:lang w:val="en-US"/>
              </w:rPr>
              <w:fldChar w:fldCharType="end"/>
            </w:r>
            <w:r w:rsidR="00215027" w:rsidRPr="001F2602">
              <w:rPr>
                <w:rFonts w:ascii="Arial" w:hAnsi="Arial" w:cs="Arial"/>
                <w:sz w:val="17"/>
                <w:szCs w:val="17"/>
                <w:lang w:val="en-US"/>
              </w:rPr>
            </w:r>
            <w:r w:rsidR="00215027" w:rsidRPr="001F2602">
              <w:rPr>
                <w:rFonts w:ascii="Arial" w:hAnsi="Arial" w:cs="Arial"/>
                <w:sz w:val="17"/>
                <w:szCs w:val="17"/>
                <w:lang w:val="en-US"/>
              </w:rPr>
              <w:fldChar w:fldCharType="separate"/>
            </w:r>
            <w:r w:rsidR="0052159E" w:rsidRPr="0052159E">
              <w:rPr>
                <w:rFonts w:ascii="Arial" w:hAnsi="Arial" w:cs="Arial"/>
                <w:noProof/>
                <w:sz w:val="17"/>
                <w:szCs w:val="17"/>
                <w:vertAlign w:val="superscript"/>
                <w:lang w:val="en-US"/>
              </w:rPr>
              <w:t>[18]</w:t>
            </w:r>
            <w:r w:rsidR="00215027" w:rsidRPr="001F2602">
              <w:rPr>
                <w:rFonts w:ascii="Arial" w:hAnsi="Arial" w:cs="Arial"/>
                <w:sz w:val="17"/>
                <w:szCs w:val="17"/>
                <w:lang w:val="en-US"/>
              </w:rPr>
              <w:fldChar w:fldCharType="end"/>
            </w:r>
            <w:r w:rsidRPr="001F2602">
              <w:rPr>
                <w:rFonts w:ascii="Arial" w:hAnsi="Arial" w:cs="Arial"/>
                <w:sz w:val="17"/>
                <w:szCs w:val="17"/>
                <w:lang w:val="en-US"/>
              </w:rPr>
              <w:t xml:space="preserve"> Our data indicate that QUE as well as all tested analogues exerted a stronger effect in cells expressing high levels of Bcl-2 and ERα/ERβ ratio.</w:t>
            </w:r>
            <w:r w:rsidR="00496DFE" w:rsidRPr="001F2602">
              <w:rPr>
                <w:rFonts w:ascii="Arial" w:hAnsi="Arial" w:cs="Arial"/>
                <w:sz w:val="17"/>
                <w:szCs w:val="17"/>
                <w:lang w:val="en-US"/>
              </w:rPr>
              <w:t xml:space="preserve"> To </w:t>
            </w:r>
            <w:r w:rsidR="00496DFE" w:rsidRPr="001F2602">
              <w:rPr>
                <w:rFonts w:ascii="Arial" w:hAnsi="Arial" w:cs="Arial"/>
                <w:sz w:val="17"/>
                <w:szCs w:val="17"/>
                <w:lang w:val="en-US"/>
              </w:rPr>
              <w:lastRenderedPageBreak/>
              <w:t xml:space="preserve">rationalize the different </w:t>
            </w:r>
            <w:r w:rsidR="004A4BCA" w:rsidRPr="001F2602">
              <w:rPr>
                <w:rFonts w:ascii="Arial" w:hAnsi="Arial" w:cs="Arial"/>
                <w:sz w:val="17"/>
                <w:szCs w:val="17"/>
                <w:lang w:val="en-US"/>
              </w:rPr>
              <w:t>recorded bio</w:t>
            </w:r>
            <w:r w:rsidR="00496DFE" w:rsidRPr="001F2602">
              <w:rPr>
                <w:rFonts w:ascii="Arial" w:hAnsi="Arial" w:cs="Arial"/>
                <w:sz w:val="17"/>
                <w:szCs w:val="17"/>
                <w:lang w:val="en-US"/>
              </w:rPr>
              <w:t>activities of the quercetin analogs they were docked in the structures of Bcl-2 (</w:t>
            </w:r>
            <w:r w:rsidR="00DF1025">
              <w:rPr>
                <w:rFonts w:ascii="Arial" w:hAnsi="Arial" w:cs="Arial"/>
                <w:sz w:val="17"/>
                <w:szCs w:val="17"/>
                <w:lang w:val="en-US"/>
              </w:rPr>
              <w:t>Figures</w:t>
            </w:r>
            <w:r w:rsidR="00496DFE" w:rsidRPr="001F2602">
              <w:rPr>
                <w:rFonts w:ascii="Arial" w:hAnsi="Arial" w:cs="Arial"/>
                <w:sz w:val="17"/>
                <w:szCs w:val="17"/>
                <w:lang w:val="en-US"/>
              </w:rPr>
              <w:t xml:space="preserve"> </w:t>
            </w:r>
            <w:r w:rsidR="00450020" w:rsidRPr="001F2602">
              <w:rPr>
                <w:rFonts w:ascii="Arial" w:hAnsi="Arial" w:cs="Arial"/>
                <w:sz w:val="17"/>
                <w:szCs w:val="17"/>
                <w:lang w:val="en-US"/>
              </w:rPr>
              <w:t>S12, S13</w:t>
            </w:r>
            <w:r w:rsidR="00496DFE" w:rsidRPr="001F2602">
              <w:rPr>
                <w:rFonts w:ascii="Arial" w:hAnsi="Arial" w:cs="Arial"/>
                <w:sz w:val="17"/>
                <w:szCs w:val="17"/>
                <w:lang w:val="en-US"/>
              </w:rPr>
              <w:t xml:space="preserve">) and </w:t>
            </w:r>
            <w:proofErr w:type="spellStart"/>
            <w:r w:rsidR="00496DFE" w:rsidRPr="001F2602">
              <w:rPr>
                <w:rFonts w:ascii="Arial" w:hAnsi="Arial" w:cs="Arial"/>
                <w:sz w:val="17"/>
                <w:szCs w:val="17"/>
                <w:lang w:val="en-US"/>
              </w:rPr>
              <w:t>Bcl-xL</w:t>
            </w:r>
            <w:proofErr w:type="spellEnd"/>
            <w:r w:rsidR="00496DFE" w:rsidRPr="001F2602">
              <w:rPr>
                <w:rFonts w:ascii="Arial" w:hAnsi="Arial" w:cs="Arial"/>
                <w:sz w:val="17"/>
                <w:szCs w:val="17"/>
                <w:lang w:val="en-US"/>
              </w:rPr>
              <w:t xml:space="preserve"> (</w:t>
            </w:r>
            <w:r w:rsidR="00DF1025">
              <w:rPr>
                <w:rFonts w:ascii="Arial" w:hAnsi="Arial" w:cs="Arial"/>
                <w:sz w:val="17"/>
                <w:szCs w:val="17"/>
                <w:lang w:val="en-US"/>
              </w:rPr>
              <w:t>Figures</w:t>
            </w:r>
            <w:r w:rsidR="00496DFE" w:rsidRPr="001F2602">
              <w:rPr>
                <w:rFonts w:ascii="Arial" w:hAnsi="Arial" w:cs="Arial"/>
                <w:sz w:val="17"/>
                <w:szCs w:val="17"/>
                <w:lang w:val="en-US"/>
              </w:rPr>
              <w:t xml:space="preserve"> </w:t>
            </w:r>
            <w:r w:rsidR="00450020" w:rsidRPr="001F2602">
              <w:rPr>
                <w:rFonts w:ascii="Arial" w:hAnsi="Arial" w:cs="Arial"/>
                <w:sz w:val="17"/>
                <w:szCs w:val="17"/>
                <w:lang w:val="en-US"/>
              </w:rPr>
              <w:t>S14, S15</w:t>
            </w:r>
            <w:r w:rsidR="00496DFE" w:rsidRPr="001F2602">
              <w:rPr>
                <w:rFonts w:ascii="Arial" w:hAnsi="Arial" w:cs="Arial"/>
                <w:sz w:val="17"/>
                <w:szCs w:val="17"/>
                <w:lang w:val="en-US"/>
              </w:rPr>
              <w:t xml:space="preserve">) and we found that compounds 1 and 2 presented the most favorable interactions. Calculations using Prime-MMGBSA (Table S3) </w:t>
            </w:r>
            <w:r w:rsidR="00725CE3" w:rsidRPr="001F2602">
              <w:rPr>
                <w:rFonts w:ascii="Arial" w:hAnsi="Arial" w:cs="Arial"/>
                <w:sz w:val="17"/>
                <w:szCs w:val="17"/>
                <w:lang w:val="en-US"/>
              </w:rPr>
              <w:t xml:space="preserve">further </w:t>
            </w:r>
            <w:r w:rsidR="00496DFE" w:rsidRPr="001F2602">
              <w:rPr>
                <w:rFonts w:ascii="Arial" w:hAnsi="Arial" w:cs="Arial"/>
                <w:sz w:val="17"/>
                <w:szCs w:val="17"/>
                <w:lang w:val="en-US"/>
              </w:rPr>
              <w:t xml:space="preserve">showed that compounds </w:t>
            </w:r>
            <w:r w:rsidR="00496DFE" w:rsidRPr="007757C8">
              <w:rPr>
                <w:rFonts w:ascii="Arial" w:hAnsi="Arial" w:cs="Arial"/>
                <w:b/>
                <w:sz w:val="17"/>
                <w:szCs w:val="17"/>
                <w:lang w:val="en-US"/>
              </w:rPr>
              <w:t>1</w:t>
            </w:r>
            <w:r w:rsidR="00496DFE" w:rsidRPr="001F2602">
              <w:rPr>
                <w:rFonts w:ascii="Arial" w:hAnsi="Arial" w:cs="Arial"/>
                <w:sz w:val="17"/>
                <w:szCs w:val="17"/>
                <w:lang w:val="en-US"/>
              </w:rPr>
              <w:t xml:space="preserve"> and </w:t>
            </w:r>
            <w:r w:rsidR="00496DFE" w:rsidRPr="007757C8">
              <w:rPr>
                <w:rFonts w:ascii="Arial" w:hAnsi="Arial" w:cs="Arial"/>
                <w:b/>
                <w:sz w:val="17"/>
                <w:szCs w:val="17"/>
                <w:lang w:val="en-US"/>
              </w:rPr>
              <w:t>2</w:t>
            </w:r>
            <w:r w:rsidR="00496DFE" w:rsidRPr="001F2602">
              <w:rPr>
                <w:rFonts w:ascii="Arial" w:hAnsi="Arial" w:cs="Arial"/>
                <w:sz w:val="17"/>
                <w:szCs w:val="17"/>
                <w:lang w:val="en-US"/>
              </w:rPr>
              <w:t xml:space="preserve"> </w:t>
            </w:r>
            <w:r w:rsidR="00725CE3" w:rsidRPr="001F2602">
              <w:rPr>
                <w:rFonts w:ascii="Arial" w:hAnsi="Arial" w:cs="Arial"/>
                <w:sz w:val="17"/>
                <w:szCs w:val="17"/>
                <w:lang w:val="en-US"/>
              </w:rPr>
              <w:t>adopt</w:t>
            </w:r>
            <w:r w:rsidR="00496DFE" w:rsidRPr="001F2602">
              <w:rPr>
                <w:rFonts w:ascii="Arial" w:hAnsi="Arial" w:cs="Arial"/>
                <w:sz w:val="17"/>
                <w:szCs w:val="17"/>
                <w:lang w:val="en-US"/>
              </w:rPr>
              <w:t xml:space="preserve"> the most favorable binding energies for both </w:t>
            </w:r>
            <w:proofErr w:type="spellStart"/>
            <w:r w:rsidR="00496DFE" w:rsidRPr="001F2602">
              <w:rPr>
                <w:rFonts w:ascii="Arial" w:hAnsi="Arial" w:cs="Arial"/>
                <w:sz w:val="17"/>
                <w:szCs w:val="17"/>
                <w:lang w:val="en-US"/>
              </w:rPr>
              <w:t>Bcl-xL</w:t>
            </w:r>
            <w:proofErr w:type="spellEnd"/>
            <w:r w:rsidR="00496DFE" w:rsidRPr="001F2602">
              <w:rPr>
                <w:rFonts w:ascii="Arial" w:hAnsi="Arial" w:cs="Arial"/>
                <w:sz w:val="17"/>
                <w:szCs w:val="17"/>
                <w:lang w:val="en-US"/>
              </w:rPr>
              <w:t xml:space="preserve"> and Bcl-2.</w:t>
            </w:r>
          </w:p>
          <w:p w:rsidR="00496DFE" w:rsidRPr="001F2602" w:rsidRDefault="00496DFE" w:rsidP="002D00DC">
            <w:pPr>
              <w:pStyle w:val="TableSpacer"/>
              <w:spacing w:before="240"/>
              <w:rPr>
                <w:lang w:val="en-US"/>
              </w:rPr>
            </w:pPr>
          </w:p>
        </w:tc>
      </w:tr>
      <w:tr w:rsidR="00A7565C" w:rsidRPr="001F2602" w:rsidTr="002D00DC">
        <w:tc>
          <w:tcPr>
            <w:tcW w:w="4978" w:type="dxa"/>
            <w:gridSpan w:val="4"/>
            <w:tcBorders>
              <w:bottom w:val="single" w:sz="8" w:space="0" w:color="000000"/>
            </w:tcBorders>
            <w:shd w:val="clear" w:color="auto" w:fill="auto"/>
          </w:tcPr>
          <w:p w:rsidR="00A7565C" w:rsidRPr="001F2602" w:rsidRDefault="00A7565C" w:rsidP="002D00DC">
            <w:pPr>
              <w:pStyle w:val="TableCaption"/>
              <w:rPr>
                <w:lang w:val="en-US"/>
              </w:rPr>
            </w:pPr>
            <w:r w:rsidRPr="00B3777A">
              <w:rPr>
                <w:b/>
                <w:lang w:val="en-US"/>
              </w:rPr>
              <w:lastRenderedPageBreak/>
              <w:t>Table 1</w:t>
            </w:r>
            <w:r w:rsidRPr="007757C8">
              <w:rPr>
                <w:lang w:val="en-US"/>
              </w:rPr>
              <w:t>:</w:t>
            </w:r>
            <w:r w:rsidRPr="001F2602">
              <w:rPr>
                <w:lang w:val="en-US"/>
              </w:rPr>
              <w:t xml:space="preserve"> The IC</w:t>
            </w:r>
            <w:r w:rsidRPr="001F2602">
              <w:rPr>
                <w:vertAlign w:val="subscript"/>
                <w:lang w:val="en-US"/>
              </w:rPr>
              <w:t>50</w:t>
            </w:r>
            <w:r w:rsidRPr="001F2602">
              <w:rPr>
                <w:lang w:val="en-US"/>
              </w:rPr>
              <w:t xml:space="preserve"> values of </w:t>
            </w:r>
            <w:r w:rsidRPr="001F2602">
              <w:rPr>
                <w:b/>
                <w:lang w:val="en-US"/>
              </w:rPr>
              <w:t>1</w:t>
            </w:r>
            <w:r w:rsidRPr="001F2602">
              <w:rPr>
                <w:lang w:val="en-US"/>
              </w:rPr>
              <w:t xml:space="preserve">, </w:t>
            </w:r>
            <w:r w:rsidRPr="001F2602">
              <w:rPr>
                <w:b/>
                <w:lang w:val="en-US"/>
              </w:rPr>
              <w:t>2</w:t>
            </w:r>
            <w:r w:rsidRPr="001F2602">
              <w:rPr>
                <w:lang w:val="en-US"/>
              </w:rPr>
              <w:t xml:space="preserve">, </w:t>
            </w:r>
            <w:r w:rsidRPr="001F2602">
              <w:rPr>
                <w:b/>
                <w:lang w:val="en-US"/>
              </w:rPr>
              <w:t>3</w:t>
            </w:r>
            <w:r w:rsidRPr="001F2602">
              <w:rPr>
                <w:lang w:val="en-US"/>
              </w:rPr>
              <w:t xml:space="preserve">, </w:t>
            </w:r>
            <w:r w:rsidRPr="001F2602">
              <w:rPr>
                <w:b/>
                <w:lang w:val="en-US"/>
              </w:rPr>
              <w:t>4</w:t>
            </w:r>
            <w:r w:rsidRPr="001F2602">
              <w:rPr>
                <w:lang w:val="en-US"/>
              </w:rPr>
              <w:t xml:space="preserve"> and quercetin on cell proliferation of breast cancer cell lines MCF-7, SKBR-3 and T47D, as extrapolated from data analysis.</w:t>
            </w:r>
          </w:p>
        </w:tc>
      </w:tr>
      <w:tr w:rsidR="006D3DE1" w:rsidRPr="001F2602" w:rsidTr="002D00DC">
        <w:tc>
          <w:tcPr>
            <w:tcW w:w="1242" w:type="dxa"/>
            <w:tcBorders>
              <w:top w:val="single" w:sz="8" w:space="0" w:color="000000"/>
              <w:bottom w:val="single" w:sz="8" w:space="0" w:color="000000"/>
            </w:tcBorders>
          </w:tcPr>
          <w:p w:rsidR="00A7565C" w:rsidRPr="001F2602" w:rsidRDefault="00A7565C" w:rsidP="002D00DC">
            <w:pPr>
              <w:pStyle w:val="TableHead"/>
              <w:rPr>
                <w:b/>
                <w:lang w:val="en-US"/>
              </w:rPr>
            </w:pPr>
            <w:r w:rsidRPr="001F2602">
              <w:rPr>
                <w:b/>
                <w:lang w:val="en-US"/>
              </w:rPr>
              <w:t xml:space="preserve">Compound </w:t>
            </w:r>
            <w:proofErr w:type="spellStart"/>
            <w:r w:rsidRPr="001F2602">
              <w:rPr>
                <w:b/>
                <w:lang w:val="en-US"/>
              </w:rPr>
              <w:t>Nr</w:t>
            </w:r>
            <w:proofErr w:type="spellEnd"/>
            <w:r w:rsidRPr="001F2602">
              <w:rPr>
                <w:b/>
                <w:lang w:val="en-US"/>
              </w:rPr>
              <w:t>.</w:t>
            </w:r>
          </w:p>
        </w:tc>
        <w:tc>
          <w:tcPr>
            <w:tcW w:w="3736" w:type="dxa"/>
            <w:gridSpan w:val="3"/>
            <w:tcBorders>
              <w:top w:val="single" w:sz="8" w:space="0" w:color="000000"/>
              <w:bottom w:val="single" w:sz="8" w:space="0" w:color="000000"/>
            </w:tcBorders>
          </w:tcPr>
          <w:p w:rsidR="00A7565C" w:rsidRPr="001F2602" w:rsidRDefault="00A7565C" w:rsidP="002D00DC">
            <w:pPr>
              <w:pStyle w:val="TableHead"/>
              <w:jc w:val="center"/>
              <w:rPr>
                <w:b/>
                <w:lang w:val="en-US"/>
              </w:rPr>
            </w:pPr>
            <w:r w:rsidRPr="001F2602">
              <w:rPr>
                <w:b/>
                <w:lang w:val="en-US"/>
              </w:rPr>
              <w:t>IC</w:t>
            </w:r>
            <w:r w:rsidRPr="001F2602">
              <w:rPr>
                <w:b/>
                <w:vertAlign w:val="subscript"/>
                <w:lang w:val="en-US"/>
              </w:rPr>
              <w:t>50</w:t>
            </w:r>
            <w:r w:rsidRPr="001F2602">
              <w:rPr>
                <w:b/>
                <w:lang w:val="en-US"/>
              </w:rPr>
              <w:t xml:space="preserve"> (</w:t>
            </w:r>
            <w:proofErr w:type="spellStart"/>
            <w:r w:rsidRPr="001F2602">
              <w:rPr>
                <w:b/>
                <w:lang w:val="en-US"/>
              </w:rPr>
              <w:t>μΜ</w:t>
            </w:r>
            <w:proofErr w:type="spellEnd"/>
            <w:r w:rsidRPr="001F2602">
              <w:rPr>
                <w:b/>
                <w:lang w:val="en-US"/>
              </w:rPr>
              <w:t>)</w:t>
            </w:r>
          </w:p>
        </w:tc>
      </w:tr>
      <w:tr w:rsidR="006D3DE1" w:rsidRPr="001F2602" w:rsidTr="002D00DC">
        <w:tc>
          <w:tcPr>
            <w:tcW w:w="1242" w:type="dxa"/>
            <w:tcBorders>
              <w:top w:val="single" w:sz="8" w:space="0" w:color="000000"/>
            </w:tcBorders>
          </w:tcPr>
          <w:p w:rsidR="00A7565C" w:rsidRPr="001F2602" w:rsidRDefault="00A7565C" w:rsidP="002D00DC">
            <w:pPr>
              <w:pStyle w:val="RSCB02ArticleText"/>
              <w:rPr>
                <w:rFonts w:ascii="Arial" w:hAnsi="Arial" w:cs="Arial"/>
                <w:sz w:val="14"/>
                <w:szCs w:val="14"/>
                <w:lang w:val="en-US"/>
              </w:rPr>
            </w:pPr>
          </w:p>
        </w:tc>
        <w:tc>
          <w:tcPr>
            <w:tcW w:w="1134" w:type="dxa"/>
            <w:tcBorders>
              <w:top w:val="single" w:sz="8" w:space="0" w:color="000000"/>
            </w:tcBorders>
          </w:tcPr>
          <w:p w:rsidR="00A7565C" w:rsidRPr="001F2602" w:rsidRDefault="00A7565C" w:rsidP="002D00DC">
            <w:pPr>
              <w:pStyle w:val="RSCB02ArticleText"/>
              <w:rPr>
                <w:rFonts w:ascii="Arial" w:hAnsi="Arial" w:cs="Arial"/>
                <w:b/>
                <w:sz w:val="14"/>
                <w:szCs w:val="14"/>
                <w:lang w:val="en-US"/>
              </w:rPr>
            </w:pPr>
            <w:r w:rsidRPr="001F2602">
              <w:rPr>
                <w:rFonts w:ascii="Arial" w:hAnsi="Arial" w:cs="Arial"/>
                <w:b/>
                <w:sz w:val="14"/>
                <w:szCs w:val="14"/>
                <w:lang w:val="en-US"/>
              </w:rPr>
              <w:t>MCF-7</w:t>
            </w:r>
          </w:p>
        </w:tc>
        <w:tc>
          <w:tcPr>
            <w:tcW w:w="1276" w:type="dxa"/>
            <w:tcBorders>
              <w:top w:val="single" w:sz="8" w:space="0" w:color="000000"/>
            </w:tcBorders>
          </w:tcPr>
          <w:p w:rsidR="00A7565C" w:rsidRPr="001F2602" w:rsidRDefault="00A7565C" w:rsidP="002D00DC">
            <w:pPr>
              <w:pStyle w:val="RSCB02ArticleText"/>
              <w:rPr>
                <w:rFonts w:ascii="Arial" w:hAnsi="Arial" w:cs="Arial"/>
                <w:b/>
                <w:sz w:val="14"/>
                <w:szCs w:val="14"/>
                <w:lang w:val="en-US"/>
              </w:rPr>
            </w:pPr>
            <w:r w:rsidRPr="001F2602">
              <w:rPr>
                <w:rFonts w:ascii="Arial" w:hAnsi="Arial" w:cs="Arial"/>
                <w:b/>
                <w:sz w:val="14"/>
                <w:szCs w:val="14"/>
                <w:lang w:val="en-US"/>
              </w:rPr>
              <w:t>SKBR-3</w:t>
            </w:r>
          </w:p>
        </w:tc>
        <w:tc>
          <w:tcPr>
            <w:tcW w:w="1326" w:type="dxa"/>
            <w:tcBorders>
              <w:top w:val="single" w:sz="8" w:space="0" w:color="000000"/>
            </w:tcBorders>
          </w:tcPr>
          <w:p w:rsidR="00A7565C" w:rsidRPr="001F2602" w:rsidRDefault="00A7565C" w:rsidP="002D00DC">
            <w:pPr>
              <w:pStyle w:val="RSCB02ArticleText"/>
              <w:rPr>
                <w:rFonts w:ascii="Arial" w:hAnsi="Arial" w:cs="Arial"/>
                <w:b/>
                <w:sz w:val="14"/>
                <w:szCs w:val="14"/>
                <w:lang w:val="en-US"/>
              </w:rPr>
            </w:pPr>
            <w:r w:rsidRPr="001F2602">
              <w:rPr>
                <w:rFonts w:ascii="Arial" w:hAnsi="Arial" w:cs="Arial"/>
                <w:b/>
                <w:sz w:val="14"/>
                <w:szCs w:val="14"/>
                <w:lang w:val="en-US"/>
              </w:rPr>
              <w:t>T47D</w:t>
            </w:r>
          </w:p>
        </w:tc>
      </w:tr>
      <w:tr w:rsidR="006D3DE1" w:rsidRPr="001F2602" w:rsidTr="002D00DC">
        <w:tc>
          <w:tcPr>
            <w:tcW w:w="1242" w:type="dxa"/>
          </w:tcPr>
          <w:p w:rsidR="00A7565C" w:rsidRPr="001F2602" w:rsidRDefault="00A7565C" w:rsidP="002D00DC">
            <w:pPr>
              <w:pStyle w:val="RSCB02ArticleText"/>
              <w:rPr>
                <w:rFonts w:ascii="Arial" w:hAnsi="Arial" w:cs="Arial"/>
                <w:b/>
                <w:sz w:val="14"/>
                <w:szCs w:val="14"/>
                <w:lang w:val="en-US"/>
              </w:rPr>
            </w:pPr>
            <w:r w:rsidRPr="001F2602">
              <w:rPr>
                <w:rFonts w:ascii="Arial" w:hAnsi="Arial" w:cs="Arial"/>
                <w:b/>
                <w:sz w:val="14"/>
                <w:szCs w:val="14"/>
                <w:lang w:val="en-US"/>
              </w:rPr>
              <w:t>1</w:t>
            </w:r>
          </w:p>
        </w:tc>
        <w:tc>
          <w:tcPr>
            <w:tcW w:w="1134" w:type="dxa"/>
          </w:tcPr>
          <w:p w:rsidR="00A7565C" w:rsidRPr="001F2602" w:rsidRDefault="00A7565C" w:rsidP="002D00DC">
            <w:pPr>
              <w:pStyle w:val="RSCB02ArticleText"/>
              <w:rPr>
                <w:rFonts w:ascii="Arial" w:hAnsi="Arial" w:cs="Arial"/>
                <w:sz w:val="14"/>
                <w:szCs w:val="14"/>
                <w:lang w:val="en-US"/>
              </w:rPr>
            </w:pPr>
            <w:r w:rsidRPr="001F2602">
              <w:rPr>
                <w:rFonts w:ascii="Arial" w:hAnsi="Arial" w:cs="Arial"/>
                <w:b/>
                <w:sz w:val="14"/>
                <w:szCs w:val="14"/>
                <w:lang w:val="en-US"/>
              </w:rPr>
              <w:t>8,0 ± 2,0</w:t>
            </w:r>
          </w:p>
        </w:tc>
        <w:tc>
          <w:tcPr>
            <w:tcW w:w="1276" w:type="dxa"/>
          </w:tcPr>
          <w:p w:rsidR="00A7565C" w:rsidRPr="001F2602" w:rsidRDefault="00A7565C" w:rsidP="002D00DC">
            <w:pPr>
              <w:pStyle w:val="RSCB02ArticleText"/>
              <w:rPr>
                <w:rFonts w:ascii="Arial" w:hAnsi="Arial" w:cs="Arial"/>
                <w:sz w:val="14"/>
                <w:szCs w:val="14"/>
                <w:lang w:val="en-US"/>
              </w:rPr>
            </w:pPr>
            <w:r w:rsidRPr="001F2602">
              <w:rPr>
                <w:rFonts w:ascii="Arial" w:hAnsi="Arial" w:cs="Arial"/>
                <w:sz w:val="14"/>
                <w:szCs w:val="14"/>
                <w:lang w:val="en-US"/>
              </w:rPr>
              <w:t>20,1 ± 7,7</w:t>
            </w:r>
          </w:p>
        </w:tc>
        <w:tc>
          <w:tcPr>
            <w:tcW w:w="1326" w:type="dxa"/>
          </w:tcPr>
          <w:p w:rsidR="00A7565C" w:rsidRPr="001F2602" w:rsidRDefault="00A7565C" w:rsidP="002D00DC">
            <w:pPr>
              <w:pStyle w:val="RSCB02ArticleText"/>
              <w:rPr>
                <w:rFonts w:ascii="Arial" w:hAnsi="Arial" w:cs="Arial"/>
                <w:sz w:val="14"/>
                <w:szCs w:val="14"/>
                <w:lang w:val="en-US"/>
              </w:rPr>
            </w:pPr>
            <w:r w:rsidRPr="001F2602">
              <w:rPr>
                <w:rFonts w:ascii="Arial" w:hAnsi="Arial" w:cs="Arial"/>
                <w:b/>
                <w:sz w:val="14"/>
                <w:szCs w:val="14"/>
                <w:lang w:val="en-US"/>
              </w:rPr>
              <w:t>10,5 ± 1,9</w:t>
            </w:r>
          </w:p>
        </w:tc>
      </w:tr>
      <w:tr w:rsidR="006D3DE1" w:rsidRPr="001F2602" w:rsidTr="002D00DC">
        <w:tc>
          <w:tcPr>
            <w:tcW w:w="1242" w:type="dxa"/>
          </w:tcPr>
          <w:p w:rsidR="00A7565C" w:rsidRPr="001F2602" w:rsidRDefault="00A7565C" w:rsidP="002D00DC">
            <w:pPr>
              <w:pStyle w:val="RSCB02ArticleText"/>
              <w:rPr>
                <w:rFonts w:ascii="Arial" w:hAnsi="Arial" w:cs="Arial"/>
                <w:b/>
                <w:sz w:val="14"/>
                <w:szCs w:val="14"/>
                <w:lang w:val="en-US"/>
              </w:rPr>
            </w:pPr>
            <w:r w:rsidRPr="001F2602">
              <w:rPr>
                <w:rFonts w:ascii="Arial" w:hAnsi="Arial" w:cs="Arial"/>
                <w:b/>
                <w:sz w:val="14"/>
                <w:szCs w:val="14"/>
                <w:lang w:val="en-US"/>
              </w:rPr>
              <w:t>3</w:t>
            </w:r>
          </w:p>
        </w:tc>
        <w:tc>
          <w:tcPr>
            <w:tcW w:w="1134" w:type="dxa"/>
          </w:tcPr>
          <w:p w:rsidR="00A7565C" w:rsidRPr="001F2602" w:rsidRDefault="00A7565C" w:rsidP="002D00DC">
            <w:pPr>
              <w:pStyle w:val="RSCB02ArticleText"/>
              <w:rPr>
                <w:rFonts w:ascii="Arial" w:hAnsi="Arial" w:cs="Arial"/>
                <w:sz w:val="14"/>
                <w:szCs w:val="14"/>
                <w:lang w:val="en-US"/>
              </w:rPr>
            </w:pPr>
            <w:r w:rsidRPr="001F2602">
              <w:rPr>
                <w:rFonts w:ascii="Arial" w:hAnsi="Arial" w:cs="Arial"/>
                <w:sz w:val="14"/>
                <w:szCs w:val="14"/>
                <w:lang w:val="en-US"/>
              </w:rPr>
              <w:t>24,7 ± 5,4</w:t>
            </w:r>
          </w:p>
        </w:tc>
        <w:tc>
          <w:tcPr>
            <w:tcW w:w="1276" w:type="dxa"/>
          </w:tcPr>
          <w:p w:rsidR="00A7565C" w:rsidRPr="001F2602" w:rsidRDefault="00A7565C" w:rsidP="002D00DC">
            <w:pPr>
              <w:pStyle w:val="RSCB02ArticleText"/>
              <w:rPr>
                <w:rFonts w:ascii="Arial" w:hAnsi="Arial" w:cs="Arial"/>
                <w:sz w:val="14"/>
                <w:szCs w:val="14"/>
                <w:lang w:val="en-US"/>
              </w:rPr>
            </w:pPr>
            <w:r w:rsidRPr="001F2602">
              <w:rPr>
                <w:rFonts w:ascii="Arial" w:hAnsi="Arial" w:cs="Arial"/>
                <w:sz w:val="14"/>
                <w:szCs w:val="14"/>
                <w:lang w:val="en-US"/>
              </w:rPr>
              <w:t>&gt; 80</w:t>
            </w:r>
          </w:p>
        </w:tc>
        <w:tc>
          <w:tcPr>
            <w:tcW w:w="1326" w:type="dxa"/>
          </w:tcPr>
          <w:p w:rsidR="00A7565C" w:rsidRPr="001F2602" w:rsidRDefault="00A7565C" w:rsidP="002D00DC">
            <w:pPr>
              <w:pStyle w:val="RSCB02ArticleText"/>
              <w:rPr>
                <w:rFonts w:ascii="Arial" w:hAnsi="Arial" w:cs="Arial"/>
                <w:sz w:val="14"/>
                <w:szCs w:val="14"/>
                <w:lang w:val="en-US"/>
              </w:rPr>
            </w:pPr>
            <w:r w:rsidRPr="001F2602">
              <w:rPr>
                <w:rFonts w:ascii="Arial" w:hAnsi="Arial" w:cs="Arial"/>
                <w:sz w:val="14"/>
                <w:szCs w:val="14"/>
                <w:lang w:val="en-US"/>
              </w:rPr>
              <w:t>45,3 ± 4</w:t>
            </w:r>
            <w:r w:rsidR="006C1F0D" w:rsidRPr="001F2602">
              <w:rPr>
                <w:rFonts w:ascii="Arial" w:hAnsi="Arial" w:cs="Arial"/>
                <w:sz w:val="14"/>
                <w:szCs w:val="14"/>
                <w:lang w:val="en-US"/>
              </w:rPr>
              <w:t>,7</w:t>
            </w:r>
          </w:p>
        </w:tc>
      </w:tr>
      <w:tr w:rsidR="006D3DE1" w:rsidRPr="001F2602" w:rsidTr="002D00DC">
        <w:tc>
          <w:tcPr>
            <w:tcW w:w="1242" w:type="dxa"/>
          </w:tcPr>
          <w:p w:rsidR="00A7565C" w:rsidRPr="001F2602" w:rsidRDefault="00A7565C" w:rsidP="002D00DC">
            <w:pPr>
              <w:pStyle w:val="RSCB02ArticleText"/>
              <w:rPr>
                <w:rFonts w:ascii="Arial" w:hAnsi="Arial" w:cs="Arial"/>
                <w:b/>
                <w:sz w:val="14"/>
                <w:szCs w:val="14"/>
                <w:lang w:val="en-US"/>
              </w:rPr>
            </w:pPr>
            <w:r w:rsidRPr="001F2602">
              <w:rPr>
                <w:rFonts w:ascii="Arial" w:hAnsi="Arial" w:cs="Arial"/>
                <w:b/>
                <w:sz w:val="14"/>
                <w:szCs w:val="14"/>
                <w:lang w:val="en-US"/>
              </w:rPr>
              <w:t>2</w:t>
            </w:r>
          </w:p>
        </w:tc>
        <w:tc>
          <w:tcPr>
            <w:tcW w:w="1134" w:type="dxa"/>
          </w:tcPr>
          <w:p w:rsidR="00A7565C" w:rsidRPr="001F2602" w:rsidRDefault="00A7565C" w:rsidP="002D00DC">
            <w:pPr>
              <w:pStyle w:val="RSCB02ArticleText"/>
              <w:rPr>
                <w:rFonts w:ascii="Arial" w:hAnsi="Arial" w:cs="Arial"/>
                <w:b/>
                <w:sz w:val="14"/>
                <w:szCs w:val="14"/>
                <w:lang w:val="en-US"/>
              </w:rPr>
            </w:pPr>
            <w:r w:rsidRPr="001F2602">
              <w:rPr>
                <w:rFonts w:ascii="Arial" w:hAnsi="Arial" w:cs="Arial"/>
                <w:b/>
                <w:sz w:val="14"/>
                <w:szCs w:val="14"/>
                <w:lang w:val="en-US"/>
              </w:rPr>
              <w:t>11,7 ± 3,9</w:t>
            </w:r>
          </w:p>
        </w:tc>
        <w:tc>
          <w:tcPr>
            <w:tcW w:w="1276" w:type="dxa"/>
          </w:tcPr>
          <w:p w:rsidR="00A7565C" w:rsidRPr="001F2602" w:rsidRDefault="00A7565C" w:rsidP="002D00DC">
            <w:pPr>
              <w:pStyle w:val="RSCB02ArticleText"/>
              <w:rPr>
                <w:rFonts w:ascii="Arial" w:hAnsi="Arial" w:cs="Arial"/>
                <w:b/>
                <w:sz w:val="14"/>
                <w:szCs w:val="14"/>
                <w:lang w:val="en-US"/>
              </w:rPr>
            </w:pPr>
            <w:r w:rsidRPr="001F2602">
              <w:rPr>
                <w:rFonts w:ascii="Arial" w:hAnsi="Arial" w:cs="Arial"/>
                <w:b/>
                <w:sz w:val="14"/>
                <w:szCs w:val="14"/>
                <w:lang w:val="en-US"/>
              </w:rPr>
              <w:t>12,7 ± 3,3</w:t>
            </w:r>
          </w:p>
        </w:tc>
        <w:tc>
          <w:tcPr>
            <w:tcW w:w="1326" w:type="dxa"/>
          </w:tcPr>
          <w:p w:rsidR="00A7565C" w:rsidRPr="001F2602" w:rsidRDefault="00A7565C" w:rsidP="002D00DC">
            <w:pPr>
              <w:pStyle w:val="RSCB02ArticleText"/>
              <w:rPr>
                <w:rFonts w:ascii="Arial" w:hAnsi="Arial" w:cs="Arial"/>
                <w:b/>
                <w:sz w:val="14"/>
                <w:szCs w:val="14"/>
                <w:lang w:val="en-US"/>
              </w:rPr>
            </w:pPr>
            <w:r w:rsidRPr="001F2602">
              <w:rPr>
                <w:rFonts w:ascii="Arial" w:hAnsi="Arial" w:cs="Arial"/>
                <w:b/>
                <w:sz w:val="14"/>
                <w:szCs w:val="14"/>
                <w:lang w:val="en-US"/>
              </w:rPr>
              <w:t>9,4± 6,2</w:t>
            </w:r>
          </w:p>
        </w:tc>
      </w:tr>
      <w:tr w:rsidR="006D3DE1" w:rsidRPr="001F2602" w:rsidTr="002D00DC">
        <w:tc>
          <w:tcPr>
            <w:tcW w:w="1242" w:type="dxa"/>
          </w:tcPr>
          <w:p w:rsidR="00A7565C" w:rsidRPr="001F2602" w:rsidRDefault="00A7565C" w:rsidP="002D00DC">
            <w:pPr>
              <w:pStyle w:val="RSCB02ArticleText"/>
              <w:rPr>
                <w:rFonts w:ascii="Arial" w:hAnsi="Arial" w:cs="Arial"/>
                <w:b/>
                <w:sz w:val="14"/>
                <w:szCs w:val="14"/>
                <w:lang w:val="en-US"/>
              </w:rPr>
            </w:pPr>
            <w:r w:rsidRPr="001F2602">
              <w:rPr>
                <w:rFonts w:ascii="Arial" w:hAnsi="Arial" w:cs="Arial"/>
                <w:b/>
                <w:sz w:val="14"/>
                <w:szCs w:val="14"/>
                <w:lang w:val="en-US"/>
              </w:rPr>
              <w:t>4</w:t>
            </w:r>
          </w:p>
        </w:tc>
        <w:tc>
          <w:tcPr>
            <w:tcW w:w="1134" w:type="dxa"/>
          </w:tcPr>
          <w:p w:rsidR="00A7565C" w:rsidRPr="001F2602" w:rsidRDefault="00A7565C" w:rsidP="002D00DC">
            <w:pPr>
              <w:pStyle w:val="RSCB02ArticleText"/>
              <w:rPr>
                <w:rFonts w:ascii="Arial" w:hAnsi="Arial" w:cs="Arial"/>
                <w:sz w:val="14"/>
                <w:szCs w:val="14"/>
                <w:lang w:val="en-US"/>
              </w:rPr>
            </w:pPr>
            <w:r w:rsidRPr="001F2602">
              <w:rPr>
                <w:rFonts w:ascii="Arial" w:hAnsi="Arial" w:cs="Arial"/>
                <w:sz w:val="14"/>
                <w:szCs w:val="14"/>
                <w:lang w:val="en-US"/>
              </w:rPr>
              <w:t>16,1 ± 4,1</w:t>
            </w:r>
          </w:p>
        </w:tc>
        <w:tc>
          <w:tcPr>
            <w:tcW w:w="1276" w:type="dxa"/>
          </w:tcPr>
          <w:p w:rsidR="00A7565C" w:rsidRPr="001F2602" w:rsidRDefault="00A7565C" w:rsidP="002D00DC">
            <w:pPr>
              <w:pStyle w:val="RSCB02ArticleText"/>
              <w:rPr>
                <w:rFonts w:ascii="Arial" w:hAnsi="Arial" w:cs="Arial"/>
                <w:sz w:val="14"/>
                <w:szCs w:val="14"/>
                <w:lang w:val="en-US"/>
              </w:rPr>
            </w:pPr>
            <w:r w:rsidRPr="001F2602">
              <w:rPr>
                <w:rFonts w:ascii="Arial" w:hAnsi="Arial" w:cs="Arial"/>
                <w:sz w:val="14"/>
                <w:szCs w:val="14"/>
                <w:lang w:val="en-US"/>
              </w:rPr>
              <w:t>&gt; 80</w:t>
            </w:r>
          </w:p>
        </w:tc>
        <w:tc>
          <w:tcPr>
            <w:tcW w:w="1326" w:type="dxa"/>
          </w:tcPr>
          <w:p w:rsidR="00A7565C" w:rsidRPr="001F2602" w:rsidRDefault="00A7565C" w:rsidP="002D00DC">
            <w:pPr>
              <w:pStyle w:val="RSCB02ArticleText"/>
              <w:rPr>
                <w:rFonts w:ascii="Arial" w:hAnsi="Arial" w:cs="Arial"/>
                <w:b/>
                <w:sz w:val="14"/>
                <w:szCs w:val="14"/>
                <w:lang w:val="en-US"/>
              </w:rPr>
            </w:pPr>
            <w:r w:rsidRPr="001F2602">
              <w:rPr>
                <w:rFonts w:ascii="Arial" w:hAnsi="Arial" w:cs="Arial"/>
                <w:sz w:val="14"/>
                <w:szCs w:val="14"/>
                <w:lang w:val="en-US"/>
              </w:rPr>
              <w:t>31,2</w:t>
            </w:r>
            <w:r w:rsidRPr="001F2602">
              <w:rPr>
                <w:rFonts w:ascii="Arial" w:hAnsi="Arial" w:cs="Arial"/>
                <w:b/>
                <w:sz w:val="14"/>
                <w:szCs w:val="14"/>
                <w:lang w:val="en-US"/>
              </w:rPr>
              <w:t xml:space="preserve"> </w:t>
            </w:r>
            <w:r w:rsidR="006C1F0D" w:rsidRPr="001F2602">
              <w:rPr>
                <w:rFonts w:ascii="Arial" w:hAnsi="Arial" w:cs="Arial"/>
                <w:sz w:val="14"/>
                <w:szCs w:val="14"/>
                <w:lang w:val="en-US"/>
              </w:rPr>
              <w:t>± 5</w:t>
            </w:r>
            <w:r w:rsidRPr="001F2602">
              <w:rPr>
                <w:rFonts w:ascii="Arial" w:hAnsi="Arial" w:cs="Arial"/>
                <w:sz w:val="14"/>
                <w:szCs w:val="14"/>
                <w:lang w:val="en-US"/>
              </w:rPr>
              <w:t>,5</w:t>
            </w:r>
          </w:p>
        </w:tc>
      </w:tr>
      <w:tr w:rsidR="006D3DE1" w:rsidRPr="001F2602" w:rsidTr="002D00DC">
        <w:tc>
          <w:tcPr>
            <w:tcW w:w="1242" w:type="dxa"/>
            <w:tcBorders>
              <w:bottom w:val="single" w:sz="8" w:space="0" w:color="000000"/>
            </w:tcBorders>
          </w:tcPr>
          <w:p w:rsidR="00A7565C" w:rsidRPr="001F2602" w:rsidRDefault="00A7565C" w:rsidP="002D00DC">
            <w:pPr>
              <w:pStyle w:val="RSCB02ArticleText"/>
              <w:rPr>
                <w:rFonts w:ascii="Arial" w:hAnsi="Arial" w:cs="Arial"/>
                <w:b/>
                <w:sz w:val="14"/>
                <w:szCs w:val="14"/>
                <w:lang w:val="en-US"/>
              </w:rPr>
            </w:pPr>
            <w:r w:rsidRPr="001F2602">
              <w:rPr>
                <w:rFonts w:ascii="Arial" w:hAnsi="Arial" w:cs="Arial"/>
                <w:b/>
                <w:sz w:val="14"/>
                <w:szCs w:val="14"/>
                <w:lang w:val="en-US"/>
              </w:rPr>
              <w:t>Quercetin</w:t>
            </w:r>
          </w:p>
        </w:tc>
        <w:tc>
          <w:tcPr>
            <w:tcW w:w="1134" w:type="dxa"/>
            <w:tcBorders>
              <w:bottom w:val="single" w:sz="8" w:space="0" w:color="000000"/>
            </w:tcBorders>
          </w:tcPr>
          <w:p w:rsidR="00A7565C" w:rsidRPr="001F2602" w:rsidRDefault="00A7565C" w:rsidP="002D00DC">
            <w:pPr>
              <w:pStyle w:val="RSCB02ArticleText"/>
              <w:rPr>
                <w:rFonts w:ascii="Arial" w:hAnsi="Arial" w:cs="Arial"/>
                <w:sz w:val="14"/>
                <w:szCs w:val="14"/>
                <w:lang w:val="en-US"/>
              </w:rPr>
            </w:pPr>
            <w:r w:rsidRPr="001F2602">
              <w:rPr>
                <w:rFonts w:ascii="Arial" w:hAnsi="Arial" w:cs="Arial"/>
                <w:sz w:val="14"/>
                <w:szCs w:val="14"/>
                <w:lang w:val="en-US"/>
              </w:rPr>
              <w:t>20,6 ± 6,7</w:t>
            </w:r>
          </w:p>
        </w:tc>
        <w:tc>
          <w:tcPr>
            <w:tcW w:w="1276" w:type="dxa"/>
            <w:tcBorders>
              <w:bottom w:val="single" w:sz="8" w:space="0" w:color="000000"/>
            </w:tcBorders>
          </w:tcPr>
          <w:p w:rsidR="00A7565C" w:rsidRPr="001F2602" w:rsidRDefault="00A7565C" w:rsidP="002D00DC">
            <w:pPr>
              <w:pStyle w:val="RSCB02ArticleText"/>
              <w:rPr>
                <w:rFonts w:ascii="Arial" w:hAnsi="Arial" w:cs="Arial"/>
                <w:sz w:val="14"/>
                <w:szCs w:val="14"/>
                <w:lang w:val="en-US"/>
              </w:rPr>
            </w:pPr>
            <w:r w:rsidRPr="001F2602">
              <w:rPr>
                <w:rFonts w:ascii="Arial" w:hAnsi="Arial" w:cs="Arial"/>
                <w:sz w:val="14"/>
                <w:szCs w:val="14"/>
                <w:lang w:val="en-US"/>
              </w:rPr>
              <w:t>26,5 ± 8,9</w:t>
            </w:r>
          </w:p>
        </w:tc>
        <w:tc>
          <w:tcPr>
            <w:tcW w:w="1326" w:type="dxa"/>
            <w:tcBorders>
              <w:bottom w:val="single" w:sz="8" w:space="0" w:color="000000"/>
            </w:tcBorders>
          </w:tcPr>
          <w:p w:rsidR="00A7565C" w:rsidRPr="001F2602" w:rsidRDefault="00A7565C" w:rsidP="002D00DC">
            <w:pPr>
              <w:pStyle w:val="RSCB02ArticleText"/>
              <w:rPr>
                <w:rFonts w:ascii="Arial" w:hAnsi="Arial" w:cs="Arial"/>
                <w:sz w:val="14"/>
                <w:szCs w:val="14"/>
                <w:lang w:val="en-US"/>
              </w:rPr>
            </w:pPr>
            <w:r w:rsidRPr="001F2602">
              <w:rPr>
                <w:rFonts w:ascii="Arial" w:hAnsi="Arial" w:cs="Arial"/>
                <w:sz w:val="14"/>
                <w:szCs w:val="14"/>
                <w:lang w:val="en-US"/>
              </w:rPr>
              <w:t>17,7 ± 6,6</w:t>
            </w:r>
          </w:p>
        </w:tc>
      </w:tr>
      <w:tr w:rsidR="00A7565C" w:rsidRPr="001F2602" w:rsidTr="002D00DC">
        <w:tc>
          <w:tcPr>
            <w:tcW w:w="4978" w:type="dxa"/>
            <w:gridSpan w:val="4"/>
          </w:tcPr>
          <w:p w:rsidR="00A7565C" w:rsidRPr="001F2602" w:rsidRDefault="00A7565C" w:rsidP="002D00DC">
            <w:pPr>
              <w:pStyle w:val="TableSpacer"/>
              <w:rPr>
                <w:lang w:val="en-US"/>
              </w:rPr>
            </w:pPr>
          </w:p>
        </w:tc>
      </w:tr>
    </w:tbl>
    <w:p w:rsidR="00A7565C" w:rsidRPr="001F2602" w:rsidRDefault="00A7565C" w:rsidP="002D00DC">
      <w:pPr>
        <w:pStyle w:val="RSCB02ArticleText"/>
        <w:rPr>
          <w:rFonts w:ascii="Arial" w:hAnsi="Arial" w:cs="Arial"/>
          <w:bCs/>
          <w:sz w:val="17"/>
          <w:szCs w:val="17"/>
          <w:lang w:val="en-US"/>
        </w:rPr>
      </w:pPr>
      <w:r w:rsidRPr="001F2602">
        <w:rPr>
          <w:rFonts w:ascii="Arial" w:hAnsi="Arial" w:cs="Arial"/>
          <w:bCs/>
          <w:sz w:val="17"/>
          <w:szCs w:val="17"/>
          <w:lang w:val="en-US"/>
        </w:rPr>
        <w:t xml:space="preserve">On the basis of these results we can suggest that </w:t>
      </w:r>
      <w:proofErr w:type="spellStart"/>
      <w:r w:rsidRPr="001F2602">
        <w:rPr>
          <w:rFonts w:ascii="Arial" w:hAnsi="Arial" w:cs="Arial"/>
          <w:bCs/>
          <w:sz w:val="17"/>
          <w:szCs w:val="17"/>
          <w:lang w:val="en-US"/>
        </w:rPr>
        <w:t>regioselective</w:t>
      </w:r>
      <w:proofErr w:type="spellEnd"/>
      <w:r w:rsidRPr="001F2602">
        <w:rPr>
          <w:rFonts w:ascii="Arial" w:hAnsi="Arial" w:cs="Arial"/>
          <w:bCs/>
          <w:sz w:val="17"/>
          <w:szCs w:val="17"/>
          <w:lang w:val="en-US"/>
        </w:rPr>
        <w:t xml:space="preserve"> protection of the phenol functional groups </w:t>
      </w:r>
      <w:r w:rsidR="00603C32" w:rsidRPr="001F2602">
        <w:rPr>
          <w:rFonts w:ascii="Arial" w:hAnsi="Arial" w:cs="Arial"/>
          <w:bCs/>
          <w:sz w:val="17"/>
          <w:szCs w:val="17"/>
          <w:lang w:val="en-US"/>
        </w:rPr>
        <w:t xml:space="preserve">of QUE </w:t>
      </w:r>
      <w:r w:rsidRPr="001F2602">
        <w:rPr>
          <w:rFonts w:ascii="Arial" w:hAnsi="Arial" w:cs="Arial"/>
          <w:bCs/>
          <w:sz w:val="17"/>
          <w:szCs w:val="17"/>
          <w:lang w:val="en-US"/>
        </w:rPr>
        <w:t>is required for the synthetic analogues to exert their biological activity. In addition,</w:t>
      </w:r>
      <w:r w:rsidR="002E0BE7" w:rsidRPr="001F2602">
        <w:rPr>
          <w:rFonts w:ascii="Arial" w:hAnsi="Arial" w:cs="Arial"/>
          <w:bCs/>
          <w:sz w:val="17"/>
          <w:szCs w:val="17"/>
          <w:lang w:val="en-US"/>
        </w:rPr>
        <w:t xml:space="preserve"> it was pinpointed that the –</w:t>
      </w:r>
      <w:proofErr w:type="gramStart"/>
      <w:r w:rsidR="002E0BE7" w:rsidRPr="001F2602">
        <w:rPr>
          <w:rFonts w:ascii="Arial" w:hAnsi="Arial" w:cs="Arial"/>
          <w:bCs/>
          <w:sz w:val="17"/>
          <w:szCs w:val="17"/>
          <w:lang w:val="en-US"/>
        </w:rPr>
        <w:t>OH</w:t>
      </w:r>
      <w:r w:rsidRPr="001F2602">
        <w:rPr>
          <w:rFonts w:ascii="Arial" w:hAnsi="Arial" w:cs="Arial"/>
          <w:bCs/>
          <w:sz w:val="17"/>
          <w:szCs w:val="17"/>
          <w:lang w:val="en-US"/>
        </w:rPr>
        <w:t>(</w:t>
      </w:r>
      <w:proofErr w:type="gramEnd"/>
      <w:r w:rsidRPr="001F2602">
        <w:rPr>
          <w:rFonts w:ascii="Arial" w:hAnsi="Arial" w:cs="Arial"/>
          <w:bCs/>
          <w:sz w:val="17"/>
          <w:szCs w:val="17"/>
          <w:lang w:val="en-US"/>
        </w:rPr>
        <w:t>5) group should be protected for maximal activity.</w:t>
      </w:r>
      <w:r w:rsidR="00603C32" w:rsidRPr="001F2602">
        <w:rPr>
          <w:rFonts w:ascii="Arial" w:hAnsi="Arial" w:cs="Arial"/>
          <w:bCs/>
          <w:sz w:val="17"/>
          <w:szCs w:val="17"/>
          <w:lang w:val="en-US"/>
        </w:rPr>
        <w:t xml:space="preserve"> We would expect that similar behavior </w:t>
      </w:r>
      <w:r w:rsidR="00FF2C5B" w:rsidRPr="001F2602">
        <w:rPr>
          <w:rFonts w:ascii="Arial" w:hAnsi="Arial" w:cs="Arial"/>
          <w:bCs/>
          <w:sz w:val="17"/>
          <w:szCs w:val="17"/>
          <w:lang w:val="en-US"/>
        </w:rPr>
        <w:t>could potentially</w:t>
      </w:r>
      <w:r w:rsidR="006019B7" w:rsidRPr="001F2602">
        <w:rPr>
          <w:rFonts w:ascii="Arial" w:hAnsi="Arial" w:cs="Arial"/>
          <w:bCs/>
          <w:sz w:val="17"/>
          <w:szCs w:val="17"/>
          <w:lang w:val="en-US"/>
        </w:rPr>
        <w:t xml:space="preserve"> be</w:t>
      </w:r>
      <w:r w:rsidR="00603C32" w:rsidRPr="001F2602">
        <w:rPr>
          <w:rFonts w:ascii="Arial" w:hAnsi="Arial" w:cs="Arial"/>
          <w:bCs/>
          <w:sz w:val="17"/>
          <w:szCs w:val="17"/>
          <w:lang w:val="en-US"/>
        </w:rPr>
        <w:t xml:space="preserve"> obtain</w:t>
      </w:r>
      <w:r w:rsidR="006019B7" w:rsidRPr="001F2602">
        <w:rPr>
          <w:rFonts w:ascii="Arial" w:hAnsi="Arial" w:cs="Arial"/>
          <w:bCs/>
          <w:sz w:val="17"/>
          <w:szCs w:val="17"/>
          <w:lang w:val="en-US"/>
        </w:rPr>
        <w:t xml:space="preserve">ed </w:t>
      </w:r>
      <w:r w:rsidR="00FF2C5B" w:rsidRPr="001F2602">
        <w:rPr>
          <w:rFonts w:ascii="Arial" w:hAnsi="Arial" w:cs="Arial"/>
          <w:bCs/>
          <w:sz w:val="17"/>
          <w:szCs w:val="17"/>
          <w:lang w:val="en-US"/>
        </w:rPr>
        <w:t>for other</w:t>
      </w:r>
      <w:r w:rsidR="00603C32" w:rsidRPr="001F2602">
        <w:rPr>
          <w:rFonts w:ascii="Arial" w:hAnsi="Arial" w:cs="Arial"/>
          <w:bCs/>
          <w:sz w:val="17"/>
          <w:szCs w:val="17"/>
          <w:lang w:val="en-US"/>
        </w:rPr>
        <w:t xml:space="preserve"> </w:t>
      </w:r>
      <w:r w:rsidR="00FF2C5B" w:rsidRPr="001F2602">
        <w:rPr>
          <w:rFonts w:ascii="Arial" w:hAnsi="Arial" w:cs="Arial"/>
          <w:bCs/>
          <w:sz w:val="17"/>
          <w:szCs w:val="17"/>
          <w:lang w:val="en-US"/>
        </w:rPr>
        <w:t>f</w:t>
      </w:r>
      <w:r w:rsidR="00603C32" w:rsidRPr="001F2602">
        <w:rPr>
          <w:rFonts w:ascii="Arial" w:hAnsi="Arial" w:cs="Arial"/>
          <w:bCs/>
          <w:sz w:val="17"/>
          <w:szCs w:val="17"/>
          <w:lang w:val="en-US"/>
        </w:rPr>
        <w:t>lavonoid</w:t>
      </w:r>
      <w:r w:rsidR="006019B7" w:rsidRPr="001F2602">
        <w:rPr>
          <w:rFonts w:ascii="Arial" w:hAnsi="Arial" w:cs="Arial"/>
          <w:bCs/>
          <w:sz w:val="17"/>
          <w:szCs w:val="17"/>
          <w:lang w:val="en-US"/>
        </w:rPr>
        <w:t>s</w:t>
      </w:r>
      <w:r w:rsidR="00603C32" w:rsidRPr="001F2602">
        <w:rPr>
          <w:rFonts w:ascii="Arial" w:hAnsi="Arial" w:cs="Arial"/>
          <w:bCs/>
          <w:sz w:val="17"/>
          <w:szCs w:val="17"/>
          <w:lang w:val="en-US"/>
        </w:rPr>
        <w:t xml:space="preserve"> of the same family, but further research should be done to confirm this hypothesis.</w:t>
      </w:r>
    </w:p>
    <w:p w:rsidR="00A7565C" w:rsidRPr="001F2602" w:rsidRDefault="00A7565C" w:rsidP="002D00DC">
      <w:pPr>
        <w:pStyle w:val="P1withIndendation"/>
        <w:ind w:firstLine="0"/>
        <w:rPr>
          <w:lang w:val="en-US"/>
        </w:rPr>
      </w:pPr>
      <w:r w:rsidRPr="001F2602">
        <w:rPr>
          <w:noProof/>
          <w:lang w:val="en-US" w:eastAsia="el-GR"/>
        </w:rPr>
        <w:t xml:space="preserve">Herein, we reported a novel chemoenzymatic synthetic process ebabling the production in </w:t>
      </w:r>
      <w:r w:rsidR="00E3248E" w:rsidRPr="001F2602">
        <w:rPr>
          <w:noProof/>
          <w:lang w:val="en-US" w:eastAsia="el-GR"/>
        </w:rPr>
        <w:t>one pot</w:t>
      </w:r>
      <w:r w:rsidRPr="001F2602">
        <w:rPr>
          <w:noProof/>
          <w:lang w:val="en-US" w:eastAsia="el-GR"/>
        </w:rPr>
        <w:t xml:space="preserve"> of three regioselectively acetylated QUE analogues at equimolar yield. </w:t>
      </w:r>
      <w:r w:rsidR="00E3248E" w:rsidRPr="001F2602">
        <w:rPr>
          <w:noProof/>
          <w:lang w:val="en-US" w:eastAsia="el-GR"/>
        </w:rPr>
        <w:t xml:space="preserve">To our knowledge this is the first reported example of </w:t>
      </w:r>
      <w:r w:rsidR="00E3248E" w:rsidRPr="001F2602">
        <w:rPr>
          <w:rFonts w:cs="Arial"/>
          <w:noProof/>
          <w:szCs w:val="17"/>
          <w:lang w:val="en-US" w:eastAsia="el-GR"/>
        </w:rPr>
        <w:t xml:space="preserve">enzymatic alcoholysis reaction for esters of flavonoid aglycones. </w:t>
      </w:r>
      <w:r w:rsidRPr="001F2602">
        <w:rPr>
          <w:bCs/>
          <w:lang w:val="en-US"/>
        </w:rPr>
        <w:t>Molecular docking experiments provided an explanation</w:t>
      </w:r>
      <w:r w:rsidR="00A04C7E" w:rsidRPr="001F2602">
        <w:rPr>
          <w:bCs/>
          <w:lang w:val="en-US"/>
        </w:rPr>
        <w:t xml:space="preserve"> </w:t>
      </w:r>
      <w:r w:rsidRPr="001F2602">
        <w:rPr>
          <w:bCs/>
          <w:lang w:val="en-US"/>
        </w:rPr>
        <w:t xml:space="preserve">of the </w:t>
      </w:r>
      <w:proofErr w:type="spellStart"/>
      <w:r w:rsidRPr="001F2602">
        <w:rPr>
          <w:bCs/>
          <w:lang w:val="en-US"/>
        </w:rPr>
        <w:t>regioselectivity</w:t>
      </w:r>
      <w:proofErr w:type="spellEnd"/>
      <w:r w:rsidRPr="001F2602">
        <w:rPr>
          <w:bCs/>
          <w:lang w:val="en-US"/>
        </w:rPr>
        <w:t xml:space="preserve"> of the </w:t>
      </w:r>
      <w:r w:rsidR="00E3248E" w:rsidRPr="001F2602">
        <w:rPr>
          <w:bCs/>
          <w:lang w:val="en-US"/>
        </w:rPr>
        <w:t>de</w:t>
      </w:r>
      <w:r w:rsidRPr="001F2602">
        <w:rPr>
          <w:bCs/>
          <w:lang w:val="en-US"/>
        </w:rPr>
        <w:t xml:space="preserve">acetylation and the three products were characterized extensively by </w:t>
      </w:r>
      <w:r w:rsidRPr="001F2602">
        <w:rPr>
          <w:vertAlign w:val="superscript"/>
          <w:lang w:val="en-US"/>
        </w:rPr>
        <w:t>1</w:t>
      </w:r>
      <w:r w:rsidRPr="001F2602">
        <w:rPr>
          <w:lang w:val="en-US"/>
        </w:rPr>
        <w:t xml:space="preserve">H-NMR, 2D </w:t>
      </w:r>
      <w:r w:rsidRPr="001F2602">
        <w:rPr>
          <w:vertAlign w:val="superscript"/>
          <w:lang w:val="en-US"/>
        </w:rPr>
        <w:t>1</w:t>
      </w:r>
      <w:r w:rsidRPr="001F2602">
        <w:rPr>
          <w:lang w:val="en-US"/>
        </w:rPr>
        <w:t>H-</w:t>
      </w:r>
      <w:r w:rsidRPr="001F2602">
        <w:rPr>
          <w:vertAlign w:val="superscript"/>
          <w:lang w:val="en-US"/>
        </w:rPr>
        <w:t>13</w:t>
      </w:r>
      <w:r w:rsidRPr="001F2602">
        <w:rPr>
          <w:lang w:val="en-US"/>
        </w:rPr>
        <w:t xml:space="preserve">C HMBC, </w:t>
      </w:r>
      <w:r w:rsidRPr="001F2602">
        <w:rPr>
          <w:vertAlign w:val="superscript"/>
          <w:lang w:val="en-US"/>
        </w:rPr>
        <w:t>1</w:t>
      </w:r>
      <w:r w:rsidRPr="001F2602">
        <w:rPr>
          <w:lang w:val="en-US"/>
        </w:rPr>
        <w:t>H-</w:t>
      </w:r>
      <w:r w:rsidRPr="001F2602">
        <w:rPr>
          <w:vertAlign w:val="superscript"/>
          <w:lang w:val="en-US"/>
        </w:rPr>
        <w:t>13</w:t>
      </w:r>
      <w:r w:rsidRPr="001F2602">
        <w:rPr>
          <w:lang w:val="en-US"/>
        </w:rPr>
        <w:t xml:space="preserve">C HSQC and </w:t>
      </w:r>
      <w:r w:rsidRPr="001F2602">
        <w:rPr>
          <w:vertAlign w:val="superscript"/>
          <w:lang w:val="en-US"/>
        </w:rPr>
        <w:t>1</w:t>
      </w:r>
      <w:r w:rsidRPr="001F2602">
        <w:rPr>
          <w:lang w:val="en-US"/>
        </w:rPr>
        <w:t xml:space="preserve">H NMR DOSY. CALB was found to </w:t>
      </w:r>
      <w:proofErr w:type="spellStart"/>
      <w:r w:rsidRPr="001F2602">
        <w:rPr>
          <w:lang w:val="en-US"/>
        </w:rPr>
        <w:t>regioselectively</w:t>
      </w:r>
      <w:proofErr w:type="spellEnd"/>
      <w:r w:rsidRPr="001F2602">
        <w:rPr>
          <w:lang w:val="en-US"/>
        </w:rPr>
        <w:t xml:space="preserve"> recognize more favorably the ester group at C-3΄, C-4΄, then the ester group at C-7 and finally the C-5 more favorably leading to three products, </w:t>
      </w:r>
      <w:r w:rsidRPr="001F2602">
        <w:rPr>
          <w:b/>
          <w:lang w:val="en-US"/>
        </w:rPr>
        <w:t>(2)</w:t>
      </w:r>
      <w:r w:rsidRPr="001F2602">
        <w:rPr>
          <w:lang w:val="en-US"/>
        </w:rPr>
        <w:t xml:space="preserve">, </w:t>
      </w:r>
      <w:r w:rsidRPr="001F2602">
        <w:rPr>
          <w:b/>
          <w:lang w:val="en-US"/>
        </w:rPr>
        <w:t>(3)</w:t>
      </w:r>
      <w:r w:rsidRPr="001F2602">
        <w:rPr>
          <w:lang w:val="en-US"/>
        </w:rPr>
        <w:t xml:space="preserve"> and </w:t>
      </w:r>
      <w:r w:rsidRPr="001F2602">
        <w:rPr>
          <w:b/>
          <w:lang w:val="en-US"/>
        </w:rPr>
        <w:t>(4)</w:t>
      </w:r>
      <w:r w:rsidRPr="001F2602">
        <w:rPr>
          <w:lang w:val="en-US"/>
        </w:rPr>
        <w:t xml:space="preserve">. </w:t>
      </w:r>
      <w:r w:rsidRPr="001F2602">
        <w:rPr>
          <w:noProof/>
          <w:lang w:val="en-US" w:eastAsia="el-GR"/>
        </w:rPr>
        <w:t xml:space="preserve">Importantly, the three products were obtained in a 1:1:1 </w:t>
      </w:r>
      <w:r w:rsidR="002E0BE7" w:rsidRPr="001F2602">
        <w:rPr>
          <w:noProof/>
          <w:lang w:val="en-US" w:eastAsia="el-GR"/>
        </w:rPr>
        <w:t xml:space="preserve">ratio </w:t>
      </w:r>
      <w:r w:rsidRPr="001F2602">
        <w:rPr>
          <w:noProof/>
          <w:lang w:val="en-US" w:eastAsia="el-GR"/>
        </w:rPr>
        <w:t xml:space="preserve">and their separation and isolation was easily performed through HPLC. The isolated compounds were evaluated for their potency to inhibit cell growth in three breast cancer cell lines MCF-7, T47D and SKBR-3 expressing different Bcl-2, ERα and ERβ protein levels. </w:t>
      </w:r>
      <w:r w:rsidRPr="001F2602">
        <w:rPr>
          <w:bCs/>
          <w:lang w:val="en-US"/>
        </w:rPr>
        <w:t xml:space="preserve">The product </w:t>
      </w:r>
      <w:r w:rsidRPr="001F2602">
        <w:rPr>
          <w:b/>
          <w:bCs/>
          <w:lang w:val="en-US"/>
        </w:rPr>
        <w:t xml:space="preserve">(2) </w:t>
      </w:r>
      <w:r w:rsidRPr="001F2602">
        <w:rPr>
          <w:bCs/>
          <w:lang w:val="en-US"/>
        </w:rPr>
        <w:t>exerted the most potent inhibitory effect on SKBR-3 and T47D cell proliferation even though this derivative shows equally important cytotoxicity in MCF-7 cells</w:t>
      </w:r>
      <w:r w:rsidR="00E3248E" w:rsidRPr="001F2602">
        <w:rPr>
          <w:bCs/>
          <w:lang w:val="en-US"/>
        </w:rPr>
        <w:t xml:space="preserve"> as also validated by </w:t>
      </w:r>
      <w:r w:rsidR="00E3248E" w:rsidRPr="001F2602">
        <w:rPr>
          <w:bCs/>
          <w:i/>
          <w:lang w:val="en-US"/>
        </w:rPr>
        <w:t>in silico</w:t>
      </w:r>
      <w:r w:rsidR="00E3248E" w:rsidRPr="001F2602">
        <w:rPr>
          <w:bCs/>
          <w:lang w:val="en-US"/>
        </w:rPr>
        <w:t xml:space="preserve"> studies</w:t>
      </w:r>
      <w:r w:rsidRPr="001F2602">
        <w:rPr>
          <w:bCs/>
          <w:lang w:val="en-US"/>
        </w:rPr>
        <w:t xml:space="preserve">. This green-, </w:t>
      </w:r>
      <w:r w:rsidRPr="001F2602">
        <w:rPr>
          <w:lang w:val="en-US"/>
        </w:rPr>
        <w:t>time-, and cost-effective process provides a simple route from natural products to lead compounds for drug discovery.</w:t>
      </w:r>
    </w:p>
    <w:p w:rsidR="00A7565C" w:rsidRPr="003B4FF5" w:rsidRDefault="001F2602" w:rsidP="002D00DC">
      <w:pPr>
        <w:pStyle w:val="HExperimentalSection"/>
        <w:rPr>
          <w:lang w:val="en-US"/>
        </w:rPr>
      </w:pPr>
      <w:r w:rsidRPr="003B4FF5">
        <w:rPr>
          <w:lang w:val="en-US"/>
        </w:rPr>
        <w:t>Supporting Information Summary</w:t>
      </w:r>
    </w:p>
    <w:p w:rsidR="00A7565C" w:rsidRPr="001F2602" w:rsidRDefault="00A7565C" w:rsidP="001F2602">
      <w:pPr>
        <w:pStyle w:val="P1withIndendation"/>
        <w:ind w:firstLine="0"/>
        <w:rPr>
          <w:lang w:val="en-US"/>
        </w:rPr>
      </w:pPr>
      <w:r w:rsidRPr="003B4FF5">
        <w:rPr>
          <w:lang w:val="en-US"/>
        </w:rPr>
        <w:lastRenderedPageBreak/>
        <w:t>All experimental details</w:t>
      </w:r>
      <w:r w:rsidR="002D00DC" w:rsidRPr="003B4FF5">
        <w:rPr>
          <w:lang w:val="en-US"/>
        </w:rPr>
        <w:t xml:space="preserve">, compound characterization, </w:t>
      </w:r>
      <w:r w:rsidR="001F2602" w:rsidRPr="003B4FF5">
        <w:rPr>
          <w:lang w:val="en-US"/>
        </w:rPr>
        <w:t>NMR spectra</w:t>
      </w:r>
      <w:r w:rsidR="003B4FF5" w:rsidRPr="003B4FF5">
        <w:rPr>
          <w:lang w:val="en-US"/>
        </w:rPr>
        <w:t>l data</w:t>
      </w:r>
      <w:r w:rsidR="002D00DC" w:rsidRPr="003B4FF5">
        <w:rPr>
          <w:lang w:val="en-US"/>
        </w:rPr>
        <w:t xml:space="preserve"> and Docking of the analogues to Bcl-2 and </w:t>
      </w:r>
      <w:proofErr w:type="spellStart"/>
      <w:r w:rsidR="002D00DC" w:rsidRPr="003B4FF5">
        <w:rPr>
          <w:lang w:val="en-US"/>
        </w:rPr>
        <w:t>Bcl</w:t>
      </w:r>
      <w:proofErr w:type="spellEnd"/>
      <w:r w:rsidR="002D00DC" w:rsidRPr="003B4FF5">
        <w:rPr>
          <w:lang w:val="en-US"/>
        </w:rPr>
        <w:t>-xl</w:t>
      </w:r>
      <w:r w:rsidRPr="003B4FF5">
        <w:rPr>
          <w:lang w:val="en-US"/>
        </w:rPr>
        <w:t xml:space="preserve"> are compiled in the supporting information.</w:t>
      </w:r>
    </w:p>
    <w:p w:rsidR="00A04C7E" w:rsidRPr="001F2602" w:rsidRDefault="00A7565C" w:rsidP="00D17A9A">
      <w:pPr>
        <w:pStyle w:val="Keywords"/>
        <w:rPr>
          <w:lang w:val="en-US"/>
        </w:rPr>
      </w:pPr>
      <w:r w:rsidRPr="001F2602">
        <w:rPr>
          <w:b/>
          <w:lang w:val="en-US"/>
        </w:rPr>
        <w:t>Keywords:</w:t>
      </w:r>
      <w:r w:rsidR="006020BF">
        <w:rPr>
          <w:lang w:val="en-US"/>
        </w:rPr>
        <w:t xml:space="preserve"> </w:t>
      </w:r>
      <w:proofErr w:type="spellStart"/>
      <w:r w:rsidR="006020BF">
        <w:rPr>
          <w:lang w:val="en-US"/>
        </w:rPr>
        <w:t>Biocatalysis</w:t>
      </w:r>
      <w:proofErr w:type="spellEnd"/>
      <w:r w:rsidR="006020BF">
        <w:rPr>
          <w:lang w:val="en-US"/>
        </w:rPr>
        <w:t xml:space="preserve"> </w:t>
      </w:r>
      <w:r w:rsidR="006020BF" w:rsidRPr="006020BF">
        <w:rPr>
          <w:lang w:val="en-US"/>
        </w:rPr>
        <w:t>•</w:t>
      </w:r>
      <w:r w:rsidR="006020BF">
        <w:rPr>
          <w:lang w:val="en-US"/>
        </w:rPr>
        <w:t xml:space="preserve"> </w:t>
      </w:r>
      <w:r w:rsidRPr="001F2602">
        <w:rPr>
          <w:lang w:val="en-US"/>
        </w:rPr>
        <w:t xml:space="preserve">Cancer • </w:t>
      </w:r>
      <w:r w:rsidR="001F2602" w:rsidRPr="001F2602">
        <w:rPr>
          <w:lang w:val="en-US"/>
        </w:rPr>
        <w:t>Quercetin</w:t>
      </w:r>
      <w:r w:rsidR="006020BF">
        <w:rPr>
          <w:lang w:val="en-US"/>
        </w:rPr>
        <w:t xml:space="preserve"> </w:t>
      </w:r>
      <w:r w:rsidR="001F2602" w:rsidRPr="001F2602">
        <w:rPr>
          <w:lang w:val="en-US"/>
        </w:rPr>
        <w:t>•</w:t>
      </w:r>
      <w:r w:rsidR="006020BF">
        <w:rPr>
          <w:lang w:val="en-US"/>
        </w:rPr>
        <w:t xml:space="preserve"> In Silico Studies</w:t>
      </w:r>
      <w:r w:rsidR="001F2602" w:rsidRPr="001F2602">
        <w:rPr>
          <w:lang w:val="en-US"/>
        </w:rPr>
        <w:t xml:space="preserve"> </w:t>
      </w:r>
      <w:r w:rsidR="006020BF" w:rsidRPr="006020BF">
        <w:rPr>
          <w:lang w:val="en-US"/>
        </w:rPr>
        <w:t>•</w:t>
      </w:r>
      <w:r w:rsidR="006020BF">
        <w:rPr>
          <w:lang w:val="en-US"/>
        </w:rPr>
        <w:t xml:space="preserve"> </w:t>
      </w:r>
      <w:r w:rsidR="001F2602" w:rsidRPr="001F2602">
        <w:rPr>
          <w:lang w:val="en-US"/>
        </w:rPr>
        <w:t>NMR experiments •</w:t>
      </w:r>
      <w:proofErr w:type="spellStart"/>
      <w:r w:rsidRPr="001F2602">
        <w:rPr>
          <w:lang w:val="en-US"/>
        </w:rPr>
        <w:t>Regioselectivity</w:t>
      </w:r>
      <w:proofErr w:type="spellEnd"/>
      <w:r w:rsidRPr="001F2602">
        <w:rPr>
          <w:lang w:val="en-US"/>
        </w:rPr>
        <w:t xml:space="preserve"> </w:t>
      </w:r>
    </w:p>
    <w:p w:rsidR="009A493C" w:rsidRPr="001F2602" w:rsidRDefault="009A493C" w:rsidP="009A493C">
      <w:pPr>
        <w:rPr>
          <w:rFonts w:ascii="Arial" w:hAnsi="Arial" w:cs="Arial"/>
          <w:sz w:val="17"/>
          <w:szCs w:val="17"/>
          <w:lang w:val="en-US"/>
        </w:rPr>
      </w:pPr>
    </w:p>
    <w:p w:rsidR="009A493C" w:rsidRPr="0052159E" w:rsidRDefault="009A493C" w:rsidP="009A493C">
      <w:pPr>
        <w:pStyle w:val="EndNoteBibliography"/>
        <w:ind w:left="720" w:hanging="720"/>
      </w:pPr>
      <w:r w:rsidRPr="001F2602">
        <w:rPr>
          <w:rFonts w:ascii="Arial" w:hAnsi="Arial" w:cs="Arial"/>
          <w:sz w:val="17"/>
          <w:szCs w:val="17"/>
          <w:lang w:val="en-US"/>
        </w:rPr>
        <w:fldChar w:fldCharType="begin"/>
      </w:r>
      <w:r w:rsidRPr="001F2602">
        <w:rPr>
          <w:rFonts w:ascii="Arial" w:hAnsi="Arial" w:cs="Arial"/>
          <w:sz w:val="17"/>
          <w:szCs w:val="17"/>
          <w:lang w:val="en-US"/>
        </w:rPr>
        <w:instrText xml:space="preserve"> ADDIN EN.REFLIST </w:instrText>
      </w:r>
      <w:r w:rsidRPr="001F2602">
        <w:rPr>
          <w:rFonts w:ascii="Arial" w:hAnsi="Arial" w:cs="Arial"/>
          <w:sz w:val="17"/>
          <w:szCs w:val="17"/>
          <w:lang w:val="en-US"/>
        </w:rPr>
        <w:fldChar w:fldCharType="separate"/>
      </w:r>
      <w:r w:rsidRPr="0052159E">
        <w:t>[1]</w:t>
      </w:r>
      <w:r w:rsidRPr="0052159E">
        <w:tab/>
        <w:t xml:space="preserve">K. A. Steinmetz, J. D. Potter, </w:t>
      </w:r>
      <w:r w:rsidRPr="00461DCF">
        <w:rPr>
          <w:i/>
        </w:rPr>
        <w:tab/>
        <w:t>J. Am. Diet. Assoc.</w:t>
      </w:r>
      <w:r w:rsidRPr="005C26B1">
        <w:t xml:space="preserve"> </w:t>
      </w:r>
      <w:r w:rsidRPr="0052159E">
        <w:rPr>
          <w:b/>
        </w:rPr>
        <w:t>1996</w:t>
      </w:r>
      <w:r w:rsidRPr="0052159E">
        <w:t xml:space="preserve">, </w:t>
      </w:r>
      <w:r w:rsidRPr="0052159E">
        <w:rPr>
          <w:i/>
        </w:rPr>
        <w:t>96</w:t>
      </w:r>
      <w:r w:rsidRPr="0052159E">
        <w:t>, 1027-1039.</w:t>
      </w:r>
    </w:p>
    <w:p w:rsidR="009A493C" w:rsidRPr="0052159E" w:rsidRDefault="009A493C" w:rsidP="009A493C">
      <w:pPr>
        <w:pStyle w:val="EndNoteBibliography"/>
        <w:ind w:left="720" w:hanging="720"/>
      </w:pPr>
      <w:r w:rsidRPr="0052159E">
        <w:t>[2]</w:t>
      </w:r>
      <w:r w:rsidRPr="0052159E">
        <w:tab/>
        <w:t>A. V. Anand David, R. Arulmoli, S. Parasuraman,</w:t>
      </w:r>
      <w:r w:rsidRPr="00A86F43">
        <w:rPr>
          <w:i/>
        </w:rPr>
        <w:t xml:space="preserve"> Pharmacogn. Rev.</w:t>
      </w:r>
      <w:r w:rsidRPr="005C26B1">
        <w:t xml:space="preserve"> </w:t>
      </w:r>
      <w:r w:rsidRPr="0052159E">
        <w:rPr>
          <w:b/>
        </w:rPr>
        <w:t>2016</w:t>
      </w:r>
      <w:r w:rsidRPr="0052159E">
        <w:t xml:space="preserve">, </w:t>
      </w:r>
      <w:r w:rsidRPr="0052159E">
        <w:rPr>
          <w:i/>
        </w:rPr>
        <w:t>10</w:t>
      </w:r>
      <w:r w:rsidRPr="0052159E">
        <w:t>, 84-89.</w:t>
      </w:r>
    </w:p>
    <w:p w:rsidR="009A493C" w:rsidRPr="0052159E" w:rsidRDefault="009A493C" w:rsidP="009A493C">
      <w:pPr>
        <w:pStyle w:val="EndNoteBibliography"/>
        <w:ind w:left="720" w:hanging="720"/>
      </w:pPr>
      <w:r w:rsidRPr="0052159E">
        <w:t>[3]</w:t>
      </w:r>
      <w:r w:rsidRPr="0052159E">
        <w:tab/>
        <w:t xml:space="preserve">T. F. Kellici, M. V. Chatziathanasiadou, D. Diamantis, A. V. Chatzikonstantinou, I. Andreadelis, E. Christodoulou, G. Valsami, T. Mavromoustakos, A. G. Tzakos, </w:t>
      </w:r>
      <w:r w:rsidRPr="00A86F43">
        <w:rPr>
          <w:i/>
        </w:rPr>
        <w:t>Int. J. Pharm</w:t>
      </w:r>
      <w:r w:rsidRPr="005C26B1">
        <w:t xml:space="preserve">. </w:t>
      </w:r>
      <w:r w:rsidRPr="0052159E">
        <w:rPr>
          <w:b/>
        </w:rPr>
        <w:t>2016</w:t>
      </w:r>
      <w:r w:rsidRPr="0052159E">
        <w:t xml:space="preserve">, </w:t>
      </w:r>
      <w:r w:rsidRPr="0052159E">
        <w:rPr>
          <w:i/>
        </w:rPr>
        <w:t>511</w:t>
      </w:r>
      <w:r w:rsidRPr="0052159E">
        <w:t>, 303-311.</w:t>
      </w:r>
    </w:p>
    <w:p w:rsidR="009A493C" w:rsidRPr="0052159E" w:rsidRDefault="009A493C" w:rsidP="009A493C">
      <w:pPr>
        <w:pStyle w:val="EndNoteBibliography"/>
        <w:ind w:left="720" w:hanging="720"/>
      </w:pPr>
      <w:r w:rsidRPr="0052159E">
        <w:t>[4]</w:t>
      </w:r>
      <w:r w:rsidRPr="0052159E">
        <w:tab/>
        <w:t>A. Primikyri, M. V. Chatziathanasiadou, E. Karali, E. Kostaras, M. D. Mantzaris, E. Hatzimichael, J.</w:t>
      </w:r>
      <w:r w:rsidR="000D2FAB">
        <w:t xml:space="preserve"> </w:t>
      </w:r>
      <w:r w:rsidRPr="0052159E">
        <w:t>S. Shin, S.</w:t>
      </w:r>
      <w:r w:rsidR="000D2FAB">
        <w:t xml:space="preserve"> </w:t>
      </w:r>
      <w:r w:rsidRPr="0052159E">
        <w:t xml:space="preserve">W. Chi, E. Briasoulis, E. Kolettas, I. P. Gerothanassis, A. G. Tzakos, </w:t>
      </w:r>
      <w:r w:rsidRPr="00A86F43">
        <w:rPr>
          <w:i/>
        </w:rPr>
        <w:t>ACS Chem. Biol</w:t>
      </w:r>
      <w:r w:rsidRPr="0052159E">
        <w:t xml:space="preserve">. </w:t>
      </w:r>
      <w:r w:rsidRPr="0052159E">
        <w:rPr>
          <w:b/>
        </w:rPr>
        <w:t>2014</w:t>
      </w:r>
      <w:r w:rsidRPr="0052159E">
        <w:t xml:space="preserve">, </w:t>
      </w:r>
      <w:r w:rsidRPr="0052159E">
        <w:rPr>
          <w:i/>
        </w:rPr>
        <w:t>9</w:t>
      </w:r>
      <w:r w:rsidRPr="0052159E">
        <w:t>, 2737-2741.</w:t>
      </w:r>
    </w:p>
    <w:p w:rsidR="009A493C" w:rsidRPr="0052159E" w:rsidRDefault="009A493C" w:rsidP="009A493C">
      <w:pPr>
        <w:pStyle w:val="EndNoteBibliography"/>
        <w:ind w:left="720" w:hanging="720"/>
      </w:pPr>
      <w:r w:rsidRPr="0052159E">
        <w:t>[5]</w:t>
      </w:r>
      <w:r w:rsidRPr="0052159E">
        <w:tab/>
        <w:t>a</w:t>
      </w:r>
      <w:r>
        <w:t xml:space="preserve">) </w:t>
      </w:r>
      <w:r w:rsidRPr="0052159E">
        <w:t xml:space="preserve">R. Bernini, F. Crisante, M. C. Ginnasi, </w:t>
      </w:r>
      <w:r w:rsidRPr="0052159E">
        <w:rPr>
          <w:i/>
        </w:rPr>
        <w:t xml:space="preserve">Molecules </w:t>
      </w:r>
      <w:r w:rsidRPr="0052159E">
        <w:rPr>
          <w:b/>
        </w:rPr>
        <w:t>2011</w:t>
      </w:r>
      <w:r w:rsidRPr="0052159E">
        <w:t xml:space="preserve">, </w:t>
      </w:r>
      <w:r w:rsidRPr="0052159E">
        <w:rPr>
          <w:i/>
        </w:rPr>
        <w:t>16</w:t>
      </w:r>
      <w:r w:rsidRPr="0052159E">
        <w:t>; b</w:t>
      </w:r>
      <w:r>
        <w:t xml:space="preserve">) </w:t>
      </w:r>
      <w:r w:rsidRPr="0052159E">
        <w:t>S. Rubio,</w:t>
      </w:r>
      <w:r w:rsidR="00B64C92">
        <w:t xml:space="preserve"> </w:t>
      </w:r>
      <w:r w:rsidR="00B64C92" w:rsidRPr="0052159E">
        <w:t xml:space="preserve">J. </w:t>
      </w:r>
      <w:r w:rsidR="00B64C92" w:rsidRPr="00B64C92">
        <w:t>Quintana</w:t>
      </w:r>
      <w:r w:rsidR="00B64C92">
        <w:t>,</w:t>
      </w:r>
      <w:r w:rsidRPr="0052159E">
        <w:t xml:space="preserve"> J. L. Eiroa, J. Triana</w:t>
      </w:r>
      <w:r w:rsidR="00B64C92">
        <w:t>,</w:t>
      </w:r>
      <w:r w:rsidRPr="0052159E">
        <w:t xml:space="preserve"> F. Estévez,</w:t>
      </w:r>
      <w:r w:rsidR="00B64C92">
        <w:t xml:space="preserve"> </w:t>
      </w:r>
      <w:r w:rsidR="00B64C92" w:rsidRPr="00461DCF">
        <w:rPr>
          <w:i/>
        </w:rPr>
        <w:t>Carcinogenesis</w:t>
      </w:r>
      <w:r w:rsidR="00B64C92">
        <w:t xml:space="preserve"> </w:t>
      </w:r>
      <w:r w:rsidRPr="0052159E">
        <w:rPr>
          <w:b/>
        </w:rPr>
        <w:t>2007</w:t>
      </w:r>
      <w:r w:rsidRPr="0052159E">
        <w:t xml:space="preserve">, </w:t>
      </w:r>
      <w:r w:rsidRPr="0052159E">
        <w:rPr>
          <w:i/>
        </w:rPr>
        <w:t>28</w:t>
      </w:r>
      <w:r w:rsidRPr="0052159E">
        <w:t>, 2105-2113.</w:t>
      </w:r>
    </w:p>
    <w:p w:rsidR="009A493C" w:rsidRPr="0052159E" w:rsidRDefault="009A493C" w:rsidP="009A493C">
      <w:pPr>
        <w:pStyle w:val="EndNoteBibliography"/>
        <w:ind w:left="720" w:hanging="720"/>
      </w:pPr>
      <w:r w:rsidRPr="0052159E">
        <w:t>[6]</w:t>
      </w:r>
      <w:r w:rsidRPr="0052159E">
        <w:tab/>
        <w:t>a</w:t>
      </w:r>
      <w:r>
        <w:t xml:space="preserve">) </w:t>
      </w:r>
      <w:r w:rsidRPr="0052159E">
        <w:t xml:space="preserve">M. V. Chatziathanasiadou, E. G. Geromichalou, N. Sayyad, E. I. Vrettos, A. Katsikoudi, E. Stylos, S. Bellou, G. D. Geromichalos, A. G. Tzakos, </w:t>
      </w:r>
      <w:r w:rsidRPr="0052159E">
        <w:rPr>
          <w:i/>
        </w:rPr>
        <w:t xml:space="preserve">Amino Acids </w:t>
      </w:r>
      <w:r w:rsidRPr="0052159E">
        <w:rPr>
          <w:b/>
        </w:rPr>
        <w:t>2018</w:t>
      </w:r>
      <w:r w:rsidRPr="0052159E">
        <w:t xml:space="preserve">, </w:t>
      </w:r>
      <w:r w:rsidRPr="0052159E">
        <w:rPr>
          <w:i/>
        </w:rPr>
        <w:t>50</w:t>
      </w:r>
      <w:r w:rsidRPr="0052159E">
        <w:t>, 279-291; b</w:t>
      </w:r>
      <w:r>
        <w:t xml:space="preserve">) </w:t>
      </w:r>
      <w:r w:rsidRPr="0052159E">
        <w:t xml:space="preserve">T. F. Kellici, M. V. Chatziathanasiadou, M. S. Lee, N. Sayyad, E. G. Geromichalou, E. I. Vrettos, A. D. Tsiailanis, S. W. Chi, G. D. Geromichalos, T. Mavromoustakos, A. G. Tzakos, </w:t>
      </w:r>
      <w:r w:rsidRPr="00A86F43">
        <w:rPr>
          <w:i/>
        </w:rPr>
        <w:t>Org. Biomol. Chem</w:t>
      </w:r>
      <w:r w:rsidRPr="005C26B1">
        <w:t xml:space="preserve">. </w:t>
      </w:r>
      <w:r w:rsidRPr="0052159E">
        <w:rPr>
          <w:b/>
        </w:rPr>
        <w:t>2017</w:t>
      </w:r>
      <w:r w:rsidRPr="0052159E">
        <w:t xml:space="preserve">, </w:t>
      </w:r>
      <w:r w:rsidRPr="0052159E">
        <w:rPr>
          <w:i/>
        </w:rPr>
        <w:t>15</w:t>
      </w:r>
      <w:r w:rsidRPr="0052159E">
        <w:t>, 7956-7976.</w:t>
      </w:r>
    </w:p>
    <w:p w:rsidR="009A493C" w:rsidRPr="0052159E" w:rsidRDefault="009A493C" w:rsidP="009A493C">
      <w:pPr>
        <w:pStyle w:val="EndNoteBibliography"/>
        <w:ind w:left="720" w:hanging="720"/>
      </w:pPr>
      <w:r w:rsidRPr="0052159E">
        <w:t>[7]</w:t>
      </w:r>
      <w:r w:rsidRPr="0052159E">
        <w:tab/>
        <w:t>a</w:t>
      </w:r>
      <w:r>
        <w:t xml:space="preserve">) </w:t>
      </w:r>
      <w:r w:rsidRPr="0052159E">
        <w:t xml:space="preserve">N. Dai, Y. N. Teo, E. T. Kool, </w:t>
      </w:r>
      <w:r w:rsidRPr="00A86F43">
        <w:rPr>
          <w:i/>
        </w:rPr>
        <w:t>Chem. Commun</w:t>
      </w:r>
      <w:r w:rsidRPr="005C26B1">
        <w:t xml:space="preserve">. </w:t>
      </w:r>
      <w:r w:rsidRPr="0052159E">
        <w:rPr>
          <w:b/>
        </w:rPr>
        <w:t>2010</w:t>
      </w:r>
      <w:r w:rsidRPr="0052159E">
        <w:t xml:space="preserve">, </w:t>
      </w:r>
      <w:r w:rsidRPr="0052159E">
        <w:rPr>
          <w:i/>
        </w:rPr>
        <w:t>46</w:t>
      </w:r>
      <w:r w:rsidRPr="0052159E">
        <w:t>, 1221-1223; b</w:t>
      </w:r>
      <w:r w:rsidR="00B64C92">
        <w:t xml:space="preserve">) </w:t>
      </w:r>
      <w:r w:rsidRPr="0052159E">
        <w:t>F. Torres,</w:t>
      </w:r>
      <w:r w:rsidR="00B64C92" w:rsidRPr="00B64C92">
        <w:t xml:space="preserve"> J. Quintana</w:t>
      </w:r>
      <w:r w:rsidR="00B64C92">
        <w:t xml:space="preserve">, </w:t>
      </w:r>
      <w:r w:rsidR="00B64C92" w:rsidRPr="0052159E">
        <w:t>F. Estévez</w:t>
      </w:r>
      <w:r w:rsidR="00B64C92">
        <w:t>,</w:t>
      </w:r>
      <w:r w:rsidRPr="0052159E">
        <w:t xml:space="preserve"> </w:t>
      </w:r>
      <w:r w:rsidRPr="00A86F43">
        <w:rPr>
          <w:i/>
        </w:rPr>
        <w:t>Mol. Carcinog</w:t>
      </w:r>
      <w:r w:rsidRPr="005C26B1">
        <w:t xml:space="preserve">. </w:t>
      </w:r>
      <w:r w:rsidRPr="0052159E">
        <w:rPr>
          <w:b/>
        </w:rPr>
        <w:t>2010</w:t>
      </w:r>
      <w:r w:rsidRPr="0052159E">
        <w:t xml:space="preserve">, </w:t>
      </w:r>
      <w:r w:rsidRPr="0052159E">
        <w:rPr>
          <w:i/>
        </w:rPr>
        <w:t>49</w:t>
      </w:r>
      <w:r w:rsidRPr="0052159E">
        <w:t>, 464-475.</w:t>
      </w:r>
    </w:p>
    <w:p w:rsidR="009A493C" w:rsidRPr="0052159E" w:rsidRDefault="009A493C" w:rsidP="009A493C">
      <w:pPr>
        <w:pStyle w:val="EndNoteBibliography"/>
        <w:ind w:left="720" w:hanging="720"/>
      </w:pPr>
      <w:r w:rsidRPr="0052159E">
        <w:t>[8]</w:t>
      </w:r>
      <w:r w:rsidRPr="0052159E">
        <w:tab/>
        <w:t>a</w:t>
      </w:r>
      <w:r>
        <w:t xml:space="preserve">) </w:t>
      </w:r>
      <w:r w:rsidRPr="0052159E">
        <w:t xml:space="preserve">I. Milackova, L. Kovacikova, M. Veverka, J. Gallovic, M. Stefek, </w:t>
      </w:r>
      <w:r w:rsidRPr="00A86F43">
        <w:rPr>
          <w:i/>
        </w:rPr>
        <w:t>Interdiscip. Toxicol</w:t>
      </w:r>
      <w:r w:rsidRPr="005C26B1">
        <w:t xml:space="preserve">. </w:t>
      </w:r>
      <w:r w:rsidRPr="0052159E">
        <w:rPr>
          <w:b/>
        </w:rPr>
        <w:t>2013</w:t>
      </w:r>
      <w:r w:rsidRPr="0052159E">
        <w:t xml:space="preserve">, </w:t>
      </w:r>
      <w:r w:rsidRPr="0052159E">
        <w:rPr>
          <w:i/>
        </w:rPr>
        <w:t>6</w:t>
      </w:r>
      <w:r w:rsidRPr="0052159E">
        <w:t>, 13-17; b</w:t>
      </w:r>
      <w:r>
        <w:t>)</w:t>
      </w:r>
      <w:r w:rsidRPr="0052159E">
        <w:t xml:space="preserve">. K. Sakao, </w:t>
      </w:r>
      <w:r w:rsidR="000D2FAB">
        <w:t xml:space="preserve">M. Fujii, D. X. Hou, </w:t>
      </w:r>
      <w:r w:rsidRPr="0052159E">
        <w:rPr>
          <w:i/>
        </w:rPr>
        <w:t xml:space="preserve">BioFactors </w:t>
      </w:r>
      <w:r w:rsidRPr="0052159E">
        <w:rPr>
          <w:b/>
        </w:rPr>
        <w:t>2009</w:t>
      </w:r>
      <w:r w:rsidRPr="0052159E">
        <w:t xml:space="preserve">, </w:t>
      </w:r>
      <w:r w:rsidRPr="0052159E">
        <w:rPr>
          <w:i/>
        </w:rPr>
        <w:t>35</w:t>
      </w:r>
      <w:r w:rsidRPr="0052159E">
        <w:t>, 399-405.</w:t>
      </w:r>
    </w:p>
    <w:p w:rsidR="009A493C" w:rsidRPr="0052159E" w:rsidRDefault="009A493C" w:rsidP="009A493C">
      <w:pPr>
        <w:pStyle w:val="EndNoteBibliography"/>
        <w:ind w:left="720" w:hanging="720"/>
      </w:pPr>
      <w:r w:rsidRPr="0052159E">
        <w:t>[9]</w:t>
      </w:r>
      <w:r w:rsidRPr="0052159E">
        <w:tab/>
        <w:t>a</w:t>
      </w:r>
      <w:r>
        <w:t xml:space="preserve">) </w:t>
      </w:r>
      <w:r w:rsidRPr="0052159E">
        <w:t xml:space="preserve">S. L. M. Bouktaib, A. Atmani and C. Rolando, </w:t>
      </w:r>
      <w:r w:rsidRPr="0052159E">
        <w:rPr>
          <w:i/>
        </w:rPr>
        <w:t xml:space="preserve">Tetrahedron </w:t>
      </w:r>
      <w:r w:rsidRPr="0052159E">
        <w:rPr>
          <w:b/>
        </w:rPr>
        <w:t>2002</w:t>
      </w:r>
      <w:r w:rsidRPr="0052159E">
        <w:t xml:space="preserve">, </w:t>
      </w:r>
      <w:r w:rsidRPr="0052159E">
        <w:rPr>
          <w:i/>
        </w:rPr>
        <w:t>58</w:t>
      </w:r>
      <w:r w:rsidRPr="0052159E">
        <w:t>, 10001-</w:t>
      </w:r>
      <w:r w:rsidRPr="0052159E">
        <w:lastRenderedPageBreak/>
        <w:t>10009; b</w:t>
      </w:r>
      <w:r>
        <w:t xml:space="preserve">) </w:t>
      </w:r>
      <w:r w:rsidRPr="0052159E">
        <w:t xml:space="preserve">Z. Cao, </w:t>
      </w:r>
      <w:r w:rsidR="000D2FAB">
        <w:t xml:space="preserve">Y. Qu, </w:t>
      </w:r>
      <w:r w:rsidRPr="0052159E">
        <w:t xml:space="preserve">J. Zhou, W. Liu and G. Yao, </w:t>
      </w:r>
      <w:r w:rsidRPr="00461DCF">
        <w:rPr>
          <w:i/>
        </w:rPr>
        <w:t xml:space="preserve">J. </w:t>
      </w:r>
      <w:r w:rsidRPr="00A86F43">
        <w:rPr>
          <w:i/>
        </w:rPr>
        <w:t>Carbohydr. Chem</w:t>
      </w:r>
      <w:r w:rsidRPr="005C26B1">
        <w:t xml:space="preserve">. </w:t>
      </w:r>
      <w:r w:rsidRPr="0052159E">
        <w:rPr>
          <w:b/>
        </w:rPr>
        <w:t>2015</w:t>
      </w:r>
      <w:r w:rsidRPr="0052159E">
        <w:t xml:space="preserve">, </w:t>
      </w:r>
      <w:r w:rsidRPr="0052159E">
        <w:rPr>
          <w:i/>
        </w:rPr>
        <w:t>34</w:t>
      </w:r>
      <w:r w:rsidRPr="0052159E">
        <w:t>, 28-40; c</w:t>
      </w:r>
      <w:r>
        <w:t xml:space="preserve">) </w:t>
      </w:r>
      <w:r w:rsidRPr="0052159E">
        <w:t xml:space="preserve">V. Kumar, F. Jahan, R. V. Mahajan, R. K. Saxena, </w:t>
      </w:r>
      <w:r w:rsidRPr="0052159E">
        <w:rPr>
          <w:i/>
        </w:rPr>
        <w:t>Bioresour</w:t>
      </w:r>
      <w:r w:rsidR="000D2FAB">
        <w:rPr>
          <w:i/>
        </w:rPr>
        <w:t>.</w:t>
      </w:r>
      <w:r w:rsidRPr="0052159E">
        <w:rPr>
          <w:i/>
        </w:rPr>
        <w:t xml:space="preserve"> Technol</w:t>
      </w:r>
      <w:r w:rsidR="000D2FAB">
        <w:rPr>
          <w:i/>
        </w:rPr>
        <w:t>.</w:t>
      </w:r>
      <w:r w:rsidRPr="0052159E">
        <w:rPr>
          <w:i/>
        </w:rPr>
        <w:t xml:space="preserve"> </w:t>
      </w:r>
      <w:r w:rsidRPr="0052159E">
        <w:rPr>
          <w:b/>
        </w:rPr>
        <w:t>2016</w:t>
      </w:r>
      <w:r w:rsidRPr="0052159E">
        <w:t xml:space="preserve">, </w:t>
      </w:r>
      <w:r w:rsidRPr="0052159E">
        <w:rPr>
          <w:i/>
        </w:rPr>
        <w:t>218</w:t>
      </w:r>
      <w:r w:rsidRPr="0052159E">
        <w:t>, 1246-1248; d</w:t>
      </w:r>
      <w:r>
        <w:t xml:space="preserve">) </w:t>
      </w:r>
      <w:r w:rsidRPr="0052159E">
        <w:t>E. Vavříková, F. Langschwager, L. Jezova-Kalachova, A. Křenková, B. Mikulová, M. Kuzma, V. Křen, K. Valentová,</w:t>
      </w:r>
      <w:r w:rsidRPr="00A86F43">
        <w:rPr>
          <w:i/>
        </w:rPr>
        <w:t xml:space="preserve"> Int. J. Mol. Sci.</w:t>
      </w:r>
      <w:r w:rsidRPr="005C26B1">
        <w:t xml:space="preserve"> </w:t>
      </w:r>
      <w:r w:rsidRPr="0052159E">
        <w:rPr>
          <w:b/>
        </w:rPr>
        <w:t>2016</w:t>
      </w:r>
      <w:r w:rsidRPr="0052159E">
        <w:t xml:space="preserve">, </w:t>
      </w:r>
      <w:r w:rsidRPr="0052159E">
        <w:rPr>
          <w:i/>
        </w:rPr>
        <w:t>17</w:t>
      </w:r>
      <w:r w:rsidRPr="0052159E">
        <w:t>, 899.</w:t>
      </w:r>
    </w:p>
    <w:p w:rsidR="009A493C" w:rsidRPr="0052159E" w:rsidRDefault="009A493C" w:rsidP="009A493C">
      <w:pPr>
        <w:pStyle w:val="EndNoteBibliography"/>
        <w:ind w:left="720" w:hanging="720"/>
      </w:pPr>
      <w:r w:rsidRPr="0052159E">
        <w:t>[10]</w:t>
      </w:r>
      <w:r w:rsidRPr="0052159E">
        <w:tab/>
        <w:t xml:space="preserve">E. Kyriakou, A. Primikyri, P. Charisiadis, M. Katsoura, I. P. Gerothanassis, H. Stamatis, A. G. Tzakos, </w:t>
      </w:r>
      <w:r w:rsidRPr="00A86F43">
        <w:rPr>
          <w:i/>
        </w:rPr>
        <w:t>Org. Biomol. Chem.</w:t>
      </w:r>
      <w:r w:rsidRPr="005C26B1">
        <w:t xml:space="preserve"> </w:t>
      </w:r>
      <w:r w:rsidRPr="0052159E">
        <w:rPr>
          <w:b/>
        </w:rPr>
        <w:t>2012</w:t>
      </w:r>
      <w:r w:rsidRPr="0052159E">
        <w:t xml:space="preserve">, </w:t>
      </w:r>
      <w:r w:rsidRPr="0052159E">
        <w:rPr>
          <w:i/>
        </w:rPr>
        <w:t>10</w:t>
      </w:r>
      <w:r w:rsidRPr="0052159E">
        <w:t>, 1739-1742.</w:t>
      </w:r>
    </w:p>
    <w:p w:rsidR="009A493C" w:rsidRPr="0052159E" w:rsidRDefault="009A493C" w:rsidP="009A493C">
      <w:pPr>
        <w:pStyle w:val="EndNoteBibliography"/>
        <w:ind w:left="720" w:hanging="720"/>
      </w:pPr>
      <w:r w:rsidRPr="0052159E">
        <w:t>[11]</w:t>
      </w:r>
      <w:r w:rsidRPr="0052159E">
        <w:tab/>
        <w:t xml:space="preserve">E. Vavříková, P. Gavezzotti, K. Purchartová, K. Fuksová, D. Biedermann, M. Kuzma, S. Riva, V. Křen, </w:t>
      </w:r>
      <w:r w:rsidRPr="00A86F43">
        <w:rPr>
          <w:i/>
        </w:rPr>
        <w:t>Int. J. Mol. Sci.</w:t>
      </w:r>
      <w:r w:rsidRPr="005C26B1">
        <w:t xml:space="preserve"> </w:t>
      </w:r>
      <w:r w:rsidRPr="0052159E">
        <w:rPr>
          <w:b/>
        </w:rPr>
        <w:t>2015</w:t>
      </w:r>
      <w:r w:rsidRPr="0052159E">
        <w:t xml:space="preserve">, </w:t>
      </w:r>
      <w:r w:rsidRPr="0052159E">
        <w:rPr>
          <w:i/>
        </w:rPr>
        <w:t>16</w:t>
      </w:r>
      <w:r w:rsidRPr="0052159E">
        <w:t>, 11983-11995.</w:t>
      </w:r>
    </w:p>
    <w:p w:rsidR="009A493C" w:rsidRPr="0052159E" w:rsidRDefault="009A493C" w:rsidP="009A493C">
      <w:pPr>
        <w:pStyle w:val="EndNoteBibliography"/>
        <w:ind w:left="720" w:hanging="720"/>
      </w:pPr>
      <w:r w:rsidRPr="0052159E">
        <w:t>[12]</w:t>
      </w:r>
      <w:r w:rsidRPr="0052159E">
        <w:tab/>
        <w:t xml:space="preserve">A. V. Chatzikonstantinou, M. V. Chatziathanasiadou, E. Ravera, M. Fragai, G. Parigi, I. P. Gerothanassis, C. Luchinat, H. Stamatis, A. G. Tzakos, </w:t>
      </w:r>
      <w:r w:rsidRPr="0052159E">
        <w:rPr>
          <w:i/>
        </w:rPr>
        <w:t xml:space="preserve">Biochim Biophys Acta </w:t>
      </w:r>
      <w:r w:rsidRPr="0052159E">
        <w:rPr>
          <w:b/>
        </w:rPr>
        <w:t>2018</w:t>
      </w:r>
      <w:r w:rsidRPr="0052159E">
        <w:t xml:space="preserve">, </w:t>
      </w:r>
      <w:r w:rsidRPr="0052159E">
        <w:rPr>
          <w:i/>
        </w:rPr>
        <w:t>1862</w:t>
      </w:r>
      <w:r w:rsidRPr="0052159E">
        <w:t>, 1-8.</w:t>
      </w:r>
    </w:p>
    <w:p w:rsidR="009A493C" w:rsidRPr="0052159E" w:rsidRDefault="009A493C" w:rsidP="009A493C">
      <w:pPr>
        <w:pStyle w:val="EndNoteBibliography"/>
        <w:ind w:left="720" w:hanging="720"/>
      </w:pPr>
      <w:r w:rsidRPr="0052159E">
        <w:t>[13]</w:t>
      </w:r>
      <w:r w:rsidRPr="0052159E">
        <w:tab/>
        <w:t xml:space="preserve">A. P. P. Charisiadis, V. Exarchou, A. Tzakos, I. P. Gerothanassis, </w:t>
      </w:r>
      <w:r w:rsidRPr="0052159E">
        <w:rPr>
          <w:i/>
        </w:rPr>
        <w:t xml:space="preserve">J. Nat. Prod </w:t>
      </w:r>
      <w:r w:rsidRPr="0052159E">
        <w:rPr>
          <w:b/>
        </w:rPr>
        <w:t>2011</w:t>
      </w:r>
      <w:r w:rsidRPr="0052159E">
        <w:t xml:space="preserve">, </w:t>
      </w:r>
      <w:r w:rsidRPr="0052159E">
        <w:rPr>
          <w:i/>
        </w:rPr>
        <w:t>74</w:t>
      </w:r>
      <w:r w:rsidRPr="0052159E">
        <w:t>, 2462-2466.</w:t>
      </w:r>
    </w:p>
    <w:p w:rsidR="009A493C" w:rsidRPr="0052159E" w:rsidRDefault="009A493C" w:rsidP="009A493C">
      <w:pPr>
        <w:pStyle w:val="EndNoteBibliography"/>
        <w:ind w:left="720" w:hanging="720"/>
      </w:pPr>
      <w:r w:rsidRPr="0052159E">
        <w:t>[14]</w:t>
      </w:r>
      <w:r w:rsidRPr="0052159E">
        <w:tab/>
        <w:t xml:space="preserve">A. Primikyri, </w:t>
      </w:r>
      <w:r w:rsidR="00B64C92">
        <w:t xml:space="preserve">E. Kyriakou, </w:t>
      </w:r>
      <w:r w:rsidRPr="0052159E">
        <w:t xml:space="preserve">P. Charisiadis, C. Tsiafoulis, H. Stamatis, A. G. Tzakos, I. P. Gerothanassis, </w:t>
      </w:r>
      <w:r w:rsidRPr="0052159E">
        <w:rPr>
          <w:i/>
        </w:rPr>
        <w:t xml:space="preserve">Tetrahedron </w:t>
      </w:r>
      <w:r w:rsidRPr="0052159E">
        <w:rPr>
          <w:b/>
        </w:rPr>
        <w:t>2012</w:t>
      </w:r>
      <w:r w:rsidRPr="0052159E">
        <w:t xml:space="preserve">, </w:t>
      </w:r>
      <w:r w:rsidRPr="0052159E">
        <w:rPr>
          <w:i/>
        </w:rPr>
        <w:t>68</w:t>
      </w:r>
      <w:r w:rsidRPr="0052159E">
        <w:t>, 6887-6891.</w:t>
      </w:r>
    </w:p>
    <w:p w:rsidR="009A493C" w:rsidRPr="0052159E" w:rsidRDefault="009A493C">
      <w:pPr>
        <w:pStyle w:val="EndNoteBibliography"/>
        <w:ind w:left="720" w:hanging="720"/>
      </w:pPr>
      <w:r w:rsidRPr="0052159E">
        <w:t>[15]</w:t>
      </w:r>
      <w:r w:rsidRPr="0052159E">
        <w:tab/>
        <w:t>a</w:t>
      </w:r>
      <w:r>
        <w:t xml:space="preserve">) </w:t>
      </w:r>
      <w:r w:rsidRPr="0052159E">
        <w:t xml:space="preserve">K. Zhu, K. W. Borrelli, J. R. Greenwood, T. Day, R. Abel, R. S. Farid, E. Harder, </w:t>
      </w:r>
      <w:r w:rsidRPr="0052159E">
        <w:rPr>
          <w:i/>
        </w:rPr>
        <w:t xml:space="preserve">J Chem Inf Model </w:t>
      </w:r>
      <w:r w:rsidRPr="0052159E">
        <w:rPr>
          <w:b/>
        </w:rPr>
        <w:t>2014</w:t>
      </w:r>
      <w:r w:rsidRPr="0052159E">
        <w:t xml:space="preserve">, </w:t>
      </w:r>
      <w:r w:rsidRPr="0052159E">
        <w:rPr>
          <w:i/>
        </w:rPr>
        <w:t>54</w:t>
      </w:r>
      <w:r w:rsidRPr="0052159E">
        <w:t>, 1932-1940; b</w:t>
      </w:r>
      <w:r>
        <w:t xml:space="preserve">) </w:t>
      </w:r>
      <w:r w:rsidRPr="0052159E">
        <w:t xml:space="preserve">T. F. Kellici, T. Mavromoustakos, D. Jendrossek, A. C. Papageorgiou, </w:t>
      </w:r>
      <w:r w:rsidRPr="0052159E">
        <w:rPr>
          <w:i/>
        </w:rPr>
        <w:t xml:space="preserve">Proteins </w:t>
      </w:r>
      <w:r w:rsidRPr="0052159E">
        <w:rPr>
          <w:b/>
        </w:rPr>
        <w:t>2017</w:t>
      </w:r>
      <w:r w:rsidRPr="0052159E">
        <w:t xml:space="preserve">, </w:t>
      </w:r>
      <w:r w:rsidRPr="0052159E">
        <w:rPr>
          <w:i/>
        </w:rPr>
        <w:t>85</w:t>
      </w:r>
      <w:r w:rsidRPr="0052159E">
        <w:t>, 1351-1361.</w:t>
      </w:r>
    </w:p>
    <w:p w:rsidR="009A493C" w:rsidRPr="0052159E" w:rsidRDefault="009A493C" w:rsidP="009A493C">
      <w:pPr>
        <w:pStyle w:val="EndNoteBibliography"/>
        <w:ind w:left="720" w:hanging="720"/>
      </w:pPr>
      <w:r w:rsidRPr="0052159E">
        <w:t>[1</w:t>
      </w:r>
      <w:r w:rsidR="00B64C92">
        <w:t>6</w:t>
      </w:r>
      <w:r w:rsidRPr="0052159E">
        <w:t>]</w:t>
      </w:r>
      <w:r w:rsidRPr="0052159E">
        <w:tab/>
        <w:t xml:space="preserve">L. G. Costa, J. M. Garrick, P. J. Roquè, C. Pellacani, </w:t>
      </w:r>
      <w:r w:rsidRPr="00A86F43">
        <w:rPr>
          <w:i/>
        </w:rPr>
        <w:t>Oxid. Med. Cell. Longevity</w:t>
      </w:r>
      <w:r w:rsidRPr="005C26B1">
        <w:t xml:space="preserve"> </w:t>
      </w:r>
      <w:r w:rsidRPr="0052159E">
        <w:rPr>
          <w:b/>
        </w:rPr>
        <w:t>2016</w:t>
      </w:r>
      <w:r w:rsidRPr="0052159E">
        <w:t xml:space="preserve">, </w:t>
      </w:r>
      <w:r w:rsidRPr="0052159E">
        <w:rPr>
          <w:i/>
        </w:rPr>
        <w:t>2016</w:t>
      </w:r>
      <w:r w:rsidRPr="0052159E">
        <w:t>, 2986796.</w:t>
      </w:r>
    </w:p>
    <w:p w:rsidR="009A493C" w:rsidRPr="0052159E" w:rsidRDefault="009A493C" w:rsidP="009A493C">
      <w:pPr>
        <w:pStyle w:val="EndNoteBibliography"/>
        <w:ind w:left="720" w:hanging="720"/>
      </w:pPr>
      <w:r w:rsidRPr="0052159E">
        <w:t>[1</w:t>
      </w:r>
      <w:r w:rsidR="00B64C92">
        <w:t>7</w:t>
      </w:r>
      <w:r w:rsidRPr="0052159E">
        <w:t>]</w:t>
      </w:r>
      <w:r w:rsidRPr="0052159E">
        <w:tab/>
        <w:t>a</w:t>
      </w:r>
      <w:r>
        <w:t xml:space="preserve">) </w:t>
      </w:r>
      <w:r w:rsidRPr="0052159E">
        <w:t xml:space="preserve">E. Elstner, E. A. Williamson, C. Zang, J. Fritz, D. Heber, M. Fenner, K. Possinger, H. P. Koeffler, </w:t>
      </w:r>
      <w:r w:rsidRPr="00A86F43">
        <w:rPr>
          <w:i/>
        </w:rPr>
        <w:t>Breast Cancer Res. Treat.</w:t>
      </w:r>
      <w:r w:rsidRPr="00A86F43">
        <w:t xml:space="preserve"> </w:t>
      </w:r>
      <w:r w:rsidRPr="0052159E">
        <w:rPr>
          <w:b/>
        </w:rPr>
        <w:t>2002</w:t>
      </w:r>
      <w:r w:rsidRPr="0052159E">
        <w:t xml:space="preserve">, </w:t>
      </w:r>
      <w:r w:rsidRPr="0052159E">
        <w:rPr>
          <w:i/>
        </w:rPr>
        <w:t>74</w:t>
      </w:r>
      <w:r w:rsidRPr="0052159E">
        <w:t>, 155-165; b</w:t>
      </w:r>
      <w:r>
        <w:t xml:space="preserve">) </w:t>
      </w:r>
      <w:r w:rsidRPr="0052159E">
        <w:t xml:space="preserve">J. Sastre-Serra, </w:t>
      </w:r>
      <w:r w:rsidR="000D2FAB" w:rsidRPr="0052159E">
        <w:t>M. N</w:t>
      </w:r>
      <w:r w:rsidR="000D2FAB">
        <w:t>adal</w:t>
      </w:r>
      <w:r w:rsidR="000D2FAB" w:rsidRPr="0052159E">
        <w:t>-S</w:t>
      </w:r>
      <w:r w:rsidR="000D2FAB">
        <w:t xml:space="preserve">errano, </w:t>
      </w:r>
      <w:r w:rsidR="000D2FAB" w:rsidRPr="0052159E">
        <w:t>.</w:t>
      </w:r>
      <w:r w:rsidRPr="0052159E">
        <w:t>D. G. Pons, A. Valle, J. Oliver and P. Roca,</w:t>
      </w:r>
      <w:r w:rsidRPr="00A86F43">
        <w:t xml:space="preserve"> </w:t>
      </w:r>
      <w:r w:rsidRPr="00A86F43">
        <w:rPr>
          <w:i/>
        </w:rPr>
        <w:t>Cell. Physiol. Biochem.</w:t>
      </w:r>
      <w:r>
        <w:t xml:space="preserve"> </w:t>
      </w:r>
      <w:r w:rsidRPr="0052159E">
        <w:rPr>
          <w:b/>
        </w:rPr>
        <w:t>2012</w:t>
      </w:r>
      <w:r w:rsidRPr="0052159E">
        <w:t xml:space="preserve">, </w:t>
      </w:r>
      <w:r w:rsidRPr="0052159E">
        <w:rPr>
          <w:i/>
        </w:rPr>
        <w:t>29</w:t>
      </w:r>
      <w:r w:rsidRPr="0052159E">
        <w:t>, 261-268.</w:t>
      </w:r>
    </w:p>
    <w:p w:rsidR="00D17A9A" w:rsidRPr="001F2602" w:rsidRDefault="009A493C" w:rsidP="00461DCF">
      <w:pPr>
        <w:rPr>
          <w:rFonts w:cs="Arial"/>
          <w:sz w:val="14"/>
          <w:szCs w:val="14"/>
          <w:lang w:val="en-US"/>
        </w:rPr>
        <w:sectPr w:rsidR="00D17A9A" w:rsidRPr="001F2602" w:rsidSect="002D00DC">
          <w:type w:val="continuous"/>
          <w:pgSz w:w="11906" w:h="16838" w:code="9"/>
          <w:pgMar w:top="1673" w:right="936" w:bottom="1134" w:left="936" w:header="709" w:footer="709" w:gutter="0"/>
          <w:cols w:num="2" w:space="284"/>
          <w:docGrid w:linePitch="360"/>
        </w:sectPr>
      </w:pPr>
      <w:r w:rsidRPr="001F2602">
        <w:rPr>
          <w:rFonts w:cs="Arial"/>
          <w:szCs w:val="17"/>
          <w:lang w:val="en-US"/>
        </w:rPr>
        <w:fldChar w:fldCharType="end"/>
      </w:r>
    </w:p>
    <w:p w:rsidR="004E7B05" w:rsidRPr="001F2602" w:rsidRDefault="004E7B05" w:rsidP="004E7B05">
      <w:pPr>
        <w:rPr>
          <w:bCs/>
          <w:lang w:val="en-US"/>
        </w:rPr>
      </w:pPr>
    </w:p>
    <w:p w:rsidR="004E7B05" w:rsidRPr="001F2602" w:rsidRDefault="004E7B05" w:rsidP="004E7B05">
      <w:pPr>
        <w:rPr>
          <w:b/>
          <w:lang w:val="en-US"/>
        </w:rPr>
      </w:pPr>
      <w:r w:rsidRPr="001F2602">
        <w:rPr>
          <w:b/>
          <w:lang w:val="en-US"/>
        </w:rPr>
        <w:t>Entry for the Table of Contents</w:t>
      </w:r>
      <w:r w:rsidRPr="001F2602">
        <w:rPr>
          <w:lang w:val="en-US"/>
        </w:rPr>
        <w:t xml:space="preserve"> (Please choose one layout)</w:t>
      </w:r>
    </w:p>
    <w:p w:rsidR="004E7B05" w:rsidRPr="001F2602" w:rsidRDefault="004E7B05" w:rsidP="004E7B05">
      <w:pPr>
        <w:rPr>
          <w:b/>
          <w:lang w:val="en-US"/>
        </w:rPr>
      </w:pPr>
    </w:p>
    <w:p w:rsidR="004E7B05" w:rsidRPr="001F2602" w:rsidRDefault="004E7B05" w:rsidP="004E7B05">
      <w:pPr>
        <w:spacing w:after="240"/>
        <w:rPr>
          <w:lang w:val="en-US"/>
        </w:rPr>
      </w:pPr>
      <w:r w:rsidRPr="001F2602">
        <w:rPr>
          <w:lang w:val="en-US"/>
        </w:rPr>
        <w:t>Layout 1:</w:t>
      </w:r>
    </w:p>
    <w:p w:rsidR="004E7B05" w:rsidRPr="001F2602" w:rsidRDefault="004E7B05" w:rsidP="004E7B05">
      <w:pPr>
        <w:rPr>
          <w:lang w:val="en-US"/>
        </w:rPr>
      </w:pPr>
    </w:p>
    <w:tbl>
      <w:tblPr>
        <w:tblW w:w="10093" w:type="dxa"/>
        <w:tblLook w:val="01E0" w:firstRow="1" w:lastRow="1" w:firstColumn="1" w:lastColumn="1" w:noHBand="0" w:noVBand="0"/>
      </w:tblPr>
      <w:tblGrid>
        <w:gridCol w:w="2992"/>
        <w:gridCol w:w="281"/>
        <w:gridCol w:w="3348"/>
        <w:gridCol w:w="281"/>
        <w:gridCol w:w="3191"/>
      </w:tblGrid>
      <w:tr w:rsidR="004E7B05" w:rsidRPr="001F2602" w:rsidTr="002D00DC">
        <w:trPr>
          <w:trHeight w:hRule="exact" w:val="340"/>
        </w:trPr>
        <w:tc>
          <w:tcPr>
            <w:tcW w:w="10093" w:type="dxa"/>
            <w:gridSpan w:val="5"/>
            <w:tcBorders>
              <w:bottom w:val="single" w:sz="36" w:space="0" w:color="BFBFBF"/>
            </w:tcBorders>
            <w:shd w:val="clear" w:color="auto" w:fill="auto"/>
          </w:tcPr>
          <w:p w:rsidR="004E7B05" w:rsidRPr="001F2602" w:rsidRDefault="004E7B05" w:rsidP="002D00DC">
            <w:pPr>
              <w:pStyle w:val="ColumnTitleTOC"/>
              <w:rPr>
                <w:lang w:val="en-US"/>
              </w:rPr>
            </w:pPr>
            <w:r w:rsidRPr="001F2602">
              <w:rPr>
                <w:lang w:val="en-US"/>
              </w:rPr>
              <w:t>COMMUNICATION</w:t>
            </w:r>
          </w:p>
        </w:tc>
      </w:tr>
      <w:tr w:rsidR="004E7B05" w:rsidRPr="00D372DF" w:rsidTr="002D00DC">
        <w:trPr>
          <w:trHeight w:val="340"/>
        </w:trPr>
        <w:tc>
          <w:tcPr>
            <w:tcW w:w="2992" w:type="dxa"/>
            <w:vMerge w:val="restart"/>
            <w:tcBorders>
              <w:top w:val="single" w:sz="36" w:space="0" w:color="BFBFBF"/>
            </w:tcBorders>
            <w:shd w:val="clear" w:color="auto" w:fill="auto"/>
          </w:tcPr>
          <w:p w:rsidR="004E7B05" w:rsidRPr="001F2602" w:rsidRDefault="004E7B05" w:rsidP="002D00DC">
            <w:pPr>
              <w:pStyle w:val="TableOfContentText"/>
              <w:rPr>
                <w:lang w:val="en-US"/>
              </w:rPr>
            </w:pPr>
          </w:p>
        </w:tc>
        <w:tc>
          <w:tcPr>
            <w:tcW w:w="281" w:type="dxa"/>
            <w:tcBorders>
              <w:top w:val="single" w:sz="36" w:space="0" w:color="BFBFBF"/>
            </w:tcBorders>
            <w:shd w:val="clear" w:color="auto" w:fill="auto"/>
          </w:tcPr>
          <w:p w:rsidR="004E7B05" w:rsidRPr="001F2602" w:rsidRDefault="004E7B05" w:rsidP="002D00DC">
            <w:pPr>
              <w:rPr>
                <w:lang w:val="en-US"/>
              </w:rPr>
            </w:pPr>
          </w:p>
        </w:tc>
        <w:tc>
          <w:tcPr>
            <w:tcW w:w="3348" w:type="dxa"/>
            <w:vMerge w:val="restart"/>
            <w:tcBorders>
              <w:top w:val="single" w:sz="36" w:space="0" w:color="BFBFBF"/>
            </w:tcBorders>
            <w:shd w:val="clear" w:color="auto" w:fill="auto"/>
          </w:tcPr>
          <w:p w:rsidR="004E7B05" w:rsidRPr="001F2602" w:rsidRDefault="0050155D" w:rsidP="002D00DC">
            <w:pPr>
              <w:rPr>
                <w:lang w:val="en-US"/>
              </w:rPr>
            </w:pPr>
            <w:r w:rsidRPr="001F2602">
              <w:rPr>
                <w:noProof/>
                <w:lang w:eastAsia="de-DE"/>
              </w:rPr>
              <w:drawing>
                <wp:inline distT="0" distB="0" distL="0" distR="0">
                  <wp:extent cx="1980000" cy="1651580"/>
                  <wp:effectExtent l="0" t="0" r="127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0000" cy="1651580"/>
                          </a:xfrm>
                          <a:prstGeom prst="rect">
                            <a:avLst/>
                          </a:prstGeom>
                        </pic:spPr>
                      </pic:pic>
                    </a:graphicData>
                  </a:graphic>
                </wp:inline>
              </w:drawing>
            </w:r>
          </w:p>
        </w:tc>
        <w:tc>
          <w:tcPr>
            <w:tcW w:w="281" w:type="dxa"/>
            <w:tcBorders>
              <w:top w:val="single" w:sz="36" w:space="0" w:color="BFBFBF"/>
            </w:tcBorders>
            <w:shd w:val="clear" w:color="auto" w:fill="auto"/>
          </w:tcPr>
          <w:p w:rsidR="004E7B05" w:rsidRPr="001F2602" w:rsidRDefault="004E7B05" w:rsidP="002D00DC">
            <w:pPr>
              <w:rPr>
                <w:lang w:val="en-US"/>
              </w:rPr>
            </w:pPr>
          </w:p>
        </w:tc>
        <w:tc>
          <w:tcPr>
            <w:tcW w:w="3191" w:type="dxa"/>
            <w:vMerge w:val="restart"/>
            <w:tcBorders>
              <w:top w:val="single" w:sz="36" w:space="0" w:color="BFBFBF"/>
            </w:tcBorders>
            <w:shd w:val="clear" w:color="auto" w:fill="auto"/>
          </w:tcPr>
          <w:p w:rsidR="004E7B05" w:rsidRPr="001F2602" w:rsidRDefault="004E7B05" w:rsidP="002D00DC">
            <w:pPr>
              <w:pStyle w:val="AuthorsTOC"/>
              <w:rPr>
                <w:lang w:val="en-US"/>
              </w:rPr>
            </w:pPr>
            <w:r w:rsidRPr="001F2602">
              <w:rPr>
                <w:lang w:val="en-US"/>
              </w:rPr>
              <w:t xml:space="preserve">Eleni </w:t>
            </w:r>
            <w:proofErr w:type="spellStart"/>
            <w:r w:rsidRPr="001F2602">
              <w:rPr>
                <w:lang w:val="en-US"/>
              </w:rPr>
              <w:t>Kyriakou</w:t>
            </w:r>
            <w:proofErr w:type="spellEnd"/>
            <w:r w:rsidRPr="001F2602">
              <w:rPr>
                <w:lang w:val="en-US"/>
              </w:rPr>
              <w:t>,</w:t>
            </w:r>
            <w:r w:rsidRPr="001F2602">
              <w:rPr>
                <w:vertAlign w:val="superscript"/>
                <w:lang w:val="en-US"/>
              </w:rPr>
              <w:t xml:space="preserve"> </w:t>
            </w:r>
            <w:proofErr w:type="spellStart"/>
            <w:r w:rsidRPr="001F2602">
              <w:rPr>
                <w:lang w:val="en-US"/>
              </w:rPr>
              <w:t>Androniki</w:t>
            </w:r>
            <w:proofErr w:type="spellEnd"/>
            <w:r w:rsidRPr="001F2602">
              <w:rPr>
                <w:lang w:val="en-US"/>
              </w:rPr>
              <w:t xml:space="preserve"> D. </w:t>
            </w:r>
            <w:proofErr w:type="spellStart"/>
            <w:r w:rsidRPr="001F2602">
              <w:rPr>
                <w:lang w:val="en-US"/>
              </w:rPr>
              <w:t>Kostagianni</w:t>
            </w:r>
            <w:proofErr w:type="spellEnd"/>
            <w:r w:rsidRPr="001F2602">
              <w:rPr>
                <w:lang w:val="en-US"/>
              </w:rPr>
              <w:t xml:space="preserve">, </w:t>
            </w:r>
            <w:proofErr w:type="spellStart"/>
            <w:r w:rsidRPr="001F2602">
              <w:rPr>
                <w:lang w:val="en-US"/>
              </w:rPr>
              <w:t>Tahsin</w:t>
            </w:r>
            <w:proofErr w:type="spellEnd"/>
            <w:r w:rsidRPr="001F2602">
              <w:rPr>
                <w:lang w:val="en-US"/>
              </w:rPr>
              <w:t xml:space="preserve"> F. </w:t>
            </w:r>
            <w:proofErr w:type="spellStart"/>
            <w:r w:rsidRPr="001F2602">
              <w:rPr>
                <w:lang w:val="en-US"/>
              </w:rPr>
              <w:t>Kellici</w:t>
            </w:r>
            <w:proofErr w:type="spellEnd"/>
            <w:r w:rsidRPr="001F2602">
              <w:rPr>
                <w:lang w:val="en-US"/>
              </w:rPr>
              <w:t xml:space="preserve">, </w:t>
            </w:r>
            <w:proofErr w:type="spellStart"/>
            <w:r w:rsidRPr="001F2602">
              <w:rPr>
                <w:lang w:val="en-US"/>
              </w:rPr>
              <w:t>Efstathia</w:t>
            </w:r>
            <w:proofErr w:type="spellEnd"/>
            <w:r w:rsidRPr="001F2602">
              <w:rPr>
                <w:lang w:val="en-US"/>
              </w:rPr>
              <w:t xml:space="preserve"> </w:t>
            </w:r>
            <w:proofErr w:type="spellStart"/>
            <w:r w:rsidRPr="001F2602">
              <w:rPr>
                <w:lang w:val="en-US"/>
              </w:rPr>
              <w:t>Giannopoulou</w:t>
            </w:r>
            <w:proofErr w:type="spellEnd"/>
            <w:r w:rsidRPr="001F2602">
              <w:rPr>
                <w:lang w:val="en-US"/>
              </w:rPr>
              <w:t xml:space="preserve">, Konstantinos E </w:t>
            </w:r>
            <w:proofErr w:type="spellStart"/>
            <w:r w:rsidRPr="001F2602">
              <w:rPr>
                <w:lang w:val="en-US"/>
              </w:rPr>
              <w:t>Siatis</w:t>
            </w:r>
            <w:proofErr w:type="spellEnd"/>
            <w:r w:rsidRPr="001F2602">
              <w:rPr>
                <w:lang w:val="en-US"/>
              </w:rPr>
              <w:t xml:space="preserve">, </w:t>
            </w:r>
            <w:proofErr w:type="spellStart"/>
            <w:r w:rsidRPr="001F2602">
              <w:rPr>
                <w:lang w:val="en-US"/>
              </w:rPr>
              <w:t>Nisar</w:t>
            </w:r>
            <w:proofErr w:type="spellEnd"/>
            <w:r w:rsidRPr="001F2602">
              <w:rPr>
                <w:lang w:val="en-US"/>
              </w:rPr>
              <w:t xml:space="preserve"> Sayyad, </w:t>
            </w:r>
            <w:proofErr w:type="spellStart"/>
            <w:r w:rsidRPr="001F2602">
              <w:rPr>
                <w:lang w:val="en-US"/>
              </w:rPr>
              <w:t>Haralabos</w:t>
            </w:r>
            <w:proofErr w:type="spellEnd"/>
            <w:r w:rsidRPr="001F2602">
              <w:rPr>
                <w:lang w:val="en-US"/>
              </w:rPr>
              <w:t xml:space="preserve"> P </w:t>
            </w:r>
            <w:proofErr w:type="spellStart"/>
            <w:r w:rsidRPr="001F2602">
              <w:rPr>
                <w:lang w:val="en-US"/>
              </w:rPr>
              <w:t>Kalofonos</w:t>
            </w:r>
            <w:proofErr w:type="spellEnd"/>
            <w:r w:rsidRPr="001F2602">
              <w:rPr>
                <w:lang w:val="en-US"/>
              </w:rPr>
              <w:t xml:space="preserve">, Thomas </w:t>
            </w:r>
            <w:proofErr w:type="spellStart"/>
            <w:r w:rsidRPr="001F2602">
              <w:rPr>
                <w:lang w:val="en-US"/>
              </w:rPr>
              <w:t>Mavromoustakos</w:t>
            </w:r>
            <w:proofErr w:type="spellEnd"/>
            <w:r w:rsidRPr="001F2602">
              <w:rPr>
                <w:lang w:val="en-US"/>
              </w:rPr>
              <w:t xml:space="preserve">, </w:t>
            </w:r>
            <w:proofErr w:type="spellStart"/>
            <w:r w:rsidRPr="001F2602">
              <w:rPr>
                <w:lang w:val="en-US"/>
              </w:rPr>
              <w:t>Haralambos</w:t>
            </w:r>
            <w:proofErr w:type="spellEnd"/>
            <w:r w:rsidRPr="001F2602">
              <w:rPr>
                <w:lang w:val="en-US"/>
              </w:rPr>
              <w:t xml:space="preserve"> Stamatis, and Andreas G. </w:t>
            </w:r>
            <w:proofErr w:type="spellStart"/>
            <w:r w:rsidRPr="001F2602">
              <w:rPr>
                <w:lang w:val="en-US"/>
              </w:rPr>
              <w:t>Tzakos</w:t>
            </w:r>
            <w:proofErr w:type="spellEnd"/>
            <w:r w:rsidRPr="001F2602">
              <w:rPr>
                <w:lang w:val="en-US"/>
              </w:rPr>
              <w:t>*</w:t>
            </w:r>
          </w:p>
          <w:p w:rsidR="004E7B05" w:rsidRPr="001F2602" w:rsidRDefault="004E7B05" w:rsidP="002D00DC">
            <w:pPr>
              <w:pStyle w:val="PageNumbers"/>
              <w:rPr>
                <w:lang w:val="en-US"/>
              </w:rPr>
            </w:pPr>
            <w:r w:rsidRPr="001F2602">
              <w:rPr>
                <w:lang w:val="en-US"/>
              </w:rPr>
              <w:t>Page No. – Page No.</w:t>
            </w:r>
          </w:p>
          <w:p w:rsidR="004E7B05" w:rsidRPr="00603C32" w:rsidRDefault="004E7B05" w:rsidP="002D00DC">
            <w:pPr>
              <w:pStyle w:val="TitleTOC"/>
              <w:framePr w:hSpace="141" w:wrap="around" w:vAnchor="page" w:hAnchor="margin" w:y="1504"/>
              <w:rPr>
                <w:lang w:val="en-US"/>
              </w:rPr>
            </w:pPr>
            <w:r w:rsidRPr="001F2602">
              <w:rPr>
                <w:lang w:val="en-US"/>
              </w:rPr>
              <w:t xml:space="preserve">Three </w:t>
            </w:r>
            <w:proofErr w:type="spellStart"/>
            <w:r w:rsidRPr="001F2602">
              <w:rPr>
                <w:lang w:val="en-US"/>
              </w:rPr>
              <w:t>Regioselectively</w:t>
            </w:r>
            <w:proofErr w:type="spellEnd"/>
            <w:r w:rsidRPr="001F2602">
              <w:rPr>
                <w:lang w:val="en-US"/>
              </w:rPr>
              <w:t xml:space="preserve"> </w:t>
            </w:r>
            <w:proofErr w:type="spellStart"/>
            <w:r w:rsidRPr="001F2602">
              <w:rPr>
                <w:lang w:val="en-US"/>
              </w:rPr>
              <w:t>Acylated</w:t>
            </w:r>
            <w:proofErr w:type="spellEnd"/>
            <w:r w:rsidRPr="001F2602">
              <w:rPr>
                <w:lang w:val="en-US"/>
              </w:rPr>
              <w:t xml:space="preserve"> Flavonoid </w:t>
            </w:r>
            <w:proofErr w:type="spellStart"/>
            <w:r w:rsidRPr="001F2602">
              <w:rPr>
                <w:lang w:val="en-US"/>
              </w:rPr>
              <w:t>Aglycone</w:t>
            </w:r>
            <w:proofErr w:type="spellEnd"/>
            <w:r w:rsidRPr="001F2602">
              <w:rPr>
                <w:lang w:val="en-US"/>
              </w:rPr>
              <w:t xml:space="preserve"> Derivatives in Equimolar Yield at One Blow</w:t>
            </w:r>
          </w:p>
          <w:p w:rsidR="004E7B05" w:rsidRPr="00603C32" w:rsidRDefault="004E7B05" w:rsidP="002D00DC">
            <w:pPr>
              <w:framePr w:hSpace="141" w:wrap="around" w:vAnchor="page" w:hAnchor="margin" w:y="1504"/>
              <w:rPr>
                <w:lang w:val="en-US"/>
              </w:rPr>
            </w:pPr>
          </w:p>
        </w:tc>
      </w:tr>
    </w:tbl>
    <w:p w:rsidR="00E920E3" w:rsidRPr="001F2602" w:rsidRDefault="00E920E3" w:rsidP="00E920E3">
      <w:pPr>
        <w:jc w:val="both"/>
        <w:rPr>
          <w:lang w:val="en-US"/>
        </w:rPr>
      </w:pPr>
      <w:r>
        <w:rPr>
          <w:lang w:val="en-US"/>
        </w:rPr>
        <w:t xml:space="preserve">A </w:t>
      </w:r>
      <w:proofErr w:type="spellStart"/>
      <w:r>
        <w:rPr>
          <w:lang w:val="en-US"/>
        </w:rPr>
        <w:t>chemoenzymatic</w:t>
      </w:r>
      <w:proofErr w:type="spellEnd"/>
      <w:r>
        <w:rPr>
          <w:lang w:val="en-US"/>
        </w:rPr>
        <w:t xml:space="preserve"> process to generate </w:t>
      </w:r>
      <w:r w:rsidR="00290057" w:rsidRPr="00E920E3">
        <w:rPr>
          <w:lang w:val="en-US"/>
        </w:rPr>
        <w:t xml:space="preserve">three </w:t>
      </w:r>
      <w:proofErr w:type="spellStart"/>
      <w:r w:rsidR="00290057" w:rsidRPr="00E920E3">
        <w:rPr>
          <w:lang w:val="en-US"/>
        </w:rPr>
        <w:t>regioselectively</w:t>
      </w:r>
      <w:proofErr w:type="spellEnd"/>
      <w:r w:rsidR="00290057" w:rsidRPr="00E920E3">
        <w:rPr>
          <w:lang w:val="en-US"/>
        </w:rPr>
        <w:t xml:space="preserve"> </w:t>
      </w:r>
      <w:proofErr w:type="spellStart"/>
      <w:r w:rsidR="00290057" w:rsidRPr="00E920E3">
        <w:rPr>
          <w:lang w:val="en-US"/>
        </w:rPr>
        <w:t>acylated</w:t>
      </w:r>
      <w:proofErr w:type="spellEnd"/>
      <w:r w:rsidR="00290057" w:rsidRPr="00E920E3">
        <w:rPr>
          <w:lang w:val="en-US"/>
        </w:rPr>
        <w:t xml:space="preserve"> q</w:t>
      </w:r>
      <w:r w:rsidR="00A71CA7" w:rsidRPr="00E920E3">
        <w:rPr>
          <w:lang w:val="en-US"/>
        </w:rPr>
        <w:t xml:space="preserve">uercetin </w:t>
      </w:r>
      <w:r w:rsidR="00290057" w:rsidRPr="00E920E3">
        <w:rPr>
          <w:lang w:val="en-US"/>
        </w:rPr>
        <w:t xml:space="preserve">derivatives in equimolar yield </w:t>
      </w:r>
      <w:r>
        <w:rPr>
          <w:lang w:val="en-US"/>
        </w:rPr>
        <w:t xml:space="preserve">at one pot </w:t>
      </w:r>
      <w:r w:rsidR="00A71CA7" w:rsidRPr="00E920E3">
        <w:rPr>
          <w:lang w:val="en-US"/>
        </w:rPr>
        <w:t xml:space="preserve">is </w:t>
      </w:r>
      <w:r w:rsidRPr="00E920E3">
        <w:rPr>
          <w:lang w:val="en-US"/>
        </w:rPr>
        <w:t>reported</w:t>
      </w:r>
      <w:r w:rsidR="00A71CA7" w:rsidRPr="00E920E3">
        <w:rPr>
          <w:lang w:val="en-US"/>
        </w:rPr>
        <w:t>.</w:t>
      </w:r>
      <w:r w:rsidR="00FF63D7" w:rsidRPr="00E920E3">
        <w:rPr>
          <w:lang w:val="en-US"/>
        </w:rPr>
        <w:t xml:space="preserve"> </w:t>
      </w:r>
      <w:r w:rsidR="003B4FF5" w:rsidRPr="00E920E3">
        <w:rPr>
          <w:i/>
          <w:lang w:val="en-US"/>
        </w:rPr>
        <w:t>In silico</w:t>
      </w:r>
      <w:r w:rsidR="003B4FF5" w:rsidRPr="00E920E3">
        <w:rPr>
          <w:lang w:val="en-US"/>
        </w:rPr>
        <w:t xml:space="preserve"> studies</w:t>
      </w:r>
      <w:r w:rsidR="00FF63D7" w:rsidRPr="00E920E3">
        <w:rPr>
          <w:lang w:val="en-US"/>
        </w:rPr>
        <w:t xml:space="preserve"> </w:t>
      </w:r>
      <w:r w:rsidR="00290057" w:rsidRPr="00E920E3">
        <w:rPr>
          <w:lang w:val="en-US"/>
        </w:rPr>
        <w:t>suggest a</w:t>
      </w:r>
      <w:r w:rsidR="00FF63D7" w:rsidRPr="00E920E3">
        <w:rPr>
          <w:lang w:val="en-US"/>
        </w:rPr>
        <w:t xml:space="preserve"> rationale on </w:t>
      </w:r>
      <w:r>
        <w:rPr>
          <w:lang w:val="en-US"/>
        </w:rPr>
        <w:t>the enzymatic formation of the three</w:t>
      </w:r>
      <w:r w:rsidRPr="00E920E3">
        <w:rPr>
          <w:lang w:val="en-US"/>
        </w:rPr>
        <w:t xml:space="preserve"> products</w:t>
      </w:r>
      <w:r>
        <w:rPr>
          <w:lang w:val="en-US"/>
        </w:rPr>
        <w:t xml:space="preserve">. </w:t>
      </w:r>
      <w:r w:rsidRPr="00E920E3">
        <w:rPr>
          <w:lang w:val="en-US"/>
        </w:rPr>
        <w:t>Cell proliferation experiments in three breast cancers cell lines unveiled the high potency of the generated compounds.</w:t>
      </w:r>
    </w:p>
    <w:p w:rsidR="00E920E3" w:rsidRPr="00603C32" w:rsidRDefault="00E920E3" w:rsidP="00C968DD">
      <w:pPr>
        <w:jc w:val="both"/>
        <w:rPr>
          <w:lang w:val="en-US"/>
        </w:rPr>
      </w:pPr>
    </w:p>
    <w:sectPr w:rsidR="00E920E3" w:rsidRPr="00603C32" w:rsidSect="002D00DC">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2D36" w:rsidRDefault="00122D36">
      <w:r>
        <w:separator/>
      </w:r>
    </w:p>
  </w:endnote>
  <w:endnote w:type="continuationSeparator" w:id="0">
    <w:p w:rsidR="00122D36" w:rsidRDefault="00122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A1"/>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0DC" w:rsidRDefault="002D00DC" w:rsidP="002D00DC">
    <w:pPr>
      <w:pStyle w:val="Fuzeile"/>
      <w:pBdr>
        <w:top w:val="single" w:sz="18" w:space="1" w:color="C0C0C0"/>
      </w:pBdr>
    </w:pPr>
  </w:p>
  <w:p w:rsidR="002D00DC" w:rsidRDefault="002D00DC" w:rsidP="002D00DC">
    <w:pPr>
      <w:pStyle w:val="Fuzeile"/>
    </w:pPr>
  </w:p>
  <w:p w:rsidR="002D00DC" w:rsidRDefault="002D00DC" w:rsidP="002D00DC">
    <w:pPr>
      <w:pStyle w:val="Fuzeile"/>
    </w:pPr>
  </w:p>
  <w:p w:rsidR="002D00DC" w:rsidRPr="00205632" w:rsidRDefault="002D00DC" w:rsidP="002D00D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2D36" w:rsidRDefault="00122D36">
      <w:r>
        <w:separator/>
      </w:r>
    </w:p>
  </w:footnote>
  <w:footnote w:type="continuationSeparator" w:id="0">
    <w:p w:rsidR="00122D36" w:rsidRDefault="00122D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0DC" w:rsidRPr="00C8278A" w:rsidRDefault="006A67D7" w:rsidP="002D00DC">
    <w:pPr>
      <w:pStyle w:val="Kopfzeile"/>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5" o:spid="_x0000_s2050" type="#_x0000_t75" style="position:absolute;margin-left:0;margin-top:0;width:688.65pt;height:937.8pt;z-index:-251655168;mso-position-horizontal:center;mso-position-horizontal-relative:margin;mso-position-vertical:center;mso-position-vertical-relative:margin" o:allowincell="f">
          <v:imagedata r:id="rId1" o:title="Wiley-VCH_gedreht" gain="19661f" blacklevel="22938f"/>
          <w10:wrap anchorx="margin" anchory="margin"/>
        </v:shape>
      </w:pict>
    </w:r>
    <w:r w:rsidR="002D00DC">
      <w:rPr>
        <w:rFonts w:ascii="Arial Narrow" w:hAnsi="Arial Narrow" w:cs="Arial"/>
        <w:b/>
        <w:bCs/>
        <w:noProof/>
        <w:color w:val="C0C0C0"/>
        <w:sz w:val="40"/>
        <w:szCs w:val="36"/>
        <w:lang w:eastAsia="de-DE"/>
      </w:rPr>
      <w:drawing>
        <wp:inline distT="0" distB="0" distL="0" distR="0">
          <wp:extent cx="1455420" cy="373380"/>
          <wp:effectExtent l="0" t="0" r="0" b="762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5420" cy="373380"/>
                  </a:xfrm>
                  <a:prstGeom prst="rect">
                    <a:avLst/>
                  </a:prstGeom>
                  <a:noFill/>
                  <a:ln>
                    <a:noFill/>
                  </a:ln>
                </pic:spPr>
              </pic:pic>
            </a:graphicData>
          </a:graphic>
        </wp:inline>
      </w:drawing>
    </w:r>
    <w:r w:rsidR="002D00DC">
      <w:rPr>
        <w:rFonts w:ascii="Arial Narrow" w:hAnsi="Arial Narrow" w:cs="Arial"/>
        <w:b/>
        <w:bCs/>
        <w:color w:val="C0C0C0"/>
        <w:sz w:val="40"/>
        <w:szCs w:val="36"/>
      </w:rPr>
      <w:tab/>
    </w:r>
    <w:r w:rsidR="002D00DC">
      <w:rPr>
        <w:rFonts w:ascii="Arial Narrow" w:hAnsi="Arial Narrow" w:cs="Arial"/>
        <w:b/>
        <w:bCs/>
        <w:color w:val="C0C0C0"/>
        <w:sz w:val="40"/>
        <w:szCs w:val="36"/>
      </w:rPr>
      <w:tab/>
      <w:t xml:space="preserve">                            </w:t>
    </w:r>
    <w:r w:rsidR="002D00DC" w:rsidRPr="00FB4551">
      <w:rPr>
        <w:rFonts w:ascii="Arial" w:hAnsi="Arial" w:cs="Arial"/>
        <w:b/>
        <w:bCs/>
        <w:color w:val="C0C0C0"/>
      </w:rPr>
      <w:t>www.chemsuschem.org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0DC" w:rsidRPr="00971FC5" w:rsidRDefault="006A67D7" w:rsidP="00486856">
    <w:pPr>
      <w:pStyle w:val="Kopfzeile"/>
      <w:pBdr>
        <w:bottom w:val="single" w:sz="18" w:space="1" w:color="C0C0C0"/>
      </w:pBdr>
      <w:tabs>
        <w:tab w:val="left" w:pos="3540"/>
      </w:tabs>
      <w:rPr>
        <w:rFonts w:ascii="Arial Narrow" w:hAnsi="Arial Narrow" w:cs="Arial"/>
        <w:sz w:val="32"/>
        <w:szCs w:val="36"/>
      </w:rPr>
    </w:pPr>
    <w:r>
      <w:rPr>
        <w:noProof/>
        <w:sz w:val="20"/>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6" o:spid="_x0000_s2051" type="#_x0000_t75" style="position:absolute;margin-left:0;margin-top:0;width:688.65pt;height:937.8pt;z-index:-251654144;mso-position-horizontal:center;mso-position-horizontal-relative:margin;mso-position-vertical:center;mso-position-vertical-relative:margin" o:allowincell="f">
          <v:imagedata r:id="rId1" o:title="Wiley-VCH_gedreht" gain="19661f" blacklevel="22938f"/>
          <w10:wrap anchorx="margin" anchory="margin"/>
        </v:shape>
      </w:pict>
    </w:r>
    <w:r w:rsidR="002D00DC">
      <w:rPr>
        <w:noProof/>
        <w:sz w:val="20"/>
        <w:lang w:eastAsia="de-DE"/>
      </w:rPr>
      <w:drawing>
        <wp:anchor distT="0" distB="0" distL="114300" distR="114300" simplePos="0" relativeHeight="251659264" behindDoc="0" locked="0" layoutInCell="1" allowOverlap="1" wp14:anchorId="1C83F79B" wp14:editId="0DBEBE38">
          <wp:simplePos x="0" y="0"/>
          <wp:positionH relativeFrom="column">
            <wp:posOffset>5344160</wp:posOffset>
          </wp:positionH>
          <wp:positionV relativeFrom="paragraph">
            <wp:posOffset>-40005</wp:posOffset>
          </wp:positionV>
          <wp:extent cx="1079500" cy="273050"/>
          <wp:effectExtent l="0" t="0" r="6350" b="0"/>
          <wp:wrapTopAndBottom/>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pic:spPr>
              </pic:pic>
            </a:graphicData>
          </a:graphic>
          <wp14:sizeRelH relativeFrom="page">
            <wp14:pctWidth>0</wp14:pctWidth>
          </wp14:sizeRelH>
          <wp14:sizeRelV relativeFrom="page">
            <wp14:pctHeight>0</wp14:pctHeight>
          </wp14:sizeRelV>
        </wp:anchor>
      </w:drawing>
    </w:r>
    <w:r w:rsidR="002D00DC" w:rsidRPr="00971FC5">
      <w:rPr>
        <w:rFonts w:ascii="Arial Narrow" w:hAnsi="Arial Narrow" w:cs="Arial"/>
        <w:b/>
        <w:bCs/>
        <w:color w:val="C0C0C0"/>
        <w:sz w:val="32"/>
        <w:szCs w:val="36"/>
      </w:rPr>
      <w:t>COMMUNICATION</w:t>
    </w:r>
    <w:r w:rsidR="002D00DC" w:rsidRPr="00971FC5">
      <w:rPr>
        <w:rFonts w:ascii="Arial Narrow" w:hAnsi="Arial Narrow" w:cs="Arial"/>
        <w:sz w:val="32"/>
        <w:szCs w:val="36"/>
      </w:rPr>
      <w:tab/>
    </w:r>
    <w:r w:rsidR="002D00DC">
      <w:rPr>
        <w:rFonts w:ascii="Arial Narrow" w:hAnsi="Arial Narrow" w:cs="Arial"/>
        <w:sz w:val="32"/>
        <w:szCs w:val="36"/>
      </w:rPr>
      <w:tab/>
    </w:r>
    <w:r w:rsidR="002D00DC" w:rsidRPr="00971FC5">
      <w:rPr>
        <w:rFonts w:ascii="Arial Narrow" w:hAnsi="Arial Narrow" w:cs="Arial"/>
        <w:sz w:val="32"/>
        <w:szCs w:val="36"/>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0DC" w:rsidRDefault="006A67D7">
    <w:pPr>
      <w:pStyle w:val="Kopfzeile"/>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4" o:spid="_x0000_s2049" type="#_x0000_t75" style="position:absolute;margin-left:0;margin-top:0;width:688.65pt;height:937.8pt;z-index:-251656192;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trackRevision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gewandte Chemi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r0vr2we8ez52ser2r4xd5d92rrw955p0drp&quot;&gt;CALB&lt;record-ids&gt;&lt;item&gt;7&lt;/item&gt;&lt;item&gt;10&lt;/item&gt;&lt;item&gt;11&lt;/item&gt;&lt;item&gt;13&lt;/item&gt;&lt;item&gt;15&lt;/item&gt;&lt;item&gt;19&lt;/item&gt;&lt;item&gt;33&lt;/item&gt;&lt;item&gt;34&lt;/item&gt;&lt;item&gt;35&lt;/item&gt;&lt;/record-ids&gt;&lt;/item&gt;&lt;/Libraries&gt;"/>
  </w:docVars>
  <w:rsids>
    <w:rsidRoot w:val="00A7565C"/>
    <w:rsid w:val="00010AB9"/>
    <w:rsid w:val="0001237B"/>
    <w:rsid w:val="00035956"/>
    <w:rsid w:val="00046109"/>
    <w:rsid w:val="000756D4"/>
    <w:rsid w:val="000875B7"/>
    <w:rsid w:val="00091429"/>
    <w:rsid w:val="000A047A"/>
    <w:rsid w:val="000D2FAB"/>
    <w:rsid w:val="000E3B97"/>
    <w:rsid w:val="000E4A27"/>
    <w:rsid w:val="0011617C"/>
    <w:rsid w:val="00122D36"/>
    <w:rsid w:val="00174F8F"/>
    <w:rsid w:val="00197AC9"/>
    <w:rsid w:val="001B16D5"/>
    <w:rsid w:val="001B6D78"/>
    <w:rsid w:val="001F2602"/>
    <w:rsid w:val="001F7CB4"/>
    <w:rsid w:val="00215027"/>
    <w:rsid w:val="00216FF6"/>
    <w:rsid w:val="00290057"/>
    <w:rsid w:val="00295C6B"/>
    <w:rsid w:val="002D00DC"/>
    <w:rsid w:val="002E0BE7"/>
    <w:rsid w:val="002E522A"/>
    <w:rsid w:val="002E540A"/>
    <w:rsid w:val="003000F9"/>
    <w:rsid w:val="003418AB"/>
    <w:rsid w:val="00344FF8"/>
    <w:rsid w:val="00357386"/>
    <w:rsid w:val="003A0157"/>
    <w:rsid w:val="003A0BCB"/>
    <w:rsid w:val="003A5B47"/>
    <w:rsid w:val="003B4FF5"/>
    <w:rsid w:val="003C27C5"/>
    <w:rsid w:val="003F2195"/>
    <w:rsid w:val="00406302"/>
    <w:rsid w:val="00410E24"/>
    <w:rsid w:val="00450020"/>
    <w:rsid w:val="00461DCF"/>
    <w:rsid w:val="00466CAA"/>
    <w:rsid w:val="00474B0A"/>
    <w:rsid w:val="004809C4"/>
    <w:rsid w:val="00484C20"/>
    <w:rsid w:val="00486856"/>
    <w:rsid w:val="00494452"/>
    <w:rsid w:val="00496DFE"/>
    <w:rsid w:val="004A4BCA"/>
    <w:rsid w:val="004B5A2E"/>
    <w:rsid w:val="004D6E76"/>
    <w:rsid w:val="004E19AF"/>
    <w:rsid w:val="004E7B05"/>
    <w:rsid w:val="0050155D"/>
    <w:rsid w:val="00506742"/>
    <w:rsid w:val="00511B93"/>
    <w:rsid w:val="00512918"/>
    <w:rsid w:val="00513FA3"/>
    <w:rsid w:val="00515A2B"/>
    <w:rsid w:val="00515D87"/>
    <w:rsid w:val="0052159E"/>
    <w:rsid w:val="00524838"/>
    <w:rsid w:val="005301F1"/>
    <w:rsid w:val="00543241"/>
    <w:rsid w:val="005C26B1"/>
    <w:rsid w:val="005E2889"/>
    <w:rsid w:val="006019B7"/>
    <w:rsid w:val="006020BF"/>
    <w:rsid w:val="00603C32"/>
    <w:rsid w:val="00632552"/>
    <w:rsid w:val="00655B7A"/>
    <w:rsid w:val="0065611E"/>
    <w:rsid w:val="006A5D81"/>
    <w:rsid w:val="006A67D7"/>
    <w:rsid w:val="006B65EC"/>
    <w:rsid w:val="006C1F0D"/>
    <w:rsid w:val="006D0E03"/>
    <w:rsid w:val="006D3DE1"/>
    <w:rsid w:val="007113C6"/>
    <w:rsid w:val="007249C6"/>
    <w:rsid w:val="00725CE3"/>
    <w:rsid w:val="0075195D"/>
    <w:rsid w:val="007545C2"/>
    <w:rsid w:val="007757C8"/>
    <w:rsid w:val="007773EF"/>
    <w:rsid w:val="0079338E"/>
    <w:rsid w:val="007C1721"/>
    <w:rsid w:val="007C1A8B"/>
    <w:rsid w:val="007D2A82"/>
    <w:rsid w:val="007E2871"/>
    <w:rsid w:val="00834F89"/>
    <w:rsid w:val="00850376"/>
    <w:rsid w:val="0085519D"/>
    <w:rsid w:val="008A4E87"/>
    <w:rsid w:val="008A67DA"/>
    <w:rsid w:val="008B1C39"/>
    <w:rsid w:val="008C495A"/>
    <w:rsid w:val="009222C9"/>
    <w:rsid w:val="009235AC"/>
    <w:rsid w:val="00924B5B"/>
    <w:rsid w:val="009370C3"/>
    <w:rsid w:val="00941CC9"/>
    <w:rsid w:val="0096615A"/>
    <w:rsid w:val="00977D2D"/>
    <w:rsid w:val="0099507D"/>
    <w:rsid w:val="0099515E"/>
    <w:rsid w:val="009A0B8E"/>
    <w:rsid w:val="009A493C"/>
    <w:rsid w:val="009B5E2A"/>
    <w:rsid w:val="009B7EE9"/>
    <w:rsid w:val="009E0CD0"/>
    <w:rsid w:val="009E4DE7"/>
    <w:rsid w:val="00A03EB8"/>
    <w:rsid w:val="00A04C7E"/>
    <w:rsid w:val="00A05B8D"/>
    <w:rsid w:val="00A47695"/>
    <w:rsid w:val="00A56B26"/>
    <w:rsid w:val="00A60FF6"/>
    <w:rsid w:val="00A62A02"/>
    <w:rsid w:val="00A701EE"/>
    <w:rsid w:val="00A71CA7"/>
    <w:rsid w:val="00A739EE"/>
    <w:rsid w:val="00A7565C"/>
    <w:rsid w:val="00A86F43"/>
    <w:rsid w:val="00A902B8"/>
    <w:rsid w:val="00A9321D"/>
    <w:rsid w:val="00AD566C"/>
    <w:rsid w:val="00AF10F2"/>
    <w:rsid w:val="00B048EC"/>
    <w:rsid w:val="00B33AF5"/>
    <w:rsid w:val="00B3777A"/>
    <w:rsid w:val="00B50125"/>
    <w:rsid w:val="00B54288"/>
    <w:rsid w:val="00B60302"/>
    <w:rsid w:val="00B627EF"/>
    <w:rsid w:val="00B64C92"/>
    <w:rsid w:val="00B655FB"/>
    <w:rsid w:val="00B8010C"/>
    <w:rsid w:val="00B86B1E"/>
    <w:rsid w:val="00BA7478"/>
    <w:rsid w:val="00BC119D"/>
    <w:rsid w:val="00BD5AC5"/>
    <w:rsid w:val="00BE5288"/>
    <w:rsid w:val="00C45CF0"/>
    <w:rsid w:val="00C66DC9"/>
    <w:rsid w:val="00C968DD"/>
    <w:rsid w:val="00CC1624"/>
    <w:rsid w:val="00D17A9A"/>
    <w:rsid w:val="00D33B16"/>
    <w:rsid w:val="00D341A7"/>
    <w:rsid w:val="00D354D9"/>
    <w:rsid w:val="00D7312B"/>
    <w:rsid w:val="00DF1025"/>
    <w:rsid w:val="00DF6B65"/>
    <w:rsid w:val="00E04732"/>
    <w:rsid w:val="00E3248E"/>
    <w:rsid w:val="00E611D8"/>
    <w:rsid w:val="00E920E3"/>
    <w:rsid w:val="00EE4410"/>
    <w:rsid w:val="00EF6AEE"/>
    <w:rsid w:val="00F02F74"/>
    <w:rsid w:val="00F25758"/>
    <w:rsid w:val="00F37857"/>
    <w:rsid w:val="00F65B92"/>
    <w:rsid w:val="00F806D2"/>
    <w:rsid w:val="00F920E9"/>
    <w:rsid w:val="00FA65AD"/>
    <w:rsid w:val="00FD43A4"/>
    <w:rsid w:val="00FF2C5B"/>
    <w:rsid w:val="00FF63D7"/>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7565C"/>
    <w:pPr>
      <w:spacing w:after="0" w:line="240" w:lineRule="auto"/>
    </w:pPr>
    <w:rPr>
      <w:rFonts w:ascii="Times New Roman" w:eastAsia="MS Mincho" w:hAnsi="Times New Roman" w:cs="Times New Roman"/>
      <w:sz w:val="24"/>
      <w:szCs w:val="24"/>
      <w:lang w:val="de-DE"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
    <w:name w:val="Τίτλος1"/>
    <w:basedOn w:val="Standard"/>
    <w:next w:val="Standard"/>
    <w:qFormat/>
    <w:rsid w:val="00A7565C"/>
    <w:pPr>
      <w:spacing w:before="120" w:line="480" w:lineRule="exact"/>
    </w:pPr>
    <w:rPr>
      <w:rFonts w:ascii="Arial" w:hAnsi="Arial"/>
      <w:b/>
      <w:sz w:val="32"/>
      <w:szCs w:val="28"/>
    </w:rPr>
  </w:style>
  <w:style w:type="paragraph" w:customStyle="1" w:styleId="Authors">
    <w:name w:val="Authors"/>
    <w:basedOn w:val="Standard"/>
    <w:qFormat/>
    <w:rsid w:val="00A7565C"/>
    <w:pPr>
      <w:spacing w:before="120" w:after="120" w:line="320" w:lineRule="exact"/>
    </w:pPr>
    <w:rPr>
      <w:rFonts w:ascii="Arial" w:hAnsi="Arial"/>
      <w:sz w:val="22"/>
      <w:lang w:val="en-GB"/>
    </w:rPr>
  </w:style>
  <w:style w:type="paragraph" w:customStyle="1" w:styleId="Dedication">
    <w:name w:val="Dedication"/>
    <w:basedOn w:val="Standard"/>
    <w:qFormat/>
    <w:rsid w:val="00A7565C"/>
    <w:pPr>
      <w:spacing w:before="230" w:after="360" w:line="230" w:lineRule="exact"/>
    </w:pPr>
    <w:rPr>
      <w:rFonts w:ascii="Arial" w:hAnsi="Arial"/>
      <w:sz w:val="17"/>
    </w:rPr>
  </w:style>
  <w:style w:type="paragraph" w:customStyle="1" w:styleId="P1withoutIndendation">
    <w:name w:val="P1_without_Indendation"/>
    <w:basedOn w:val="Standard"/>
    <w:link w:val="P1withoutIndendationChar"/>
    <w:qFormat/>
    <w:rsid w:val="00A7565C"/>
    <w:pPr>
      <w:spacing w:line="225" w:lineRule="exact"/>
      <w:jc w:val="both"/>
    </w:pPr>
    <w:rPr>
      <w:rFonts w:ascii="Arial" w:hAnsi="Arial"/>
      <w:sz w:val="17"/>
    </w:rPr>
  </w:style>
  <w:style w:type="paragraph" w:customStyle="1" w:styleId="History">
    <w:name w:val="History"/>
    <w:basedOn w:val="Standard"/>
    <w:rsid w:val="00A7565C"/>
    <w:pPr>
      <w:spacing w:before="230" w:after="460" w:line="180" w:lineRule="exact"/>
    </w:pPr>
    <w:rPr>
      <w:rFonts w:ascii="Arial" w:hAnsi="Arial"/>
      <w:sz w:val="14"/>
      <w:szCs w:val="16"/>
    </w:rPr>
  </w:style>
  <w:style w:type="paragraph" w:customStyle="1" w:styleId="Adress">
    <w:name w:val="Adress"/>
    <w:basedOn w:val="Standard"/>
    <w:qFormat/>
    <w:rsid w:val="00A7565C"/>
    <w:pPr>
      <w:spacing w:line="180" w:lineRule="exact"/>
      <w:ind w:left="425" w:hanging="425"/>
    </w:pPr>
    <w:rPr>
      <w:rFonts w:ascii="Arial" w:hAnsi="Arial"/>
      <w:sz w:val="14"/>
      <w:szCs w:val="20"/>
    </w:rPr>
  </w:style>
  <w:style w:type="paragraph" w:customStyle="1" w:styleId="Footnote">
    <w:name w:val="Footnote"/>
    <w:basedOn w:val="Adress"/>
    <w:rsid w:val="00A7565C"/>
    <w:pPr>
      <w:spacing w:before="120"/>
    </w:pPr>
    <w:rPr>
      <w:szCs w:val="14"/>
      <w:lang w:val="en-GB"/>
    </w:rPr>
  </w:style>
  <w:style w:type="paragraph" w:customStyle="1" w:styleId="References">
    <w:name w:val="References"/>
    <w:basedOn w:val="Standard"/>
    <w:qFormat/>
    <w:rsid w:val="00A7565C"/>
    <w:pPr>
      <w:spacing w:line="200" w:lineRule="exact"/>
      <w:ind w:left="425" w:hanging="425"/>
      <w:jc w:val="both"/>
    </w:pPr>
    <w:rPr>
      <w:rFonts w:ascii="Arial" w:hAnsi="Arial"/>
      <w:sz w:val="14"/>
      <w:szCs w:val="14"/>
      <w:lang w:val="en-GB"/>
    </w:rPr>
  </w:style>
  <w:style w:type="paragraph" w:customStyle="1" w:styleId="ColumnTitle">
    <w:name w:val="ColumnTitle"/>
    <w:basedOn w:val="Standard"/>
    <w:rsid w:val="00A7565C"/>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Standard"/>
    <w:qFormat/>
    <w:rsid w:val="00A7565C"/>
    <w:pPr>
      <w:spacing w:after="240" w:line="200" w:lineRule="exact"/>
      <w:jc w:val="both"/>
    </w:pPr>
    <w:rPr>
      <w:rFonts w:ascii="Arial" w:hAnsi="Arial"/>
      <w:sz w:val="15"/>
      <w:szCs w:val="14"/>
      <w:lang w:val="en-GB"/>
    </w:rPr>
  </w:style>
  <w:style w:type="paragraph" w:customStyle="1" w:styleId="HExperimentalSection">
    <w:name w:val="HExperimental_Section"/>
    <w:basedOn w:val="Standard"/>
    <w:autoRedefine/>
    <w:qFormat/>
    <w:rsid w:val="00A7565C"/>
    <w:pPr>
      <w:spacing w:before="460" w:after="230" w:line="230" w:lineRule="atLeast"/>
    </w:pPr>
    <w:rPr>
      <w:rFonts w:ascii="Arial" w:hAnsi="Arial"/>
      <w:b/>
      <w:sz w:val="22"/>
      <w:szCs w:val="20"/>
    </w:rPr>
  </w:style>
  <w:style w:type="paragraph" w:customStyle="1" w:styleId="SchemeCaption">
    <w:name w:val="SchemeCaption"/>
    <w:basedOn w:val="Standard"/>
    <w:rsid w:val="00A7565C"/>
    <w:pPr>
      <w:spacing w:before="230" w:after="460" w:line="180" w:lineRule="exact"/>
      <w:jc w:val="both"/>
    </w:pPr>
    <w:rPr>
      <w:rFonts w:ascii="Arial" w:hAnsi="Arial"/>
      <w:sz w:val="14"/>
      <w:szCs w:val="14"/>
      <w:lang w:val="en-GB"/>
    </w:rPr>
  </w:style>
  <w:style w:type="paragraph" w:customStyle="1" w:styleId="FigureCaption">
    <w:name w:val="FigureCaption"/>
    <w:basedOn w:val="Standard"/>
    <w:rsid w:val="00A7565C"/>
    <w:pPr>
      <w:spacing w:before="230" w:after="460" w:line="180" w:lineRule="exact"/>
      <w:jc w:val="both"/>
    </w:pPr>
    <w:rPr>
      <w:rFonts w:ascii="Arial" w:hAnsi="Arial"/>
      <w:sz w:val="14"/>
      <w:szCs w:val="14"/>
      <w:lang w:val="en-GB"/>
    </w:rPr>
  </w:style>
  <w:style w:type="paragraph" w:customStyle="1" w:styleId="TableCaption">
    <w:name w:val="TableCaption"/>
    <w:basedOn w:val="Standard"/>
    <w:qFormat/>
    <w:rsid w:val="00A7565C"/>
    <w:pPr>
      <w:spacing w:after="120" w:line="180" w:lineRule="exact"/>
      <w:jc w:val="both"/>
    </w:pPr>
    <w:rPr>
      <w:rFonts w:ascii="Arial" w:hAnsi="Arial"/>
      <w:sz w:val="14"/>
      <w:szCs w:val="14"/>
      <w:lang w:val="en-GB"/>
    </w:rPr>
  </w:style>
  <w:style w:type="paragraph" w:customStyle="1" w:styleId="TableHead">
    <w:name w:val="TableHead"/>
    <w:basedOn w:val="TableCaption"/>
    <w:qFormat/>
    <w:rsid w:val="00A7565C"/>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A7565C"/>
  </w:style>
  <w:style w:type="paragraph" w:customStyle="1" w:styleId="TableFoot">
    <w:name w:val="TableFoot"/>
    <w:basedOn w:val="TableBody"/>
    <w:rsid w:val="00A7565C"/>
    <w:pPr>
      <w:spacing w:before="60" w:after="60"/>
    </w:pPr>
  </w:style>
  <w:style w:type="paragraph" w:customStyle="1" w:styleId="Keywords">
    <w:name w:val="Keywords"/>
    <w:basedOn w:val="Standard"/>
    <w:qFormat/>
    <w:rsid w:val="00A7565C"/>
    <w:pPr>
      <w:spacing w:before="240" w:after="240" w:line="250" w:lineRule="exact"/>
    </w:pPr>
    <w:rPr>
      <w:rFonts w:ascii="Arial" w:hAnsi="Arial"/>
      <w:sz w:val="17"/>
      <w:szCs w:val="20"/>
      <w:lang w:val="en-GB"/>
    </w:rPr>
  </w:style>
  <w:style w:type="paragraph" w:customStyle="1" w:styleId="ManuscriptID">
    <w:name w:val="ManuscriptID"/>
    <w:basedOn w:val="Standard"/>
    <w:qFormat/>
    <w:rsid w:val="00A7565C"/>
    <w:pPr>
      <w:spacing w:before="220" w:line="230" w:lineRule="exact"/>
    </w:pPr>
    <w:rPr>
      <w:rFonts w:ascii="Arial" w:hAnsi="Arial"/>
      <w:b/>
      <w:sz w:val="17"/>
      <w:szCs w:val="15"/>
      <w:lang w:val="en-GB"/>
    </w:rPr>
  </w:style>
  <w:style w:type="paragraph" w:customStyle="1" w:styleId="AuthorsTOC">
    <w:name w:val="Authors_TOC"/>
    <w:basedOn w:val="Authors"/>
    <w:rsid w:val="00A7565C"/>
    <w:pPr>
      <w:spacing w:after="0" w:line="225" w:lineRule="atLeast"/>
    </w:pPr>
    <w:rPr>
      <w:i/>
      <w:sz w:val="17"/>
      <w:szCs w:val="20"/>
    </w:rPr>
  </w:style>
  <w:style w:type="paragraph" w:customStyle="1" w:styleId="TitleTOC">
    <w:name w:val="Title_TOC"/>
    <w:basedOn w:val="AuthorsTOC"/>
    <w:rsid w:val="00A7565C"/>
    <w:rPr>
      <w:b/>
      <w:i w:val="0"/>
    </w:rPr>
  </w:style>
  <w:style w:type="paragraph" w:customStyle="1" w:styleId="TableOfContentText">
    <w:name w:val="TableOfContentText"/>
    <w:basedOn w:val="AuthorsTOC"/>
    <w:rsid w:val="00A7565C"/>
    <w:rPr>
      <w:i w:val="0"/>
      <w:color w:val="000000"/>
    </w:rPr>
  </w:style>
  <w:style w:type="paragraph" w:customStyle="1" w:styleId="P1withIndendation">
    <w:name w:val="P1_with_Indendation"/>
    <w:basedOn w:val="TableCaption"/>
    <w:qFormat/>
    <w:rsid w:val="00A7565C"/>
    <w:pPr>
      <w:spacing w:line="225" w:lineRule="exact"/>
      <w:ind w:firstLine="284"/>
    </w:pPr>
    <w:rPr>
      <w:sz w:val="17"/>
    </w:rPr>
  </w:style>
  <w:style w:type="paragraph" w:customStyle="1" w:styleId="HAcknowledgements">
    <w:name w:val="HAcknowledgements"/>
    <w:basedOn w:val="Standard"/>
    <w:qFormat/>
    <w:rsid w:val="00A7565C"/>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A7565C"/>
    <w:pPr>
      <w:spacing w:after="240" w:line="230" w:lineRule="atLeast"/>
    </w:pPr>
  </w:style>
  <w:style w:type="paragraph" w:customStyle="1" w:styleId="ColumnTitleTOC">
    <w:name w:val="ColumnTitle_TOC"/>
    <w:basedOn w:val="ColumnTitle"/>
    <w:rsid w:val="00A7565C"/>
    <w:pPr>
      <w:pBdr>
        <w:bottom w:val="single" w:sz="36" w:space="3" w:color="008080"/>
      </w:pBdr>
      <w:spacing w:after="0"/>
      <w:jc w:val="left"/>
    </w:pPr>
    <w:rPr>
      <w:b w:val="0"/>
      <w:color w:val="000000"/>
      <w:sz w:val="28"/>
      <w:szCs w:val="28"/>
    </w:rPr>
  </w:style>
  <w:style w:type="paragraph" w:customStyle="1" w:styleId="SubjectHeadingTOC">
    <w:name w:val="SubjectHeading_TOC"/>
    <w:basedOn w:val="Standard"/>
    <w:rsid w:val="00A7565C"/>
    <w:pPr>
      <w:spacing w:before="60" w:after="60" w:line="230" w:lineRule="exact"/>
    </w:pPr>
    <w:rPr>
      <w:rFonts w:ascii="Arial" w:hAnsi="Arial"/>
      <w:b/>
      <w:i/>
      <w:color w:val="FFFFFF"/>
      <w:sz w:val="21"/>
      <w:szCs w:val="18"/>
      <w:lang w:val="en-GB"/>
    </w:rPr>
  </w:style>
  <w:style w:type="paragraph" w:customStyle="1" w:styleId="GAAuthors">
    <w:name w:val="GAAuthors"/>
    <w:basedOn w:val="Standard"/>
    <w:rsid w:val="00A7565C"/>
    <w:pPr>
      <w:spacing w:before="360" w:after="60" w:line="220" w:lineRule="exact"/>
    </w:pPr>
    <w:rPr>
      <w:b/>
      <w:sz w:val="18"/>
      <w:szCs w:val="20"/>
      <w:lang w:val="en-GB"/>
    </w:rPr>
  </w:style>
  <w:style w:type="paragraph" w:customStyle="1" w:styleId="GACatchPhrase">
    <w:name w:val="GACatchPhrase"/>
    <w:basedOn w:val="Standard"/>
    <w:rsid w:val="00A7565C"/>
    <w:pPr>
      <w:spacing w:before="40"/>
      <w:jc w:val="right"/>
    </w:pPr>
    <w:rPr>
      <w:rFonts w:cs="Arial"/>
      <w:b/>
      <w:color w:val="008080"/>
      <w:sz w:val="18"/>
      <w:szCs w:val="16"/>
      <w:lang w:val="en-GB"/>
    </w:rPr>
  </w:style>
  <w:style w:type="paragraph" w:customStyle="1" w:styleId="GAText">
    <w:name w:val="GAText"/>
    <w:basedOn w:val="Standard"/>
    <w:rsid w:val="00A7565C"/>
    <w:pPr>
      <w:spacing w:before="120" w:line="220" w:lineRule="exact"/>
    </w:pPr>
    <w:rPr>
      <w:color w:val="000000"/>
      <w:sz w:val="18"/>
    </w:rPr>
  </w:style>
  <w:style w:type="paragraph" w:customStyle="1" w:styleId="GATitel">
    <w:name w:val="GATitel"/>
    <w:basedOn w:val="GAAuthors"/>
    <w:rsid w:val="00A7565C"/>
    <w:pPr>
      <w:spacing w:before="240"/>
    </w:pPr>
    <w:rPr>
      <w:b w:val="0"/>
    </w:rPr>
  </w:style>
  <w:style w:type="paragraph" w:customStyle="1" w:styleId="GAKeywords">
    <w:name w:val="GAKeywords"/>
    <w:basedOn w:val="Keywords"/>
    <w:rsid w:val="00A7565C"/>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A7565C"/>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Standard"/>
    <w:rsid w:val="00A7565C"/>
    <w:pPr>
      <w:spacing w:before="230"/>
    </w:pPr>
    <w:rPr>
      <w:rFonts w:ascii="Arial" w:hAnsi="Arial"/>
      <w:b/>
      <w:i/>
      <w:sz w:val="17"/>
    </w:rPr>
  </w:style>
  <w:style w:type="paragraph" w:styleId="Kopfzeile">
    <w:name w:val="header"/>
    <w:basedOn w:val="Standard"/>
    <w:link w:val="KopfzeileZchn"/>
    <w:uiPriority w:val="99"/>
    <w:unhideWhenUsed/>
    <w:rsid w:val="00A7565C"/>
    <w:pPr>
      <w:tabs>
        <w:tab w:val="center" w:pos="4703"/>
        <w:tab w:val="right" w:pos="9406"/>
      </w:tabs>
    </w:pPr>
  </w:style>
  <w:style w:type="character" w:customStyle="1" w:styleId="KopfzeileZchn">
    <w:name w:val="Kopfzeile Zchn"/>
    <w:link w:val="Kopfzeile"/>
    <w:uiPriority w:val="99"/>
    <w:rsid w:val="00A7565C"/>
    <w:rPr>
      <w:rFonts w:ascii="Times New Roman" w:eastAsia="MS Mincho" w:hAnsi="Times New Roman" w:cs="Times New Roman"/>
      <w:sz w:val="24"/>
      <w:szCs w:val="24"/>
      <w:lang w:val="de-DE" w:eastAsia="ja-JP"/>
    </w:rPr>
  </w:style>
  <w:style w:type="paragraph" w:styleId="Fuzeile">
    <w:name w:val="footer"/>
    <w:basedOn w:val="Standard"/>
    <w:link w:val="FuzeileZchn"/>
    <w:uiPriority w:val="99"/>
    <w:unhideWhenUsed/>
    <w:rsid w:val="00A7565C"/>
    <w:pPr>
      <w:tabs>
        <w:tab w:val="center" w:pos="4703"/>
        <w:tab w:val="right" w:pos="9406"/>
      </w:tabs>
    </w:pPr>
  </w:style>
  <w:style w:type="character" w:customStyle="1" w:styleId="FuzeileZchn">
    <w:name w:val="Fußzeile Zchn"/>
    <w:link w:val="Fuzeile"/>
    <w:uiPriority w:val="99"/>
    <w:rsid w:val="00A7565C"/>
    <w:rPr>
      <w:rFonts w:ascii="Times New Roman" w:eastAsia="MS Mincho" w:hAnsi="Times New Roman" w:cs="Times New Roman"/>
      <w:sz w:val="24"/>
      <w:szCs w:val="24"/>
      <w:lang w:val="de-DE" w:eastAsia="ja-JP"/>
    </w:rPr>
  </w:style>
  <w:style w:type="paragraph" w:styleId="Sprechblasentext">
    <w:name w:val="Balloon Text"/>
    <w:basedOn w:val="Standard"/>
    <w:link w:val="SprechblasentextZchn"/>
    <w:uiPriority w:val="99"/>
    <w:semiHidden/>
    <w:unhideWhenUsed/>
    <w:rsid w:val="00A7565C"/>
    <w:rPr>
      <w:rFonts w:ascii="Tahoma" w:hAnsi="Tahoma" w:cs="Tahoma"/>
      <w:sz w:val="16"/>
      <w:szCs w:val="16"/>
    </w:rPr>
  </w:style>
  <w:style w:type="character" w:customStyle="1" w:styleId="SprechblasentextZchn">
    <w:name w:val="Sprechblasentext Zchn"/>
    <w:link w:val="Sprechblasentext"/>
    <w:uiPriority w:val="99"/>
    <w:semiHidden/>
    <w:rsid w:val="00A7565C"/>
    <w:rPr>
      <w:rFonts w:ascii="Tahoma" w:eastAsia="MS Mincho" w:hAnsi="Tahoma" w:cs="Tahoma"/>
      <w:sz w:val="16"/>
      <w:szCs w:val="16"/>
      <w:lang w:val="de-DE" w:eastAsia="ja-JP"/>
    </w:rPr>
  </w:style>
  <w:style w:type="paragraph" w:customStyle="1" w:styleId="FormatvorlageHistoryObenEinfacheeinfarbigeLinie05PtZeilenbr">
    <w:name w:val="Formatvorlage History + Oben: (Einfache einfarbige Linie  05 Pt. Zeilenbr..."/>
    <w:basedOn w:val="History"/>
    <w:qFormat/>
    <w:rsid w:val="00A7565C"/>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A7565C"/>
    <w:pPr>
      <w:spacing w:before="720"/>
    </w:pPr>
    <w:rPr>
      <w:szCs w:val="20"/>
    </w:rPr>
  </w:style>
  <w:style w:type="paragraph" w:customStyle="1" w:styleId="TableSpacer">
    <w:name w:val="TableSpacer"/>
    <w:basedOn w:val="Standard"/>
    <w:qFormat/>
    <w:rsid w:val="00A7565C"/>
    <w:pPr>
      <w:spacing w:before="360"/>
    </w:pPr>
    <w:rPr>
      <w:rFonts w:ascii="Arial" w:hAnsi="Arial"/>
      <w:noProof/>
      <w:sz w:val="14"/>
    </w:rPr>
  </w:style>
  <w:style w:type="paragraph" w:customStyle="1" w:styleId="Abstract">
    <w:name w:val="Abstract"/>
    <w:basedOn w:val="Standard"/>
    <w:qFormat/>
    <w:rsid w:val="00A7565C"/>
    <w:pPr>
      <w:spacing w:after="360" w:line="225" w:lineRule="exact"/>
      <w:jc w:val="both"/>
    </w:pPr>
    <w:rPr>
      <w:rFonts w:ascii="Arial" w:hAnsi="Arial"/>
      <w:sz w:val="16"/>
      <w:szCs w:val="20"/>
      <w:lang w:val="en-GB"/>
    </w:rPr>
  </w:style>
  <w:style w:type="paragraph" w:customStyle="1" w:styleId="P1">
    <w:name w:val="P1"/>
    <w:basedOn w:val="P1withoutIndendation"/>
    <w:link w:val="P1Char"/>
    <w:qFormat/>
    <w:rsid w:val="00A7565C"/>
    <w:rPr>
      <w:lang w:val="en-US"/>
    </w:rPr>
  </w:style>
  <w:style w:type="paragraph" w:customStyle="1" w:styleId="RSCB02ArticleText">
    <w:name w:val="RSC B02 Article Text"/>
    <w:basedOn w:val="Standard"/>
    <w:link w:val="RSCB02ArticleTextChar"/>
    <w:qFormat/>
    <w:rsid w:val="00A7565C"/>
    <w:pPr>
      <w:spacing w:line="240" w:lineRule="exact"/>
      <w:jc w:val="both"/>
    </w:pPr>
    <w:rPr>
      <w:rFonts w:ascii="Calibri" w:eastAsia="Calibri" w:hAnsi="Calibri"/>
      <w:w w:val="108"/>
      <w:sz w:val="18"/>
      <w:szCs w:val="18"/>
      <w:lang w:val="en-GB" w:eastAsia="en-US"/>
    </w:rPr>
  </w:style>
  <w:style w:type="character" w:customStyle="1" w:styleId="RSCB02ArticleTextChar">
    <w:name w:val="RSC B02 Article Text Char"/>
    <w:link w:val="RSCB02ArticleText"/>
    <w:rsid w:val="00A7565C"/>
    <w:rPr>
      <w:rFonts w:ascii="Calibri" w:eastAsia="Calibri" w:hAnsi="Calibri" w:cs="Times New Roman"/>
      <w:w w:val="108"/>
      <w:sz w:val="18"/>
      <w:szCs w:val="18"/>
      <w:lang w:val="en-GB"/>
    </w:rPr>
  </w:style>
  <w:style w:type="character" w:styleId="Hyperlink">
    <w:name w:val="Hyperlink"/>
    <w:uiPriority w:val="99"/>
    <w:unhideWhenUsed/>
    <w:rsid w:val="00A7565C"/>
    <w:rPr>
      <w:color w:val="0000FF"/>
      <w:u w:val="single"/>
    </w:rPr>
  </w:style>
  <w:style w:type="paragraph" w:customStyle="1" w:styleId="EndNoteBibliographyTitle">
    <w:name w:val="EndNote Bibliography Title"/>
    <w:basedOn w:val="Standard"/>
    <w:link w:val="EndNoteBibliographyTitleChar"/>
    <w:rsid w:val="00A7565C"/>
    <w:pPr>
      <w:jc w:val="center"/>
    </w:pPr>
    <w:rPr>
      <w:noProof/>
    </w:rPr>
  </w:style>
  <w:style w:type="character" w:customStyle="1" w:styleId="P1withoutIndendationChar">
    <w:name w:val="P1_without_Indendation Char"/>
    <w:link w:val="P1withoutIndendation"/>
    <w:rsid w:val="00A7565C"/>
    <w:rPr>
      <w:rFonts w:ascii="Arial" w:eastAsia="MS Mincho" w:hAnsi="Arial" w:cs="Times New Roman"/>
      <w:sz w:val="17"/>
      <w:szCs w:val="24"/>
      <w:lang w:val="de-DE" w:eastAsia="ja-JP"/>
    </w:rPr>
  </w:style>
  <w:style w:type="character" w:customStyle="1" w:styleId="P1Char">
    <w:name w:val="P1 Char"/>
    <w:link w:val="P1"/>
    <w:rsid w:val="00A7565C"/>
    <w:rPr>
      <w:rFonts w:ascii="Arial" w:eastAsia="MS Mincho" w:hAnsi="Arial" w:cs="Times New Roman"/>
      <w:sz w:val="17"/>
      <w:szCs w:val="24"/>
      <w:lang w:val="en-US" w:eastAsia="ja-JP"/>
    </w:rPr>
  </w:style>
  <w:style w:type="character" w:customStyle="1" w:styleId="EndNoteBibliographyTitleChar">
    <w:name w:val="EndNote Bibliography Title Char"/>
    <w:link w:val="EndNoteBibliographyTitle"/>
    <w:rsid w:val="00A7565C"/>
    <w:rPr>
      <w:rFonts w:ascii="Times New Roman" w:eastAsia="MS Mincho" w:hAnsi="Times New Roman" w:cs="Times New Roman"/>
      <w:noProof/>
      <w:sz w:val="24"/>
      <w:szCs w:val="24"/>
      <w:lang w:val="de-DE" w:eastAsia="ja-JP"/>
    </w:rPr>
  </w:style>
  <w:style w:type="paragraph" w:customStyle="1" w:styleId="EndNoteBibliography">
    <w:name w:val="EndNote Bibliography"/>
    <w:basedOn w:val="Standard"/>
    <w:link w:val="EndNoteBibliographyChar"/>
    <w:rsid w:val="00A7565C"/>
    <w:rPr>
      <w:noProof/>
    </w:rPr>
  </w:style>
  <w:style w:type="character" w:customStyle="1" w:styleId="EndNoteBibliographyChar">
    <w:name w:val="EndNote Bibliography Char"/>
    <w:link w:val="EndNoteBibliography"/>
    <w:rsid w:val="00A7565C"/>
    <w:rPr>
      <w:rFonts w:ascii="Times New Roman" w:eastAsia="MS Mincho" w:hAnsi="Times New Roman" w:cs="Times New Roman"/>
      <w:noProof/>
      <w:sz w:val="24"/>
      <w:szCs w:val="24"/>
      <w:lang w:val="de-DE" w:eastAsia="ja-JP"/>
    </w:rPr>
  </w:style>
  <w:style w:type="paragraph" w:customStyle="1" w:styleId="TAMainText">
    <w:name w:val="TA_Main_Text"/>
    <w:basedOn w:val="Standard"/>
    <w:link w:val="TAMainTextChar"/>
    <w:rsid w:val="00C45CF0"/>
    <w:pPr>
      <w:spacing w:line="480" w:lineRule="auto"/>
      <w:ind w:firstLine="202"/>
      <w:jc w:val="both"/>
    </w:pPr>
    <w:rPr>
      <w:rFonts w:ascii="Times" w:eastAsia="Times New Roman" w:hAnsi="Times"/>
      <w:szCs w:val="20"/>
      <w:lang w:val="en-US" w:eastAsia="en-US"/>
    </w:rPr>
  </w:style>
  <w:style w:type="character" w:customStyle="1" w:styleId="TAMainTextChar">
    <w:name w:val="TA_Main_Text Char"/>
    <w:basedOn w:val="Absatz-Standardschriftart"/>
    <w:link w:val="TAMainText"/>
    <w:rsid w:val="00C45CF0"/>
    <w:rPr>
      <w:rFonts w:ascii="Times" w:eastAsia="Times New Roman" w:hAnsi="Times" w:cs="Times New Roman"/>
      <w:sz w:val="24"/>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7565C"/>
    <w:pPr>
      <w:spacing w:after="0" w:line="240" w:lineRule="auto"/>
    </w:pPr>
    <w:rPr>
      <w:rFonts w:ascii="Times New Roman" w:eastAsia="MS Mincho" w:hAnsi="Times New Roman" w:cs="Times New Roman"/>
      <w:sz w:val="24"/>
      <w:szCs w:val="24"/>
      <w:lang w:val="de-DE"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
    <w:name w:val="Τίτλος1"/>
    <w:basedOn w:val="Standard"/>
    <w:next w:val="Standard"/>
    <w:qFormat/>
    <w:rsid w:val="00A7565C"/>
    <w:pPr>
      <w:spacing w:before="120" w:line="480" w:lineRule="exact"/>
    </w:pPr>
    <w:rPr>
      <w:rFonts w:ascii="Arial" w:hAnsi="Arial"/>
      <w:b/>
      <w:sz w:val="32"/>
      <w:szCs w:val="28"/>
    </w:rPr>
  </w:style>
  <w:style w:type="paragraph" w:customStyle="1" w:styleId="Authors">
    <w:name w:val="Authors"/>
    <w:basedOn w:val="Standard"/>
    <w:qFormat/>
    <w:rsid w:val="00A7565C"/>
    <w:pPr>
      <w:spacing w:before="120" w:after="120" w:line="320" w:lineRule="exact"/>
    </w:pPr>
    <w:rPr>
      <w:rFonts w:ascii="Arial" w:hAnsi="Arial"/>
      <w:sz w:val="22"/>
      <w:lang w:val="en-GB"/>
    </w:rPr>
  </w:style>
  <w:style w:type="paragraph" w:customStyle="1" w:styleId="Dedication">
    <w:name w:val="Dedication"/>
    <w:basedOn w:val="Standard"/>
    <w:qFormat/>
    <w:rsid w:val="00A7565C"/>
    <w:pPr>
      <w:spacing w:before="230" w:after="360" w:line="230" w:lineRule="exact"/>
    </w:pPr>
    <w:rPr>
      <w:rFonts w:ascii="Arial" w:hAnsi="Arial"/>
      <w:sz w:val="17"/>
    </w:rPr>
  </w:style>
  <w:style w:type="paragraph" w:customStyle="1" w:styleId="P1withoutIndendation">
    <w:name w:val="P1_without_Indendation"/>
    <w:basedOn w:val="Standard"/>
    <w:link w:val="P1withoutIndendationChar"/>
    <w:qFormat/>
    <w:rsid w:val="00A7565C"/>
    <w:pPr>
      <w:spacing w:line="225" w:lineRule="exact"/>
      <w:jc w:val="both"/>
    </w:pPr>
    <w:rPr>
      <w:rFonts w:ascii="Arial" w:hAnsi="Arial"/>
      <w:sz w:val="17"/>
    </w:rPr>
  </w:style>
  <w:style w:type="paragraph" w:customStyle="1" w:styleId="History">
    <w:name w:val="History"/>
    <w:basedOn w:val="Standard"/>
    <w:rsid w:val="00A7565C"/>
    <w:pPr>
      <w:spacing w:before="230" w:after="460" w:line="180" w:lineRule="exact"/>
    </w:pPr>
    <w:rPr>
      <w:rFonts w:ascii="Arial" w:hAnsi="Arial"/>
      <w:sz w:val="14"/>
      <w:szCs w:val="16"/>
    </w:rPr>
  </w:style>
  <w:style w:type="paragraph" w:customStyle="1" w:styleId="Adress">
    <w:name w:val="Adress"/>
    <w:basedOn w:val="Standard"/>
    <w:qFormat/>
    <w:rsid w:val="00A7565C"/>
    <w:pPr>
      <w:spacing w:line="180" w:lineRule="exact"/>
      <w:ind w:left="425" w:hanging="425"/>
    </w:pPr>
    <w:rPr>
      <w:rFonts w:ascii="Arial" w:hAnsi="Arial"/>
      <w:sz w:val="14"/>
      <w:szCs w:val="20"/>
    </w:rPr>
  </w:style>
  <w:style w:type="paragraph" w:customStyle="1" w:styleId="Footnote">
    <w:name w:val="Footnote"/>
    <w:basedOn w:val="Adress"/>
    <w:rsid w:val="00A7565C"/>
    <w:pPr>
      <w:spacing w:before="120"/>
    </w:pPr>
    <w:rPr>
      <w:szCs w:val="14"/>
      <w:lang w:val="en-GB"/>
    </w:rPr>
  </w:style>
  <w:style w:type="paragraph" w:customStyle="1" w:styleId="References">
    <w:name w:val="References"/>
    <w:basedOn w:val="Standard"/>
    <w:qFormat/>
    <w:rsid w:val="00A7565C"/>
    <w:pPr>
      <w:spacing w:line="200" w:lineRule="exact"/>
      <w:ind w:left="425" w:hanging="425"/>
      <w:jc w:val="both"/>
    </w:pPr>
    <w:rPr>
      <w:rFonts w:ascii="Arial" w:hAnsi="Arial"/>
      <w:sz w:val="14"/>
      <w:szCs w:val="14"/>
      <w:lang w:val="en-GB"/>
    </w:rPr>
  </w:style>
  <w:style w:type="paragraph" w:customStyle="1" w:styleId="ColumnTitle">
    <w:name w:val="ColumnTitle"/>
    <w:basedOn w:val="Standard"/>
    <w:rsid w:val="00A7565C"/>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Standard"/>
    <w:qFormat/>
    <w:rsid w:val="00A7565C"/>
    <w:pPr>
      <w:spacing w:after="240" w:line="200" w:lineRule="exact"/>
      <w:jc w:val="both"/>
    </w:pPr>
    <w:rPr>
      <w:rFonts w:ascii="Arial" w:hAnsi="Arial"/>
      <w:sz w:val="15"/>
      <w:szCs w:val="14"/>
      <w:lang w:val="en-GB"/>
    </w:rPr>
  </w:style>
  <w:style w:type="paragraph" w:customStyle="1" w:styleId="HExperimentalSection">
    <w:name w:val="HExperimental_Section"/>
    <w:basedOn w:val="Standard"/>
    <w:autoRedefine/>
    <w:qFormat/>
    <w:rsid w:val="00A7565C"/>
    <w:pPr>
      <w:spacing w:before="460" w:after="230" w:line="230" w:lineRule="atLeast"/>
    </w:pPr>
    <w:rPr>
      <w:rFonts w:ascii="Arial" w:hAnsi="Arial"/>
      <w:b/>
      <w:sz w:val="22"/>
      <w:szCs w:val="20"/>
    </w:rPr>
  </w:style>
  <w:style w:type="paragraph" w:customStyle="1" w:styleId="SchemeCaption">
    <w:name w:val="SchemeCaption"/>
    <w:basedOn w:val="Standard"/>
    <w:rsid w:val="00A7565C"/>
    <w:pPr>
      <w:spacing w:before="230" w:after="460" w:line="180" w:lineRule="exact"/>
      <w:jc w:val="both"/>
    </w:pPr>
    <w:rPr>
      <w:rFonts w:ascii="Arial" w:hAnsi="Arial"/>
      <w:sz w:val="14"/>
      <w:szCs w:val="14"/>
      <w:lang w:val="en-GB"/>
    </w:rPr>
  </w:style>
  <w:style w:type="paragraph" w:customStyle="1" w:styleId="FigureCaption">
    <w:name w:val="FigureCaption"/>
    <w:basedOn w:val="Standard"/>
    <w:rsid w:val="00A7565C"/>
    <w:pPr>
      <w:spacing w:before="230" w:after="460" w:line="180" w:lineRule="exact"/>
      <w:jc w:val="both"/>
    </w:pPr>
    <w:rPr>
      <w:rFonts w:ascii="Arial" w:hAnsi="Arial"/>
      <w:sz w:val="14"/>
      <w:szCs w:val="14"/>
      <w:lang w:val="en-GB"/>
    </w:rPr>
  </w:style>
  <w:style w:type="paragraph" w:customStyle="1" w:styleId="TableCaption">
    <w:name w:val="TableCaption"/>
    <w:basedOn w:val="Standard"/>
    <w:qFormat/>
    <w:rsid w:val="00A7565C"/>
    <w:pPr>
      <w:spacing w:after="120" w:line="180" w:lineRule="exact"/>
      <w:jc w:val="both"/>
    </w:pPr>
    <w:rPr>
      <w:rFonts w:ascii="Arial" w:hAnsi="Arial"/>
      <w:sz w:val="14"/>
      <w:szCs w:val="14"/>
      <w:lang w:val="en-GB"/>
    </w:rPr>
  </w:style>
  <w:style w:type="paragraph" w:customStyle="1" w:styleId="TableHead">
    <w:name w:val="TableHead"/>
    <w:basedOn w:val="TableCaption"/>
    <w:qFormat/>
    <w:rsid w:val="00A7565C"/>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A7565C"/>
  </w:style>
  <w:style w:type="paragraph" w:customStyle="1" w:styleId="TableFoot">
    <w:name w:val="TableFoot"/>
    <w:basedOn w:val="TableBody"/>
    <w:rsid w:val="00A7565C"/>
    <w:pPr>
      <w:spacing w:before="60" w:after="60"/>
    </w:pPr>
  </w:style>
  <w:style w:type="paragraph" w:customStyle="1" w:styleId="Keywords">
    <w:name w:val="Keywords"/>
    <w:basedOn w:val="Standard"/>
    <w:qFormat/>
    <w:rsid w:val="00A7565C"/>
    <w:pPr>
      <w:spacing w:before="240" w:after="240" w:line="250" w:lineRule="exact"/>
    </w:pPr>
    <w:rPr>
      <w:rFonts w:ascii="Arial" w:hAnsi="Arial"/>
      <w:sz w:val="17"/>
      <w:szCs w:val="20"/>
      <w:lang w:val="en-GB"/>
    </w:rPr>
  </w:style>
  <w:style w:type="paragraph" w:customStyle="1" w:styleId="ManuscriptID">
    <w:name w:val="ManuscriptID"/>
    <w:basedOn w:val="Standard"/>
    <w:qFormat/>
    <w:rsid w:val="00A7565C"/>
    <w:pPr>
      <w:spacing w:before="220" w:line="230" w:lineRule="exact"/>
    </w:pPr>
    <w:rPr>
      <w:rFonts w:ascii="Arial" w:hAnsi="Arial"/>
      <w:b/>
      <w:sz w:val="17"/>
      <w:szCs w:val="15"/>
      <w:lang w:val="en-GB"/>
    </w:rPr>
  </w:style>
  <w:style w:type="paragraph" w:customStyle="1" w:styleId="AuthorsTOC">
    <w:name w:val="Authors_TOC"/>
    <w:basedOn w:val="Authors"/>
    <w:rsid w:val="00A7565C"/>
    <w:pPr>
      <w:spacing w:after="0" w:line="225" w:lineRule="atLeast"/>
    </w:pPr>
    <w:rPr>
      <w:i/>
      <w:sz w:val="17"/>
      <w:szCs w:val="20"/>
    </w:rPr>
  </w:style>
  <w:style w:type="paragraph" w:customStyle="1" w:styleId="TitleTOC">
    <w:name w:val="Title_TOC"/>
    <w:basedOn w:val="AuthorsTOC"/>
    <w:rsid w:val="00A7565C"/>
    <w:rPr>
      <w:b/>
      <w:i w:val="0"/>
    </w:rPr>
  </w:style>
  <w:style w:type="paragraph" w:customStyle="1" w:styleId="TableOfContentText">
    <w:name w:val="TableOfContentText"/>
    <w:basedOn w:val="AuthorsTOC"/>
    <w:rsid w:val="00A7565C"/>
    <w:rPr>
      <w:i w:val="0"/>
      <w:color w:val="000000"/>
    </w:rPr>
  </w:style>
  <w:style w:type="paragraph" w:customStyle="1" w:styleId="P1withIndendation">
    <w:name w:val="P1_with_Indendation"/>
    <w:basedOn w:val="TableCaption"/>
    <w:qFormat/>
    <w:rsid w:val="00A7565C"/>
    <w:pPr>
      <w:spacing w:line="225" w:lineRule="exact"/>
      <w:ind w:firstLine="284"/>
    </w:pPr>
    <w:rPr>
      <w:sz w:val="17"/>
    </w:rPr>
  </w:style>
  <w:style w:type="paragraph" w:customStyle="1" w:styleId="HAcknowledgements">
    <w:name w:val="HAcknowledgements"/>
    <w:basedOn w:val="Standard"/>
    <w:qFormat/>
    <w:rsid w:val="00A7565C"/>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A7565C"/>
    <w:pPr>
      <w:spacing w:after="240" w:line="230" w:lineRule="atLeast"/>
    </w:pPr>
  </w:style>
  <w:style w:type="paragraph" w:customStyle="1" w:styleId="ColumnTitleTOC">
    <w:name w:val="ColumnTitle_TOC"/>
    <w:basedOn w:val="ColumnTitle"/>
    <w:rsid w:val="00A7565C"/>
    <w:pPr>
      <w:pBdr>
        <w:bottom w:val="single" w:sz="36" w:space="3" w:color="008080"/>
      </w:pBdr>
      <w:spacing w:after="0"/>
      <w:jc w:val="left"/>
    </w:pPr>
    <w:rPr>
      <w:b w:val="0"/>
      <w:color w:val="000000"/>
      <w:sz w:val="28"/>
      <w:szCs w:val="28"/>
    </w:rPr>
  </w:style>
  <w:style w:type="paragraph" w:customStyle="1" w:styleId="SubjectHeadingTOC">
    <w:name w:val="SubjectHeading_TOC"/>
    <w:basedOn w:val="Standard"/>
    <w:rsid w:val="00A7565C"/>
    <w:pPr>
      <w:spacing w:before="60" w:after="60" w:line="230" w:lineRule="exact"/>
    </w:pPr>
    <w:rPr>
      <w:rFonts w:ascii="Arial" w:hAnsi="Arial"/>
      <w:b/>
      <w:i/>
      <w:color w:val="FFFFFF"/>
      <w:sz w:val="21"/>
      <w:szCs w:val="18"/>
      <w:lang w:val="en-GB"/>
    </w:rPr>
  </w:style>
  <w:style w:type="paragraph" w:customStyle="1" w:styleId="GAAuthors">
    <w:name w:val="GAAuthors"/>
    <w:basedOn w:val="Standard"/>
    <w:rsid w:val="00A7565C"/>
    <w:pPr>
      <w:spacing w:before="360" w:after="60" w:line="220" w:lineRule="exact"/>
    </w:pPr>
    <w:rPr>
      <w:b/>
      <w:sz w:val="18"/>
      <w:szCs w:val="20"/>
      <w:lang w:val="en-GB"/>
    </w:rPr>
  </w:style>
  <w:style w:type="paragraph" w:customStyle="1" w:styleId="GACatchPhrase">
    <w:name w:val="GACatchPhrase"/>
    <w:basedOn w:val="Standard"/>
    <w:rsid w:val="00A7565C"/>
    <w:pPr>
      <w:spacing w:before="40"/>
      <w:jc w:val="right"/>
    </w:pPr>
    <w:rPr>
      <w:rFonts w:cs="Arial"/>
      <w:b/>
      <w:color w:val="008080"/>
      <w:sz w:val="18"/>
      <w:szCs w:val="16"/>
      <w:lang w:val="en-GB"/>
    </w:rPr>
  </w:style>
  <w:style w:type="paragraph" w:customStyle="1" w:styleId="GAText">
    <w:name w:val="GAText"/>
    <w:basedOn w:val="Standard"/>
    <w:rsid w:val="00A7565C"/>
    <w:pPr>
      <w:spacing w:before="120" w:line="220" w:lineRule="exact"/>
    </w:pPr>
    <w:rPr>
      <w:color w:val="000000"/>
      <w:sz w:val="18"/>
    </w:rPr>
  </w:style>
  <w:style w:type="paragraph" w:customStyle="1" w:styleId="GATitel">
    <w:name w:val="GATitel"/>
    <w:basedOn w:val="GAAuthors"/>
    <w:rsid w:val="00A7565C"/>
    <w:pPr>
      <w:spacing w:before="240"/>
    </w:pPr>
    <w:rPr>
      <w:b w:val="0"/>
    </w:rPr>
  </w:style>
  <w:style w:type="paragraph" w:customStyle="1" w:styleId="GAKeywords">
    <w:name w:val="GAKeywords"/>
    <w:basedOn w:val="Keywords"/>
    <w:rsid w:val="00A7565C"/>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A7565C"/>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Standard"/>
    <w:rsid w:val="00A7565C"/>
    <w:pPr>
      <w:spacing w:before="230"/>
    </w:pPr>
    <w:rPr>
      <w:rFonts w:ascii="Arial" w:hAnsi="Arial"/>
      <w:b/>
      <w:i/>
      <w:sz w:val="17"/>
    </w:rPr>
  </w:style>
  <w:style w:type="paragraph" w:styleId="Kopfzeile">
    <w:name w:val="header"/>
    <w:basedOn w:val="Standard"/>
    <w:link w:val="KopfzeileZchn"/>
    <w:uiPriority w:val="99"/>
    <w:unhideWhenUsed/>
    <w:rsid w:val="00A7565C"/>
    <w:pPr>
      <w:tabs>
        <w:tab w:val="center" w:pos="4703"/>
        <w:tab w:val="right" w:pos="9406"/>
      </w:tabs>
    </w:pPr>
  </w:style>
  <w:style w:type="character" w:customStyle="1" w:styleId="KopfzeileZchn">
    <w:name w:val="Kopfzeile Zchn"/>
    <w:link w:val="Kopfzeile"/>
    <w:uiPriority w:val="99"/>
    <w:rsid w:val="00A7565C"/>
    <w:rPr>
      <w:rFonts w:ascii="Times New Roman" w:eastAsia="MS Mincho" w:hAnsi="Times New Roman" w:cs="Times New Roman"/>
      <w:sz w:val="24"/>
      <w:szCs w:val="24"/>
      <w:lang w:val="de-DE" w:eastAsia="ja-JP"/>
    </w:rPr>
  </w:style>
  <w:style w:type="paragraph" w:styleId="Fuzeile">
    <w:name w:val="footer"/>
    <w:basedOn w:val="Standard"/>
    <w:link w:val="FuzeileZchn"/>
    <w:uiPriority w:val="99"/>
    <w:unhideWhenUsed/>
    <w:rsid w:val="00A7565C"/>
    <w:pPr>
      <w:tabs>
        <w:tab w:val="center" w:pos="4703"/>
        <w:tab w:val="right" w:pos="9406"/>
      </w:tabs>
    </w:pPr>
  </w:style>
  <w:style w:type="character" w:customStyle="1" w:styleId="FuzeileZchn">
    <w:name w:val="Fußzeile Zchn"/>
    <w:link w:val="Fuzeile"/>
    <w:uiPriority w:val="99"/>
    <w:rsid w:val="00A7565C"/>
    <w:rPr>
      <w:rFonts w:ascii="Times New Roman" w:eastAsia="MS Mincho" w:hAnsi="Times New Roman" w:cs="Times New Roman"/>
      <w:sz w:val="24"/>
      <w:szCs w:val="24"/>
      <w:lang w:val="de-DE" w:eastAsia="ja-JP"/>
    </w:rPr>
  </w:style>
  <w:style w:type="paragraph" w:styleId="Sprechblasentext">
    <w:name w:val="Balloon Text"/>
    <w:basedOn w:val="Standard"/>
    <w:link w:val="SprechblasentextZchn"/>
    <w:uiPriority w:val="99"/>
    <w:semiHidden/>
    <w:unhideWhenUsed/>
    <w:rsid w:val="00A7565C"/>
    <w:rPr>
      <w:rFonts w:ascii="Tahoma" w:hAnsi="Tahoma" w:cs="Tahoma"/>
      <w:sz w:val="16"/>
      <w:szCs w:val="16"/>
    </w:rPr>
  </w:style>
  <w:style w:type="character" w:customStyle="1" w:styleId="SprechblasentextZchn">
    <w:name w:val="Sprechblasentext Zchn"/>
    <w:link w:val="Sprechblasentext"/>
    <w:uiPriority w:val="99"/>
    <w:semiHidden/>
    <w:rsid w:val="00A7565C"/>
    <w:rPr>
      <w:rFonts w:ascii="Tahoma" w:eastAsia="MS Mincho" w:hAnsi="Tahoma" w:cs="Tahoma"/>
      <w:sz w:val="16"/>
      <w:szCs w:val="16"/>
      <w:lang w:val="de-DE" w:eastAsia="ja-JP"/>
    </w:rPr>
  </w:style>
  <w:style w:type="paragraph" w:customStyle="1" w:styleId="FormatvorlageHistoryObenEinfacheeinfarbigeLinie05PtZeilenbr">
    <w:name w:val="Formatvorlage History + Oben: (Einfache einfarbige Linie  05 Pt. Zeilenbr..."/>
    <w:basedOn w:val="History"/>
    <w:qFormat/>
    <w:rsid w:val="00A7565C"/>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A7565C"/>
    <w:pPr>
      <w:spacing w:before="720"/>
    </w:pPr>
    <w:rPr>
      <w:szCs w:val="20"/>
    </w:rPr>
  </w:style>
  <w:style w:type="paragraph" w:customStyle="1" w:styleId="TableSpacer">
    <w:name w:val="TableSpacer"/>
    <w:basedOn w:val="Standard"/>
    <w:qFormat/>
    <w:rsid w:val="00A7565C"/>
    <w:pPr>
      <w:spacing w:before="360"/>
    </w:pPr>
    <w:rPr>
      <w:rFonts w:ascii="Arial" w:hAnsi="Arial"/>
      <w:noProof/>
      <w:sz w:val="14"/>
    </w:rPr>
  </w:style>
  <w:style w:type="paragraph" w:customStyle="1" w:styleId="Abstract">
    <w:name w:val="Abstract"/>
    <w:basedOn w:val="Standard"/>
    <w:qFormat/>
    <w:rsid w:val="00A7565C"/>
    <w:pPr>
      <w:spacing w:after="360" w:line="225" w:lineRule="exact"/>
      <w:jc w:val="both"/>
    </w:pPr>
    <w:rPr>
      <w:rFonts w:ascii="Arial" w:hAnsi="Arial"/>
      <w:sz w:val="16"/>
      <w:szCs w:val="20"/>
      <w:lang w:val="en-GB"/>
    </w:rPr>
  </w:style>
  <w:style w:type="paragraph" w:customStyle="1" w:styleId="P1">
    <w:name w:val="P1"/>
    <w:basedOn w:val="P1withoutIndendation"/>
    <w:link w:val="P1Char"/>
    <w:qFormat/>
    <w:rsid w:val="00A7565C"/>
    <w:rPr>
      <w:lang w:val="en-US"/>
    </w:rPr>
  </w:style>
  <w:style w:type="paragraph" w:customStyle="1" w:styleId="RSCB02ArticleText">
    <w:name w:val="RSC B02 Article Text"/>
    <w:basedOn w:val="Standard"/>
    <w:link w:val="RSCB02ArticleTextChar"/>
    <w:qFormat/>
    <w:rsid w:val="00A7565C"/>
    <w:pPr>
      <w:spacing w:line="240" w:lineRule="exact"/>
      <w:jc w:val="both"/>
    </w:pPr>
    <w:rPr>
      <w:rFonts w:ascii="Calibri" w:eastAsia="Calibri" w:hAnsi="Calibri"/>
      <w:w w:val="108"/>
      <w:sz w:val="18"/>
      <w:szCs w:val="18"/>
      <w:lang w:val="en-GB" w:eastAsia="en-US"/>
    </w:rPr>
  </w:style>
  <w:style w:type="character" w:customStyle="1" w:styleId="RSCB02ArticleTextChar">
    <w:name w:val="RSC B02 Article Text Char"/>
    <w:link w:val="RSCB02ArticleText"/>
    <w:rsid w:val="00A7565C"/>
    <w:rPr>
      <w:rFonts w:ascii="Calibri" w:eastAsia="Calibri" w:hAnsi="Calibri" w:cs="Times New Roman"/>
      <w:w w:val="108"/>
      <w:sz w:val="18"/>
      <w:szCs w:val="18"/>
      <w:lang w:val="en-GB"/>
    </w:rPr>
  </w:style>
  <w:style w:type="character" w:styleId="Hyperlink">
    <w:name w:val="Hyperlink"/>
    <w:uiPriority w:val="99"/>
    <w:unhideWhenUsed/>
    <w:rsid w:val="00A7565C"/>
    <w:rPr>
      <w:color w:val="0000FF"/>
      <w:u w:val="single"/>
    </w:rPr>
  </w:style>
  <w:style w:type="paragraph" w:customStyle="1" w:styleId="EndNoteBibliographyTitle">
    <w:name w:val="EndNote Bibliography Title"/>
    <w:basedOn w:val="Standard"/>
    <w:link w:val="EndNoteBibliographyTitleChar"/>
    <w:rsid w:val="00A7565C"/>
    <w:pPr>
      <w:jc w:val="center"/>
    </w:pPr>
    <w:rPr>
      <w:noProof/>
    </w:rPr>
  </w:style>
  <w:style w:type="character" w:customStyle="1" w:styleId="P1withoutIndendationChar">
    <w:name w:val="P1_without_Indendation Char"/>
    <w:link w:val="P1withoutIndendation"/>
    <w:rsid w:val="00A7565C"/>
    <w:rPr>
      <w:rFonts w:ascii="Arial" w:eastAsia="MS Mincho" w:hAnsi="Arial" w:cs="Times New Roman"/>
      <w:sz w:val="17"/>
      <w:szCs w:val="24"/>
      <w:lang w:val="de-DE" w:eastAsia="ja-JP"/>
    </w:rPr>
  </w:style>
  <w:style w:type="character" w:customStyle="1" w:styleId="P1Char">
    <w:name w:val="P1 Char"/>
    <w:link w:val="P1"/>
    <w:rsid w:val="00A7565C"/>
    <w:rPr>
      <w:rFonts w:ascii="Arial" w:eastAsia="MS Mincho" w:hAnsi="Arial" w:cs="Times New Roman"/>
      <w:sz w:val="17"/>
      <w:szCs w:val="24"/>
      <w:lang w:val="en-US" w:eastAsia="ja-JP"/>
    </w:rPr>
  </w:style>
  <w:style w:type="character" w:customStyle="1" w:styleId="EndNoteBibliographyTitleChar">
    <w:name w:val="EndNote Bibliography Title Char"/>
    <w:link w:val="EndNoteBibliographyTitle"/>
    <w:rsid w:val="00A7565C"/>
    <w:rPr>
      <w:rFonts w:ascii="Times New Roman" w:eastAsia="MS Mincho" w:hAnsi="Times New Roman" w:cs="Times New Roman"/>
      <w:noProof/>
      <w:sz w:val="24"/>
      <w:szCs w:val="24"/>
      <w:lang w:val="de-DE" w:eastAsia="ja-JP"/>
    </w:rPr>
  </w:style>
  <w:style w:type="paragraph" w:customStyle="1" w:styleId="EndNoteBibliography">
    <w:name w:val="EndNote Bibliography"/>
    <w:basedOn w:val="Standard"/>
    <w:link w:val="EndNoteBibliographyChar"/>
    <w:rsid w:val="00A7565C"/>
    <w:rPr>
      <w:noProof/>
    </w:rPr>
  </w:style>
  <w:style w:type="character" w:customStyle="1" w:styleId="EndNoteBibliographyChar">
    <w:name w:val="EndNote Bibliography Char"/>
    <w:link w:val="EndNoteBibliography"/>
    <w:rsid w:val="00A7565C"/>
    <w:rPr>
      <w:rFonts w:ascii="Times New Roman" w:eastAsia="MS Mincho" w:hAnsi="Times New Roman" w:cs="Times New Roman"/>
      <w:noProof/>
      <w:sz w:val="24"/>
      <w:szCs w:val="24"/>
      <w:lang w:val="de-DE" w:eastAsia="ja-JP"/>
    </w:rPr>
  </w:style>
  <w:style w:type="paragraph" w:customStyle="1" w:styleId="TAMainText">
    <w:name w:val="TA_Main_Text"/>
    <w:basedOn w:val="Standard"/>
    <w:link w:val="TAMainTextChar"/>
    <w:rsid w:val="00C45CF0"/>
    <w:pPr>
      <w:spacing w:line="480" w:lineRule="auto"/>
      <w:ind w:firstLine="202"/>
      <w:jc w:val="both"/>
    </w:pPr>
    <w:rPr>
      <w:rFonts w:ascii="Times" w:eastAsia="Times New Roman" w:hAnsi="Times"/>
      <w:szCs w:val="20"/>
      <w:lang w:val="en-US" w:eastAsia="en-US"/>
    </w:rPr>
  </w:style>
  <w:style w:type="character" w:customStyle="1" w:styleId="TAMainTextChar">
    <w:name w:val="TA_Main_Text Char"/>
    <w:basedOn w:val="Absatz-Standardschriftart"/>
    <w:link w:val="TAMainText"/>
    <w:rsid w:val="00C45CF0"/>
    <w:rPr>
      <w:rFonts w:ascii="Times" w:eastAsia="Times New Roman" w:hAnsi="Times"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0948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5399</Words>
  <Characters>34020</Characters>
  <Application>Microsoft Office Word</Application>
  <DocSecurity>4</DocSecurity>
  <Lines>283</Lines>
  <Paragraphs>78</Paragraphs>
  <ScaleCrop>false</ScaleCrop>
  <HeadingPairs>
    <vt:vector size="6" baseType="variant">
      <vt:variant>
        <vt:lpstr>Titel</vt:lpstr>
      </vt:variant>
      <vt:variant>
        <vt:i4>1</vt:i4>
      </vt:variant>
      <vt:variant>
        <vt:lpstr>Title</vt:lpstr>
      </vt:variant>
      <vt:variant>
        <vt:i4>1</vt:i4>
      </vt:variant>
      <vt:variant>
        <vt:lpstr>Τίτλος</vt:lpstr>
      </vt:variant>
      <vt:variant>
        <vt:i4>1</vt:i4>
      </vt:variant>
    </vt:vector>
  </HeadingPairs>
  <TitlesOfParts>
    <vt:vector size="3" baseType="lpstr">
      <vt:lpstr/>
      <vt:lpstr/>
      <vt:lpstr/>
    </vt:vector>
  </TitlesOfParts>
  <Company>Helmholtz Zentrum München</Company>
  <LinksUpToDate>false</LinksUpToDate>
  <CharactersWithSpaces>39341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woland</dc:creator>
  <cp:lastModifiedBy>katrin.rauner</cp:lastModifiedBy>
  <cp:revision>2</cp:revision>
  <cp:lastPrinted>2018-06-13T07:33:00Z</cp:lastPrinted>
  <dcterms:created xsi:type="dcterms:W3CDTF">2018-06-13T07:33:00Z</dcterms:created>
  <dcterms:modified xsi:type="dcterms:W3CDTF">2018-06-13T07:33:00Z</dcterms:modified>
</cp:coreProperties>
</file>