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8F" w:rsidRPr="00B15A8B" w:rsidRDefault="00654E8F" w:rsidP="0001436A">
      <w:pPr>
        <w:pStyle w:val="SupplementaryMaterial"/>
        <w:rPr>
          <w:b w:val="0"/>
        </w:rPr>
      </w:pPr>
      <w:r w:rsidRPr="00B15A8B">
        <w:t>Supplementary Material</w:t>
      </w:r>
    </w:p>
    <w:p w:rsidR="00B15A8B" w:rsidRPr="00B15A8B" w:rsidRDefault="00B15A8B" w:rsidP="00B15A8B">
      <w:pPr>
        <w:pStyle w:val="AuthorList"/>
        <w:jc w:val="center"/>
        <w:rPr>
          <w:sz w:val="32"/>
          <w:szCs w:val="32"/>
        </w:rPr>
      </w:pPr>
      <w:r w:rsidRPr="00B15A8B">
        <w:rPr>
          <w:sz w:val="32"/>
          <w:szCs w:val="32"/>
        </w:rPr>
        <w:t>Distinct nitrogen provisioning from organic amendments in soil as influenced by farming system and water regime</w:t>
      </w:r>
    </w:p>
    <w:p w:rsidR="00782590" w:rsidRDefault="00782590" w:rsidP="00B15A8B">
      <w:pPr>
        <w:pStyle w:val="AuthorList"/>
        <w:rPr>
          <w:vertAlign w:val="superscript"/>
          <w:lang w:val="en-GB"/>
        </w:rPr>
      </w:pPr>
      <w:r>
        <w:rPr>
          <w:lang w:val="en-GB"/>
        </w:rPr>
        <w:t>Martina Lori</w:t>
      </w:r>
      <w:r>
        <w:rPr>
          <w:vertAlign w:val="superscript"/>
          <w:lang w:val="en-GB"/>
        </w:rPr>
        <w:t>*</w:t>
      </w:r>
      <w:r>
        <w:rPr>
          <w:lang w:val="en-GB"/>
        </w:rPr>
        <w:t>, Sarah Symanczik, Paul Mäder, Norah Efosa, Sebastian Jaenicke, Franz Buegger, Simon Tresch, Alexander Goesmann, Andreas Gattinger</w:t>
      </w:r>
    </w:p>
    <w:p w:rsidR="002868E2" w:rsidRPr="00203581" w:rsidRDefault="002868E2" w:rsidP="00994A3D">
      <w:pPr>
        <w:spacing w:before="240" w:after="0"/>
        <w:rPr>
          <w:rFonts w:cs="Times New Roman"/>
        </w:rPr>
      </w:pPr>
      <w:r w:rsidRPr="00203581">
        <w:rPr>
          <w:rFonts w:cs="Times New Roman"/>
          <w:b/>
        </w:rPr>
        <w:t xml:space="preserve">* Correspondence: </w:t>
      </w:r>
      <w:r w:rsidR="00782590" w:rsidRPr="00203581">
        <w:rPr>
          <w:rFonts w:cs="Times New Roman"/>
        </w:rPr>
        <w:t>Martina Lori</w:t>
      </w:r>
      <w:r w:rsidR="00994A3D" w:rsidRPr="00203581">
        <w:rPr>
          <w:rFonts w:cs="Times New Roman"/>
        </w:rPr>
        <w:t>:</w:t>
      </w:r>
      <w:r w:rsidR="00782590" w:rsidRPr="00203581">
        <w:rPr>
          <w:rFonts w:cs="Times New Roman"/>
        </w:rPr>
        <w:t xml:space="preserve"> martina.lori@fibl.org</w:t>
      </w:r>
    </w:p>
    <w:p w:rsidR="00782590" w:rsidRPr="00203581" w:rsidRDefault="00782590" w:rsidP="00994A3D">
      <w:pPr>
        <w:spacing w:before="240" w:after="0"/>
        <w:rPr>
          <w:rFonts w:cs="Times New Roman"/>
        </w:rPr>
      </w:pPr>
    </w:p>
    <w:p w:rsidR="00994A3D" w:rsidRPr="001549D3" w:rsidRDefault="00994A3D" w:rsidP="00994A3D">
      <w:pPr>
        <w:keepNext/>
        <w:rPr>
          <w:rFonts w:cs="Times New Roman"/>
          <w:szCs w:val="24"/>
        </w:rPr>
      </w:pPr>
    </w:p>
    <w:p w:rsidR="003E251A" w:rsidRDefault="003E251A" w:rsidP="00654E8F">
      <w:pPr>
        <w:spacing w:before="240"/>
        <w:rPr>
          <w:lang w:val="en-GB"/>
        </w:rPr>
        <w:sectPr w:rsidR="003E251A" w:rsidSect="0093429D">
          <w:headerReference w:type="even" r:id="rId8"/>
          <w:footerReference w:type="even" r:id="rId9"/>
          <w:footerReference w:type="default" r:id="rId10"/>
          <w:headerReference w:type="first" r:id="rId11"/>
          <w:pgSz w:w="12240" w:h="15840"/>
          <w:pgMar w:top="1138" w:right="1181" w:bottom="1138" w:left="1282" w:header="720" w:footer="720" w:gutter="0"/>
          <w:cols w:space="720"/>
          <w:titlePg/>
          <w:docGrid w:linePitch="360"/>
        </w:sectPr>
      </w:pPr>
    </w:p>
    <w:p w:rsidR="00203581" w:rsidRPr="00203581" w:rsidRDefault="00203581" w:rsidP="00203581">
      <w:pPr>
        <w:spacing w:before="240"/>
        <w:rPr>
          <w:lang w:val="de-CH"/>
        </w:rPr>
      </w:pPr>
      <w:r w:rsidRPr="00203581">
        <w:rPr>
          <w:b/>
          <w:lang w:val="en-GB"/>
        </w:rPr>
        <w:t xml:space="preserve">SI Table 1. Primer sequences and cycling conditions of </w:t>
      </w:r>
      <w:r w:rsidRPr="00203581">
        <w:rPr>
          <w:b/>
          <w:bCs/>
          <w:i/>
          <w:lang w:val="en-GB"/>
        </w:rPr>
        <w:t>alkaline metallopeptidase</w:t>
      </w:r>
      <w:r w:rsidRPr="00203581">
        <w:rPr>
          <w:b/>
          <w:bCs/>
          <w:lang w:val="en-GB"/>
        </w:rPr>
        <w:t xml:space="preserve"> (</w:t>
      </w:r>
      <w:r w:rsidRPr="00203581">
        <w:rPr>
          <w:b/>
          <w:bCs/>
          <w:i/>
          <w:lang w:val="en-GB"/>
        </w:rPr>
        <w:t>apr</w:t>
      </w:r>
      <w:r w:rsidRPr="00203581">
        <w:rPr>
          <w:b/>
          <w:bCs/>
          <w:lang w:val="en-GB"/>
        </w:rPr>
        <w:t xml:space="preserve">) and </w:t>
      </w:r>
      <w:r w:rsidRPr="00203581">
        <w:rPr>
          <w:b/>
          <w:bCs/>
          <w:i/>
          <w:lang w:val="en-GB"/>
        </w:rPr>
        <w:t>neutral metallopeptidase</w:t>
      </w:r>
      <w:r w:rsidRPr="00203581">
        <w:rPr>
          <w:b/>
          <w:bCs/>
          <w:lang w:val="en-GB"/>
        </w:rPr>
        <w:t xml:space="preserve"> (</w:t>
      </w:r>
      <w:r w:rsidRPr="00203581">
        <w:rPr>
          <w:b/>
          <w:bCs/>
          <w:i/>
          <w:lang w:val="en-GB"/>
        </w:rPr>
        <w:t>npr</w:t>
      </w:r>
      <w:r w:rsidRPr="00203581">
        <w:rPr>
          <w:b/>
          <w:bCs/>
          <w:lang w:val="en-GB"/>
        </w:rPr>
        <w:t xml:space="preserve">), </w:t>
      </w:r>
      <w:r w:rsidRPr="00203581">
        <w:rPr>
          <w:b/>
          <w:bCs/>
          <w:i/>
          <w:lang w:val="en-GB"/>
        </w:rPr>
        <w:t>urea-hydrolizing (ureC), (amoAOA), (amoAOB)</w:t>
      </w:r>
      <w:r w:rsidRPr="00203581">
        <w:rPr>
          <w:b/>
          <w:i/>
          <w:lang w:val="en-GB"/>
        </w:rPr>
        <w:t>.</w:t>
      </w:r>
      <w:r w:rsidRPr="00203581">
        <w:rPr>
          <w:b/>
          <w:lang w:val="en-GB"/>
        </w:rPr>
        <w:t xml:space="preserve"> </w:t>
      </w:r>
      <w:r w:rsidRPr="00203581">
        <w:rPr>
          <w:lang w:val="de-CH"/>
        </w:rPr>
        <w:t>FP=Forward Primer, RP=Reverse Primer, C1=Fluidigm-tag C1, C2=Fluidigm-tag C2</w:t>
      </w:r>
    </w:p>
    <w:tbl>
      <w:tblPr>
        <w:tblpPr w:leftFromText="141" w:rightFromText="141" w:vertAnchor="page" w:horzAnchor="margin" w:tblpY="3751"/>
        <w:tblOverlap w:val="never"/>
        <w:tblW w:w="141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0"/>
        <w:gridCol w:w="990"/>
        <w:gridCol w:w="2840"/>
        <w:gridCol w:w="3100"/>
        <w:gridCol w:w="1980"/>
        <w:gridCol w:w="1170"/>
        <w:gridCol w:w="640"/>
        <w:gridCol w:w="2060"/>
      </w:tblGrid>
      <w:tr w:rsidR="00203581" w:rsidRPr="00203581" w:rsidTr="00CE0DB5">
        <w:trPr>
          <w:trHeight w:val="288"/>
        </w:trPr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  <w:t>Name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  <w:t>Target gene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  <w:t>C1/C2 Tag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  <w:t>Sequence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  <w:t>Reference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  <w:t>Annealing temperature [° celcius]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  <w:t>Cycles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e-CH"/>
              </w:rPr>
              <w:t>Primer concentration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eastAsia="de-CH"/>
              </w:rPr>
              <w:t>FP aprI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  <w:t> apr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 xml:space="preserve">TAY GGB TTC AAY TCC AAY AC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Bach et al. 2001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53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30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750nM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eastAsia="de-CH"/>
              </w:rPr>
              <w:t>RP aprII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  <w:t> apr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VGC GAT SGA MAC RTT RCC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Bach et al. 2001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750nM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eastAsia="de-CH"/>
              </w:rPr>
              <w:t>FP nprI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  <w:t> npr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GTD GAY GCH CAY TAY TAY GC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Bach et al. 2001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55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35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750nM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eastAsia="de-CH"/>
              </w:rPr>
              <w:t>RP nprII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  <w:t> npr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 xml:space="preserve">ACM GCA TGB GTY ADY TCA TG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Bach et al. 2001</w:t>
            </w: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750nM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eastAsia="de-CH"/>
              </w:rPr>
              <w:t>L2F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  <w:t>ureC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ATH GGY AAR GCN GGN AAY CC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Gresham et al. 2007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57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30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750nM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val="en-GB" w:eastAsia="de-CH"/>
              </w:rPr>
              <w:t>L2R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  <w:t>ureC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GTB SHN CCCC ART CYT CRT G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Gresham et al. 2007</w:t>
            </w:r>
          </w:p>
        </w:tc>
        <w:tc>
          <w:tcPr>
            <w:tcW w:w="117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64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750nM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val="en-GB" w:eastAsia="de-CH"/>
              </w:rPr>
              <w:t xml:space="preserve">amo19F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i/>
                <w:sz w:val="18"/>
                <w:szCs w:val="18"/>
                <w:lang w:val="en-GB" w:eastAsia="de-CH"/>
              </w:rPr>
              <w:t>amoAOA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ATG GTC TGG CTW AGA CG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Leininger S et al. 2006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55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35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300nM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val="en-GB" w:eastAsia="de-CH"/>
              </w:rPr>
              <w:t>crenamo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i/>
                <w:sz w:val="18"/>
                <w:szCs w:val="18"/>
                <w:lang w:val="en-GB" w:eastAsia="de-CH"/>
              </w:rPr>
              <w:t>amoAOA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GCC ATC CAB CKR TAN GTC CA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Schauss K et al. 2009</w:t>
            </w:r>
          </w:p>
        </w:tc>
        <w:tc>
          <w:tcPr>
            <w:tcW w:w="117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64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300nM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val="en-GB" w:eastAsia="de-CH"/>
              </w:rPr>
              <w:t xml:space="preserve">amoA1F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i/>
                <w:sz w:val="18"/>
                <w:szCs w:val="18"/>
                <w:lang w:val="en-GB" w:eastAsia="de-CH"/>
              </w:rPr>
              <w:t>amoAOB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GGG GTT TCT ACT GGT GGT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Rothauwe et al . 1997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59.5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35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300nM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val="en-GB" w:eastAsia="de-CH"/>
              </w:rPr>
              <w:t>amoA2R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i/>
                <w:sz w:val="18"/>
                <w:szCs w:val="18"/>
                <w:lang w:val="en-GB" w:eastAsia="de-CH"/>
              </w:rPr>
              <w:t>amoAOB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CCC CTC KGS AAA GCC TTC TTC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Rothauwe et al . 1997</w:t>
            </w:r>
          </w:p>
        </w:tc>
        <w:tc>
          <w:tcPr>
            <w:tcW w:w="117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64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300nM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val="en-GB" w:eastAsia="de-CH"/>
              </w:rPr>
              <w:t>C1-FP aprI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jc w:val="both"/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  <w:t> apr</w:t>
            </w:r>
          </w:p>
        </w:tc>
        <w:tc>
          <w:tcPr>
            <w:tcW w:w="28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ACACTGACGACATGGTTCTACA</w:t>
            </w:r>
          </w:p>
        </w:tc>
        <w:tc>
          <w:tcPr>
            <w:tcW w:w="3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 xml:space="preserve">TAY GGB TTC AAY TCC AAY AC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54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30</w:t>
            </w:r>
          </w:p>
        </w:tc>
        <w:tc>
          <w:tcPr>
            <w:tcW w:w="20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600nM</w:t>
            </w:r>
          </w:p>
        </w:tc>
      </w:tr>
      <w:tr w:rsidR="00203581" w:rsidRPr="00203581" w:rsidTr="00CE0DB5">
        <w:trPr>
          <w:trHeight w:val="288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sz w:val="18"/>
                <w:szCs w:val="18"/>
                <w:lang w:eastAsia="de-CH"/>
              </w:rPr>
              <w:t>C2-RP aprII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i/>
                <w:color w:val="000000"/>
                <w:sz w:val="18"/>
                <w:szCs w:val="18"/>
                <w:lang w:eastAsia="de-CH"/>
              </w:rPr>
              <w:t> apr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TACGGTAGCAGAGACTTGGTCT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VGC GAT SGA MAC RTT RCC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03581" w:rsidRPr="00203581" w:rsidRDefault="00203581" w:rsidP="00203581">
            <w:pPr>
              <w:spacing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64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203581" w:rsidRPr="00203581" w:rsidRDefault="00203581" w:rsidP="00203581">
            <w:pPr>
              <w:spacing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eastAsia="de-CH"/>
              </w:rPr>
              <w:t>600nM</w:t>
            </w:r>
          </w:p>
        </w:tc>
      </w:tr>
    </w:tbl>
    <w:p w:rsidR="00031885" w:rsidRPr="00203581" w:rsidRDefault="00031885" w:rsidP="00030E24">
      <w:pPr>
        <w:spacing w:before="240"/>
        <w:rPr>
          <w:lang w:val="en-GB"/>
        </w:rPr>
      </w:pPr>
      <w:bookmarkStart w:id="0" w:name="_GoBack"/>
      <w:bookmarkEnd w:id="0"/>
    </w:p>
    <w:sectPr w:rsidR="00031885" w:rsidRPr="00203581" w:rsidSect="00203581">
      <w:pgSz w:w="15840" w:h="12240" w:orient="landscape"/>
      <w:pgMar w:top="1282" w:right="1138" w:bottom="1181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885" w:rsidRDefault="00031885" w:rsidP="00117666">
      <w:pPr>
        <w:spacing w:after="0"/>
      </w:pPr>
      <w:r>
        <w:separator/>
      </w:r>
    </w:p>
  </w:endnote>
  <w:endnote w:type="continuationSeparator" w:id="0">
    <w:p w:rsidR="00031885" w:rsidRDefault="00031885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color w:val="C0000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1E7D00" wp14:editId="52AE46F6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030E24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6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E7D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030E24">
                      <w:rPr>
                        <w:noProof/>
                        <w:color w:val="000000" w:themeColor="text1"/>
                        <w:szCs w:val="40"/>
                      </w:rPr>
                      <w:t>6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b/>
        <w:sz w:val="2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866BCF3" wp14:editId="186BBD87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030E24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9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6BCF3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030E24">
                      <w:rPr>
                        <w:noProof/>
                        <w:color w:val="000000" w:themeColor="text1"/>
                        <w:szCs w:val="40"/>
                      </w:rPr>
                      <w:t>9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885" w:rsidRDefault="00031885" w:rsidP="00117666">
      <w:pPr>
        <w:spacing w:after="0"/>
      </w:pPr>
      <w:r>
        <w:separator/>
      </w:r>
    </w:p>
  </w:footnote>
  <w:footnote w:type="continuationSeparator" w:id="0">
    <w:p w:rsidR="00031885" w:rsidRDefault="00031885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9151AA" w:rsidRDefault="00031885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Default="00031885" w:rsidP="0093429D">
    <w:r w:rsidRPr="005A1D84">
      <w:rPr>
        <w:b/>
        <w:noProof/>
        <w:color w:val="A6A6A6" w:themeColor="background1" w:themeShade="A6"/>
        <w:lang w:val="de-CH" w:eastAsia="de-CH"/>
      </w:rPr>
      <w:drawing>
        <wp:inline distT="0" distB="0" distL="0" distR="0" wp14:anchorId="5B039D35" wp14:editId="34B2ECE5">
          <wp:extent cx="1382534" cy="497091"/>
          <wp:effectExtent l="0" t="0" r="0" b="0"/>
          <wp:docPr id="4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3148">
      <w:rPr>
        <w:b/>
      </w:rPr>
      <w:ptab w:relativeTo="margin" w:alignment="center" w:leader="none"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590"/>
    <w:rsid w:val="0001436A"/>
    <w:rsid w:val="00030E24"/>
    <w:rsid w:val="00031885"/>
    <w:rsid w:val="00034304"/>
    <w:rsid w:val="00035434"/>
    <w:rsid w:val="00052A14"/>
    <w:rsid w:val="00077D53"/>
    <w:rsid w:val="00105FD9"/>
    <w:rsid w:val="00117666"/>
    <w:rsid w:val="001549D3"/>
    <w:rsid w:val="00160065"/>
    <w:rsid w:val="00177D84"/>
    <w:rsid w:val="00203581"/>
    <w:rsid w:val="00267D18"/>
    <w:rsid w:val="002868E2"/>
    <w:rsid w:val="002869C3"/>
    <w:rsid w:val="002936E4"/>
    <w:rsid w:val="002B4A57"/>
    <w:rsid w:val="002C74CA"/>
    <w:rsid w:val="003007B6"/>
    <w:rsid w:val="003010C9"/>
    <w:rsid w:val="003544FB"/>
    <w:rsid w:val="003D2F2D"/>
    <w:rsid w:val="003E251A"/>
    <w:rsid w:val="00401590"/>
    <w:rsid w:val="00447801"/>
    <w:rsid w:val="00452E9C"/>
    <w:rsid w:val="004735C8"/>
    <w:rsid w:val="004961FF"/>
    <w:rsid w:val="00517A89"/>
    <w:rsid w:val="005250F2"/>
    <w:rsid w:val="00593EEA"/>
    <w:rsid w:val="005A5EEE"/>
    <w:rsid w:val="006375C7"/>
    <w:rsid w:val="00654E8F"/>
    <w:rsid w:val="00660D05"/>
    <w:rsid w:val="006820B1"/>
    <w:rsid w:val="006B7D14"/>
    <w:rsid w:val="00701727"/>
    <w:rsid w:val="0070566C"/>
    <w:rsid w:val="00714C50"/>
    <w:rsid w:val="00725A7D"/>
    <w:rsid w:val="007501BE"/>
    <w:rsid w:val="00782590"/>
    <w:rsid w:val="00790BB3"/>
    <w:rsid w:val="007C206C"/>
    <w:rsid w:val="00817DD6"/>
    <w:rsid w:val="008355EE"/>
    <w:rsid w:val="00885156"/>
    <w:rsid w:val="009151AA"/>
    <w:rsid w:val="0093429D"/>
    <w:rsid w:val="00943573"/>
    <w:rsid w:val="00970F7D"/>
    <w:rsid w:val="00990992"/>
    <w:rsid w:val="00994A3D"/>
    <w:rsid w:val="009C2B12"/>
    <w:rsid w:val="00A174D9"/>
    <w:rsid w:val="00AB6715"/>
    <w:rsid w:val="00B15A8B"/>
    <w:rsid w:val="00B1671E"/>
    <w:rsid w:val="00B25EB8"/>
    <w:rsid w:val="00B37F4D"/>
    <w:rsid w:val="00B81529"/>
    <w:rsid w:val="00C52A7B"/>
    <w:rsid w:val="00C56BAF"/>
    <w:rsid w:val="00C679AA"/>
    <w:rsid w:val="00C7110E"/>
    <w:rsid w:val="00C75972"/>
    <w:rsid w:val="00C96721"/>
    <w:rsid w:val="00CD066B"/>
    <w:rsid w:val="00CE0DB5"/>
    <w:rsid w:val="00CE4FEE"/>
    <w:rsid w:val="00DB59C3"/>
    <w:rsid w:val="00DC259A"/>
    <w:rsid w:val="00DE23E8"/>
    <w:rsid w:val="00E52377"/>
    <w:rsid w:val="00E64E17"/>
    <w:rsid w:val="00E866C9"/>
    <w:rsid w:val="00E94C9D"/>
    <w:rsid w:val="00EA3D3C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C95FBA8-777E-4A6B-8BE4-B895B758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berschrift1">
    <w:name w:val="heading 1"/>
    <w:basedOn w:val="Listenabsatz"/>
    <w:next w:val="Standard"/>
    <w:link w:val="berschrift1Zchn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berschrift2">
    <w:name w:val="heading 2"/>
    <w:basedOn w:val="berschrift1"/>
    <w:next w:val="Standard"/>
    <w:link w:val="berschrift2Zchn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berschrift3">
    <w:name w:val="heading 3"/>
    <w:basedOn w:val="Standard"/>
    <w:next w:val="Standard"/>
    <w:link w:val="berschrift3Zchn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3"/>
    <w:next w:val="Standard"/>
    <w:link w:val="berschrift4Zchn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2"/>
    <w:qFormat/>
    <w:rsid w:val="00AB6715"/>
    <w:pPr>
      <w:numPr>
        <w:ilvl w:val="4"/>
      </w:numPr>
      <w:outlineLvl w:val="4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Untertitel"/>
    <w:next w:val="Standard"/>
    <w:uiPriority w:val="1"/>
    <w:qFormat/>
    <w:rsid w:val="00AB671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uchtitel">
    <w:name w:val="Book Title"/>
    <w:basedOn w:val="Absatz-Standardschriftar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Beschriftung">
    <w:name w:val="caption"/>
    <w:basedOn w:val="Standard"/>
    <w:next w:val="KeinLeerraum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KeinLeerraum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B67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67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67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AB6715"/>
    <w:rPr>
      <w:rFonts w:ascii="Times New Roman" w:hAnsi="Times New Roman"/>
      <w:i/>
      <w:iCs/>
    </w:rPr>
  </w:style>
  <w:style w:type="character" w:styleId="Endnotenzeichen">
    <w:name w:val="end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B6715"/>
    <w:rPr>
      <w:rFonts w:ascii="Times New Roman" w:hAnsi="Times New Roman"/>
      <w:sz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AB6715"/>
    <w:rPr>
      <w:rFonts w:ascii="Times New Roman" w:hAnsi="Times New Roman"/>
      <w:b/>
      <w:sz w:val="24"/>
    </w:rPr>
  </w:style>
  <w:style w:type="paragraph" w:styleId="Listenabsatz">
    <w:name w:val="List Paragraph"/>
    <w:basedOn w:val="Standard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AB6715"/>
    <w:rPr>
      <w:color w:val="0000FF"/>
      <w:u w:val="single"/>
    </w:rPr>
  </w:style>
  <w:style w:type="character" w:styleId="IntensiveHervorhebung">
    <w:name w:val="Intense Emphasis"/>
    <w:basedOn w:val="Absatz-Standardschriftar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iverVerweis">
    <w:name w:val="Intense Reference"/>
    <w:basedOn w:val="Absatz-Standardschriftart"/>
    <w:uiPriority w:val="32"/>
    <w:qFormat/>
    <w:rsid w:val="00AB6715"/>
    <w:rPr>
      <w:b/>
      <w:bCs/>
      <w:smallCaps/>
      <w:color w:val="auto"/>
      <w:spacing w:val="5"/>
    </w:rPr>
  </w:style>
  <w:style w:type="character" w:styleId="Zeilennummer">
    <w:name w:val="line number"/>
    <w:basedOn w:val="Absatz-Standardschriftart"/>
    <w:uiPriority w:val="99"/>
    <w:semiHidden/>
    <w:unhideWhenUsed/>
    <w:rsid w:val="00AB6715"/>
  </w:style>
  <w:style w:type="character" w:customStyle="1" w:styleId="berschrift3Zchn">
    <w:name w:val="Überschrift 3 Zchn"/>
    <w:basedOn w:val="Absatz-Standardschriftart"/>
    <w:link w:val="berschrift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Fett">
    <w:name w:val="Strong"/>
    <w:basedOn w:val="Absatz-Standardschriftart"/>
    <w:uiPriority w:val="22"/>
    <w:qFormat/>
    <w:rsid w:val="00AB6715"/>
    <w:rPr>
      <w:rFonts w:ascii="Times New Roman" w:hAnsi="Times New Roman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el"/>
    <w:next w:val="Titel"/>
    <w:qFormat/>
    <w:rsid w:val="0001436A"/>
    <w:pPr>
      <w:spacing w:after="120"/>
    </w:pPr>
    <w:rPr>
      <w:i/>
    </w:rPr>
  </w:style>
  <w:style w:type="numbering" w:customStyle="1" w:styleId="KeineListe1">
    <w:name w:val="Keine Liste1"/>
    <w:next w:val="KeineListe"/>
    <w:uiPriority w:val="99"/>
    <w:semiHidden/>
    <w:unhideWhenUsed/>
    <w:rsid w:val="00301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.lori\AppData\Local\Temp\Temp1_Frontiers_Word_Templates.zip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D13F4EE-42F8-4E0F-9B72-59D47BC3F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0</TotalTime>
  <Pages>2</Pages>
  <Words>214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Martina</dc:creator>
  <cp:lastModifiedBy>Lori Martina</cp:lastModifiedBy>
  <cp:revision>4</cp:revision>
  <cp:lastPrinted>2013-10-03T11:51:00Z</cp:lastPrinted>
  <dcterms:created xsi:type="dcterms:W3CDTF">2018-03-28T08:00:00Z</dcterms:created>
  <dcterms:modified xsi:type="dcterms:W3CDTF">2018-03-28T08:01:00Z</dcterms:modified>
</cp:coreProperties>
</file>