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E8F" w:rsidRPr="00B15A8B" w:rsidRDefault="00654E8F" w:rsidP="0001436A">
      <w:pPr>
        <w:pStyle w:val="SupplementaryMaterial"/>
        <w:rPr>
          <w:b w:val="0"/>
        </w:rPr>
      </w:pPr>
      <w:r w:rsidRPr="00B15A8B">
        <w:t>Supplementary Material</w:t>
      </w:r>
    </w:p>
    <w:p w:rsidR="00B15A8B" w:rsidRPr="00B15A8B" w:rsidRDefault="00B15A8B" w:rsidP="00B15A8B">
      <w:pPr>
        <w:pStyle w:val="AuthorList"/>
        <w:jc w:val="center"/>
        <w:rPr>
          <w:sz w:val="32"/>
          <w:szCs w:val="32"/>
        </w:rPr>
      </w:pPr>
      <w:r w:rsidRPr="00B15A8B">
        <w:rPr>
          <w:sz w:val="32"/>
          <w:szCs w:val="32"/>
        </w:rPr>
        <w:t>Distinct nitrogen provisioning from organic amendments in soil as influenced by farming system and water regime</w:t>
      </w:r>
    </w:p>
    <w:p w:rsidR="00782590" w:rsidRDefault="00782590" w:rsidP="00B15A8B">
      <w:pPr>
        <w:pStyle w:val="AuthorList"/>
        <w:rPr>
          <w:vertAlign w:val="superscript"/>
          <w:lang w:val="en-GB"/>
        </w:rPr>
      </w:pPr>
      <w:r>
        <w:rPr>
          <w:lang w:val="en-GB"/>
        </w:rPr>
        <w:t>Martina Lori</w:t>
      </w:r>
      <w:r>
        <w:rPr>
          <w:vertAlign w:val="superscript"/>
          <w:lang w:val="en-GB"/>
        </w:rPr>
        <w:t>*</w:t>
      </w:r>
      <w:r>
        <w:rPr>
          <w:lang w:val="en-GB"/>
        </w:rPr>
        <w:t>, Sarah Symanczik, Paul Mäder, Norah Efosa, Sebastian Jaenicke, Franz Buegger, Simon Tresch, Alexander Goesmann, Andreas Gattinger</w:t>
      </w:r>
    </w:p>
    <w:p w:rsidR="002868E2" w:rsidRPr="00203581" w:rsidRDefault="002868E2" w:rsidP="00994A3D">
      <w:pPr>
        <w:spacing w:before="240" w:after="0"/>
        <w:rPr>
          <w:rFonts w:cs="Times New Roman"/>
        </w:rPr>
      </w:pPr>
      <w:r w:rsidRPr="00203581">
        <w:rPr>
          <w:rFonts w:cs="Times New Roman"/>
          <w:b/>
        </w:rPr>
        <w:t xml:space="preserve">* Correspondence: </w:t>
      </w:r>
      <w:r w:rsidR="00782590" w:rsidRPr="00203581">
        <w:rPr>
          <w:rFonts w:cs="Times New Roman"/>
        </w:rPr>
        <w:t>Martina Lori</w:t>
      </w:r>
      <w:r w:rsidR="00994A3D" w:rsidRPr="00203581">
        <w:rPr>
          <w:rFonts w:cs="Times New Roman"/>
        </w:rPr>
        <w:t>:</w:t>
      </w:r>
      <w:r w:rsidR="00782590" w:rsidRPr="00203581">
        <w:rPr>
          <w:rFonts w:cs="Times New Roman"/>
        </w:rPr>
        <w:t xml:space="preserve"> martina.lori@fibl.org</w:t>
      </w:r>
    </w:p>
    <w:p w:rsidR="00782590" w:rsidRPr="00203581" w:rsidRDefault="00782590" w:rsidP="00994A3D">
      <w:pPr>
        <w:spacing w:before="240" w:after="0"/>
        <w:rPr>
          <w:rFonts w:cs="Times New Roman"/>
        </w:rPr>
      </w:pPr>
    </w:p>
    <w:p w:rsidR="00994A3D" w:rsidRPr="001549D3" w:rsidRDefault="00994A3D" w:rsidP="00994A3D">
      <w:pPr>
        <w:keepNext/>
        <w:rPr>
          <w:rFonts w:cs="Times New Roman"/>
          <w:szCs w:val="24"/>
        </w:rPr>
      </w:pPr>
    </w:p>
    <w:p w:rsidR="004A62CF" w:rsidRDefault="004A62CF" w:rsidP="004A62CF">
      <w:pPr>
        <w:spacing w:before="240"/>
        <w:rPr>
          <w:b/>
          <w:lang w:val="en-GB"/>
        </w:rPr>
        <w:sectPr w:rsidR="004A62CF" w:rsidSect="004A62CF">
          <w:headerReference w:type="even" r:id="rId8"/>
          <w:footerReference w:type="even" r:id="rId9"/>
          <w:footerReference w:type="default" r:id="rId10"/>
          <w:headerReference w:type="first" r:id="rId11"/>
          <w:pgSz w:w="12240" w:h="15840"/>
          <w:pgMar w:top="1138" w:right="1282" w:bottom="1138" w:left="1181" w:header="720" w:footer="720" w:gutter="0"/>
          <w:cols w:space="720"/>
          <w:titlePg/>
          <w:docGrid w:linePitch="360"/>
        </w:sectPr>
      </w:pPr>
    </w:p>
    <w:p w:rsidR="004A62CF" w:rsidRPr="004A62CF" w:rsidRDefault="004A62CF" w:rsidP="004A62CF">
      <w:pPr>
        <w:spacing w:before="240"/>
        <w:rPr>
          <w:lang w:val="en-GB"/>
        </w:rPr>
      </w:pPr>
      <w:r w:rsidRPr="004A62CF">
        <w:rPr>
          <w:b/>
          <w:lang w:val="en-GB"/>
        </w:rPr>
        <w:t xml:space="preserve">SI Table 5. List of most influential “species” discriminating between the treatments assessed by similarity percentages (SIMPER). </w:t>
      </w:r>
      <w:r w:rsidRPr="004A62CF">
        <w:rPr>
          <w:lang w:val="en-GB"/>
        </w:rPr>
        <w:t>Identification of the most influential species discriminating between two groups based on Bray-Curtis dissimilarities using the SIMPER function. Treatments are as followed: CON=conventional, ORG=organic, DRY= 20% of the soils maximum water holding capacity (mWHC), WET= 80% of the soils mWHC. Average= average contribution to overall dissimilarity, sd=standard deviation of contribution, ratio= average to sd ratio, ava=average abundance group b, avb=average abundance group b, cumsum= ordered cumulative contribution, p=permutation p-value.</w:t>
      </w:r>
      <w:bookmarkStart w:id="0" w:name="_GoBack"/>
      <w:bookmarkEnd w:id="0"/>
    </w:p>
    <w:tbl>
      <w:tblPr>
        <w:tblW w:w="94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5"/>
        <w:gridCol w:w="2184"/>
        <w:gridCol w:w="2127"/>
        <w:gridCol w:w="721"/>
        <w:gridCol w:w="718"/>
        <w:gridCol w:w="685"/>
        <w:gridCol w:w="563"/>
        <w:gridCol w:w="508"/>
        <w:gridCol w:w="764"/>
        <w:gridCol w:w="460"/>
      </w:tblGrid>
      <w:tr w:rsidR="004A62CF" w:rsidRPr="004A62CF" w:rsidTr="004A62CF">
        <w:trPr>
          <w:trHeight w:val="270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apr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FS combinations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Species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average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sd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ratio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ava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avb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cumsum 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p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ORG Start vs CON Start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Pseudomonas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sp. 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GR.6.02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1.54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0.08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0.98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Pseudomonas fluorescens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1.39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0.07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0.08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Ralstonia solanacearum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1.26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0.16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0.99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Pseudomonas koreensis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1.25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0.99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Pseudomonas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sp 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Q71576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1.35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Pseudomonas chlororaphis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0.91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0.06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ORG DRY vs CON DRY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Pseudomonas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sp 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GR.6.02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5.30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0.34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0.69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Ralstonia solanacearum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6.05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0.09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0.94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Uncultured bacterium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7.31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0.06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0.89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bookmarkStart w:id="1" w:name="RANGE!C12"/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Pseudomonas fluorescens                    </w:t>
            </w:r>
            <w:bookmarkEnd w:id="1"/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1.01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0.09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1.00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ORG WET vs CON WET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Pseudomonas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sp. 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GR.6.02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1.84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0.14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1.00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Ralstonia solanacearum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0.99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Uncultured bacterium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1.36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0.09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1.00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Pseudomonas fluorescens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1.26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1.00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Pseudomonas chlororaphis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1.43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0.89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ORG Start vs ORG DRY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Pseudomonas 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sp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. GR.6.02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0.25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6.03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0.08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Ralstonia solanacearum 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4.98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0.16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0.04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Pseudomonas fluorescens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1.88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0.07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0.32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ORG Start vs ORG WET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Pseudomonas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sp. 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GR.6.02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1.73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0.08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0.98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Pseudomonas fluorescens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0.99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0.07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0.04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Ralstonia solanacearum 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1.49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0.16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1.00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Pseudomonas chlororaphis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1.09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0.20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ORG DRY vs ORG WET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Pseudomonas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sp. 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GR.6.02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9.32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0.34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0.19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Pseudomonas fluorescens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6.30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0.09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0.09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Ralstonia solanacearum 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5.85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0.09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Uncultured bacterium   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7.36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0.06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CON Start vs CON DRY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Pseudomonas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sp. 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GR.6.02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8.80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0.13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Ralstonia solanacearum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6.35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0.14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Pseudomonas fluorescens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1.68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0.06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0.71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CON Start vs CON WET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Pseudomonas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sp. 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GR.6.02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1.21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0.13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1.00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Pseudomonas fluorescens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1.30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0.06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Ralstonia solanacearum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1.13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0.14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0.96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Pseudomonas koreensis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1.02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0.03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Uncultured bacterium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2.18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0.08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0.90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Pseudomonas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sp. 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Q71576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1.17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CON DRY vs CON WET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Pseudomonas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sp. 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GR.6.02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10.72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0.54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Ralstonia solanacearum 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6.50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</w:tr>
      <w:tr w:rsidR="004A62CF" w:rsidRPr="004A62CF" w:rsidTr="004A62CF">
        <w:trPr>
          <w:trHeight w:val="270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Pseudomonas fluorescens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2.58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0.13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</w:tr>
      <w:tr w:rsidR="004A62CF" w:rsidRPr="004A62CF" w:rsidTr="004A62CF">
        <w:trPr>
          <w:trHeight w:val="270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npr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FS combinations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Species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average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sd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ratio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ava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avb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cumsum 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p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ORG Start vs CON Start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Bacillus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sp. 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IHB.B.7164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2.63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0.49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0.62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Uncultured bacterium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1.70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Bacillus mycoides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2.22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Bacillus thuringiensis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4.99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1.53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0.03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0.56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ORG DRY vs CON DRY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Bacillus cereus  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1.56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0.24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Uncultured bacterium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1.70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0.29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1.00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en-GB" w:eastAsia="de-CH"/>
              </w:rPr>
              <w:t xml:space="preserve">Bacillus 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sp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en-GB" w:eastAsia="de-CH"/>
              </w:rPr>
              <w:t xml:space="preserve">. IHB B 7164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1.44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0.64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0.64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0.66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1.00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en-GB" w:eastAsia="de-CH"/>
              </w:rPr>
              <w:t xml:space="preserve">Bacillus thuringiensis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1.44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0.01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0.00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0.72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1.00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en-GB" w:eastAsia="de-CH"/>
              </w:rPr>
              <w:t xml:space="preserve">Bacillus 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megaterium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1.12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0.93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Ralstonia solanacearum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1.34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0.81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ORG WET vs CON WET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Bacillus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sp. 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IHB B 7164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1.33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0.99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Bacillus cereus  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0.98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0.43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Uncultured bacterium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1.49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0.32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1.00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Bacillus thuringiensis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1.82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0.98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Bacillus mycoides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1.94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0.94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ORG Start vs ORG DRY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Bacillus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sp. 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IHB B 7164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8.74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0.49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Uncultured bacterium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2.64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Bacillus mycoides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3.79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ORG Start vs ORG WET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Bacillus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sp. 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IHB B 7164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4.33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0.49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0.47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Bacillus mycoides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3.48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Uncultured bacterium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1.45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Bacillus thuringiensis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2.72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0.03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0.05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ORG DRY vs ORG WET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Bacillus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sp. 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IHB B 7164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1.96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0.64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0.90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Uncultured bacterium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2.38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0.66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Bacillus cereus  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1.16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0.62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Bacillus thuringiensis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1.88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0.96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CON Start vs CON DRY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Bacillus 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sp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. IHB B 7164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5.05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0.10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Bacillus thuringiensis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1.78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0.03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Uncultured bacterium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1.85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0.29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0.66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Bacillus mycoides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1.43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0.65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CON Start vs CON WET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Bacillus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sp. 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>IHB B 7164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2.45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0.41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0.55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Bacillus thuringiensis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1.63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0.03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Uncultured bacterium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1.15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0.76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Bacillus cereus  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1.52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0.34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Bacillus mycoides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1.52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0.68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CON DRY vs CON WET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Uncultured bacterium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3.88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0.29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0.29</w:t>
            </w:r>
          </w:p>
        </w:tc>
      </w:tr>
      <w:tr w:rsidR="004A62CF" w:rsidRPr="004A62CF" w:rsidTr="004A62CF">
        <w:trPr>
          <w:trHeight w:val="259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Bacillus </w:t>
            </w: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sp</w:t>
            </w: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. IHB B 7164              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1.29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0.64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0.97</w:t>
            </w:r>
          </w:p>
        </w:tc>
      </w:tr>
      <w:tr w:rsidR="004A62CF" w:rsidRPr="004A62CF" w:rsidTr="004A62CF">
        <w:trPr>
          <w:trHeight w:val="270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i/>
                <w:color w:val="000000"/>
                <w:sz w:val="18"/>
                <w:szCs w:val="18"/>
                <w:lang w:val="de-CH" w:eastAsia="de-CH"/>
              </w:rPr>
              <w:t xml:space="preserve">Bacillus cereus                      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1.39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62CF" w:rsidRPr="004A62CF" w:rsidRDefault="004A62CF" w:rsidP="004A62C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A62C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0.18</w:t>
            </w:r>
          </w:p>
        </w:tc>
      </w:tr>
    </w:tbl>
    <w:p w:rsidR="00203581" w:rsidRDefault="00203581" w:rsidP="00654E8F">
      <w:pPr>
        <w:spacing w:before="240"/>
        <w:rPr>
          <w:lang w:val="en-GB"/>
        </w:rPr>
      </w:pPr>
    </w:p>
    <w:sectPr w:rsidR="00203581" w:rsidSect="004A62CF">
      <w:pgSz w:w="12240" w:h="15840"/>
      <w:pgMar w:top="1138" w:right="1282" w:bottom="1138" w:left="118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885" w:rsidRDefault="00031885" w:rsidP="00117666">
      <w:pPr>
        <w:spacing w:after="0"/>
      </w:pPr>
      <w:r>
        <w:separator/>
      </w:r>
    </w:p>
  </w:endnote>
  <w:endnote w:type="continuationSeparator" w:id="0">
    <w:p w:rsidR="00031885" w:rsidRDefault="00031885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Pr="00577C4C" w:rsidRDefault="00031885">
    <w:pPr>
      <w:rPr>
        <w:color w:val="C00000"/>
        <w:szCs w:val="24"/>
      </w:rPr>
    </w:pP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1E7D00" wp14:editId="52AE46F6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31885" w:rsidRPr="00577C4C" w:rsidRDefault="00031885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4A62CF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4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1E7D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" filled="f" stroked="f" strokeweight=".5pt">
              <v:textbox style="mso-fit-shape-to-text:t">
                <w:txbxContent>
                  <w:p w:rsidR="00031885" w:rsidRPr="00577C4C" w:rsidRDefault="00031885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4A62CF">
                      <w:rPr>
                        <w:noProof/>
                        <w:color w:val="000000" w:themeColor="text1"/>
                        <w:szCs w:val="40"/>
                      </w:rPr>
                      <w:t>4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Pr="00577C4C" w:rsidRDefault="00031885">
    <w:pPr>
      <w:rPr>
        <w:b/>
        <w:sz w:val="20"/>
        <w:szCs w:val="24"/>
      </w:rPr>
    </w:pP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866BCF3" wp14:editId="186BBD87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31885" w:rsidRPr="00577C4C" w:rsidRDefault="00031885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774897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66BCF3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WqhzpzcCAABoBAAADgAAAAAAAAAAAAAAAAAu&#10;AgAAZHJzL2Uyb0RvYy54bWxQSwECLQAUAAYACAAAACEAOLASw9kAAAAEAQAADwAAAAAAAAAAAAAA&#10;AACRBAAAZHJzL2Rvd25yZXYueG1sUEsFBgAAAAAEAAQA8wAAAJcFAAAAAA==&#10;" filled="f" stroked="f" strokeweight=".5pt">
              <v:textbox style="mso-fit-shape-to-text:t">
                <w:txbxContent>
                  <w:p w:rsidR="00031885" w:rsidRPr="00577C4C" w:rsidRDefault="00031885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774897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885" w:rsidRDefault="00031885" w:rsidP="00117666">
      <w:pPr>
        <w:spacing w:after="0"/>
      </w:pPr>
      <w:r>
        <w:separator/>
      </w:r>
    </w:p>
  </w:footnote>
  <w:footnote w:type="continuationSeparator" w:id="0">
    <w:p w:rsidR="00031885" w:rsidRDefault="00031885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Pr="009151AA" w:rsidRDefault="00031885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Default="00031885" w:rsidP="0093429D">
    <w:r w:rsidRPr="005A1D84">
      <w:rPr>
        <w:b/>
        <w:noProof/>
        <w:color w:val="A6A6A6" w:themeColor="background1" w:themeShade="A6"/>
        <w:lang w:val="de-CH" w:eastAsia="de-CH"/>
      </w:rPr>
      <w:drawing>
        <wp:inline distT="0" distB="0" distL="0" distR="0" wp14:anchorId="5B039D35" wp14:editId="34B2ECE5">
          <wp:extent cx="1382534" cy="497091"/>
          <wp:effectExtent l="0" t="0" r="0" b="0"/>
          <wp:docPr id="3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E3148">
      <w:rPr>
        <w:b/>
      </w:rPr>
      <w:ptab w:relativeTo="margin" w:alignment="center" w:leader="none"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enabsatz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defaultTabStop w:val="720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590"/>
    <w:rsid w:val="0001436A"/>
    <w:rsid w:val="00031885"/>
    <w:rsid w:val="00034304"/>
    <w:rsid w:val="00035434"/>
    <w:rsid w:val="00052A14"/>
    <w:rsid w:val="00077D53"/>
    <w:rsid w:val="00105FD9"/>
    <w:rsid w:val="00117666"/>
    <w:rsid w:val="001549D3"/>
    <w:rsid w:val="00160065"/>
    <w:rsid w:val="00177D84"/>
    <w:rsid w:val="00203581"/>
    <w:rsid w:val="00267D18"/>
    <w:rsid w:val="002868E2"/>
    <w:rsid w:val="002869C3"/>
    <w:rsid w:val="002936E4"/>
    <w:rsid w:val="002B4A57"/>
    <w:rsid w:val="002C74CA"/>
    <w:rsid w:val="003010C9"/>
    <w:rsid w:val="003544FB"/>
    <w:rsid w:val="003D2F2D"/>
    <w:rsid w:val="00401590"/>
    <w:rsid w:val="00447801"/>
    <w:rsid w:val="00452E9C"/>
    <w:rsid w:val="004735C8"/>
    <w:rsid w:val="004961FF"/>
    <w:rsid w:val="004A62CF"/>
    <w:rsid w:val="00517A89"/>
    <w:rsid w:val="005250F2"/>
    <w:rsid w:val="00593EEA"/>
    <w:rsid w:val="005A5EEE"/>
    <w:rsid w:val="006375C7"/>
    <w:rsid w:val="00654E8F"/>
    <w:rsid w:val="00660D05"/>
    <w:rsid w:val="006820B1"/>
    <w:rsid w:val="006B7D14"/>
    <w:rsid w:val="00701727"/>
    <w:rsid w:val="0070566C"/>
    <w:rsid w:val="00714C50"/>
    <w:rsid w:val="00725A7D"/>
    <w:rsid w:val="007501BE"/>
    <w:rsid w:val="00774897"/>
    <w:rsid w:val="00782590"/>
    <w:rsid w:val="00790BB3"/>
    <w:rsid w:val="007C206C"/>
    <w:rsid w:val="00817DD6"/>
    <w:rsid w:val="008355EE"/>
    <w:rsid w:val="00885156"/>
    <w:rsid w:val="009151AA"/>
    <w:rsid w:val="0093429D"/>
    <w:rsid w:val="00943573"/>
    <w:rsid w:val="00970F7D"/>
    <w:rsid w:val="00990992"/>
    <w:rsid w:val="00994A3D"/>
    <w:rsid w:val="009C2B12"/>
    <w:rsid w:val="00A174D9"/>
    <w:rsid w:val="00AB6715"/>
    <w:rsid w:val="00B15A8B"/>
    <w:rsid w:val="00B1671E"/>
    <w:rsid w:val="00B25EB8"/>
    <w:rsid w:val="00B37F4D"/>
    <w:rsid w:val="00B81529"/>
    <w:rsid w:val="00C11CFC"/>
    <w:rsid w:val="00C52A7B"/>
    <w:rsid w:val="00C56BAF"/>
    <w:rsid w:val="00C679AA"/>
    <w:rsid w:val="00C75972"/>
    <w:rsid w:val="00C96721"/>
    <w:rsid w:val="00CD066B"/>
    <w:rsid w:val="00CE0DB5"/>
    <w:rsid w:val="00CE4FEE"/>
    <w:rsid w:val="00DB59C3"/>
    <w:rsid w:val="00DC259A"/>
    <w:rsid w:val="00DE23E8"/>
    <w:rsid w:val="00E52377"/>
    <w:rsid w:val="00E64E17"/>
    <w:rsid w:val="00E866C9"/>
    <w:rsid w:val="00E94C9D"/>
    <w:rsid w:val="00EA3D3C"/>
    <w:rsid w:val="00F46900"/>
    <w:rsid w:val="00F61D89"/>
    <w:rsid w:val="00F8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2C95FBA8-777E-4A6B-8BE4-B895B7582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berschrift1">
    <w:name w:val="heading 1"/>
    <w:basedOn w:val="Listenabsatz"/>
    <w:next w:val="Standard"/>
    <w:link w:val="berschrift1Zchn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berschrift2">
    <w:name w:val="heading 2"/>
    <w:basedOn w:val="berschrift1"/>
    <w:next w:val="Standard"/>
    <w:link w:val="berschrift2Zchn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berschrift3">
    <w:name w:val="heading 3"/>
    <w:basedOn w:val="Standard"/>
    <w:next w:val="Standard"/>
    <w:link w:val="berschrift3Zchn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berschrift3"/>
    <w:next w:val="Standard"/>
    <w:link w:val="berschrift4Zchn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berschrift5">
    <w:name w:val="heading 5"/>
    <w:basedOn w:val="berschrift4"/>
    <w:next w:val="Standard"/>
    <w:link w:val="berschrift5Zchn"/>
    <w:uiPriority w:val="2"/>
    <w:qFormat/>
    <w:rsid w:val="00AB6715"/>
    <w:pPr>
      <w:numPr>
        <w:ilvl w:val="4"/>
      </w:numPr>
      <w:outlineLvl w:val="4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UntertitelZchn">
    <w:name w:val="Untertitel Zchn"/>
    <w:basedOn w:val="Absatz-Standardschriftart"/>
    <w:link w:val="Untertitel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Untertitel"/>
    <w:next w:val="Standard"/>
    <w:uiPriority w:val="1"/>
    <w:qFormat/>
    <w:rsid w:val="00AB671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uchtitel">
    <w:name w:val="Book Title"/>
    <w:basedOn w:val="Absatz-Standardschriftar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Beschriftung">
    <w:name w:val="caption"/>
    <w:basedOn w:val="Standard"/>
    <w:next w:val="KeinLeerraum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KeinLeerraum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B671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671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671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Hervorhebung">
    <w:name w:val="Emphasis"/>
    <w:basedOn w:val="Absatz-Standardschriftart"/>
    <w:uiPriority w:val="20"/>
    <w:qFormat/>
    <w:rsid w:val="00AB6715"/>
    <w:rPr>
      <w:rFonts w:ascii="Times New Roman" w:hAnsi="Times New Roman"/>
      <w:i/>
      <w:iCs/>
    </w:rPr>
  </w:style>
  <w:style w:type="character" w:styleId="Endnotenzeichen">
    <w:name w:val="endnote reference"/>
    <w:basedOn w:val="Absatz-Standardschriftart"/>
    <w:uiPriority w:val="99"/>
    <w:semiHidden/>
    <w:unhideWhenUsed/>
    <w:rsid w:val="00AB671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BesuchterHyperlink">
    <w:name w:val="FollowedHyperlink"/>
    <w:basedOn w:val="Absatz-Standardschriftar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AB6715"/>
    <w:rPr>
      <w:rFonts w:ascii="Times New Roman" w:hAnsi="Times New Roman"/>
      <w:sz w:val="24"/>
    </w:rPr>
  </w:style>
  <w:style w:type="character" w:styleId="Funotenzeichen">
    <w:name w:val="footnote reference"/>
    <w:basedOn w:val="Absatz-Standardschriftart"/>
    <w:uiPriority w:val="99"/>
    <w:semiHidden/>
    <w:unhideWhenUsed/>
    <w:rsid w:val="00AB6715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KopfzeileZchn">
    <w:name w:val="Kopfzeile Zchn"/>
    <w:basedOn w:val="Absatz-Standardschriftart"/>
    <w:link w:val="Kopfzeile"/>
    <w:uiPriority w:val="99"/>
    <w:rsid w:val="00AB6715"/>
    <w:rPr>
      <w:rFonts w:ascii="Times New Roman" w:hAnsi="Times New Roman"/>
      <w:b/>
      <w:sz w:val="24"/>
    </w:rPr>
  </w:style>
  <w:style w:type="paragraph" w:styleId="Listenabsatz">
    <w:name w:val="List Paragraph"/>
    <w:basedOn w:val="Standard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AB6715"/>
    <w:rPr>
      <w:color w:val="0000FF"/>
      <w:u w:val="single"/>
    </w:rPr>
  </w:style>
  <w:style w:type="character" w:styleId="IntensiveHervorhebung">
    <w:name w:val="Intense Emphasis"/>
    <w:basedOn w:val="Absatz-Standardschriftar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iverVerweis">
    <w:name w:val="Intense Reference"/>
    <w:basedOn w:val="Absatz-Standardschriftart"/>
    <w:uiPriority w:val="32"/>
    <w:qFormat/>
    <w:rsid w:val="00AB6715"/>
    <w:rPr>
      <w:b/>
      <w:bCs/>
      <w:smallCaps/>
      <w:color w:val="auto"/>
      <w:spacing w:val="5"/>
    </w:rPr>
  </w:style>
  <w:style w:type="character" w:styleId="Zeilennummer">
    <w:name w:val="line number"/>
    <w:basedOn w:val="Absatz-Standardschriftart"/>
    <w:uiPriority w:val="99"/>
    <w:semiHidden/>
    <w:unhideWhenUsed/>
    <w:rsid w:val="00AB6715"/>
  </w:style>
  <w:style w:type="character" w:customStyle="1" w:styleId="berschrift3Zchn">
    <w:name w:val="Überschrift 3 Zchn"/>
    <w:basedOn w:val="Absatz-Standardschriftart"/>
    <w:link w:val="berschrift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StandardWeb">
    <w:name w:val="Normal (Web)"/>
    <w:basedOn w:val="Standard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Fett">
    <w:name w:val="Strong"/>
    <w:basedOn w:val="Absatz-Standardschriftart"/>
    <w:uiPriority w:val="22"/>
    <w:qFormat/>
    <w:rsid w:val="00AB6715"/>
    <w:rPr>
      <w:rFonts w:ascii="Times New Roman" w:hAnsi="Times New Roman"/>
      <w:b/>
      <w:bCs/>
    </w:rPr>
  </w:style>
  <w:style w:type="character" w:styleId="SchwacheHervorhebung">
    <w:name w:val="Subtle Emphasis"/>
    <w:basedOn w:val="Absatz-Standardschriftar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ellenraster">
    <w:name w:val="Table Grid"/>
    <w:basedOn w:val="NormaleTabelle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el"/>
    <w:next w:val="Titel"/>
    <w:qFormat/>
    <w:rsid w:val="0001436A"/>
    <w:pPr>
      <w:spacing w:after="120"/>
    </w:pPr>
    <w:rPr>
      <w:i/>
    </w:rPr>
  </w:style>
  <w:style w:type="numbering" w:customStyle="1" w:styleId="KeineListe1">
    <w:name w:val="Keine Liste1"/>
    <w:next w:val="KeineListe"/>
    <w:uiPriority w:val="99"/>
    <w:semiHidden/>
    <w:unhideWhenUsed/>
    <w:rsid w:val="003010C9"/>
  </w:style>
  <w:style w:type="numbering" w:customStyle="1" w:styleId="KeineListe2">
    <w:name w:val="Keine Liste2"/>
    <w:next w:val="KeineListe"/>
    <w:uiPriority w:val="99"/>
    <w:semiHidden/>
    <w:unhideWhenUsed/>
    <w:rsid w:val="004A62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a.lori\AppData\Local\Temp\Temp1_Frontiers_Word_Templates.zip\Frontiers_Word_Templ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A81E7D5-2A09-47B9-BACD-2F918BC13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Supplementary_Material.dotx</Template>
  <TotalTime>0</TotalTime>
  <Pages>3</Pages>
  <Words>988</Words>
  <Characters>6225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Martina</dc:creator>
  <cp:lastModifiedBy>Lori Martina</cp:lastModifiedBy>
  <cp:revision>4</cp:revision>
  <cp:lastPrinted>2013-10-03T11:51:00Z</cp:lastPrinted>
  <dcterms:created xsi:type="dcterms:W3CDTF">2018-03-28T08:07:00Z</dcterms:created>
  <dcterms:modified xsi:type="dcterms:W3CDTF">2018-03-28T08:09:00Z</dcterms:modified>
</cp:coreProperties>
</file>