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18F" w:rsidRDefault="0009018F" w:rsidP="0022049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20490">
        <w:rPr>
          <w:rFonts w:ascii="Arial" w:hAnsi="Arial" w:cs="Arial"/>
          <w:b/>
          <w:sz w:val="22"/>
          <w:szCs w:val="22"/>
          <w:lang w:val="en-US"/>
        </w:rPr>
        <w:t>Supplemental Data</w:t>
      </w:r>
      <w:r w:rsidR="00107119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:rsidR="00F101FC" w:rsidRPr="00440C38" w:rsidRDefault="00F101FC" w:rsidP="004952C6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F101FC">
        <w:rPr>
          <w:rFonts w:ascii="Arial" w:hAnsi="Arial" w:cs="Arial"/>
          <w:b/>
          <w:sz w:val="22"/>
          <w:szCs w:val="22"/>
          <w:lang w:val="en-US"/>
        </w:rPr>
        <w:t xml:space="preserve">Heterozygous missense variants of </w:t>
      </w:r>
      <w:r w:rsidRPr="00F101FC">
        <w:rPr>
          <w:rFonts w:ascii="Arial" w:hAnsi="Arial" w:cs="Arial"/>
          <w:b/>
          <w:i/>
          <w:sz w:val="22"/>
          <w:szCs w:val="22"/>
          <w:lang w:val="en-US"/>
        </w:rPr>
        <w:t>LMX1A</w:t>
      </w:r>
      <w:r w:rsidRPr="00F101FC">
        <w:rPr>
          <w:rFonts w:ascii="Arial" w:hAnsi="Arial" w:cs="Arial"/>
          <w:b/>
          <w:sz w:val="22"/>
          <w:szCs w:val="22"/>
          <w:lang w:val="en-US"/>
        </w:rPr>
        <w:t xml:space="preserve"> lead to </w:t>
      </w:r>
      <w:proofErr w:type="spellStart"/>
      <w:r w:rsidRPr="00F101FC">
        <w:rPr>
          <w:rFonts w:ascii="Arial" w:hAnsi="Arial" w:cs="Arial"/>
          <w:b/>
          <w:sz w:val="22"/>
          <w:szCs w:val="22"/>
          <w:lang w:val="en-US"/>
        </w:rPr>
        <w:t>nonsyndromic</w:t>
      </w:r>
      <w:proofErr w:type="spellEnd"/>
      <w:r w:rsidRPr="00F101FC">
        <w:rPr>
          <w:rFonts w:ascii="Arial" w:hAnsi="Arial" w:cs="Arial"/>
          <w:b/>
          <w:sz w:val="22"/>
          <w:szCs w:val="22"/>
          <w:lang w:val="en-US"/>
        </w:rPr>
        <w:t xml:space="preserve"> hearing impairment and vestibular dysfunction</w:t>
      </w:r>
    </w:p>
    <w:p w:rsidR="00F101FC" w:rsidRDefault="00F101FC" w:rsidP="00F101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F101FC" w:rsidRPr="00440C38" w:rsidRDefault="00E13A1F" w:rsidP="00F101F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13A1F">
        <w:rPr>
          <w:rFonts w:ascii="Arial" w:hAnsi="Arial" w:cs="Arial"/>
          <w:b/>
          <w:sz w:val="22"/>
          <w:szCs w:val="22"/>
        </w:rPr>
        <w:t>Human Genetics</w:t>
      </w:r>
    </w:p>
    <w:p w:rsidR="00F101FC" w:rsidRPr="00440C38" w:rsidRDefault="00F101FC" w:rsidP="00F101F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01FC">
        <w:rPr>
          <w:rFonts w:ascii="Arial" w:hAnsi="Arial" w:cs="Arial"/>
          <w:sz w:val="22"/>
          <w:szCs w:val="22"/>
        </w:rPr>
        <w:t>Mieke Wesdorp</w:t>
      </w:r>
      <w:r w:rsidRPr="00F101FC">
        <w:rPr>
          <w:rFonts w:ascii="Arial" w:hAnsi="Arial" w:cs="Arial"/>
          <w:sz w:val="22"/>
          <w:szCs w:val="22"/>
          <w:vertAlign w:val="superscript"/>
        </w:rPr>
        <w:t>1,2,3</w:t>
      </w:r>
      <w:r w:rsidRPr="00F101FC">
        <w:rPr>
          <w:rFonts w:ascii="Arial" w:hAnsi="Arial" w:cs="Arial"/>
          <w:sz w:val="22"/>
          <w:szCs w:val="22"/>
        </w:rPr>
        <w:t>, Pia A.M. de Koning Gans</w:t>
      </w:r>
      <w:r w:rsidRPr="00F101FC">
        <w:rPr>
          <w:rFonts w:ascii="Arial" w:hAnsi="Arial" w:cs="Arial"/>
          <w:sz w:val="22"/>
          <w:szCs w:val="22"/>
          <w:vertAlign w:val="superscript"/>
        </w:rPr>
        <w:t>4</w:t>
      </w:r>
      <w:r w:rsidRPr="00F101FC">
        <w:rPr>
          <w:rFonts w:ascii="Arial" w:hAnsi="Arial" w:cs="Arial"/>
          <w:sz w:val="22"/>
          <w:szCs w:val="22"/>
        </w:rPr>
        <w:t>, Margit Schraders</w:t>
      </w:r>
      <w:r w:rsidRPr="00F101FC">
        <w:rPr>
          <w:rFonts w:ascii="Arial" w:hAnsi="Arial" w:cs="Arial"/>
          <w:sz w:val="22"/>
          <w:szCs w:val="22"/>
          <w:vertAlign w:val="superscript"/>
        </w:rPr>
        <w:t>1,3</w:t>
      </w:r>
      <w:r w:rsidRPr="00F101FC">
        <w:rPr>
          <w:rFonts w:ascii="Arial" w:hAnsi="Arial" w:cs="Arial"/>
          <w:sz w:val="22"/>
          <w:szCs w:val="22"/>
        </w:rPr>
        <w:t>, Jaap Oostrik</w:t>
      </w:r>
      <w:r w:rsidRPr="00F101FC">
        <w:rPr>
          <w:rFonts w:ascii="Arial" w:hAnsi="Arial" w:cs="Arial"/>
          <w:sz w:val="22"/>
          <w:szCs w:val="22"/>
          <w:vertAlign w:val="superscript"/>
        </w:rPr>
        <w:t>1,3</w:t>
      </w:r>
      <w:r w:rsidRPr="00F101FC">
        <w:rPr>
          <w:rFonts w:ascii="Arial" w:hAnsi="Arial" w:cs="Arial"/>
          <w:sz w:val="22"/>
          <w:szCs w:val="22"/>
        </w:rPr>
        <w:t>, Martijn A. Huynen</w:t>
      </w:r>
      <w:r w:rsidRPr="00F101FC">
        <w:rPr>
          <w:rFonts w:ascii="Arial" w:hAnsi="Arial" w:cs="Arial"/>
          <w:sz w:val="22"/>
          <w:szCs w:val="22"/>
          <w:vertAlign w:val="superscript"/>
        </w:rPr>
        <w:t>5</w:t>
      </w:r>
      <w:r w:rsidRPr="00F101FC">
        <w:rPr>
          <w:rFonts w:ascii="Arial" w:hAnsi="Arial" w:cs="Arial"/>
          <w:sz w:val="22"/>
          <w:szCs w:val="22"/>
        </w:rPr>
        <w:t>, Hanka Venselaar</w:t>
      </w:r>
      <w:r w:rsidRPr="00F101FC">
        <w:rPr>
          <w:rFonts w:ascii="Arial" w:hAnsi="Arial" w:cs="Arial"/>
          <w:sz w:val="22"/>
          <w:szCs w:val="22"/>
          <w:vertAlign w:val="superscript"/>
        </w:rPr>
        <w:t>5</w:t>
      </w:r>
      <w:r w:rsidRPr="00F101FC">
        <w:rPr>
          <w:rFonts w:ascii="Arial" w:hAnsi="Arial" w:cs="Arial"/>
          <w:sz w:val="22"/>
          <w:szCs w:val="22"/>
        </w:rPr>
        <w:t>, Andy J. Beynon</w:t>
      </w:r>
      <w:r w:rsidRPr="00F101FC">
        <w:rPr>
          <w:rFonts w:ascii="Arial" w:hAnsi="Arial" w:cs="Arial"/>
          <w:sz w:val="22"/>
          <w:szCs w:val="22"/>
          <w:vertAlign w:val="superscript"/>
        </w:rPr>
        <w:t>1</w:t>
      </w:r>
      <w:r w:rsidRPr="00F101FC">
        <w:rPr>
          <w:rFonts w:ascii="Arial" w:hAnsi="Arial" w:cs="Arial"/>
          <w:sz w:val="22"/>
          <w:szCs w:val="22"/>
        </w:rPr>
        <w:t>, Judith van Gaalen</w:t>
      </w:r>
      <w:r w:rsidRPr="00F101FC">
        <w:rPr>
          <w:rFonts w:ascii="Arial" w:hAnsi="Arial" w:cs="Arial"/>
          <w:sz w:val="22"/>
          <w:szCs w:val="22"/>
          <w:vertAlign w:val="superscript"/>
        </w:rPr>
        <w:t>3,6</w:t>
      </w:r>
      <w:r w:rsidRPr="00F101FC">
        <w:rPr>
          <w:rFonts w:ascii="Arial" w:hAnsi="Arial" w:cs="Arial"/>
          <w:sz w:val="22"/>
          <w:szCs w:val="22"/>
        </w:rPr>
        <w:t>, Vitória Piai</w:t>
      </w:r>
      <w:r w:rsidRPr="00F101FC">
        <w:rPr>
          <w:rFonts w:ascii="Arial" w:hAnsi="Arial" w:cs="Arial"/>
          <w:sz w:val="22"/>
          <w:szCs w:val="22"/>
          <w:vertAlign w:val="superscript"/>
        </w:rPr>
        <w:t>3,7</w:t>
      </w:r>
      <w:r w:rsidRPr="00F101FC">
        <w:rPr>
          <w:rFonts w:ascii="Arial" w:hAnsi="Arial" w:cs="Arial"/>
          <w:sz w:val="22"/>
          <w:szCs w:val="22"/>
        </w:rPr>
        <w:t>, Nicol Voermans</w:t>
      </w:r>
      <w:r w:rsidRPr="00F101FC">
        <w:rPr>
          <w:rFonts w:ascii="Arial" w:hAnsi="Arial" w:cs="Arial"/>
          <w:sz w:val="22"/>
          <w:szCs w:val="22"/>
          <w:vertAlign w:val="superscript"/>
        </w:rPr>
        <w:t>3,6</w:t>
      </w:r>
      <w:r w:rsidRPr="00F101FC">
        <w:rPr>
          <w:rFonts w:ascii="Arial" w:hAnsi="Arial" w:cs="Arial"/>
          <w:sz w:val="22"/>
          <w:szCs w:val="22"/>
        </w:rPr>
        <w:t>, Michelle M. van Rossum</w:t>
      </w:r>
      <w:r w:rsidRPr="00F101FC">
        <w:rPr>
          <w:rFonts w:ascii="Arial" w:hAnsi="Arial" w:cs="Arial"/>
          <w:sz w:val="22"/>
          <w:szCs w:val="22"/>
          <w:vertAlign w:val="superscript"/>
        </w:rPr>
        <w:t>8</w:t>
      </w:r>
      <w:r w:rsidRPr="00F101FC">
        <w:rPr>
          <w:rFonts w:ascii="Arial" w:hAnsi="Arial" w:cs="Arial"/>
          <w:sz w:val="22"/>
          <w:szCs w:val="22"/>
        </w:rPr>
        <w:t>, Bas P. Hartel</w:t>
      </w:r>
      <w:r w:rsidRPr="00F101FC">
        <w:rPr>
          <w:rFonts w:ascii="Arial" w:hAnsi="Arial" w:cs="Arial"/>
          <w:sz w:val="22"/>
          <w:szCs w:val="22"/>
          <w:vertAlign w:val="superscript"/>
        </w:rPr>
        <w:t>1,3</w:t>
      </w:r>
      <w:r w:rsidRPr="00F101FC">
        <w:rPr>
          <w:rFonts w:ascii="Arial" w:hAnsi="Arial" w:cs="Arial"/>
          <w:sz w:val="22"/>
          <w:szCs w:val="22"/>
        </w:rPr>
        <w:t>, Stefan H. Lelieveld</w:t>
      </w:r>
      <w:r w:rsidRPr="00F101FC">
        <w:rPr>
          <w:rFonts w:ascii="Arial" w:hAnsi="Arial" w:cs="Arial"/>
          <w:sz w:val="22"/>
          <w:szCs w:val="22"/>
          <w:vertAlign w:val="superscript"/>
        </w:rPr>
        <w:t>2,9</w:t>
      </w:r>
      <w:r w:rsidRPr="00F101FC">
        <w:rPr>
          <w:rFonts w:ascii="Arial" w:hAnsi="Arial" w:cs="Arial"/>
          <w:sz w:val="22"/>
          <w:szCs w:val="22"/>
        </w:rPr>
        <w:t>, Laurens Wiel</w:t>
      </w:r>
      <w:r w:rsidRPr="00F101FC">
        <w:rPr>
          <w:rFonts w:ascii="Arial" w:hAnsi="Arial" w:cs="Arial"/>
          <w:sz w:val="22"/>
          <w:szCs w:val="22"/>
          <w:vertAlign w:val="superscript"/>
        </w:rPr>
        <w:t>2,4,9</w:t>
      </w:r>
      <w:r w:rsidRPr="00F101FC">
        <w:rPr>
          <w:rFonts w:ascii="Arial" w:hAnsi="Arial" w:cs="Arial"/>
          <w:sz w:val="22"/>
          <w:szCs w:val="22"/>
        </w:rPr>
        <w:t>, Berit Verbist</w:t>
      </w:r>
      <w:r w:rsidRPr="00F101FC">
        <w:rPr>
          <w:rFonts w:ascii="Arial" w:hAnsi="Arial" w:cs="Arial"/>
          <w:sz w:val="22"/>
          <w:szCs w:val="22"/>
          <w:vertAlign w:val="superscript"/>
        </w:rPr>
        <w:t>10,11</w:t>
      </w:r>
      <w:r w:rsidRPr="00F101FC">
        <w:rPr>
          <w:rFonts w:ascii="Arial" w:hAnsi="Arial" w:cs="Arial"/>
          <w:sz w:val="22"/>
          <w:szCs w:val="22"/>
        </w:rPr>
        <w:t xml:space="preserve"> Liselotte J. Rotteveel</w:t>
      </w:r>
      <w:r w:rsidRPr="00F101FC">
        <w:rPr>
          <w:rFonts w:ascii="Arial" w:hAnsi="Arial" w:cs="Arial"/>
          <w:sz w:val="22"/>
          <w:szCs w:val="22"/>
          <w:vertAlign w:val="superscript"/>
        </w:rPr>
        <w:t>12</w:t>
      </w:r>
      <w:r w:rsidRPr="00F101FC">
        <w:rPr>
          <w:rFonts w:ascii="Arial" w:hAnsi="Arial" w:cs="Arial"/>
          <w:sz w:val="22"/>
          <w:szCs w:val="22"/>
        </w:rPr>
        <w:t>, Marieke F. van Dooren</w:t>
      </w:r>
      <w:r w:rsidRPr="00F101FC">
        <w:rPr>
          <w:rFonts w:ascii="Arial" w:hAnsi="Arial" w:cs="Arial"/>
          <w:sz w:val="22"/>
          <w:szCs w:val="22"/>
          <w:vertAlign w:val="superscript"/>
        </w:rPr>
        <w:t>13</w:t>
      </w:r>
      <w:r w:rsidRPr="00F101FC">
        <w:rPr>
          <w:rFonts w:ascii="Arial" w:hAnsi="Arial" w:cs="Arial"/>
          <w:sz w:val="22"/>
          <w:szCs w:val="22"/>
        </w:rPr>
        <w:t>, Peter Lichtner</w:t>
      </w:r>
      <w:r w:rsidRPr="00F101FC">
        <w:rPr>
          <w:rFonts w:ascii="Arial" w:hAnsi="Arial" w:cs="Arial"/>
          <w:sz w:val="22"/>
          <w:szCs w:val="22"/>
          <w:vertAlign w:val="superscript"/>
        </w:rPr>
        <w:t>14</w:t>
      </w:r>
      <w:r w:rsidRPr="00F101FC">
        <w:rPr>
          <w:rFonts w:ascii="Arial" w:hAnsi="Arial" w:cs="Arial"/>
          <w:sz w:val="22"/>
          <w:szCs w:val="22"/>
        </w:rPr>
        <w:t>, Henricus P.M. Kunst</w:t>
      </w:r>
      <w:r w:rsidRPr="00F101FC">
        <w:rPr>
          <w:rFonts w:ascii="Arial" w:hAnsi="Arial" w:cs="Arial"/>
          <w:sz w:val="22"/>
          <w:szCs w:val="22"/>
          <w:vertAlign w:val="superscript"/>
        </w:rPr>
        <w:t>1</w:t>
      </w:r>
      <w:r w:rsidRPr="00F101FC">
        <w:rPr>
          <w:rFonts w:ascii="Arial" w:hAnsi="Arial" w:cs="Arial"/>
          <w:sz w:val="22"/>
          <w:szCs w:val="22"/>
        </w:rPr>
        <w:t>, Ilse Feenstra</w:t>
      </w:r>
      <w:r w:rsidRPr="00F101FC">
        <w:rPr>
          <w:rFonts w:ascii="Arial" w:hAnsi="Arial" w:cs="Arial"/>
          <w:sz w:val="22"/>
          <w:szCs w:val="22"/>
          <w:vertAlign w:val="superscript"/>
        </w:rPr>
        <w:t>9</w:t>
      </w:r>
      <w:r w:rsidRPr="00F101FC">
        <w:rPr>
          <w:rFonts w:ascii="Arial" w:hAnsi="Arial" w:cs="Arial"/>
          <w:sz w:val="22"/>
          <w:szCs w:val="22"/>
        </w:rPr>
        <w:t>, Ronald J.C. Admiraal</w:t>
      </w:r>
      <w:r w:rsidRPr="00F101FC">
        <w:rPr>
          <w:rFonts w:ascii="Arial" w:hAnsi="Arial" w:cs="Arial"/>
          <w:sz w:val="22"/>
          <w:szCs w:val="22"/>
          <w:vertAlign w:val="superscript"/>
        </w:rPr>
        <w:t>1</w:t>
      </w:r>
      <w:r w:rsidRPr="00F101FC">
        <w:rPr>
          <w:rFonts w:ascii="Arial" w:hAnsi="Arial" w:cs="Arial"/>
          <w:sz w:val="22"/>
          <w:szCs w:val="22"/>
        </w:rPr>
        <w:t>, DOOFNL Consortium, Helger G. Yntema</w:t>
      </w:r>
      <w:r w:rsidRPr="00F101FC">
        <w:rPr>
          <w:rFonts w:ascii="Arial" w:hAnsi="Arial" w:cs="Arial"/>
          <w:sz w:val="22"/>
          <w:szCs w:val="22"/>
          <w:vertAlign w:val="superscript"/>
        </w:rPr>
        <w:t>3,9</w:t>
      </w:r>
      <w:r w:rsidRPr="00F101FC">
        <w:rPr>
          <w:rFonts w:ascii="Arial" w:hAnsi="Arial" w:cs="Arial"/>
          <w:sz w:val="22"/>
          <w:szCs w:val="22"/>
        </w:rPr>
        <w:t>, Lies H. Hoefsloot</w:t>
      </w:r>
      <w:r w:rsidRPr="00F101FC">
        <w:rPr>
          <w:rFonts w:ascii="Arial" w:hAnsi="Arial" w:cs="Arial"/>
          <w:sz w:val="22"/>
          <w:szCs w:val="22"/>
          <w:vertAlign w:val="superscript"/>
        </w:rPr>
        <w:t>13</w:t>
      </w:r>
      <w:r w:rsidRPr="00F101FC">
        <w:rPr>
          <w:rFonts w:ascii="Arial" w:hAnsi="Arial" w:cs="Arial"/>
          <w:sz w:val="22"/>
          <w:szCs w:val="22"/>
        </w:rPr>
        <w:t>, Ronald J.E. Pennings</w:t>
      </w:r>
      <w:r w:rsidRPr="00F101FC">
        <w:rPr>
          <w:rFonts w:ascii="Arial" w:hAnsi="Arial" w:cs="Arial"/>
          <w:sz w:val="22"/>
          <w:szCs w:val="22"/>
          <w:vertAlign w:val="superscript"/>
        </w:rPr>
        <w:t>1,3,15</w:t>
      </w:r>
      <w:r w:rsidRPr="00F101FC">
        <w:rPr>
          <w:rFonts w:ascii="Arial" w:hAnsi="Arial" w:cs="Arial"/>
          <w:sz w:val="22"/>
          <w:szCs w:val="22"/>
        </w:rPr>
        <w:t>, Hannie Kremer</w:t>
      </w:r>
      <w:r w:rsidRPr="00F101FC">
        <w:rPr>
          <w:rFonts w:ascii="Arial" w:hAnsi="Arial" w:cs="Arial"/>
          <w:sz w:val="22"/>
          <w:szCs w:val="22"/>
          <w:vertAlign w:val="superscript"/>
        </w:rPr>
        <w:t>1,3,9,15</w:t>
      </w: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Otorhinolaryngology, Hearing &amp; Genes,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The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Institute for Molecular Life Sciences,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3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Donders Institute for Brain, Cognition and Behaviour,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4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Clinical Genetics, Leiden University Medical Center, Leiden,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5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Centre for Molecular and Biomolecular Informatics,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centre, Nijmegen, The Netherlands;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 xml:space="preserve"> 6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Neurology,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7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Medical Psychology,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8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Dermatology,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9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Human Genetics,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10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Radiology,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Radboud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university medical center, Nijmegen,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11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Radiology, Leiden University Medical Center, Leiden,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12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Otolaryngology, Head and Neck Surgery, LUMC, Leiden,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13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Department of Clinical Genetics, Erasmus Medical Centre, Rotterdam, The Netherlands; </w:t>
      </w: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14</w:t>
      </w:r>
      <w:r w:rsidRPr="00F101FC">
        <w:rPr>
          <w:rFonts w:ascii="Arial" w:hAnsi="Arial" w:cs="Arial"/>
          <w:sz w:val="22"/>
          <w:szCs w:val="22"/>
          <w:lang w:val="en-US"/>
        </w:rPr>
        <w:t xml:space="preserve">Institute of Human Genetics, Helmholtz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Zentrum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München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F101FC">
        <w:rPr>
          <w:rFonts w:ascii="Arial" w:hAnsi="Arial" w:cs="Arial"/>
          <w:sz w:val="22"/>
          <w:szCs w:val="22"/>
          <w:lang w:val="en-US"/>
        </w:rPr>
        <w:t>Neuherberg</w:t>
      </w:r>
      <w:proofErr w:type="spellEnd"/>
      <w:r w:rsidRPr="00F101FC">
        <w:rPr>
          <w:rFonts w:ascii="Arial" w:hAnsi="Arial" w:cs="Arial"/>
          <w:sz w:val="22"/>
          <w:szCs w:val="22"/>
          <w:lang w:val="en-US"/>
        </w:rPr>
        <w:t>, Germany.</w:t>
      </w: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101FC">
        <w:rPr>
          <w:rFonts w:ascii="Arial" w:hAnsi="Arial" w:cs="Arial"/>
          <w:sz w:val="22"/>
          <w:szCs w:val="22"/>
          <w:vertAlign w:val="superscript"/>
          <w:lang w:val="en-US"/>
        </w:rPr>
        <w:t>15</w:t>
      </w:r>
      <w:r w:rsidRPr="00F101FC">
        <w:rPr>
          <w:rFonts w:ascii="Arial" w:hAnsi="Arial" w:cs="Arial"/>
          <w:sz w:val="22"/>
          <w:szCs w:val="22"/>
          <w:lang w:val="en-US"/>
        </w:rPr>
        <w:t>These authors contributed equally.</w:t>
      </w: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101FC">
        <w:rPr>
          <w:rFonts w:ascii="Arial" w:hAnsi="Arial" w:cs="Arial"/>
          <w:sz w:val="22"/>
          <w:szCs w:val="22"/>
          <w:lang w:val="en-US"/>
        </w:rPr>
        <w:t>Corresponding author:</w:t>
      </w: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01FC">
        <w:rPr>
          <w:rFonts w:ascii="Arial" w:hAnsi="Arial" w:cs="Arial"/>
          <w:sz w:val="22"/>
          <w:szCs w:val="22"/>
        </w:rPr>
        <w:t>Prof. dr. H. Kremer</w:t>
      </w:r>
    </w:p>
    <w:p w:rsidR="00F101FC" w:rsidRPr="00F101FC" w:rsidRDefault="00F101FC" w:rsidP="00F101F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01FC">
        <w:rPr>
          <w:rFonts w:ascii="Arial" w:hAnsi="Arial" w:cs="Arial"/>
          <w:sz w:val="22"/>
          <w:szCs w:val="22"/>
        </w:rPr>
        <w:t>hannie.kremer@radboudumc.nl</w:t>
      </w:r>
    </w:p>
    <w:p w:rsidR="00F101FC" w:rsidRPr="00F101FC" w:rsidRDefault="00F101FC" w:rsidP="004952C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1303C" w:rsidRPr="00DB285C" w:rsidRDefault="000B1E69" w:rsidP="0011303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CF01E1">
        <w:rPr>
          <w:rFonts w:ascii="Arial" w:hAnsi="Arial" w:cs="Arial"/>
          <w:b/>
          <w:sz w:val="22"/>
          <w:szCs w:val="22"/>
          <w:lang w:val="en-US"/>
        </w:rPr>
        <w:br w:type="column"/>
      </w:r>
      <w:r w:rsidR="0011303C" w:rsidRPr="00DB285C">
        <w:rPr>
          <w:rFonts w:ascii="Arial" w:hAnsi="Arial" w:cs="Arial"/>
          <w:b/>
          <w:sz w:val="22"/>
          <w:szCs w:val="22"/>
          <w:lang w:val="en-US"/>
        </w:rPr>
        <w:lastRenderedPageBreak/>
        <w:t>Supplemental Methods</w:t>
      </w:r>
    </w:p>
    <w:p w:rsidR="0011303C" w:rsidRPr="00DB285C" w:rsidRDefault="0011303C" w:rsidP="0011303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</w:p>
    <w:p w:rsidR="0011303C" w:rsidRPr="00DB285C" w:rsidRDefault="00967F33" w:rsidP="0011303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S</w:t>
      </w:r>
      <w:r w:rsidRPr="00DB285C">
        <w:rPr>
          <w:rFonts w:ascii="Arial" w:hAnsi="Arial" w:cs="Arial"/>
          <w:b/>
          <w:sz w:val="22"/>
          <w:szCs w:val="22"/>
          <w:lang w:val="en-US"/>
        </w:rPr>
        <w:t xml:space="preserve">creening </w:t>
      </w:r>
      <w:r>
        <w:rPr>
          <w:rFonts w:ascii="Arial" w:hAnsi="Arial" w:cs="Arial"/>
          <w:b/>
          <w:sz w:val="22"/>
          <w:szCs w:val="22"/>
          <w:lang w:val="en-US"/>
        </w:rPr>
        <w:t>p</w:t>
      </w:r>
      <w:r w:rsidR="0011303C" w:rsidRPr="00DB285C">
        <w:rPr>
          <w:rFonts w:ascii="Arial" w:hAnsi="Arial" w:cs="Arial"/>
          <w:b/>
          <w:sz w:val="22"/>
          <w:szCs w:val="22"/>
          <w:lang w:val="en-US"/>
        </w:rPr>
        <w:t xml:space="preserve">rotocol for syndromic abnormalities in subjects with </w:t>
      </w:r>
      <w:r w:rsidR="0011303C" w:rsidRPr="00DB285C">
        <w:rPr>
          <w:rFonts w:ascii="Arial" w:hAnsi="Arial" w:cs="Arial"/>
          <w:b/>
          <w:i/>
          <w:sz w:val="22"/>
          <w:szCs w:val="22"/>
          <w:lang w:val="en-US"/>
        </w:rPr>
        <w:t xml:space="preserve">LMX1A </w:t>
      </w:r>
      <w:r w:rsidR="0011303C" w:rsidRPr="00DB285C">
        <w:rPr>
          <w:rFonts w:ascii="Arial" w:hAnsi="Arial" w:cs="Arial"/>
          <w:b/>
          <w:sz w:val="22"/>
          <w:szCs w:val="22"/>
          <w:lang w:val="en-US"/>
        </w:rPr>
        <w:t>variants</w:t>
      </w:r>
    </w:p>
    <w:p w:rsidR="0011303C" w:rsidRPr="00DB285C" w:rsidRDefault="0011303C" w:rsidP="00A84E25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1303C" w:rsidRPr="00DB285C" w:rsidRDefault="0011303C" w:rsidP="00A84E25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B285C">
        <w:rPr>
          <w:rFonts w:ascii="Arial" w:hAnsi="Arial" w:cs="Arial"/>
          <w:sz w:val="22"/>
          <w:szCs w:val="22"/>
          <w:lang w:val="en-US"/>
        </w:rPr>
        <w:t xml:space="preserve">Medical history was obtained from all affected subjects of families W15-0551 and 63136, </w:t>
      </w:r>
      <w:r w:rsidR="00850957">
        <w:rPr>
          <w:rFonts w:ascii="Arial" w:hAnsi="Arial" w:cs="Arial"/>
          <w:sz w:val="22"/>
          <w:szCs w:val="22"/>
          <w:lang w:val="en-US"/>
        </w:rPr>
        <w:t>regarding</w:t>
      </w:r>
      <w:r w:rsidR="00967F33">
        <w:rPr>
          <w:rFonts w:ascii="Arial" w:hAnsi="Arial" w:cs="Arial"/>
          <w:sz w:val="22"/>
          <w:szCs w:val="22"/>
          <w:lang w:val="en-US"/>
        </w:rPr>
        <w:t xml:space="preserve"> neurological, cognitive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F807F3">
        <w:rPr>
          <w:rFonts w:ascii="Arial" w:hAnsi="Arial" w:cs="Arial"/>
          <w:sz w:val="22"/>
          <w:szCs w:val="22"/>
          <w:lang w:val="en-US"/>
        </w:rPr>
        <w:t xml:space="preserve">and </w:t>
      </w:r>
      <w:r w:rsidRPr="00DB285C">
        <w:rPr>
          <w:rFonts w:ascii="Arial" w:hAnsi="Arial" w:cs="Arial"/>
          <w:sz w:val="22"/>
          <w:szCs w:val="22"/>
          <w:lang w:val="en-US"/>
        </w:rPr>
        <w:t>dermatological abnormalities</w:t>
      </w:r>
      <w:r w:rsidR="0028217F">
        <w:rPr>
          <w:rFonts w:ascii="Arial" w:hAnsi="Arial" w:cs="Arial"/>
          <w:sz w:val="22"/>
          <w:szCs w:val="22"/>
          <w:lang w:val="en-US"/>
        </w:rPr>
        <w:t>,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and sub/infertility.</w:t>
      </w:r>
      <w:r w:rsidR="00876AE7" w:rsidRPr="00DB285C">
        <w:rPr>
          <w:rFonts w:ascii="Arial" w:hAnsi="Arial" w:cs="Arial"/>
          <w:sz w:val="22"/>
          <w:szCs w:val="22"/>
          <w:lang w:val="en-US"/>
        </w:rPr>
        <w:t xml:space="preserve"> Special a</w:t>
      </w:r>
      <w:r w:rsidR="00967F33">
        <w:rPr>
          <w:rFonts w:ascii="Arial" w:hAnsi="Arial" w:cs="Arial"/>
          <w:sz w:val="22"/>
          <w:szCs w:val="22"/>
          <w:lang w:val="en-US"/>
        </w:rPr>
        <w:t xml:space="preserve">ttention was paid to </w:t>
      </w:r>
      <w:r w:rsidR="009B595C">
        <w:rPr>
          <w:rFonts w:ascii="Arial" w:hAnsi="Arial" w:cs="Arial"/>
          <w:sz w:val="22"/>
          <w:szCs w:val="22"/>
          <w:lang w:val="en-US"/>
        </w:rPr>
        <w:t xml:space="preserve">symptoms related to </w:t>
      </w:r>
      <w:r w:rsidR="00967F33">
        <w:rPr>
          <w:rFonts w:ascii="Arial" w:hAnsi="Arial" w:cs="Arial"/>
          <w:sz w:val="22"/>
          <w:szCs w:val="22"/>
          <w:lang w:val="en-US"/>
        </w:rPr>
        <w:t>ataxi</w:t>
      </w:r>
      <w:r w:rsidR="009B595C">
        <w:rPr>
          <w:rFonts w:ascii="Arial" w:hAnsi="Arial" w:cs="Arial"/>
          <w:sz w:val="22"/>
          <w:szCs w:val="22"/>
          <w:lang w:val="en-US"/>
        </w:rPr>
        <w:t>a</w:t>
      </w:r>
      <w:r w:rsidR="00876AE7" w:rsidRPr="00DB285C">
        <w:rPr>
          <w:rFonts w:ascii="Arial" w:hAnsi="Arial" w:cs="Arial"/>
          <w:sz w:val="22"/>
          <w:szCs w:val="22"/>
          <w:lang w:val="en-US"/>
        </w:rPr>
        <w:t>.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Participants of family W15-0551 also underwent physical </w:t>
      </w:r>
      <w:r w:rsidR="00FA77C7" w:rsidRPr="00DB285C">
        <w:rPr>
          <w:rFonts w:ascii="Arial" w:hAnsi="Arial" w:cs="Arial"/>
          <w:sz w:val="22"/>
          <w:szCs w:val="22"/>
          <w:lang w:val="en-US"/>
        </w:rPr>
        <w:t xml:space="preserve">neurological and dermatological </w:t>
      </w:r>
      <w:r w:rsidRPr="00DB285C">
        <w:rPr>
          <w:rFonts w:ascii="Arial" w:hAnsi="Arial" w:cs="Arial"/>
          <w:sz w:val="22"/>
          <w:szCs w:val="22"/>
          <w:lang w:val="en-US"/>
        </w:rPr>
        <w:t>examin</w:t>
      </w:r>
      <w:r w:rsidR="00FA77C7" w:rsidRPr="00DB285C">
        <w:rPr>
          <w:rFonts w:ascii="Arial" w:hAnsi="Arial" w:cs="Arial"/>
          <w:sz w:val="22"/>
          <w:szCs w:val="22"/>
          <w:lang w:val="en-US"/>
        </w:rPr>
        <w:t>ation.</w:t>
      </w:r>
    </w:p>
    <w:p w:rsidR="00FA77C7" w:rsidRPr="00DB285C" w:rsidRDefault="00FA77C7" w:rsidP="00A84E25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C44E1F" w:rsidRPr="00C44E1F" w:rsidRDefault="00C44E1F" w:rsidP="00C44E1F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>Neurological examination included testing of: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</w:rPr>
        <w:t>Mental status, language and articulation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 xml:space="preserve">Cranial nerves 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 xml:space="preserve">Muscle strength using the Medical Research Council (MRC) scores </w:t>
      </w:r>
      <w:r w:rsidR="00C547B9">
        <w:rPr>
          <w:rFonts w:ascii="Arial" w:hAnsi="Arial" w:cs="Arial"/>
          <w:sz w:val="22"/>
          <w:szCs w:val="22"/>
          <w:lang w:val="en-US"/>
        </w:rPr>
        <w:t xml:space="preserve">(0-5) </w:t>
      </w:r>
      <w:r w:rsidRPr="00C44E1F">
        <w:rPr>
          <w:rFonts w:ascii="Arial" w:hAnsi="Arial" w:cs="Arial"/>
          <w:sz w:val="22"/>
          <w:szCs w:val="22"/>
          <w:lang w:val="en-US"/>
        </w:rPr>
        <w:t xml:space="preserve">of 18 predefined muscle groups, including shoulder abduction, elbow flexion, wrist extension, hip flexion, knee extension, foot dorsiflexion (extension) and plantar flexion, and toe </w:t>
      </w:r>
      <w:proofErr w:type="spellStart"/>
      <w:r w:rsidRPr="00C44E1F">
        <w:rPr>
          <w:rFonts w:ascii="Arial" w:hAnsi="Arial" w:cs="Arial"/>
          <w:sz w:val="22"/>
          <w:szCs w:val="22"/>
          <w:lang w:val="en-US"/>
        </w:rPr>
        <w:t>dorsiflexon</w:t>
      </w:r>
      <w:proofErr w:type="spellEnd"/>
      <w:r w:rsidRPr="00C44E1F">
        <w:rPr>
          <w:rFonts w:ascii="Arial" w:hAnsi="Arial" w:cs="Arial"/>
          <w:sz w:val="22"/>
          <w:szCs w:val="22"/>
          <w:lang w:val="en-US"/>
        </w:rPr>
        <w:t xml:space="preserve"> (extension); muscle tone and bulk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>Sensory function including pain and light touch sensation, vibration sense and position sense (absent; reduced; normal)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>Coordination with use of nose-finger test, diadochokinesis, heel-shin slide, and tandem gait (normal / abnormal)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>Deep tendon reflexes (</w:t>
      </w:r>
      <w:r w:rsidRPr="00107119">
        <w:rPr>
          <w:rFonts w:ascii="Arial" w:hAnsi="Arial" w:cs="Arial"/>
          <w:sz w:val="22"/>
          <w:szCs w:val="22"/>
          <w:lang w:val="en-US"/>
        </w:rPr>
        <w:t xml:space="preserve">biceps, </w:t>
      </w:r>
      <w:proofErr w:type="spellStart"/>
      <w:r w:rsidRPr="00107119">
        <w:rPr>
          <w:rFonts w:ascii="Arial" w:hAnsi="Arial" w:cs="Arial"/>
          <w:sz w:val="22"/>
          <w:szCs w:val="22"/>
          <w:lang w:val="en-US"/>
        </w:rPr>
        <w:t>brachioradialis</w:t>
      </w:r>
      <w:proofErr w:type="spellEnd"/>
      <w:r w:rsidRPr="00107119">
        <w:rPr>
          <w:rFonts w:ascii="Arial" w:hAnsi="Arial" w:cs="Arial"/>
          <w:sz w:val="22"/>
          <w:szCs w:val="22"/>
          <w:lang w:val="en-US"/>
        </w:rPr>
        <w:t>, triceps, patellar</w:t>
      </w:r>
      <w:r w:rsidR="00C547B9" w:rsidRPr="00107119">
        <w:rPr>
          <w:rFonts w:ascii="Arial" w:hAnsi="Arial" w:cs="Arial"/>
          <w:sz w:val="22"/>
          <w:szCs w:val="22"/>
          <w:lang w:val="en-US"/>
        </w:rPr>
        <w:t>,</w:t>
      </w:r>
      <w:r w:rsidRPr="00107119">
        <w:rPr>
          <w:rFonts w:ascii="Arial" w:hAnsi="Arial" w:cs="Arial"/>
          <w:sz w:val="22"/>
          <w:szCs w:val="22"/>
          <w:lang w:val="en-US"/>
        </w:rPr>
        <w:t xml:space="preserve"> ankle jerks and plantar reflex</w:t>
      </w:r>
      <w:r w:rsidR="00C547B9">
        <w:rPr>
          <w:rFonts w:ascii="Arial" w:hAnsi="Arial" w:cs="Arial"/>
          <w:sz w:val="22"/>
          <w:szCs w:val="22"/>
          <w:lang w:val="en-US"/>
        </w:rPr>
        <w:t>) bilaterally (absent / reduced /</w:t>
      </w:r>
      <w:r w:rsidRPr="00C44E1F">
        <w:rPr>
          <w:rFonts w:ascii="Arial" w:hAnsi="Arial" w:cs="Arial"/>
          <w:sz w:val="22"/>
          <w:szCs w:val="22"/>
          <w:lang w:val="en-US"/>
        </w:rPr>
        <w:t xml:space="preserve"> normal)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hAnsi="Arial" w:cs="Arial"/>
          <w:sz w:val="22"/>
          <w:szCs w:val="22"/>
          <w:lang w:val="en-US"/>
        </w:rPr>
        <w:t>Posture and gait, including heel and toe walking (normal / abnormal)</w:t>
      </w:r>
    </w:p>
    <w:p w:rsidR="00C44E1F" w:rsidRPr="00C44E1F" w:rsidRDefault="00C44E1F" w:rsidP="00C44E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C44E1F">
        <w:rPr>
          <w:rFonts w:ascii="Arial" w:eastAsia="Times New Roman" w:hAnsi="Arial" w:cs="Arial"/>
          <w:sz w:val="22"/>
          <w:szCs w:val="22"/>
          <w:lang w:val="en-US"/>
        </w:rPr>
        <w:t>SARA Score (Scale for the Assessment and Rating of Ataxia)</w:t>
      </w:r>
      <w:r w:rsidR="00346A5B">
        <w:rPr>
          <w:rFonts w:ascii="Arial" w:eastAsia="Times New Roman" w:hAnsi="Arial" w:cs="Arial"/>
          <w:noProof/>
          <w:sz w:val="22"/>
          <w:szCs w:val="22"/>
          <w:lang w:val="en-US"/>
        </w:rPr>
        <w:t>(Schmitz-Hubsch et al. 2006)</w:t>
      </w:r>
    </w:p>
    <w:p w:rsidR="00876AE7" w:rsidRPr="00DB285C" w:rsidRDefault="00876AE7" w:rsidP="00DB285C">
      <w:pPr>
        <w:widowControl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22"/>
          <w:szCs w:val="22"/>
          <w:lang w:val="en-US"/>
        </w:rPr>
      </w:pPr>
      <w:r w:rsidRPr="00DB285C">
        <w:rPr>
          <w:rFonts w:ascii="Arial" w:eastAsia="Times New Roman" w:hAnsi="Arial" w:cs="Arial"/>
          <w:sz w:val="22"/>
          <w:szCs w:val="22"/>
          <w:lang w:val="en-US"/>
        </w:rPr>
        <w:t>  </w:t>
      </w:r>
    </w:p>
    <w:p w:rsidR="0011303C" w:rsidRDefault="00DB285C" w:rsidP="00DB285C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DB285C">
        <w:rPr>
          <w:rFonts w:ascii="Arial" w:eastAsia="Times New Roman" w:hAnsi="Arial" w:cs="Arial"/>
          <w:sz w:val="22"/>
          <w:szCs w:val="22"/>
          <w:lang w:val="en-US"/>
        </w:rPr>
        <w:t>Cognitive screening</w:t>
      </w:r>
      <w:r w:rsidR="00D0210F">
        <w:rPr>
          <w:rFonts w:ascii="Arial" w:eastAsia="Times New Roman" w:hAnsi="Arial" w:cs="Arial"/>
          <w:sz w:val="22"/>
          <w:szCs w:val="22"/>
          <w:lang w:val="en-US"/>
        </w:rPr>
        <w:t xml:space="preserve"> of II</w:t>
      </w:r>
      <w:proofErr w:type="gramStart"/>
      <w:r w:rsidR="00D0210F">
        <w:rPr>
          <w:rFonts w:ascii="Arial" w:eastAsia="Times New Roman" w:hAnsi="Arial" w:cs="Arial"/>
          <w:sz w:val="22"/>
          <w:szCs w:val="22"/>
          <w:lang w:val="en-US"/>
        </w:rPr>
        <w:t>:7</w:t>
      </w:r>
      <w:proofErr w:type="gramEnd"/>
      <w:r w:rsidR="00D0210F">
        <w:rPr>
          <w:rFonts w:ascii="Arial" w:eastAsia="Times New Roman" w:hAnsi="Arial" w:cs="Arial"/>
          <w:sz w:val="22"/>
          <w:szCs w:val="22"/>
          <w:lang w:val="en-US"/>
        </w:rPr>
        <w:t xml:space="preserve"> and III:8</w:t>
      </w:r>
      <w:r w:rsidRPr="00DB285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US"/>
        </w:rPr>
        <w:t>included:</w:t>
      </w:r>
    </w:p>
    <w:p w:rsidR="00DB285C" w:rsidRPr="00DB285C" w:rsidRDefault="00DB285C" w:rsidP="00DB285C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DB285C">
        <w:rPr>
          <w:rFonts w:ascii="Arial" w:eastAsia="Times New Roman" w:hAnsi="Arial" w:cs="Arial"/>
          <w:sz w:val="22"/>
          <w:szCs w:val="22"/>
          <w:lang w:val="en-US"/>
        </w:rPr>
        <w:t xml:space="preserve">Montreal </w:t>
      </w:r>
      <w:r w:rsidR="00D0210F">
        <w:rPr>
          <w:rFonts w:ascii="Arial" w:eastAsia="Times New Roman" w:hAnsi="Arial" w:cs="Arial"/>
          <w:sz w:val="22"/>
          <w:szCs w:val="22"/>
          <w:lang w:val="en-US"/>
        </w:rPr>
        <w:t>c</w:t>
      </w:r>
      <w:r w:rsidRPr="00DB285C">
        <w:rPr>
          <w:rFonts w:ascii="Arial" w:eastAsia="Times New Roman" w:hAnsi="Arial" w:cs="Arial"/>
          <w:sz w:val="22"/>
          <w:szCs w:val="22"/>
          <w:lang w:val="en-US"/>
        </w:rPr>
        <w:t xml:space="preserve">ognitive </w:t>
      </w:r>
      <w:r w:rsidR="00D0210F">
        <w:rPr>
          <w:rFonts w:ascii="Arial" w:eastAsia="Times New Roman" w:hAnsi="Arial" w:cs="Arial"/>
          <w:sz w:val="22"/>
          <w:szCs w:val="22"/>
          <w:lang w:val="en-US"/>
        </w:rPr>
        <w:t>a</w:t>
      </w:r>
      <w:r w:rsidRPr="00DB285C">
        <w:rPr>
          <w:rFonts w:ascii="Arial" w:eastAsia="Times New Roman" w:hAnsi="Arial" w:cs="Arial"/>
          <w:sz w:val="22"/>
          <w:szCs w:val="22"/>
          <w:lang w:val="en-US"/>
        </w:rPr>
        <w:t>ssessment</w:t>
      </w:r>
      <w:r w:rsidR="00346A5B">
        <w:rPr>
          <w:rFonts w:ascii="Arial" w:eastAsia="Times New Roman" w:hAnsi="Arial" w:cs="Arial"/>
          <w:noProof/>
          <w:sz w:val="22"/>
          <w:szCs w:val="22"/>
          <w:lang w:val="en-US"/>
        </w:rPr>
        <w:t>(Nasreddine et al. 2005)</w:t>
      </w:r>
    </w:p>
    <w:p w:rsidR="00D0210F" w:rsidRDefault="00D0210F" w:rsidP="00DB285C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t>National adult reading test</w:t>
      </w:r>
      <w:r w:rsidR="00346A5B">
        <w:rPr>
          <w:rFonts w:ascii="Arial" w:eastAsia="Times New Roman" w:hAnsi="Arial" w:cs="Arial"/>
          <w:noProof/>
          <w:sz w:val="22"/>
          <w:szCs w:val="22"/>
          <w:lang w:val="en-US"/>
        </w:rPr>
        <w:t>(Schmand et al. 1992)</w:t>
      </w:r>
    </w:p>
    <w:p w:rsidR="00DB285C" w:rsidRPr="00DB285C" w:rsidRDefault="00DB285C" w:rsidP="00DB285C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DB285C">
        <w:rPr>
          <w:rFonts w:ascii="Arial" w:hAnsi="Arial" w:cs="Arial"/>
          <w:sz w:val="22"/>
          <w:szCs w:val="22"/>
          <w:lang w:val="en-US"/>
        </w:rPr>
        <w:t xml:space="preserve">Rey </w:t>
      </w:r>
      <w:r w:rsidR="00D0210F">
        <w:rPr>
          <w:rFonts w:ascii="Arial" w:hAnsi="Arial" w:cs="Arial"/>
          <w:sz w:val="22"/>
          <w:szCs w:val="22"/>
          <w:lang w:val="en-US"/>
        </w:rPr>
        <w:t>a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uditory </w:t>
      </w:r>
      <w:r w:rsidR="00D0210F">
        <w:rPr>
          <w:rFonts w:ascii="Arial" w:hAnsi="Arial" w:cs="Arial"/>
          <w:sz w:val="22"/>
          <w:szCs w:val="22"/>
          <w:lang w:val="en-US"/>
        </w:rPr>
        <w:t>v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erbal </w:t>
      </w:r>
      <w:r w:rsidR="00D0210F">
        <w:rPr>
          <w:rFonts w:ascii="Arial" w:hAnsi="Arial" w:cs="Arial"/>
          <w:sz w:val="22"/>
          <w:szCs w:val="22"/>
          <w:lang w:val="en-US"/>
        </w:rPr>
        <w:t>l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earning </w:t>
      </w:r>
      <w:r w:rsidR="00D0210F">
        <w:rPr>
          <w:rFonts w:ascii="Arial" w:hAnsi="Arial" w:cs="Arial"/>
          <w:sz w:val="22"/>
          <w:szCs w:val="22"/>
          <w:lang w:val="en-US"/>
        </w:rPr>
        <w:t>t</w:t>
      </w:r>
      <w:r w:rsidRPr="00DB285C">
        <w:rPr>
          <w:rFonts w:ascii="Arial" w:hAnsi="Arial" w:cs="Arial"/>
          <w:sz w:val="22"/>
          <w:szCs w:val="22"/>
          <w:lang w:val="en-US"/>
        </w:rPr>
        <w:t>est</w:t>
      </w:r>
      <w:r w:rsidR="00346A5B">
        <w:rPr>
          <w:rFonts w:ascii="Arial" w:hAnsi="Arial" w:cs="Arial"/>
          <w:noProof/>
          <w:sz w:val="22"/>
          <w:szCs w:val="22"/>
          <w:lang w:val="en-US"/>
        </w:rPr>
        <w:t>(Schmidt 1996)</w:t>
      </w:r>
    </w:p>
    <w:p w:rsidR="00DB285C" w:rsidRDefault="00DB285C" w:rsidP="00DB285C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:rsidR="00D0210F" w:rsidRDefault="00D0210F" w:rsidP="00D0210F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 w:rsidRPr="00DB285C">
        <w:rPr>
          <w:rFonts w:ascii="Arial" w:eastAsia="Times New Roman" w:hAnsi="Arial" w:cs="Arial"/>
          <w:sz w:val="22"/>
          <w:szCs w:val="22"/>
          <w:lang w:val="en-US"/>
        </w:rPr>
        <w:t>Cognitive screening</w:t>
      </w:r>
      <w:r>
        <w:rPr>
          <w:rFonts w:ascii="Arial" w:eastAsia="Times New Roman" w:hAnsi="Arial" w:cs="Arial"/>
          <w:sz w:val="22"/>
          <w:szCs w:val="22"/>
          <w:lang w:val="en-US"/>
        </w:rPr>
        <w:t xml:space="preserve"> of IV</w:t>
      </w:r>
      <w:proofErr w:type="gramStart"/>
      <w:r>
        <w:rPr>
          <w:rFonts w:ascii="Arial" w:eastAsia="Times New Roman" w:hAnsi="Arial" w:cs="Arial"/>
          <w:sz w:val="22"/>
          <w:szCs w:val="22"/>
          <w:lang w:val="en-US"/>
        </w:rPr>
        <w:t>:2</w:t>
      </w:r>
      <w:proofErr w:type="gramEnd"/>
      <w:r w:rsidRPr="00DB285C">
        <w:rPr>
          <w:rFonts w:ascii="Arial" w:eastAsia="Times New Roman" w:hAnsi="Arial" w:cs="Arial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en-US"/>
        </w:rPr>
        <w:t>included:</w:t>
      </w:r>
    </w:p>
    <w:p w:rsidR="00D0210F" w:rsidRDefault="00D0210F" w:rsidP="00D0210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t>Wechsler Intelligence scale for children, similarities subset</w:t>
      </w:r>
      <w:r w:rsidR="00346A5B">
        <w:rPr>
          <w:rFonts w:ascii="Arial" w:eastAsia="Times New Roman" w:hAnsi="Arial" w:cs="Arial"/>
          <w:noProof/>
          <w:sz w:val="22"/>
          <w:szCs w:val="22"/>
          <w:lang w:val="en-US"/>
        </w:rPr>
        <w:t>(Wechsler 1991)</w:t>
      </w:r>
    </w:p>
    <w:p w:rsidR="00D0210F" w:rsidRDefault="00D0210F" w:rsidP="00D0210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t>Wechsler Intelligence scale for children, coding subtest</w:t>
      </w:r>
      <w:r w:rsidR="00346A5B">
        <w:rPr>
          <w:rFonts w:ascii="Arial" w:eastAsia="Times New Roman" w:hAnsi="Arial" w:cs="Arial"/>
          <w:noProof/>
          <w:sz w:val="22"/>
          <w:szCs w:val="22"/>
          <w:lang w:val="en-US"/>
        </w:rPr>
        <w:t>(Wechsler 1991)</w:t>
      </w:r>
    </w:p>
    <w:p w:rsidR="00D0210F" w:rsidRDefault="00D0210F" w:rsidP="00D0210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t>Beery-</w:t>
      </w:r>
      <w:proofErr w:type="spellStart"/>
      <w:r>
        <w:rPr>
          <w:rFonts w:ascii="Arial" w:eastAsia="Times New Roman" w:hAnsi="Arial" w:cs="Arial"/>
          <w:sz w:val="22"/>
          <w:szCs w:val="22"/>
          <w:lang w:val="en-US"/>
        </w:rPr>
        <w:t>Buktenice</w:t>
      </w:r>
      <w:proofErr w:type="spellEnd"/>
      <w:r>
        <w:rPr>
          <w:rFonts w:ascii="Arial" w:eastAsia="Times New Roman" w:hAnsi="Arial" w:cs="Arial"/>
          <w:sz w:val="22"/>
          <w:szCs w:val="22"/>
          <w:lang w:val="en-US"/>
        </w:rPr>
        <w:t xml:space="preserve"> developmental test of visual motor integration, visual motor integration subset</w:t>
      </w:r>
      <w:r w:rsidR="00346A5B">
        <w:rPr>
          <w:rFonts w:ascii="Arial" w:eastAsia="Times New Roman" w:hAnsi="Arial" w:cs="Arial"/>
          <w:noProof/>
          <w:sz w:val="22"/>
          <w:szCs w:val="22"/>
          <w:lang w:val="en-US"/>
        </w:rPr>
        <w:t>(Beery et al. 2010)</w:t>
      </w:r>
    </w:p>
    <w:p w:rsidR="00D0210F" w:rsidRPr="00DB285C" w:rsidRDefault="00D0210F" w:rsidP="00D0210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Rey a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uditory </w:t>
      </w:r>
      <w:r>
        <w:rPr>
          <w:rFonts w:ascii="Arial" w:hAnsi="Arial" w:cs="Arial"/>
          <w:sz w:val="22"/>
          <w:szCs w:val="22"/>
          <w:lang w:val="en-US"/>
        </w:rPr>
        <w:t>verbal l</w:t>
      </w:r>
      <w:r w:rsidRPr="00DB285C">
        <w:rPr>
          <w:rFonts w:ascii="Arial" w:hAnsi="Arial" w:cs="Arial"/>
          <w:sz w:val="22"/>
          <w:szCs w:val="22"/>
          <w:lang w:val="en-US"/>
        </w:rPr>
        <w:t>ea</w:t>
      </w:r>
      <w:r>
        <w:rPr>
          <w:rFonts w:ascii="Arial" w:hAnsi="Arial" w:cs="Arial"/>
          <w:sz w:val="22"/>
          <w:szCs w:val="22"/>
          <w:lang w:val="en-US"/>
        </w:rPr>
        <w:t>rning t</w:t>
      </w:r>
      <w:r w:rsidRPr="00DB285C">
        <w:rPr>
          <w:rFonts w:ascii="Arial" w:hAnsi="Arial" w:cs="Arial"/>
          <w:sz w:val="22"/>
          <w:szCs w:val="22"/>
          <w:lang w:val="en-US"/>
        </w:rPr>
        <w:t>est</w:t>
      </w:r>
    </w:p>
    <w:p w:rsidR="00D0210F" w:rsidRDefault="00D0210F" w:rsidP="00DB285C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:rsidR="00D0210F" w:rsidRPr="00DB285C" w:rsidRDefault="00D0210F" w:rsidP="00DB285C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:rsidR="0011303C" w:rsidRPr="00DB285C" w:rsidRDefault="009B595C" w:rsidP="00DB285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D</w:t>
      </w:r>
      <w:r w:rsidR="0011303C" w:rsidRPr="00DB285C">
        <w:rPr>
          <w:rFonts w:ascii="Arial" w:hAnsi="Arial" w:cs="Arial"/>
          <w:sz w:val="22"/>
          <w:szCs w:val="22"/>
          <w:lang w:val="en-US"/>
        </w:rPr>
        <w:t xml:space="preserve">ermatological </w:t>
      </w:r>
      <w:r>
        <w:rPr>
          <w:rFonts w:ascii="Arial" w:hAnsi="Arial" w:cs="Arial"/>
          <w:sz w:val="22"/>
          <w:szCs w:val="22"/>
          <w:lang w:val="en-US"/>
        </w:rPr>
        <w:t xml:space="preserve">screening </w:t>
      </w:r>
      <w:r w:rsidR="0011303C" w:rsidRPr="00DB285C">
        <w:rPr>
          <w:rFonts w:ascii="Arial" w:hAnsi="Arial" w:cs="Arial"/>
          <w:sz w:val="22"/>
          <w:szCs w:val="22"/>
          <w:lang w:val="en-US"/>
        </w:rPr>
        <w:t xml:space="preserve">included evaluation of skin type (I–VI), skin depigmentation, </w:t>
      </w:r>
      <w:proofErr w:type="spellStart"/>
      <w:r w:rsidR="00967F33">
        <w:rPr>
          <w:rFonts w:ascii="Arial" w:hAnsi="Arial" w:cs="Arial"/>
          <w:sz w:val="22"/>
          <w:szCs w:val="22"/>
          <w:lang w:val="en-US"/>
        </w:rPr>
        <w:t>hypopigmentation</w:t>
      </w:r>
      <w:proofErr w:type="spellEnd"/>
      <w:r w:rsidR="00967F33">
        <w:rPr>
          <w:rFonts w:ascii="Arial" w:hAnsi="Arial" w:cs="Arial"/>
          <w:sz w:val="22"/>
          <w:szCs w:val="22"/>
          <w:lang w:val="en-US"/>
        </w:rPr>
        <w:t>, and hyperpig</w:t>
      </w:r>
      <w:r w:rsidR="0011303C" w:rsidRPr="00DB285C">
        <w:rPr>
          <w:rFonts w:ascii="Arial" w:hAnsi="Arial" w:cs="Arial"/>
          <w:sz w:val="22"/>
          <w:szCs w:val="22"/>
          <w:lang w:val="en-US"/>
        </w:rPr>
        <w:t xml:space="preserve">mentation, number of naevi, allergic reactions, other observed skin abnormalities, and treatment of skin abnormalities in the past. The whole body was examined and a Wood’s lamp was used to analyze hypo-, hyper-, and </w:t>
      </w:r>
      <w:proofErr w:type="spellStart"/>
      <w:r w:rsidR="0011303C" w:rsidRPr="00DB285C">
        <w:rPr>
          <w:rFonts w:ascii="Arial" w:hAnsi="Arial" w:cs="Arial"/>
          <w:sz w:val="22"/>
          <w:szCs w:val="22"/>
          <w:lang w:val="en-US"/>
        </w:rPr>
        <w:t>depigmentations</w:t>
      </w:r>
      <w:proofErr w:type="spellEnd"/>
      <w:r w:rsidR="0011303C" w:rsidRPr="00DB285C">
        <w:rPr>
          <w:rFonts w:ascii="Arial" w:hAnsi="Arial" w:cs="Arial"/>
          <w:sz w:val="22"/>
          <w:szCs w:val="22"/>
          <w:lang w:val="en-US"/>
        </w:rPr>
        <w:t xml:space="preserve">. If necessary, skin abnormalities were reviewed with a </w:t>
      </w:r>
      <w:proofErr w:type="spellStart"/>
      <w:r w:rsidR="0011303C" w:rsidRPr="00DB285C">
        <w:rPr>
          <w:rFonts w:ascii="Arial" w:hAnsi="Arial" w:cs="Arial"/>
          <w:sz w:val="22"/>
          <w:szCs w:val="22"/>
          <w:lang w:val="en-US"/>
        </w:rPr>
        <w:t>dermatoscope</w:t>
      </w:r>
      <w:proofErr w:type="spellEnd"/>
      <w:r w:rsidR="0011303C" w:rsidRPr="00DB285C">
        <w:rPr>
          <w:rFonts w:ascii="Arial" w:hAnsi="Arial" w:cs="Arial"/>
          <w:sz w:val="22"/>
          <w:szCs w:val="22"/>
          <w:lang w:val="en-US"/>
        </w:rPr>
        <w:t>.</w:t>
      </w:r>
    </w:p>
    <w:p w:rsidR="0011303C" w:rsidRPr="00DB285C" w:rsidRDefault="0011303C" w:rsidP="00A84E25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D4588D" w:rsidRDefault="0011303C" w:rsidP="00D4588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09018F" w:rsidRPr="00DB285C">
        <w:rPr>
          <w:rFonts w:ascii="Arial" w:hAnsi="Arial" w:cs="Arial"/>
          <w:sz w:val="22"/>
          <w:szCs w:val="22"/>
          <w:lang w:val="en-US"/>
        </w:rPr>
        <w:br w:type="column"/>
      </w:r>
      <w:r w:rsidR="00D4588D">
        <w:rPr>
          <w:rFonts w:ascii="Arial" w:hAnsi="Arial" w:cs="Arial"/>
          <w:b/>
          <w:sz w:val="22"/>
          <w:szCs w:val="22"/>
          <w:lang w:val="en-US"/>
        </w:rPr>
        <w:lastRenderedPageBreak/>
        <w:t>Supplemental Figures and Tables</w:t>
      </w:r>
    </w:p>
    <w:p w:rsidR="00D4588D" w:rsidRDefault="00D4588D" w:rsidP="00A84E25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A84E25" w:rsidRPr="00DB285C" w:rsidRDefault="00A84E25" w:rsidP="00A84E25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noProof/>
          <w:sz w:val="22"/>
          <w:szCs w:val="22"/>
          <w:lang w:val="en-IN" w:eastAsia="en-IN"/>
        </w:rPr>
        <w:drawing>
          <wp:inline distT="0" distB="0" distL="0" distR="0">
            <wp:extent cx="5421067" cy="2191680"/>
            <wp:effectExtent l="0" t="0" r="0" b="0"/>
            <wp:docPr id="1" name="Afbeelding 1" descr="Macintosh HD:Users:Mieke:Documents:KNO Radboud:Projecten:5. LMXA1:Manuscript:20170419MW_Fig S2_sequence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eke:Documents:KNO Radboud:Projecten:5. LMXA1:Manuscript:20170419MW_Fig S2_sequences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717" t="2731" r="15898" b="56076"/>
                    <a:stretch/>
                  </pic:blipFill>
                  <pic:spPr bwMode="auto">
                    <a:xfrm>
                      <a:off x="0" y="0"/>
                      <a:ext cx="5424425" cy="219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4E25" w:rsidRPr="00DB285C" w:rsidRDefault="00A84E25" w:rsidP="00A84E25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sz w:val="22"/>
          <w:szCs w:val="22"/>
          <w:lang w:val="en-US"/>
        </w:rPr>
        <w:t>Figure S</w:t>
      </w:r>
      <w:r w:rsidR="00967F33">
        <w:rPr>
          <w:rFonts w:ascii="Arial" w:hAnsi="Arial" w:cs="Arial"/>
          <w:b/>
          <w:sz w:val="22"/>
          <w:szCs w:val="22"/>
          <w:lang w:val="en-US"/>
        </w:rPr>
        <w:t>1</w:t>
      </w:r>
      <w:r w:rsidRPr="00DB285C">
        <w:rPr>
          <w:rFonts w:ascii="Arial" w:hAnsi="Arial" w:cs="Arial"/>
          <w:b/>
          <w:sz w:val="22"/>
          <w:szCs w:val="22"/>
          <w:lang w:val="en-US"/>
        </w:rPr>
        <w:t xml:space="preserve">. Sequences of </w:t>
      </w:r>
      <w:r w:rsidRPr="00DB285C">
        <w:rPr>
          <w:rFonts w:ascii="Arial" w:hAnsi="Arial" w:cs="Arial"/>
          <w:b/>
          <w:i/>
          <w:sz w:val="22"/>
          <w:szCs w:val="22"/>
          <w:lang w:val="en-US"/>
        </w:rPr>
        <w:t xml:space="preserve">LMX1A </w:t>
      </w:r>
      <w:r w:rsidRPr="00DB285C">
        <w:rPr>
          <w:rFonts w:ascii="Arial" w:hAnsi="Arial" w:cs="Arial"/>
          <w:b/>
          <w:sz w:val="22"/>
          <w:szCs w:val="22"/>
          <w:lang w:val="en-US"/>
        </w:rPr>
        <w:t>c.721G&gt;C and c.290G&gt;C</w:t>
      </w:r>
    </w:p>
    <w:p w:rsidR="00A84E25" w:rsidRPr="00DB285C" w:rsidRDefault="00A84E25" w:rsidP="00A84E25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B285C">
        <w:rPr>
          <w:rFonts w:ascii="Arial" w:hAnsi="Arial" w:cs="Arial"/>
          <w:sz w:val="22"/>
          <w:szCs w:val="22"/>
          <w:lang w:val="en-US"/>
        </w:rPr>
        <w:t xml:space="preserve">Analysis of the WES paired-reads demonstrated </w:t>
      </w:r>
      <w:r w:rsidR="00CA7915" w:rsidRPr="00DB285C">
        <w:rPr>
          <w:rFonts w:ascii="Arial" w:hAnsi="Arial" w:cs="Arial"/>
          <w:sz w:val="22"/>
          <w:szCs w:val="22"/>
          <w:lang w:val="en-US"/>
        </w:rPr>
        <w:t xml:space="preserve">a heterozygous missense </w:t>
      </w:r>
      <w:r w:rsidR="006A4C85">
        <w:rPr>
          <w:rFonts w:ascii="Arial" w:hAnsi="Arial" w:cs="Arial"/>
          <w:sz w:val="22"/>
          <w:szCs w:val="22"/>
          <w:lang w:val="en-US"/>
        </w:rPr>
        <w:t>variant</w:t>
      </w:r>
      <w:r w:rsidR="006A4C85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sz w:val="22"/>
          <w:szCs w:val="22"/>
          <w:lang w:val="en-US"/>
        </w:rPr>
        <w:t>in the index cases of family W15-0551</w:t>
      </w:r>
      <w:r w:rsidR="009C0817">
        <w:rPr>
          <w:rFonts w:ascii="Arial" w:hAnsi="Arial" w:cs="Arial"/>
          <w:sz w:val="22"/>
          <w:szCs w:val="22"/>
          <w:lang w:val="en-US"/>
        </w:rPr>
        <w:t>, c.721G&gt;C (p.Val241Leu</w:t>
      </w:r>
      <w:r w:rsidR="00CA7915" w:rsidRPr="00DB285C">
        <w:rPr>
          <w:rFonts w:ascii="Arial" w:hAnsi="Arial" w:cs="Arial"/>
          <w:sz w:val="22"/>
          <w:szCs w:val="22"/>
          <w:lang w:val="en-US"/>
        </w:rPr>
        <w:t>)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(</w:t>
      </w:r>
      <w:r w:rsidRPr="00DB285C">
        <w:rPr>
          <w:rFonts w:ascii="Arial" w:hAnsi="Arial" w:cs="Arial"/>
          <w:b/>
          <w:sz w:val="22"/>
          <w:szCs w:val="22"/>
          <w:lang w:val="en-US"/>
        </w:rPr>
        <w:t>A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) and </w:t>
      </w:r>
      <w:r w:rsidR="00967F33">
        <w:rPr>
          <w:rFonts w:ascii="Arial" w:hAnsi="Arial" w:cs="Arial"/>
          <w:sz w:val="22"/>
          <w:szCs w:val="22"/>
          <w:lang w:val="en-US"/>
        </w:rPr>
        <w:t>of</w:t>
      </w:r>
      <w:r w:rsidR="00CA7915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sz w:val="22"/>
          <w:szCs w:val="22"/>
          <w:lang w:val="en-US"/>
        </w:rPr>
        <w:t>family 63136</w:t>
      </w:r>
      <w:r w:rsidR="009C0817">
        <w:rPr>
          <w:rFonts w:ascii="Arial" w:hAnsi="Arial" w:cs="Arial"/>
          <w:sz w:val="22"/>
          <w:szCs w:val="22"/>
          <w:lang w:val="en-US"/>
        </w:rPr>
        <w:t>, c.290G&gt;C (p.Cys97Ser</w:t>
      </w:r>
      <w:r w:rsidR="00CA7915" w:rsidRPr="00DB285C">
        <w:rPr>
          <w:rFonts w:ascii="Arial" w:hAnsi="Arial" w:cs="Arial"/>
          <w:sz w:val="22"/>
          <w:szCs w:val="22"/>
          <w:lang w:val="en-US"/>
        </w:rPr>
        <w:t>)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(</w:t>
      </w:r>
      <w:r w:rsidRPr="00DB285C">
        <w:rPr>
          <w:rFonts w:ascii="Arial" w:hAnsi="Arial" w:cs="Arial"/>
          <w:b/>
          <w:sz w:val="22"/>
          <w:szCs w:val="22"/>
          <w:lang w:val="en-US"/>
        </w:rPr>
        <w:t>B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). </w:t>
      </w:r>
      <w:r w:rsidR="00186F95" w:rsidRPr="00DB285C">
        <w:rPr>
          <w:rFonts w:ascii="Arial" w:hAnsi="Arial" w:cs="Arial"/>
          <w:sz w:val="22"/>
          <w:szCs w:val="22"/>
          <w:lang w:val="en-US"/>
        </w:rPr>
        <w:t>NM_177398.3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was </w:t>
      </w:r>
      <w:r w:rsidR="006127BC" w:rsidRPr="00DB285C">
        <w:rPr>
          <w:rFonts w:ascii="Arial" w:hAnsi="Arial" w:cs="Arial"/>
          <w:sz w:val="22"/>
          <w:szCs w:val="22"/>
          <w:lang w:val="en-US"/>
        </w:rPr>
        <w:t>employed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as reference sequence. Figures </w:t>
      </w:r>
      <w:r w:rsidR="006853CC" w:rsidRPr="00DB285C">
        <w:rPr>
          <w:rFonts w:ascii="Arial" w:hAnsi="Arial" w:cs="Arial"/>
          <w:sz w:val="22"/>
          <w:szCs w:val="22"/>
          <w:lang w:val="en-US"/>
        </w:rPr>
        <w:t xml:space="preserve">show reverse sequences and 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were obtained using </w:t>
      </w:r>
      <w:proofErr w:type="spellStart"/>
      <w:r w:rsidRPr="00DB285C">
        <w:rPr>
          <w:rFonts w:ascii="Arial" w:hAnsi="Arial" w:cs="Arial"/>
          <w:sz w:val="22"/>
          <w:szCs w:val="22"/>
          <w:lang w:val="en-US"/>
        </w:rPr>
        <w:t>Alamut</w:t>
      </w:r>
      <w:proofErr w:type="spellEnd"/>
      <w:r w:rsidRPr="00DB285C">
        <w:rPr>
          <w:rFonts w:ascii="Arial" w:hAnsi="Arial" w:cs="Arial"/>
          <w:sz w:val="22"/>
          <w:szCs w:val="22"/>
          <w:lang w:val="en-US"/>
        </w:rPr>
        <w:t xml:space="preserve"> Visual</w:t>
      </w:r>
      <w:r w:rsidR="007B2436">
        <w:rPr>
          <w:rFonts w:ascii="Arial" w:hAnsi="Arial" w:cs="Arial"/>
          <w:sz w:val="22"/>
          <w:szCs w:val="22"/>
          <w:lang w:val="en-US"/>
        </w:rPr>
        <w:t xml:space="preserve"> version 2.7.1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(Interactive </w:t>
      </w:r>
      <w:proofErr w:type="spellStart"/>
      <w:r w:rsidRPr="00DB285C">
        <w:rPr>
          <w:rFonts w:ascii="Arial" w:hAnsi="Arial" w:cs="Arial"/>
          <w:sz w:val="22"/>
          <w:szCs w:val="22"/>
          <w:lang w:val="en-US"/>
        </w:rPr>
        <w:t>Biosoftware</w:t>
      </w:r>
      <w:proofErr w:type="spellEnd"/>
      <w:r w:rsidRPr="00DB285C">
        <w:rPr>
          <w:rFonts w:ascii="Arial" w:hAnsi="Arial" w:cs="Arial"/>
          <w:sz w:val="22"/>
          <w:szCs w:val="22"/>
          <w:lang w:val="en-US"/>
        </w:rPr>
        <w:t>, Rouen, France).</w:t>
      </w:r>
      <w:r w:rsidR="006853CC" w:rsidRPr="00DB285C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A84E25" w:rsidRPr="00DB285C" w:rsidRDefault="00A84E25" w:rsidP="00A84E25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09018F" w:rsidRPr="00DB285C" w:rsidRDefault="0009018F" w:rsidP="005B2C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C07B24" w:rsidRPr="00DB285C" w:rsidRDefault="00DD6097" w:rsidP="005B2C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val="en-IN" w:eastAsia="en-IN"/>
        </w:rPr>
        <w:lastRenderedPageBreak/>
        <w:drawing>
          <wp:inline distT="0" distB="0" distL="0" distR="0">
            <wp:extent cx="5748655" cy="7188452"/>
            <wp:effectExtent l="0" t="0" r="0" b="0"/>
            <wp:docPr id="4" name="Afbeelding 4" descr="Macintosh HD:Users:Mieke:Documents:KNO Radboud:Projecten:5. LMXA1:Manuscript:20170610MW_Sup fig 1_Linkage superlink per chromosome.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eke:Documents:KNO Radboud:Projecten:5. LMXA1:Manuscript:20170610MW_Sup fig 1_Linkage superlink per chromosome.ai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1676"/>
                    <a:stretch/>
                  </pic:blipFill>
                  <pic:spPr bwMode="auto">
                    <a:xfrm>
                      <a:off x="0" y="0"/>
                      <a:ext cx="5748655" cy="718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AA4" w:rsidRPr="00DB285C" w:rsidRDefault="00C07B24" w:rsidP="005B2C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sz w:val="22"/>
          <w:szCs w:val="22"/>
          <w:lang w:val="en-US"/>
        </w:rPr>
        <w:t xml:space="preserve">Figure </w:t>
      </w:r>
      <w:r w:rsidR="00AB7C6E" w:rsidRPr="00DB285C">
        <w:rPr>
          <w:rFonts w:ascii="Arial" w:hAnsi="Arial" w:cs="Arial"/>
          <w:b/>
          <w:sz w:val="22"/>
          <w:szCs w:val="22"/>
          <w:lang w:val="en-US"/>
        </w:rPr>
        <w:t>S</w:t>
      </w:r>
      <w:r w:rsidR="00A84E25" w:rsidRPr="00DB285C">
        <w:rPr>
          <w:rFonts w:ascii="Arial" w:hAnsi="Arial" w:cs="Arial"/>
          <w:b/>
          <w:sz w:val="22"/>
          <w:szCs w:val="22"/>
          <w:lang w:val="en-US"/>
        </w:rPr>
        <w:t>2</w:t>
      </w:r>
      <w:r w:rsidRPr="00DB285C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560AA4" w:rsidRPr="00DB285C">
        <w:rPr>
          <w:rFonts w:ascii="Arial" w:hAnsi="Arial" w:cs="Arial"/>
          <w:b/>
          <w:sz w:val="22"/>
          <w:szCs w:val="22"/>
          <w:lang w:val="en-US"/>
        </w:rPr>
        <w:t>Genome wide LOD scores per chromosome</w:t>
      </w:r>
      <w:r w:rsidR="0009018F" w:rsidRPr="00DB285C">
        <w:rPr>
          <w:rFonts w:ascii="Arial" w:hAnsi="Arial" w:cs="Arial"/>
          <w:b/>
          <w:sz w:val="22"/>
          <w:szCs w:val="22"/>
          <w:lang w:val="en-US"/>
        </w:rPr>
        <w:t xml:space="preserve"> of </w:t>
      </w:r>
      <w:r w:rsidR="00A8287F" w:rsidRPr="00DB285C">
        <w:rPr>
          <w:rFonts w:ascii="Arial" w:hAnsi="Arial" w:cs="Arial"/>
          <w:b/>
          <w:sz w:val="22"/>
          <w:szCs w:val="22"/>
          <w:lang w:val="en-US"/>
        </w:rPr>
        <w:t>family W15-0551</w:t>
      </w:r>
    </w:p>
    <w:p w:rsidR="00560AA4" w:rsidRPr="00DB285C" w:rsidRDefault="00560AA4" w:rsidP="005B2CFC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B285C">
        <w:rPr>
          <w:rFonts w:ascii="Arial" w:hAnsi="Arial" w:cs="Arial"/>
          <w:sz w:val="22"/>
          <w:szCs w:val="22"/>
          <w:lang w:val="en-US"/>
        </w:rPr>
        <w:t xml:space="preserve">Linkage analysis was performed </w:t>
      </w:r>
      <w:r w:rsidR="00A8287F" w:rsidRPr="00DB285C">
        <w:rPr>
          <w:rFonts w:ascii="Arial" w:hAnsi="Arial" w:cs="Arial"/>
          <w:sz w:val="22"/>
          <w:szCs w:val="22"/>
          <w:lang w:val="en-US"/>
        </w:rPr>
        <w:t xml:space="preserve">in family W15-0551 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and LOD scores were calculated using </w:t>
      </w:r>
      <w:proofErr w:type="spellStart"/>
      <w:r w:rsidRPr="00DB285C">
        <w:rPr>
          <w:rFonts w:ascii="Arial" w:hAnsi="Arial" w:cs="Arial"/>
          <w:sz w:val="22"/>
          <w:szCs w:val="22"/>
          <w:lang w:val="en-US"/>
        </w:rPr>
        <w:t>SuperLink</w:t>
      </w:r>
      <w:proofErr w:type="spellEnd"/>
      <w:r w:rsidRPr="00DB285C">
        <w:rPr>
          <w:rFonts w:ascii="Arial" w:hAnsi="Arial" w:cs="Arial"/>
          <w:sz w:val="22"/>
          <w:szCs w:val="22"/>
          <w:lang w:val="en-US"/>
        </w:rPr>
        <w:t xml:space="preserve"> online </w:t>
      </w:r>
      <w:proofErr w:type="spellStart"/>
      <w:r w:rsidRPr="00DB285C">
        <w:rPr>
          <w:rFonts w:ascii="Arial" w:hAnsi="Arial" w:cs="Arial"/>
          <w:sz w:val="22"/>
          <w:szCs w:val="22"/>
          <w:lang w:val="en-US"/>
        </w:rPr>
        <w:t>SNP</w:t>
      </w:r>
      <w:proofErr w:type="spellEnd"/>
      <w:r w:rsidRPr="00DB285C">
        <w:rPr>
          <w:rFonts w:ascii="Arial" w:hAnsi="Arial" w:cs="Arial"/>
          <w:sz w:val="22"/>
          <w:szCs w:val="22"/>
          <w:lang w:val="en-US"/>
        </w:rPr>
        <w:t xml:space="preserve"> 1.1 software. The blue lines define the customary LOD score range, with a LOD score of ≥3.3 indicating significant </w:t>
      </w:r>
      <w:r w:rsidR="00D56A16" w:rsidRPr="00DB285C">
        <w:rPr>
          <w:rFonts w:ascii="Arial" w:hAnsi="Arial" w:cs="Arial"/>
          <w:sz w:val="22"/>
          <w:szCs w:val="22"/>
          <w:lang w:val="en-US"/>
        </w:rPr>
        <w:t>linkage and a LOD score &lt;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-2 indicating exclusion of linkage. The green line </w:t>
      </w:r>
      <w:r w:rsidR="006A4C85">
        <w:rPr>
          <w:rFonts w:ascii="Arial" w:hAnsi="Arial" w:cs="Arial"/>
          <w:sz w:val="22"/>
          <w:szCs w:val="22"/>
          <w:lang w:val="en-US"/>
        </w:rPr>
        <w:t>indicates</w:t>
      </w:r>
      <w:r w:rsidR="006A4C85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sz w:val="22"/>
          <w:szCs w:val="22"/>
          <w:lang w:val="en-US"/>
        </w:rPr>
        <w:t>the maximum LOD score (2.4) measured in family W15-0551. In the calculations, window size</w:t>
      </w:r>
      <w:r w:rsidR="00121B56" w:rsidRPr="00DB285C">
        <w:rPr>
          <w:rFonts w:ascii="Arial" w:hAnsi="Arial" w:cs="Arial"/>
          <w:sz w:val="22"/>
          <w:szCs w:val="22"/>
          <w:lang w:val="en-US"/>
        </w:rPr>
        <w:t xml:space="preserve"> was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set at 20 SNPs, disease allele frequency at 0.001 and penetrance at 99%. </w:t>
      </w:r>
      <w:r w:rsidR="00FA5F2D" w:rsidRPr="00DB285C">
        <w:rPr>
          <w:rFonts w:ascii="Arial" w:hAnsi="Arial" w:cs="Arial"/>
          <w:sz w:val="22"/>
          <w:szCs w:val="22"/>
          <w:lang w:val="en-US"/>
        </w:rPr>
        <w:t xml:space="preserve">There were 54 regions in which linkage could not be excluded (LOD score ≥ -2), but none of them had </w:t>
      </w:r>
      <w:r w:rsidRPr="00DB285C">
        <w:rPr>
          <w:rFonts w:ascii="Arial" w:hAnsi="Arial" w:cs="Arial"/>
          <w:sz w:val="22"/>
          <w:szCs w:val="22"/>
          <w:lang w:val="en-US"/>
        </w:rPr>
        <w:t>a significant maximum LOD score. The region with the highest LOD score of 2.4 was located on chro</w:t>
      </w:r>
      <w:r w:rsidR="00D56A16" w:rsidRPr="00DB285C">
        <w:rPr>
          <w:rFonts w:ascii="Arial" w:hAnsi="Arial" w:cs="Arial"/>
          <w:sz w:val="22"/>
          <w:szCs w:val="22"/>
          <w:lang w:val="en-US"/>
        </w:rPr>
        <w:t>mo</w:t>
      </w:r>
      <w:r w:rsidRPr="00DB285C">
        <w:rPr>
          <w:rFonts w:ascii="Arial" w:hAnsi="Arial" w:cs="Arial"/>
          <w:sz w:val="22"/>
          <w:szCs w:val="22"/>
          <w:lang w:val="en-US"/>
        </w:rPr>
        <w:t>some 6 and delimited by rs16883199 and rs2143437 (chr6</w:t>
      </w:r>
      <w:r w:rsidR="003B0418">
        <w:rPr>
          <w:rFonts w:ascii="Arial" w:hAnsi="Arial" w:cs="Arial"/>
          <w:sz w:val="22"/>
          <w:szCs w:val="22"/>
          <w:lang w:val="en-US"/>
        </w:rPr>
        <w:t>:73,739,831-96,400,830; GRCh37/</w:t>
      </w:r>
      <w:r w:rsidRPr="00DB285C">
        <w:rPr>
          <w:rFonts w:ascii="Arial" w:hAnsi="Arial" w:cs="Arial"/>
          <w:sz w:val="22"/>
          <w:szCs w:val="22"/>
          <w:lang w:val="en-US"/>
        </w:rPr>
        <w:t>hg19).</w:t>
      </w:r>
      <w:r w:rsidR="00FA5F2D" w:rsidRPr="00DB285C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A84E25" w:rsidRPr="00DB285C" w:rsidRDefault="00A84E25" w:rsidP="00A84E25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noProof/>
          <w:sz w:val="22"/>
          <w:szCs w:val="22"/>
          <w:lang w:val="en-IN" w:eastAsia="en-IN"/>
        </w:rPr>
        <w:lastRenderedPageBreak/>
        <w:drawing>
          <wp:inline distT="0" distB="0" distL="0" distR="0">
            <wp:extent cx="2661863" cy="3318837"/>
            <wp:effectExtent l="0" t="0" r="0" b="8890"/>
            <wp:docPr id="5" name="Afbeelding 5" descr="Macintosh HD:Users:Mieke:Documents:KNO Radboud:Projecten:5. LMXA1:Manuscript:20170425MW_Sup Fig X_markeranalyse MYO6.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ieke:Documents:KNO Radboud:Projecten:5. LMXA1:Manuscript:20170425MW_Sup Fig X_markeranalyse MYO6.a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790" cy="331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6A" w:rsidRPr="00DB285C" w:rsidRDefault="00A84E25" w:rsidP="00551E6A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sz w:val="22"/>
          <w:szCs w:val="22"/>
          <w:lang w:val="en-US"/>
        </w:rPr>
        <w:t xml:space="preserve">Figure S3. </w:t>
      </w:r>
      <w:r w:rsidR="00551E6A" w:rsidRPr="00DB285C">
        <w:rPr>
          <w:rFonts w:ascii="Arial" w:hAnsi="Arial" w:cs="Arial"/>
          <w:b/>
          <w:sz w:val="22"/>
          <w:szCs w:val="22"/>
          <w:lang w:val="en-US"/>
        </w:rPr>
        <w:t xml:space="preserve">Haplotype analysis of the genomic region harboring </w:t>
      </w:r>
      <w:r w:rsidR="00551E6A" w:rsidRPr="00DB285C">
        <w:rPr>
          <w:rFonts w:ascii="Arial" w:hAnsi="Arial" w:cs="Arial"/>
          <w:b/>
          <w:i/>
          <w:sz w:val="22"/>
          <w:szCs w:val="22"/>
          <w:lang w:val="en-US"/>
        </w:rPr>
        <w:t>MYO6</w:t>
      </w:r>
    </w:p>
    <w:p w:rsidR="00551E6A" w:rsidRPr="00DB285C" w:rsidRDefault="00551E6A" w:rsidP="00551E6A">
      <w:pPr>
        <w:spacing w:line="276" w:lineRule="auto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DB285C">
        <w:rPr>
          <w:rFonts w:ascii="Arial" w:hAnsi="Arial" w:cs="Arial"/>
          <w:i/>
          <w:sz w:val="22"/>
          <w:szCs w:val="22"/>
          <w:lang w:val="en-US"/>
        </w:rPr>
        <w:t>MYO6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DB285C">
        <w:rPr>
          <w:rFonts w:ascii="Arial" w:hAnsi="Arial" w:cs="Arial"/>
          <w:sz w:val="22"/>
          <w:szCs w:val="22"/>
          <w:lang w:val="en-US"/>
        </w:rPr>
        <w:t>haplotypes</w:t>
      </w:r>
      <w:proofErr w:type="spellEnd"/>
      <w:r w:rsidRPr="00DB285C">
        <w:rPr>
          <w:rFonts w:ascii="Arial" w:hAnsi="Arial" w:cs="Arial"/>
          <w:sz w:val="22"/>
          <w:szCs w:val="22"/>
          <w:lang w:val="en-US"/>
        </w:rPr>
        <w:t xml:space="preserve"> were determined by genotyping SNPs in and </w:t>
      </w:r>
      <w:r w:rsidR="00E3739E">
        <w:rPr>
          <w:rFonts w:ascii="Arial" w:hAnsi="Arial" w:cs="Arial"/>
          <w:sz w:val="22"/>
          <w:szCs w:val="22"/>
          <w:lang w:val="en-US"/>
        </w:rPr>
        <w:t>flanking</w:t>
      </w:r>
      <w:r w:rsidR="00E3739E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i/>
          <w:sz w:val="22"/>
          <w:szCs w:val="22"/>
          <w:lang w:val="en-US"/>
        </w:rPr>
        <w:t>MYO6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541E2E" w:rsidRPr="00DB285C">
        <w:rPr>
          <w:rFonts w:ascii="Arial" w:hAnsi="Arial" w:cs="Arial"/>
          <w:sz w:val="22"/>
          <w:szCs w:val="22"/>
          <w:lang w:val="en-US"/>
        </w:rPr>
        <w:t>using Sanger sequenc</w:t>
      </w:r>
      <w:r w:rsidR="00E3739E">
        <w:rPr>
          <w:rFonts w:ascii="Arial" w:hAnsi="Arial" w:cs="Arial"/>
          <w:sz w:val="22"/>
          <w:szCs w:val="22"/>
          <w:lang w:val="en-US"/>
        </w:rPr>
        <w:t>ing</w:t>
      </w:r>
      <w:r w:rsidR="00967F33">
        <w:rPr>
          <w:rFonts w:ascii="Arial" w:hAnsi="Arial" w:cs="Arial"/>
          <w:sz w:val="22"/>
          <w:szCs w:val="22"/>
          <w:lang w:val="en-US"/>
        </w:rPr>
        <w:t xml:space="preserve"> and WES data of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family W15-0551. </w:t>
      </w:r>
      <w:r w:rsidR="00E3739E">
        <w:rPr>
          <w:rFonts w:ascii="Arial" w:hAnsi="Arial" w:cs="Arial"/>
          <w:sz w:val="22"/>
          <w:szCs w:val="22"/>
          <w:lang w:val="en-US"/>
        </w:rPr>
        <w:t>As subject IV</w:t>
      </w:r>
      <w:proofErr w:type="gramStart"/>
      <w:r w:rsidR="00E3739E">
        <w:rPr>
          <w:rFonts w:ascii="Arial" w:hAnsi="Arial" w:cs="Arial"/>
          <w:sz w:val="22"/>
          <w:szCs w:val="22"/>
          <w:lang w:val="en-US"/>
        </w:rPr>
        <w:t>:2</w:t>
      </w:r>
      <w:proofErr w:type="gramEnd"/>
      <w:r w:rsidR="00E3739E">
        <w:rPr>
          <w:rFonts w:ascii="Arial" w:hAnsi="Arial" w:cs="Arial"/>
          <w:sz w:val="22"/>
          <w:szCs w:val="22"/>
          <w:lang w:val="en-US"/>
        </w:rPr>
        <w:t xml:space="preserve"> does no</w:t>
      </w:r>
      <w:r w:rsidR="007B2436">
        <w:rPr>
          <w:rFonts w:ascii="Arial" w:hAnsi="Arial" w:cs="Arial"/>
          <w:sz w:val="22"/>
          <w:szCs w:val="22"/>
          <w:lang w:val="en-US"/>
        </w:rPr>
        <w:t>t</w:t>
      </w:r>
      <w:r w:rsidR="00E3739E">
        <w:rPr>
          <w:rFonts w:ascii="Arial" w:hAnsi="Arial" w:cs="Arial"/>
          <w:sz w:val="22"/>
          <w:szCs w:val="22"/>
          <w:lang w:val="en-US"/>
        </w:rPr>
        <w:t xml:space="preserve"> inherit the grandmaternal haplotype, 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the causative </w:t>
      </w:r>
      <w:r w:rsidR="00E3739E">
        <w:rPr>
          <w:rFonts w:ascii="Arial" w:hAnsi="Arial" w:cs="Arial"/>
          <w:sz w:val="22"/>
          <w:szCs w:val="22"/>
          <w:lang w:val="en-US"/>
        </w:rPr>
        <w:t>variant</w:t>
      </w:r>
      <w:r w:rsidR="00E3739E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sz w:val="22"/>
          <w:szCs w:val="22"/>
          <w:lang w:val="en-US"/>
        </w:rPr>
        <w:t>does not reside in</w:t>
      </w:r>
      <w:r w:rsidR="00967F33">
        <w:rPr>
          <w:rFonts w:ascii="Arial" w:hAnsi="Arial" w:cs="Arial"/>
          <w:sz w:val="22"/>
          <w:szCs w:val="22"/>
          <w:lang w:val="en-US"/>
        </w:rPr>
        <w:t xml:space="preserve"> the coding or regulatory region</w:t>
      </w:r>
      <w:r w:rsidR="00E3739E">
        <w:rPr>
          <w:rFonts w:ascii="Arial" w:hAnsi="Arial" w:cs="Arial"/>
          <w:sz w:val="22"/>
          <w:szCs w:val="22"/>
          <w:lang w:val="en-US"/>
        </w:rPr>
        <w:t>s</w:t>
      </w:r>
      <w:r w:rsidR="00967F33">
        <w:rPr>
          <w:rFonts w:ascii="Arial" w:hAnsi="Arial" w:cs="Arial"/>
          <w:sz w:val="22"/>
          <w:szCs w:val="22"/>
          <w:lang w:val="en-US"/>
        </w:rPr>
        <w:t xml:space="preserve"> of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i/>
          <w:sz w:val="22"/>
          <w:szCs w:val="22"/>
          <w:lang w:val="en-US"/>
        </w:rPr>
        <w:t>MYO6.</w:t>
      </w:r>
      <w:r w:rsidR="007A4A64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="006D1DBC">
        <w:rPr>
          <w:rFonts w:ascii="Arial" w:hAnsi="Arial" w:cs="Arial"/>
          <w:sz w:val="22"/>
          <w:szCs w:val="22"/>
          <w:lang w:val="en-US"/>
        </w:rPr>
        <w:t>Black arrow indicates the index case</w:t>
      </w:r>
      <w:r w:rsidR="007A4A64" w:rsidRPr="007A4A64">
        <w:rPr>
          <w:rFonts w:ascii="Arial" w:hAnsi="Arial" w:cs="Arial"/>
          <w:sz w:val="22"/>
          <w:szCs w:val="22"/>
          <w:lang w:val="en-US"/>
        </w:rPr>
        <w:t>.</w:t>
      </w:r>
    </w:p>
    <w:p w:rsidR="00A84E25" w:rsidRPr="00DB285C" w:rsidRDefault="00A84E25" w:rsidP="005B2C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89565C" w:rsidRPr="00DB285C" w:rsidRDefault="0089565C" w:rsidP="005B2CFC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A84E25" w:rsidRPr="00DB285C" w:rsidRDefault="00E3739E" w:rsidP="005B2C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IN" w:eastAsia="en-IN"/>
        </w:rPr>
        <w:lastRenderedPageBreak/>
        <w:drawing>
          <wp:inline distT="0" distB="0" distL="0" distR="0">
            <wp:extent cx="5717757" cy="4646914"/>
            <wp:effectExtent l="0" t="0" r="0" b="1905"/>
            <wp:docPr id="8" name="Afbeelding 8" descr="Macintosh HD:Users:Mieke:Documents:KNO Radboud:Projecten:5. LMXA1:Manuscript:20170426MW_Sup fig 5 - alignment LMX1A-LMX1B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ieke:Documents:KNO Radboud:Projecten:5. LMXA1:Manuscript:20170426MW_Sup fig 5 - alignment LMX1A-LMX1B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33" t="2079" r="5899" b="5399"/>
                    <a:stretch/>
                  </pic:blipFill>
                  <pic:spPr bwMode="auto">
                    <a:xfrm>
                      <a:off x="0" y="0"/>
                      <a:ext cx="5717757" cy="464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9DD" w:rsidRPr="00DB285C" w:rsidRDefault="00C869DD" w:rsidP="005B2C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B285C">
        <w:rPr>
          <w:rFonts w:ascii="Arial" w:hAnsi="Arial" w:cs="Arial"/>
          <w:b/>
          <w:sz w:val="22"/>
          <w:szCs w:val="22"/>
          <w:lang w:val="en-US"/>
        </w:rPr>
        <w:t>Figure S</w:t>
      </w:r>
      <w:r w:rsidR="00A54E57">
        <w:rPr>
          <w:rFonts w:ascii="Arial" w:hAnsi="Arial" w:cs="Arial"/>
          <w:b/>
          <w:sz w:val="22"/>
          <w:szCs w:val="22"/>
          <w:lang w:val="en-US"/>
        </w:rPr>
        <w:t>4</w:t>
      </w:r>
      <w:r w:rsidRPr="00DB285C">
        <w:rPr>
          <w:rFonts w:ascii="Arial" w:hAnsi="Arial" w:cs="Arial"/>
          <w:b/>
          <w:sz w:val="22"/>
          <w:szCs w:val="22"/>
          <w:lang w:val="en-US"/>
        </w:rPr>
        <w:t>. Alignment of LMX1A and LMX1B</w:t>
      </w:r>
    </w:p>
    <w:p w:rsidR="00C869DD" w:rsidRPr="00DB285C" w:rsidRDefault="00C869DD" w:rsidP="005B2C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DB285C">
        <w:rPr>
          <w:rFonts w:ascii="Arial" w:hAnsi="Arial" w:cs="Arial"/>
          <w:sz w:val="22"/>
          <w:szCs w:val="22"/>
          <w:lang w:val="en-US"/>
        </w:rPr>
        <w:t>Protein alignment of LMX1A</w:t>
      </w:r>
      <w:r w:rsidRPr="00DB285C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sz w:val="22"/>
          <w:szCs w:val="22"/>
          <w:lang w:val="en-US"/>
        </w:rPr>
        <w:t>(</w:t>
      </w:r>
      <w:r w:rsidR="00F72F3B" w:rsidRPr="00DB285C">
        <w:rPr>
          <w:rFonts w:ascii="Arial" w:hAnsi="Arial" w:cs="Arial"/>
          <w:sz w:val="22"/>
          <w:szCs w:val="22"/>
          <w:lang w:val="en-US"/>
        </w:rPr>
        <w:t>NP</w:t>
      </w:r>
      <w:r w:rsidR="00165C2A" w:rsidRPr="00DB285C">
        <w:rPr>
          <w:rFonts w:ascii="Arial" w:hAnsi="Arial" w:cs="Arial"/>
          <w:sz w:val="22"/>
          <w:szCs w:val="22"/>
          <w:lang w:val="en-US"/>
        </w:rPr>
        <w:t>_</w:t>
      </w:r>
      <w:r w:rsidR="00F72F3B" w:rsidRPr="00DB285C">
        <w:rPr>
          <w:rFonts w:ascii="Arial" w:hAnsi="Arial" w:cs="Arial"/>
          <w:sz w:val="22"/>
          <w:szCs w:val="22"/>
          <w:lang w:val="en-US"/>
        </w:rPr>
        <w:t>796372.1</w:t>
      </w:r>
      <w:r w:rsidRPr="00DB285C">
        <w:rPr>
          <w:rFonts w:ascii="Arial" w:hAnsi="Arial" w:cs="Arial"/>
          <w:sz w:val="22"/>
          <w:szCs w:val="22"/>
          <w:lang w:val="en-US"/>
        </w:rPr>
        <w:t>) and LMX1B</w:t>
      </w:r>
      <w:r w:rsidRPr="00DB285C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DB285C">
        <w:rPr>
          <w:rFonts w:ascii="Arial" w:hAnsi="Arial" w:cs="Arial"/>
          <w:sz w:val="22"/>
          <w:szCs w:val="22"/>
          <w:lang w:val="en-US"/>
        </w:rPr>
        <w:t>(</w:t>
      </w:r>
      <w:r w:rsidR="00F72F3B" w:rsidRPr="00DB285C">
        <w:rPr>
          <w:rFonts w:ascii="Arial" w:hAnsi="Arial" w:cs="Arial"/>
          <w:sz w:val="22"/>
          <w:szCs w:val="22"/>
          <w:lang w:val="en-US"/>
        </w:rPr>
        <w:t>NP_002307.1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) performed with Clustal Omega </w:t>
      </w:r>
      <w:r w:rsidR="00771EC4" w:rsidRPr="00DB285C">
        <w:rPr>
          <w:rFonts w:ascii="Arial" w:hAnsi="Arial" w:cs="Arial"/>
          <w:sz w:val="22"/>
          <w:szCs w:val="22"/>
          <w:lang w:val="en-US"/>
        </w:rPr>
        <w:t xml:space="preserve">version 1.2.4 </w:t>
      </w:r>
      <w:r w:rsidRPr="00DB285C">
        <w:rPr>
          <w:rFonts w:ascii="Arial" w:hAnsi="Arial" w:cs="Arial"/>
          <w:sz w:val="22"/>
          <w:szCs w:val="22"/>
          <w:lang w:val="en-US"/>
        </w:rPr>
        <w:t xml:space="preserve">(EMBL-EBI, </w:t>
      </w:r>
      <w:r w:rsidR="00EF6012" w:rsidRPr="00DB285C">
        <w:rPr>
          <w:rFonts w:ascii="Arial" w:hAnsi="Arial" w:cs="Arial"/>
          <w:sz w:val="22"/>
          <w:szCs w:val="22"/>
          <w:lang w:val="en-US"/>
        </w:rPr>
        <w:t>http://www.ebi.ac.uk/Tools/msa/clustalo/).</w:t>
      </w:r>
      <w:r w:rsidR="00424BB1" w:rsidRPr="00DB285C">
        <w:rPr>
          <w:rFonts w:ascii="Arial" w:hAnsi="Arial" w:cs="Arial"/>
          <w:sz w:val="22"/>
          <w:szCs w:val="22"/>
          <w:lang w:val="en-US"/>
        </w:rPr>
        <w:t xml:space="preserve"> An asterisk (*) indicates positions </w:t>
      </w:r>
      <w:r w:rsidR="00FA7597" w:rsidRPr="00FA7597">
        <w:rPr>
          <w:rFonts w:ascii="Arial" w:hAnsi="Arial" w:cs="Arial"/>
          <w:sz w:val="22"/>
          <w:szCs w:val="22"/>
          <w:lang w:val="en-US"/>
        </w:rPr>
        <w:t>which have a single</w:t>
      </w:r>
      <w:r w:rsidR="00FA7597">
        <w:rPr>
          <w:rFonts w:ascii="Arial" w:hAnsi="Arial" w:cs="Arial"/>
          <w:sz w:val="22"/>
          <w:szCs w:val="22"/>
          <w:lang w:val="en-US"/>
        </w:rPr>
        <w:t>,</w:t>
      </w:r>
      <w:r w:rsidR="00FA7597" w:rsidRPr="00FA7597">
        <w:rPr>
          <w:rFonts w:ascii="Arial" w:hAnsi="Arial" w:cs="Arial"/>
          <w:sz w:val="22"/>
          <w:szCs w:val="22"/>
          <w:lang w:val="en-US"/>
        </w:rPr>
        <w:t xml:space="preserve"> fully conserved residue</w:t>
      </w:r>
      <w:r w:rsidR="00424BB1" w:rsidRPr="00DB285C">
        <w:rPr>
          <w:rFonts w:ascii="Arial" w:hAnsi="Arial" w:cs="Arial"/>
          <w:sz w:val="22"/>
          <w:szCs w:val="22"/>
          <w:lang w:val="en-US"/>
        </w:rPr>
        <w:t xml:space="preserve">; a colon (:) indicates conservation between groups of strongly similar properties, a period (.) indicates conservation between groups of weakly similar properties. </w:t>
      </w:r>
      <w:r w:rsidR="002F0A6D" w:rsidRPr="00DB285C">
        <w:rPr>
          <w:rFonts w:ascii="Arial" w:hAnsi="Arial" w:cs="Arial"/>
          <w:sz w:val="22"/>
          <w:szCs w:val="22"/>
          <w:lang w:val="en-US"/>
        </w:rPr>
        <w:t>There is a high percentage of similarity between the two proteins</w:t>
      </w:r>
      <w:r w:rsidR="00967F33">
        <w:rPr>
          <w:rFonts w:ascii="Arial" w:hAnsi="Arial" w:cs="Arial"/>
          <w:sz w:val="22"/>
          <w:szCs w:val="22"/>
          <w:lang w:val="en-US"/>
        </w:rPr>
        <w:t xml:space="preserve"> and the homeo</w:t>
      </w:r>
      <w:r w:rsidR="006F231D" w:rsidRPr="00DB285C">
        <w:rPr>
          <w:rFonts w:ascii="Arial" w:hAnsi="Arial" w:cs="Arial"/>
          <w:sz w:val="22"/>
          <w:szCs w:val="22"/>
          <w:lang w:val="en-US"/>
        </w:rPr>
        <w:t>domain of the two proteins is identical</w:t>
      </w:r>
      <w:r w:rsidR="002F0A6D" w:rsidRPr="00DB285C">
        <w:rPr>
          <w:rFonts w:ascii="Arial" w:hAnsi="Arial" w:cs="Arial"/>
          <w:sz w:val="22"/>
          <w:szCs w:val="22"/>
          <w:lang w:val="en-US"/>
        </w:rPr>
        <w:t xml:space="preserve">. </w:t>
      </w:r>
      <w:r w:rsidR="00AA1CDC" w:rsidRPr="00DB285C">
        <w:rPr>
          <w:rFonts w:ascii="Arial" w:hAnsi="Arial" w:cs="Arial"/>
          <w:sz w:val="22"/>
          <w:szCs w:val="22"/>
          <w:lang w:val="en-US"/>
        </w:rPr>
        <w:t xml:space="preserve">The </w:t>
      </w:r>
      <w:r w:rsidR="00E14554" w:rsidRPr="00DB285C">
        <w:rPr>
          <w:rFonts w:ascii="Arial" w:hAnsi="Arial" w:cs="Arial"/>
          <w:sz w:val="22"/>
          <w:szCs w:val="22"/>
          <w:lang w:val="en-US"/>
        </w:rPr>
        <w:t>mutated residues identified</w:t>
      </w:r>
      <w:r w:rsidR="00AA1CDC" w:rsidRPr="00DB285C">
        <w:rPr>
          <w:rFonts w:ascii="Arial" w:hAnsi="Arial" w:cs="Arial"/>
          <w:sz w:val="22"/>
          <w:szCs w:val="22"/>
          <w:lang w:val="en-US"/>
        </w:rPr>
        <w:t xml:space="preserve"> in LMX1A</w:t>
      </w:r>
      <w:r w:rsidR="00AA1CDC" w:rsidRPr="00DB285C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="00E14554" w:rsidRPr="00DB285C">
        <w:rPr>
          <w:rFonts w:ascii="Arial" w:hAnsi="Arial" w:cs="Arial"/>
          <w:sz w:val="22"/>
          <w:szCs w:val="22"/>
          <w:lang w:val="en-US"/>
        </w:rPr>
        <w:t>(Cys97 and Val241</w:t>
      </w:r>
      <w:r w:rsidR="00AA1CDC" w:rsidRPr="00DB285C">
        <w:rPr>
          <w:rFonts w:ascii="Arial" w:hAnsi="Arial" w:cs="Arial"/>
          <w:sz w:val="22"/>
          <w:szCs w:val="22"/>
          <w:lang w:val="en-US"/>
        </w:rPr>
        <w:t xml:space="preserve">) are </w:t>
      </w:r>
      <w:r w:rsidR="00967F33">
        <w:rPr>
          <w:rFonts w:ascii="Arial" w:hAnsi="Arial" w:cs="Arial"/>
          <w:sz w:val="22"/>
          <w:szCs w:val="22"/>
          <w:lang w:val="en-US"/>
        </w:rPr>
        <w:t>bo</w:t>
      </w:r>
      <w:r w:rsidR="00590CEC" w:rsidRPr="00DB285C">
        <w:rPr>
          <w:rFonts w:ascii="Arial" w:hAnsi="Arial" w:cs="Arial"/>
          <w:sz w:val="22"/>
          <w:szCs w:val="22"/>
          <w:lang w:val="en-US"/>
        </w:rPr>
        <w:t xml:space="preserve">xed and </w:t>
      </w:r>
      <w:r w:rsidR="00AA1CDC" w:rsidRPr="00DB285C">
        <w:rPr>
          <w:rFonts w:ascii="Arial" w:hAnsi="Arial" w:cs="Arial"/>
          <w:sz w:val="22"/>
          <w:szCs w:val="22"/>
          <w:lang w:val="en-US"/>
        </w:rPr>
        <w:t>indicated by</w:t>
      </w:r>
      <w:r w:rsidR="00590CEC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AA1CDC" w:rsidRPr="00DB285C">
        <w:rPr>
          <w:rFonts w:ascii="Arial" w:hAnsi="Arial" w:cs="Arial"/>
          <w:sz w:val="22"/>
          <w:szCs w:val="22"/>
          <w:lang w:val="en-US"/>
        </w:rPr>
        <w:t>a red arrow head</w:t>
      </w:r>
      <w:r w:rsidR="00590CEC" w:rsidRPr="00DB285C">
        <w:rPr>
          <w:rFonts w:ascii="Arial" w:hAnsi="Arial" w:cs="Arial"/>
          <w:sz w:val="22"/>
          <w:szCs w:val="22"/>
          <w:lang w:val="en-US"/>
        </w:rPr>
        <w:t>,</w:t>
      </w:r>
      <w:r w:rsidR="00E14554" w:rsidRPr="00DB285C">
        <w:rPr>
          <w:rFonts w:ascii="Arial" w:hAnsi="Arial" w:cs="Arial"/>
          <w:sz w:val="22"/>
          <w:szCs w:val="22"/>
          <w:lang w:val="en-US"/>
        </w:rPr>
        <w:t xml:space="preserve"> and demonstrate that the amino acid</w:t>
      </w:r>
      <w:r w:rsidR="002F0A6D" w:rsidRPr="00DB285C">
        <w:rPr>
          <w:rFonts w:ascii="Arial" w:hAnsi="Arial" w:cs="Arial"/>
          <w:sz w:val="22"/>
          <w:szCs w:val="22"/>
          <w:lang w:val="en-US"/>
        </w:rPr>
        <w:t>s</w:t>
      </w:r>
      <w:r w:rsidR="00E14554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E3739E">
        <w:rPr>
          <w:rFonts w:ascii="Arial" w:hAnsi="Arial" w:cs="Arial"/>
          <w:sz w:val="22"/>
          <w:szCs w:val="22"/>
          <w:lang w:val="en-US"/>
        </w:rPr>
        <w:t>at</w:t>
      </w:r>
      <w:r w:rsidR="00E3739E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2F0A6D" w:rsidRPr="00DB285C">
        <w:rPr>
          <w:rFonts w:ascii="Arial" w:hAnsi="Arial" w:cs="Arial"/>
          <w:sz w:val="22"/>
          <w:szCs w:val="22"/>
          <w:lang w:val="en-US"/>
        </w:rPr>
        <w:t>these</w:t>
      </w:r>
      <w:r w:rsidR="00E14554" w:rsidRPr="00DB285C">
        <w:rPr>
          <w:rFonts w:ascii="Arial" w:hAnsi="Arial" w:cs="Arial"/>
          <w:sz w:val="22"/>
          <w:szCs w:val="22"/>
          <w:lang w:val="en-US"/>
        </w:rPr>
        <w:t xml:space="preserve"> position</w:t>
      </w:r>
      <w:r w:rsidR="002F0A6D" w:rsidRPr="00DB285C">
        <w:rPr>
          <w:rFonts w:ascii="Arial" w:hAnsi="Arial" w:cs="Arial"/>
          <w:sz w:val="22"/>
          <w:szCs w:val="22"/>
          <w:lang w:val="en-US"/>
        </w:rPr>
        <w:t>s</w:t>
      </w:r>
      <w:r w:rsidR="00E14554" w:rsidRPr="00DB285C">
        <w:rPr>
          <w:rFonts w:ascii="Arial" w:hAnsi="Arial" w:cs="Arial"/>
          <w:sz w:val="22"/>
          <w:szCs w:val="22"/>
          <w:lang w:val="en-US"/>
        </w:rPr>
        <w:t xml:space="preserve"> </w:t>
      </w:r>
      <w:r w:rsidR="002F0A6D" w:rsidRPr="00DB285C">
        <w:rPr>
          <w:rFonts w:ascii="Arial" w:hAnsi="Arial" w:cs="Arial"/>
          <w:sz w:val="22"/>
          <w:szCs w:val="22"/>
          <w:lang w:val="en-US"/>
        </w:rPr>
        <w:t>are</w:t>
      </w:r>
      <w:r w:rsidR="00E14554" w:rsidRPr="00DB285C">
        <w:rPr>
          <w:rFonts w:ascii="Arial" w:hAnsi="Arial" w:cs="Arial"/>
          <w:sz w:val="22"/>
          <w:szCs w:val="22"/>
          <w:lang w:val="en-US"/>
        </w:rPr>
        <w:t xml:space="preserve"> identical in LMX1B</w:t>
      </w:r>
      <w:r w:rsidR="00165C2A" w:rsidRPr="00DB285C">
        <w:rPr>
          <w:rFonts w:ascii="Arial" w:hAnsi="Arial" w:cs="Arial"/>
          <w:sz w:val="22"/>
          <w:szCs w:val="22"/>
          <w:lang w:val="en-US"/>
        </w:rPr>
        <w:t xml:space="preserve"> (Cys118</w:t>
      </w:r>
      <w:r w:rsidR="005476FB" w:rsidRPr="00DB285C">
        <w:rPr>
          <w:rFonts w:ascii="Arial" w:hAnsi="Arial" w:cs="Arial"/>
          <w:sz w:val="22"/>
          <w:szCs w:val="22"/>
          <w:lang w:val="en-US"/>
        </w:rPr>
        <w:t xml:space="preserve"> and Val265, respectively)</w:t>
      </w:r>
      <w:r w:rsidR="00AA1CDC" w:rsidRPr="00DB285C">
        <w:rPr>
          <w:rFonts w:ascii="Arial" w:hAnsi="Arial" w:cs="Arial"/>
          <w:sz w:val="22"/>
          <w:szCs w:val="22"/>
          <w:lang w:val="en-US"/>
        </w:rPr>
        <w:t xml:space="preserve">. </w:t>
      </w:r>
      <w:proofErr w:type="gramStart"/>
      <w:r w:rsidR="006F231D" w:rsidRPr="00DB285C">
        <w:rPr>
          <w:rFonts w:ascii="Arial" w:hAnsi="Arial" w:cs="Arial"/>
          <w:sz w:val="22"/>
          <w:szCs w:val="22"/>
          <w:lang w:val="en-US"/>
        </w:rPr>
        <w:t>LIM, LIM domain; HO</w:t>
      </w:r>
      <w:r w:rsidR="00E3739E">
        <w:rPr>
          <w:rFonts w:ascii="Arial" w:hAnsi="Arial" w:cs="Arial"/>
          <w:sz w:val="22"/>
          <w:szCs w:val="22"/>
          <w:lang w:val="en-US"/>
        </w:rPr>
        <w:t>X</w:t>
      </w:r>
      <w:r w:rsidR="006F231D" w:rsidRPr="00DB285C">
        <w:rPr>
          <w:rFonts w:ascii="Arial" w:hAnsi="Arial" w:cs="Arial"/>
          <w:sz w:val="22"/>
          <w:szCs w:val="22"/>
          <w:lang w:val="en-US"/>
        </w:rPr>
        <w:t>, homeodomain.</w:t>
      </w:r>
      <w:proofErr w:type="gramEnd"/>
    </w:p>
    <w:p w:rsidR="0009018F" w:rsidRPr="00DB285C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165C2A" w:rsidRPr="00DB285C" w:rsidRDefault="00165C2A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  <w:sectPr w:rsidR="00165C2A" w:rsidRPr="00DB285C" w:rsidSect="00C869DD">
          <w:pgSz w:w="11901" w:h="16840"/>
          <w:pgMar w:top="1418" w:right="1418" w:bottom="1418" w:left="1418" w:header="709" w:footer="709" w:gutter="0"/>
          <w:cols w:space="708"/>
          <w:docGrid w:linePitch="360"/>
        </w:sectPr>
      </w:pPr>
    </w:p>
    <w:p w:rsidR="00440C38" w:rsidRDefault="00440C38" w:rsidP="00CE5CF3">
      <w:pPr>
        <w:jc w:val="both"/>
        <w:rPr>
          <w:rFonts w:ascii="Arial" w:eastAsia="Times New Roman" w:hAnsi="Arial" w:cs="Arial"/>
          <w:b/>
          <w:sz w:val="22"/>
          <w:szCs w:val="22"/>
          <w:lang w:val="en-US"/>
        </w:rPr>
      </w:pPr>
      <w:r w:rsidRPr="00CE5CF3">
        <w:rPr>
          <w:rFonts w:ascii="Arial" w:eastAsia="Times New Roman" w:hAnsi="Arial" w:cs="Arial"/>
          <w:b/>
          <w:sz w:val="22"/>
          <w:szCs w:val="22"/>
          <w:lang w:val="en-US"/>
        </w:rPr>
        <w:lastRenderedPageBreak/>
        <w:t>Table S1. Filter steps applied on variants identified in WES for family W15-0551</w:t>
      </w:r>
    </w:p>
    <w:p w:rsidR="00CE5CF3" w:rsidRPr="00CE5CF3" w:rsidRDefault="00CE5CF3" w:rsidP="00CE5CF3">
      <w:pPr>
        <w:jc w:val="both"/>
        <w:rPr>
          <w:rFonts w:ascii="Arial" w:eastAsia="Times New Roman" w:hAnsi="Arial" w:cs="Arial"/>
          <w:b/>
          <w:sz w:val="22"/>
          <w:szCs w:val="22"/>
          <w:lang w:val="en-US"/>
        </w:rPr>
      </w:pPr>
    </w:p>
    <w:tbl>
      <w:tblPr>
        <w:tblStyle w:val="Lichtearcering11"/>
        <w:tblpPr w:leftFromText="141" w:rightFromText="141" w:vertAnchor="text" w:tblpY="1"/>
        <w:tblOverlap w:val="never"/>
        <w:tblW w:w="9516" w:type="dxa"/>
        <w:tblLook w:val="04A0"/>
      </w:tblPr>
      <w:tblGrid>
        <w:gridCol w:w="6865"/>
        <w:gridCol w:w="2651"/>
      </w:tblGrid>
      <w:tr w:rsidR="00440C38" w:rsidRPr="00CE5CF3" w:rsidTr="00CE5CF3">
        <w:trPr>
          <w:cnfStyle w:val="100000000000"/>
        </w:trPr>
        <w:tc>
          <w:tcPr>
            <w:cnfStyle w:val="001000000000"/>
            <w:tcW w:w="6865" w:type="dxa"/>
            <w:hideMark/>
          </w:tcPr>
          <w:p w:rsidR="00440C38" w:rsidRPr="00CE5CF3" w:rsidRDefault="00440C38" w:rsidP="00CE5CF3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sz w:val="22"/>
                <w:szCs w:val="22"/>
                <w:lang w:val="en-US"/>
              </w:rPr>
              <w:t>Filter steps</w:t>
            </w:r>
          </w:p>
        </w:tc>
        <w:tc>
          <w:tcPr>
            <w:tcW w:w="2651" w:type="dxa"/>
            <w:hideMark/>
          </w:tcPr>
          <w:p w:rsidR="00440C38" w:rsidRPr="00CE5CF3" w:rsidRDefault="00440C38" w:rsidP="00CE5CF3">
            <w:pPr>
              <w:jc w:val="both"/>
              <w:cnfStyle w:val="10000000000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sz w:val="22"/>
                <w:szCs w:val="22"/>
                <w:lang w:val="en-US"/>
              </w:rPr>
              <w:t>No. of variants</w:t>
            </w:r>
          </w:p>
        </w:tc>
      </w:tr>
      <w:tr w:rsidR="00440C38" w:rsidRPr="00CE5CF3" w:rsidTr="00CE5CF3">
        <w:trPr>
          <w:cnfStyle w:val="000000100000"/>
        </w:trPr>
        <w:tc>
          <w:tcPr>
            <w:cnfStyle w:val="001000000000"/>
            <w:tcW w:w="6865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440C38" w:rsidRPr="00CE5CF3" w:rsidRDefault="00440C38" w:rsidP="00CE5CF3">
            <w:pPr>
              <w:jc w:val="both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Shared by subjects II:7 and III:8</w:t>
            </w:r>
          </w:p>
        </w:tc>
        <w:tc>
          <w:tcPr>
            <w:tcW w:w="2651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440C38" w:rsidRPr="00CE5CF3" w:rsidRDefault="00440C38" w:rsidP="00CE5CF3">
            <w:pPr>
              <w:jc w:val="both"/>
              <w:cnfStyle w:val="00000010000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sz w:val="22"/>
                <w:szCs w:val="22"/>
                <w:lang w:val="en-US"/>
              </w:rPr>
              <w:t>85798</w:t>
            </w:r>
          </w:p>
        </w:tc>
      </w:tr>
      <w:tr w:rsidR="00440C38" w:rsidRPr="00CE5CF3" w:rsidTr="00CE5CF3">
        <w:tc>
          <w:tcPr>
            <w:cnfStyle w:val="001000000000"/>
            <w:tcW w:w="6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440C38" w:rsidRPr="00CE5CF3" w:rsidRDefault="00440C38" w:rsidP="00CE5CF3">
            <w:pPr>
              <w:jc w:val="both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≤0.5% in </w:t>
            </w:r>
            <w:proofErr w:type="spellStart"/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ExAC</w:t>
            </w:r>
            <w:proofErr w:type="spellEnd"/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dbSNP</w:t>
            </w:r>
            <w:proofErr w:type="spellEnd"/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database and in-house database*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440C38" w:rsidRPr="00CE5CF3" w:rsidRDefault="00440C38" w:rsidP="00CE5CF3">
            <w:pPr>
              <w:jc w:val="both"/>
              <w:cnfStyle w:val="00000000000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sz w:val="22"/>
                <w:szCs w:val="22"/>
                <w:lang w:val="en-US"/>
              </w:rPr>
              <w:t>1039</w:t>
            </w:r>
          </w:p>
        </w:tc>
      </w:tr>
      <w:tr w:rsidR="00440C38" w:rsidRPr="00CE5CF3" w:rsidTr="00CE5CF3">
        <w:trPr>
          <w:cnfStyle w:val="000000100000"/>
        </w:trPr>
        <w:tc>
          <w:tcPr>
            <w:cnfStyle w:val="001000000000"/>
            <w:tcW w:w="6865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hideMark/>
          </w:tcPr>
          <w:p w:rsidR="00440C38" w:rsidRPr="00CE5CF3" w:rsidRDefault="00440C38" w:rsidP="00CE5CF3">
            <w:pPr>
              <w:jc w:val="both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Exonic missense, nonsense, </w:t>
            </w:r>
            <w:proofErr w:type="spellStart"/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indels</w:t>
            </w:r>
            <w:proofErr w:type="spellEnd"/>
            <w:r w:rsidRPr="00CE5CF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, and splice site variants** </w:t>
            </w:r>
          </w:p>
        </w:tc>
        <w:tc>
          <w:tcPr>
            <w:tcW w:w="2651" w:type="dxa"/>
            <w:tcBorders>
              <w:top w:val="nil"/>
              <w:bottom w:val="single" w:sz="8" w:space="0" w:color="000000"/>
            </w:tcBorders>
            <w:shd w:val="clear" w:color="auto" w:fill="FFFFFF" w:themeFill="background1"/>
            <w:hideMark/>
          </w:tcPr>
          <w:p w:rsidR="00440C38" w:rsidRPr="00CE5CF3" w:rsidRDefault="00440C38" w:rsidP="00CE5CF3">
            <w:pPr>
              <w:jc w:val="both"/>
              <w:cnfStyle w:val="00000010000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E5CF3">
              <w:rPr>
                <w:rFonts w:ascii="Arial" w:hAnsi="Arial" w:cs="Arial"/>
                <w:sz w:val="22"/>
                <w:szCs w:val="22"/>
                <w:lang w:val="en-US"/>
              </w:rPr>
              <w:t>186</w:t>
            </w:r>
          </w:p>
        </w:tc>
      </w:tr>
    </w:tbl>
    <w:p w:rsidR="00440C38" w:rsidRPr="00CE5CF3" w:rsidRDefault="00CE5CF3" w:rsidP="00CE5CF3">
      <w:pPr>
        <w:jc w:val="both"/>
        <w:rPr>
          <w:rFonts w:ascii="Arial" w:eastAsia="Times New Roman" w:hAnsi="Arial" w:cs="Arial"/>
          <w:sz w:val="22"/>
          <w:szCs w:val="22"/>
          <w:lang w:val="en-US"/>
        </w:rPr>
      </w:pPr>
      <w:r>
        <w:rPr>
          <w:rFonts w:ascii="Arial" w:eastAsia="Times New Roman" w:hAnsi="Arial" w:cs="Arial"/>
          <w:sz w:val="22"/>
          <w:szCs w:val="22"/>
          <w:lang w:val="en-US"/>
        </w:rPr>
        <w:br w:type="textWrapping" w:clear="all"/>
      </w:r>
      <w:r w:rsidR="00440C38" w:rsidRPr="00CE5CF3">
        <w:rPr>
          <w:rFonts w:ascii="Arial" w:eastAsia="Times New Roman" w:hAnsi="Arial" w:cs="Arial"/>
          <w:sz w:val="22"/>
          <w:szCs w:val="22"/>
          <w:lang w:val="en-US"/>
        </w:rPr>
        <w:t>*in-house database contain</w:t>
      </w:r>
      <w:r w:rsidR="00655853">
        <w:rPr>
          <w:rFonts w:ascii="Arial" w:eastAsia="Times New Roman" w:hAnsi="Arial" w:cs="Arial"/>
          <w:sz w:val="22"/>
          <w:szCs w:val="22"/>
          <w:lang w:val="en-US"/>
        </w:rPr>
        <w:t>ed</w:t>
      </w:r>
      <w:r w:rsidR="00440C38" w:rsidRPr="00CE5CF3">
        <w:rPr>
          <w:rFonts w:ascii="Arial" w:eastAsia="Times New Roman" w:hAnsi="Arial" w:cs="Arial"/>
          <w:sz w:val="22"/>
          <w:szCs w:val="22"/>
          <w:lang w:val="en-US"/>
        </w:rPr>
        <w:t xml:space="preserve"> WES data of 13314 individuals, the vast majority of Dutch origin, affected by a large number of different diseases (including 810 subjects with HI) and also non-affected individuals. **Splice site variants up to +8/-20 nucleotides were selected.</w:t>
      </w:r>
    </w:p>
    <w:p w:rsidR="00440C38" w:rsidRPr="00440C38" w:rsidRDefault="00440C38" w:rsidP="00440C38">
      <w:pPr>
        <w:rPr>
          <w:lang w:val="en-US"/>
        </w:rPr>
      </w:pPr>
    </w:p>
    <w:p w:rsidR="00CE5CF3" w:rsidRDefault="00CE5CF3">
      <w:pPr>
        <w:rPr>
          <w:rFonts w:ascii="Arial" w:hAnsi="Arial" w:cs="Arial"/>
          <w:b/>
          <w:sz w:val="22"/>
          <w:szCs w:val="22"/>
          <w:lang w:val="en-US"/>
        </w:rPr>
        <w:sectPr w:rsidR="00CE5CF3" w:rsidSect="00CE5CF3">
          <w:pgSz w:w="11901" w:h="16840"/>
          <w:pgMar w:top="1418" w:right="1418" w:bottom="1418" w:left="1418" w:header="708" w:footer="708" w:gutter="0"/>
          <w:cols w:space="708"/>
          <w:docGrid w:linePitch="360"/>
        </w:sectPr>
      </w:pPr>
    </w:p>
    <w:p w:rsidR="0009018F" w:rsidRPr="00DB285C" w:rsidRDefault="004E1BAD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sz w:val="22"/>
          <w:szCs w:val="22"/>
          <w:lang w:val="en-US"/>
        </w:rPr>
        <w:lastRenderedPageBreak/>
        <w:t>Table S</w:t>
      </w:r>
      <w:r w:rsidR="00440C38">
        <w:rPr>
          <w:rFonts w:ascii="Arial" w:hAnsi="Arial" w:cs="Arial"/>
          <w:b/>
          <w:sz w:val="22"/>
          <w:szCs w:val="22"/>
          <w:lang w:val="en-US"/>
        </w:rPr>
        <w:t>2</w:t>
      </w:r>
      <w:r w:rsidR="0009018F" w:rsidRPr="00DB285C">
        <w:rPr>
          <w:rFonts w:ascii="Arial" w:hAnsi="Arial" w:cs="Arial"/>
          <w:b/>
          <w:sz w:val="22"/>
          <w:szCs w:val="22"/>
          <w:lang w:val="en-US"/>
        </w:rPr>
        <w:t xml:space="preserve">. Overview of </w:t>
      </w:r>
      <w:r w:rsidR="00ED22EE">
        <w:rPr>
          <w:rFonts w:ascii="Arial" w:hAnsi="Arial" w:cs="Arial"/>
          <w:b/>
          <w:sz w:val="22"/>
          <w:szCs w:val="22"/>
          <w:lang w:val="en-US"/>
        </w:rPr>
        <w:t xml:space="preserve">chromosomal </w:t>
      </w:r>
      <w:r w:rsidR="0009018F" w:rsidRPr="00DB285C">
        <w:rPr>
          <w:rFonts w:ascii="Arial" w:hAnsi="Arial" w:cs="Arial"/>
          <w:b/>
          <w:sz w:val="22"/>
          <w:szCs w:val="22"/>
          <w:lang w:val="en-US"/>
        </w:rPr>
        <w:t>regions</w:t>
      </w:r>
      <w:r w:rsidR="0009018F" w:rsidRPr="00DB285C">
        <w:rPr>
          <w:rFonts w:ascii="Arial" w:eastAsia="MS Gothic" w:hAnsi="Arial" w:cs="Arial"/>
          <w:b/>
          <w:color w:val="000000"/>
          <w:sz w:val="22"/>
          <w:szCs w:val="22"/>
          <w:lang w:val="en-US"/>
        </w:rPr>
        <w:t>, and WES variants in these regions,</w:t>
      </w:r>
      <w:r w:rsidR="0009018F" w:rsidRPr="00DB285C">
        <w:rPr>
          <w:rFonts w:ascii="Arial" w:hAnsi="Arial" w:cs="Arial"/>
          <w:b/>
          <w:sz w:val="22"/>
          <w:szCs w:val="22"/>
          <w:lang w:val="en-US"/>
        </w:rPr>
        <w:t xml:space="preserve"> with a LOD score </w:t>
      </w:r>
      <w:r w:rsidR="0009018F" w:rsidRPr="00DB285C">
        <w:rPr>
          <w:rFonts w:ascii="Arial" w:eastAsia="MS Gothic" w:hAnsi="Arial" w:cs="Arial"/>
          <w:b/>
          <w:color w:val="000000"/>
          <w:sz w:val="22"/>
          <w:szCs w:val="22"/>
          <w:lang w:val="en-US"/>
        </w:rPr>
        <w:t>≥ -2 i</w:t>
      </w:r>
      <w:r w:rsidR="0009018F" w:rsidRPr="00DB285C">
        <w:rPr>
          <w:rFonts w:ascii="Arial" w:hAnsi="Arial" w:cs="Arial"/>
          <w:b/>
          <w:sz w:val="22"/>
          <w:szCs w:val="22"/>
          <w:lang w:val="en-US"/>
        </w:rPr>
        <w:t>n family W15-0551</w:t>
      </w:r>
    </w:p>
    <w:p w:rsidR="0009018F" w:rsidRPr="00DB285C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Style w:val="TableGrid"/>
        <w:tblW w:w="14142" w:type="dxa"/>
        <w:tblLayout w:type="fixed"/>
        <w:tblLook w:val="04A0"/>
      </w:tblPr>
      <w:tblGrid>
        <w:gridCol w:w="1151"/>
        <w:gridCol w:w="1151"/>
        <w:gridCol w:w="500"/>
        <w:gridCol w:w="1134"/>
        <w:gridCol w:w="1134"/>
        <w:gridCol w:w="643"/>
        <w:gridCol w:w="916"/>
        <w:gridCol w:w="928"/>
        <w:gridCol w:w="1056"/>
        <w:gridCol w:w="1276"/>
        <w:gridCol w:w="1134"/>
        <w:gridCol w:w="1418"/>
        <w:gridCol w:w="1701"/>
      </w:tblGrid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Start SNP 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End SNP 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Chr</w:t>
            </w:r>
            <w:proofErr w:type="spellEnd"/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Start position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End position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Size (Mb)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Max LOD score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Known deafness gene</w:t>
            </w:r>
            <w:r w:rsidR="00967F33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1056" w:type="dxa"/>
          </w:tcPr>
          <w:p w:rsidR="0009018F" w:rsidRPr="009C0817" w:rsidRDefault="00427CA3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Shared </w:t>
            </w:r>
            <w:proofErr w:type="spellStart"/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exome</w:t>
            </w:r>
            <w:proofErr w:type="spellEnd"/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variants</w:t>
            </w:r>
            <w:r w:rsidR="009C0817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76" w:type="dxa"/>
          </w:tcPr>
          <w:p w:rsidR="00ED22EE" w:rsidRDefault="001C15E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R</w:t>
            </w:r>
            <w:r w:rsidR="0009018F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are </w:t>
            </w:r>
            <w:proofErr w:type="spellStart"/>
            <w:r w:rsidR="0009018F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variants</w:t>
            </w:r>
            <w:r w:rsidR="009C0817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  <w:r w:rsidR="0009018F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</w:p>
          <w:p w:rsidR="0009018F" w:rsidRPr="00DB285C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(≤ 0.5%)</w:t>
            </w:r>
          </w:p>
        </w:tc>
        <w:tc>
          <w:tcPr>
            <w:tcW w:w="1134" w:type="dxa"/>
          </w:tcPr>
          <w:p w:rsidR="0009018F" w:rsidRPr="00DB285C" w:rsidRDefault="001C15E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  <w:r w:rsidR="0009018F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oding and splice site variants</w:t>
            </w:r>
          </w:p>
        </w:tc>
        <w:tc>
          <w:tcPr>
            <w:tcW w:w="1418" w:type="dxa"/>
          </w:tcPr>
          <w:p w:rsidR="0009018F" w:rsidRPr="009C0817" w:rsidRDefault="0009018F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</w:pPr>
            <w:r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VUS </w:t>
            </w:r>
            <w:r w:rsidR="00427CA3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or (likely) pathogenic </w:t>
            </w:r>
            <w:proofErr w:type="spellStart"/>
            <w:r w:rsidR="00427CA3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variants</w:t>
            </w:r>
            <w:r w:rsidR="009C0817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701" w:type="dxa"/>
          </w:tcPr>
          <w:p w:rsidR="0009018F" w:rsidRPr="00DB285C" w:rsidRDefault="00967F33" w:rsidP="005B2CF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Candidate v</w:t>
            </w:r>
            <w:r w:rsidR="0009018F" w:rsidRPr="00DB285C">
              <w:rPr>
                <w:rFonts w:ascii="Arial" w:hAnsi="Arial" w:cs="Arial"/>
                <w:b/>
                <w:sz w:val="16"/>
                <w:szCs w:val="16"/>
                <w:lang w:val="en-US"/>
              </w:rPr>
              <w:t>ariants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rs4908619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rs2797685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7,369,931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7,879,063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0,51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0.3683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rs12402233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rs10875048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96,144,365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97,595,033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1,45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-1.3532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rs1470436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rs4434842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102,253,545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104,492,118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2,24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-1.0535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COL11A1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rs478093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rs12129861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120,255,126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145,725,689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25,47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-1.2788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195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rs10918345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rs12041287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166,065,145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167,052,988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0,99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-1.5703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rs4233164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rs10800771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175,651,786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201,240,182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25,59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1.0027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607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NR5A2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c.1570G&gt;A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rs10920621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rs10751435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203,335,113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205,318,321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1,98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-1.6129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152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rs1372165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rs10153860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41,420,957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42,722,516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1,31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-1.1611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CF01E1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rs34136947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rs115417046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46,584,059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68,108,933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21,52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0.5203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PNPT1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397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NRXN1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c.342G&gt;C</w:t>
            </w:r>
          </w:p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PEX13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c.89T&gt;C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rs17697617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rs16838302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9F9F7"/>
                <w:lang w:val="en-US"/>
              </w:rPr>
              <w:t>193,564,025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9F9F7"/>
                <w:lang w:val="en-US"/>
              </w:rPr>
              <w:t>196,067,526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2,50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-1.6675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rs1374360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rs2348129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9F9F7"/>
                <w:lang w:val="en-US"/>
              </w:rPr>
              <w:t>200,125,150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9F9F7"/>
                <w:lang w:val="en-US"/>
              </w:rPr>
              <w:t>201,644,232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1,52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-1.7975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rs17609761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rs4588514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48,496,804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54,074,642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5,58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-1.6693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rs621896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rs5011719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8,269,415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22,138,150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13,87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0.3627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226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rs16883199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rs2143437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73,739,831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96,400,830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22,66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2.3974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MYO6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388</w:t>
            </w:r>
          </w:p>
        </w:tc>
        <w:tc>
          <w:tcPr>
            <w:tcW w:w="1276" w:type="dxa"/>
          </w:tcPr>
          <w:p w:rsidR="0009018F" w:rsidRPr="00285283" w:rsidRDefault="001C6517" w:rsidP="005B2CFC">
            <w:pPr>
              <w:jc w:val="both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285283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rs76359180</w:t>
            </w:r>
          </w:p>
        </w:tc>
        <w:tc>
          <w:tcPr>
            <w:tcW w:w="1151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rs4947084</w:t>
            </w:r>
          </w:p>
        </w:tc>
        <w:tc>
          <w:tcPr>
            <w:tcW w:w="500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108,810,769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110,947,440</w:t>
            </w:r>
          </w:p>
        </w:tc>
        <w:tc>
          <w:tcPr>
            <w:tcW w:w="643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2,14</w:t>
            </w:r>
          </w:p>
        </w:tc>
        <w:tc>
          <w:tcPr>
            <w:tcW w:w="916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-1.7656</w:t>
            </w:r>
          </w:p>
        </w:tc>
        <w:tc>
          <w:tcPr>
            <w:tcW w:w="928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CD164</w:t>
            </w:r>
          </w:p>
        </w:tc>
        <w:tc>
          <w:tcPr>
            <w:tcW w:w="1056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</w:p>
        </w:tc>
        <w:tc>
          <w:tcPr>
            <w:tcW w:w="1276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CD164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c.106-6dup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rs6912287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rs72977538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135,597,263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136,736,714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1,14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-0.5684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rPr>
          <w:trHeight w:val="174"/>
        </w:trPr>
        <w:tc>
          <w:tcPr>
            <w:tcW w:w="1151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rs34261503</w:t>
            </w:r>
          </w:p>
        </w:tc>
        <w:tc>
          <w:tcPr>
            <w:tcW w:w="1151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rs2813487</w:t>
            </w:r>
          </w:p>
        </w:tc>
        <w:tc>
          <w:tcPr>
            <w:tcW w:w="500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138,240,225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152,466,582</w:t>
            </w:r>
          </w:p>
        </w:tc>
        <w:tc>
          <w:tcPr>
            <w:tcW w:w="643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14,23</w:t>
            </w:r>
          </w:p>
        </w:tc>
        <w:tc>
          <w:tcPr>
            <w:tcW w:w="916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0.8980</w:t>
            </w:r>
          </w:p>
        </w:tc>
        <w:tc>
          <w:tcPr>
            <w:tcW w:w="928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290</w:t>
            </w:r>
          </w:p>
        </w:tc>
        <w:tc>
          <w:tcPr>
            <w:tcW w:w="1276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tcBorders>
              <w:top w:val="dashed" w:sz="4" w:space="0" w:color="auto"/>
            </w:tcBorders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rs2296254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rs1902064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152,555,112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156,722,390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4,17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-1.4288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rs17863123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rs112640327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90,111,371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91,863,363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1,75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-1.5439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FZD1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c.1571G&gt;C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rs2108225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rs17157870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107,453,103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110,287,125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2,83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-0.1203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rs10949787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rs16868174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155,720,971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159,138,663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3,42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0.4142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146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rs7040084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rs13290342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29,483,651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30,175,188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0,69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-1.7456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rs117403619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rs10511880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30,652,864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31,540,903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0,89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-1.3325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rs10970585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rs13301121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31,895,373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34,701,352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2,81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-0.8431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rs10119417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rs6560420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38,686,734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71,512,668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32,83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-0.7518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rs77600772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rs12340637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77,299,919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78,185,039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0,89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-0.1230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rs12551266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rs12551927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89,986,101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90,772,863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0,79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-1.8168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rs602924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rs11243915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133,371,501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135,675,305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2,30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0.4537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rs117496585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rs2511376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91,771,186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93,670,388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1,90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-1.3298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rs74896377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rs74536307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96,771,009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98,955,361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2,18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0.3051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rs4282990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rs2014365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124,386,011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125,049,965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0,66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-1.8146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rs3734078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rs58045934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129,772,013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130,644,486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0,87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-1.6628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rs61908863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rs34226067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134,416,490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134,616,366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0,20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-1.9277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rs521040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rs6488433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10,147,850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11,768,462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1,62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-1.7581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186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rs1806201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rs79974352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13,717,508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14,930,869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1,21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-1.9018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rs1886449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rs76588355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73,932,114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74,797,460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0,87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-1.7232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rs283956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rs76661894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77,117,984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79,330,073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2,21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-1.8628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rs10144623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rs10137285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31,242,086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34,049,850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2,81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-1.5711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COCH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rs1837763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rs77968073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71,707,375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73,236,886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1,53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-1.4074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rs351175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rs75192007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74,528,985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77,518,629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2,99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-1.7094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128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rs117104971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rs117140491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78,018,233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78,524,231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0,51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-1.7302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CIB2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rs78641696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rs448653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1,081,348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1,08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-1.0024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rs17562963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rs8044409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7,452,583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7,715,577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0,26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-1.5463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rs11077287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rs74569016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8,337,001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9,781,606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1,44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0.5677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rs138769038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rs16942334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23,381,462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24,026,191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0,64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-1.8843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rs117246954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rs117483780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77,241,715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78,077,248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0,84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0.1636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rs4807391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rs10415208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3,054,567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4,496,046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1,44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-1.0559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GIPC3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230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rs2250656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rs1423096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6,718,534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7,739,177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1,02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-1.9221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191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rs1644731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rs116049570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10,131,999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11,574,443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1,44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-1.6460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S1PR2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RAVER1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c.2002G&gt;A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rs1401828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rs2144936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4,977,788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6,118,980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1,14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-1.0977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rs56055585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rs4811952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56,296,576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56,583,939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0,29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eastAsia="Times New Roman" w:hAnsi="Arial" w:cs="Arial"/>
                <w:sz w:val="16"/>
                <w:szCs w:val="16"/>
                <w:shd w:val="clear" w:color="auto" w:fill="F0FFFF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-1.7923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rs2093140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rs55872076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59,692,266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63,025,520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3,33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-0.4991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OSBPL2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415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rs1726175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rs4141087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26,252,686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26,25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0.1244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SMPX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240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09018F" w:rsidRPr="00DB285C" w:rsidTr="001C15EF"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rs4271113</w:t>
            </w:r>
          </w:p>
        </w:tc>
        <w:tc>
          <w:tcPr>
            <w:tcW w:w="115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rs4239965</w:t>
            </w:r>
          </w:p>
        </w:tc>
        <w:tc>
          <w:tcPr>
            <w:tcW w:w="500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34,892,503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47,244,180</w:t>
            </w:r>
          </w:p>
        </w:tc>
        <w:tc>
          <w:tcPr>
            <w:tcW w:w="643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12,35</w:t>
            </w:r>
          </w:p>
        </w:tc>
        <w:tc>
          <w:tcPr>
            <w:tcW w:w="91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-0.0783</w:t>
            </w:r>
          </w:p>
        </w:tc>
        <w:tc>
          <w:tcPr>
            <w:tcW w:w="92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105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276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18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701" w:type="dxa"/>
          </w:tcPr>
          <w:p w:rsidR="0009018F" w:rsidRPr="00DB285C" w:rsidRDefault="0009018F" w:rsidP="005B2CF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85C">
              <w:rPr>
                <w:rFonts w:ascii="Arial" w:hAnsi="Arial" w:cs="Arial"/>
                <w:i/>
                <w:sz w:val="16"/>
                <w:szCs w:val="16"/>
                <w:lang w:val="en-US"/>
              </w:rPr>
              <w:t>BCOR</w:t>
            </w:r>
            <w:r w:rsidRPr="00DB285C">
              <w:rPr>
                <w:rFonts w:ascii="Arial" w:hAnsi="Arial" w:cs="Arial"/>
                <w:sz w:val="16"/>
                <w:szCs w:val="16"/>
                <w:lang w:val="en-US"/>
              </w:rPr>
              <w:t xml:space="preserve"> c.3407G&gt;A</w:t>
            </w:r>
          </w:p>
        </w:tc>
      </w:tr>
    </w:tbl>
    <w:p w:rsidR="0091643D" w:rsidRDefault="0091643D" w:rsidP="005B2CF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09018F" w:rsidRPr="00DF5A28" w:rsidRDefault="009C0817" w:rsidP="005B2CF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F5A28">
        <w:rPr>
          <w:rFonts w:ascii="Arial" w:hAnsi="Arial" w:cs="Arial"/>
          <w:sz w:val="20"/>
          <w:szCs w:val="20"/>
          <w:lang w:val="en-US"/>
        </w:rPr>
        <w:t xml:space="preserve">Genomic positions are according to the UCSC Genome Browser, GRCh37/hg19 (https://genome.ucsc.edu/). Coverage of all exons and exon-intron boundaries of the ten known deafness genes located in one of the regions not excluded by linkage </w:t>
      </w:r>
      <w:proofErr w:type="gramStart"/>
      <w:r w:rsidRPr="00DF5A28">
        <w:rPr>
          <w:rFonts w:ascii="Arial" w:hAnsi="Arial" w:cs="Arial"/>
          <w:sz w:val="20"/>
          <w:szCs w:val="20"/>
          <w:lang w:val="en-US"/>
        </w:rPr>
        <w:t>analysis,</w:t>
      </w:r>
      <w:proofErr w:type="gramEnd"/>
      <w:r w:rsidRPr="00DF5A28">
        <w:rPr>
          <w:rFonts w:ascii="Arial" w:hAnsi="Arial" w:cs="Arial"/>
          <w:sz w:val="20"/>
          <w:szCs w:val="20"/>
          <w:lang w:val="en-US"/>
        </w:rPr>
        <w:t xml:space="preserve"> was manually checked to be at least 10x. Sanger sequencing was performed for regions with a lower coverage, which did not reveal any rare variants (allele frequency ≤ 0.005). </w:t>
      </w:r>
      <w:proofErr w:type="gramStart"/>
      <w:r w:rsidR="0009018F" w:rsidRPr="00DF5A28">
        <w:rPr>
          <w:rFonts w:ascii="Arial" w:hAnsi="Arial" w:cs="Arial"/>
          <w:sz w:val="20"/>
          <w:szCs w:val="20"/>
          <w:lang w:val="en-US"/>
        </w:rPr>
        <w:t>VUS, variant of uncertain significance.</w:t>
      </w:r>
      <w:proofErr w:type="gramEnd"/>
      <w:r w:rsidR="0009018F" w:rsidRPr="00DF5A2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DF5A28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="00427CA3" w:rsidRPr="00DF5A28">
        <w:rPr>
          <w:rFonts w:ascii="Arial" w:hAnsi="Arial" w:cs="Arial"/>
          <w:sz w:val="20"/>
          <w:szCs w:val="20"/>
          <w:lang w:val="en-US"/>
        </w:rPr>
        <w:t>Total</w:t>
      </w:r>
      <w:proofErr w:type="spellEnd"/>
      <w:proofErr w:type="gramEnd"/>
      <w:r w:rsidR="00427CA3" w:rsidRPr="00DF5A28">
        <w:rPr>
          <w:rFonts w:ascii="Arial" w:hAnsi="Arial" w:cs="Arial"/>
          <w:sz w:val="20"/>
          <w:szCs w:val="20"/>
          <w:lang w:val="en-US"/>
        </w:rPr>
        <w:t xml:space="preserve"> </w:t>
      </w:r>
      <w:r w:rsidR="00E371E7" w:rsidRPr="00DF5A28">
        <w:rPr>
          <w:rFonts w:ascii="Arial" w:hAnsi="Arial" w:cs="Arial"/>
          <w:sz w:val="20"/>
          <w:szCs w:val="20"/>
          <w:lang w:val="en-US"/>
        </w:rPr>
        <w:t xml:space="preserve">number of </w:t>
      </w:r>
      <w:r w:rsidR="00427CA3" w:rsidRPr="00DF5A28">
        <w:rPr>
          <w:rFonts w:ascii="Arial" w:hAnsi="Arial" w:cs="Arial"/>
          <w:sz w:val="20"/>
          <w:szCs w:val="20"/>
          <w:lang w:val="en-US"/>
        </w:rPr>
        <w:t xml:space="preserve">WES variants shared by subject II:7 and III:8 of family W15-0551. </w:t>
      </w:r>
      <w:proofErr w:type="spellStart"/>
      <w:proofErr w:type="gramStart"/>
      <w:r w:rsidRPr="00DF5A28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 w:rsidR="00ED22EE" w:rsidRPr="00DF5A28">
        <w:rPr>
          <w:rFonts w:ascii="Arial" w:hAnsi="Arial" w:cs="Arial"/>
          <w:sz w:val="20"/>
          <w:szCs w:val="20"/>
          <w:lang w:val="en-US"/>
        </w:rPr>
        <w:t>Based</w:t>
      </w:r>
      <w:proofErr w:type="spellEnd"/>
      <w:proofErr w:type="gramEnd"/>
      <w:r w:rsidR="00ED22EE" w:rsidRPr="00DF5A28">
        <w:rPr>
          <w:rFonts w:ascii="Arial" w:hAnsi="Arial" w:cs="Arial"/>
          <w:sz w:val="20"/>
          <w:szCs w:val="20"/>
          <w:lang w:val="en-US"/>
        </w:rPr>
        <w:t xml:space="preserve"> on population frequency data of the </w:t>
      </w:r>
      <w:proofErr w:type="spellStart"/>
      <w:r w:rsidR="00ED22EE" w:rsidRPr="00DF5A28">
        <w:rPr>
          <w:rFonts w:ascii="Arial" w:hAnsi="Arial" w:cs="Arial"/>
          <w:sz w:val="20"/>
          <w:szCs w:val="20"/>
          <w:lang w:val="en-US"/>
        </w:rPr>
        <w:t>dbSNP</w:t>
      </w:r>
      <w:proofErr w:type="spellEnd"/>
      <w:r w:rsidR="00ED22EE" w:rsidRPr="00DF5A28">
        <w:rPr>
          <w:rFonts w:ascii="Arial" w:hAnsi="Arial" w:cs="Arial"/>
          <w:sz w:val="20"/>
          <w:szCs w:val="20"/>
          <w:lang w:val="en-US"/>
        </w:rPr>
        <w:t xml:space="preserve"> database and our in-hou</w:t>
      </w:r>
      <w:r w:rsidR="00655853">
        <w:rPr>
          <w:rFonts w:ascii="Arial" w:hAnsi="Arial" w:cs="Arial"/>
          <w:sz w:val="20"/>
          <w:szCs w:val="20"/>
          <w:lang w:val="en-US"/>
        </w:rPr>
        <w:t>se database. The latter contained</w:t>
      </w:r>
      <w:r w:rsidR="00ED22EE" w:rsidRPr="00DF5A28">
        <w:rPr>
          <w:rFonts w:ascii="Arial" w:hAnsi="Arial" w:cs="Arial"/>
          <w:sz w:val="20"/>
          <w:szCs w:val="20"/>
          <w:lang w:val="en-US"/>
        </w:rPr>
        <w:t xml:space="preserve"> WES data of 13314 individual, the vast majority of Dutch origin, affected by a large number of different diseases (including 810 subjects with HI). </w:t>
      </w:r>
      <w:proofErr w:type="spellStart"/>
      <w:proofErr w:type="gramStart"/>
      <w:r w:rsidRPr="00DF5A28">
        <w:rPr>
          <w:rFonts w:ascii="Arial" w:hAnsi="Arial" w:cs="Arial"/>
          <w:sz w:val="20"/>
          <w:szCs w:val="20"/>
          <w:vertAlign w:val="superscript"/>
          <w:lang w:val="en-US"/>
        </w:rPr>
        <w:t>c</w:t>
      </w:r>
      <w:r w:rsidR="0009018F" w:rsidRPr="00DF5A28">
        <w:rPr>
          <w:rFonts w:ascii="Arial" w:hAnsi="Arial" w:cs="Arial"/>
          <w:sz w:val="20"/>
          <w:szCs w:val="20"/>
          <w:lang w:val="en-US"/>
        </w:rPr>
        <w:t>Based</w:t>
      </w:r>
      <w:proofErr w:type="spellEnd"/>
      <w:proofErr w:type="gramEnd"/>
      <w:r w:rsidR="0009018F" w:rsidRPr="00DF5A28">
        <w:rPr>
          <w:rFonts w:ascii="Arial" w:hAnsi="Arial" w:cs="Arial"/>
          <w:sz w:val="20"/>
          <w:szCs w:val="20"/>
          <w:lang w:val="en-US"/>
        </w:rPr>
        <w:t xml:space="preserve"> on variant classification guidelines</w:t>
      </w:r>
      <w:r w:rsidR="006F6664" w:rsidRPr="00DF5A28">
        <w:rPr>
          <w:rFonts w:ascii="Arial" w:hAnsi="Arial" w:cs="Arial"/>
          <w:sz w:val="20"/>
          <w:szCs w:val="20"/>
          <w:lang w:val="en-US"/>
        </w:rPr>
        <w:t xml:space="preserve"> by the </w:t>
      </w:r>
      <w:r w:rsidR="00174F78" w:rsidRPr="00DF5A28">
        <w:rPr>
          <w:rFonts w:ascii="Arial" w:hAnsi="Arial" w:cs="Arial"/>
          <w:sz w:val="20"/>
          <w:szCs w:val="20"/>
          <w:lang w:val="en-US"/>
        </w:rPr>
        <w:t>Association for Clinical Genetic Science and the Dutch Society of Clinical Genetic Laboratory Specialists</w:t>
      </w:r>
      <w:r w:rsidR="0009018F" w:rsidRPr="00DF5A28">
        <w:rPr>
          <w:rFonts w:ascii="Arial" w:hAnsi="Arial" w:cs="Arial"/>
          <w:sz w:val="20"/>
          <w:szCs w:val="20"/>
          <w:lang w:val="en-US"/>
        </w:rPr>
        <w:t>.</w:t>
      </w:r>
      <w:r w:rsidR="00346A5B" w:rsidRPr="00DF5A28">
        <w:rPr>
          <w:rFonts w:ascii="Arial" w:hAnsi="Arial" w:cs="Arial"/>
          <w:noProof/>
          <w:sz w:val="20"/>
          <w:szCs w:val="20"/>
          <w:lang w:val="en-US"/>
        </w:rPr>
        <w:t>(Wallis et al. 2013)</w:t>
      </w:r>
      <w:r w:rsidR="0028528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85283">
        <w:rPr>
          <w:rFonts w:ascii="Arial" w:hAnsi="Arial" w:cs="Arial"/>
          <w:sz w:val="20"/>
          <w:szCs w:val="20"/>
          <w:vertAlign w:val="superscript"/>
          <w:lang w:val="en-US"/>
        </w:rPr>
        <w:t>d</w:t>
      </w:r>
      <w:r w:rsidR="00285283">
        <w:rPr>
          <w:rFonts w:ascii="Arial" w:hAnsi="Arial" w:cs="Arial"/>
          <w:sz w:val="20"/>
          <w:szCs w:val="20"/>
          <w:lang w:val="en-US"/>
        </w:rPr>
        <w:t>Variants</w:t>
      </w:r>
      <w:proofErr w:type="spellEnd"/>
      <w:r w:rsidR="00285283">
        <w:rPr>
          <w:rFonts w:ascii="Arial" w:hAnsi="Arial" w:cs="Arial"/>
          <w:sz w:val="20"/>
          <w:szCs w:val="20"/>
          <w:lang w:val="en-US"/>
        </w:rPr>
        <w:t xml:space="preserve"> are listed in Table S3</w:t>
      </w:r>
      <w:r w:rsidR="00A7554B" w:rsidRPr="00DF5A28">
        <w:rPr>
          <w:rFonts w:ascii="Arial" w:hAnsi="Arial" w:cs="Arial"/>
          <w:sz w:val="20"/>
          <w:szCs w:val="20"/>
          <w:lang w:val="en-US"/>
        </w:rPr>
        <w:t xml:space="preserve"> </w:t>
      </w:r>
      <w:r w:rsidR="0009018F" w:rsidRPr="00DF5A2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9018F" w:rsidRPr="00DB285C" w:rsidRDefault="0009018F" w:rsidP="005B2CFC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09018F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020923" w:rsidRDefault="00020923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br w:type="page"/>
      </w:r>
    </w:p>
    <w:p w:rsidR="00C2102D" w:rsidRPr="00DB285C" w:rsidRDefault="00C2102D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Table S3. </w:t>
      </w:r>
      <w:proofErr w:type="gramStart"/>
      <w:r>
        <w:rPr>
          <w:rFonts w:ascii="Arial" w:hAnsi="Arial" w:cs="Arial"/>
          <w:b/>
          <w:sz w:val="22"/>
          <w:szCs w:val="22"/>
          <w:lang w:val="en-US"/>
        </w:rPr>
        <w:t xml:space="preserve">Variants in region </w:t>
      </w:r>
      <w:r w:rsidRPr="00C2102D">
        <w:rPr>
          <w:rFonts w:ascii="Arial" w:hAnsi="Arial" w:cs="Arial"/>
          <w:b/>
          <w:sz w:val="22"/>
          <w:szCs w:val="22"/>
          <w:lang w:val="en-US"/>
        </w:rPr>
        <w:t>73,739,831</w:t>
      </w:r>
      <w:r>
        <w:rPr>
          <w:rFonts w:ascii="Arial" w:hAnsi="Arial" w:cs="Arial"/>
          <w:b/>
          <w:sz w:val="22"/>
          <w:szCs w:val="22"/>
          <w:lang w:val="en-US"/>
        </w:rPr>
        <w:t>-</w:t>
      </w:r>
      <w:r w:rsidRPr="00C2102D">
        <w:rPr>
          <w:rFonts w:ascii="Arial" w:hAnsi="Arial" w:cs="Arial"/>
          <w:b/>
          <w:sz w:val="22"/>
          <w:szCs w:val="22"/>
          <w:lang w:val="en-US"/>
        </w:rPr>
        <w:t>96,400,830</w:t>
      </w:r>
      <w:r w:rsidR="003E114B">
        <w:rPr>
          <w:rFonts w:ascii="Arial" w:hAnsi="Arial" w:cs="Arial"/>
          <w:b/>
          <w:sz w:val="22"/>
          <w:szCs w:val="22"/>
          <w:lang w:val="en-US"/>
        </w:rPr>
        <w:t xml:space="preserve"> of</w:t>
      </w:r>
      <w:r w:rsidR="00CF01E1">
        <w:rPr>
          <w:rFonts w:ascii="Arial" w:hAnsi="Arial" w:cs="Arial"/>
          <w:b/>
          <w:sz w:val="22"/>
          <w:szCs w:val="22"/>
          <w:lang w:val="en-US"/>
        </w:rPr>
        <w:t xml:space="preserve"> chromoso</w:t>
      </w:r>
      <w:r>
        <w:rPr>
          <w:rFonts w:ascii="Arial" w:hAnsi="Arial" w:cs="Arial"/>
          <w:b/>
          <w:sz w:val="22"/>
          <w:szCs w:val="22"/>
          <w:lang w:val="en-US"/>
        </w:rPr>
        <w:t>m</w:t>
      </w:r>
      <w:r w:rsidR="00CF01E1">
        <w:rPr>
          <w:rFonts w:ascii="Arial" w:hAnsi="Arial" w:cs="Arial"/>
          <w:b/>
          <w:sz w:val="22"/>
          <w:szCs w:val="22"/>
          <w:lang w:val="en-US"/>
        </w:rPr>
        <w:t>e</w:t>
      </w:r>
      <w:r>
        <w:rPr>
          <w:rFonts w:ascii="Arial" w:hAnsi="Arial" w:cs="Arial"/>
          <w:b/>
          <w:sz w:val="22"/>
          <w:szCs w:val="22"/>
          <w:lang w:val="en-US"/>
        </w:rPr>
        <w:t xml:space="preserve"> 6.</w:t>
      </w:r>
      <w:proofErr w:type="gramEnd"/>
    </w:p>
    <w:p w:rsidR="0009018F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020923" w:rsidRDefault="00020923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Style w:val="TableGrid"/>
        <w:tblW w:w="13575" w:type="dxa"/>
        <w:tblLayout w:type="fixed"/>
        <w:tblLook w:val="04A0"/>
      </w:tblPr>
      <w:tblGrid>
        <w:gridCol w:w="1101"/>
        <w:gridCol w:w="1653"/>
        <w:gridCol w:w="2174"/>
        <w:gridCol w:w="905"/>
        <w:gridCol w:w="938"/>
        <w:gridCol w:w="708"/>
        <w:gridCol w:w="993"/>
        <w:gridCol w:w="850"/>
        <w:gridCol w:w="851"/>
        <w:gridCol w:w="2126"/>
        <w:gridCol w:w="1276"/>
      </w:tblGrid>
      <w:tr w:rsidR="00020923" w:rsidRPr="003C411E" w:rsidTr="0079456C">
        <w:trPr>
          <w:trHeight w:val="315"/>
        </w:trPr>
        <w:tc>
          <w:tcPr>
            <w:tcW w:w="1101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Gene</w:t>
            </w:r>
          </w:p>
        </w:tc>
        <w:tc>
          <w:tcPr>
            <w:tcW w:w="1653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RefSeq ID</w:t>
            </w:r>
          </w:p>
        </w:tc>
        <w:tc>
          <w:tcPr>
            <w:tcW w:w="2174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Variant</w:t>
            </w:r>
          </w:p>
        </w:tc>
        <w:tc>
          <w:tcPr>
            <w:tcW w:w="905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dB SNP MAF (%)</w:t>
            </w:r>
          </w:p>
        </w:tc>
        <w:tc>
          <w:tcPr>
            <w:tcW w:w="938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In-house MAF (%)</w:t>
            </w:r>
          </w:p>
        </w:tc>
        <w:tc>
          <w:tcPr>
            <w:tcW w:w="708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ExAC  MAF (%)</w:t>
            </w:r>
          </w:p>
        </w:tc>
        <w:tc>
          <w:tcPr>
            <w:tcW w:w="993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GnomAD-G MAF (%)</w:t>
            </w:r>
          </w:p>
        </w:tc>
        <w:tc>
          <w:tcPr>
            <w:tcW w:w="850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PhyloP</w:t>
            </w:r>
          </w:p>
        </w:tc>
        <w:tc>
          <w:tcPr>
            <w:tcW w:w="851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CADD</w:t>
            </w:r>
          </w:p>
        </w:tc>
        <w:tc>
          <w:tcPr>
            <w:tcW w:w="212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Predicted Effect on Splicing</w:t>
            </w:r>
            <w:r w:rsidR="0079456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E2C47">
              <w:rPr>
                <w:rFonts w:ascii="Arial" w:hAnsi="Arial" w:cs="Arial"/>
                <w:b/>
                <w:sz w:val="18"/>
                <w:szCs w:val="18"/>
              </w:rPr>
              <w:t>FPKM cochlea</w:t>
            </w:r>
            <w:r w:rsidR="0079456C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b</w:t>
            </w:r>
          </w:p>
        </w:tc>
      </w:tr>
      <w:tr w:rsidR="00020923" w:rsidRPr="00806649" w:rsidTr="0079456C">
        <w:trPr>
          <w:trHeight w:val="315"/>
        </w:trPr>
        <w:tc>
          <w:tcPr>
            <w:tcW w:w="1101" w:type="dxa"/>
            <w:noWrap/>
            <w:hideMark/>
          </w:tcPr>
          <w:p w:rsidR="00020923" w:rsidRPr="0079456C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1E2C47">
              <w:rPr>
                <w:rFonts w:ascii="Arial" w:hAnsi="Arial" w:cs="Arial"/>
                <w:i/>
                <w:sz w:val="18"/>
                <w:szCs w:val="18"/>
              </w:rPr>
              <w:t>SLC17A5</w:t>
            </w:r>
            <w:r w:rsidR="0079456C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53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C47">
              <w:rPr>
                <w:rFonts w:ascii="Arial" w:hAnsi="Arial" w:cs="Arial"/>
                <w:sz w:val="18"/>
                <w:szCs w:val="18"/>
              </w:rPr>
              <w:t>NM_012434.4</w:t>
            </w:r>
          </w:p>
        </w:tc>
        <w:tc>
          <w:tcPr>
            <w:tcW w:w="2174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g. 74310232del</w:t>
            </w:r>
          </w:p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gramStart"/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c.1260-68del</w:t>
            </w:r>
            <w:proofErr w:type="gramEnd"/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 xml:space="preserve"> (p.?)</w:t>
            </w:r>
          </w:p>
        </w:tc>
        <w:tc>
          <w:tcPr>
            <w:tcW w:w="905" w:type="dxa"/>
          </w:tcPr>
          <w:p w:rsidR="00020923" w:rsidRPr="001E2C47" w:rsidRDefault="00020923" w:rsidP="00F324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938" w:type="dxa"/>
          </w:tcPr>
          <w:p w:rsidR="00020923" w:rsidRPr="001E2C47" w:rsidRDefault="00020923" w:rsidP="00F324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708" w:type="dxa"/>
          </w:tcPr>
          <w:p w:rsidR="00020923" w:rsidRPr="001E2C47" w:rsidRDefault="0091643D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93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0.57</w:t>
            </w:r>
          </w:p>
        </w:tc>
        <w:tc>
          <w:tcPr>
            <w:tcW w:w="850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C47">
              <w:rPr>
                <w:rFonts w:ascii="Arial" w:hAnsi="Arial" w:cs="Arial"/>
                <w:sz w:val="18"/>
                <w:szCs w:val="18"/>
              </w:rPr>
              <w:t>-0.993</w:t>
            </w:r>
          </w:p>
        </w:tc>
        <w:tc>
          <w:tcPr>
            <w:tcW w:w="851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2C47">
              <w:rPr>
                <w:rFonts w:ascii="Arial" w:hAnsi="Arial" w:cs="Arial"/>
                <w:sz w:val="18"/>
                <w:szCs w:val="18"/>
              </w:rPr>
              <w:t>0.799</w:t>
            </w:r>
          </w:p>
        </w:tc>
        <w:tc>
          <w:tcPr>
            <w:tcW w:w="212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No effect on acceptor site; no novel splice site predicted</w:t>
            </w:r>
          </w:p>
        </w:tc>
        <w:tc>
          <w:tcPr>
            <w:tcW w:w="127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2.67-4.77</w:t>
            </w:r>
          </w:p>
        </w:tc>
      </w:tr>
      <w:tr w:rsidR="00020923" w:rsidRPr="00806649" w:rsidTr="0079456C">
        <w:trPr>
          <w:trHeight w:val="315"/>
        </w:trPr>
        <w:tc>
          <w:tcPr>
            <w:tcW w:w="1101" w:type="dxa"/>
            <w:noWrap/>
            <w:hideMark/>
          </w:tcPr>
          <w:p w:rsidR="00020923" w:rsidRPr="009E1821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</w:pPr>
            <w:r w:rsidRPr="001E2C47">
              <w:rPr>
                <w:rFonts w:ascii="Arial" w:hAnsi="Arial" w:cs="Arial"/>
                <w:i/>
                <w:sz w:val="18"/>
                <w:szCs w:val="18"/>
                <w:lang w:val="en-US"/>
              </w:rPr>
              <w:t>PM20D2</w:t>
            </w:r>
            <w:r w:rsidR="009E1821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653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NM_001010853.2</w:t>
            </w:r>
          </w:p>
        </w:tc>
        <w:tc>
          <w:tcPr>
            <w:tcW w:w="2174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g.89863059A&gt;G</w:t>
            </w:r>
          </w:p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c.757+155A&gt;G (p.?)</w:t>
            </w:r>
          </w:p>
        </w:tc>
        <w:tc>
          <w:tcPr>
            <w:tcW w:w="905" w:type="dxa"/>
          </w:tcPr>
          <w:p w:rsidR="00020923" w:rsidRPr="001E2C47" w:rsidRDefault="00020923" w:rsidP="00F324E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0.119</w:t>
            </w:r>
          </w:p>
        </w:tc>
        <w:tc>
          <w:tcPr>
            <w:tcW w:w="938" w:type="dxa"/>
          </w:tcPr>
          <w:p w:rsidR="00020923" w:rsidRPr="001E2C47" w:rsidRDefault="00020923" w:rsidP="00F324E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0.250</w:t>
            </w:r>
          </w:p>
        </w:tc>
        <w:tc>
          <w:tcPr>
            <w:tcW w:w="708" w:type="dxa"/>
          </w:tcPr>
          <w:p w:rsidR="00020923" w:rsidRPr="001E2C47" w:rsidRDefault="0091643D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93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0.268</w:t>
            </w:r>
          </w:p>
        </w:tc>
        <w:tc>
          <w:tcPr>
            <w:tcW w:w="850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851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4.118</w:t>
            </w:r>
          </w:p>
        </w:tc>
        <w:tc>
          <w:tcPr>
            <w:tcW w:w="212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 xml:space="preserve">None </w:t>
            </w:r>
          </w:p>
        </w:tc>
        <w:tc>
          <w:tcPr>
            <w:tcW w:w="127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0.18-0.85</w:t>
            </w:r>
          </w:p>
        </w:tc>
      </w:tr>
      <w:tr w:rsidR="00020923" w:rsidRPr="00963CD7" w:rsidTr="0079456C">
        <w:trPr>
          <w:trHeight w:val="697"/>
        </w:trPr>
        <w:tc>
          <w:tcPr>
            <w:tcW w:w="1101" w:type="dxa"/>
            <w:noWrap/>
            <w:hideMark/>
          </w:tcPr>
          <w:p w:rsidR="00020923" w:rsidRPr="006133A8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</w:pPr>
            <w:r w:rsidRPr="001E2C47">
              <w:rPr>
                <w:rFonts w:ascii="Arial" w:hAnsi="Arial" w:cs="Arial"/>
                <w:i/>
                <w:sz w:val="18"/>
                <w:szCs w:val="18"/>
                <w:lang w:val="en-US"/>
              </w:rPr>
              <w:t>MDN1</w:t>
            </w:r>
            <w:r w:rsidR="006133A8">
              <w:rPr>
                <w:rFonts w:ascii="Arial" w:hAnsi="Arial" w:cs="Arial"/>
                <w:i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1653" w:type="dxa"/>
            <w:noWrap/>
            <w:hideMark/>
          </w:tcPr>
          <w:p w:rsidR="00020923" w:rsidRPr="001E2C47" w:rsidRDefault="00254E4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NM_014611.2</w:t>
            </w:r>
          </w:p>
        </w:tc>
        <w:tc>
          <w:tcPr>
            <w:tcW w:w="2174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g.90486180G&gt;A</w:t>
            </w:r>
          </w:p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c.1821+139C&gt;T (p.?)</w:t>
            </w:r>
          </w:p>
        </w:tc>
        <w:tc>
          <w:tcPr>
            <w:tcW w:w="905" w:type="dxa"/>
          </w:tcPr>
          <w:p w:rsidR="00020923" w:rsidRPr="001E2C47" w:rsidRDefault="00020923" w:rsidP="00F324E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0.100</w:t>
            </w:r>
          </w:p>
        </w:tc>
        <w:tc>
          <w:tcPr>
            <w:tcW w:w="938" w:type="dxa"/>
          </w:tcPr>
          <w:p w:rsidR="00020923" w:rsidRPr="001E2C47" w:rsidRDefault="00020923" w:rsidP="00F324EA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0.199</w:t>
            </w:r>
          </w:p>
        </w:tc>
        <w:tc>
          <w:tcPr>
            <w:tcW w:w="708" w:type="dxa"/>
          </w:tcPr>
          <w:p w:rsidR="00020923" w:rsidRPr="001E2C47" w:rsidRDefault="0091643D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93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0.200</w:t>
            </w:r>
          </w:p>
        </w:tc>
        <w:tc>
          <w:tcPr>
            <w:tcW w:w="850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-0.639</w:t>
            </w:r>
          </w:p>
        </w:tc>
        <w:tc>
          <w:tcPr>
            <w:tcW w:w="851" w:type="dxa"/>
            <w:noWrap/>
            <w:hideMark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3.178</w:t>
            </w:r>
          </w:p>
        </w:tc>
        <w:tc>
          <w:tcPr>
            <w:tcW w:w="212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None</w:t>
            </w:r>
          </w:p>
        </w:tc>
        <w:tc>
          <w:tcPr>
            <w:tcW w:w="1276" w:type="dxa"/>
          </w:tcPr>
          <w:p w:rsidR="00020923" w:rsidRPr="001E2C47" w:rsidRDefault="00020923" w:rsidP="00F324E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E2C47">
              <w:rPr>
                <w:rFonts w:ascii="Arial" w:hAnsi="Arial" w:cs="Arial"/>
                <w:sz w:val="18"/>
                <w:szCs w:val="18"/>
                <w:lang w:val="en-US"/>
              </w:rPr>
              <w:t>12.78-13.30</w:t>
            </w:r>
          </w:p>
        </w:tc>
      </w:tr>
    </w:tbl>
    <w:p w:rsidR="0004716F" w:rsidRDefault="0004716F" w:rsidP="0004716F">
      <w:pPr>
        <w:pStyle w:val="ListParagraph"/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</w:p>
    <w:p w:rsidR="00065AE4" w:rsidRDefault="00065AE4" w:rsidP="00065AE4">
      <w:pPr>
        <w:spacing w:after="120" w:line="276" w:lineRule="auto"/>
        <w:ind w:left="357"/>
        <w:rPr>
          <w:rFonts w:ascii="Arial" w:hAnsi="Arial" w:cs="Arial"/>
          <w:sz w:val="22"/>
          <w:szCs w:val="22"/>
          <w:lang w:val="en-US"/>
        </w:rPr>
      </w:pPr>
    </w:p>
    <w:p w:rsidR="00065AE4" w:rsidRDefault="00254E43" w:rsidP="00065AE4">
      <w:pPr>
        <w:spacing w:after="120" w:line="276" w:lineRule="auto"/>
        <w:ind w:left="357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79456C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For prediction of a potential effect on splicing, sequence variants have been assessed by </w:t>
      </w:r>
      <w:proofErr w:type="spellStart"/>
      <w:r w:rsidR="00020923" w:rsidRPr="00254E43">
        <w:rPr>
          <w:rFonts w:ascii="Arial" w:hAnsi="Arial" w:cs="Arial"/>
          <w:sz w:val="22"/>
          <w:szCs w:val="22"/>
          <w:lang w:val="en-US"/>
        </w:rPr>
        <w:t>SpliceSiteFinder</w:t>
      </w:r>
      <w:proofErr w:type="spellEnd"/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-like,  </w:t>
      </w:r>
      <w:proofErr w:type="spellStart"/>
      <w:r w:rsidR="00020923" w:rsidRPr="00254E43">
        <w:rPr>
          <w:rFonts w:ascii="Arial" w:hAnsi="Arial" w:cs="Arial"/>
          <w:sz w:val="22"/>
          <w:szCs w:val="22"/>
          <w:lang w:val="en-US"/>
        </w:rPr>
        <w:t>MaxEntScan</w:t>
      </w:r>
      <w:proofErr w:type="spellEnd"/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,  NNSPLICE, </w:t>
      </w:r>
      <w:proofErr w:type="spellStart"/>
      <w:r w:rsidR="00020923" w:rsidRPr="00254E43">
        <w:rPr>
          <w:rFonts w:ascii="Arial" w:hAnsi="Arial" w:cs="Arial"/>
          <w:sz w:val="22"/>
          <w:szCs w:val="22"/>
          <w:lang w:val="en-US"/>
        </w:rPr>
        <w:t>GeneSplicer</w:t>
      </w:r>
      <w:proofErr w:type="spellEnd"/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, and Human Splicing Finder as available in </w:t>
      </w:r>
      <w:proofErr w:type="spellStart"/>
      <w:r w:rsidR="00020923" w:rsidRPr="00254E43">
        <w:rPr>
          <w:rFonts w:ascii="Arial" w:hAnsi="Arial" w:cs="Arial"/>
          <w:sz w:val="22"/>
          <w:szCs w:val="22"/>
          <w:lang w:val="en-US"/>
        </w:rPr>
        <w:t>Alamut</w:t>
      </w:r>
      <w:proofErr w:type="spellEnd"/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 Visual (v 2.10, Interactive </w:t>
      </w:r>
      <w:proofErr w:type="spellStart"/>
      <w:r w:rsidR="00020923" w:rsidRPr="00254E43">
        <w:rPr>
          <w:rFonts w:ascii="Arial" w:hAnsi="Arial" w:cs="Arial"/>
          <w:sz w:val="22"/>
          <w:szCs w:val="22"/>
          <w:lang w:val="en-US"/>
        </w:rPr>
        <w:t>Biosoftware</w:t>
      </w:r>
      <w:proofErr w:type="spellEnd"/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)  </w:t>
      </w:r>
    </w:p>
    <w:p w:rsidR="00065AE4" w:rsidRDefault="0079456C" w:rsidP="00065AE4">
      <w:pPr>
        <w:spacing w:after="120" w:line="276" w:lineRule="auto"/>
        <w:ind w:left="357"/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vertAlign w:val="superscript"/>
          <w:lang w:val="en-US"/>
        </w:rPr>
        <w:t>b</w:t>
      </w:r>
      <w:proofErr w:type="gramEnd"/>
      <w:r w:rsidR="00254E43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020923" w:rsidRPr="00254E43">
        <w:rPr>
          <w:rFonts w:ascii="Arial" w:hAnsi="Arial" w:cs="Arial"/>
          <w:sz w:val="22"/>
          <w:szCs w:val="22"/>
          <w:lang w:val="en-US"/>
        </w:rPr>
        <w:t>Values according to Schrauwen et al. Hear Res. 2016;333:266-274.</w:t>
      </w:r>
    </w:p>
    <w:p w:rsidR="00065AE4" w:rsidRDefault="0079456C" w:rsidP="00065AE4">
      <w:pPr>
        <w:spacing w:after="120" w:line="276" w:lineRule="auto"/>
        <w:ind w:left="357"/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vertAlign w:val="superscript"/>
          <w:lang w:val="en-US"/>
        </w:rPr>
        <w:t>c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In the Mouse Genome Informatics (MGI) database a hearing phenotype is reported </w:t>
      </w:r>
      <w:r w:rsidR="009E1821">
        <w:rPr>
          <w:rFonts w:ascii="Arial" w:hAnsi="Arial" w:cs="Arial"/>
          <w:sz w:val="22"/>
          <w:szCs w:val="22"/>
          <w:lang w:val="en-US"/>
        </w:rPr>
        <w:t>to be associated with a defect of this gene</w:t>
      </w:r>
      <w:r>
        <w:rPr>
          <w:rFonts w:ascii="Arial" w:hAnsi="Arial" w:cs="Arial"/>
          <w:sz w:val="22"/>
          <w:szCs w:val="22"/>
          <w:lang w:val="en-US"/>
        </w:rPr>
        <w:t>.</w:t>
      </w:r>
      <w:r w:rsidR="009E1821">
        <w:rPr>
          <w:rFonts w:ascii="Arial" w:hAnsi="Arial" w:cs="Arial"/>
          <w:sz w:val="22"/>
          <w:szCs w:val="22"/>
          <w:lang w:val="en-US"/>
        </w:rPr>
        <w:t xml:space="preserve"> Recessive mutations are associated with </w:t>
      </w:r>
      <w:proofErr w:type="spellStart"/>
      <w:r w:rsidR="00EA4C01">
        <w:rPr>
          <w:rFonts w:ascii="Arial" w:hAnsi="Arial" w:cs="Arial"/>
          <w:sz w:val="22"/>
          <w:szCs w:val="22"/>
          <w:lang w:val="en-US"/>
        </w:rPr>
        <w:t>neurodevelopmental</w:t>
      </w:r>
      <w:proofErr w:type="spellEnd"/>
      <w:r w:rsidR="00EA4C01">
        <w:rPr>
          <w:rFonts w:ascii="Arial" w:hAnsi="Arial" w:cs="Arial"/>
          <w:sz w:val="22"/>
          <w:szCs w:val="22"/>
          <w:lang w:val="en-US"/>
        </w:rPr>
        <w:t xml:space="preserve"> defects (</w:t>
      </w:r>
      <w:proofErr w:type="spellStart"/>
      <w:r w:rsidR="00EA4C01">
        <w:rPr>
          <w:rFonts w:ascii="Arial" w:hAnsi="Arial" w:cs="Arial"/>
          <w:sz w:val="22"/>
          <w:szCs w:val="22"/>
          <w:lang w:val="en-US"/>
        </w:rPr>
        <w:t>OMIM</w:t>
      </w:r>
      <w:proofErr w:type="spellEnd"/>
      <w:r w:rsidR="00EA4C01">
        <w:rPr>
          <w:rFonts w:ascii="Arial" w:hAnsi="Arial" w:cs="Arial"/>
          <w:sz w:val="22"/>
          <w:szCs w:val="22"/>
          <w:lang w:val="en-US"/>
        </w:rPr>
        <w:t xml:space="preserve"> #0269920, #604322)</w:t>
      </w:r>
      <w:r w:rsidR="009E1821">
        <w:rPr>
          <w:rFonts w:ascii="Arial" w:hAnsi="Arial" w:cs="Arial"/>
          <w:sz w:val="22"/>
          <w:szCs w:val="22"/>
          <w:lang w:val="en-US"/>
        </w:rPr>
        <w:t xml:space="preserve"> for which no hearing phenotype is </w:t>
      </w:r>
      <w:r w:rsidR="00EA4C01">
        <w:rPr>
          <w:rFonts w:ascii="Arial" w:hAnsi="Arial" w:cs="Arial"/>
          <w:sz w:val="22"/>
          <w:szCs w:val="22"/>
          <w:lang w:val="en-US"/>
        </w:rPr>
        <w:t>reported</w:t>
      </w:r>
      <w:r w:rsidR="009E1821">
        <w:rPr>
          <w:rFonts w:ascii="Arial" w:hAnsi="Arial" w:cs="Arial"/>
          <w:sz w:val="22"/>
          <w:szCs w:val="22"/>
          <w:lang w:val="en-US"/>
        </w:rPr>
        <w:t xml:space="preserve">. </w:t>
      </w:r>
    </w:p>
    <w:p w:rsidR="00065AE4" w:rsidRDefault="009E1821" w:rsidP="00065AE4">
      <w:pPr>
        <w:spacing w:after="120" w:line="276" w:lineRule="auto"/>
        <w:ind w:left="357"/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vertAlign w:val="superscript"/>
          <w:lang w:val="en-US"/>
        </w:rPr>
        <w:t>d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No mouse mutants reported in the MGI or IMPC databases</w:t>
      </w:r>
      <w:r w:rsidR="00EA4C01">
        <w:rPr>
          <w:rFonts w:ascii="Arial" w:hAnsi="Arial" w:cs="Arial"/>
          <w:sz w:val="22"/>
          <w:szCs w:val="22"/>
          <w:lang w:val="en-US"/>
        </w:rPr>
        <w:t>.</w:t>
      </w:r>
      <w:r w:rsidR="00020923" w:rsidRPr="00254E43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065AE4" w:rsidRDefault="006133A8" w:rsidP="00065AE4">
      <w:pPr>
        <w:spacing w:after="120" w:line="276" w:lineRule="auto"/>
        <w:ind w:left="357"/>
        <w:rPr>
          <w:rFonts w:ascii="Arial" w:hAnsi="Arial" w:cs="Arial"/>
          <w:sz w:val="22"/>
          <w:szCs w:val="22"/>
          <w:lang w:val="en-US"/>
        </w:rPr>
      </w:pPr>
      <w:proofErr w:type="gramStart"/>
      <w:r>
        <w:rPr>
          <w:rFonts w:ascii="Arial" w:hAnsi="Arial" w:cs="Arial"/>
          <w:sz w:val="22"/>
          <w:szCs w:val="22"/>
          <w:vertAlign w:val="superscript"/>
          <w:lang w:val="en-US"/>
        </w:rPr>
        <w:t>e</w:t>
      </w:r>
      <w:proofErr w:type="gramEnd"/>
      <w:r>
        <w:rPr>
          <w:rFonts w:ascii="Arial" w:hAnsi="Arial" w:cs="Arial"/>
          <w:sz w:val="22"/>
          <w:szCs w:val="22"/>
          <w:lang w:val="en-US"/>
        </w:rPr>
        <w:t xml:space="preserve"> A homozygous defect, lethal at the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preweaning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stage is reported in the IMPC database. </w:t>
      </w:r>
    </w:p>
    <w:p w:rsidR="0038017C" w:rsidRDefault="00BC6FDC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CADD: via in-house pipeline according to </w:t>
      </w:r>
      <w:r w:rsidRPr="00134473">
        <w:rPr>
          <w:rFonts w:ascii="Arial" w:hAnsi="Arial" w:cs="Arial"/>
          <w:sz w:val="22"/>
          <w:szCs w:val="22"/>
          <w:lang w:val="en-US"/>
        </w:rPr>
        <w:t>http://cadd.gs.washington.edu/</w:t>
      </w:r>
    </w:p>
    <w:p w:rsidR="00476796" w:rsidRPr="00476796" w:rsidRDefault="00476796" w:rsidP="00476796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  <w:lang w:val="en-US"/>
        </w:rPr>
      </w:pPr>
      <w:r w:rsidRPr="00476796">
        <w:rPr>
          <w:rFonts w:ascii="Arial" w:hAnsi="Arial" w:cs="Arial"/>
          <w:sz w:val="22"/>
          <w:szCs w:val="22"/>
          <w:lang w:val="en-US"/>
        </w:rPr>
        <w:t>IMPC, International Mouse Phenotyping consortium (</w:t>
      </w:r>
      <w:r w:rsidRPr="00134473">
        <w:rPr>
          <w:rFonts w:ascii="Arial" w:hAnsi="Arial" w:cs="Arial"/>
          <w:sz w:val="22"/>
          <w:szCs w:val="22"/>
          <w:lang w:val="en-US"/>
        </w:rPr>
        <w:t>http://www.mousephenotype.org/</w:t>
      </w:r>
      <w:r w:rsidRPr="00476796">
        <w:rPr>
          <w:rFonts w:ascii="Arial" w:hAnsi="Arial" w:cs="Arial"/>
          <w:sz w:val="22"/>
          <w:szCs w:val="22"/>
          <w:lang w:val="en-US"/>
        </w:rPr>
        <w:t xml:space="preserve">) </w:t>
      </w:r>
    </w:p>
    <w:p w:rsidR="00CF01E1" w:rsidRDefault="00CF01E1" w:rsidP="00CF01E1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MAF, minor allele frequency</w:t>
      </w:r>
    </w:p>
    <w:p w:rsidR="00476796" w:rsidRPr="00476796" w:rsidRDefault="00476796" w:rsidP="00476796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  <w:lang w:val="en-US"/>
        </w:rPr>
      </w:pPr>
      <w:r w:rsidRPr="00476796">
        <w:rPr>
          <w:rFonts w:ascii="Arial" w:hAnsi="Arial" w:cs="Arial"/>
          <w:sz w:val="22"/>
          <w:szCs w:val="22"/>
          <w:lang w:val="en-US"/>
        </w:rPr>
        <w:t>MGI, Mouse Genome Informatics (</w:t>
      </w:r>
      <w:r w:rsidRPr="00134473">
        <w:rPr>
          <w:rFonts w:ascii="Arial" w:hAnsi="Arial" w:cs="Arial"/>
          <w:sz w:val="22"/>
          <w:szCs w:val="22"/>
          <w:lang w:val="en-US"/>
        </w:rPr>
        <w:t>http://www.informatics.jax.org/</w:t>
      </w:r>
      <w:r w:rsidRPr="00476796">
        <w:rPr>
          <w:rFonts w:ascii="Arial" w:hAnsi="Arial" w:cs="Arial"/>
          <w:sz w:val="22"/>
          <w:szCs w:val="22"/>
          <w:lang w:val="en-US"/>
        </w:rPr>
        <w:t>)</w:t>
      </w:r>
    </w:p>
    <w:p w:rsidR="00065AE4" w:rsidRDefault="00406714" w:rsidP="00065AE4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Genomic positions are according to GRCh37/hg19</w:t>
      </w:r>
    </w:p>
    <w:p w:rsidR="00065AE4" w:rsidRDefault="00065AE4" w:rsidP="00065AE4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F955B0" w:rsidRPr="00F955B0" w:rsidRDefault="00F955B0" w:rsidP="00F955B0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proofErr w:type="gramStart"/>
      <w:r>
        <w:rPr>
          <w:rFonts w:ascii="Arial" w:hAnsi="Arial" w:cs="Arial"/>
          <w:b/>
          <w:sz w:val="22"/>
          <w:szCs w:val="22"/>
          <w:lang w:val="en-US"/>
        </w:rPr>
        <w:lastRenderedPageBreak/>
        <w:t>Table S4a.</w:t>
      </w:r>
      <w:proofErr w:type="gramEnd"/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04716F">
        <w:rPr>
          <w:rFonts w:ascii="Arial" w:hAnsi="Arial" w:cs="Arial"/>
          <w:b/>
          <w:sz w:val="22"/>
          <w:szCs w:val="22"/>
          <w:lang w:val="en-US"/>
        </w:rPr>
        <w:t>Evaluation of c</w:t>
      </w:r>
      <w:r>
        <w:rPr>
          <w:rFonts w:ascii="Arial" w:hAnsi="Arial" w:cs="Arial"/>
          <w:b/>
          <w:sz w:val="22"/>
          <w:szCs w:val="22"/>
          <w:lang w:val="en-US"/>
        </w:rPr>
        <w:t>andidate variants from WES in family 63136</w:t>
      </w:r>
    </w:p>
    <w:tbl>
      <w:tblPr>
        <w:tblW w:w="1452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01"/>
        <w:gridCol w:w="2218"/>
        <w:gridCol w:w="1139"/>
        <w:gridCol w:w="1572"/>
        <w:gridCol w:w="1339"/>
        <w:gridCol w:w="957"/>
        <w:gridCol w:w="1277"/>
        <w:gridCol w:w="1277"/>
        <w:gridCol w:w="760"/>
        <w:gridCol w:w="760"/>
        <w:gridCol w:w="780"/>
        <w:gridCol w:w="1540"/>
      </w:tblGrid>
      <w:tr w:rsidR="00F955B0" w:rsidRPr="00F955B0" w:rsidTr="00F955B0">
        <w:trPr>
          <w:trHeight w:val="79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Variant Genomic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Variant cDNA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Transcript ID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Variant protein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In-house MAF (%)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GnomAD-E NFE MAF (%)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GnomAD-G NFE MAF (%)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CADD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SIFT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PPH2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Mutation Taster</w:t>
            </w:r>
          </w:p>
        </w:tc>
      </w:tr>
      <w:tr w:rsidR="00F955B0" w:rsidRPr="00F955B0" w:rsidTr="00F955B0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ADRA2A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 10:g.112,838,909G&gt;C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c.1155G&gt;C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NM_000681.3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p.Lys385Asn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17.36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0.05 </w:t>
            </w:r>
            <w:r w:rsidRPr="00147CB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0.978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Deleterious</w:t>
            </w:r>
          </w:p>
        </w:tc>
      </w:tr>
      <w:tr w:rsidR="00F955B0" w:rsidRPr="00F955B0" w:rsidTr="00F955B0">
        <w:trPr>
          <w:trHeight w:val="516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CAND2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chr3:g.12,867,119G&gt;A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c.3191G&gt;A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NM_001162499.1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p.Arg1064Gln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31.00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0.905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Deleterious</w:t>
            </w:r>
          </w:p>
        </w:tc>
      </w:tr>
      <w:tr w:rsidR="00F955B0" w:rsidRPr="00F955B0" w:rsidTr="00F955B0">
        <w:trPr>
          <w:trHeight w:val="55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INTS1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chr7:g.1,526,355G&gt;A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c.2882C&gt;T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NM_001080453.2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p.Pro961Leu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-1.000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15.88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0.533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Deleterious</w:t>
            </w:r>
          </w:p>
        </w:tc>
      </w:tr>
      <w:tr w:rsidR="00F955B0" w:rsidRPr="00F955B0" w:rsidTr="00F955B0">
        <w:trPr>
          <w:trHeight w:val="456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TTYH3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chr7:g.2,689,245C&gt;T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c.767C&gt;T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NM_025250.2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p.Ala256Val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21.70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0.627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Polymorphism</w:t>
            </w:r>
          </w:p>
        </w:tc>
      </w:tr>
      <w:tr w:rsidR="00F955B0" w:rsidRPr="00F955B0" w:rsidTr="00F955B0">
        <w:trPr>
          <w:trHeight w:val="49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GRM3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chr7:g.86,493,622C&gt;T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c.2591C&gt;T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NM_000840.2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p.Thr864Met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24.40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0.00 </w:t>
            </w:r>
            <w:r w:rsidRPr="00147CB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0.939 </w:t>
            </w: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5B0" w:rsidRPr="00F955B0" w:rsidRDefault="00F955B0" w:rsidP="00F955B0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955B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Deleterious</w:t>
            </w:r>
          </w:p>
        </w:tc>
      </w:tr>
    </w:tbl>
    <w:p w:rsidR="00F955B0" w:rsidRDefault="00F955B0" w:rsidP="006F5B7C">
      <w:pPr>
        <w:rPr>
          <w:rFonts w:ascii="Arial" w:hAnsi="Arial" w:cs="Arial"/>
          <w:b/>
          <w:sz w:val="22"/>
          <w:szCs w:val="22"/>
          <w:lang w:val="en-US"/>
        </w:rPr>
      </w:pPr>
    </w:p>
    <w:p w:rsidR="00065AE4" w:rsidRDefault="00F955B0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 w:rsidRPr="00F955B0">
        <w:rPr>
          <w:rFonts w:ascii="Arial" w:hAnsi="Arial" w:cs="Arial"/>
          <w:sz w:val="22"/>
          <w:szCs w:val="22"/>
          <w:lang w:val="en-US"/>
        </w:rPr>
        <w:t xml:space="preserve">For none of the variants, an effect on splicing was predicted </w:t>
      </w:r>
      <w:r w:rsidR="0004716F" w:rsidRPr="0004716F">
        <w:rPr>
          <w:rFonts w:ascii="Arial" w:hAnsi="Arial" w:cs="Arial"/>
          <w:sz w:val="22"/>
          <w:szCs w:val="22"/>
          <w:lang w:val="en-US"/>
        </w:rPr>
        <w:t xml:space="preserve">by </w:t>
      </w:r>
      <w:proofErr w:type="spellStart"/>
      <w:r w:rsidR="0004716F" w:rsidRPr="0004716F">
        <w:rPr>
          <w:rFonts w:ascii="Arial" w:hAnsi="Arial" w:cs="Arial"/>
          <w:sz w:val="22"/>
          <w:szCs w:val="22"/>
          <w:lang w:val="en-US"/>
        </w:rPr>
        <w:t>SpliceSiteFinder</w:t>
      </w:r>
      <w:proofErr w:type="spellEnd"/>
      <w:r w:rsidR="0004716F" w:rsidRPr="0004716F">
        <w:rPr>
          <w:rFonts w:ascii="Arial" w:hAnsi="Arial" w:cs="Arial"/>
          <w:sz w:val="22"/>
          <w:szCs w:val="22"/>
          <w:lang w:val="en-US"/>
        </w:rPr>
        <w:t>-like</w:t>
      </w:r>
      <w:proofErr w:type="gramStart"/>
      <w:r w:rsidR="0004716F" w:rsidRPr="0004716F">
        <w:rPr>
          <w:rFonts w:ascii="Arial" w:hAnsi="Arial" w:cs="Arial"/>
          <w:sz w:val="22"/>
          <w:szCs w:val="22"/>
          <w:lang w:val="en-US"/>
        </w:rPr>
        <w:t xml:space="preserve">,  </w:t>
      </w:r>
      <w:proofErr w:type="spellStart"/>
      <w:r w:rsidR="0004716F" w:rsidRPr="0004716F">
        <w:rPr>
          <w:rFonts w:ascii="Arial" w:hAnsi="Arial" w:cs="Arial"/>
          <w:sz w:val="22"/>
          <w:szCs w:val="22"/>
          <w:lang w:val="en-US"/>
        </w:rPr>
        <w:t>MaxEntScan</w:t>
      </w:r>
      <w:proofErr w:type="spellEnd"/>
      <w:proofErr w:type="gramEnd"/>
      <w:r w:rsidR="0004716F" w:rsidRPr="0004716F">
        <w:rPr>
          <w:rFonts w:ascii="Arial" w:hAnsi="Arial" w:cs="Arial"/>
          <w:sz w:val="22"/>
          <w:szCs w:val="22"/>
          <w:lang w:val="en-US"/>
        </w:rPr>
        <w:t xml:space="preserve">,  NNSPLICE, </w:t>
      </w:r>
      <w:proofErr w:type="spellStart"/>
      <w:r w:rsidR="0004716F" w:rsidRPr="0004716F">
        <w:rPr>
          <w:rFonts w:ascii="Arial" w:hAnsi="Arial" w:cs="Arial"/>
          <w:sz w:val="22"/>
          <w:szCs w:val="22"/>
          <w:lang w:val="en-US"/>
        </w:rPr>
        <w:t>GeneSplicer</w:t>
      </w:r>
      <w:proofErr w:type="spellEnd"/>
      <w:r w:rsidR="0004716F" w:rsidRPr="0004716F">
        <w:rPr>
          <w:rFonts w:ascii="Arial" w:hAnsi="Arial" w:cs="Arial"/>
          <w:sz w:val="22"/>
          <w:szCs w:val="22"/>
          <w:lang w:val="en-US"/>
        </w:rPr>
        <w:t xml:space="preserve">, and Human Splicing Finder as available in </w:t>
      </w:r>
      <w:proofErr w:type="spellStart"/>
      <w:r w:rsidR="0004716F" w:rsidRPr="0004716F">
        <w:rPr>
          <w:rFonts w:ascii="Arial" w:hAnsi="Arial" w:cs="Arial"/>
          <w:sz w:val="22"/>
          <w:szCs w:val="22"/>
          <w:lang w:val="en-US"/>
        </w:rPr>
        <w:t>Alamut</w:t>
      </w:r>
      <w:proofErr w:type="spellEnd"/>
      <w:r w:rsidR="0004716F" w:rsidRPr="0004716F">
        <w:rPr>
          <w:rFonts w:ascii="Arial" w:hAnsi="Arial" w:cs="Arial"/>
          <w:sz w:val="22"/>
          <w:szCs w:val="22"/>
          <w:lang w:val="en-US"/>
        </w:rPr>
        <w:t xml:space="preserve"> Visual (v 2.10, Interactive </w:t>
      </w:r>
      <w:proofErr w:type="spellStart"/>
      <w:r w:rsidR="0004716F" w:rsidRPr="0004716F">
        <w:rPr>
          <w:rFonts w:ascii="Arial" w:hAnsi="Arial" w:cs="Arial"/>
          <w:sz w:val="22"/>
          <w:szCs w:val="22"/>
          <w:lang w:val="en-US"/>
        </w:rPr>
        <w:t>Biosoftware</w:t>
      </w:r>
      <w:proofErr w:type="spellEnd"/>
      <w:r w:rsidR="0004716F" w:rsidRPr="0004716F">
        <w:rPr>
          <w:rFonts w:ascii="Arial" w:hAnsi="Arial" w:cs="Arial"/>
          <w:sz w:val="22"/>
          <w:szCs w:val="22"/>
          <w:lang w:val="en-US"/>
        </w:rPr>
        <w:t>)</w:t>
      </w:r>
    </w:p>
    <w:p w:rsidR="00065AE4" w:rsidRDefault="00C333BD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CADD:</w:t>
      </w:r>
      <w:r w:rsidR="00BB4EB6">
        <w:rPr>
          <w:rFonts w:ascii="Arial" w:hAnsi="Arial" w:cs="Arial"/>
          <w:sz w:val="22"/>
          <w:szCs w:val="22"/>
          <w:lang w:val="en-US"/>
        </w:rPr>
        <w:t xml:space="preserve"> via in-house pipeline according to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BB4EB6" w:rsidRPr="00134473">
        <w:rPr>
          <w:rFonts w:ascii="Arial" w:hAnsi="Arial" w:cs="Arial"/>
          <w:sz w:val="22"/>
          <w:szCs w:val="22"/>
          <w:lang w:val="en-US"/>
        </w:rPr>
        <w:t>http://cadd.gs.washington.edu/</w:t>
      </w:r>
    </w:p>
    <w:p w:rsidR="00065AE4" w:rsidRDefault="00BB4EB6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SIFT, PPH2 (PolyPhen-2) and Mutation Taster were employed via </w:t>
      </w:r>
      <w:proofErr w:type="spellStart"/>
      <w:r w:rsidRPr="0004716F">
        <w:rPr>
          <w:rFonts w:ascii="Arial" w:hAnsi="Arial" w:cs="Arial"/>
          <w:sz w:val="22"/>
          <w:szCs w:val="22"/>
          <w:lang w:val="en-US"/>
        </w:rPr>
        <w:t>Alamut</w:t>
      </w:r>
      <w:proofErr w:type="spellEnd"/>
      <w:r w:rsidRPr="0004716F">
        <w:rPr>
          <w:rFonts w:ascii="Arial" w:hAnsi="Arial" w:cs="Arial"/>
          <w:sz w:val="22"/>
          <w:szCs w:val="22"/>
          <w:lang w:val="en-US"/>
        </w:rPr>
        <w:t xml:space="preserve"> Visual (v 2.10</w:t>
      </w:r>
      <w:r>
        <w:rPr>
          <w:rFonts w:ascii="Arial" w:hAnsi="Arial" w:cs="Arial"/>
          <w:sz w:val="22"/>
          <w:szCs w:val="22"/>
          <w:lang w:val="en-US"/>
        </w:rPr>
        <w:t>)</w:t>
      </w:r>
    </w:p>
    <w:p w:rsidR="00065AE4" w:rsidRDefault="00F44F3E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proofErr w:type="gramStart"/>
      <w:r w:rsidRPr="00F44F3E">
        <w:rPr>
          <w:rFonts w:ascii="Arial" w:hAnsi="Arial" w:cs="Arial"/>
          <w:vertAlign w:val="superscript"/>
          <w:lang w:val="en-US"/>
        </w:rPr>
        <w:t>p</w:t>
      </w:r>
      <w:proofErr w:type="gramEnd"/>
      <w:r w:rsidRPr="00F44F3E">
        <w:rPr>
          <w:rFonts w:ascii="Arial" w:hAnsi="Arial" w:cs="Arial"/>
          <w:sz w:val="22"/>
          <w:szCs w:val="22"/>
          <w:lang w:val="en-US"/>
        </w:rPr>
        <w:t xml:space="preserve"> predicted to be pathogenic</w:t>
      </w:r>
    </w:p>
    <w:p w:rsidR="00065AE4" w:rsidRDefault="009E1E81" w:rsidP="00065AE4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Genomic positions are according to GRCh37/hg19</w:t>
      </w:r>
    </w:p>
    <w:p w:rsidR="00065AE4" w:rsidRDefault="009E1E81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MAF, minor allele frequency </w:t>
      </w:r>
      <w:r w:rsidR="00E426B7">
        <w:rPr>
          <w:rFonts w:ascii="Arial" w:hAnsi="Arial" w:cs="Arial"/>
          <w:sz w:val="22"/>
          <w:szCs w:val="22"/>
          <w:lang w:val="en-US"/>
        </w:rPr>
        <w:br w:type="page"/>
      </w:r>
    </w:p>
    <w:p w:rsidR="00F313BD" w:rsidRPr="00E433B2" w:rsidRDefault="00F313BD" w:rsidP="006F5B7C">
      <w:pPr>
        <w:rPr>
          <w:rFonts w:ascii="Arial" w:hAnsi="Arial" w:cs="Arial"/>
          <w:b/>
          <w:sz w:val="22"/>
          <w:szCs w:val="22"/>
          <w:lang w:val="en-US"/>
        </w:rPr>
      </w:pPr>
      <w:r w:rsidRPr="00E433B2">
        <w:rPr>
          <w:rFonts w:ascii="Arial" w:hAnsi="Arial" w:cs="Arial"/>
          <w:b/>
          <w:sz w:val="22"/>
          <w:szCs w:val="22"/>
          <w:lang w:val="en-US"/>
        </w:rPr>
        <w:lastRenderedPageBreak/>
        <w:t>Table S4b. Evaluation of candidate genes from WES in family 63136</w:t>
      </w:r>
    </w:p>
    <w:p w:rsidR="00F313BD" w:rsidRPr="00042A2B" w:rsidRDefault="00F313BD" w:rsidP="00F313BD">
      <w:pPr>
        <w:rPr>
          <w:rFonts w:ascii="Calibri" w:eastAsia="Times New Roman" w:hAnsi="Calibri" w:cs="Times New Roman"/>
          <w:color w:val="000000"/>
          <w:sz w:val="22"/>
          <w:szCs w:val="22"/>
          <w:lang w:val="en-US"/>
        </w:rPr>
      </w:pPr>
    </w:p>
    <w:tbl>
      <w:tblPr>
        <w:tblW w:w="656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00"/>
        <w:gridCol w:w="2220"/>
        <w:gridCol w:w="1640"/>
        <w:gridCol w:w="1800"/>
      </w:tblGrid>
      <w:tr w:rsidR="00F313BD" w:rsidRPr="00F313BD" w:rsidTr="00F313BD">
        <w:trPr>
          <w:trHeight w:val="76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HI phenotype in mouse mutants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FPKM in RNA of adult </w:t>
            </w:r>
            <w:proofErr w:type="spellStart"/>
            <w:r w:rsidRPr="00F31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cochlea</w:t>
            </w:r>
            <w:r w:rsidRPr="004F62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Pr="00F31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Expression (SHIELD database)</w:t>
            </w:r>
          </w:p>
        </w:tc>
      </w:tr>
      <w:tr w:rsidR="00F313BD" w:rsidRPr="00CF01E1" w:rsidTr="00F313BD">
        <w:trPr>
          <w:trHeight w:val="936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ADRA2A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495E40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 HI phenotype (MG</w:t>
            </w:r>
            <w:r w:rsidR="00F313BD"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I, IMPC)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0.041-0.457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Low, in </w:t>
            </w:r>
            <w:proofErr w:type="spellStart"/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nonsensory</w:t>
            </w:r>
            <w:proofErr w:type="spellEnd"/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cells of developing organ of Corti</w:t>
            </w:r>
          </w:p>
        </w:tc>
      </w:tr>
      <w:tr w:rsidR="00F313BD" w:rsidRPr="00CF01E1" w:rsidTr="00F313BD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CAND2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495E40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 HI phenotype (MG</w:t>
            </w:r>
            <w:r w:rsidR="00F313BD"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I, IMPC)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0.311-1.419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In developing organ of Corti</w:t>
            </w:r>
          </w:p>
        </w:tc>
      </w:tr>
      <w:tr w:rsidR="00F313BD" w:rsidRPr="00CF01E1" w:rsidTr="00F313BD">
        <w:trPr>
          <w:trHeight w:val="70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INTS1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495E40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 HI phenotype (MG</w:t>
            </w:r>
            <w:r w:rsidR="00F313BD"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I), no phenotype data (IMPC)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0.288-1.201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Low in developing organ of Corti and in spiral ganglia </w:t>
            </w:r>
          </w:p>
        </w:tc>
      </w:tr>
      <w:tr w:rsidR="00F313BD" w:rsidRPr="00CF01E1" w:rsidTr="00F313BD">
        <w:trPr>
          <w:trHeight w:val="708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TTYH3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 phenotypic data (MGI, IMPC)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0.738-3.228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In developing organ of Corti and in spiral ganglia </w:t>
            </w:r>
          </w:p>
        </w:tc>
      </w:tr>
      <w:tr w:rsidR="00F313BD" w:rsidRPr="00CF01E1" w:rsidTr="00F313BD">
        <w:trPr>
          <w:trHeight w:val="936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GRM3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 HI reported (MGI, IMPC)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0.025-0.112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3BD" w:rsidRPr="00F313BD" w:rsidRDefault="00F313BD" w:rsidP="00F313BD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In </w:t>
            </w:r>
            <w:proofErr w:type="spellStart"/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nonsensory</w:t>
            </w:r>
            <w:proofErr w:type="spellEnd"/>
            <w:r w:rsidRPr="00F313BD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cells of developing organ of Corti,  low in spiral ganglia </w:t>
            </w:r>
          </w:p>
        </w:tc>
      </w:tr>
    </w:tbl>
    <w:p w:rsidR="00F44F3E" w:rsidRDefault="00F44F3E" w:rsidP="006F5B7C">
      <w:pPr>
        <w:rPr>
          <w:rFonts w:ascii="Arial" w:hAnsi="Arial" w:cs="Arial"/>
          <w:sz w:val="22"/>
          <w:szCs w:val="22"/>
          <w:lang w:val="en-US"/>
        </w:rPr>
      </w:pPr>
    </w:p>
    <w:p w:rsidR="00065AE4" w:rsidRDefault="00F44F3E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Defects in only INTS1 are </w:t>
      </w:r>
      <w:r w:rsidRPr="00F44F3E">
        <w:rPr>
          <w:rFonts w:ascii="Arial" w:hAnsi="Arial" w:cs="Arial"/>
          <w:sz w:val="22"/>
          <w:szCs w:val="22"/>
          <w:lang w:val="en-US"/>
        </w:rPr>
        <w:t xml:space="preserve">associated with </w:t>
      </w:r>
      <w:r>
        <w:rPr>
          <w:rFonts w:ascii="Arial" w:hAnsi="Arial" w:cs="Arial"/>
          <w:sz w:val="22"/>
          <w:szCs w:val="22"/>
          <w:lang w:val="en-US"/>
        </w:rPr>
        <w:t xml:space="preserve">a Mendelian disorder, a rare </w:t>
      </w:r>
      <w:r w:rsidRPr="00F44F3E">
        <w:rPr>
          <w:rFonts w:ascii="Arial" w:hAnsi="Arial" w:cs="Arial"/>
          <w:sz w:val="22"/>
          <w:szCs w:val="22"/>
          <w:lang w:val="en-US"/>
        </w:rPr>
        <w:t xml:space="preserve">recessive </w:t>
      </w:r>
      <w:proofErr w:type="spellStart"/>
      <w:r w:rsidRPr="00F44F3E">
        <w:rPr>
          <w:rFonts w:ascii="Arial" w:hAnsi="Arial" w:cs="Arial"/>
          <w:sz w:val="22"/>
          <w:szCs w:val="22"/>
          <w:lang w:val="en-US"/>
        </w:rPr>
        <w:t>neurodevelopmental</w:t>
      </w:r>
      <w:proofErr w:type="spellEnd"/>
      <w:r w:rsidRPr="00F44F3E">
        <w:rPr>
          <w:rFonts w:ascii="Arial" w:hAnsi="Arial" w:cs="Arial"/>
          <w:sz w:val="22"/>
          <w:szCs w:val="22"/>
          <w:lang w:val="en-US"/>
        </w:rPr>
        <w:t xml:space="preserve"> syndrome</w:t>
      </w:r>
      <w:r w:rsidR="008119ED">
        <w:rPr>
          <w:rFonts w:ascii="Arial" w:hAnsi="Arial" w:cs="Arial"/>
          <w:sz w:val="22"/>
          <w:szCs w:val="22"/>
          <w:lang w:val="en-US"/>
        </w:rPr>
        <w:t xml:space="preserve"> (OMIM).</w:t>
      </w:r>
      <w:r w:rsidR="00C333BD">
        <w:rPr>
          <w:rFonts w:ascii="Arial" w:hAnsi="Arial" w:cs="Arial"/>
          <w:sz w:val="22"/>
          <w:szCs w:val="22"/>
          <w:lang w:val="en-US"/>
        </w:rPr>
        <w:t xml:space="preserve"> </w:t>
      </w:r>
      <w:r w:rsidR="008119ED" w:rsidRPr="008119ED">
        <w:rPr>
          <w:rFonts w:ascii="Arial" w:hAnsi="Arial" w:cs="Arial"/>
          <w:sz w:val="22"/>
          <w:szCs w:val="22"/>
          <w:lang w:val="en-US"/>
        </w:rPr>
        <w:t xml:space="preserve"> (</w:t>
      </w:r>
      <w:r w:rsidR="006710CB" w:rsidRPr="006710CB">
        <w:rPr>
          <w:rFonts w:ascii="Arial" w:hAnsi="Arial" w:cs="Arial"/>
          <w:sz w:val="22"/>
          <w:szCs w:val="22"/>
          <w:lang w:val="en-US"/>
        </w:rPr>
        <w:t>https://thebiogrid.org/</w:t>
      </w:r>
      <w:r w:rsidR="008119ED" w:rsidRPr="008119ED">
        <w:rPr>
          <w:rFonts w:ascii="Arial" w:hAnsi="Arial" w:cs="Arial"/>
          <w:sz w:val="22"/>
          <w:szCs w:val="22"/>
          <w:lang w:val="en-US"/>
        </w:rPr>
        <w:t>)</w:t>
      </w:r>
    </w:p>
    <w:p w:rsidR="00065AE4" w:rsidRDefault="008119ED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 w:rsidRPr="008119ED">
        <w:rPr>
          <w:rFonts w:ascii="Arial" w:hAnsi="Arial" w:cs="Arial"/>
          <w:sz w:val="22"/>
          <w:szCs w:val="22"/>
          <w:lang w:val="en-US"/>
        </w:rPr>
        <w:t>IMPC</w:t>
      </w:r>
      <w:r>
        <w:rPr>
          <w:rFonts w:ascii="Arial" w:hAnsi="Arial" w:cs="Arial"/>
          <w:sz w:val="22"/>
          <w:szCs w:val="22"/>
          <w:lang w:val="en-US"/>
        </w:rPr>
        <w:t xml:space="preserve">, International Mouse Phenotyping consortium </w:t>
      </w:r>
      <w:r w:rsidR="006710CB">
        <w:rPr>
          <w:rFonts w:ascii="Arial" w:hAnsi="Arial" w:cs="Arial"/>
          <w:sz w:val="22"/>
          <w:szCs w:val="22"/>
          <w:lang w:val="en-US"/>
        </w:rPr>
        <w:t>(</w:t>
      </w:r>
      <w:r w:rsidR="006710CB" w:rsidRPr="00134473">
        <w:rPr>
          <w:rFonts w:ascii="Arial" w:hAnsi="Arial" w:cs="Arial"/>
          <w:sz w:val="22"/>
          <w:szCs w:val="22"/>
          <w:lang w:val="en-US"/>
        </w:rPr>
        <w:t>http://www.mousephenotype.org/</w:t>
      </w:r>
      <w:r w:rsidR="006710CB">
        <w:rPr>
          <w:rFonts w:ascii="Arial" w:hAnsi="Arial" w:cs="Arial"/>
          <w:sz w:val="22"/>
          <w:szCs w:val="22"/>
          <w:lang w:val="en-US"/>
        </w:rPr>
        <w:t xml:space="preserve">) </w:t>
      </w:r>
    </w:p>
    <w:p w:rsidR="00065AE4" w:rsidRDefault="008119ED" w:rsidP="00065AE4">
      <w:pPr>
        <w:spacing w:after="1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MGI, Mouse Genome</w:t>
      </w:r>
      <w:r w:rsidR="006710CB">
        <w:rPr>
          <w:rFonts w:ascii="Arial" w:hAnsi="Arial" w:cs="Arial"/>
          <w:sz w:val="22"/>
          <w:szCs w:val="22"/>
          <w:lang w:val="en-US"/>
        </w:rPr>
        <w:t xml:space="preserve"> Informatics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6710CB">
        <w:rPr>
          <w:rFonts w:ascii="Arial" w:hAnsi="Arial" w:cs="Arial"/>
          <w:sz w:val="22"/>
          <w:szCs w:val="22"/>
          <w:lang w:val="en-US"/>
        </w:rPr>
        <w:t>(</w:t>
      </w:r>
      <w:r w:rsidR="006710CB" w:rsidRPr="00134473">
        <w:rPr>
          <w:rFonts w:ascii="Arial" w:hAnsi="Arial" w:cs="Arial"/>
          <w:sz w:val="22"/>
          <w:szCs w:val="22"/>
          <w:lang w:val="en-US"/>
        </w:rPr>
        <w:t>http://www.informatics.jax.org/</w:t>
      </w:r>
      <w:r w:rsidR="006710CB">
        <w:rPr>
          <w:rFonts w:ascii="Arial" w:hAnsi="Arial" w:cs="Arial"/>
          <w:sz w:val="22"/>
          <w:szCs w:val="22"/>
          <w:lang w:val="en-US"/>
        </w:rPr>
        <w:t>)</w:t>
      </w:r>
    </w:p>
    <w:p w:rsidR="006F5B7C" w:rsidRPr="008119ED" w:rsidRDefault="008119ED" w:rsidP="009E1E81">
      <w:pPr>
        <w:spacing w:after="120"/>
        <w:rPr>
          <w:rFonts w:ascii="Arial" w:hAnsi="Arial" w:cs="Arial"/>
          <w:sz w:val="22"/>
          <w:szCs w:val="22"/>
          <w:vertAlign w:val="superscript"/>
        </w:rPr>
        <w:sectPr w:rsidR="006F5B7C" w:rsidRPr="008119ED" w:rsidSect="00CE5CF3">
          <w:pgSz w:w="16840" w:h="11901" w:orient="landscape"/>
          <w:pgMar w:top="1418" w:right="1418" w:bottom="1418" w:left="1418" w:header="708" w:footer="708" w:gutter="0"/>
          <w:cols w:space="708"/>
          <w:docGrid w:linePitch="360"/>
        </w:sectPr>
      </w:pPr>
      <w:proofErr w:type="gramStart"/>
      <w:r w:rsidRPr="00CF01E1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proofErr w:type="gramEnd"/>
      <w:r w:rsidRPr="00CF01E1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CF01E1" w:rsidRPr="00254E43">
        <w:rPr>
          <w:rFonts w:ascii="Arial" w:hAnsi="Arial" w:cs="Arial"/>
          <w:sz w:val="22"/>
          <w:szCs w:val="22"/>
          <w:lang w:val="en-US"/>
        </w:rPr>
        <w:t xml:space="preserve">Values according to </w:t>
      </w:r>
      <w:r w:rsidRPr="00CF01E1">
        <w:rPr>
          <w:rFonts w:ascii="Arial" w:hAnsi="Arial" w:cs="Arial"/>
          <w:sz w:val="22"/>
          <w:szCs w:val="22"/>
          <w:lang w:val="en-US"/>
        </w:rPr>
        <w:t xml:space="preserve">Schrauwen et al. </w:t>
      </w:r>
      <w:r w:rsidRPr="008119ED">
        <w:rPr>
          <w:rFonts w:ascii="Arial" w:hAnsi="Arial" w:cs="Arial"/>
          <w:sz w:val="22"/>
          <w:szCs w:val="22"/>
        </w:rPr>
        <w:t>Hear Res. 2016;333:266-274</w:t>
      </w:r>
      <w:r w:rsidR="006F5B7C" w:rsidRPr="008119ED">
        <w:rPr>
          <w:rFonts w:ascii="Arial" w:hAnsi="Arial" w:cs="Arial"/>
          <w:sz w:val="22"/>
          <w:szCs w:val="22"/>
          <w:vertAlign w:val="superscript"/>
        </w:rPr>
        <w:br w:type="page"/>
      </w:r>
    </w:p>
    <w:p w:rsidR="0009018F" w:rsidRPr="00DB285C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B285C">
        <w:rPr>
          <w:rFonts w:ascii="Arial" w:hAnsi="Arial" w:cs="Arial"/>
          <w:b/>
          <w:sz w:val="22"/>
          <w:szCs w:val="22"/>
          <w:lang w:val="en-US"/>
        </w:rPr>
        <w:lastRenderedPageBreak/>
        <w:t>Table S</w:t>
      </w:r>
      <w:r w:rsidR="00447AAB">
        <w:rPr>
          <w:rFonts w:ascii="Arial" w:hAnsi="Arial" w:cs="Arial"/>
          <w:b/>
          <w:sz w:val="22"/>
          <w:szCs w:val="22"/>
          <w:lang w:val="en-US"/>
        </w:rPr>
        <w:t>5</w:t>
      </w:r>
      <w:r w:rsidRPr="00DB285C">
        <w:rPr>
          <w:rFonts w:ascii="Arial" w:hAnsi="Arial" w:cs="Arial"/>
          <w:b/>
          <w:sz w:val="22"/>
          <w:szCs w:val="22"/>
          <w:lang w:val="en-US"/>
        </w:rPr>
        <w:t>. Primer sequences and PCR conditions</w:t>
      </w:r>
    </w:p>
    <w:p w:rsidR="0009018F" w:rsidRPr="00DB285C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Style w:val="Lichtearcering1"/>
        <w:tblW w:w="9180" w:type="dxa"/>
        <w:tblLayout w:type="fixed"/>
        <w:tblLook w:val="04A0"/>
      </w:tblPr>
      <w:tblGrid>
        <w:gridCol w:w="2376"/>
        <w:gridCol w:w="993"/>
        <w:gridCol w:w="2976"/>
        <w:gridCol w:w="1134"/>
        <w:gridCol w:w="1701"/>
      </w:tblGrid>
      <w:tr w:rsidR="00494E50" w:rsidRPr="00285283" w:rsidTr="00494E50">
        <w:trPr>
          <w:cnfStyle w:val="100000000000"/>
          <w:trHeight w:val="600"/>
        </w:trPr>
        <w:tc>
          <w:tcPr>
            <w:cnfStyle w:val="001000000000"/>
            <w:tcW w:w="23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Target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Primer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Oligonucleotides</w:t>
            </w:r>
          </w:p>
        </w:tc>
        <w:tc>
          <w:tcPr>
            <w:tcW w:w="1134" w:type="dxa"/>
            <w:shd w:val="clear" w:color="auto" w:fill="auto"/>
            <w:hideMark/>
          </w:tcPr>
          <w:p w:rsidR="00494E50" w:rsidRPr="00DB285C" w:rsidRDefault="00494E50" w:rsidP="00494E50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Size (bp)</w:t>
            </w:r>
          </w:p>
        </w:tc>
        <w:tc>
          <w:tcPr>
            <w:tcW w:w="1701" w:type="dxa"/>
            <w:shd w:val="clear" w:color="auto" w:fill="auto"/>
            <w:hideMark/>
          </w:tcPr>
          <w:p w:rsidR="00494E50" w:rsidRPr="00DB285C" w:rsidRDefault="00494E50" w:rsidP="00494E50">
            <w:pPr>
              <w:jc w:val="center"/>
              <w:cnfStyle w:val="1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Annealing Temperature (°C)</w:t>
            </w: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gttctttcccaggagtgcg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299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tgtatgaagaggggcgctag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tggttgattagcaggagttcc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461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ctgaagggaagttctgctcg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tgaatgactcaactgaatgcttc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agggaagaaacaatgcagacag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tgctctcatacataaagccatcc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376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caatgcccactgagatccca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aggcaagagaggagaccaag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576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acctggcagcaagtacaatg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tggccactgttgctccttta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395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ccctctcacaagttcctcgt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ggaatcaggacccagggaaa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347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tggaacttcggtgagcatct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10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cagctgaatatcctagcactga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395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GGAAATGCTGAGCTACACCA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mRNA exon</w:t>
            </w:r>
            <w:r w:rsidR="000F291A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s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3-4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AGAACTTCCAAAGCGCGATC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60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TCCAAGATGACCCGCTGAC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mRNA exon</w:t>
            </w:r>
            <w:r w:rsidR="000F291A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s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4-5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TCTACCGGGACAAGAAGCTG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60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GGGCCCGCATAACAAACTC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494E50">
        <w:trPr>
          <w:cnfStyle w:val="000000100000"/>
          <w:trHeight w:val="30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LMX1A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mRNA exon</w:t>
            </w:r>
            <w:r w:rsidR="000F291A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s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6-7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CTCAACAGAGGCGAGCATTC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60</w:t>
            </w:r>
          </w:p>
        </w:tc>
      </w:tr>
      <w:tr w:rsidR="00494E50" w:rsidRPr="00DB285C" w:rsidTr="00494E50">
        <w:trPr>
          <w:trHeight w:val="30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ACACTCAGCCCTGTCTCTG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MYO6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 c.2417-1758T&gt;G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ccattcatttgtggactgtg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283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  <w:r w:rsidR="00F2411C"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tgaaatgtgaataggtatgtcctg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NR5A2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 xml:space="preserve"> exon 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AATGTGTAACTACCCGCAGC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396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AGCCTTTGATTCACAGTTTGC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NRXN1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CCAGCTCAAGACTCGCAGC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CCGACGAAAAGGCCGCTG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PEX13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GTTGTGTCTTACGCTCCAGG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294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ggttgggtattggttaaagggg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CD164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tttgggtttgatttcatagagc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ctgaaacaaggctttctgagg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FZD1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CTTCGTGGGGCTTAACAACG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273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CTGCGTTCCCACTGGTCC</w:t>
            </w:r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RAVER1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11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acaaagggctgggtactaca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ggttacagagccccggtg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BCOR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CACCGTGATCCCTTTGAAGC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ggctcacCTTTAGAGACTCGT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COL11A1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tgaattgaagccagtgactcag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370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agtttccacaaaagccaccg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411C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F2411C" w:rsidRPr="00DB285C" w:rsidRDefault="00F2411C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COL11A1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56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tgctgtttttcagtattctaagagg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F2411C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657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F2411C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F2411C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F2411C" w:rsidRPr="00DB285C" w:rsidRDefault="00F2411C" w:rsidP="00494E50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F2411C" w:rsidRPr="00DB285C" w:rsidRDefault="00223963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22396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gaaagtaaaatatgggagcacattag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PNPT1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tacaaagcccctgcttttagc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397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gccatatgccattgctgtaac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lastRenderedPageBreak/>
              <w:t>PNPT1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gaaatcaaggtggatctatcactaag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398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tccatgggaagtttctctcc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494E50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COCH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ATCAGTCACCATGTCCGCAG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494E50" w:rsidRPr="00DB285C" w:rsidRDefault="00494E50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497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494E50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494E50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cttcctcgacctcctgctg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494E50" w:rsidRPr="00DB285C" w:rsidRDefault="00494E50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F2411C" w:rsidRPr="00DB285C" w:rsidTr="00F2411C">
        <w:trPr>
          <w:cnfStyle w:val="000000100000"/>
          <w:trHeight w:val="280"/>
        </w:trPr>
        <w:tc>
          <w:tcPr>
            <w:cnfStyle w:val="001000000000"/>
            <w:tcW w:w="2376" w:type="dxa"/>
            <w:vMerge w:val="restart"/>
            <w:shd w:val="clear" w:color="auto" w:fill="auto"/>
            <w:noWrap/>
            <w:hideMark/>
          </w:tcPr>
          <w:p w:rsidR="00F2411C" w:rsidRPr="00DB285C" w:rsidRDefault="00F2411C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>GIPC3</w:t>
            </w:r>
            <w:proofErr w:type="spellEnd"/>
            <w:r w:rsidRPr="00DB285C">
              <w:rPr>
                <w:rFonts w:ascii="Arial" w:eastAsia="Times New Roman" w:hAnsi="Arial" w:cs="Arial"/>
                <w:b w:val="0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Pr="00DB285C"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  <w:t>exon 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Forward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cctgtccctgtccttatttg</w:t>
            </w:r>
            <w:proofErr w:type="spellEnd"/>
          </w:p>
        </w:tc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F2411C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746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hideMark/>
          </w:tcPr>
          <w:p w:rsidR="00F2411C" w:rsidRPr="00DB285C" w:rsidRDefault="00F2411C" w:rsidP="00494E50">
            <w:pPr>
              <w:jc w:val="center"/>
              <w:cnfStyle w:val="0000001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F2411C" w:rsidRPr="00DB285C" w:rsidTr="00F2411C">
        <w:trPr>
          <w:trHeight w:val="280"/>
        </w:trPr>
        <w:tc>
          <w:tcPr>
            <w:cnfStyle w:val="001000000000"/>
            <w:tcW w:w="2376" w:type="dxa"/>
            <w:vMerge/>
            <w:shd w:val="clear" w:color="auto" w:fill="auto"/>
            <w:hideMark/>
          </w:tcPr>
          <w:p w:rsidR="00F2411C" w:rsidRPr="00DB285C" w:rsidRDefault="00F2411C" w:rsidP="00494E50">
            <w:pPr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Reverse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B285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gctagtcctaagacctgccc</w:t>
            </w:r>
            <w:proofErr w:type="spellEnd"/>
          </w:p>
        </w:tc>
        <w:tc>
          <w:tcPr>
            <w:tcW w:w="1134" w:type="dxa"/>
            <w:vMerge/>
            <w:shd w:val="clear" w:color="auto" w:fill="auto"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F2411C" w:rsidRPr="00DB285C" w:rsidRDefault="00F2411C" w:rsidP="00494E50">
            <w:pPr>
              <w:cnfStyle w:val="00000000000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:rsidR="00CF01E1" w:rsidRDefault="00CF01E1" w:rsidP="005B2CF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317FD7" w:rsidRPr="00DF5A28" w:rsidRDefault="00ED4A99" w:rsidP="005B2CFC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F5A28">
        <w:rPr>
          <w:rFonts w:ascii="Arial" w:hAnsi="Arial" w:cs="Arial"/>
          <w:sz w:val="20"/>
          <w:szCs w:val="20"/>
          <w:lang w:val="en-US"/>
        </w:rPr>
        <w:t xml:space="preserve">Primers for amplification of exons and exon-intron boundaries </w:t>
      </w:r>
      <w:r w:rsidR="00EB0A63" w:rsidRPr="00DF5A28">
        <w:rPr>
          <w:rFonts w:ascii="Arial" w:hAnsi="Arial" w:cs="Arial"/>
          <w:sz w:val="20"/>
          <w:szCs w:val="20"/>
          <w:lang w:val="en-US"/>
        </w:rPr>
        <w:t xml:space="preserve">were designed with Primer3Plus (http://www.bioinformatics.nl/cgi-bin/primer3plus/primer3plus.cgi). 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The following reference sequences were used: </w:t>
      </w:r>
      <w:r w:rsidRPr="00DF5A28">
        <w:rPr>
          <w:rFonts w:ascii="Arial" w:hAnsi="Arial" w:cs="Arial"/>
          <w:i/>
          <w:sz w:val="20"/>
          <w:szCs w:val="20"/>
          <w:lang w:val="en-US"/>
        </w:rPr>
        <w:t>LMX1A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</w:t>
      </w:r>
      <w:r w:rsidR="00186F95" w:rsidRPr="00DF5A28">
        <w:rPr>
          <w:rFonts w:ascii="Arial" w:hAnsi="Arial" w:cs="Arial"/>
          <w:sz w:val="20"/>
          <w:szCs w:val="20"/>
          <w:lang w:val="en-US"/>
        </w:rPr>
        <w:t>NM_177398.3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; </w:t>
      </w:r>
      <w:r w:rsidRPr="00DF5A28">
        <w:rPr>
          <w:rFonts w:ascii="Arial" w:hAnsi="Arial" w:cs="Arial"/>
          <w:i/>
          <w:sz w:val="20"/>
          <w:szCs w:val="20"/>
          <w:lang w:val="en-US"/>
        </w:rPr>
        <w:t>MYO6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NM_004999.3; </w:t>
      </w:r>
      <w:r w:rsidRPr="00DF5A28">
        <w:rPr>
          <w:rFonts w:ascii="Arial" w:hAnsi="Arial" w:cs="Arial"/>
          <w:i/>
          <w:sz w:val="20"/>
          <w:szCs w:val="20"/>
          <w:lang w:val="en-US"/>
        </w:rPr>
        <w:t>NR5A2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NM_205860.2; </w:t>
      </w:r>
      <w:r w:rsidRPr="00DF5A28">
        <w:rPr>
          <w:rFonts w:ascii="Arial" w:hAnsi="Arial" w:cs="Arial"/>
          <w:i/>
          <w:sz w:val="20"/>
          <w:szCs w:val="20"/>
          <w:lang w:val="en-US"/>
        </w:rPr>
        <w:t>NRXN1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NM_004801.5; </w:t>
      </w:r>
      <w:r w:rsidRPr="00DF5A28">
        <w:rPr>
          <w:rFonts w:ascii="Arial" w:hAnsi="Arial" w:cs="Arial"/>
          <w:i/>
          <w:sz w:val="20"/>
          <w:szCs w:val="20"/>
          <w:lang w:val="en-US"/>
        </w:rPr>
        <w:t>PEX13</w:t>
      </w:r>
      <w:r w:rsidRPr="00DF5A28">
        <w:rPr>
          <w:rFonts w:ascii="Arial" w:hAnsi="Arial" w:cs="Arial"/>
          <w:sz w:val="20"/>
          <w:szCs w:val="20"/>
          <w:lang w:val="en-US"/>
        </w:rPr>
        <w:t>, NM_002618.3</w:t>
      </w:r>
      <w:r w:rsidRPr="00DF5A28">
        <w:rPr>
          <w:rFonts w:ascii="Arial" w:hAnsi="Arial" w:cs="Arial"/>
          <w:i/>
          <w:sz w:val="20"/>
          <w:szCs w:val="20"/>
          <w:lang w:val="en-US"/>
        </w:rPr>
        <w:t>; CD164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NM_006016.5; </w:t>
      </w:r>
      <w:r w:rsidRPr="00DF5A28">
        <w:rPr>
          <w:rFonts w:ascii="Arial" w:hAnsi="Arial" w:cs="Arial"/>
          <w:i/>
          <w:sz w:val="20"/>
          <w:szCs w:val="20"/>
          <w:lang w:val="en-US"/>
        </w:rPr>
        <w:t>FZD1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NM_003505.1; </w:t>
      </w:r>
      <w:r w:rsidRPr="00DF5A28">
        <w:rPr>
          <w:rFonts w:ascii="Arial" w:hAnsi="Arial" w:cs="Arial"/>
          <w:i/>
          <w:sz w:val="20"/>
          <w:szCs w:val="20"/>
          <w:lang w:val="en-US"/>
        </w:rPr>
        <w:t>RAVER1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NM_133452.2; </w:t>
      </w:r>
      <w:r w:rsidRPr="00DF5A28">
        <w:rPr>
          <w:rFonts w:ascii="Arial" w:hAnsi="Arial" w:cs="Arial"/>
          <w:i/>
          <w:sz w:val="20"/>
          <w:szCs w:val="20"/>
          <w:lang w:val="en-US"/>
        </w:rPr>
        <w:t>BCOR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NM_001123385.1; </w:t>
      </w:r>
      <w:r w:rsidRPr="00DF5A28">
        <w:rPr>
          <w:rFonts w:ascii="Arial" w:hAnsi="Arial" w:cs="Arial"/>
          <w:i/>
          <w:sz w:val="20"/>
          <w:szCs w:val="20"/>
          <w:lang w:val="en-US"/>
        </w:rPr>
        <w:t>COL11A1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NM_001854.3; </w:t>
      </w:r>
      <w:r w:rsidRPr="00DF5A28">
        <w:rPr>
          <w:rFonts w:ascii="Arial" w:hAnsi="Arial" w:cs="Arial"/>
          <w:i/>
          <w:sz w:val="20"/>
          <w:szCs w:val="20"/>
          <w:lang w:val="en-US"/>
        </w:rPr>
        <w:t>PNPT1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NM_033109.4; </w:t>
      </w:r>
      <w:r w:rsidRPr="00DF5A28">
        <w:rPr>
          <w:rFonts w:ascii="Arial" w:hAnsi="Arial" w:cs="Arial"/>
          <w:i/>
          <w:sz w:val="20"/>
          <w:szCs w:val="20"/>
          <w:lang w:val="en-US"/>
        </w:rPr>
        <w:t>COCH</w:t>
      </w:r>
      <w:r w:rsidRPr="00DF5A28">
        <w:rPr>
          <w:rFonts w:ascii="Arial" w:hAnsi="Arial" w:cs="Arial"/>
          <w:sz w:val="20"/>
          <w:szCs w:val="20"/>
          <w:lang w:val="en-US"/>
        </w:rPr>
        <w:t>,</w:t>
      </w:r>
      <w:r w:rsidRPr="00DF5A28">
        <w:rPr>
          <w:sz w:val="20"/>
          <w:szCs w:val="20"/>
          <w:lang w:val="en-US"/>
        </w:rPr>
        <w:t xml:space="preserve"> 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NM_001135058.1; </w:t>
      </w:r>
      <w:r w:rsidRPr="00DF5A28">
        <w:rPr>
          <w:rFonts w:ascii="Arial" w:hAnsi="Arial" w:cs="Arial"/>
          <w:i/>
          <w:sz w:val="20"/>
          <w:szCs w:val="20"/>
          <w:lang w:val="en-US"/>
        </w:rPr>
        <w:t>GIPC3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, NM_133261.2. Amplification by PCR was performed under standard conditions. PCR fragments were purified with </w:t>
      </w:r>
      <w:proofErr w:type="spellStart"/>
      <w:r w:rsidRPr="00DF5A28">
        <w:rPr>
          <w:rFonts w:ascii="Arial" w:hAnsi="Arial" w:cs="Arial"/>
          <w:sz w:val="20"/>
          <w:szCs w:val="20"/>
          <w:lang w:val="en-US"/>
        </w:rPr>
        <w:t>ExoI</w:t>
      </w:r>
      <w:proofErr w:type="spellEnd"/>
      <w:r w:rsidRPr="00DF5A28">
        <w:rPr>
          <w:rFonts w:ascii="Arial" w:hAnsi="Arial" w:cs="Arial"/>
          <w:sz w:val="20"/>
          <w:szCs w:val="20"/>
          <w:lang w:val="en-US"/>
        </w:rPr>
        <w:t>/</w:t>
      </w:r>
      <w:proofErr w:type="spellStart"/>
      <w:r w:rsidRPr="00DF5A28">
        <w:rPr>
          <w:rFonts w:ascii="Arial" w:hAnsi="Arial" w:cs="Arial"/>
          <w:sz w:val="20"/>
          <w:szCs w:val="20"/>
          <w:lang w:val="en-US"/>
        </w:rPr>
        <w:t>FastAP</w:t>
      </w:r>
      <w:proofErr w:type="spellEnd"/>
      <w:r w:rsidRPr="00DF5A28">
        <w:rPr>
          <w:rFonts w:ascii="Arial" w:hAnsi="Arial" w:cs="Arial"/>
          <w:sz w:val="20"/>
          <w:szCs w:val="20"/>
          <w:lang w:val="en-US"/>
        </w:rPr>
        <w:t xml:space="preserve"> (Thermo Fisher Scientific, Waltham, MA, USA), in accordance with manufacturers’ protocols. Sequence analysis was performed with the ABI PRISM </w:t>
      </w:r>
      <w:proofErr w:type="spellStart"/>
      <w:r w:rsidRPr="00DF5A28">
        <w:rPr>
          <w:rFonts w:ascii="Arial" w:hAnsi="Arial" w:cs="Arial"/>
          <w:sz w:val="20"/>
          <w:szCs w:val="20"/>
          <w:lang w:val="en-US"/>
        </w:rPr>
        <w:t>BigDye</w:t>
      </w:r>
      <w:proofErr w:type="spellEnd"/>
      <w:r w:rsidRPr="00DF5A28">
        <w:rPr>
          <w:rFonts w:ascii="Arial" w:hAnsi="Arial" w:cs="Arial"/>
          <w:sz w:val="20"/>
          <w:szCs w:val="20"/>
          <w:lang w:val="en-US"/>
        </w:rPr>
        <w:t xml:space="preserve"> Terminator Cycle Sequencing v.2.0 Ready Reaction kit and analyzed with the ABI PRISM 3730 DNA analyzer or the 3130 Genetic Analyzer (Applied Biosystems, Foster City, CA, USA). A possibly deleterious effect of the identified variants on the proteins and splicing was predicted with </w:t>
      </w:r>
      <w:proofErr w:type="spellStart"/>
      <w:r w:rsidRPr="00DF5A28">
        <w:rPr>
          <w:rFonts w:ascii="Arial" w:hAnsi="Arial" w:cs="Arial"/>
          <w:sz w:val="20"/>
          <w:szCs w:val="20"/>
          <w:lang w:val="en-US"/>
        </w:rPr>
        <w:t>Alamut</w:t>
      </w:r>
      <w:proofErr w:type="spellEnd"/>
      <w:r w:rsidRPr="00DF5A28">
        <w:rPr>
          <w:rFonts w:ascii="Arial" w:hAnsi="Arial" w:cs="Arial"/>
          <w:sz w:val="20"/>
          <w:szCs w:val="20"/>
          <w:lang w:val="en-US"/>
        </w:rPr>
        <w:t xml:space="preserve"> </w:t>
      </w:r>
      <w:r w:rsidR="00894CE5" w:rsidRPr="00DF5A28">
        <w:rPr>
          <w:rFonts w:ascii="Arial" w:hAnsi="Arial" w:cs="Arial"/>
          <w:sz w:val="20"/>
          <w:szCs w:val="20"/>
          <w:lang w:val="en-US"/>
        </w:rPr>
        <w:t xml:space="preserve">Visual </w:t>
      </w:r>
      <w:r w:rsidR="007B2436" w:rsidRPr="00DF5A28">
        <w:rPr>
          <w:rFonts w:ascii="Arial" w:hAnsi="Arial" w:cs="Arial"/>
          <w:sz w:val="20"/>
          <w:szCs w:val="20"/>
          <w:lang w:val="en-US"/>
        </w:rPr>
        <w:t xml:space="preserve">version 2.7.1 </w:t>
      </w:r>
      <w:r w:rsidRPr="00DF5A28">
        <w:rPr>
          <w:rFonts w:ascii="Arial" w:hAnsi="Arial" w:cs="Arial"/>
          <w:sz w:val="20"/>
          <w:szCs w:val="20"/>
          <w:lang w:val="en-US"/>
        </w:rPr>
        <w:t xml:space="preserve">(Interactive </w:t>
      </w:r>
      <w:proofErr w:type="spellStart"/>
      <w:r w:rsidRPr="00DF5A28">
        <w:rPr>
          <w:rFonts w:ascii="Arial" w:hAnsi="Arial" w:cs="Arial"/>
          <w:sz w:val="20"/>
          <w:szCs w:val="20"/>
          <w:lang w:val="en-US"/>
        </w:rPr>
        <w:t>Biosoftware</w:t>
      </w:r>
      <w:proofErr w:type="spellEnd"/>
      <w:r w:rsidRPr="00DF5A28">
        <w:rPr>
          <w:rFonts w:ascii="Arial" w:hAnsi="Arial" w:cs="Arial"/>
          <w:sz w:val="20"/>
          <w:szCs w:val="20"/>
          <w:lang w:val="en-US"/>
        </w:rPr>
        <w:t>, Rouen, France).</w:t>
      </w:r>
    </w:p>
    <w:p w:rsidR="00317FD7" w:rsidRPr="00DB285C" w:rsidRDefault="00317FD7" w:rsidP="005B2CF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4E1BAD" w:rsidRPr="00DB285C" w:rsidRDefault="004E1BAD" w:rsidP="005B2CF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4E1BAD" w:rsidRPr="00DB285C" w:rsidRDefault="004E1BAD" w:rsidP="005B2CFC">
      <w:pPr>
        <w:jc w:val="both"/>
        <w:rPr>
          <w:rFonts w:ascii="Arial" w:hAnsi="Arial" w:cs="Arial"/>
          <w:sz w:val="20"/>
          <w:szCs w:val="20"/>
          <w:lang w:val="en-US"/>
        </w:rPr>
        <w:sectPr w:rsidR="004E1BAD" w:rsidRPr="00DB285C" w:rsidSect="005A4366">
          <w:pgSz w:w="11901" w:h="16840"/>
          <w:pgMar w:top="1418" w:right="1418" w:bottom="1418" w:left="1418" w:header="709" w:footer="709" w:gutter="0"/>
          <w:cols w:space="708"/>
          <w:docGrid w:linePitch="360"/>
        </w:sectPr>
      </w:pPr>
    </w:p>
    <w:p w:rsidR="00774157" w:rsidRPr="00654CFA" w:rsidRDefault="00774157" w:rsidP="008312DA">
      <w:pPr>
        <w:ind w:left="-284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54CFA">
        <w:rPr>
          <w:rFonts w:ascii="Arial" w:hAnsi="Arial" w:cs="Arial"/>
          <w:b/>
          <w:sz w:val="22"/>
          <w:szCs w:val="22"/>
          <w:lang w:val="en-US"/>
        </w:rPr>
        <w:lastRenderedPageBreak/>
        <w:t>Table S</w:t>
      </w:r>
      <w:r w:rsidR="00447AAB">
        <w:rPr>
          <w:rFonts w:ascii="Arial" w:hAnsi="Arial" w:cs="Arial"/>
          <w:b/>
          <w:sz w:val="22"/>
          <w:szCs w:val="22"/>
          <w:lang w:val="en-US"/>
        </w:rPr>
        <w:t>6</w:t>
      </w:r>
      <w:r w:rsidRPr="00654CFA">
        <w:rPr>
          <w:rFonts w:ascii="Arial" w:hAnsi="Arial" w:cs="Arial"/>
          <w:b/>
          <w:sz w:val="22"/>
          <w:szCs w:val="22"/>
          <w:lang w:val="en-US"/>
        </w:rPr>
        <w:t>. Vestibular assessment</w:t>
      </w:r>
    </w:p>
    <w:p w:rsidR="00971081" w:rsidRPr="00654CFA" w:rsidRDefault="00971081" w:rsidP="008312DA">
      <w:pPr>
        <w:ind w:left="-567"/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Style w:val="Lichtearcering2"/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147"/>
        <w:gridCol w:w="867"/>
        <w:gridCol w:w="929"/>
        <w:gridCol w:w="1313"/>
        <w:gridCol w:w="814"/>
        <w:gridCol w:w="992"/>
        <w:gridCol w:w="1276"/>
        <w:gridCol w:w="850"/>
        <w:gridCol w:w="616"/>
        <w:gridCol w:w="571"/>
        <w:gridCol w:w="656"/>
        <w:gridCol w:w="608"/>
        <w:gridCol w:w="3425"/>
      </w:tblGrid>
      <w:tr w:rsidR="00160B49" w:rsidRPr="00654CFA" w:rsidTr="008312DA">
        <w:trPr>
          <w:cnfStyle w:val="100000000000"/>
          <w:trHeight w:val="300"/>
        </w:trPr>
        <w:tc>
          <w:tcPr>
            <w:cnfStyle w:val="001000000000"/>
            <w:tcW w:w="11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825B8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Family</w:t>
            </w:r>
          </w:p>
        </w:tc>
        <w:tc>
          <w:tcPr>
            <w:tcW w:w="8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825B8F">
            <w:pPr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Subject</w:t>
            </w:r>
          </w:p>
        </w:tc>
        <w:tc>
          <w:tcPr>
            <w:tcW w:w="617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center"/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Velocity Step Test</w:t>
            </w:r>
          </w:p>
        </w:tc>
        <w:tc>
          <w:tcPr>
            <w:tcW w:w="2451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center"/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Caloric irrigation</w:t>
            </w:r>
          </w:p>
        </w:tc>
        <w:tc>
          <w:tcPr>
            <w:tcW w:w="3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0B49" w:rsidRPr="00654CFA" w:rsidRDefault="00160B49" w:rsidP="00160B49">
            <w:pPr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Conclusion</w:t>
            </w:r>
          </w:p>
        </w:tc>
      </w:tr>
      <w:tr w:rsidR="00160B49" w:rsidRPr="00654CFA" w:rsidTr="008312DA">
        <w:trPr>
          <w:cnfStyle w:val="000000100000"/>
          <w:trHeight w:val="345"/>
        </w:trPr>
        <w:tc>
          <w:tcPr>
            <w:cnfStyle w:val="001000000000"/>
            <w:tcW w:w="11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056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to right</w:t>
            </w:r>
          </w:p>
        </w:tc>
        <w:tc>
          <w:tcPr>
            <w:tcW w:w="3118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to left</w:t>
            </w:r>
          </w:p>
        </w:tc>
        <w:tc>
          <w:tcPr>
            <w:tcW w:w="1187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warm [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  <w:vertAlign w:val="superscript"/>
              </w:rPr>
              <w:t>0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/s]</w:t>
            </w:r>
          </w:p>
        </w:tc>
        <w:tc>
          <w:tcPr>
            <w:tcW w:w="1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cold [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  <w:vertAlign w:val="superscript"/>
              </w:rPr>
              <w:t>0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/s]</w:t>
            </w:r>
          </w:p>
        </w:tc>
        <w:tc>
          <w:tcPr>
            <w:tcW w:w="342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0B49" w:rsidRPr="00654CFA" w:rsidRDefault="00160B49" w:rsidP="00BE7493">
            <w:pPr>
              <w:jc w:val="center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3E114B" w:rsidRPr="00654CFA" w:rsidTr="008312DA">
        <w:trPr>
          <w:trHeight w:val="345"/>
        </w:trPr>
        <w:tc>
          <w:tcPr>
            <w:cnfStyle w:val="001000000000"/>
            <w:tcW w:w="1147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29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gain [%]</w:t>
            </w:r>
          </w:p>
        </w:tc>
        <w:tc>
          <w:tcPr>
            <w:tcW w:w="1313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v(max) [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  <w:vertAlign w:val="superscript"/>
              </w:rPr>
              <w:t>0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/s]</w:t>
            </w:r>
          </w:p>
        </w:tc>
        <w:tc>
          <w:tcPr>
            <w:tcW w:w="814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τ [s]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gain [%]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v(max) [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  <w:vertAlign w:val="superscript"/>
              </w:rPr>
              <w:t>0</w:t>
            </w: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/s]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τ [s]</w:t>
            </w:r>
          </w:p>
        </w:tc>
        <w:tc>
          <w:tcPr>
            <w:tcW w:w="61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right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left</w:t>
            </w:r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right</w:t>
            </w:r>
          </w:p>
        </w:tc>
        <w:tc>
          <w:tcPr>
            <w:tcW w:w="608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left</w:t>
            </w:r>
          </w:p>
        </w:tc>
        <w:tc>
          <w:tcPr>
            <w:tcW w:w="3425" w:type="dxa"/>
            <w:shd w:val="clear" w:color="auto" w:fill="FFFFFF" w:themeFill="background1"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3E114B" w:rsidRPr="00654CFA" w:rsidTr="008312DA">
        <w:trPr>
          <w:cnfStyle w:val="000000100000"/>
          <w:trHeight w:val="225"/>
        </w:trPr>
        <w:tc>
          <w:tcPr>
            <w:cnfStyle w:val="001000000000"/>
            <w:tcW w:w="11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9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[.33-.72]</w:t>
            </w:r>
          </w:p>
        </w:tc>
        <w:tc>
          <w:tcPr>
            <w:tcW w:w="131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[30-65]</w:t>
            </w:r>
          </w:p>
        </w:tc>
        <w:tc>
          <w:tcPr>
            <w:tcW w:w="81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[11-26]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[.33-.72]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[30-65]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[11-26]</w:t>
            </w:r>
          </w:p>
        </w:tc>
        <w:tc>
          <w:tcPr>
            <w:tcW w:w="1187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center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[10-52]</w:t>
            </w:r>
          </w:p>
        </w:tc>
        <w:tc>
          <w:tcPr>
            <w:tcW w:w="1264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center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[7-31]</w:t>
            </w:r>
          </w:p>
        </w:tc>
        <w:tc>
          <w:tcPr>
            <w:tcW w:w="342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0B49" w:rsidRPr="00654CFA" w:rsidRDefault="00160B49" w:rsidP="00BE7493">
            <w:pPr>
              <w:jc w:val="center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E114B" w:rsidRPr="00654CFA" w:rsidTr="008312DA">
        <w:trPr>
          <w:trHeight w:val="300"/>
        </w:trPr>
        <w:tc>
          <w:tcPr>
            <w:cnfStyle w:val="001000000000"/>
            <w:tcW w:w="1147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W15-0551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II:7</w:t>
            </w:r>
          </w:p>
        </w:tc>
        <w:tc>
          <w:tcPr>
            <w:tcW w:w="929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0,65</w:t>
            </w:r>
          </w:p>
        </w:tc>
        <w:tc>
          <w:tcPr>
            <w:tcW w:w="1313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58</w:t>
            </w:r>
          </w:p>
        </w:tc>
        <w:tc>
          <w:tcPr>
            <w:tcW w:w="814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0,57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51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1</w:t>
            </w:r>
          </w:p>
        </w:tc>
        <w:tc>
          <w:tcPr>
            <w:tcW w:w="61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608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3425" w:type="dxa"/>
            <w:shd w:val="clear" w:color="auto" w:fill="FFFFFF" w:themeFill="background1"/>
          </w:tcPr>
          <w:p w:rsidR="00160B49" w:rsidRPr="00654CFA" w:rsidRDefault="00160B49" w:rsidP="00BE7493">
            <w:pPr>
              <w:spacing w:before="40"/>
              <w:jc w:val="both"/>
              <w:cnfStyle w:val="000000000000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Cs/>
                <w:color w:val="auto"/>
                <w:sz w:val="18"/>
                <w:szCs w:val="18"/>
              </w:rPr>
              <w:t>Bilateral areflexia</w:t>
            </w:r>
          </w:p>
        </w:tc>
      </w:tr>
      <w:tr w:rsidR="003E114B" w:rsidRPr="00654CFA" w:rsidTr="008312DA">
        <w:trPr>
          <w:cnfStyle w:val="000000100000"/>
          <w:trHeight w:val="300"/>
        </w:trPr>
        <w:tc>
          <w:tcPr>
            <w:cnfStyle w:val="001000000000"/>
            <w:tcW w:w="11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III:8</w:t>
            </w:r>
          </w:p>
        </w:tc>
        <w:tc>
          <w:tcPr>
            <w:tcW w:w="92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0,44</w:t>
            </w:r>
          </w:p>
        </w:tc>
        <w:tc>
          <w:tcPr>
            <w:tcW w:w="131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40</w:t>
            </w:r>
          </w:p>
        </w:tc>
        <w:tc>
          <w:tcPr>
            <w:tcW w:w="814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0,48</w:t>
            </w:r>
          </w:p>
        </w:tc>
        <w:tc>
          <w:tcPr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9</w:t>
            </w:r>
          </w:p>
        </w:tc>
        <w:tc>
          <w:tcPr>
            <w:tcW w:w="61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57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6</w:t>
            </w:r>
          </w:p>
        </w:tc>
        <w:tc>
          <w:tcPr>
            <w:tcW w:w="608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7</w:t>
            </w:r>
          </w:p>
        </w:tc>
        <w:tc>
          <w:tcPr>
            <w:tcW w:w="342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60B49" w:rsidRPr="00654CFA" w:rsidRDefault="00160B49" w:rsidP="00BE7493">
            <w:pPr>
              <w:jc w:val="both"/>
              <w:cnfStyle w:val="000000100000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Cs/>
                <w:color w:val="auto"/>
                <w:sz w:val="18"/>
                <w:szCs w:val="18"/>
              </w:rPr>
              <w:t>Bilateral hyporeflexia</w:t>
            </w:r>
          </w:p>
        </w:tc>
      </w:tr>
      <w:tr w:rsidR="003E114B" w:rsidRPr="00CF01E1" w:rsidTr="008312DA">
        <w:trPr>
          <w:trHeight w:val="300"/>
        </w:trPr>
        <w:tc>
          <w:tcPr>
            <w:cnfStyle w:val="001000000000"/>
            <w:tcW w:w="1147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63136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II:3</w:t>
            </w:r>
          </w:p>
        </w:tc>
        <w:tc>
          <w:tcPr>
            <w:tcW w:w="929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 xml:space="preserve"> -</w:t>
            </w:r>
          </w:p>
        </w:tc>
        <w:tc>
          <w:tcPr>
            <w:tcW w:w="1313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 xml:space="preserve"> -</w:t>
            </w:r>
          </w:p>
        </w:tc>
        <w:tc>
          <w:tcPr>
            <w:tcW w:w="814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 xml:space="preserve"> -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 xml:space="preserve"> -</w:t>
            </w:r>
          </w:p>
        </w:tc>
        <w:tc>
          <w:tcPr>
            <w:tcW w:w="127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 xml:space="preserve"> -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 xml:space="preserve"> -</w:t>
            </w:r>
          </w:p>
        </w:tc>
        <w:tc>
          <w:tcPr>
            <w:tcW w:w="61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6</w:t>
            </w:r>
          </w:p>
        </w:tc>
        <w:tc>
          <w:tcPr>
            <w:tcW w:w="571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3</w:t>
            </w:r>
          </w:p>
        </w:tc>
        <w:tc>
          <w:tcPr>
            <w:tcW w:w="608" w:type="dxa"/>
            <w:shd w:val="clear" w:color="auto" w:fill="FFFFFF" w:themeFill="background1"/>
            <w:noWrap/>
            <w:hideMark/>
          </w:tcPr>
          <w:p w:rsidR="00160B49" w:rsidRPr="00654CFA" w:rsidRDefault="00160B49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1</w:t>
            </w:r>
          </w:p>
        </w:tc>
        <w:tc>
          <w:tcPr>
            <w:tcW w:w="3425" w:type="dxa"/>
            <w:shd w:val="clear" w:color="auto" w:fill="FFFFFF" w:themeFill="background1"/>
          </w:tcPr>
          <w:p w:rsidR="00160B49" w:rsidRPr="00654CFA" w:rsidRDefault="00160B49" w:rsidP="00160B49">
            <w:pPr>
              <w:jc w:val="both"/>
              <w:cnfStyle w:val="000000000000"/>
              <w:rPr>
                <w:rFonts w:ascii="Arial" w:hAnsi="Arial" w:cs="Arial"/>
                <w:bCs/>
                <w:color w:val="auto"/>
                <w:sz w:val="18"/>
                <w:szCs w:val="18"/>
                <w:lang w:val="en-US"/>
              </w:rPr>
            </w:pPr>
            <w:r w:rsidRPr="00654CFA">
              <w:rPr>
                <w:rFonts w:ascii="Arial" w:hAnsi="Arial" w:cs="Arial"/>
                <w:bCs/>
                <w:color w:val="auto"/>
                <w:sz w:val="18"/>
                <w:szCs w:val="18"/>
                <w:lang w:val="en-US"/>
              </w:rPr>
              <w:t>Asymmetric hyporeflexia to areflexia to the detriment of the left vestibulum</w:t>
            </w:r>
          </w:p>
        </w:tc>
      </w:tr>
    </w:tbl>
    <w:p w:rsidR="00971081" w:rsidRPr="00654CFA" w:rsidRDefault="00971081" w:rsidP="00971081">
      <w:pPr>
        <w:jc w:val="both"/>
        <w:rPr>
          <w:rFonts w:ascii="Arial" w:hAnsi="Arial" w:cs="Arial"/>
          <w:sz w:val="18"/>
          <w:szCs w:val="18"/>
          <w:lang w:val="en-US"/>
        </w:rPr>
      </w:pPr>
    </w:p>
    <w:tbl>
      <w:tblPr>
        <w:tblStyle w:val="Lichtearcering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1147"/>
        <w:gridCol w:w="967"/>
        <w:gridCol w:w="867"/>
        <w:gridCol w:w="867"/>
        <w:gridCol w:w="867"/>
        <w:gridCol w:w="867"/>
        <w:gridCol w:w="867"/>
        <w:gridCol w:w="867"/>
        <w:gridCol w:w="1196"/>
        <w:gridCol w:w="1235"/>
      </w:tblGrid>
      <w:tr w:rsidR="00971081" w:rsidRPr="00654CFA" w:rsidTr="008312DA">
        <w:trPr>
          <w:cnfStyle w:val="100000000000"/>
          <w:trHeight w:val="300"/>
        </w:trPr>
        <w:tc>
          <w:tcPr>
            <w:cnfStyle w:val="001000000000"/>
            <w:tcW w:w="11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Family</w:t>
            </w:r>
          </w:p>
        </w:tc>
        <w:tc>
          <w:tcPr>
            <w:tcW w:w="9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825B8F">
            <w:pPr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Subject</w:t>
            </w:r>
          </w:p>
        </w:tc>
        <w:tc>
          <w:tcPr>
            <w:tcW w:w="520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center"/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vHIT, gain [%]</w:t>
            </w:r>
          </w:p>
        </w:tc>
        <w:tc>
          <w:tcPr>
            <w:tcW w:w="243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1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cVEMP, threshold [dBHL]</w:t>
            </w:r>
          </w:p>
        </w:tc>
      </w:tr>
      <w:tr w:rsidR="00971081" w:rsidRPr="00654CFA" w:rsidTr="008312DA">
        <w:trPr>
          <w:cnfStyle w:val="000000100000"/>
          <w:trHeight w:val="300"/>
        </w:trPr>
        <w:tc>
          <w:tcPr>
            <w:cnfStyle w:val="001000000000"/>
            <w:tcW w:w="11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601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right</w:t>
            </w:r>
          </w:p>
        </w:tc>
        <w:tc>
          <w:tcPr>
            <w:tcW w:w="2601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left</w:t>
            </w:r>
          </w:p>
        </w:tc>
        <w:tc>
          <w:tcPr>
            <w:tcW w:w="11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right</w:t>
            </w:r>
          </w:p>
        </w:tc>
        <w:tc>
          <w:tcPr>
            <w:tcW w:w="123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left</w:t>
            </w:r>
          </w:p>
        </w:tc>
      </w:tr>
      <w:tr w:rsidR="00160B49" w:rsidRPr="00654CFA" w:rsidTr="008312DA">
        <w:trPr>
          <w:trHeight w:val="300"/>
        </w:trPr>
        <w:tc>
          <w:tcPr>
            <w:cnfStyle w:val="001000000000"/>
            <w:tcW w:w="114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h-SCC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a-SCC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p-SCC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h-SCC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a-SCC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p-SCC</w:t>
            </w:r>
          </w:p>
        </w:tc>
        <w:tc>
          <w:tcPr>
            <w:tcW w:w="1196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</w:t>
            </w:r>
          </w:p>
        </w:tc>
        <w:tc>
          <w:tcPr>
            <w:tcW w:w="1235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</w:p>
        </w:tc>
      </w:tr>
      <w:tr w:rsidR="00160B49" w:rsidRPr="00654CFA" w:rsidTr="008312DA">
        <w:trPr>
          <w:cnfStyle w:val="000000100000"/>
          <w:trHeight w:val="210"/>
        </w:trPr>
        <w:tc>
          <w:tcPr>
            <w:cnfStyle w:val="001000000000"/>
            <w:tcW w:w="11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9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[&gt; 0.80]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[&gt; 0.70]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[&gt; 0.70]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[&gt; 0.80]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[&gt; 0.70]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[&gt; 0.70]</w:t>
            </w:r>
          </w:p>
        </w:tc>
        <w:tc>
          <w:tcPr>
            <w:tcW w:w="11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 </w:t>
            </w:r>
          </w:p>
        </w:tc>
      </w:tr>
      <w:tr w:rsidR="00160B49" w:rsidRPr="00654CFA" w:rsidTr="008312DA">
        <w:trPr>
          <w:trHeight w:val="90"/>
        </w:trPr>
        <w:tc>
          <w:tcPr>
            <w:cnfStyle w:val="001000000000"/>
            <w:tcW w:w="114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0,94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96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160B49" w:rsidRPr="00654CFA" w:rsidTr="008312DA">
        <w:trPr>
          <w:cnfStyle w:val="000000100000"/>
          <w:trHeight w:val="300"/>
        </w:trPr>
        <w:tc>
          <w:tcPr>
            <w:cnfStyle w:val="001000000000"/>
            <w:tcW w:w="114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W15-0551</w:t>
            </w:r>
          </w:p>
        </w:tc>
        <w:tc>
          <w:tcPr>
            <w:tcW w:w="9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II:7</w:t>
            </w:r>
          </w:p>
        </w:tc>
        <w:tc>
          <w:tcPr>
            <w:tcW w:w="867" w:type="dxa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0,83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0,57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0,89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0,96</w:t>
            </w:r>
          </w:p>
        </w:tc>
        <w:tc>
          <w:tcPr>
            <w:tcW w:w="867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0,40</w:t>
            </w:r>
          </w:p>
        </w:tc>
        <w:tc>
          <w:tcPr>
            <w:tcW w:w="11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n.r.</w:t>
            </w:r>
          </w:p>
        </w:tc>
        <w:tc>
          <w:tcPr>
            <w:tcW w:w="123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1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n.r.</w:t>
            </w:r>
          </w:p>
        </w:tc>
      </w:tr>
      <w:tr w:rsidR="00160B49" w:rsidRPr="00654CFA" w:rsidTr="008312DA">
        <w:trPr>
          <w:trHeight w:val="300"/>
        </w:trPr>
        <w:tc>
          <w:tcPr>
            <w:cnfStyle w:val="001000000000"/>
            <w:tcW w:w="114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9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III:8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0,99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1,01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1,00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1,01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1,01</w:t>
            </w:r>
          </w:p>
        </w:tc>
        <w:tc>
          <w:tcPr>
            <w:tcW w:w="867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1,00</w:t>
            </w:r>
          </w:p>
        </w:tc>
        <w:tc>
          <w:tcPr>
            <w:tcW w:w="1196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n.r.</w:t>
            </w:r>
          </w:p>
        </w:tc>
        <w:tc>
          <w:tcPr>
            <w:tcW w:w="1235" w:type="dxa"/>
            <w:shd w:val="clear" w:color="auto" w:fill="FFFFFF" w:themeFill="background1"/>
            <w:noWrap/>
            <w:hideMark/>
          </w:tcPr>
          <w:p w:rsidR="00971081" w:rsidRPr="00654CFA" w:rsidRDefault="00971081" w:rsidP="00BE7493">
            <w:pPr>
              <w:jc w:val="both"/>
              <w:cnfStyle w:val="00000000000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54CFA">
              <w:rPr>
                <w:rFonts w:ascii="Arial" w:hAnsi="Arial" w:cs="Arial"/>
                <w:color w:val="auto"/>
                <w:sz w:val="18"/>
                <w:szCs w:val="18"/>
              </w:rPr>
              <w:t>n.r.</w:t>
            </w:r>
          </w:p>
        </w:tc>
      </w:tr>
    </w:tbl>
    <w:p w:rsidR="008312DA" w:rsidRPr="00654CFA" w:rsidRDefault="008312DA" w:rsidP="00774157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74157" w:rsidRPr="00654CFA" w:rsidRDefault="00774157" w:rsidP="00CF01E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54CFA">
        <w:rPr>
          <w:rFonts w:ascii="Arial" w:hAnsi="Arial" w:cs="Arial"/>
          <w:sz w:val="20"/>
          <w:szCs w:val="20"/>
          <w:lang w:val="en-US"/>
        </w:rPr>
        <w:t>Vestibular data of test results for caloric irrigation (n=3), rotary chair testing (velocity-step-test, VST), video head impulse testing (</w:t>
      </w:r>
      <w:proofErr w:type="spellStart"/>
      <w:r w:rsidRPr="00654CFA">
        <w:rPr>
          <w:rFonts w:ascii="Arial" w:hAnsi="Arial" w:cs="Arial"/>
          <w:sz w:val="20"/>
          <w:szCs w:val="20"/>
          <w:lang w:val="en-US"/>
        </w:rPr>
        <w:t>vHIT</w:t>
      </w:r>
      <w:proofErr w:type="spellEnd"/>
      <w:r w:rsidRPr="00654CFA">
        <w:rPr>
          <w:rFonts w:ascii="Arial" w:hAnsi="Arial" w:cs="Arial"/>
          <w:sz w:val="20"/>
          <w:szCs w:val="20"/>
          <w:lang w:val="en-US"/>
        </w:rPr>
        <w:t>) for all semicircular canals (horizontal: h-SCC; anterior: a-SCC and posterior: p-SCC), and cervical vestibular evoked myogenic potential testing (</w:t>
      </w:r>
      <w:proofErr w:type="spellStart"/>
      <w:r w:rsidRPr="00654CFA">
        <w:rPr>
          <w:rFonts w:ascii="Arial" w:hAnsi="Arial" w:cs="Arial"/>
          <w:sz w:val="20"/>
          <w:szCs w:val="20"/>
          <w:lang w:val="en-US"/>
        </w:rPr>
        <w:t>cVEMP</w:t>
      </w:r>
      <w:proofErr w:type="spellEnd"/>
      <w:r w:rsidRPr="00654CFA">
        <w:rPr>
          <w:rFonts w:ascii="Arial" w:hAnsi="Arial" w:cs="Arial"/>
          <w:sz w:val="20"/>
          <w:szCs w:val="20"/>
          <w:lang w:val="en-US"/>
        </w:rPr>
        <w:t>) of two subjects. Note that results of index case family 63136 (II</w:t>
      </w:r>
      <w:proofErr w:type="gramStart"/>
      <w:r w:rsidRPr="00654CFA">
        <w:rPr>
          <w:rFonts w:ascii="Arial" w:hAnsi="Arial" w:cs="Arial"/>
          <w:sz w:val="20"/>
          <w:szCs w:val="20"/>
          <w:lang w:val="en-US"/>
        </w:rPr>
        <w:t>:3</w:t>
      </w:r>
      <w:proofErr w:type="gramEnd"/>
      <w:r w:rsidRPr="00654CFA">
        <w:rPr>
          <w:rFonts w:ascii="Arial" w:hAnsi="Arial" w:cs="Arial"/>
          <w:sz w:val="20"/>
          <w:szCs w:val="20"/>
          <w:lang w:val="en-US"/>
        </w:rPr>
        <w:t xml:space="preserve">) are only based on limited retrospective data. </w:t>
      </w:r>
    </w:p>
    <w:p w:rsidR="00774157" w:rsidRPr="00654CFA" w:rsidRDefault="00774157" w:rsidP="00CF01E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654CFA">
        <w:rPr>
          <w:rFonts w:ascii="Arial" w:hAnsi="Arial" w:cs="Arial"/>
          <w:sz w:val="20"/>
          <w:szCs w:val="20"/>
          <w:lang w:val="en-US"/>
        </w:rPr>
        <w:t xml:space="preserve">Normative values are shown between brackets; gain in percentage; </w:t>
      </w:r>
      <w:proofErr w:type="gramStart"/>
      <w:r w:rsidRPr="00654CFA">
        <w:rPr>
          <w:rFonts w:ascii="Arial" w:hAnsi="Arial" w:cs="Arial"/>
          <w:sz w:val="20"/>
          <w:szCs w:val="20"/>
          <w:lang w:val="en-US"/>
        </w:rPr>
        <w:t>v(</w:t>
      </w:r>
      <w:proofErr w:type="gramEnd"/>
      <w:r w:rsidRPr="00654CFA">
        <w:rPr>
          <w:rFonts w:ascii="Arial" w:hAnsi="Arial" w:cs="Arial"/>
          <w:sz w:val="20"/>
          <w:szCs w:val="20"/>
          <w:lang w:val="en-US"/>
        </w:rPr>
        <w:t xml:space="preserve">max): maximum nystagmus velocity at stop in degrees/sec; τ (‘tau’): time constant in seconds; </w:t>
      </w:r>
      <w:proofErr w:type="spellStart"/>
      <w:r w:rsidRPr="00654CFA">
        <w:rPr>
          <w:rFonts w:ascii="Arial" w:hAnsi="Arial" w:cs="Arial"/>
          <w:sz w:val="20"/>
          <w:szCs w:val="20"/>
          <w:lang w:val="en-US"/>
        </w:rPr>
        <w:t>n.r</w:t>
      </w:r>
      <w:proofErr w:type="spellEnd"/>
      <w:r w:rsidRPr="00654CFA">
        <w:rPr>
          <w:rFonts w:ascii="Arial" w:hAnsi="Arial" w:cs="Arial"/>
          <w:sz w:val="20"/>
          <w:szCs w:val="20"/>
          <w:lang w:val="en-US"/>
        </w:rPr>
        <w:t xml:space="preserve">.: no response up to 100 </w:t>
      </w:r>
      <w:proofErr w:type="spellStart"/>
      <w:r w:rsidRPr="00654CFA">
        <w:rPr>
          <w:rFonts w:ascii="Arial" w:hAnsi="Arial" w:cs="Arial"/>
          <w:sz w:val="20"/>
          <w:szCs w:val="20"/>
          <w:lang w:val="en-US"/>
        </w:rPr>
        <w:t>dBHL</w:t>
      </w:r>
      <w:proofErr w:type="spellEnd"/>
      <w:r w:rsidRPr="00654CFA">
        <w:rPr>
          <w:rFonts w:ascii="Arial" w:hAnsi="Arial" w:cs="Arial"/>
          <w:sz w:val="20"/>
          <w:szCs w:val="20"/>
          <w:lang w:val="en-US"/>
        </w:rPr>
        <w:t xml:space="preserve"> (deviant values are shown in bold italic).</w:t>
      </w:r>
    </w:p>
    <w:p w:rsidR="00774157" w:rsidRPr="00654CFA" w:rsidRDefault="00774157" w:rsidP="004E1BAD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774157" w:rsidRPr="00654CFA" w:rsidRDefault="00774157" w:rsidP="004E1BAD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3B4E8D" w:rsidRPr="00654CFA" w:rsidRDefault="003B4E8D" w:rsidP="005B2CFC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3B4E8D" w:rsidRPr="00654CFA" w:rsidRDefault="003B4E8D">
      <w:pPr>
        <w:rPr>
          <w:rFonts w:ascii="Arial" w:hAnsi="Arial" w:cs="Arial"/>
          <w:sz w:val="20"/>
          <w:szCs w:val="20"/>
          <w:lang w:val="en-US"/>
        </w:rPr>
      </w:pPr>
      <w:r w:rsidRPr="00654CFA">
        <w:rPr>
          <w:rFonts w:ascii="Arial" w:hAnsi="Arial" w:cs="Arial"/>
          <w:sz w:val="20"/>
          <w:szCs w:val="20"/>
          <w:lang w:val="en-US"/>
        </w:rPr>
        <w:br w:type="page"/>
      </w:r>
    </w:p>
    <w:p w:rsidR="0009018F" w:rsidRPr="00346A5B" w:rsidRDefault="0009018F" w:rsidP="005B2CF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46A5B">
        <w:rPr>
          <w:rFonts w:ascii="Arial" w:hAnsi="Arial" w:cs="Arial"/>
          <w:b/>
          <w:sz w:val="22"/>
          <w:szCs w:val="22"/>
          <w:lang w:val="en-US"/>
        </w:rPr>
        <w:lastRenderedPageBreak/>
        <w:t>References</w:t>
      </w:r>
    </w:p>
    <w:p w:rsidR="0009018F" w:rsidRPr="00346A5B" w:rsidRDefault="0009018F" w:rsidP="00A54E57">
      <w:pPr>
        <w:spacing w:line="276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346A5B" w:rsidRPr="00F101FC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F101FC">
        <w:rPr>
          <w:rFonts w:ascii="Arial" w:hAnsi="Arial" w:cs="Arial"/>
          <w:noProof/>
          <w:sz w:val="20"/>
          <w:szCs w:val="20"/>
          <w:lang w:val="en-US"/>
        </w:rPr>
        <w:t>Beery KE, Buktenica NA, N.A. B (2010) The Beery-Buktenica developmental test of visual-motor integration: Administration, scoring, and teaching manual MN: NSC Pearson, Minneapolis</w:t>
      </w:r>
    </w:p>
    <w:p w:rsidR="00346A5B" w:rsidRPr="00F101FC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F101FC">
        <w:rPr>
          <w:rFonts w:ascii="Arial" w:hAnsi="Arial" w:cs="Arial"/>
          <w:noProof/>
          <w:sz w:val="20"/>
          <w:szCs w:val="20"/>
          <w:lang w:val="en-US"/>
        </w:rPr>
        <w:t>Nasreddine ZS et al. (2005) The Montreal Cognitive Assessment, MoCA: a brief screening tool for mild cognitive impairment Journal of the American Geriatrics Society 53:695-699 doi:10.1111/j.1532-5415.2005.53221.x</w:t>
      </w:r>
    </w:p>
    <w:p w:rsidR="00346A5B" w:rsidRPr="00346A5B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</w:rPr>
      </w:pPr>
      <w:r w:rsidRPr="00346A5B">
        <w:rPr>
          <w:rFonts w:ascii="Arial" w:hAnsi="Arial" w:cs="Arial"/>
          <w:noProof/>
          <w:sz w:val="20"/>
          <w:szCs w:val="20"/>
        </w:rPr>
        <w:t>Schmand B, Lindeboom J, van Harskamp F (1992) Nederlandse leestest voor volwassenen. . Swets en Zeitlinger, Lisse</w:t>
      </w:r>
    </w:p>
    <w:p w:rsidR="00346A5B" w:rsidRPr="00346A5B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</w:rPr>
      </w:pPr>
      <w:r w:rsidRPr="00346A5B">
        <w:rPr>
          <w:rFonts w:ascii="Arial" w:hAnsi="Arial" w:cs="Arial"/>
          <w:noProof/>
          <w:sz w:val="20"/>
          <w:szCs w:val="20"/>
        </w:rPr>
        <w:t>Schmidt M (1996) Rey auditory verbal learning test: A handbook. Western Psychological Services, Los Angeles, CA</w:t>
      </w:r>
    </w:p>
    <w:p w:rsidR="00346A5B" w:rsidRPr="00F101FC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346A5B">
        <w:rPr>
          <w:rFonts w:ascii="Arial" w:hAnsi="Arial" w:cs="Arial"/>
          <w:noProof/>
          <w:sz w:val="20"/>
          <w:szCs w:val="20"/>
        </w:rPr>
        <w:t xml:space="preserve">Schmitz-Hubsch T et al. </w:t>
      </w:r>
      <w:r w:rsidRPr="00F101FC">
        <w:rPr>
          <w:rFonts w:ascii="Arial" w:hAnsi="Arial" w:cs="Arial"/>
          <w:noProof/>
          <w:sz w:val="20"/>
          <w:szCs w:val="20"/>
          <w:lang w:val="en-US"/>
        </w:rPr>
        <w:t>(2006) Scale for the assessment and rating of ataxia: development of a new clinical scale Neurology 66:1717-1720 doi:10.1212/01.wnl.0000219042.60538.92</w:t>
      </w:r>
    </w:p>
    <w:p w:rsidR="00346A5B" w:rsidRPr="00F101FC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F101FC">
        <w:rPr>
          <w:rFonts w:ascii="Arial" w:hAnsi="Arial" w:cs="Arial"/>
          <w:noProof/>
          <w:sz w:val="20"/>
          <w:szCs w:val="20"/>
          <w:lang w:val="en-US"/>
        </w:rPr>
        <w:t>Wallis Y et al. (2013) Practice Guidelines for the Evaluation of Pathogenicity and the Reporting of Sequence Variants in Clinical Molecular Genetics. ACGS /VGKL</w:t>
      </w:r>
    </w:p>
    <w:p w:rsidR="00346A5B" w:rsidRPr="00F101FC" w:rsidRDefault="00346A5B" w:rsidP="00346A5B">
      <w:pPr>
        <w:pStyle w:val="EndNoteBibliography"/>
        <w:ind w:left="720" w:hanging="720"/>
        <w:rPr>
          <w:rFonts w:ascii="Arial" w:hAnsi="Arial" w:cs="Arial"/>
          <w:noProof/>
          <w:sz w:val="20"/>
          <w:szCs w:val="20"/>
          <w:lang w:val="en-US"/>
        </w:rPr>
      </w:pPr>
      <w:r w:rsidRPr="00F101FC">
        <w:rPr>
          <w:rFonts w:ascii="Arial" w:hAnsi="Arial" w:cs="Arial"/>
          <w:noProof/>
          <w:sz w:val="20"/>
          <w:szCs w:val="20"/>
          <w:lang w:val="en-US"/>
        </w:rPr>
        <w:t>Wechsler D (1991) The Wechsler intelligence scale for children. TX: The Psychological Corporation, San Antonio</w:t>
      </w:r>
    </w:p>
    <w:p w:rsidR="0009018F" w:rsidRPr="00DB285C" w:rsidRDefault="0009018F" w:rsidP="00A54E57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B11CA" w:rsidRPr="00DB285C" w:rsidRDefault="007B11CA" w:rsidP="005B2CFC">
      <w:pPr>
        <w:spacing w:line="480" w:lineRule="auto"/>
        <w:jc w:val="both"/>
        <w:rPr>
          <w:rFonts w:ascii="Arial" w:hAnsi="Arial" w:cs="Arial"/>
          <w:sz w:val="22"/>
          <w:szCs w:val="22"/>
          <w:highlight w:val="yellow"/>
          <w:lang w:val="en-US"/>
        </w:rPr>
      </w:pPr>
    </w:p>
    <w:p w:rsidR="007B11CA" w:rsidRPr="00DB285C" w:rsidRDefault="007B11CA" w:rsidP="005B2CFC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  <w:lang w:val="en-US"/>
        </w:rPr>
      </w:pPr>
    </w:p>
    <w:p w:rsidR="00AB7C6E" w:rsidRPr="00DB285C" w:rsidRDefault="00AB7C6E" w:rsidP="005B2CFC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sectPr w:rsidR="00AB7C6E" w:rsidRPr="00DB285C" w:rsidSect="008312DA">
      <w:pgSz w:w="16840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2189"/>
    <w:multiLevelType w:val="hybridMultilevel"/>
    <w:tmpl w:val="669C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A118D"/>
    <w:multiLevelType w:val="hybridMultilevel"/>
    <w:tmpl w:val="0A886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A3618"/>
    <w:multiLevelType w:val="hybridMultilevel"/>
    <w:tmpl w:val="24262AA4"/>
    <w:lvl w:ilvl="0" w:tplc="1ACC6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223ED"/>
    <w:multiLevelType w:val="hybridMultilevel"/>
    <w:tmpl w:val="0F987FDE"/>
    <w:lvl w:ilvl="0" w:tplc="DCC647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C39F3"/>
    <w:multiLevelType w:val="hybridMultilevel"/>
    <w:tmpl w:val="A002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D2580"/>
    <w:multiLevelType w:val="hybridMultilevel"/>
    <w:tmpl w:val="9B663D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 Copy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2axff0s40aft5ep95jxa95wftfpzdtws5ex&quot;&gt;LMX1A&lt;record-ids&gt;&lt;item&gt;8&lt;/item&gt;&lt;item&gt;50&lt;/item&gt;&lt;item&gt;53&lt;/item&gt;&lt;item&gt;58&lt;/item&gt;&lt;item&gt;59&lt;/item&gt;&lt;item&gt;60&lt;/item&gt;&lt;item&gt;61&lt;/item&gt;&lt;/record-ids&gt;&lt;/item&gt;&lt;/Libraries&gt;"/>
  </w:docVars>
  <w:rsids>
    <w:rsidRoot w:val="00C07B24"/>
    <w:rsid w:val="000069A6"/>
    <w:rsid w:val="000131E0"/>
    <w:rsid w:val="00020923"/>
    <w:rsid w:val="00026967"/>
    <w:rsid w:val="00042A2B"/>
    <w:rsid w:val="0004716F"/>
    <w:rsid w:val="0005357F"/>
    <w:rsid w:val="00055A0B"/>
    <w:rsid w:val="00065AE4"/>
    <w:rsid w:val="00084D89"/>
    <w:rsid w:val="0009018F"/>
    <w:rsid w:val="000A64DA"/>
    <w:rsid w:val="000B1E69"/>
    <w:rsid w:val="000C5F88"/>
    <w:rsid w:val="000D02B3"/>
    <w:rsid w:val="000F291A"/>
    <w:rsid w:val="000F384C"/>
    <w:rsid w:val="000F3E78"/>
    <w:rsid w:val="00107119"/>
    <w:rsid w:val="00111361"/>
    <w:rsid w:val="00112979"/>
    <w:rsid w:val="0011303C"/>
    <w:rsid w:val="00113F53"/>
    <w:rsid w:val="00121B56"/>
    <w:rsid w:val="0012299A"/>
    <w:rsid w:val="00126C0C"/>
    <w:rsid w:val="00134473"/>
    <w:rsid w:val="00147CBC"/>
    <w:rsid w:val="00153463"/>
    <w:rsid w:val="00160B49"/>
    <w:rsid w:val="00165C2A"/>
    <w:rsid w:val="00174F78"/>
    <w:rsid w:val="00186F95"/>
    <w:rsid w:val="001934CA"/>
    <w:rsid w:val="001964AD"/>
    <w:rsid w:val="001C15EF"/>
    <w:rsid w:val="001C2855"/>
    <w:rsid w:val="001C2B8F"/>
    <w:rsid w:val="001C6517"/>
    <w:rsid w:val="001C7381"/>
    <w:rsid w:val="001D7327"/>
    <w:rsid w:val="001F0C6A"/>
    <w:rsid w:val="001F6764"/>
    <w:rsid w:val="00207ED4"/>
    <w:rsid w:val="00211161"/>
    <w:rsid w:val="002112B6"/>
    <w:rsid w:val="00213311"/>
    <w:rsid w:val="00220490"/>
    <w:rsid w:val="00221979"/>
    <w:rsid w:val="00223963"/>
    <w:rsid w:val="002302EF"/>
    <w:rsid w:val="002306CF"/>
    <w:rsid w:val="0023517D"/>
    <w:rsid w:val="0025021F"/>
    <w:rsid w:val="00254E43"/>
    <w:rsid w:val="002605C1"/>
    <w:rsid w:val="00260B55"/>
    <w:rsid w:val="00261550"/>
    <w:rsid w:val="002702FD"/>
    <w:rsid w:val="00271ED9"/>
    <w:rsid w:val="0028217F"/>
    <w:rsid w:val="002846F6"/>
    <w:rsid w:val="00285283"/>
    <w:rsid w:val="00286730"/>
    <w:rsid w:val="00293C52"/>
    <w:rsid w:val="002A612A"/>
    <w:rsid w:val="002A7C0D"/>
    <w:rsid w:val="002B0DD9"/>
    <w:rsid w:val="002B6F62"/>
    <w:rsid w:val="002C42E8"/>
    <w:rsid w:val="002C596C"/>
    <w:rsid w:val="002D593E"/>
    <w:rsid w:val="002E3E0B"/>
    <w:rsid w:val="002E5099"/>
    <w:rsid w:val="002F0A6D"/>
    <w:rsid w:val="00304349"/>
    <w:rsid w:val="00317FD7"/>
    <w:rsid w:val="00346A5B"/>
    <w:rsid w:val="00360404"/>
    <w:rsid w:val="0038017C"/>
    <w:rsid w:val="00392DCE"/>
    <w:rsid w:val="00393A9B"/>
    <w:rsid w:val="003953BD"/>
    <w:rsid w:val="00395550"/>
    <w:rsid w:val="00397DC5"/>
    <w:rsid w:val="003A2E7A"/>
    <w:rsid w:val="003B0418"/>
    <w:rsid w:val="003B30DD"/>
    <w:rsid w:val="003B3A70"/>
    <w:rsid w:val="003B4E8D"/>
    <w:rsid w:val="003B579C"/>
    <w:rsid w:val="003C5222"/>
    <w:rsid w:val="003E114B"/>
    <w:rsid w:val="003F53EC"/>
    <w:rsid w:val="00406714"/>
    <w:rsid w:val="00407C1E"/>
    <w:rsid w:val="00424BB1"/>
    <w:rsid w:val="004250A0"/>
    <w:rsid w:val="00427CA3"/>
    <w:rsid w:val="00436326"/>
    <w:rsid w:val="00440C38"/>
    <w:rsid w:val="00447AAB"/>
    <w:rsid w:val="004522D6"/>
    <w:rsid w:val="004525CA"/>
    <w:rsid w:val="00465C86"/>
    <w:rsid w:val="00476796"/>
    <w:rsid w:val="0049173E"/>
    <w:rsid w:val="00494E50"/>
    <w:rsid w:val="004952C6"/>
    <w:rsid w:val="00495E40"/>
    <w:rsid w:val="004A6D61"/>
    <w:rsid w:val="004B715A"/>
    <w:rsid w:val="004D48EC"/>
    <w:rsid w:val="004D6B48"/>
    <w:rsid w:val="004E1BAD"/>
    <w:rsid w:val="004F627F"/>
    <w:rsid w:val="00502B22"/>
    <w:rsid w:val="00513FA0"/>
    <w:rsid w:val="00522B1E"/>
    <w:rsid w:val="005251DC"/>
    <w:rsid w:val="00530E92"/>
    <w:rsid w:val="00541E2E"/>
    <w:rsid w:val="00547224"/>
    <w:rsid w:val="005476FB"/>
    <w:rsid w:val="00551E6A"/>
    <w:rsid w:val="00560AA4"/>
    <w:rsid w:val="00587AD1"/>
    <w:rsid w:val="00590CEC"/>
    <w:rsid w:val="005A2D6F"/>
    <w:rsid w:val="005A4366"/>
    <w:rsid w:val="005B2CFC"/>
    <w:rsid w:val="005B4569"/>
    <w:rsid w:val="005C7BC9"/>
    <w:rsid w:val="005D6112"/>
    <w:rsid w:val="005F3672"/>
    <w:rsid w:val="005F54C2"/>
    <w:rsid w:val="00601323"/>
    <w:rsid w:val="00601553"/>
    <w:rsid w:val="006127BC"/>
    <w:rsid w:val="006133A8"/>
    <w:rsid w:val="00614772"/>
    <w:rsid w:val="006163A0"/>
    <w:rsid w:val="00616DC7"/>
    <w:rsid w:val="00620D30"/>
    <w:rsid w:val="0062718F"/>
    <w:rsid w:val="006300C0"/>
    <w:rsid w:val="0063119B"/>
    <w:rsid w:val="00633472"/>
    <w:rsid w:val="0063792D"/>
    <w:rsid w:val="00647544"/>
    <w:rsid w:val="00654CFA"/>
    <w:rsid w:val="00655853"/>
    <w:rsid w:val="00655AD4"/>
    <w:rsid w:val="00663A0C"/>
    <w:rsid w:val="00663CF9"/>
    <w:rsid w:val="006710CB"/>
    <w:rsid w:val="006853CC"/>
    <w:rsid w:val="00687805"/>
    <w:rsid w:val="006A165C"/>
    <w:rsid w:val="006A4C85"/>
    <w:rsid w:val="006A7357"/>
    <w:rsid w:val="006B2F5F"/>
    <w:rsid w:val="006D1DBC"/>
    <w:rsid w:val="006F231D"/>
    <w:rsid w:val="006F499A"/>
    <w:rsid w:val="006F5B7C"/>
    <w:rsid w:val="006F6664"/>
    <w:rsid w:val="00702D5A"/>
    <w:rsid w:val="00717445"/>
    <w:rsid w:val="00735661"/>
    <w:rsid w:val="00756545"/>
    <w:rsid w:val="00771EC4"/>
    <w:rsid w:val="00774157"/>
    <w:rsid w:val="00785013"/>
    <w:rsid w:val="0079456C"/>
    <w:rsid w:val="00794CA7"/>
    <w:rsid w:val="007A0E1C"/>
    <w:rsid w:val="007A16C7"/>
    <w:rsid w:val="007A29BD"/>
    <w:rsid w:val="007A3E87"/>
    <w:rsid w:val="007A4A64"/>
    <w:rsid w:val="007A59E5"/>
    <w:rsid w:val="007B11CA"/>
    <w:rsid w:val="007B2436"/>
    <w:rsid w:val="007C4D10"/>
    <w:rsid w:val="008119ED"/>
    <w:rsid w:val="008247EB"/>
    <w:rsid w:val="00825B8F"/>
    <w:rsid w:val="008312DA"/>
    <w:rsid w:val="00845123"/>
    <w:rsid w:val="00850957"/>
    <w:rsid w:val="00852A09"/>
    <w:rsid w:val="008651B8"/>
    <w:rsid w:val="00876AE7"/>
    <w:rsid w:val="00887AC9"/>
    <w:rsid w:val="00894CE5"/>
    <w:rsid w:val="0089565C"/>
    <w:rsid w:val="00895782"/>
    <w:rsid w:val="008B670D"/>
    <w:rsid w:val="008B7013"/>
    <w:rsid w:val="008C557E"/>
    <w:rsid w:val="008D22E6"/>
    <w:rsid w:val="00907DB0"/>
    <w:rsid w:val="0091643D"/>
    <w:rsid w:val="009173EE"/>
    <w:rsid w:val="00927C81"/>
    <w:rsid w:val="00930252"/>
    <w:rsid w:val="00930AAD"/>
    <w:rsid w:val="00931CA1"/>
    <w:rsid w:val="00936670"/>
    <w:rsid w:val="00936674"/>
    <w:rsid w:val="009407E3"/>
    <w:rsid w:val="00967F33"/>
    <w:rsid w:val="00971081"/>
    <w:rsid w:val="00973413"/>
    <w:rsid w:val="0098072F"/>
    <w:rsid w:val="009B165C"/>
    <w:rsid w:val="009B595C"/>
    <w:rsid w:val="009C0817"/>
    <w:rsid w:val="009C2655"/>
    <w:rsid w:val="009D4502"/>
    <w:rsid w:val="009D69DB"/>
    <w:rsid w:val="009E1821"/>
    <w:rsid w:val="009E1E81"/>
    <w:rsid w:val="009F3E9B"/>
    <w:rsid w:val="00A03302"/>
    <w:rsid w:val="00A04325"/>
    <w:rsid w:val="00A352BC"/>
    <w:rsid w:val="00A4476D"/>
    <w:rsid w:val="00A5180F"/>
    <w:rsid w:val="00A53714"/>
    <w:rsid w:val="00A54E57"/>
    <w:rsid w:val="00A66A32"/>
    <w:rsid w:val="00A7554B"/>
    <w:rsid w:val="00A8287F"/>
    <w:rsid w:val="00A84E25"/>
    <w:rsid w:val="00AA1CDC"/>
    <w:rsid w:val="00AB698F"/>
    <w:rsid w:val="00AB7C6E"/>
    <w:rsid w:val="00AC16E4"/>
    <w:rsid w:val="00AD6E33"/>
    <w:rsid w:val="00AF2825"/>
    <w:rsid w:val="00B05E5F"/>
    <w:rsid w:val="00B116D5"/>
    <w:rsid w:val="00B11E13"/>
    <w:rsid w:val="00B2462B"/>
    <w:rsid w:val="00B24EE9"/>
    <w:rsid w:val="00B279E8"/>
    <w:rsid w:val="00B42745"/>
    <w:rsid w:val="00B46F70"/>
    <w:rsid w:val="00B57AD3"/>
    <w:rsid w:val="00B6578F"/>
    <w:rsid w:val="00B6588D"/>
    <w:rsid w:val="00B830B6"/>
    <w:rsid w:val="00B945B2"/>
    <w:rsid w:val="00BA3908"/>
    <w:rsid w:val="00BA4C89"/>
    <w:rsid w:val="00BB4EB6"/>
    <w:rsid w:val="00BC6FDC"/>
    <w:rsid w:val="00BD4FE4"/>
    <w:rsid w:val="00BE7493"/>
    <w:rsid w:val="00BF2C4A"/>
    <w:rsid w:val="00C03F42"/>
    <w:rsid w:val="00C07B24"/>
    <w:rsid w:val="00C2102D"/>
    <w:rsid w:val="00C25CE5"/>
    <w:rsid w:val="00C333BD"/>
    <w:rsid w:val="00C44E1F"/>
    <w:rsid w:val="00C51D41"/>
    <w:rsid w:val="00C54565"/>
    <w:rsid w:val="00C547B9"/>
    <w:rsid w:val="00C72FFC"/>
    <w:rsid w:val="00C745DD"/>
    <w:rsid w:val="00C7511C"/>
    <w:rsid w:val="00C869DD"/>
    <w:rsid w:val="00CA7915"/>
    <w:rsid w:val="00CD1C62"/>
    <w:rsid w:val="00CD275D"/>
    <w:rsid w:val="00CD7348"/>
    <w:rsid w:val="00CE5CF3"/>
    <w:rsid w:val="00CF01E1"/>
    <w:rsid w:val="00CF5F08"/>
    <w:rsid w:val="00D0210F"/>
    <w:rsid w:val="00D053EE"/>
    <w:rsid w:val="00D262C8"/>
    <w:rsid w:val="00D30C23"/>
    <w:rsid w:val="00D4588D"/>
    <w:rsid w:val="00D56A16"/>
    <w:rsid w:val="00D62C97"/>
    <w:rsid w:val="00D835A1"/>
    <w:rsid w:val="00D910F7"/>
    <w:rsid w:val="00D95D07"/>
    <w:rsid w:val="00DA46E4"/>
    <w:rsid w:val="00DA5DCC"/>
    <w:rsid w:val="00DB285C"/>
    <w:rsid w:val="00DD6097"/>
    <w:rsid w:val="00DE27D7"/>
    <w:rsid w:val="00DE3490"/>
    <w:rsid w:val="00DE7AD4"/>
    <w:rsid w:val="00DF4C3E"/>
    <w:rsid w:val="00DF536C"/>
    <w:rsid w:val="00DF5A28"/>
    <w:rsid w:val="00DF5FC1"/>
    <w:rsid w:val="00E13A1F"/>
    <w:rsid w:val="00E14554"/>
    <w:rsid w:val="00E21F87"/>
    <w:rsid w:val="00E307A5"/>
    <w:rsid w:val="00E3557B"/>
    <w:rsid w:val="00E355B9"/>
    <w:rsid w:val="00E371E7"/>
    <w:rsid w:val="00E3739E"/>
    <w:rsid w:val="00E426B7"/>
    <w:rsid w:val="00E433B2"/>
    <w:rsid w:val="00E51C39"/>
    <w:rsid w:val="00E64212"/>
    <w:rsid w:val="00E64E37"/>
    <w:rsid w:val="00E90CF9"/>
    <w:rsid w:val="00E951F7"/>
    <w:rsid w:val="00EA41E2"/>
    <w:rsid w:val="00EA4C01"/>
    <w:rsid w:val="00EA709C"/>
    <w:rsid w:val="00EB0A63"/>
    <w:rsid w:val="00EB3984"/>
    <w:rsid w:val="00EB646C"/>
    <w:rsid w:val="00EB6855"/>
    <w:rsid w:val="00EC34B8"/>
    <w:rsid w:val="00ED22EE"/>
    <w:rsid w:val="00ED4A99"/>
    <w:rsid w:val="00EE0CA1"/>
    <w:rsid w:val="00EF6012"/>
    <w:rsid w:val="00F03587"/>
    <w:rsid w:val="00F101FC"/>
    <w:rsid w:val="00F2411C"/>
    <w:rsid w:val="00F30860"/>
    <w:rsid w:val="00F313BD"/>
    <w:rsid w:val="00F31E7A"/>
    <w:rsid w:val="00F324EA"/>
    <w:rsid w:val="00F445F6"/>
    <w:rsid w:val="00F44F3E"/>
    <w:rsid w:val="00F72F3B"/>
    <w:rsid w:val="00F807F3"/>
    <w:rsid w:val="00F955B0"/>
    <w:rsid w:val="00FA36C1"/>
    <w:rsid w:val="00FA5F2D"/>
    <w:rsid w:val="00FA7597"/>
    <w:rsid w:val="00FA77C7"/>
    <w:rsid w:val="00FB03D5"/>
    <w:rsid w:val="00FB0F62"/>
    <w:rsid w:val="00FB28DA"/>
    <w:rsid w:val="00FB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B2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24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7C6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B7C6E"/>
  </w:style>
  <w:style w:type="character" w:customStyle="1" w:styleId="CommentTextChar">
    <w:name w:val="Comment Text Char"/>
    <w:basedOn w:val="DefaultParagraphFont"/>
    <w:link w:val="CommentText"/>
    <w:uiPriority w:val="99"/>
    <w:rsid w:val="00AB7C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1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1F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90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arcering1">
    <w:name w:val="Lichte arcering1"/>
    <w:basedOn w:val="TableNormal"/>
    <w:uiPriority w:val="60"/>
    <w:rsid w:val="0009018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09018F"/>
  </w:style>
  <w:style w:type="character" w:customStyle="1" w:styleId="EndnoteTextChar">
    <w:name w:val="Endnote Text Char"/>
    <w:basedOn w:val="DefaultParagraphFont"/>
    <w:link w:val="EndnoteText"/>
    <w:uiPriority w:val="99"/>
    <w:rsid w:val="0009018F"/>
  </w:style>
  <w:style w:type="character" w:styleId="EndnoteReference">
    <w:name w:val="endnote reference"/>
    <w:basedOn w:val="DefaultParagraphFont"/>
    <w:uiPriority w:val="99"/>
    <w:unhideWhenUsed/>
    <w:rsid w:val="000901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9018F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09018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09018F"/>
    <w:rPr>
      <w:rFonts w:ascii="Cambria" w:hAnsi="Cambria"/>
    </w:rPr>
  </w:style>
  <w:style w:type="paragraph" w:styleId="ListParagraph">
    <w:name w:val="List Paragraph"/>
    <w:basedOn w:val="Normal"/>
    <w:uiPriority w:val="34"/>
    <w:qFormat/>
    <w:rsid w:val="00876AE7"/>
    <w:pPr>
      <w:ind w:left="720"/>
      <w:contextualSpacing/>
    </w:pPr>
  </w:style>
  <w:style w:type="table" w:customStyle="1" w:styleId="Lichtearcering11">
    <w:name w:val="Lichte arcering11"/>
    <w:basedOn w:val="TableNormal"/>
    <w:uiPriority w:val="60"/>
    <w:rsid w:val="00440C38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chtearcering2">
    <w:name w:val="Lichte arcering2"/>
    <w:basedOn w:val="TableNormal"/>
    <w:uiPriority w:val="60"/>
    <w:rsid w:val="0077415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C07B24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07B24"/>
    <w:rPr>
      <w:rFonts w:ascii="Lucida Grande" w:hAnsi="Lucida Grande" w:cs="Lucida Grande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7C6E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unhideWhenUsed/>
    <w:rsid w:val="00AB7C6E"/>
  </w:style>
  <w:style w:type="character" w:customStyle="1" w:styleId="TekstopmerkingTeken">
    <w:name w:val="Tekst opmerking Teken"/>
    <w:basedOn w:val="Standaardalinea-lettertype"/>
    <w:link w:val="Tekstopmerking"/>
    <w:uiPriority w:val="99"/>
    <w:rsid w:val="00AB7C6E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E951F7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E951F7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090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09018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indnoottekst">
    <w:name w:val="endnote text"/>
    <w:basedOn w:val="Normaal"/>
    <w:link w:val="EindnoottekstTeken"/>
    <w:uiPriority w:val="99"/>
    <w:unhideWhenUsed/>
    <w:rsid w:val="0009018F"/>
  </w:style>
  <w:style w:type="character" w:customStyle="1" w:styleId="EindnoottekstTeken">
    <w:name w:val="Eindnoottekst Teken"/>
    <w:basedOn w:val="Standaardalinea-lettertype"/>
    <w:link w:val="Eindnoottekst"/>
    <w:uiPriority w:val="99"/>
    <w:rsid w:val="0009018F"/>
  </w:style>
  <w:style w:type="character" w:styleId="Eindnootmarkering">
    <w:name w:val="endnote reference"/>
    <w:basedOn w:val="Standaardalinea-lettertype"/>
    <w:uiPriority w:val="99"/>
    <w:unhideWhenUsed/>
    <w:rsid w:val="0009018F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09018F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al"/>
    <w:rsid w:val="0009018F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al"/>
    <w:rsid w:val="0009018F"/>
    <w:rPr>
      <w:rFonts w:ascii="Cambria" w:hAnsi="Cambria"/>
    </w:rPr>
  </w:style>
  <w:style w:type="paragraph" w:styleId="Lijstalinea">
    <w:name w:val="List Paragraph"/>
    <w:basedOn w:val="Normaal"/>
    <w:uiPriority w:val="34"/>
    <w:qFormat/>
    <w:rsid w:val="00876A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3986">
                  <w:marLeft w:val="0"/>
                  <w:marRight w:val="0"/>
                  <w:marTop w:val="0"/>
                  <w:marBottom w:val="0"/>
                  <w:divBdr>
                    <w:top w:val="single" w:sz="6" w:space="11" w:color="000000"/>
                    <w:left w:val="single" w:sz="6" w:space="11" w:color="000000"/>
                    <w:bottom w:val="single" w:sz="6" w:space="11" w:color="000000"/>
                    <w:right w:val="single" w:sz="6" w:space="11" w:color="000000"/>
                  </w:divBdr>
                </w:div>
              </w:divsChild>
            </w:div>
          </w:divsChild>
        </w:div>
      </w:divsChild>
    </w:div>
    <w:div w:id="3043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16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22773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Mieke Wesdorp</dc:creator>
  <cp:lastModifiedBy>0012588</cp:lastModifiedBy>
  <cp:revision>21</cp:revision>
  <cp:lastPrinted>2018-03-22T16:25:00Z</cp:lastPrinted>
  <dcterms:created xsi:type="dcterms:W3CDTF">2018-03-22T16:25:00Z</dcterms:created>
  <dcterms:modified xsi:type="dcterms:W3CDTF">2018-04-03T01:15:00Z</dcterms:modified>
</cp:coreProperties>
</file>