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13C" w:rsidRPr="008929ED" w:rsidRDefault="00D5213C" w:rsidP="008302E3">
      <w:pPr>
        <w:spacing w:after="0" w:line="480" w:lineRule="auto"/>
        <w:outlineLvl w:val="0"/>
        <w:rPr>
          <w:rFonts w:asciiTheme="minorHAnsi" w:hAnsiTheme="minorHAnsi"/>
          <w:b/>
          <w:color w:val="000000" w:themeColor="text1"/>
          <w:sz w:val="24"/>
          <w:szCs w:val="24"/>
          <w:lang w:val="en-GB"/>
        </w:rPr>
      </w:pPr>
      <w:bookmarkStart w:id="0" w:name="_GoBack"/>
      <w:bookmarkEnd w:id="0"/>
      <w:r w:rsidRPr="008929ED">
        <w:rPr>
          <w:rFonts w:asciiTheme="minorHAnsi" w:hAnsiTheme="minorHAnsi"/>
          <w:b/>
          <w:color w:val="000000" w:themeColor="text1"/>
          <w:sz w:val="24"/>
          <w:szCs w:val="24"/>
          <w:lang w:val="en-GB"/>
        </w:rPr>
        <w:t>Metabotype variation in a field population of tansy plants influences aphid host selection</w:t>
      </w:r>
    </w:p>
    <w:p w:rsidR="00D5213C" w:rsidRPr="008929ED" w:rsidRDefault="00D5213C" w:rsidP="002D095C">
      <w:pPr>
        <w:spacing w:after="0" w:line="480" w:lineRule="auto"/>
        <w:jc w:val="center"/>
        <w:rPr>
          <w:rFonts w:asciiTheme="minorHAnsi" w:hAnsiTheme="minorHAnsi"/>
          <w:b/>
          <w:color w:val="000000" w:themeColor="text1"/>
          <w:sz w:val="24"/>
          <w:szCs w:val="24"/>
          <w:lang w:val="en-GB"/>
        </w:rPr>
      </w:pPr>
    </w:p>
    <w:p w:rsidR="00D5213C" w:rsidRPr="008929ED" w:rsidRDefault="00D5213C" w:rsidP="002D095C">
      <w:pPr>
        <w:spacing w:after="0" w:line="480" w:lineRule="auto"/>
        <w:jc w:val="center"/>
        <w:rPr>
          <w:rFonts w:asciiTheme="minorHAnsi" w:hAnsiTheme="minorHAnsi"/>
          <w:color w:val="000000" w:themeColor="text1"/>
          <w:sz w:val="24"/>
          <w:szCs w:val="24"/>
          <w:vertAlign w:val="superscript"/>
          <w:lang w:val="en-GB"/>
        </w:rPr>
      </w:pPr>
      <w:r w:rsidRPr="008929ED">
        <w:rPr>
          <w:rFonts w:asciiTheme="minorHAnsi" w:hAnsiTheme="minorHAnsi"/>
          <w:color w:val="000000" w:themeColor="text1"/>
          <w:sz w:val="24"/>
          <w:szCs w:val="24"/>
          <w:lang w:val="en-GB"/>
        </w:rPr>
        <w:t xml:space="preserve">Mary V. </w:t>
      </w:r>
      <w:proofErr w:type="spellStart"/>
      <w:r w:rsidRPr="008929ED">
        <w:rPr>
          <w:rFonts w:asciiTheme="minorHAnsi" w:hAnsiTheme="minorHAnsi"/>
          <w:color w:val="000000" w:themeColor="text1"/>
          <w:sz w:val="24"/>
          <w:szCs w:val="24"/>
          <w:lang w:val="en-GB"/>
        </w:rPr>
        <w:t>Clancy</w:t>
      </w:r>
      <w:r w:rsidRPr="008929ED">
        <w:rPr>
          <w:rFonts w:asciiTheme="minorHAnsi" w:hAnsiTheme="minorHAnsi"/>
          <w:color w:val="000000" w:themeColor="text1"/>
          <w:sz w:val="24"/>
          <w:szCs w:val="24"/>
          <w:vertAlign w:val="superscript"/>
          <w:lang w:val="en-GB"/>
        </w:rPr>
        <w:t>a</w:t>
      </w:r>
      <w:proofErr w:type="spellEnd"/>
      <w:r w:rsidRPr="008929ED">
        <w:rPr>
          <w:rFonts w:asciiTheme="minorHAnsi" w:hAnsiTheme="minorHAnsi"/>
          <w:color w:val="000000" w:themeColor="text1"/>
          <w:sz w:val="24"/>
          <w:szCs w:val="24"/>
          <w:vertAlign w:val="superscript"/>
          <w:lang w:val="en-GB"/>
        </w:rPr>
        <w:t>#</w:t>
      </w:r>
      <w:r w:rsidRPr="008929ED">
        <w:rPr>
          <w:rFonts w:asciiTheme="minorHAnsi" w:hAnsiTheme="minorHAnsi"/>
          <w:color w:val="000000" w:themeColor="text1"/>
          <w:sz w:val="24"/>
          <w:szCs w:val="24"/>
          <w:lang w:val="en-GB"/>
        </w:rPr>
        <w:t xml:space="preserve">, Sharon E. </w:t>
      </w:r>
      <w:proofErr w:type="spellStart"/>
      <w:r w:rsidRPr="008929ED">
        <w:rPr>
          <w:rFonts w:asciiTheme="minorHAnsi" w:hAnsiTheme="minorHAnsi"/>
          <w:color w:val="000000" w:themeColor="text1"/>
          <w:sz w:val="24"/>
          <w:szCs w:val="24"/>
          <w:lang w:val="en-GB"/>
        </w:rPr>
        <w:t>Zytynska</w:t>
      </w:r>
      <w:r w:rsidRPr="008929ED">
        <w:rPr>
          <w:rFonts w:asciiTheme="minorHAnsi" w:hAnsiTheme="minorHAnsi"/>
          <w:color w:val="000000" w:themeColor="text1"/>
          <w:sz w:val="24"/>
          <w:szCs w:val="24"/>
          <w:vertAlign w:val="superscript"/>
          <w:lang w:val="en-GB"/>
        </w:rPr>
        <w:t>b</w:t>
      </w:r>
      <w:proofErr w:type="spellEnd"/>
      <w:r w:rsidRPr="008929ED">
        <w:rPr>
          <w:rFonts w:asciiTheme="minorHAnsi" w:hAnsiTheme="minorHAnsi"/>
          <w:color w:val="000000" w:themeColor="text1"/>
          <w:sz w:val="24"/>
          <w:szCs w:val="24"/>
          <w:vertAlign w:val="superscript"/>
          <w:lang w:val="en-GB"/>
        </w:rPr>
        <w:t>#</w:t>
      </w:r>
      <w:r w:rsidRPr="008929ED">
        <w:rPr>
          <w:rFonts w:asciiTheme="minorHAnsi" w:hAnsiTheme="minorHAnsi"/>
          <w:color w:val="000000" w:themeColor="text1"/>
          <w:sz w:val="24"/>
          <w:szCs w:val="24"/>
          <w:lang w:val="en-GB"/>
        </w:rPr>
        <w:t xml:space="preserve">, Franco </w:t>
      </w:r>
      <w:proofErr w:type="spellStart"/>
      <w:r w:rsidRPr="008929ED">
        <w:rPr>
          <w:rFonts w:asciiTheme="minorHAnsi" w:hAnsiTheme="minorHAnsi"/>
          <w:color w:val="000000" w:themeColor="text1"/>
          <w:sz w:val="24"/>
          <w:szCs w:val="24"/>
          <w:lang w:val="en-GB"/>
        </w:rPr>
        <w:t>Moritz</w:t>
      </w:r>
      <w:r w:rsidRPr="008929ED">
        <w:rPr>
          <w:rFonts w:asciiTheme="minorHAnsi" w:hAnsiTheme="minorHAnsi"/>
          <w:color w:val="000000" w:themeColor="text1"/>
          <w:sz w:val="24"/>
          <w:szCs w:val="24"/>
          <w:shd w:val="clear" w:color="auto" w:fill="FFFFFF"/>
          <w:vertAlign w:val="superscript"/>
          <w:lang w:val="en-GB"/>
        </w:rPr>
        <w:t>c</w:t>
      </w:r>
      <w:proofErr w:type="spellEnd"/>
      <w:r w:rsidRPr="008929ED">
        <w:rPr>
          <w:rFonts w:asciiTheme="minorHAnsi" w:hAnsiTheme="minorHAnsi"/>
          <w:color w:val="000000" w:themeColor="text1"/>
          <w:sz w:val="24"/>
          <w:szCs w:val="24"/>
          <w:lang w:val="en-GB"/>
        </w:rPr>
        <w:t xml:space="preserve">, Michael </w:t>
      </w:r>
      <w:proofErr w:type="spellStart"/>
      <w:r w:rsidRPr="008929ED">
        <w:rPr>
          <w:rFonts w:asciiTheme="minorHAnsi" w:hAnsiTheme="minorHAnsi"/>
          <w:color w:val="000000" w:themeColor="text1"/>
          <w:sz w:val="24"/>
          <w:szCs w:val="24"/>
          <w:lang w:val="en-GB"/>
        </w:rPr>
        <w:t>Witting</w:t>
      </w:r>
      <w:r w:rsidRPr="008929ED">
        <w:rPr>
          <w:rFonts w:asciiTheme="minorHAnsi" w:hAnsiTheme="minorHAnsi"/>
          <w:color w:val="000000" w:themeColor="text1"/>
          <w:sz w:val="24"/>
          <w:szCs w:val="24"/>
          <w:shd w:val="clear" w:color="auto" w:fill="FFFFFF"/>
          <w:vertAlign w:val="superscript"/>
          <w:lang w:val="en-GB"/>
        </w:rPr>
        <w:t>c</w:t>
      </w:r>
      <w:r w:rsidR="003C5ED7" w:rsidRPr="008929ED">
        <w:rPr>
          <w:rFonts w:asciiTheme="minorHAnsi" w:hAnsiTheme="minorHAnsi"/>
          <w:color w:val="000000" w:themeColor="text1"/>
          <w:sz w:val="24"/>
          <w:szCs w:val="24"/>
          <w:shd w:val="clear" w:color="auto" w:fill="FFFFFF"/>
          <w:vertAlign w:val="superscript"/>
          <w:lang w:val="en-GB"/>
        </w:rPr>
        <w:t>d</w:t>
      </w:r>
      <w:proofErr w:type="spellEnd"/>
      <w:r w:rsidRPr="008929ED">
        <w:rPr>
          <w:rFonts w:asciiTheme="minorHAnsi" w:hAnsiTheme="minorHAnsi"/>
          <w:color w:val="000000" w:themeColor="text1"/>
          <w:sz w:val="24"/>
          <w:szCs w:val="24"/>
          <w:lang w:val="en-GB"/>
        </w:rPr>
        <w:t>, Philippe Schmitt-</w:t>
      </w:r>
      <w:proofErr w:type="spellStart"/>
      <w:r w:rsidRPr="008929ED">
        <w:rPr>
          <w:rFonts w:asciiTheme="minorHAnsi" w:hAnsiTheme="minorHAnsi"/>
          <w:color w:val="000000" w:themeColor="text1"/>
          <w:sz w:val="24"/>
          <w:szCs w:val="24"/>
          <w:lang w:val="en-GB"/>
        </w:rPr>
        <w:t>Kopplin</w:t>
      </w:r>
      <w:r w:rsidRPr="008929ED">
        <w:rPr>
          <w:rFonts w:asciiTheme="minorHAnsi" w:hAnsiTheme="minorHAnsi"/>
          <w:color w:val="000000" w:themeColor="text1"/>
          <w:sz w:val="24"/>
          <w:szCs w:val="24"/>
          <w:shd w:val="clear" w:color="auto" w:fill="FFFFFF"/>
          <w:vertAlign w:val="superscript"/>
          <w:lang w:val="en-GB"/>
        </w:rPr>
        <w:t>c</w:t>
      </w:r>
      <w:r w:rsidR="003C5ED7" w:rsidRPr="008929ED">
        <w:rPr>
          <w:rFonts w:asciiTheme="minorHAnsi" w:hAnsiTheme="minorHAnsi"/>
          <w:color w:val="000000" w:themeColor="text1"/>
          <w:sz w:val="24"/>
          <w:szCs w:val="24"/>
          <w:shd w:val="clear" w:color="auto" w:fill="FFFFFF"/>
          <w:vertAlign w:val="superscript"/>
          <w:lang w:val="en-GB"/>
        </w:rPr>
        <w:t>d</w:t>
      </w:r>
      <w:proofErr w:type="spellEnd"/>
      <w:r w:rsidRPr="008929ED">
        <w:rPr>
          <w:rFonts w:asciiTheme="minorHAnsi" w:hAnsiTheme="minorHAnsi"/>
          <w:color w:val="000000" w:themeColor="text1"/>
          <w:sz w:val="24"/>
          <w:szCs w:val="24"/>
          <w:lang w:val="en-GB"/>
        </w:rPr>
        <w:t xml:space="preserve">, Wolfgang W. </w:t>
      </w:r>
      <w:proofErr w:type="spellStart"/>
      <w:r w:rsidRPr="008929ED">
        <w:rPr>
          <w:rFonts w:asciiTheme="minorHAnsi" w:hAnsiTheme="minorHAnsi"/>
          <w:color w:val="000000" w:themeColor="text1"/>
          <w:sz w:val="24"/>
          <w:szCs w:val="24"/>
          <w:lang w:val="en-GB"/>
        </w:rPr>
        <w:t>Weisser</w:t>
      </w:r>
      <w:r w:rsidRPr="008929ED">
        <w:rPr>
          <w:rFonts w:asciiTheme="minorHAnsi" w:hAnsiTheme="minorHAnsi"/>
          <w:color w:val="000000" w:themeColor="text1"/>
          <w:sz w:val="24"/>
          <w:szCs w:val="24"/>
          <w:vertAlign w:val="superscript"/>
          <w:lang w:val="en-GB"/>
        </w:rPr>
        <w:t>b</w:t>
      </w:r>
      <w:proofErr w:type="spellEnd"/>
      <w:r w:rsidR="00E719CA">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vertAlign w:val="superscript"/>
          <w:lang w:val="en-GB"/>
        </w:rPr>
        <w:t xml:space="preserve"> </w:t>
      </w:r>
      <w:r w:rsidRPr="008929ED">
        <w:rPr>
          <w:rFonts w:asciiTheme="minorHAnsi" w:hAnsiTheme="minorHAnsi"/>
          <w:color w:val="000000" w:themeColor="text1"/>
          <w:sz w:val="24"/>
          <w:szCs w:val="24"/>
          <w:lang w:val="en-GB"/>
        </w:rPr>
        <w:t xml:space="preserve">and Jörg-Peter </w:t>
      </w:r>
      <w:proofErr w:type="spellStart"/>
      <w:r w:rsidRPr="008929ED">
        <w:rPr>
          <w:rFonts w:asciiTheme="minorHAnsi" w:hAnsiTheme="minorHAnsi"/>
          <w:color w:val="000000" w:themeColor="text1"/>
          <w:sz w:val="24"/>
          <w:szCs w:val="24"/>
          <w:lang w:val="en-GB"/>
        </w:rPr>
        <w:t>Schnitzler</w:t>
      </w:r>
      <w:r w:rsidRPr="008929ED">
        <w:rPr>
          <w:rFonts w:asciiTheme="minorHAnsi" w:hAnsiTheme="minorHAnsi"/>
          <w:color w:val="000000" w:themeColor="text1"/>
          <w:sz w:val="24"/>
          <w:szCs w:val="24"/>
          <w:vertAlign w:val="superscript"/>
          <w:lang w:val="en-GB"/>
        </w:rPr>
        <w:t>a</w:t>
      </w:r>
      <w:proofErr w:type="spellEnd"/>
      <w:r w:rsidRPr="008929ED">
        <w:rPr>
          <w:rFonts w:asciiTheme="minorHAnsi" w:hAnsiTheme="minorHAnsi"/>
          <w:color w:val="000000" w:themeColor="text1"/>
          <w:sz w:val="24"/>
          <w:szCs w:val="24"/>
          <w:vertAlign w:val="superscript"/>
          <w:lang w:val="en-GB"/>
        </w:rPr>
        <w:t>*</w:t>
      </w:r>
    </w:p>
    <w:p w:rsidR="00D5213C" w:rsidRPr="008929ED" w:rsidRDefault="00D5213C" w:rsidP="002D095C">
      <w:pPr>
        <w:spacing w:after="0" w:line="480" w:lineRule="auto"/>
        <w:jc w:val="both"/>
        <w:rPr>
          <w:rFonts w:asciiTheme="minorHAnsi" w:hAnsiTheme="minorHAnsi"/>
          <w:color w:val="000000" w:themeColor="text1"/>
          <w:sz w:val="24"/>
          <w:szCs w:val="24"/>
          <w:vertAlign w:val="superscript"/>
          <w:lang w:val="en-GB"/>
        </w:rPr>
      </w:pPr>
    </w:p>
    <w:p w:rsidR="00D5213C" w:rsidRPr="008929ED" w:rsidRDefault="00D5213C" w:rsidP="002D095C">
      <w:pPr>
        <w:spacing w:after="0" w:line="480" w:lineRule="auto"/>
        <w:jc w:val="both"/>
        <w:rPr>
          <w:rFonts w:asciiTheme="minorHAnsi" w:hAnsiTheme="minorHAnsi"/>
          <w:color w:val="000000" w:themeColor="text1"/>
          <w:sz w:val="24"/>
          <w:szCs w:val="24"/>
          <w:shd w:val="clear" w:color="auto" w:fill="FFFFFF"/>
          <w:lang w:val="en-GB"/>
        </w:rPr>
      </w:pPr>
      <w:r w:rsidRPr="008929ED">
        <w:rPr>
          <w:rFonts w:asciiTheme="minorHAnsi" w:hAnsiTheme="minorHAnsi"/>
          <w:color w:val="000000" w:themeColor="text1"/>
          <w:sz w:val="24"/>
          <w:szCs w:val="24"/>
          <w:shd w:val="clear" w:color="auto" w:fill="FFFFFF"/>
          <w:vertAlign w:val="superscript"/>
          <w:lang w:val="en-GB"/>
        </w:rPr>
        <w:t xml:space="preserve">a </w:t>
      </w:r>
      <w:r w:rsidRPr="008929ED">
        <w:rPr>
          <w:rFonts w:asciiTheme="minorHAnsi" w:hAnsiTheme="minorHAnsi"/>
          <w:color w:val="000000" w:themeColor="text1"/>
          <w:sz w:val="24"/>
          <w:szCs w:val="24"/>
          <w:lang w:val="en-GB"/>
        </w:rPr>
        <w:t>Helmholtz Zentrum München, Institute of Biochemical Plant Pathology, Research Unit Environmental Simulation (EUS), Neuherberg, Germany</w:t>
      </w:r>
    </w:p>
    <w:p w:rsidR="00D5213C" w:rsidRPr="008929ED" w:rsidRDefault="00D5213C" w:rsidP="002D095C">
      <w:pPr>
        <w:spacing w:after="0" w:line="480" w:lineRule="auto"/>
        <w:jc w:val="both"/>
        <w:rPr>
          <w:rFonts w:asciiTheme="minorHAnsi" w:hAnsiTheme="minorHAnsi"/>
          <w:color w:val="000000" w:themeColor="text1"/>
          <w:sz w:val="24"/>
          <w:szCs w:val="24"/>
          <w:shd w:val="clear" w:color="auto" w:fill="FFFFFF"/>
          <w:lang w:val="en-GB"/>
        </w:rPr>
      </w:pPr>
      <w:r w:rsidRPr="008929ED">
        <w:rPr>
          <w:rFonts w:asciiTheme="minorHAnsi" w:hAnsiTheme="minorHAnsi"/>
          <w:color w:val="000000" w:themeColor="text1"/>
          <w:sz w:val="24"/>
          <w:szCs w:val="24"/>
          <w:shd w:val="clear" w:color="auto" w:fill="FFFFFF"/>
          <w:vertAlign w:val="superscript"/>
          <w:lang w:val="en-GB"/>
        </w:rPr>
        <w:t xml:space="preserve">b </w:t>
      </w:r>
      <w:r w:rsidR="00B70DB6" w:rsidRPr="008929ED">
        <w:rPr>
          <w:rFonts w:asciiTheme="minorHAnsi" w:hAnsiTheme="minorHAnsi"/>
          <w:color w:val="000000" w:themeColor="text1"/>
          <w:sz w:val="24"/>
          <w:szCs w:val="24"/>
          <w:shd w:val="clear" w:color="auto" w:fill="FFFFFF"/>
          <w:lang w:val="en-GB"/>
        </w:rPr>
        <w:t>Technical University of Munich</w:t>
      </w:r>
      <w:r w:rsidRPr="008929ED">
        <w:rPr>
          <w:rFonts w:asciiTheme="minorHAnsi" w:hAnsiTheme="minorHAnsi"/>
          <w:color w:val="000000" w:themeColor="text1"/>
          <w:sz w:val="24"/>
          <w:szCs w:val="24"/>
          <w:shd w:val="clear" w:color="auto" w:fill="FFFFFF"/>
          <w:lang w:val="en-GB"/>
        </w:rPr>
        <w:t>, Terrestrial Ecology Research Group</w:t>
      </w:r>
      <w:r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shd w:val="clear" w:color="auto" w:fill="FFFFFF"/>
          <w:lang w:val="en-GB"/>
        </w:rPr>
        <w:t>Department of Ecology and Ecosystem Management</w:t>
      </w:r>
      <w:r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shd w:val="clear" w:color="auto" w:fill="FFFFFF"/>
          <w:lang w:val="en-GB"/>
        </w:rPr>
        <w:t xml:space="preserve">School of Life Sciences </w:t>
      </w:r>
      <w:proofErr w:type="spellStart"/>
      <w:r w:rsidRPr="008929ED">
        <w:rPr>
          <w:rFonts w:asciiTheme="minorHAnsi" w:hAnsiTheme="minorHAnsi"/>
          <w:color w:val="000000" w:themeColor="text1"/>
          <w:sz w:val="24"/>
          <w:szCs w:val="24"/>
          <w:shd w:val="clear" w:color="auto" w:fill="FFFFFF"/>
          <w:lang w:val="en-GB"/>
        </w:rPr>
        <w:t>Weihenstephan</w:t>
      </w:r>
      <w:proofErr w:type="spellEnd"/>
      <w:r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shd w:val="clear" w:color="auto" w:fill="FFFFFF"/>
          <w:lang w:val="en-GB"/>
        </w:rPr>
        <w:t xml:space="preserve"> </w:t>
      </w:r>
      <w:proofErr w:type="spellStart"/>
      <w:r w:rsidRPr="008929ED">
        <w:rPr>
          <w:rFonts w:asciiTheme="minorHAnsi" w:hAnsiTheme="minorHAnsi"/>
          <w:color w:val="000000" w:themeColor="text1"/>
          <w:sz w:val="24"/>
          <w:szCs w:val="24"/>
          <w:shd w:val="clear" w:color="auto" w:fill="FFFFFF"/>
          <w:lang w:val="en-GB"/>
        </w:rPr>
        <w:t>Freising</w:t>
      </w:r>
      <w:proofErr w:type="spellEnd"/>
      <w:r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shd w:val="clear" w:color="auto" w:fill="FFFFFF"/>
          <w:lang w:val="en-GB"/>
        </w:rPr>
        <w:t>Germany</w:t>
      </w:r>
    </w:p>
    <w:p w:rsidR="00D5213C" w:rsidRPr="008929ED" w:rsidRDefault="00D5213C" w:rsidP="002D095C">
      <w:pPr>
        <w:spacing w:line="480" w:lineRule="auto"/>
        <w:jc w:val="both"/>
        <w:rPr>
          <w:rFonts w:asciiTheme="minorHAnsi" w:hAnsiTheme="minorHAnsi"/>
          <w:color w:val="000000" w:themeColor="text1"/>
          <w:sz w:val="24"/>
          <w:szCs w:val="24"/>
          <w:lang w:val="de-DE"/>
        </w:rPr>
      </w:pPr>
      <w:r w:rsidRPr="008929ED">
        <w:rPr>
          <w:rFonts w:asciiTheme="minorHAnsi" w:hAnsiTheme="minorHAnsi"/>
          <w:color w:val="000000" w:themeColor="text1"/>
          <w:sz w:val="24"/>
          <w:szCs w:val="24"/>
          <w:shd w:val="clear" w:color="auto" w:fill="FFFFFF"/>
          <w:vertAlign w:val="superscript"/>
          <w:lang w:val="de-DE"/>
        </w:rPr>
        <w:t xml:space="preserve">c </w:t>
      </w:r>
      <w:r w:rsidRPr="008929ED">
        <w:rPr>
          <w:rFonts w:asciiTheme="minorHAnsi" w:hAnsiTheme="minorHAnsi"/>
          <w:color w:val="000000" w:themeColor="text1"/>
          <w:sz w:val="24"/>
          <w:szCs w:val="24"/>
          <w:lang w:val="de-DE"/>
        </w:rPr>
        <w:t xml:space="preserve">Helmholtz Zentrum München, Research Unit Analytical </w:t>
      </w:r>
      <w:proofErr w:type="spellStart"/>
      <w:r w:rsidRPr="008929ED">
        <w:rPr>
          <w:rFonts w:asciiTheme="minorHAnsi" w:hAnsiTheme="minorHAnsi"/>
          <w:color w:val="000000" w:themeColor="text1"/>
          <w:sz w:val="24"/>
          <w:szCs w:val="24"/>
          <w:lang w:val="de-DE"/>
        </w:rPr>
        <w:t>BioGeoChemistry</w:t>
      </w:r>
      <w:proofErr w:type="spellEnd"/>
      <w:r w:rsidRPr="008929ED">
        <w:rPr>
          <w:rFonts w:asciiTheme="minorHAnsi" w:hAnsiTheme="minorHAnsi"/>
          <w:color w:val="000000" w:themeColor="text1"/>
          <w:sz w:val="24"/>
          <w:szCs w:val="24"/>
          <w:lang w:val="de-DE"/>
        </w:rPr>
        <w:t xml:space="preserve"> (BCG), Neuherberg, Germany</w:t>
      </w:r>
    </w:p>
    <w:p w:rsidR="003C5ED7" w:rsidRPr="008929ED" w:rsidRDefault="003C5ED7" w:rsidP="002D095C">
      <w:pPr>
        <w:spacing w:line="480" w:lineRule="auto"/>
        <w:jc w:val="both"/>
        <w:rPr>
          <w:rFonts w:asciiTheme="minorHAnsi" w:hAnsiTheme="minorHAnsi"/>
          <w:color w:val="000000" w:themeColor="text1"/>
          <w:lang w:val="en-GB"/>
        </w:rPr>
      </w:pPr>
      <w:r w:rsidRPr="008929ED">
        <w:rPr>
          <w:rFonts w:asciiTheme="minorHAnsi" w:hAnsiTheme="minorHAnsi"/>
          <w:color w:val="000000" w:themeColor="text1"/>
          <w:sz w:val="24"/>
          <w:szCs w:val="24"/>
          <w:vertAlign w:val="superscript"/>
          <w:lang w:val="en-GB"/>
        </w:rPr>
        <w:t>d</w:t>
      </w:r>
      <w:r w:rsidR="002D095C" w:rsidRPr="008929ED">
        <w:rPr>
          <w:rFonts w:asciiTheme="minorHAnsi" w:hAnsiTheme="minorHAnsi"/>
          <w:color w:val="000000" w:themeColor="text1"/>
          <w:sz w:val="24"/>
          <w:szCs w:val="24"/>
          <w:vertAlign w:val="superscript"/>
          <w:lang w:val="en-GB"/>
        </w:rPr>
        <w:t xml:space="preserve"> </w:t>
      </w:r>
      <w:r w:rsidRPr="008929ED">
        <w:rPr>
          <w:rFonts w:asciiTheme="minorHAnsi" w:hAnsiTheme="minorHAnsi"/>
          <w:color w:val="000000" w:themeColor="text1"/>
          <w:sz w:val="24"/>
          <w:szCs w:val="24"/>
          <w:lang w:val="en-GB"/>
        </w:rPr>
        <w:t xml:space="preserve">Technical University of Munich, Chair of Analytical Food Chemistry, School of Life Sciences </w:t>
      </w:r>
      <w:proofErr w:type="spellStart"/>
      <w:r w:rsidRPr="008929ED">
        <w:rPr>
          <w:rFonts w:asciiTheme="minorHAnsi" w:hAnsiTheme="minorHAnsi"/>
          <w:color w:val="000000" w:themeColor="text1"/>
          <w:sz w:val="24"/>
          <w:szCs w:val="24"/>
          <w:lang w:val="en-GB"/>
        </w:rPr>
        <w:t>Weihenstephan</w:t>
      </w:r>
      <w:proofErr w:type="spellEnd"/>
      <w:r w:rsidRPr="008929ED">
        <w:rPr>
          <w:rFonts w:asciiTheme="minorHAnsi" w:hAnsiTheme="minorHAnsi"/>
          <w:color w:val="000000" w:themeColor="text1"/>
          <w:sz w:val="24"/>
          <w:szCs w:val="24"/>
          <w:lang w:val="en-GB"/>
        </w:rPr>
        <w:t xml:space="preserve">, </w:t>
      </w:r>
      <w:proofErr w:type="spellStart"/>
      <w:r w:rsidRPr="008929ED">
        <w:rPr>
          <w:rFonts w:asciiTheme="minorHAnsi" w:hAnsiTheme="minorHAnsi"/>
          <w:color w:val="000000" w:themeColor="text1"/>
          <w:sz w:val="24"/>
          <w:szCs w:val="24"/>
          <w:lang w:val="en-GB"/>
        </w:rPr>
        <w:t>Freising</w:t>
      </w:r>
      <w:proofErr w:type="spellEnd"/>
      <w:r w:rsidRPr="008929ED">
        <w:rPr>
          <w:rFonts w:asciiTheme="minorHAnsi" w:hAnsiTheme="minorHAnsi"/>
          <w:color w:val="000000" w:themeColor="text1"/>
          <w:sz w:val="24"/>
          <w:szCs w:val="24"/>
          <w:lang w:val="en-GB"/>
        </w:rPr>
        <w:t>, Germany</w:t>
      </w:r>
    </w:p>
    <w:p w:rsidR="003778F8" w:rsidRPr="008929ED" w:rsidRDefault="003778F8"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A01AC0" w:rsidRPr="008929ED" w:rsidRDefault="00A01AC0" w:rsidP="00A01AC0">
      <w:pPr>
        <w:shd w:val="clear" w:color="auto" w:fill="FFFFFF"/>
        <w:spacing w:after="0" w:line="240" w:lineRule="auto"/>
        <w:jc w:val="both"/>
        <w:rPr>
          <w:rFonts w:asciiTheme="minorHAnsi" w:eastAsia="Times New Roman" w:hAnsiTheme="minorHAnsi"/>
          <w:color w:val="000000" w:themeColor="text1"/>
          <w:spacing w:val="3"/>
          <w:sz w:val="24"/>
          <w:szCs w:val="26"/>
          <w:lang w:val="en-GB" w:eastAsia="en-IE"/>
        </w:rPr>
      </w:pPr>
      <w:r w:rsidRPr="008929ED">
        <w:rPr>
          <w:rFonts w:asciiTheme="minorHAnsi" w:hAnsiTheme="minorHAnsi"/>
          <w:color w:val="000000" w:themeColor="text1"/>
          <w:sz w:val="24"/>
          <w:szCs w:val="24"/>
          <w:vertAlign w:val="superscript"/>
          <w:lang w:val="en-GB"/>
        </w:rPr>
        <w:t>#</w:t>
      </w:r>
      <w:r>
        <w:rPr>
          <w:rFonts w:asciiTheme="minorHAnsi" w:hAnsiTheme="minorHAnsi"/>
          <w:color w:val="000000" w:themeColor="text1"/>
          <w:sz w:val="24"/>
          <w:szCs w:val="24"/>
          <w:vertAlign w:val="superscript"/>
          <w:lang w:val="en-GB"/>
        </w:rPr>
        <w:t xml:space="preserve"> </w:t>
      </w:r>
      <w:r w:rsidRPr="008929ED">
        <w:rPr>
          <w:rFonts w:asciiTheme="minorHAnsi" w:eastAsia="Times New Roman" w:hAnsiTheme="minorHAnsi"/>
          <w:color w:val="000000" w:themeColor="text1"/>
          <w:spacing w:val="3"/>
          <w:sz w:val="24"/>
          <w:szCs w:val="26"/>
          <w:lang w:val="en-GB" w:eastAsia="en-IE"/>
        </w:rPr>
        <w:t>These authors contributed equally to this work.</w:t>
      </w: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3778F8" w:rsidRPr="008929ED" w:rsidRDefault="00B6453F" w:rsidP="002D095C">
      <w:pPr>
        <w:spacing w:line="480" w:lineRule="auto"/>
        <w:jc w:val="both"/>
        <w:rPr>
          <w:rFonts w:asciiTheme="minorHAnsi" w:hAnsiTheme="minorHAnsi"/>
          <w:b/>
          <w:color w:val="000000" w:themeColor="text1"/>
          <w:sz w:val="24"/>
          <w:szCs w:val="24"/>
          <w:lang w:val="en-GB"/>
        </w:rPr>
      </w:pPr>
      <w:r>
        <w:rPr>
          <w:rFonts w:asciiTheme="minorHAnsi" w:hAnsiTheme="minorHAnsi"/>
          <w:b/>
          <w:color w:val="000000" w:themeColor="text1"/>
          <w:sz w:val="24"/>
          <w:szCs w:val="24"/>
          <w:lang w:val="en-GB"/>
        </w:rPr>
        <w:lastRenderedPageBreak/>
        <w:t>Abstract</w:t>
      </w:r>
    </w:p>
    <w:p w:rsidR="003B34A7" w:rsidRPr="008929ED" w:rsidRDefault="000839EE" w:rsidP="003B34A7">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I</w:t>
      </w:r>
      <w:r w:rsidR="003B34A7" w:rsidRPr="008929ED">
        <w:rPr>
          <w:rFonts w:asciiTheme="minorHAnsi" w:hAnsiTheme="minorHAnsi"/>
          <w:color w:val="000000" w:themeColor="text1"/>
          <w:sz w:val="24"/>
          <w:szCs w:val="24"/>
          <w:lang w:val="en-GB"/>
        </w:rPr>
        <w:t xml:space="preserve">t is well known that plant volatiles influence herbivores in their selection of a host </w:t>
      </w:r>
      <w:r w:rsidR="00B6453F" w:rsidRPr="008929ED">
        <w:rPr>
          <w:rFonts w:asciiTheme="minorHAnsi" w:hAnsiTheme="minorHAnsi"/>
          <w:color w:val="000000" w:themeColor="text1"/>
          <w:sz w:val="24"/>
          <w:szCs w:val="24"/>
          <w:lang w:val="en-GB"/>
        </w:rPr>
        <w:t>plant;</w:t>
      </w:r>
      <w:r w:rsidR="003B34A7" w:rsidRPr="008929ED">
        <w:rPr>
          <w:rFonts w:asciiTheme="minorHAnsi" w:hAnsiTheme="minorHAnsi"/>
          <w:color w:val="000000" w:themeColor="text1"/>
          <w:sz w:val="24"/>
          <w:szCs w:val="24"/>
          <w:lang w:val="en-GB"/>
        </w:rPr>
        <w:t xml:space="preserve"> </w:t>
      </w:r>
      <w:r w:rsidR="005150D2">
        <w:rPr>
          <w:rFonts w:asciiTheme="minorHAnsi" w:hAnsiTheme="minorHAnsi"/>
          <w:color w:val="000000" w:themeColor="text1"/>
          <w:sz w:val="24"/>
          <w:szCs w:val="24"/>
          <w:lang w:val="en-GB"/>
        </w:rPr>
        <w:t xml:space="preserve">however </w:t>
      </w:r>
      <w:r w:rsidR="003B34A7" w:rsidRPr="008929ED">
        <w:rPr>
          <w:rFonts w:asciiTheme="minorHAnsi" w:hAnsiTheme="minorHAnsi"/>
          <w:color w:val="000000" w:themeColor="text1"/>
          <w:sz w:val="24"/>
          <w:szCs w:val="24"/>
          <w:lang w:val="en-GB"/>
        </w:rPr>
        <w:t xml:space="preserve">less is known about how the non-volatile metabolome </w:t>
      </w:r>
      <w:r w:rsidR="00751662" w:rsidRPr="008929ED">
        <w:rPr>
          <w:rFonts w:asciiTheme="minorHAnsi" w:hAnsiTheme="minorHAnsi"/>
          <w:color w:val="000000" w:themeColor="text1"/>
          <w:sz w:val="24"/>
          <w:szCs w:val="24"/>
          <w:lang w:val="en-GB"/>
        </w:rPr>
        <w:t>a</w:t>
      </w:r>
      <w:r w:rsidR="003B34A7" w:rsidRPr="008929ED">
        <w:rPr>
          <w:rFonts w:asciiTheme="minorHAnsi" w:hAnsiTheme="minorHAnsi"/>
          <w:color w:val="000000" w:themeColor="text1"/>
          <w:sz w:val="24"/>
          <w:szCs w:val="24"/>
          <w:lang w:val="en-GB"/>
        </w:rPr>
        <w:t xml:space="preserve">ffects </w:t>
      </w:r>
      <w:r w:rsidR="00751662" w:rsidRPr="008929ED">
        <w:rPr>
          <w:rFonts w:asciiTheme="minorHAnsi" w:hAnsiTheme="minorHAnsi"/>
          <w:color w:val="000000" w:themeColor="text1"/>
          <w:sz w:val="24"/>
          <w:szCs w:val="24"/>
          <w:lang w:val="en-GB"/>
        </w:rPr>
        <w:t xml:space="preserve">herbivore </w:t>
      </w:r>
      <w:r w:rsidR="003B34A7" w:rsidRPr="008929ED">
        <w:rPr>
          <w:rFonts w:asciiTheme="minorHAnsi" w:hAnsiTheme="minorHAnsi"/>
          <w:color w:val="000000" w:themeColor="text1"/>
          <w:sz w:val="24"/>
          <w:szCs w:val="24"/>
          <w:lang w:val="en-GB"/>
        </w:rPr>
        <w:t>host selection. Metabolic diversity between intraspecific plants can be characteri</w:t>
      </w:r>
      <w:r w:rsidR="00C5273C" w:rsidRPr="008929ED">
        <w:rPr>
          <w:rFonts w:asciiTheme="minorHAnsi" w:hAnsiTheme="minorHAnsi"/>
          <w:color w:val="000000" w:themeColor="text1"/>
          <w:sz w:val="24"/>
          <w:szCs w:val="24"/>
          <w:lang w:val="en-GB"/>
        </w:rPr>
        <w:t>s</w:t>
      </w:r>
      <w:r w:rsidR="003B34A7" w:rsidRPr="008929ED">
        <w:rPr>
          <w:rFonts w:asciiTheme="minorHAnsi" w:hAnsiTheme="minorHAnsi"/>
          <w:color w:val="000000" w:themeColor="text1"/>
          <w:sz w:val="24"/>
          <w:szCs w:val="24"/>
          <w:lang w:val="en-GB"/>
        </w:rPr>
        <w:t xml:space="preserve">ed using untargeted mass spectrometry </w:t>
      </w:r>
      <w:r w:rsidR="001D7BAA" w:rsidRPr="008929ED">
        <w:rPr>
          <w:rFonts w:asciiTheme="minorHAnsi" w:hAnsiTheme="minorHAnsi"/>
          <w:color w:val="000000" w:themeColor="text1"/>
          <w:sz w:val="24"/>
          <w:szCs w:val="24"/>
          <w:lang w:val="en-GB"/>
        </w:rPr>
        <w:t>that</w:t>
      </w:r>
      <w:r w:rsidR="00751662" w:rsidRPr="008929ED">
        <w:rPr>
          <w:rFonts w:asciiTheme="minorHAnsi" w:hAnsiTheme="minorHAnsi"/>
          <w:color w:val="000000" w:themeColor="text1"/>
          <w:sz w:val="24"/>
          <w:szCs w:val="24"/>
          <w:lang w:val="en-GB"/>
        </w:rPr>
        <w:t xml:space="preserve"> gives us a snapshot overview of all metabolic processes occurring within a plant at a particular time. </w:t>
      </w:r>
      <w:r w:rsidR="003B34A7" w:rsidRPr="008929ED">
        <w:rPr>
          <w:rFonts w:asciiTheme="minorHAnsi" w:hAnsiTheme="minorHAnsi"/>
          <w:color w:val="000000" w:themeColor="text1"/>
          <w:sz w:val="24"/>
          <w:szCs w:val="24"/>
          <w:lang w:val="en-GB"/>
        </w:rPr>
        <w:t xml:space="preserve">Here we show that untargeted </w:t>
      </w:r>
      <w:r w:rsidR="005D5B4B" w:rsidRPr="008929ED">
        <w:rPr>
          <w:rFonts w:asciiTheme="minorHAnsi" w:hAnsiTheme="minorHAnsi"/>
          <w:color w:val="000000" w:themeColor="text1"/>
          <w:sz w:val="24"/>
          <w:szCs w:val="24"/>
          <w:lang w:val="en-GB"/>
        </w:rPr>
        <w:t>metabolomi</w:t>
      </w:r>
      <w:r w:rsidR="00F64E2D" w:rsidRPr="008929ED">
        <w:rPr>
          <w:rFonts w:asciiTheme="minorHAnsi" w:hAnsiTheme="minorHAnsi"/>
          <w:color w:val="000000" w:themeColor="text1"/>
          <w:sz w:val="24"/>
          <w:szCs w:val="24"/>
          <w:lang w:val="en-GB"/>
        </w:rPr>
        <w:t>cs</w:t>
      </w:r>
      <w:r w:rsidR="003B34A7" w:rsidRPr="008929ED">
        <w:rPr>
          <w:rFonts w:asciiTheme="minorHAnsi" w:hAnsiTheme="minorHAnsi"/>
          <w:color w:val="000000" w:themeColor="text1"/>
          <w:sz w:val="24"/>
          <w:szCs w:val="24"/>
          <w:lang w:val="en-GB"/>
        </w:rPr>
        <w:t xml:space="preserve"> can be used to reveal links between </w:t>
      </w:r>
      <w:r w:rsidR="00F64E2D" w:rsidRPr="008929ED">
        <w:rPr>
          <w:rFonts w:asciiTheme="minorHAnsi" w:hAnsiTheme="minorHAnsi"/>
          <w:color w:val="000000" w:themeColor="text1"/>
          <w:sz w:val="24"/>
          <w:szCs w:val="24"/>
          <w:lang w:val="en-GB"/>
        </w:rPr>
        <w:t xml:space="preserve">intraspecific </w:t>
      </w:r>
      <w:r w:rsidR="003B34A7" w:rsidRPr="008929ED">
        <w:rPr>
          <w:rFonts w:asciiTheme="minorHAnsi" w:hAnsiTheme="minorHAnsi"/>
          <w:color w:val="000000" w:themeColor="text1"/>
          <w:sz w:val="24"/>
          <w:szCs w:val="24"/>
          <w:lang w:val="en-GB"/>
        </w:rPr>
        <w:t>chemical diversity and ecological processes in tansy (</w:t>
      </w:r>
      <w:r w:rsidR="003B34A7" w:rsidRPr="008929ED">
        <w:rPr>
          <w:rFonts w:asciiTheme="minorHAnsi" w:hAnsiTheme="minorHAnsi"/>
          <w:i/>
          <w:color w:val="000000" w:themeColor="text1"/>
          <w:sz w:val="24"/>
          <w:szCs w:val="24"/>
          <w:lang w:val="en-GB"/>
        </w:rPr>
        <w:t>Tanacetum vulgare</w:t>
      </w:r>
      <w:r w:rsidR="003B34A7" w:rsidRPr="008929ED">
        <w:rPr>
          <w:rFonts w:asciiTheme="minorHAnsi" w:hAnsiTheme="minorHAnsi"/>
          <w:color w:val="000000" w:themeColor="text1"/>
          <w:sz w:val="24"/>
          <w:szCs w:val="24"/>
          <w:lang w:val="en-GB"/>
        </w:rPr>
        <w:t>). First, we show th</w:t>
      </w:r>
      <w:r w:rsidR="0086421B">
        <w:rPr>
          <w:rFonts w:asciiTheme="minorHAnsi" w:hAnsiTheme="minorHAnsi"/>
          <w:color w:val="000000" w:themeColor="text1"/>
          <w:sz w:val="24"/>
          <w:szCs w:val="24"/>
          <w:lang w:val="en-GB"/>
        </w:rPr>
        <w:t>at tansy plants can be categoris</w:t>
      </w:r>
      <w:r w:rsidR="003B34A7" w:rsidRPr="008929ED">
        <w:rPr>
          <w:rFonts w:asciiTheme="minorHAnsi" w:hAnsiTheme="minorHAnsi"/>
          <w:color w:val="000000" w:themeColor="text1"/>
          <w:sz w:val="24"/>
          <w:szCs w:val="24"/>
          <w:lang w:val="en-GB"/>
        </w:rPr>
        <w:t xml:space="preserve">ed into </w:t>
      </w:r>
      <w:r w:rsidR="001D7BAA" w:rsidRPr="008929ED">
        <w:rPr>
          <w:rFonts w:asciiTheme="minorHAnsi" w:hAnsiTheme="minorHAnsi"/>
          <w:color w:val="000000" w:themeColor="text1"/>
          <w:sz w:val="24"/>
          <w:szCs w:val="24"/>
          <w:lang w:val="en-GB"/>
        </w:rPr>
        <w:t xml:space="preserve">five </w:t>
      </w:r>
      <w:r w:rsidR="003B34A7" w:rsidRPr="008929ED">
        <w:rPr>
          <w:rFonts w:asciiTheme="minorHAnsi" w:hAnsiTheme="minorHAnsi"/>
          <w:color w:val="000000" w:themeColor="text1"/>
          <w:sz w:val="24"/>
          <w:szCs w:val="24"/>
          <w:lang w:val="en-GB"/>
        </w:rPr>
        <w:t xml:space="preserve">subgroups based up on their metabolic profiles, and that these “metabotypes” influenced </w:t>
      </w:r>
      <w:r w:rsidR="00751662" w:rsidRPr="008929ED">
        <w:rPr>
          <w:rFonts w:asciiTheme="minorHAnsi" w:hAnsiTheme="minorHAnsi"/>
          <w:color w:val="000000" w:themeColor="text1"/>
          <w:sz w:val="24"/>
          <w:szCs w:val="24"/>
          <w:lang w:val="en-GB"/>
        </w:rPr>
        <w:t xml:space="preserve">natural </w:t>
      </w:r>
      <w:r w:rsidR="003B34A7" w:rsidRPr="008929ED">
        <w:rPr>
          <w:rFonts w:asciiTheme="minorHAnsi" w:hAnsiTheme="minorHAnsi"/>
          <w:color w:val="000000" w:themeColor="text1"/>
          <w:sz w:val="24"/>
          <w:szCs w:val="24"/>
          <w:lang w:val="en-GB"/>
        </w:rPr>
        <w:t>aphid coloni</w:t>
      </w:r>
      <w:r w:rsidR="00F0456A" w:rsidRPr="008929ED">
        <w:rPr>
          <w:rFonts w:asciiTheme="minorHAnsi" w:hAnsiTheme="minorHAnsi"/>
          <w:color w:val="000000" w:themeColor="text1"/>
          <w:sz w:val="24"/>
          <w:szCs w:val="24"/>
          <w:lang w:val="en-GB"/>
        </w:rPr>
        <w:t>s</w:t>
      </w:r>
      <w:r w:rsidR="003B34A7" w:rsidRPr="008929ED">
        <w:rPr>
          <w:rFonts w:asciiTheme="minorHAnsi" w:hAnsiTheme="minorHAnsi"/>
          <w:color w:val="000000" w:themeColor="text1"/>
          <w:sz w:val="24"/>
          <w:szCs w:val="24"/>
          <w:lang w:val="en-GB"/>
        </w:rPr>
        <w:t>ation</w:t>
      </w:r>
      <w:r w:rsidR="00751662" w:rsidRPr="008929ED">
        <w:rPr>
          <w:rFonts w:asciiTheme="minorHAnsi" w:hAnsiTheme="minorHAnsi"/>
          <w:color w:val="000000" w:themeColor="text1"/>
          <w:sz w:val="24"/>
          <w:szCs w:val="24"/>
          <w:lang w:val="en-GB"/>
        </w:rPr>
        <w:t xml:space="preserve"> in the field</w:t>
      </w:r>
      <w:r w:rsidR="003B34A7" w:rsidRPr="008929ED">
        <w:rPr>
          <w:rFonts w:asciiTheme="minorHAnsi" w:hAnsiTheme="minorHAnsi"/>
          <w:color w:val="000000" w:themeColor="text1"/>
          <w:sz w:val="24"/>
          <w:szCs w:val="24"/>
          <w:lang w:val="en-GB"/>
        </w:rPr>
        <w:t xml:space="preserve">. Second, </w:t>
      </w:r>
      <w:r w:rsidR="001D7BAA" w:rsidRPr="008929ED">
        <w:rPr>
          <w:rFonts w:asciiTheme="minorHAnsi" w:hAnsiTheme="minorHAnsi"/>
          <w:color w:val="000000" w:themeColor="text1"/>
          <w:sz w:val="24"/>
          <w:szCs w:val="24"/>
          <w:lang w:val="en-GB"/>
        </w:rPr>
        <w:t xml:space="preserve">this </w:t>
      </w:r>
      <w:r w:rsidR="003B34A7" w:rsidRPr="008929ED">
        <w:rPr>
          <w:rFonts w:asciiTheme="minorHAnsi" w:hAnsiTheme="minorHAnsi"/>
          <w:color w:val="000000" w:themeColor="text1"/>
          <w:sz w:val="24"/>
          <w:szCs w:val="24"/>
          <w:lang w:val="en-GB"/>
        </w:rPr>
        <w:t xml:space="preserve">grouping </w:t>
      </w:r>
      <w:r w:rsidR="001D7BAA" w:rsidRPr="008929ED">
        <w:rPr>
          <w:rFonts w:asciiTheme="minorHAnsi" w:hAnsiTheme="minorHAnsi"/>
          <w:color w:val="000000" w:themeColor="text1"/>
          <w:sz w:val="24"/>
          <w:szCs w:val="24"/>
          <w:lang w:val="en-GB"/>
        </w:rPr>
        <w:t>was</w:t>
      </w:r>
      <w:r w:rsidR="005F0BFC" w:rsidRPr="008929ED">
        <w:rPr>
          <w:rFonts w:asciiTheme="minorHAnsi" w:hAnsiTheme="minorHAnsi"/>
          <w:color w:val="000000" w:themeColor="text1"/>
          <w:sz w:val="24"/>
          <w:szCs w:val="24"/>
          <w:lang w:val="en-GB"/>
        </w:rPr>
        <w:t xml:space="preserve"> </w:t>
      </w:r>
      <w:r w:rsidR="003B34A7" w:rsidRPr="008929ED">
        <w:rPr>
          <w:rFonts w:asciiTheme="minorHAnsi" w:hAnsiTheme="minorHAnsi"/>
          <w:color w:val="000000" w:themeColor="text1"/>
          <w:sz w:val="24"/>
          <w:szCs w:val="24"/>
          <w:lang w:val="en-GB"/>
        </w:rPr>
        <w:t>n</w:t>
      </w:r>
      <w:r w:rsidR="005F0BFC" w:rsidRPr="008929ED">
        <w:rPr>
          <w:rFonts w:asciiTheme="minorHAnsi" w:hAnsiTheme="minorHAnsi"/>
          <w:color w:val="000000" w:themeColor="text1"/>
          <w:sz w:val="24"/>
          <w:szCs w:val="24"/>
          <w:lang w:val="en-GB"/>
        </w:rPr>
        <w:t>o</w:t>
      </w:r>
      <w:r w:rsidR="003B34A7" w:rsidRPr="008929ED">
        <w:rPr>
          <w:rFonts w:asciiTheme="minorHAnsi" w:hAnsiTheme="minorHAnsi"/>
          <w:color w:val="000000" w:themeColor="text1"/>
          <w:sz w:val="24"/>
          <w:szCs w:val="24"/>
          <w:lang w:val="en-GB"/>
        </w:rPr>
        <w:t xml:space="preserve">t due to induced </w:t>
      </w:r>
      <w:r w:rsidR="001D7BAA" w:rsidRPr="008929ED">
        <w:rPr>
          <w:rFonts w:asciiTheme="minorHAnsi" w:hAnsiTheme="minorHAnsi"/>
          <w:color w:val="000000" w:themeColor="text1"/>
          <w:sz w:val="24"/>
          <w:szCs w:val="24"/>
          <w:lang w:val="en-GB"/>
        </w:rPr>
        <w:t xml:space="preserve">metabolomic </w:t>
      </w:r>
      <w:r w:rsidR="003B34A7" w:rsidRPr="008929ED">
        <w:rPr>
          <w:rFonts w:asciiTheme="minorHAnsi" w:hAnsiTheme="minorHAnsi"/>
          <w:color w:val="000000" w:themeColor="text1"/>
          <w:sz w:val="24"/>
          <w:szCs w:val="24"/>
          <w:lang w:val="en-GB"/>
        </w:rPr>
        <w:t xml:space="preserve">changes within the plant due to aphid feeding, </w:t>
      </w:r>
      <w:r w:rsidR="00751662" w:rsidRPr="008929ED">
        <w:rPr>
          <w:rFonts w:asciiTheme="minorHAnsi" w:hAnsiTheme="minorHAnsi"/>
          <w:color w:val="000000" w:themeColor="text1"/>
          <w:sz w:val="24"/>
          <w:szCs w:val="24"/>
          <w:lang w:val="en-GB"/>
        </w:rPr>
        <w:t xml:space="preserve">but </w:t>
      </w:r>
      <w:r w:rsidR="003B34A7" w:rsidRPr="008929ED">
        <w:rPr>
          <w:rFonts w:asciiTheme="minorHAnsi" w:hAnsiTheme="minorHAnsi"/>
          <w:color w:val="000000" w:themeColor="text1"/>
          <w:sz w:val="24"/>
          <w:szCs w:val="24"/>
          <w:lang w:val="en-GB"/>
        </w:rPr>
        <w:t xml:space="preserve">rather </w:t>
      </w:r>
      <w:r w:rsidR="00751662" w:rsidRPr="008929ED">
        <w:rPr>
          <w:rFonts w:asciiTheme="minorHAnsi" w:hAnsiTheme="minorHAnsi"/>
          <w:color w:val="000000" w:themeColor="text1"/>
          <w:sz w:val="24"/>
          <w:szCs w:val="24"/>
          <w:lang w:val="en-GB"/>
        </w:rPr>
        <w:t>result</w:t>
      </w:r>
      <w:r w:rsidR="001D7BAA" w:rsidRPr="008929ED">
        <w:rPr>
          <w:rFonts w:asciiTheme="minorHAnsi" w:hAnsiTheme="minorHAnsi"/>
          <w:color w:val="000000" w:themeColor="text1"/>
          <w:sz w:val="24"/>
          <w:szCs w:val="24"/>
          <w:lang w:val="en-GB"/>
        </w:rPr>
        <w:t>ed</w:t>
      </w:r>
      <w:r w:rsidR="00751662" w:rsidRPr="008929ED">
        <w:rPr>
          <w:rFonts w:asciiTheme="minorHAnsi" w:hAnsiTheme="minorHAnsi"/>
          <w:color w:val="000000" w:themeColor="text1"/>
          <w:sz w:val="24"/>
          <w:szCs w:val="24"/>
          <w:lang w:val="en-GB"/>
        </w:rPr>
        <w:t xml:space="preserve"> from</w:t>
      </w:r>
      <w:r w:rsidR="003B34A7" w:rsidRPr="008929ED">
        <w:rPr>
          <w:rFonts w:asciiTheme="minorHAnsi" w:hAnsiTheme="minorHAnsi"/>
          <w:color w:val="000000" w:themeColor="text1"/>
          <w:sz w:val="24"/>
          <w:szCs w:val="24"/>
          <w:lang w:val="en-GB"/>
        </w:rPr>
        <w:t xml:space="preserve"> constitutive differences in chemical diversity between plants. These findings highlight the importance of </w:t>
      </w:r>
      <w:r w:rsidR="00F64E2D" w:rsidRPr="008929ED">
        <w:rPr>
          <w:rFonts w:asciiTheme="minorHAnsi" w:hAnsiTheme="minorHAnsi"/>
          <w:color w:val="000000" w:themeColor="text1"/>
          <w:sz w:val="24"/>
          <w:szCs w:val="24"/>
          <w:lang w:val="en-GB"/>
        </w:rPr>
        <w:t xml:space="preserve">intraspecific </w:t>
      </w:r>
      <w:r w:rsidR="003B34A7" w:rsidRPr="008929ED">
        <w:rPr>
          <w:rFonts w:asciiTheme="minorHAnsi" w:hAnsiTheme="minorHAnsi"/>
          <w:color w:val="000000" w:themeColor="text1"/>
          <w:sz w:val="24"/>
          <w:szCs w:val="24"/>
          <w:lang w:val="en-GB"/>
        </w:rPr>
        <w:t xml:space="preserve">chemical diversity within one </w:t>
      </w:r>
      <w:r w:rsidR="00751662" w:rsidRPr="008929ED">
        <w:rPr>
          <w:rFonts w:asciiTheme="minorHAnsi" w:hAnsiTheme="minorHAnsi"/>
          <w:color w:val="000000" w:themeColor="text1"/>
          <w:sz w:val="24"/>
          <w:szCs w:val="24"/>
          <w:lang w:val="en-GB"/>
        </w:rPr>
        <w:t xml:space="preserve">plant </w:t>
      </w:r>
      <w:r w:rsidR="003B34A7" w:rsidRPr="008929ED">
        <w:rPr>
          <w:rFonts w:asciiTheme="minorHAnsi" w:hAnsiTheme="minorHAnsi"/>
          <w:color w:val="000000" w:themeColor="text1"/>
          <w:sz w:val="24"/>
          <w:szCs w:val="24"/>
          <w:lang w:val="en-GB"/>
        </w:rPr>
        <w:t>population, and provide the first report of a non-targeted metabolomic field study</w:t>
      </w:r>
      <w:r w:rsidR="00F64E2D" w:rsidRPr="008929ED">
        <w:rPr>
          <w:rFonts w:asciiTheme="minorHAnsi" w:hAnsiTheme="minorHAnsi"/>
          <w:color w:val="000000" w:themeColor="text1"/>
          <w:sz w:val="24"/>
          <w:szCs w:val="24"/>
          <w:lang w:val="en-GB"/>
        </w:rPr>
        <w:t xml:space="preserve"> in chemical ecology</w:t>
      </w:r>
      <w:r w:rsidR="003B34A7" w:rsidRPr="008929ED">
        <w:rPr>
          <w:rFonts w:asciiTheme="minorHAnsi" w:hAnsiTheme="minorHAnsi"/>
          <w:color w:val="000000" w:themeColor="text1"/>
          <w:sz w:val="24"/>
          <w:szCs w:val="24"/>
          <w:lang w:val="en-GB"/>
        </w:rPr>
        <w:t xml:space="preserve">. </w:t>
      </w:r>
    </w:p>
    <w:p w:rsidR="00D5213C" w:rsidRPr="008929ED" w:rsidRDefault="00D5213C"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8929ED" w:rsidRPr="008929ED" w:rsidRDefault="008929ED" w:rsidP="002D095C">
      <w:pPr>
        <w:spacing w:line="480" w:lineRule="auto"/>
        <w:jc w:val="both"/>
        <w:rPr>
          <w:rFonts w:asciiTheme="minorHAnsi" w:hAnsiTheme="minorHAnsi"/>
          <w:color w:val="000000" w:themeColor="text1"/>
          <w:sz w:val="24"/>
          <w:szCs w:val="24"/>
          <w:lang w:val="en-GB"/>
        </w:rPr>
      </w:pPr>
    </w:p>
    <w:p w:rsidR="00120A20" w:rsidRDefault="00120A20" w:rsidP="002D095C">
      <w:pPr>
        <w:spacing w:line="480" w:lineRule="auto"/>
        <w:jc w:val="both"/>
        <w:rPr>
          <w:rFonts w:asciiTheme="minorHAnsi" w:hAnsiTheme="minorHAnsi"/>
          <w:color w:val="000000" w:themeColor="text1"/>
          <w:sz w:val="24"/>
          <w:szCs w:val="24"/>
          <w:lang w:val="en-GB"/>
        </w:rPr>
      </w:pPr>
    </w:p>
    <w:p w:rsidR="00120A20" w:rsidRDefault="00120A20" w:rsidP="002D095C">
      <w:pPr>
        <w:spacing w:line="480" w:lineRule="auto"/>
        <w:jc w:val="both"/>
        <w:rPr>
          <w:rFonts w:asciiTheme="minorHAnsi" w:hAnsiTheme="minorHAnsi"/>
          <w:color w:val="000000" w:themeColor="text1"/>
          <w:sz w:val="24"/>
          <w:szCs w:val="24"/>
          <w:lang w:val="en-GB"/>
        </w:rPr>
      </w:pPr>
    </w:p>
    <w:p w:rsidR="00047FDC" w:rsidRDefault="00B6453F" w:rsidP="002D095C">
      <w:pPr>
        <w:spacing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 xml:space="preserve">Keyword index: </w:t>
      </w:r>
    </w:p>
    <w:p w:rsidR="008929ED" w:rsidRPr="008929ED" w:rsidRDefault="00047FDC" w:rsidP="002D095C">
      <w:pPr>
        <w:spacing w:line="480" w:lineRule="auto"/>
        <w:jc w:val="both"/>
        <w:rPr>
          <w:rFonts w:asciiTheme="minorHAnsi" w:hAnsiTheme="minorHAnsi"/>
          <w:color w:val="000000" w:themeColor="text1"/>
          <w:sz w:val="24"/>
          <w:szCs w:val="24"/>
          <w:lang w:val="en-GB"/>
        </w:rPr>
      </w:pPr>
      <w:proofErr w:type="gramStart"/>
      <w:r>
        <w:rPr>
          <w:rFonts w:asciiTheme="minorHAnsi" w:hAnsiTheme="minorHAnsi"/>
          <w:color w:val="000000" w:themeColor="text1"/>
          <w:sz w:val="24"/>
          <w:szCs w:val="24"/>
          <w:lang w:val="en-GB"/>
        </w:rPr>
        <w:t>metabolomics ;</w:t>
      </w:r>
      <w:proofErr w:type="gramEnd"/>
      <w:r>
        <w:rPr>
          <w:rFonts w:asciiTheme="minorHAnsi" w:hAnsiTheme="minorHAnsi"/>
          <w:color w:val="000000" w:themeColor="text1"/>
          <w:sz w:val="24"/>
          <w:szCs w:val="24"/>
          <w:lang w:val="en-GB"/>
        </w:rPr>
        <w:t xml:space="preserve"> </w:t>
      </w:r>
      <w:r w:rsidRPr="009430A7">
        <w:rPr>
          <w:rFonts w:asciiTheme="minorHAnsi" w:hAnsiTheme="minorHAnsi"/>
          <w:i/>
          <w:color w:val="000000" w:themeColor="text1"/>
          <w:sz w:val="24"/>
          <w:szCs w:val="24"/>
          <w:lang w:val="en-GB"/>
        </w:rPr>
        <w:t>Tanacetum vulgare</w:t>
      </w:r>
      <w:r>
        <w:rPr>
          <w:rFonts w:asciiTheme="minorHAnsi" w:hAnsiTheme="minorHAnsi"/>
          <w:color w:val="000000" w:themeColor="text1"/>
          <w:sz w:val="24"/>
          <w:szCs w:val="24"/>
          <w:lang w:val="en-GB"/>
        </w:rPr>
        <w:t xml:space="preserve"> ; secondary metabolism ; chemical ecology ; aphid</w:t>
      </w:r>
      <w:r w:rsidR="005211BD">
        <w:rPr>
          <w:rFonts w:asciiTheme="minorHAnsi" w:hAnsiTheme="minorHAnsi"/>
          <w:color w:val="000000" w:themeColor="text1"/>
          <w:sz w:val="24"/>
          <w:szCs w:val="24"/>
          <w:lang w:val="en-GB"/>
        </w:rPr>
        <w:t>s</w:t>
      </w:r>
    </w:p>
    <w:p w:rsidR="00D5213C" w:rsidRPr="008929ED" w:rsidRDefault="003778F8" w:rsidP="002D095C">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lastRenderedPageBreak/>
        <w:t>Introduction</w:t>
      </w:r>
    </w:p>
    <w:p w:rsidR="00323B3C" w:rsidRPr="008929ED" w:rsidRDefault="00323B3C" w:rsidP="002D095C">
      <w:pPr>
        <w:spacing w:line="480" w:lineRule="auto"/>
        <w:jc w:val="both"/>
        <w:rPr>
          <w:rFonts w:asciiTheme="minorHAnsi" w:hAnsiTheme="minorHAnsi"/>
          <w:bCs/>
          <w:color w:val="000000" w:themeColor="text1"/>
          <w:sz w:val="24"/>
          <w:szCs w:val="24"/>
          <w:lang w:val="en-GB"/>
        </w:rPr>
      </w:pPr>
      <w:r w:rsidRPr="008929ED">
        <w:rPr>
          <w:rFonts w:asciiTheme="minorHAnsi" w:hAnsiTheme="minorHAnsi"/>
          <w:color w:val="000000" w:themeColor="text1"/>
          <w:sz w:val="24"/>
          <w:szCs w:val="24"/>
          <w:lang w:val="en-GB"/>
        </w:rPr>
        <w:t>Plants are superb</w:t>
      </w:r>
      <w:r w:rsidR="000B6938"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metabolic factories, generating complex chemical compounds to the order of 200,000 separate structures</w:t>
      </w:r>
      <w:r w:rsidR="002E0887" w:rsidRPr="008929ED">
        <w:rPr>
          <w:rFonts w:asciiTheme="minorHAnsi" w:hAnsiTheme="minorHAnsi"/>
          <w:color w:val="000000" w:themeColor="text1"/>
          <w:sz w:val="24"/>
          <w:szCs w:val="24"/>
          <w:lang w:val="en-GB"/>
        </w:rPr>
        <w:t xml:space="preserve"> </w:t>
      </w:r>
      <w:r w:rsidR="000B6938"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"10.1002/cfg.82", "ISBN" : "1531-6912 (Print)\\n1531-6912 (Linking)", "ISSN" : "15316912", "PMID" : "18628911", "abstract" : "&lt;p&gt;Now that complete genome sequences are available for a variety of organisms, the elucidation of gene functions involved in metabolism necessarily includes a better understanding of cellular responses upon mutations on all levels of gene products, mRNA, proteins, and metabolites. Such progress is essential since the observable properties of organisms \u2013 the phenotypes \u2013 are produced by the genotype in juxtaposition with the environment. Whereas much has been done to make mRNA and protein profiling possible, considerably less effort has been put into profiling the end products of gene expression, metabolites. To date, analytical approaches have been aimed primarily at the accurate quantification of a number of pre-defined target metabolites, or at producing fingerprints of metabolic changes without individually determining metabolite identities. Neither of these approaches allows the formation of an in-depth understanding of the biochemical behaviour within metabolic networks. Yet, by carefully choosing protocols for sample preparation and analytical techniques, a number of chemically different classes of compounds can be quantified simultaneously to enable such understanding. In this review, the terms describing various metabolite-oriented approaches are given, and the differences among these approaches are outlined. Metabolite target analysis, metabolite profiling, metabolomics, and metabolic fingerprinting are considered. For each approach, a number of examples are given, and potential applications are discussed.&lt;/p&gt;", "author" : [ { "dropping-particle" : "", "family" : "Fiehn", "given" : "O.", "non-dropping-particle" : "", "parse-names" : false, "suffix" : "" } ], "container-title" : "Comparative and Functional Genomics", "id" : "ITEM-1", "issue" : "3", "issued" : { "date-parts" : [ [ "2001" ] ] }, "page" : "155-168", "title" : "Combining genomics, metabolome analysis, and biochemical modelling to understand metabolic networks", "type" : "article-journal", "volume" : "2" }, "uris" : [ "http://www.mendeley.com/documents/?uuid=8629ebaa-0bd4-45d6-b20b-81998ae028d5" ] } ], "mendeley" : { "formattedCitation" : "(Fiehn 2001)", "plainTextFormattedCitation" : "(Fiehn 2001)", "previouslyFormattedCitation" : "(Fiehn 2001)" }, "properties" : { "noteIndex" : 0 }, "schema" : "https://github.com/citation-style-language/schema/raw/master/csl-citation.json" }</w:instrText>
      </w:r>
      <w:r w:rsidR="000B6938"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(Fiehn 2001)</w:t>
      </w:r>
      <w:r w:rsidR="000B6938"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w:t>
      </w:r>
      <w:r w:rsidR="00013A02" w:rsidRPr="008929ED">
        <w:rPr>
          <w:rFonts w:asciiTheme="minorHAnsi" w:hAnsiTheme="minorHAnsi"/>
          <w:color w:val="000000" w:themeColor="text1"/>
          <w:sz w:val="24"/>
          <w:szCs w:val="24"/>
          <w:lang w:val="en-GB"/>
        </w:rPr>
        <w:t xml:space="preserve">Chemical diversity </w:t>
      </w:r>
      <w:r w:rsidR="008569DE">
        <w:rPr>
          <w:rFonts w:asciiTheme="minorHAnsi" w:hAnsiTheme="minorHAnsi"/>
          <w:color w:val="000000" w:themeColor="text1"/>
          <w:sz w:val="24"/>
          <w:szCs w:val="24"/>
          <w:lang w:val="en-GB"/>
        </w:rPr>
        <w:t>can</w:t>
      </w:r>
      <w:r w:rsidR="008569DE" w:rsidRPr="008929ED">
        <w:rPr>
          <w:rFonts w:asciiTheme="minorHAnsi" w:hAnsiTheme="minorHAnsi"/>
          <w:color w:val="000000" w:themeColor="text1"/>
          <w:sz w:val="24"/>
          <w:szCs w:val="24"/>
          <w:lang w:val="en-GB"/>
        </w:rPr>
        <w:t xml:space="preserve"> </w:t>
      </w:r>
      <w:r w:rsidR="00013A02" w:rsidRPr="008929ED">
        <w:rPr>
          <w:rFonts w:asciiTheme="minorHAnsi" w:hAnsiTheme="minorHAnsi"/>
          <w:color w:val="000000" w:themeColor="text1"/>
          <w:sz w:val="24"/>
          <w:szCs w:val="24"/>
          <w:lang w:val="en-GB"/>
        </w:rPr>
        <w:t>vary</w:t>
      </w:r>
      <w:r w:rsidR="008569DE">
        <w:rPr>
          <w:rFonts w:asciiTheme="minorHAnsi" w:hAnsiTheme="minorHAnsi"/>
          <w:color w:val="000000" w:themeColor="text1"/>
          <w:sz w:val="24"/>
          <w:szCs w:val="24"/>
          <w:lang w:val="en-GB"/>
        </w:rPr>
        <w:t xml:space="preserve"> substantially</w:t>
      </w:r>
      <w:r w:rsidR="00013A02" w:rsidRPr="008929ED">
        <w:rPr>
          <w:rFonts w:asciiTheme="minorHAnsi" w:hAnsiTheme="minorHAnsi"/>
          <w:color w:val="000000" w:themeColor="text1"/>
          <w:sz w:val="24"/>
          <w:szCs w:val="24"/>
          <w:lang w:val="en-GB"/>
        </w:rPr>
        <w:t xml:space="preserve"> </w:t>
      </w:r>
      <w:r w:rsidR="008569DE">
        <w:rPr>
          <w:rFonts w:asciiTheme="minorHAnsi" w:hAnsiTheme="minorHAnsi"/>
          <w:color w:val="000000" w:themeColor="text1"/>
          <w:sz w:val="24"/>
          <w:szCs w:val="24"/>
          <w:lang w:val="en-GB"/>
        </w:rPr>
        <w:t>among</w:t>
      </w:r>
      <w:r w:rsidR="008569DE" w:rsidRPr="008929ED">
        <w:rPr>
          <w:rFonts w:asciiTheme="minorHAnsi" w:hAnsiTheme="minorHAnsi"/>
          <w:color w:val="000000" w:themeColor="text1"/>
          <w:sz w:val="24"/>
          <w:szCs w:val="24"/>
          <w:lang w:val="en-GB"/>
        </w:rPr>
        <w:t xml:space="preserve"> </w:t>
      </w:r>
      <w:r w:rsidR="00013A02" w:rsidRPr="008929ED">
        <w:rPr>
          <w:rFonts w:asciiTheme="minorHAnsi" w:hAnsiTheme="minorHAnsi"/>
          <w:color w:val="000000" w:themeColor="text1"/>
          <w:sz w:val="24"/>
          <w:szCs w:val="24"/>
          <w:lang w:val="en-GB"/>
        </w:rPr>
        <w:t>individuals of the same species;</w:t>
      </w:r>
      <w:r w:rsidR="00480C8B" w:rsidRPr="008929ED">
        <w:rPr>
          <w:rFonts w:asciiTheme="minorHAnsi" w:hAnsiTheme="minorHAnsi"/>
          <w:color w:val="000000" w:themeColor="text1"/>
          <w:sz w:val="24"/>
          <w:szCs w:val="24"/>
          <w:lang w:val="en-GB"/>
        </w:rPr>
        <w:t xml:space="preserve"> </w:t>
      </w:r>
      <w:r w:rsidR="008569DE">
        <w:rPr>
          <w:rFonts w:asciiTheme="minorHAnsi" w:hAnsiTheme="minorHAnsi"/>
          <w:color w:val="000000" w:themeColor="text1"/>
          <w:sz w:val="24"/>
          <w:szCs w:val="24"/>
          <w:lang w:val="en-GB"/>
        </w:rPr>
        <w:t xml:space="preserve">for example, </w:t>
      </w:r>
      <w:r w:rsidR="008A6961" w:rsidRPr="008929ED">
        <w:rPr>
          <w:rFonts w:asciiTheme="minorHAnsi" w:hAnsiTheme="minorHAnsi"/>
          <w:bCs/>
          <w:color w:val="000000" w:themeColor="text1"/>
          <w:sz w:val="24"/>
          <w:szCs w:val="24"/>
          <w:lang w:val="en-GB"/>
        </w:rPr>
        <w:t>Jack pine (</w:t>
      </w:r>
      <w:proofErr w:type="spellStart"/>
      <w:r w:rsidR="008A6961" w:rsidRPr="008929ED">
        <w:rPr>
          <w:rFonts w:asciiTheme="minorHAnsi" w:hAnsiTheme="minorHAnsi"/>
          <w:bCs/>
          <w:i/>
          <w:color w:val="000000" w:themeColor="text1"/>
          <w:sz w:val="24"/>
          <w:szCs w:val="24"/>
          <w:lang w:val="en-GB"/>
        </w:rPr>
        <w:t>Pinus</w:t>
      </w:r>
      <w:proofErr w:type="spellEnd"/>
      <w:r w:rsidR="008A6961" w:rsidRPr="008929ED">
        <w:rPr>
          <w:rFonts w:asciiTheme="minorHAnsi" w:hAnsiTheme="minorHAnsi"/>
          <w:bCs/>
          <w:i/>
          <w:color w:val="000000" w:themeColor="text1"/>
          <w:sz w:val="24"/>
          <w:szCs w:val="24"/>
          <w:lang w:val="en-GB"/>
        </w:rPr>
        <w:t xml:space="preserve"> </w:t>
      </w:r>
      <w:proofErr w:type="spellStart"/>
      <w:r w:rsidR="008A6961" w:rsidRPr="008929ED">
        <w:rPr>
          <w:rFonts w:asciiTheme="minorHAnsi" w:hAnsiTheme="minorHAnsi"/>
          <w:bCs/>
          <w:i/>
          <w:color w:val="000000" w:themeColor="text1"/>
          <w:sz w:val="24"/>
          <w:szCs w:val="24"/>
          <w:lang w:val="en-GB"/>
        </w:rPr>
        <w:t>banksiana</w:t>
      </w:r>
      <w:proofErr w:type="spellEnd"/>
      <w:r w:rsidR="008A6961" w:rsidRPr="008929ED">
        <w:rPr>
          <w:rFonts w:asciiTheme="minorHAnsi" w:hAnsiTheme="minorHAnsi"/>
          <w:bCs/>
          <w:color w:val="000000" w:themeColor="text1"/>
          <w:sz w:val="24"/>
          <w:szCs w:val="24"/>
          <w:lang w:val="en-GB"/>
        </w:rPr>
        <w:t xml:space="preserve">) </w:t>
      </w:r>
      <w:r w:rsidR="008A6961" w:rsidRPr="008929ED">
        <w:rPr>
          <w:rFonts w:asciiTheme="minorHAnsi" w:hAnsiTheme="minorHAnsi"/>
          <w:bCs/>
          <w:color w:val="000000" w:themeColor="text1"/>
          <w:sz w:val="24"/>
          <w:szCs w:val="24"/>
          <w:lang w:val="en-GB"/>
        </w:rPr>
        <w:fldChar w:fldCharType="begin" w:fldLock="1"/>
      </w:r>
      <w:r w:rsidR="00706720">
        <w:rPr>
          <w:rFonts w:asciiTheme="minorHAnsi" w:hAnsiTheme="minorHAnsi"/>
          <w:bCs/>
          <w:color w:val="000000" w:themeColor="text1"/>
          <w:sz w:val="24"/>
          <w:szCs w:val="24"/>
          <w:lang w:val="en-GB"/>
        </w:rPr>
        <w:instrText>ADDIN CSL_CITATION { "citationItems" : [ { "id" : "ITEM-1", "itemData" : { "DOI" : "10.3389/fpls.2015.00342", "ISBN" : "1664-462X", "ISSN" : "1664-462X", "PMID" : "26042134", "abstract" : "The secondary compounds of pines (Pinus) can strongly affect the physiology, ecology and behaviors of the bark beetles (Coleoptera: Curculionidae, Scolytinae) that feed on sub-cortical tissues of hosts. Jack pine (Pinus banksiana) has a wide natural distribution range in North America (Canada and USA) and thus variations in its secondary compounds, particularly monoterpenes, could affect the host expansion of invasive mountain pine beetle (Dendroctonus ponderosae), which has recently expanded its range into the novel jack pine boreal forest. We investigated monoterpene composition of 601 jack pine trees from natural and provenance forest stands representing 63 populations from Alberta to the Atlantic coast. Throughout its range, jack pine exhibited three chemotypes characterized by high proportions of \u03b1-pinene, \u03b2-pinene, or limonene. The frequency with which the \u03b1-pinene and \u03b2-pinene chemotypes occurred at individual sites was correlated to climatic variables, such as continentality and mean annual precipitation, as were the individual \u03b1-pinene and \u03b2-pinene concentrations. However, other monoterpenes were generally not correlated to climatic variables or geographic distribution. Finally, while the enantiomeric ratios of \u03b2-pinene and limonene remained constant across jack pine's distribution, (-):(+)-\u03b1-pinene exhibited two separate trends, thereby delineating two \u03b1-pinene phenotypes, both of which occurred across jack pine's range. These significant variations in jack pine monoterpene composition may have cascading effects on the continued eastward spread and success of D. ponderosae in the Canadian boreal forest.", "author" : [ { "dropping-particle" : "", "family" : "Taft", "given" : "Spencer", "non-dropping-particle" : "", "parse-names" : false, "suffix" : "" }, { "dropping-particle" : "", "family" : "Najar", "given" : "Ahmed", "non-dropping-particle" : "", "parse-names" : false, "suffix" : "" }, { "dropping-particle" : "", "family" : "Godbout", "given" : "Julie", "non-dropping-particle" : "", "parse-names" : false, "suffix" : "" }, { "dropping-particle" : "", "family" : "Bousquet", "given" : "Jean", "non-dropping-particle" : "", "parse-names" : false, "suffix" : "" }, { "dropping-particle" : "", "family" : "Erbilgin", "given" : "Nadir", "non-dropping-particle" : "", "parse-names" : false, "suffix" : "" } ], "container-title" : "Frontiers in plant science", "id" : "ITEM-1", "issue" : "May", "issued" : { "date-parts" : [ [ "2015" ] ] }, "page" : "342", "title" : "Variations in foliar monoterpenes across the range of jack pine reveal three widespread chemotypes: implications to host expansion of invasive mountain pine beetle", "type" : "article-journal", "volume" : "6" }, "uris" : [ "http://www.mendeley.com/documents/?uuid=91fba4ec-e4b7-4ef4-8b2e-6084b302a90b" ] } ], "mendeley" : { "formattedCitation" : "(Taft, Najar, Godbout, Bousquet &amp; Erbilgin 2015)", "plainTextFormattedCitation" : "(Taft, Najar, Godbout, Bousquet &amp; Erbilgin 2015)", "previouslyFormattedCitation" : "(Taft, Najar, Godbout, Bousquet &amp; Erbilgin 2015)" }, "properties" : { "noteIndex" : 0 }, "schema" : "https://github.com/citation-style-language/schema/raw/master/csl-citation.json" }</w:instrText>
      </w:r>
      <w:r w:rsidR="008A6961" w:rsidRPr="008929ED">
        <w:rPr>
          <w:rFonts w:asciiTheme="minorHAnsi" w:hAnsiTheme="minorHAnsi"/>
          <w:bCs/>
          <w:color w:val="000000" w:themeColor="text1"/>
          <w:sz w:val="24"/>
          <w:szCs w:val="24"/>
          <w:lang w:val="en-GB"/>
        </w:rPr>
        <w:fldChar w:fldCharType="separate"/>
      </w:r>
      <w:r w:rsidR="006712EA" w:rsidRPr="006712EA">
        <w:rPr>
          <w:rFonts w:asciiTheme="minorHAnsi" w:hAnsiTheme="minorHAnsi"/>
          <w:bCs/>
          <w:noProof/>
          <w:color w:val="000000" w:themeColor="text1"/>
          <w:sz w:val="24"/>
          <w:szCs w:val="24"/>
          <w:lang w:val="en-GB"/>
        </w:rPr>
        <w:t>(Taft, Najar, Godbout, Bousquet &amp; Erbilgin 2015)</w:t>
      </w:r>
      <w:r w:rsidR="008A6961" w:rsidRPr="008929ED">
        <w:rPr>
          <w:rFonts w:asciiTheme="minorHAnsi" w:hAnsiTheme="minorHAnsi"/>
          <w:bCs/>
          <w:color w:val="000000" w:themeColor="text1"/>
          <w:sz w:val="24"/>
          <w:szCs w:val="24"/>
          <w:lang w:val="en-GB"/>
        </w:rPr>
        <w:fldChar w:fldCharType="end"/>
      </w:r>
      <w:r w:rsidR="008A6961" w:rsidRPr="008929ED">
        <w:rPr>
          <w:rFonts w:asciiTheme="minorHAnsi" w:hAnsiTheme="minorHAnsi"/>
          <w:bCs/>
          <w:color w:val="000000" w:themeColor="text1"/>
          <w:sz w:val="24"/>
          <w:szCs w:val="24"/>
          <w:lang w:val="en-GB"/>
        </w:rPr>
        <w:t xml:space="preserve"> and  tea tree (</w:t>
      </w:r>
      <w:r w:rsidR="008A6961" w:rsidRPr="008929ED">
        <w:rPr>
          <w:rFonts w:asciiTheme="minorHAnsi" w:hAnsiTheme="minorHAnsi"/>
          <w:bCs/>
          <w:i/>
          <w:color w:val="000000" w:themeColor="text1"/>
          <w:sz w:val="24"/>
          <w:szCs w:val="24"/>
          <w:lang w:val="en-GB"/>
        </w:rPr>
        <w:t>Melaleuca alternifolia</w:t>
      </w:r>
      <w:r w:rsidR="008A6961" w:rsidRPr="008929ED">
        <w:rPr>
          <w:rFonts w:asciiTheme="minorHAnsi" w:hAnsiTheme="minorHAnsi"/>
          <w:bCs/>
          <w:color w:val="000000" w:themeColor="text1"/>
          <w:sz w:val="24"/>
          <w:szCs w:val="24"/>
          <w:lang w:val="en-GB"/>
        </w:rPr>
        <w:t xml:space="preserve">) </w:t>
      </w:r>
      <w:r w:rsidR="008A6961" w:rsidRPr="008929ED">
        <w:rPr>
          <w:rFonts w:asciiTheme="minorHAnsi" w:hAnsiTheme="minorHAnsi"/>
          <w:bCs/>
          <w:color w:val="000000" w:themeColor="text1"/>
          <w:sz w:val="24"/>
          <w:szCs w:val="24"/>
          <w:lang w:val="en-GB"/>
        </w:rPr>
        <w:fldChar w:fldCharType="begin" w:fldLock="1"/>
      </w:r>
      <w:r w:rsidR="00E70266">
        <w:rPr>
          <w:rFonts w:asciiTheme="minorHAnsi" w:hAnsiTheme="minorHAnsi"/>
          <w:bCs/>
          <w:color w:val="000000" w:themeColor="text1"/>
          <w:sz w:val="24"/>
          <w:szCs w:val="24"/>
          <w:lang w:val="en-GB"/>
        </w:rPr>
        <w:instrText>ADDIN CSL_CITATION { "citationItems" : [ { "id" : "ITEM-1", "itemData" : { "DOI" : "10.1111/pce.13048", "ISSN" : "13653040", "abstract" : "\u00a9 2017 John Wiley  &amp;  Sons Ltd Plant chemotypes or chemical polymorphisms are defined by discrete variation in secondary metabolites within a species. This variation can have consequences for ecological interactions or the human use of plants. Understanding the molecular basis of chemotypic variation can help to explain how variation of plant secondary metabolites is controlled. We explored the transcriptomes of the 3 cardinal terpene chemotypes of Melaleuca alternifolia in young leaves, mature leaves, and stem and compared transcript abundance to variation in the constitutive profile of terpenes. Leaves from chemotype 1 plants (dominated by terpinen-4-ol) show a similar pattern of gene expression when compared to chemotype 5 plants (dominated by 1,8-cineole). Only terpene synthases in young leaves were differentially expressed between these chemotypes, supporting the idea that terpenes are mainly synthetized in young tissue. Chemotype 2 plants (dominated by terpinolene) show a greater degree of differential gene expression compared to the other chemotypes, which might be related to the isolation of plant populations that exhibit this chemotype and the possibility that the terpinolene synthase gene in M. alternifolia was derived by introgression from a closely related species, Melaleuca trichostachya. By using multivariate analyses, we were able to associate terpenes with candidate terpene synthases.", "author" : [ { "dropping-particle" : "", "family" : "Bustos-Segura", "given" : "Carlos", "non-dropping-particle" : "", "parse-names" : false, "suffix" : "" }, { "dropping-particle" : "", "family" : "Padovan", "given" : "Amanda", "non-dropping-particle" : "", "parse-names" : false, "suffix" : "" }, { "dropping-particle" : "", "family" : "Kainer", "given" : "David", "non-dropping-particle" : "", "parse-names" : false, "suffix" : "" }, { "dropping-particle" : "", "family" : "Foley", "given" : "William J.", "non-dropping-particle" : "", "parse-names" : false, "suffix" : "" }, { "dropping-particle" : "", "family" : "K\u00fclheim", "given" : "Carsten", "non-dropping-particle" : "", "parse-names" : false, "suffix" : "" } ], "container-title" : "Plant Cell and Environment", "id" : "ITEM-1", "issue" : "10", "issued" : { "date-parts" : [ [ "2017" ] ] }, "page" : "2406-2425", "title" : "Transcriptome analysis of terpene chemotypes of Melaleuca alternifolia across different tissues", "type" : "article-journal", "volume" : "40" }, "uris" : [ "http://www.mendeley.com/documents/?uuid=9755b66d-6483-4d24-b1e7-7ce1c860431e" ] } ], "mendeley" : { "formattedCitation" : "(Bustos-Segura, Padovan, Kainer, Foley &amp; K\u00fclheim 2017a)", "plainTextFormattedCitation" : "(Bustos-Segura, Padovan, Kainer, Foley &amp; K\u00fclheim 2017a)", "previouslyFormattedCitation" : "(Bustos-Segura, Padovan, Kainer, Foley &amp; K\u00fclheim 2017a)" }, "properties" : { "noteIndex" : 0 }, "schema" : "https://github.com/citation-style-language/schema/raw/master/csl-citation.json" }</w:instrText>
      </w:r>
      <w:r w:rsidR="008A6961" w:rsidRPr="008929ED">
        <w:rPr>
          <w:rFonts w:asciiTheme="minorHAnsi" w:hAnsiTheme="minorHAnsi"/>
          <w:bCs/>
          <w:color w:val="000000" w:themeColor="text1"/>
          <w:sz w:val="24"/>
          <w:szCs w:val="24"/>
          <w:lang w:val="en-GB"/>
        </w:rPr>
        <w:fldChar w:fldCharType="separate"/>
      </w:r>
      <w:r w:rsidR="006712EA" w:rsidRPr="006712EA">
        <w:rPr>
          <w:rFonts w:asciiTheme="minorHAnsi" w:hAnsiTheme="minorHAnsi"/>
          <w:bCs/>
          <w:noProof/>
          <w:color w:val="000000" w:themeColor="text1"/>
          <w:sz w:val="24"/>
          <w:szCs w:val="24"/>
          <w:lang w:val="en-GB"/>
        </w:rPr>
        <w:t>(Bustos-Segura, Padovan, Kainer, Foley &amp; Külheim 2017a)</w:t>
      </w:r>
      <w:r w:rsidR="008A6961" w:rsidRPr="008929ED">
        <w:rPr>
          <w:rFonts w:asciiTheme="minorHAnsi" w:hAnsiTheme="minorHAnsi"/>
          <w:bCs/>
          <w:color w:val="000000" w:themeColor="text1"/>
          <w:sz w:val="24"/>
          <w:szCs w:val="24"/>
          <w:lang w:val="en-GB"/>
        </w:rPr>
        <w:fldChar w:fldCharType="end"/>
      </w:r>
      <w:r w:rsidRPr="008929ED">
        <w:rPr>
          <w:rFonts w:asciiTheme="minorHAnsi" w:hAnsiTheme="minorHAnsi"/>
          <w:bCs/>
          <w:color w:val="000000" w:themeColor="text1"/>
          <w:sz w:val="24"/>
          <w:szCs w:val="24"/>
          <w:lang w:val="en-GB"/>
        </w:rPr>
        <w:t xml:space="preserve"> </w:t>
      </w:r>
      <w:r w:rsidR="008569DE">
        <w:rPr>
          <w:rFonts w:asciiTheme="minorHAnsi" w:hAnsiTheme="minorHAnsi"/>
          <w:bCs/>
          <w:color w:val="000000" w:themeColor="text1"/>
          <w:sz w:val="24"/>
          <w:szCs w:val="24"/>
          <w:lang w:val="en-GB"/>
        </w:rPr>
        <w:t xml:space="preserve">display </w:t>
      </w:r>
      <w:r w:rsidR="008569DE" w:rsidRPr="008929ED">
        <w:rPr>
          <w:rFonts w:asciiTheme="minorHAnsi" w:hAnsiTheme="minorHAnsi"/>
          <w:bCs/>
          <w:color w:val="000000" w:themeColor="text1"/>
          <w:sz w:val="24"/>
          <w:szCs w:val="24"/>
          <w:lang w:val="en-GB"/>
        </w:rPr>
        <w:t>extraordinarily high level</w:t>
      </w:r>
      <w:r w:rsidR="008569DE">
        <w:rPr>
          <w:rFonts w:asciiTheme="minorHAnsi" w:hAnsiTheme="minorHAnsi"/>
          <w:bCs/>
          <w:color w:val="000000" w:themeColor="text1"/>
          <w:sz w:val="24"/>
          <w:szCs w:val="24"/>
          <w:lang w:val="en-GB"/>
        </w:rPr>
        <w:t>s</w:t>
      </w:r>
      <w:r w:rsidR="008569DE" w:rsidRPr="008929ED">
        <w:rPr>
          <w:rFonts w:asciiTheme="minorHAnsi" w:hAnsiTheme="minorHAnsi"/>
          <w:bCs/>
          <w:color w:val="000000" w:themeColor="text1"/>
          <w:sz w:val="24"/>
          <w:szCs w:val="24"/>
          <w:lang w:val="en-GB"/>
        </w:rPr>
        <w:t xml:space="preserve"> of intraspecific chemical diversity</w:t>
      </w:r>
      <w:r w:rsidR="008569DE">
        <w:rPr>
          <w:rFonts w:asciiTheme="minorHAnsi" w:hAnsiTheme="minorHAnsi"/>
          <w:bCs/>
          <w:color w:val="000000" w:themeColor="text1"/>
          <w:sz w:val="24"/>
          <w:szCs w:val="24"/>
          <w:lang w:val="en-GB"/>
        </w:rPr>
        <w:t xml:space="preserve">. </w:t>
      </w:r>
      <w:r w:rsidR="00013A02" w:rsidRPr="008929ED">
        <w:rPr>
          <w:rFonts w:asciiTheme="minorHAnsi" w:hAnsiTheme="minorHAnsi"/>
          <w:bCs/>
          <w:color w:val="000000" w:themeColor="text1"/>
          <w:sz w:val="24"/>
          <w:szCs w:val="24"/>
          <w:lang w:val="en-GB"/>
        </w:rPr>
        <w:t xml:space="preserve">The differences among individuals in chemical profile </w:t>
      </w:r>
      <w:r w:rsidR="008569DE">
        <w:rPr>
          <w:rFonts w:asciiTheme="minorHAnsi" w:hAnsiTheme="minorHAnsi"/>
          <w:bCs/>
          <w:color w:val="000000" w:themeColor="text1"/>
          <w:sz w:val="24"/>
          <w:szCs w:val="24"/>
          <w:lang w:val="en-GB"/>
        </w:rPr>
        <w:t>can</w:t>
      </w:r>
      <w:r w:rsidR="008569DE" w:rsidRPr="008929ED">
        <w:rPr>
          <w:rFonts w:asciiTheme="minorHAnsi" w:hAnsiTheme="minorHAnsi"/>
          <w:bCs/>
          <w:color w:val="000000" w:themeColor="text1"/>
          <w:sz w:val="24"/>
          <w:szCs w:val="24"/>
          <w:lang w:val="en-GB"/>
        </w:rPr>
        <w:t xml:space="preserve"> </w:t>
      </w:r>
      <w:r w:rsidR="00013A02" w:rsidRPr="008929ED">
        <w:rPr>
          <w:rFonts w:asciiTheme="minorHAnsi" w:hAnsiTheme="minorHAnsi"/>
          <w:bCs/>
          <w:color w:val="000000" w:themeColor="text1"/>
          <w:sz w:val="24"/>
          <w:szCs w:val="24"/>
          <w:lang w:val="en-GB"/>
        </w:rPr>
        <w:t>have consequences for plant performance</w:t>
      </w:r>
      <w:r w:rsidR="008569DE">
        <w:rPr>
          <w:rFonts w:asciiTheme="minorHAnsi" w:hAnsiTheme="minorHAnsi"/>
          <w:bCs/>
          <w:color w:val="000000" w:themeColor="text1"/>
          <w:sz w:val="24"/>
          <w:szCs w:val="24"/>
          <w:lang w:val="en-GB"/>
        </w:rPr>
        <w:t>.</w:t>
      </w:r>
      <w:r w:rsidR="00013A02" w:rsidRPr="008929ED">
        <w:rPr>
          <w:rFonts w:asciiTheme="minorHAnsi" w:hAnsiTheme="minorHAnsi"/>
          <w:bCs/>
          <w:color w:val="000000" w:themeColor="text1"/>
          <w:sz w:val="24"/>
          <w:szCs w:val="24"/>
          <w:lang w:val="en-GB"/>
        </w:rPr>
        <w:t xml:space="preserve"> </w:t>
      </w:r>
      <w:r w:rsidR="008569DE">
        <w:rPr>
          <w:rFonts w:asciiTheme="minorHAnsi" w:hAnsiTheme="minorHAnsi"/>
          <w:bCs/>
          <w:color w:val="000000" w:themeColor="text1"/>
          <w:sz w:val="24"/>
          <w:szCs w:val="24"/>
          <w:lang w:val="en-GB"/>
        </w:rPr>
        <w:t>I</w:t>
      </w:r>
      <w:r w:rsidRPr="008929ED">
        <w:rPr>
          <w:rFonts w:asciiTheme="minorHAnsi" w:hAnsiTheme="minorHAnsi"/>
          <w:bCs/>
          <w:color w:val="000000" w:themeColor="text1"/>
          <w:sz w:val="24"/>
          <w:szCs w:val="24"/>
          <w:lang w:val="en-GB"/>
        </w:rPr>
        <w:t>n mixed stands</w:t>
      </w:r>
      <w:r w:rsidR="008569DE">
        <w:rPr>
          <w:rFonts w:asciiTheme="minorHAnsi" w:hAnsiTheme="minorHAnsi"/>
          <w:bCs/>
          <w:color w:val="000000" w:themeColor="text1"/>
          <w:sz w:val="24"/>
          <w:szCs w:val="24"/>
          <w:lang w:val="en-GB"/>
        </w:rPr>
        <w:t>,</w:t>
      </w:r>
      <w:r w:rsidRPr="008929ED">
        <w:rPr>
          <w:rFonts w:asciiTheme="minorHAnsi" w:hAnsiTheme="minorHAnsi"/>
          <w:bCs/>
          <w:color w:val="000000" w:themeColor="text1"/>
          <w:sz w:val="24"/>
          <w:szCs w:val="24"/>
          <w:lang w:val="en-GB"/>
        </w:rPr>
        <w:t xml:space="preserve"> </w:t>
      </w:r>
      <w:r w:rsidR="008569DE">
        <w:rPr>
          <w:rFonts w:asciiTheme="minorHAnsi" w:hAnsiTheme="minorHAnsi"/>
          <w:bCs/>
          <w:color w:val="000000" w:themeColor="text1"/>
          <w:sz w:val="24"/>
          <w:szCs w:val="24"/>
          <w:lang w:val="en-GB"/>
        </w:rPr>
        <w:t>with</w:t>
      </w:r>
      <w:r w:rsidR="008569DE" w:rsidRPr="008929ED">
        <w:rPr>
          <w:rFonts w:asciiTheme="minorHAnsi" w:hAnsiTheme="minorHAnsi"/>
          <w:bCs/>
          <w:color w:val="000000" w:themeColor="text1"/>
          <w:sz w:val="24"/>
          <w:szCs w:val="24"/>
          <w:lang w:val="en-GB"/>
        </w:rPr>
        <w:t xml:space="preserve"> </w:t>
      </w:r>
      <w:r w:rsidRPr="008929ED">
        <w:rPr>
          <w:rFonts w:asciiTheme="minorHAnsi" w:hAnsiTheme="minorHAnsi"/>
          <w:bCs/>
          <w:color w:val="000000" w:themeColor="text1"/>
          <w:sz w:val="24"/>
          <w:szCs w:val="24"/>
          <w:lang w:val="en-GB"/>
        </w:rPr>
        <w:t xml:space="preserve">high intraspecific </w:t>
      </w:r>
      <w:r w:rsidR="003C5ED7" w:rsidRPr="008929ED">
        <w:rPr>
          <w:rFonts w:asciiTheme="minorHAnsi" w:hAnsiTheme="minorHAnsi"/>
          <w:bCs/>
          <w:color w:val="000000" w:themeColor="text1"/>
          <w:sz w:val="24"/>
          <w:szCs w:val="24"/>
          <w:lang w:val="en-GB"/>
        </w:rPr>
        <w:t>metabolite</w:t>
      </w:r>
      <w:r w:rsidRPr="008929ED">
        <w:rPr>
          <w:rFonts w:asciiTheme="minorHAnsi" w:hAnsiTheme="minorHAnsi"/>
          <w:bCs/>
          <w:color w:val="000000" w:themeColor="text1"/>
          <w:sz w:val="24"/>
          <w:szCs w:val="24"/>
          <w:lang w:val="en-GB"/>
        </w:rPr>
        <w:t xml:space="preserve"> </w:t>
      </w:r>
      <w:r w:rsidR="00D456CB" w:rsidRPr="008929ED">
        <w:rPr>
          <w:rFonts w:asciiTheme="minorHAnsi" w:hAnsiTheme="minorHAnsi"/>
          <w:bCs/>
          <w:color w:val="000000" w:themeColor="text1"/>
          <w:sz w:val="24"/>
          <w:szCs w:val="24"/>
          <w:lang w:val="en-GB"/>
        </w:rPr>
        <w:t>diversity</w:t>
      </w:r>
      <w:r w:rsidRPr="008929ED">
        <w:rPr>
          <w:rFonts w:asciiTheme="minorHAnsi" w:hAnsiTheme="minorHAnsi"/>
          <w:bCs/>
          <w:color w:val="000000" w:themeColor="text1"/>
          <w:sz w:val="24"/>
          <w:szCs w:val="24"/>
          <w:lang w:val="en-GB"/>
        </w:rPr>
        <w:t>, individuals have been shown to perform better compared to plants</w:t>
      </w:r>
      <w:r w:rsidR="000F5CBB" w:rsidRPr="008929ED">
        <w:rPr>
          <w:rFonts w:asciiTheme="minorHAnsi" w:hAnsiTheme="minorHAnsi"/>
          <w:bCs/>
          <w:color w:val="000000" w:themeColor="text1"/>
          <w:sz w:val="24"/>
          <w:szCs w:val="24"/>
          <w:lang w:val="en-GB"/>
        </w:rPr>
        <w:t xml:space="preserve"> grown</w:t>
      </w:r>
      <w:r w:rsidRPr="008929ED">
        <w:rPr>
          <w:rFonts w:asciiTheme="minorHAnsi" w:hAnsiTheme="minorHAnsi"/>
          <w:bCs/>
          <w:color w:val="000000" w:themeColor="text1"/>
          <w:sz w:val="24"/>
          <w:szCs w:val="24"/>
          <w:lang w:val="en-GB"/>
        </w:rPr>
        <w:t xml:space="preserve"> in monoclonal stands</w:t>
      </w:r>
      <w:r w:rsidR="002E0887" w:rsidRPr="008929ED">
        <w:rPr>
          <w:rFonts w:asciiTheme="minorHAnsi" w:hAnsiTheme="minorHAnsi"/>
          <w:bCs/>
          <w:color w:val="000000" w:themeColor="text1"/>
          <w:sz w:val="24"/>
          <w:szCs w:val="24"/>
          <w:lang w:val="en-GB"/>
        </w:rPr>
        <w:t xml:space="preserve"> </w:t>
      </w:r>
      <w:r w:rsidR="000B6938" w:rsidRPr="008929ED">
        <w:rPr>
          <w:rFonts w:asciiTheme="minorHAnsi" w:hAnsiTheme="minorHAnsi"/>
          <w:bCs/>
          <w:color w:val="000000" w:themeColor="text1"/>
          <w:sz w:val="24"/>
          <w:szCs w:val="24"/>
          <w:lang w:val="en-GB"/>
        </w:rPr>
        <w:fldChar w:fldCharType="begin" w:fldLock="1"/>
      </w:r>
      <w:r w:rsidR="0000663B">
        <w:rPr>
          <w:rFonts w:asciiTheme="minorHAnsi" w:hAnsiTheme="minorHAnsi"/>
          <w:bCs/>
          <w:color w:val="000000" w:themeColor="text1"/>
          <w:sz w:val="24"/>
          <w:szCs w:val="24"/>
          <w:lang w:val="en-GB"/>
        </w:rPr>
        <w:instrText>ADDIN CSL_CITATION { "citationItems" : [ { "id" : "ITEM-1", "itemData" : { "DOI" : "10.1126/science.1128326", "ISBN" : "0036-8075", "ISSN" : "0036-8075", "PMID" : "16917062", "abstract" : "Theory predicts, and recent empirical studies have shown, that the diversity of plant species determines the diversity of associated herbivores and mediates ecosystem processes, such as aboveground net primary productivity (ANPP). However, an often-overlooked component of plant diversity, namely population genotypic diversity, may also have wide-ranging effects on community structure and ecosystem processes.We showed experimentally that increasing population genotypic diversity in a dominant old-field plant species, Solidago altissima, determined arthropod diversity and community structure and increased ANPP. The effects of genotypic diversity on arthropod diversity and ANPP were comparable to the effects of plant species diversity measured in other studies.", "author" : [ { "dropping-particle" : "", "family" : "Crutsinger", "given" : "Gregory M", "non-dropping-particle" : "", "parse-names" : false, "suffix" : "" }, { "dropping-particle" : "", "family" : "Collins", "given" : "Michael D", "non-dropping-particle" : "", "parse-names" : false, "suffix" : "" }, { "dropping-particle" : "", "family" : "Fordyce", "given" : "James a", "non-dropping-particle" : "", "parse-names" : false, "suffix" : "" }, { "dropping-particle" : "", "family" : "Gompert", "given" : "Zachariah", "non-dropping-particle" : "", "parse-names" : false, "suffix" : "" }, { "dropping-particle" : "", "family" : "Nice", "given" : "Chris C", "non-dropping-particle" : "", "parse-names" : false, "suffix" : "" }, { "dropping-particle" : "", "family" : "Sanders", "given" : "Nathan J", "non-dropping-particle" : "", "parse-names" : false, "suffix" : "" } ], "container-title" : "Cell", "id" : "ITEM-1", "issue" : "August", "issued" : { "date-parts" : [ [ "2006" ] ] }, "page" : "966-968", "title" : "An ecosystem process", "type" : "article-journal", "volume" : "647" }, "uris" : [ "http://www.mendeley.com/documents/?uuid=1f66dcad-aacc-458c-83e6-7d340982bd19" ] }, { "id" : "ITEM-2", "itemData" : { "DOI" : "10.1111/ele.12713", "ISSN" : "14610248", "abstract" : "Intraspecific plant diversity can modify the properties of associated arthropod communities and plant fitness. However, it is not well understood which plant traits determine these ecological effects. We explored the effect of intraspecific chemical diversity among neighbouring plants on the associ- ated invertebrate community and plant traits. In a common garden experiment, intraspecific diver- sity among neighbouring plants was manipulated using three plant populations of wild cabbage that differ in foliar glucosinolates. Plants were larger, harboured more herbivores, but were less damaged when plant diversity was increased. Glucosinolate concentration differentially correlated with gener- alist and specialist herbivore abundance. Glucosinolate composition correlated with plant damage, while in polycultures, variation in glucosinolate concentrations among neighbouring plants corre- lated positively with herbivore diversity and negatively with plant damage levels. The results suggest that intraspecific variation in secondary chemistry among neighbouring plants is important in deter- mining the structure of the associated insect community and positively affects plant performance. Keywords", "author" : [ { "dropping-particle" : "", "family" : "Bustos-Segura", "given" : "Carlos", "non-dropping-particle" : "", "parse-names" : false, "suffix" : "" }, { "dropping-particle" : "", "family" : "Poelman", "given" : "Erik H.", "non-dropping-particle" : "", "parse-names" : false, "suffix" : "" }, { "dropping-particle" : "", "family" : "Reichelt", "given" : "Michael", "non-dropping-particle" : "", "parse-names" : false, "suffix" : "" }, { "dropping-particle" : "", "family" : "Gershenzon", "given" : "Jonathan", "non-dropping-particle" : "", "parse-names" : false, "suffix" : "" }, { "dropping-particle" : "", "family" : "Gols", "given" : "Rieta", "non-dropping-particle" : "", "parse-names" : false, "suffix" : "" } ], "container-title" : "Ecology Letters", "id" : "ITEM-2", "issue" : "1", "issued" : { "date-parts" : [ [ "2017" ] ] }, "page" : "87-97", "title" : "Intraspecific chemical diversity among neighbouring plants correlates positively with plant size and herbivore load but negatively with herbivore damage", "type" : "article-journal", "volume" : "20" }, "uris" : [ "http://www.mendeley.com/documents/?uuid=0eabc6d1-956f-45fe-b26b-823049c7fa79" ] } ], "mendeley" : { "formattedCitation" : "(Bustos-Segura, Poelman, Reichelt, Gershenzon &amp; Gols 2017b; Crutsinger &lt;i&gt;et al.&lt;/i&gt; 2006)", "plainTextFormattedCitation" : "(Bustos-Segura, Poelman, Reichelt, Gershenzon &amp; Gols 2017b; Crutsinger et al. 2006)", "previouslyFormattedCitation" : "(Bustos-Segura, Poelman, Reichelt, Gershenzon &amp; Gols 2017b; Crutsinger &lt;i&gt;et al.&lt;/i&gt; 2006)" }, "properties" : { "noteIndex" : 0 }, "schema" : "https://github.com/citation-style-language/schema/raw/master/csl-citation.json" }</w:instrText>
      </w:r>
      <w:r w:rsidR="000B6938" w:rsidRPr="008929ED">
        <w:rPr>
          <w:rFonts w:asciiTheme="minorHAnsi" w:hAnsiTheme="minorHAnsi"/>
          <w:bCs/>
          <w:color w:val="000000" w:themeColor="text1"/>
          <w:sz w:val="24"/>
          <w:szCs w:val="24"/>
          <w:lang w:val="en-GB"/>
        </w:rPr>
        <w:fldChar w:fldCharType="separate"/>
      </w:r>
      <w:r w:rsidR="00706720" w:rsidRPr="00706720">
        <w:rPr>
          <w:rFonts w:asciiTheme="minorHAnsi" w:hAnsiTheme="minorHAnsi"/>
          <w:bCs/>
          <w:noProof/>
          <w:color w:val="000000" w:themeColor="text1"/>
          <w:sz w:val="24"/>
          <w:szCs w:val="24"/>
          <w:lang w:val="en-GB"/>
        </w:rPr>
        <w:t xml:space="preserve">(Bustos-Segura, Poelman, Reichelt, Gershenzon &amp; Gols 2017b; Crutsinger </w:t>
      </w:r>
      <w:r w:rsidR="00706720" w:rsidRPr="00706720">
        <w:rPr>
          <w:rFonts w:asciiTheme="minorHAnsi" w:hAnsiTheme="minorHAnsi"/>
          <w:bCs/>
          <w:i/>
          <w:noProof/>
          <w:color w:val="000000" w:themeColor="text1"/>
          <w:sz w:val="24"/>
          <w:szCs w:val="24"/>
          <w:lang w:val="en-GB"/>
        </w:rPr>
        <w:t>et al.</w:t>
      </w:r>
      <w:r w:rsidR="00706720" w:rsidRPr="00706720">
        <w:rPr>
          <w:rFonts w:asciiTheme="minorHAnsi" w:hAnsiTheme="minorHAnsi"/>
          <w:bCs/>
          <w:noProof/>
          <w:color w:val="000000" w:themeColor="text1"/>
          <w:sz w:val="24"/>
          <w:szCs w:val="24"/>
          <w:lang w:val="en-GB"/>
        </w:rPr>
        <w:t xml:space="preserve"> 2006)</w:t>
      </w:r>
      <w:r w:rsidR="000B6938" w:rsidRPr="008929ED">
        <w:rPr>
          <w:rFonts w:asciiTheme="minorHAnsi" w:hAnsiTheme="minorHAnsi"/>
          <w:bCs/>
          <w:color w:val="000000" w:themeColor="text1"/>
          <w:sz w:val="24"/>
          <w:szCs w:val="24"/>
          <w:lang w:val="en-GB"/>
        </w:rPr>
        <w:fldChar w:fldCharType="end"/>
      </w:r>
      <w:r w:rsidRPr="008929ED">
        <w:rPr>
          <w:rFonts w:asciiTheme="minorHAnsi" w:hAnsiTheme="minorHAnsi"/>
          <w:bCs/>
          <w:color w:val="000000" w:themeColor="text1"/>
          <w:sz w:val="24"/>
          <w:szCs w:val="24"/>
          <w:lang w:val="en-GB"/>
        </w:rPr>
        <w:t xml:space="preserve">. This effect may be </w:t>
      </w:r>
      <w:r w:rsidR="008569DE">
        <w:rPr>
          <w:rFonts w:asciiTheme="minorHAnsi" w:hAnsiTheme="minorHAnsi"/>
          <w:bCs/>
          <w:color w:val="000000" w:themeColor="text1"/>
          <w:sz w:val="24"/>
          <w:szCs w:val="24"/>
          <w:lang w:val="en-GB"/>
        </w:rPr>
        <w:t>mediated</w:t>
      </w:r>
      <w:r w:rsidRPr="008929ED">
        <w:rPr>
          <w:rFonts w:asciiTheme="minorHAnsi" w:hAnsiTheme="minorHAnsi"/>
          <w:bCs/>
          <w:color w:val="000000" w:themeColor="text1"/>
          <w:sz w:val="24"/>
          <w:szCs w:val="24"/>
          <w:lang w:val="en-GB"/>
        </w:rPr>
        <w:t xml:space="preserve"> by an increased complexity of the plant-associated invertebrate community, </w:t>
      </w:r>
      <w:r w:rsidR="000F5CBB" w:rsidRPr="008929ED">
        <w:rPr>
          <w:rFonts w:asciiTheme="minorHAnsi" w:hAnsiTheme="minorHAnsi"/>
          <w:bCs/>
          <w:color w:val="000000" w:themeColor="text1"/>
          <w:sz w:val="24"/>
          <w:szCs w:val="24"/>
          <w:lang w:val="en-GB"/>
        </w:rPr>
        <w:t>as</w:t>
      </w:r>
      <w:r w:rsidRPr="008929ED">
        <w:rPr>
          <w:rFonts w:asciiTheme="minorHAnsi" w:hAnsiTheme="minorHAnsi"/>
          <w:bCs/>
          <w:color w:val="000000" w:themeColor="text1"/>
          <w:sz w:val="24"/>
          <w:szCs w:val="24"/>
          <w:lang w:val="en-GB"/>
        </w:rPr>
        <w:t xml:space="preserve"> herbivore-feeding </w:t>
      </w:r>
      <w:r w:rsidR="00480C8B" w:rsidRPr="008929ED">
        <w:rPr>
          <w:rFonts w:asciiTheme="minorHAnsi" w:hAnsiTheme="minorHAnsi"/>
          <w:bCs/>
          <w:color w:val="000000" w:themeColor="text1"/>
          <w:sz w:val="24"/>
          <w:szCs w:val="24"/>
          <w:lang w:val="en-GB"/>
        </w:rPr>
        <w:t xml:space="preserve">dynamics </w:t>
      </w:r>
      <w:r w:rsidRPr="008929ED">
        <w:rPr>
          <w:rFonts w:asciiTheme="minorHAnsi" w:hAnsiTheme="minorHAnsi"/>
          <w:bCs/>
          <w:color w:val="000000" w:themeColor="text1"/>
          <w:sz w:val="24"/>
          <w:szCs w:val="24"/>
          <w:lang w:val="en-GB"/>
        </w:rPr>
        <w:t>are predominantly shaped by plant metabolites</w:t>
      </w:r>
      <w:r w:rsidR="009430A7">
        <w:rPr>
          <w:rFonts w:asciiTheme="minorHAnsi" w:hAnsiTheme="minorHAnsi"/>
          <w:bCs/>
          <w:color w:val="000000" w:themeColor="text1"/>
          <w:sz w:val="24"/>
          <w:szCs w:val="24"/>
          <w:lang w:val="en-GB"/>
        </w:rPr>
        <w:t xml:space="preserve"> and the presence or absence of certain secondary metabolites</w:t>
      </w:r>
      <w:r w:rsidR="002E0887" w:rsidRPr="008929ED">
        <w:rPr>
          <w:rFonts w:asciiTheme="minorHAnsi" w:hAnsiTheme="minorHAnsi"/>
          <w:bCs/>
          <w:color w:val="000000" w:themeColor="text1"/>
          <w:sz w:val="24"/>
          <w:szCs w:val="24"/>
          <w:lang w:val="en-GB"/>
        </w:rPr>
        <w:t xml:space="preserve"> </w:t>
      </w:r>
      <w:r w:rsidR="002E0887" w:rsidRPr="008929ED">
        <w:rPr>
          <w:rFonts w:asciiTheme="minorHAnsi" w:hAnsiTheme="minorHAnsi"/>
          <w:bCs/>
          <w:color w:val="000000" w:themeColor="text1"/>
          <w:sz w:val="24"/>
          <w:szCs w:val="24"/>
          <w:lang w:val="en-GB"/>
        </w:rPr>
        <w:fldChar w:fldCharType="begin" w:fldLock="1"/>
      </w:r>
      <w:r w:rsidR="00706720">
        <w:rPr>
          <w:rFonts w:asciiTheme="minorHAnsi" w:hAnsiTheme="minorHAnsi"/>
          <w:bCs/>
          <w:color w:val="000000" w:themeColor="text1"/>
          <w:sz w:val="24"/>
          <w:szCs w:val="24"/>
          <w:lang w:val="en-GB"/>
        </w:rPr>
        <w:instrText>ADDIN CSL_CITATION { "citationItems" : [ { "id" : "ITEM-1", "itemData" : { "ISBN" : "9780198525943", "abstract" : "2nd ed. Herbivorous insects: something for everyone -- Plant structure: the solidity of anti-herbivore protection -- Plant chemistry: endless variety -- Plants as insect food: not the ideal -- Host-plant selection: how to find a host plant -- Host-plant selection: when to accept a plant -- Host-plant selection: variation is the rule -- The endocrine system of herbivores listens to host-plant signals -- Ecology: living apart together -- Evolution: insects and plants forever in combat -- Insects and flowers: mutualism par excellence -- Insects and plants: how to apply our knowledge.", "author" : [ { "dropping-particle" : "", "family" : "Schoonhoven", "given" : "L. M.", "non-dropping-particle" : "", "parse-names" : false, "suffix" : "" }, { "dropping-particle" : "", "family" : "Loon", "given" : "J. J. A. van.", "non-dropping-particle" : "", "parse-names" : false, "suffix" : "" }, { "dropping-particle" : "", "family" : "Dicke", "given" : "Marcel.", "non-dropping-particle" : "", "parse-names" : false, "suffix" : "" } ], "id" : "ITEM-1", "issued" : { "date-parts" : [ [ "2005" ] ] }, "number-of-pages" : "421", "publisher" : "Oxford University Press", "title" : "Insect-plant biology", "type" : "book" }, "uris" : [ "http://www.mendeley.com/documents/?uuid=28b2e3e9-aed3-3c1b-bb51-1ecae008b66a" ] } ], "mendeley" : { "formattedCitation" : "(Schoonhoven, Loon &amp; Dicke 2005)", "plainTextFormattedCitation" : "(Schoonhoven, Loon &amp; Dicke 2005)", "previouslyFormattedCitation" : "(Schoonhoven, Loon &amp; Dicke 2005)" }, "properties" : { "noteIndex" : 0 }, "schema" : "https://github.com/citation-style-language/schema/raw/master/csl-citation.json" }</w:instrText>
      </w:r>
      <w:r w:rsidR="002E0887" w:rsidRPr="008929ED">
        <w:rPr>
          <w:rFonts w:asciiTheme="minorHAnsi" w:hAnsiTheme="minorHAnsi"/>
          <w:bCs/>
          <w:color w:val="000000" w:themeColor="text1"/>
          <w:sz w:val="24"/>
          <w:szCs w:val="24"/>
          <w:lang w:val="en-GB"/>
        </w:rPr>
        <w:fldChar w:fldCharType="separate"/>
      </w:r>
      <w:r w:rsidR="006712EA" w:rsidRPr="006712EA">
        <w:rPr>
          <w:rFonts w:asciiTheme="minorHAnsi" w:hAnsiTheme="minorHAnsi"/>
          <w:bCs/>
          <w:noProof/>
          <w:color w:val="000000" w:themeColor="text1"/>
          <w:sz w:val="24"/>
          <w:szCs w:val="24"/>
          <w:lang w:val="en-GB"/>
        </w:rPr>
        <w:t>(Schoonhoven, Loon &amp; Dicke 2005)</w:t>
      </w:r>
      <w:r w:rsidR="002E0887" w:rsidRPr="008929ED">
        <w:rPr>
          <w:rFonts w:asciiTheme="minorHAnsi" w:hAnsiTheme="minorHAnsi"/>
          <w:bCs/>
          <w:color w:val="000000" w:themeColor="text1"/>
          <w:sz w:val="24"/>
          <w:szCs w:val="24"/>
          <w:lang w:val="en-GB"/>
        </w:rPr>
        <w:fldChar w:fldCharType="end"/>
      </w:r>
      <w:r w:rsidRPr="008929ED">
        <w:rPr>
          <w:rFonts w:asciiTheme="minorHAnsi" w:hAnsiTheme="minorHAnsi"/>
          <w:bCs/>
          <w:color w:val="000000" w:themeColor="text1"/>
          <w:sz w:val="24"/>
          <w:szCs w:val="24"/>
          <w:lang w:val="en-GB"/>
        </w:rPr>
        <w:t xml:space="preserve">. </w:t>
      </w:r>
    </w:p>
    <w:p w:rsidR="005954BB" w:rsidRPr="008929ED" w:rsidRDefault="00625CC7"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Understanding the causes and consequences of such intraspecific variation of volatile and non-volatile plant metabolomic diversity</w:t>
      </w:r>
      <w:r w:rsidR="008A6961" w:rsidRPr="008929ED">
        <w:rPr>
          <w:rFonts w:asciiTheme="minorHAnsi" w:hAnsiTheme="minorHAnsi"/>
          <w:color w:val="000000" w:themeColor="text1"/>
          <w:sz w:val="24"/>
          <w:szCs w:val="24"/>
          <w:lang w:val="en-GB"/>
        </w:rPr>
        <w:t>,</w:t>
      </w:r>
      <w:r w:rsidR="00617612" w:rsidRPr="008929ED">
        <w:rPr>
          <w:rFonts w:asciiTheme="minorHAnsi" w:hAnsiTheme="minorHAnsi"/>
          <w:color w:val="000000" w:themeColor="text1"/>
          <w:sz w:val="24"/>
          <w:szCs w:val="24"/>
          <w:lang w:val="en-GB"/>
        </w:rPr>
        <w:t xml:space="preserve"> for the purpose of gaining more knowledge of what drives interactions between species</w:t>
      </w:r>
      <w:r w:rsidR="008A6961"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is one of the key goals in chemical ecology. </w:t>
      </w:r>
      <w:r w:rsidR="000243A4" w:rsidRPr="008929ED">
        <w:rPr>
          <w:rFonts w:asciiTheme="minorHAnsi" w:hAnsiTheme="minorHAnsi"/>
          <w:color w:val="000000" w:themeColor="text1"/>
          <w:sz w:val="24"/>
          <w:szCs w:val="24"/>
          <w:lang w:val="en-GB"/>
        </w:rPr>
        <w:t>While there is an inc</w:t>
      </w:r>
      <w:r w:rsidR="000365C6" w:rsidRPr="008929ED">
        <w:rPr>
          <w:rFonts w:asciiTheme="minorHAnsi" w:hAnsiTheme="minorHAnsi"/>
          <w:color w:val="000000" w:themeColor="text1"/>
          <w:sz w:val="24"/>
          <w:szCs w:val="24"/>
          <w:lang w:val="en-GB"/>
        </w:rPr>
        <w:t>reasing number of studies analys</w:t>
      </w:r>
      <w:r w:rsidR="000243A4" w:rsidRPr="008929ED">
        <w:rPr>
          <w:rFonts w:asciiTheme="minorHAnsi" w:hAnsiTheme="minorHAnsi"/>
          <w:color w:val="000000" w:themeColor="text1"/>
          <w:sz w:val="24"/>
          <w:szCs w:val="24"/>
          <w:lang w:val="en-GB"/>
        </w:rPr>
        <w:t xml:space="preserve">ing the volatile </w:t>
      </w:r>
      <w:r w:rsidR="008A6961" w:rsidRPr="008929ED">
        <w:rPr>
          <w:rFonts w:asciiTheme="minorHAnsi" w:hAnsiTheme="minorHAnsi"/>
          <w:color w:val="000000" w:themeColor="text1"/>
          <w:sz w:val="24"/>
          <w:szCs w:val="24"/>
          <w:lang w:val="en-GB"/>
        </w:rPr>
        <w:t xml:space="preserve">chemical </w:t>
      </w:r>
      <w:r w:rsidR="000243A4" w:rsidRPr="008929ED">
        <w:rPr>
          <w:rFonts w:asciiTheme="minorHAnsi" w:hAnsiTheme="minorHAnsi"/>
          <w:color w:val="000000" w:themeColor="text1"/>
          <w:sz w:val="24"/>
          <w:szCs w:val="24"/>
          <w:lang w:val="en-GB"/>
        </w:rPr>
        <w:t xml:space="preserve">profile of plants, the </w:t>
      </w:r>
      <w:r w:rsidR="009F638C" w:rsidRPr="008929ED">
        <w:rPr>
          <w:rFonts w:asciiTheme="minorHAnsi" w:hAnsiTheme="minorHAnsi"/>
          <w:color w:val="000000" w:themeColor="text1"/>
          <w:sz w:val="24"/>
          <w:szCs w:val="24"/>
          <w:lang w:val="en-GB"/>
        </w:rPr>
        <w:t xml:space="preserve">study of the metabolome </w:t>
      </w:r>
      <w:r w:rsidR="00F713FC" w:rsidRPr="008929ED">
        <w:rPr>
          <w:rFonts w:asciiTheme="minorHAnsi" w:hAnsiTheme="minorHAnsi"/>
          <w:color w:val="000000" w:themeColor="text1"/>
          <w:sz w:val="24"/>
          <w:szCs w:val="24"/>
          <w:lang w:val="en-GB"/>
        </w:rPr>
        <w:t xml:space="preserve">– </w:t>
      </w:r>
      <w:r w:rsidR="009F638C" w:rsidRPr="008929ED">
        <w:rPr>
          <w:rFonts w:asciiTheme="minorHAnsi" w:hAnsiTheme="minorHAnsi"/>
          <w:color w:val="000000" w:themeColor="text1"/>
          <w:sz w:val="24"/>
          <w:szCs w:val="24"/>
          <w:lang w:val="en-GB"/>
        </w:rPr>
        <w:t>all the metabolites produced in an organism</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"10.1023/A:1013713905833", "ISBN" : "978-94-010-3903-1", "ISSN" : "01674412", "PMID" : "11860207", "abstract" : "Metabolites are the end products of cellular regulatory processes, and their levels can be regarded as the ultimate response of biological systems to genetic or environmental changes. In parallel to the terms 'transcriptome' and proteome', the set of metabolites synthesized by a biological system constitute its 'metabolome'. Yet, unlike other functional genomics approaches, the unbiased simultaneous identification and quantification of plant metabolomes has been largely neglected. Until recently, most analyses were restricted to profiling selected classes of compounds, or to fingerprinting metabolic changes without sufficient analytical resolution to determine metabolite levels and identities individually. As a prerequisite for metabolomic analysis, careful consideration of the methods employed for tissue extraction, sample preparation, data acquisition, and data mining must be taken. In this review, the differences among metabolite target analysis, metabolite profiling, and metabolic fingerprinting are clarified, and terms are defined. Current approaches are examined, and potential applications are summarized with a special emphasis on data mining and mathematical modelling of metabolism.", "author" : [ { "dropping-particle" : "", "family" : "Fiehn", "given" : "Oliver", "non-dropping-particle" : "", "parse-names" : false, "suffix" : "" } ], "container-title" : "Plant Molecular Biology", "id" : "ITEM-1", "issue" : "1-2", "issued" : { "date-parts" : [ [ "2002" ] ] }, "page" : "155-171", "title" : "Metabolomics - The link between genotypes and phenotypes", "type" : "chapter", "volume" : "48" }, "uris" : [ "http://www.mendeley.com/documents/?uuid=2e90638e-27a5-4744-88a2-aafa1d402bcc" ] } ], "mendeley" : { "formattedCitation" : "(Fiehn 2002)", "plainTextFormattedCitation" : "(Fiehn 2002)", "previouslyFormattedCitation" : "(Fiehn 2002)"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(Fiehn 2002)</w:t>
      </w:r>
      <w:r w:rsidR="002E0887" w:rsidRPr="008929ED">
        <w:rPr>
          <w:rFonts w:asciiTheme="minorHAnsi" w:hAnsiTheme="minorHAnsi"/>
          <w:color w:val="000000" w:themeColor="text1"/>
          <w:sz w:val="24"/>
          <w:szCs w:val="24"/>
          <w:lang w:val="en-GB"/>
        </w:rPr>
        <w:fldChar w:fldCharType="end"/>
      </w:r>
      <w:r w:rsidR="009F638C" w:rsidRPr="008929ED">
        <w:rPr>
          <w:rFonts w:asciiTheme="minorHAnsi" w:hAnsiTheme="minorHAnsi"/>
          <w:color w:val="000000" w:themeColor="text1"/>
          <w:sz w:val="24"/>
          <w:szCs w:val="24"/>
          <w:lang w:val="en-GB"/>
        </w:rPr>
        <w:t xml:space="preserve"> –</w:t>
      </w:r>
      <w:r w:rsidR="00B70DB6" w:rsidRPr="008929ED">
        <w:rPr>
          <w:rFonts w:asciiTheme="minorHAnsi" w:hAnsiTheme="minorHAnsi"/>
          <w:color w:val="000000" w:themeColor="text1"/>
          <w:sz w:val="24"/>
          <w:szCs w:val="24"/>
          <w:lang w:val="en-GB"/>
        </w:rPr>
        <w:t xml:space="preserve"> </w:t>
      </w:r>
      <w:r w:rsidR="000243A4" w:rsidRPr="008929ED">
        <w:rPr>
          <w:rFonts w:asciiTheme="minorHAnsi" w:hAnsiTheme="minorHAnsi"/>
          <w:color w:val="000000" w:themeColor="text1"/>
          <w:sz w:val="24"/>
          <w:szCs w:val="24"/>
          <w:lang w:val="en-GB"/>
        </w:rPr>
        <w:t xml:space="preserve">is only beginning. Metabolome analysis </w:t>
      </w:r>
      <w:r w:rsidR="009F638C" w:rsidRPr="008929ED">
        <w:rPr>
          <w:rFonts w:asciiTheme="minorHAnsi" w:hAnsiTheme="minorHAnsi"/>
          <w:color w:val="000000" w:themeColor="text1"/>
          <w:sz w:val="24"/>
          <w:szCs w:val="24"/>
          <w:lang w:val="en-GB"/>
        </w:rPr>
        <w:t xml:space="preserve">allows us to have a complete overview of the metabolic state </w:t>
      </w:r>
      <w:r w:rsidR="00A93F7E" w:rsidRPr="008929ED">
        <w:rPr>
          <w:rFonts w:asciiTheme="minorHAnsi" w:hAnsiTheme="minorHAnsi"/>
          <w:color w:val="000000" w:themeColor="text1"/>
          <w:sz w:val="24"/>
          <w:szCs w:val="24"/>
          <w:lang w:val="en-GB"/>
        </w:rPr>
        <w:t xml:space="preserve">and biochemical diversity </w:t>
      </w:r>
      <w:r w:rsidR="009F638C" w:rsidRPr="008929ED">
        <w:rPr>
          <w:rFonts w:asciiTheme="minorHAnsi" w:hAnsiTheme="minorHAnsi"/>
          <w:color w:val="000000" w:themeColor="text1"/>
          <w:sz w:val="24"/>
          <w:szCs w:val="24"/>
          <w:lang w:val="en-GB"/>
        </w:rPr>
        <w:t xml:space="preserve">of an organism at the moment of sampling. This field of research, known as metabolomics, is greatly advancing our knowledge in how organisms function, and </w:t>
      </w:r>
      <w:r w:rsidR="0074383B" w:rsidRPr="008929ED">
        <w:rPr>
          <w:rFonts w:asciiTheme="minorHAnsi" w:hAnsiTheme="minorHAnsi"/>
          <w:color w:val="000000" w:themeColor="text1"/>
          <w:sz w:val="24"/>
          <w:szCs w:val="24"/>
          <w:lang w:val="en-GB"/>
        </w:rPr>
        <w:t>their interactions</w:t>
      </w:r>
      <w:r w:rsidR="009F638C" w:rsidRPr="008929ED">
        <w:rPr>
          <w:rFonts w:asciiTheme="minorHAnsi" w:hAnsiTheme="minorHAnsi"/>
          <w:color w:val="000000" w:themeColor="text1"/>
          <w:sz w:val="24"/>
          <w:szCs w:val="24"/>
          <w:lang w:val="en-GB"/>
        </w:rPr>
        <w:t xml:space="preserve"> within a </w:t>
      </w:r>
      <w:r w:rsidR="009F638C" w:rsidRPr="008929ED">
        <w:rPr>
          <w:rFonts w:asciiTheme="minorHAnsi" w:hAnsiTheme="minorHAnsi"/>
          <w:color w:val="000000" w:themeColor="text1"/>
          <w:sz w:val="24"/>
          <w:szCs w:val="24"/>
          <w:lang w:val="en-GB"/>
        </w:rPr>
        <w:lastRenderedPageBreak/>
        <w:t xml:space="preserve">system. </w:t>
      </w:r>
      <w:r w:rsidR="00123C28" w:rsidRPr="008929ED">
        <w:rPr>
          <w:rFonts w:asciiTheme="minorHAnsi" w:hAnsiTheme="minorHAnsi"/>
          <w:bCs/>
          <w:color w:val="000000" w:themeColor="text1"/>
          <w:sz w:val="24"/>
          <w:szCs w:val="24"/>
          <w:lang w:val="en-GB"/>
        </w:rPr>
        <w:t xml:space="preserve">Metabolites are </w:t>
      </w:r>
      <w:r w:rsidR="00A93F7E" w:rsidRPr="008929ED">
        <w:rPr>
          <w:rFonts w:asciiTheme="minorHAnsi" w:hAnsiTheme="minorHAnsi"/>
          <w:bCs/>
          <w:color w:val="000000" w:themeColor="text1"/>
          <w:sz w:val="24"/>
          <w:szCs w:val="24"/>
          <w:lang w:val="en-GB"/>
        </w:rPr>
        <w:t xml:space="preserve">direct </w:t>
      </w:r>
      <w:r w:rsidR="00123C28" w:rsidRPr="008929ED">
        <w:rPr>
          <w:rFonts w:asciiTheme="minorHAnsi" w:hAnsiTheme="minorHAnsi"/>
          <w:bCs/>
          <w:color w:val="000000" w:themeColor="text1"/>
          <w:sz w:val="24"/>
          <w:szCs w:val="24"/>
          <w:lang w:val="en-GB"/>
        </w:rPr>
        <w:t>products</w:t>
      </w:r>
      <w:r w:rsidR="00A93F7E" w:rsidRPr="008929ED">
        <w:rPr>
          <w:rFonts w:asciiTheme="minorHAnsi" w:hAnsiTheme="minorHAnsi"/>
          <w:bCs/>
          <w:color w:val="000000" w:themeColor="text1"/>
          <w:sz w:val="24"/>
          <w:szCs w:val="24"/>
          <w:lang w:val="en-GB"/>
        </w:rPr>
        <w:t xml:space="preserve"> of changes in gene, tr</w:t>
      </w:r>
      <w:r w:rsidR="00123C28" w:rsidRPr="008929ED">
        <w:rPr>
          <w:rFonts w:asciiTheme="minorHAnsi" w:hAnsiTheme="minorHAnsi"/>
          <w:bCs/>
          <w:color w:val="000000" w:themeColor="text1"/>
          <w:sz w:val="24"/>
          <w:szCs w:val="24"/>
          <w:lang w:val="en-GB"/>
        </w:rPr>
        <w:t>anscript</w:t>
      </w:r>
      <w:r w:rsidR="00075D92" w:rsidRPr="008929ED">
        <w:rPr>
          <w:rFonts w:asciiTheme="minorHAnsi" w:hAnsiTheme="minorHAnsi"/>
          <w:bCs/>
          <w:color w:val="000000" w:themeColor="text1"/>
          <w:sz w:val="24"/>
          <w:szCs w:val="24"/>
          <w:lang w:val="en-GB"/>
        </w:rPr>
        <w:t>,</w:t>
      </w:r>
      <w:r w:rsidR="00123C28" w:rsidRPr="008929ED">
        <w:rPr>
          <w:rFonts w:asciiTheme="minorHAnsi" w:hAnsiTheme="minorHAnsi"/>
          <w:bCs/>
          <w:color w:val="000000" w:themeColor="text1"/>
          <w:sz w:val="24"/>
          <w:szCs w:val="24"/>
          <w:lang w:val="en-GB"/>
        </w:rPr>
        <w:t xml:space="preserve"> and protein expression</w:t>
      </w:r>
      <w:r w:rsidR="00075D92" w:rsidRPr="008929ED">
        <w:rPr>
          <w:rFonts w:asciiTheme="minorHAnsi" w:hAnsiTheme="minorHAnsi"/>
          <w:bCs/>
          <w:color w:val="000000" w:themeColor="text1"/>
          <w:sz w:val="24"/>
          <w:szCs w:val="24"/>
          <w:lang w:val="en-GB"/>
        </w:rPr>
        <w:t>,</w:t>
      </w:r>
      <w:r w:rsidR="00A93F7E" w:rsidRPr="008929ED">
        <w:rPr>
          <w:rFonts w:asciiTheme="minorHAnsi" w:hAnsiTheme="minorHAnsi"/>
          <w:bCs/>
          <w:color w:val="000000" w:themeColor="text1"/>
          <w:sz w:val="24"/>
          <w:szCs w:val="24"/>
          <w:lang w:val="en-GB"/>
        </w:rPr>
        <w:t xml:space="preserve"> and thus </w:t>
      </w:r>
      <w:r w:rsidR="00123C28" w:rsidRPr="008929ED">
        <w:rPr>
          <w:rFonts w:asciiTheme="minorHAnsi" w:hAnsiTheme="minorHAnsi"/>
          <w:bCs/>
          <w:color w:val="000000" w:themeColor="text1"/>
          <w:sz w:val="24"/>
          <w:szCs w:val="24"/>
          <w:lang w:val="en-GB"/>
        </w:rPr>
        <w:t>metabolites</w:t>
      </w:r>
      <w:r w:rsidR="00DC6A5D" w:rsidRPr="008929ED">
        <w:rPr>
          <w:rFonts w:asciiTheme="minorHAnsi" w:hAnsiTheme="minorHAnsi"/>
          <w:bCs/>
          <w:color w:val="000000" w:themeColor="text1"/>
          <w:sz w:val="24"/>
          <w:szCs w:val="24"/>
          <w:lang w:val="en-GB"/>
        </w:rPr>
        <w:t xml:space="preserve"> represent a</w:t>
      </w:r>
      <w:r w:rsidR="00A93F7E" w:rsidRPr="008929ED">
        <w:rPr>
          <w:rFonts w:asciiTheme="minorHAnsi" w:hAnsiTheme="minorHAnsi"/>
          <w:bCs/>
          <w:color w:val="000000" w:themeColor="text1"/>
          <w:sz w:val="24"/>
          <w:szCs w:val="24"/>
          <w:lang w:val="en-GB"/>
        </w:rPr>
        <w:t xml:space="preserve"> perfect </w:t>
      </w:r>
      <w:r w:rsidR="00DC6A5D" w:rsidRPr="008929ED">
        <w:rPr>
          <w:rFonts w:asciiTheme="minorHAnsi" w:hAnsiTheme="minorHAnsi"/>
          <w:bCs/>
          <w:color w:val="000000" w:themeColor="text1"/>
          <w:sz w:val="24"/>
          <w:szCs w:val="24"/>
          <w:lang w:val="en-GB"/>
        </w:rPr>
        <w:t>measure</w:t>
      </w:r>
      <w:r w:rsidR="00A93F7E" w:rsidRPr="008929ED">
        <w:rPr>
          <w:rFonts w:asciiTheme="minorHAnsi" w:hAnsiTheme="minorHAnsi"/>
          <w:bCs/>
          <w:color w:val="000000" w:themeColor="text1"/>
          <w:sz w:val="24"/>
          <w:szCs w:val="24"/>
          <w:lang w:val="en-GB"/>
        </w:rPr>
        <w:t xml:space="preserve"> for studying the impact of various stimuli on plant </w:t>
      </w:r>
      <w:r w:rsidR="00F93614" w:rsidRPr="008929ED">
        <w:rPr>
          <w:rFonts w:asciiTheme="minorHAnsi" w:hAnsiTheme="minorHAnsi"/>
          <w:bCs/>
          <w:color w:val="000000" w:themeColor="text1"/>
          <w:sz w:val="24"/>
          <w:szCs w:val="24"/>
          <w:lang w:val="en-GB"/>
        </w:rPr>
        <w:t>processes</w:t>
      </w:r>
      <w:r w:rsidR="008569DE">
        <w:rPr>
          <w:rFonts w:asciiTheme="minorHAnsi" w:hAnsiTheme="minorHAnsi"/>
          <w:color w:val="000000" w:themeColor="text1"/>
          <w:sz w:val="24"/>
          <w:szCs w:val="24"/>
          <w:lang w:val="en-GB"/>
        </w:rPr>
        <w:t>.</w:t>
      </w:r>
      <w:r w:rsidR="002E0887" w:rsidRPr="008929ED">
        <w:rPr>
          <w:rFonts w:asciiTheme="minorHAnsi" w:hAnsiTheme="minorHAnsi"/>
          <w:color w:val="000000" w:themeColor="text1"/>
          <w:sz w:val="24"/>
          <w:szCs w:val="24"/>
          <w:lang w:val="en-GB"/>
        </w:rPr>
        <w:t xml:space="preserve"> </w:t>
      </w:r>
      <w:r w:rsidR="008569DE">
        <w:rPr>
          <w:rFonts w:asciiTheme="minorHAnsi" w:hAnsiTheme="minorHAnsi"/>
          <w:color w:val="000000" w:themeColor="text1"/>
          <w:sz w:val="24"/>
          <w:szCs w:val="24"/>
          <w:lang w:val="en-GB"/>
        </w:rPr>
        <w:t>I</w:t>
      </w:r>
      <w:r w:rsidR="00123C28" w:rsidRPr="008929ED">
        <w:rPr>
          <w:rFonts w:asciiTheme="minorHAnsi" w:hAnsiTheme="minorHAnsi"/>
          <w:color w:val="000000" w:themeColor="text1"/>
          <w:sz w:val="24"/>
          <w:szCs w:val="24"/>
          <w:lang w:val="en-GB"/>
        </w:rPr>
        <w:t>nformation about how an individual responds to its direct physical environment and/or biotic challenges imposed by microbes and animals</w:t>
      </w:r>
      <w:r w:rsidR="00C36654" w:rsidRPr="008929ED">
        <w:rPr>
          <w:rFonts w:asciiTheme="minorHAnsi" w:hAnsiTheme="minorHAnsi"/>
          <w:color w:val="000000" w:themeColor="text1"/>
          <w:sz w:val="24"/>
          <w:szCs w:val="24"/>
          <w:lang w:val="en-GB"/>
        </w:rPr>
        <w:t xml:space="preserve"> can be elucidated</w:t>
      </w:r>
      <w:r w:rsidR="008569DE">
        <w:rPr>
          <w:rFonts w:asciiTheme="minorHAnsi" w:hAnsiTheme="minorHAnsi"/>
          <w:color w:val="000000" w:themeColor="text1"/>
          <w:sz w:val="24"/>
          <w:szCs w:val="24"/>
          <w:lang w:val="en-GB"/>
        </w:rPr>
        <w:t xml:space="preserve"> from studying the </w:t>
      </w:r>
      <w:r w:rsidR="00A93F7E" w:rsidRPr="008929ED">
        <w:rPr>
          <w:rFonts w:asciiTheme="minorHAnsi" w:hAnsiTheme="minorHAnsi"/>
          <w:bCs/>
          <w:color w:val="000000" w:themeColor="text1"/>
          <w:sz w:val="24"/>
          <w:szCs w:val="24"/>
          <w:lang w:val="en-GB"/>
        </w:rPr>
        <w:t xml:space="preserve">complete set of metabolites within an organism, the metabolome, </w:t>
      </w:r>
      <w:r w:rsidR="008569DE">
        <w:rPr>
          <w:rFonts w:asciiTheme="minorHAnsi" w:hAnsiTheme="minorHAnsi"/>
          <w:bCs/>
          <w:color w:val="000000" w:themeColor="text1"/>
          <w:sz w:val="24"/>
          <w:szCs w:val="24"/>
          <w:lang w:val="en-GB"/>
        </w:rPr>
        <w:t>by using</w:t>
      </w:r>
      <w:r w:rsidR="008569DE" w:rsidRPr="008929ED">
        <w:rPr>
          <w:rFonts w:asciiTheme="minorHAnsi" w:hAnsiTheme="minorHAnsi"/>
          <w:bCs/>
          <w:color w:val="000000" w:themeColor="text1"/>
          <w:sz w:val="24"/>
          <w:szCs w:val="24"/>
          <w:lang w:val="en-GB"/>
        </w:rPr>
        <w:t xml:space="preserve"> </w:t>
      </w:r>
      <w:r w:rsidR="00A93F7E" w:rsidRPr="008929ED">
        <w:rPr>
          <w:rFonts w:asciiTheme="minorHAnsi" w:hAnsiTheme="minorHAnsi"/>
          <w:bCs/>
          <w:color w:val="000000" w:themeColor="text1"/>
          <w:sz w:val="24"/>
          <w:szCs w:val="24"/>
          <w:lang w:val="en-GB"/>
        </w:rPr>
        <w:t>non-targeted metabolomics</w:t>
      </w:r>
      <w:r w:rsidR="002E0887" w:rsidRPr="008929ED">
        <w:rPr>
          <w:rFonts w:asciiTheme="minorHAnsi" w:hAnsiTheme="minorHAnsi"/>
          <w:bCs/>
          <w:color w:val="000000" w:themeColor="text1"/>
          <w:sz w:val="24"/>
          <w:szCs w:val="24"/>
          <w:lang w:val="en-GB"/>
        </w:rPr>
        <w:t xml:space="preserve"> </w:t>
      </w:r>
      <w:r w:rsidR="002E0887" w:rsidRPr="008929ED">
        <w:rPr>
          <w:rFonts w:asciiTheme="minorHAnsi" w:hAnsiTheme="minorHAnsi"/>
          <w:bCs/>
          <w:color w:val="000000" w:themeColor="text1"/>
          <w:sz w:val="24"/>
          <w:szCs w:val="24"/>
          <w:lang w:val="en-GB"/>
        </w:rPr>
        <w:fldChar w:fldCharType="begin" w:fldLock="1"/>
      </w:r>
      <w:r w:rsidR="00706720">
        <w:rPr>
          <w:rFonts w:asciiTheme="minorHAnsi" w:hAnsiTheme="minorHAnsi"/>
          <w:bCs/>
          <w:color w:val="000000" w:themeColor="text1"/>
          <w:sz w:val="24"/>
          <w:szCs w:val="24"/>
          <w:lang w:val="en-GB"/>
        </w:rPr>
        <w:instrText>ADDIN CSL_CITATION { "citationItems" : [ { "id" : "ITEM-1", "itemData" : { "DOI" : "10.1016/j.tplants.2006.08.007", "ISBN" : "1360-1385 (Print)\\r1360-1385 (Linking)", "ISSN" : "13601385", "PMID" : "16949327", "abstract" : "Metabolite profiling is a fast growing technology and is useful for phenotyping and diagnostic analyses of plants. It is also rapidly becoming a key tool in functional annotation of genes and in the comprehensive understanding of the cellular response to biological conditions. Metabolomics approaches have recently been used to assess the natural variance in metabolite content between individual plants, an approach with great potential for the improvement of the compositional quality of crops. Here, we assess the contribution of metabolite profiling to these areas. ?? 2006 Elsevier Ltd. All rights reserved.", "author" : [ { "dropping-particle" : "", "family" : "Schauer", "given" : "Nicolas", "non-dropping-particle" : "", "parse-names" : false, "suffix" : "" }, { "dropping-particle" : "", "family" : "Fernie", "given" : "Alisdair R.", "non-dropping-particle" : "", "parse-names" : false, "suffix" : "" } ], "container-title" : "Trends in Plant Science", "id" : "ITEM-1", "issue" : "10", "issued" : { "date-parts" : [ [ "2006" ] ] }, "page" : "508-516", "title" : "Plant metabolomics: towards biological function and mechanism", "type" : "article-journal", "volume" : "11" }, "uris" : [ "http://www.mendeley.com/documents/?uuid=7d7ce98b-471f-4b0e-85dc-efcab4bd6449" ] } ], "mendeley" : { "formattedCitation" : "(Schauer &amp; Fernie 2006)", "plainTextFormattedCitation" : "(Schauer &amp; Fernie 2006)", "previouslyFormattedCitation" : "(Schauer &amp; Fernie 2006)" }, "properties" : { "noteIndex" : 0 }, "schema" : "https://github.com/citation-style-language/schema/raw/master/csl-citation.json" }</w:instrText>
      </w:r>
      <w:r w:rsidR="002E0887" w:rsidRPr="008929ED">
        <w:rPr>
          <w:rFonts w:asciiTheme="minorHAnsi" w:hAnsiTheme="minorHAnsi"/>
          <w:bCs/>
          <w:color w:val="000000" w:themeColor="text1"/>
          <w:sz w:val="24"/>
          <w:szCs w:val="24"/>
          <w:lang w:val="en-GB"/>
        </w:rPr>
        <w:fldChar w:fldCharType="separate"/>
      </w:r>
      <w:r w:rsidR="006712EA" w:rsidRPr="006712EA">
        <w:rPr>
          <w:rFonts w:asciiTheme="minorHAnsi" w:hAnsiTheme="minorHAnsi"/>
          <w:bCs/>
          <w:noProof/>
          <w:color w:val="000000" w:themeColor="text1"/>
          <w:sz w:val="24"/>
          <w:szCs w:val="24"/>
          <w:lang w:val="en-GB"/>
        </w:rPr>
        <w:t>(Schauer &amp; Fernie 2006)</w:t>
      </w:r>
      <w:r w:rsidR="002E0887" w:rsidRPr="008929ED">
        <w:rPr>
          <w:rFonts w:asciiTheme="minorHAnsi" w:hAnsiTheme="minorHAnsi"/>
          <w:bCs/>
          <w:color w:val="000000" w:themeColor="text1"/>
          <w:sz w:val="24"/>
          <w:szCs w:val="24"/>
          <w:lang w:val="en-GB"/>
        </w:rPr>
        <w:fldChar w:fldCharType="end"/>
      </w:r>
      <w:r w:rsidR="00A93F7E" w:rsidRPr="008929ED">
        <w:rPr>
          <w:rFonts w:asciiTheme="minorHAnsi" w:hAnsiTheme="minorHAnsi"/>
          <w:bCs/>
          <w:color w:val="000000" w:themeColor="text1"/>
          <w:sz w:val="24"/>
          <w:szCs w:val="24"/>
          <w:lang w:val="en-GB"/>
        </w:rPr>
        <w:t xml:space="preserve">. </w:t>
      </w:r>
      <w:r w:rsidR="005954BB" w:rsidRPr="008929ED">
        <w:rPr>
          <w:rFonts w:asciiTheme="minorHAnsi" w:hAnsiTheme="minorHAnsi"/>
          <w:color w:val="000000" w:themeColor="text1"/>
          <w:sz w:val="24"/>
          <w:szCs w:val="24"/>
          <w:lang w:val="en-GB"/>
        </w:rPr>
        <w:t>Metabolomics studies in plants allow us to simultaneously analy</w:t>
      </w:r>
      <w:r w:rsidR="000365C6" w:rsidRPr="008929ED">
        <w:rPr>
          <w:rFonts w:asciiTheme="minorHAnsi" w:hAnsiTheme="minorHAnsi"/>
          <w:color w:val="000000" w:themeColor="text1"/>
          <w:sz w:val="24"/>
          <w:szCs w:val="24"/>
          <w:lang w:val="en-GB"/>
        </w:rPr>
        <w:t>s</w:t>
      </w:r>
      <w:r w:rsidR="005954BB" w:rsidRPr="008929ED">
        <w:rPr>
          <w:rFonts w:asciiTheme="minorHAnsi" w:hAnsiTheme="minorHAnsi"/>
          <w:color w:val="000000" w:themeColor="text1"/>
          <w:sz w:val="24"/>
          <w:szCs w:val="24"/>
          <w:lang w:val="en-GB"/>
        </w:rPr>
        <w:t>e both primary and secondary metabolites, with the latter forming the bulk of chemical diversity found in plants</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"10.1016/S1360-1385(00)01741-6", "ISBN" : "1360-1385", "ISSN" : "13601385", "PMID" : "11044721", "abstract" : "The evolution of new genes to make novel secondary compounds in plants is an ongoing process and might account for most of the differences in gene function among plant genomes. Although there are many substrates and products in plant secondary metabolism, there are only a few types of reactions. Repeated evolution is a special form of convergent evolution in which new enzymes with the same function evolve independently in separate plant lineages from a shared pool of related enzymes with similar but not identical functions. This appears to be common in secondary metabolism and might confound the assignment of gene function based on sequence information alone.", "author" : [ { "dropping-particle" : "", "family" : "Pichersky", "given" : "Eran", "non-dropping-particle" : "", "parse-names" : false, "suffix" : "" }, { "dropping-particle" : "", "family" : "Gang", "given" : "David R.", "non-dropping-particle" : "", "parse-names" : false, "suffix" : "" } ], "container-title" : "Trends in Plant Science", "id" : "ITEM-1", "issue" : "10", "issued" : { "date-parts" : [ [ "2000" ] ] }, "page" : "439-445", "title" : "Genetics and biochemistry of secondary metabolites in plants: An evolutionary perspective", "type" : "article-journal", "volume" : "5" }, "uris" : [ "http://www.mendeley.com/documents/?uuid=49e9e6bf-89ea-424c-b712-b6ba936b6e15" ] } ], "mendeley" : { "formattedCitation" : "(Pichersky &amp; Gang 2000)", "plainTextFormattedCitation" : "(Pichersky &amp; Gang 2000)", "previouslyFormattedCitation" : "(Pichersky &amp; Gang 2000)"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(Pichersky &amp; Gang 2000)</w:t>
      </w:r>
      <w:r w:rsidR="002E0887" w:rsidRPr="008929ED">
        <w:rPr>
          <w:rFonts w:asciiTheme="minorHAnsi" w:hAnsiTheme="minorHAnsi"/>
          <w:color w:val="000000" w:themeColor="text1"/>
          <w:sz w:val="24"/>
          <w:szCs w:val="24"/>
          <w:lang w:val="en-GB"/>
        </w:rPr>
        <w:fldChar w:fldCharType="end"/>
      </w:r>
      <w:r w:rsidR="005954BB" w:rsidRPr="008929ED">
        <w:rPr>
          <w:rFonts w:asciiTheme="minorHAnsi" w:hAnsiTheme="minorHAnsi"/>
          <w:color w:val="000000" w:themeColor="text1"/>
          <w:sz w:val="24"/>
          <w:szCs w:val="24"/>
          <w:lang w:val="en-GB"/>
        </w:rPr>
        <w:t>.</w:t>
      </w:r>
    </w:p>
    <w:p w:rsidR="009F638C" w:rsidRPr="008929ED" w:rsidRDefault="009F638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While primary metabolites </w:t>
      </w:r>
      <w:r w:rsidR="001F6E94" w:rsidRPr="008929ED">
        <w:rPr>
          <w:rFonts w:asciiTheme="minorHAnsi" w:hAnsiTheme="minorHAnsi"/>
          <w:color w:val="000000" w:themeColor="text1"/>
          <w:sz w:val="24"/>
          <w:szCs w:val="24"/>
          <w:lang w:val="en-GB"/>
        </w:rPr>
        <w:t xml:space="preserve">are biomolecules required for basic metabolic processes, </w:t>
      </w:r>
      <w:r w:rsidR="00C36654" w:rsidRPr="008929ED">
        <w:rPr>
          <w:rFonts w:asciiTheme="minorHAnsi" w:hAnsiTheme="minorHAnsi"/>
          <w:color w:val="000000" w:themeColor="text1"/>
          <w:sz w:val="24"/>
          <w:szCs w:val="24"/>
          <w:lang w:val="en-GB"/>
        </w:rPr>
        <w:t xml:space="preserve">form </w:t>
      </w:r>
      <w:r w:rsidR="001F6E94" w:rsidRPr="008929ED">
        <w:rPr>
          <w:rFonts w:asciiTheme="minorHAnsi" w:hAnsiTheme="minorHAnsi"/>
          <w:color w:val="000000" w:themeColor="text1"/>
          <w:sz w:val="24"/>
          <w:szCs w:val="24"/>
          <w:lang w:val="en-GB"/>
        </w:rPr>
        <w:t>part of basic cellular structures</w:t>
      </w:r>
      <w:r w:rsidR="00C36654" w:rsidRPr="008929ED">
        <w:rPr>
          <w:rFonts w:asciiTheme="minorHAnsi" w:hAnsiTheme="minorHAnsi"/>
          <w:color w:val="000000" w:themeColor="text1"/>
          <w:sz w:val="24"/>
          <w:szCs w:val="24"/>
          <w:lang w:val="en-GB"/>
        </w:rPr>
        <w:t>,</w:t>
      </w:r>
      <w:r w:rsidR="001F6E94" w:rsidRPr="008929ED">
        <w:rPr>
          <w:rFonts w:asciiTheme="minorHAnsi" w:hAnsiTheme="minorHAnsi"/>
          <w:color w:val="000000" w:themeColor="text1"/>
          <w:sz w:val="24"/>
          <w:szCs w:val="24"/>
          <w:lang w:val="en-GB"/>
        </w:rPr>
        <w:t xml:space="preserve"> and</w:t>
      </w:r>
      <w:r w:rsidR="00C36654" w:rsidRPr="008929ED">
        <w:rPr>
          <w:rFonts w:asciiTheme="minorHAnsi" w:hAnsiTheme="minorHAnsi"/>
          <w:color w:val="000000" w:themeColor="text1"/>
          <w:sz w:val="24"/>
          <w:szCs w:val="24"/>
          <w:lang w:val="en-GB"/>
        </w:rPr>
        <w:t xml:space="preserve"> are</w:t>
      </w:r>
      <w:r w:rsidR="001F6E94" w:rsidRPr="008929ED">
        <w:rPr>
          <w:rFonts w:asciiTheme="minorHAnsi" w:hAnsiTheme="minorHAnsi"/>
          <w:color w:val="000000" w:themeColor="text1"/>
          <w:sz w:val="24"/>
          <w:szCs w:val="24"/>
          <w:lang w:val="en-GB"/>
        </w:rPr>
        <w:t xml:space="preserve"> ubiquitous in plants from the early beginning of development</w:t>
      </w:r>
      <w:r w:rsidRPr="008929ED">
        <w:rPr>
          <w:rFonts w:asciiTheme="minorHAnsi" w:hAnsiTheme="minorHAnsi"/>
          <w:color w:val="000000" w:themeColor="text1"/>
          <w:sz w:val="24"/>
          <w:szCs w:val="24"/>
          <w:lang w:val="en-GB"/>
        </w:rPr>
        <w:t xml:space="preserve">, secondary metabolites vary across plant </w:t>
      </w:r>
      <w:r w:rsidR="001F6E94" w:rsidRPr="008929ED">
        <w:rPr>
          <w:rFonts w:asciiTheme="minorHAnsi" w:hAnsiTheme="minorHAnsi"/>
          <w:color w:val="000000" w:themeColor="text1"/>
          <w:sz w:val="24"/>
          <w:szCs w:val="24"/>
          <w:lang w:val="en-GB"/>
        </w:rPr>
        <w:t xml:space="preserve">tissues, </w:t>
      </w:r>
      <w:r w:rsidRPr="008929ED">
        <w:rPr>
          <w:rFonts w:asciiTheme="minorHAnsi" w:hAnsiTheme="minorHAnsi"/>
          <w:color w:val="000000" w:themeColor="text1"/>
          <w:sz w:val="24"/>
          <w:szCs w:val="24"/>
          <w:lang w:val="en-GB"/>
        </w:rPr>
        <w:t>species</w:t>
      </w:r>
      <w:r w:rsidR="004D4998"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and famil</w:t>
      </w:r>
      <w:r w:rsidR="001F6E94" w:rsidRPr="008929ED">
        <w:rPr>
          <w:rFonts w:asciiTheme="minorHAnsi" w:hAnsiTheme="minorHAnsi"/>
          <w:color w:val="000000" w:themeColor="text1"/>
          <w:sz w:val="24"/>
          <w:szCs w:val="24"/>
          <w:lang w:val="en-GB"/>
        </w:rPr>
        <w:t>ies</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"10.1111/nph.12526", "ISBN" : "1469-8137", "ISSN" : "1469-8137", "PMID" : "24117919", "abstract" : "Plant secondary metabolites (PSMs) are ubiquitous in plants and play many ecological roles. Each compound can vary in presence and/or quantity, and the composition of the mixture of chemicals can vary, such that chemodiversity can be partitioned within and among individuals. Plant ontogeny and environmental and genetic variation are recognized as sources of chemical variation, but recent advances in understanding the molecular basis of variation may allow the future deployment of isogenic mutants to test the specific adaptive function of variation in PSMs. An important consequence of high intraspecific variation is the capacity to evolve rapidly. It is becoming increasingly clear that trait variance linked to both macro- and micro-environmental variation can also evolve and may respond more strongly to selection than mean trait values. This research, which is in its infancy in plants, highlights what could be a missing piece of the picture of PSM evolution. PSM polymorphisms are probably maintained by multiple selective forces acting across many spatial and temporal scales, but convincing examples that recognize the diversity of plant population structures are rare. We describe how diversity can be inherently beneficial for plants and suggest fruitful avenues for future research to untangle the causes and consequences of intraspecific variation.", "author" : [ { "dropping-particle" : "", "family" : "Moore", "given" : "Ben D", "non-dropping-particle" : "", "parse-names" : false, "suffix" : "" }, { "dropping-particle" : "", "family" : "Andrew", "given" : "Rose L", "non-dropping-particle" : "", "parse-names" : false, "suffix" : "" }, { "dropping-particle" : "", "family" : "K\u00fclheim", "given" : "Carsten", "non-dropping-particle" : "", "parse-names" : false, "suffix" : "" }, { "dropping-particle" : "", "family" : "Foley", "given" : "William J", "non-dropping-particle" : "", "parse-names" : false, "suffix" : "" } ], "container-title" : "The New phytologist", "id" : "ITEM-1", "issue" : "3", "issued" : { "date-parts" : [ [ "2014" ] ] }, "page" : "733-50", "title" : "Explaining intraspecific diversity in plant secondary metabolites in an ecological context.", "type" : "article-journal", "volume" : "201" }, "uris" : [ "http://www.mendeley.com/documents/?uuid=51e067e2-f9a0-4de3-bac6-8ef03d1e2bef" ] } ], "mendeley" : { "formattedCitation" : "(Moore, Andrew, K\u00fclheim &amp; Foley 2014)", "plainTextFormattedCitation" : "(Moore, Andrew, K\u00fclheim &amp; Foley 2014)", "previouslyFormattedCitation" : "(Moore, Andrew, K\u00fclheim &amp; Foley 2014)"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(Moore, Andrew, Külheim &amp; Foley 2014)</w:t>
      </w:r>
      <w:r w:rsidR="002E0887"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The main function of plant secondary metabolites is to mediate interactions between plants, their environment, and other organisms (e.g. herbivores, pathogens, pollinators). These secondary metabolites primarily act in a protective role, defending the plant against several forms of damage. Plant secondary metabolites </w:t>
      </w:r>
      <w:r w:rsidR="001B0847">
        <w:rPr>
          <w:rFonts w:asciiTheme="minorHAnsi" w:hAnsiTheme="minorHAnsi"/>
          <w:color w:val="000000" w:themeColor="text1"/>
          <w:sz w:val="24"/>
          <w:szCs w:val="24"/>
          <w:lang w:val="en-GB"/>
        </w:rPr>
        <w:t xml:space="preserve">can </w:t>
      </w:r>
      <w:r w:rsidRPr="008929ED">
        <w:rPr>
          <w:rFonts w:asciiTheme="minorHAnsi" w:hAnsiTheme="minorHAnsi"/>
          <w:color w:val="000000" w:themeColor="text1"/>
          <w:sz w:val="24"/>
          <w:szCs w:val="24"/>
          <w:lang w:val="en-GB"/>
        </w:rPr>
        <w:t>challenge herbivores directly by acting as toxins that have negative effects on survival and development</w:t>
      </w:r>
      <w:r w:rsidR="005035CA">
        <w:rPr>
          <w:rFonts w:asciiTheme="minorHAnsi" w:hAnsiTheme="minorHAnsi"/>
          <w:color w:val="000000" w:themeColor="text1"/>
          <w:sz w:val="24"/>
          <w:szCs w:val="24"/>
          <w:lang w:val="en-GB"/>
        </w:rPr>
        <w:t xml:space="preserve"> of the natural enemy</w:t>
      </w:r>
      <w:r w:rsidRPr="008929ED">
        <w:rPr>
          <w:rFonts w:asciiTheme="minorHAnsi" w:hAnsiTheme="minorHAnsi"/>
          <w:color w:val="000000" w:themeColor="text1"/>
          <w:sz w:val="24"/>
          <w:szCs w:val="24"/>
          <w:lang w:val="en-GB"/>
        </w:rPr>
        <w:t>, for example</w:t>
      </w:r>
      <w:r w:rsidR="005035CA">
        <w:rPr>
          <w:rFonts w:asciiTheme="minorHAnsi" w:hAnsiTheme="minorHAnsi"/>
          <w:color w:val="000000" w:themeColor="text1"/>
          <w:sz w:val="24"/>
          <w:szCs w:val="24"/>
          <w:lang w:val="en-GB"/>
        </w:rPr>
        <w:t xml:space="preserve"> non-volatile</w:t>
      </w:r>
      <w:r w:rsidR="00250F46" w:rsidRPr="008929ED">
        <w:rPr>
          <w:rFonts w:asciiTheme="minorHAnsi" w:hAnsiTheme="minorHAnsi"/>
          <w:color w:val="000000" w:themeColor="text1"/>
          <w:sz w:val="24"/>
          <w:szCs w:val="24"/>
          <w:lang w:val="en-GB"/>
        </w:rPr>
        <w:t xml:space="preserve"> </w:t>
      </w:r>
      <w:r w:rsidR="006C43B8" w:rsidRPr="008929ED">
        <w:rPr>
          <w:rFonts w:asciiTheme="minorHAnsi" w:hAnsiTheme="minorHAnsi"/>
          <w:color w:val="000000" w:themeColor="text1"/>
          <w:sz w:val="24"/>
          <w:szCs w:val="24"/>
          <w:lang w:val="en-GB"/>
        </w:rPr>
        <w:t>iridoids</w:t>
      </w:r>
      <w:r w:rsidRPr="008929ED">
        <w:rPr>
          <w:rFonts w:asciiTheme="minorHAnsi" w:hAnsiTheme="minorHAnsi"/>
          <w:color w:val="000000" w:themeColor="text1"/>
          <w:sz w:val="24"/>
          <w:szCs w:val="24"/>
          <w:lang w:val="en-GB"/>
        </w:rPr>
        <w:t>, furanocoumarins, saponins, cardenolides, and cyanogenic glycosides</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"10.1023/B:JOEC.0000042398.13765.83", "ISBN" : "0098-0331", "ISSN" : "00980331", "PMID" : "15586671", "abstract" : "Induction of allelochemicals is one way that plants efficiently deploy defenses against herbivory. In two separate experiments we investigated the time course of this inductive response and the importance of the timing of herbivory for Plantago lanceolata (Plantaginaceae). We found a localized induced response of catalpol and the ratio of catalpol to total iridoid glycosides in damaged leaves that was evident at d 6 after caterpillars of the specialist Junonia coenia were put onto the plants. On the whole plant level, we detected small, but significant changes in the iridoid glycoside metabolism of P. lanceolata on several different days following herbivory. We also found considerable change in the amounts of allelochemicals produced during P. lanceolata's ontogeny. This ontogenetic effect might help to explain some of the reasons why induction may be difficult to detect in P. lanceolata. We also investigated the importance of the timing of herbivory on P. lanceolata's inductive response, but neither herbivory after 5 wk of growth nor after 6 or 7 wk of growth induced an increase in aucubin or catalpol.", "author" : [ { "dropping-particle" : "", "family" : "Fuchs", "given" : "Alexander", "non-dropping-particle" : "", "parse-names" : false, "suffix" : "" }, { "dropping-particle" : "", "family" : "Bowers", "given" : "M. Deane", "non-dropping-particle" : "", "parse-names" : false, "suffix" : "" } ], "container-title" : "Journal of Chemical Ecology", "id" : "ITEM-1", "issue" : "9", "issued" : { "date-parts" : [ [ "2004" ] ] }, "page" : "1723-1741", "title" : "Patterns of iridoid glycoside production and induction in &lt;i&gt;Plantago lanceolata&lt;/i&gt; and the importance of plant age", "type" : "article-journal", "volume" : "30" }, "uris" : [ "http://www.mendeley.com/documents/?uuid=7c85cddf-5ad0-45ae-9ce4-8b910fd9a91c" ] }, { "id" : "ITEM-2", "itemData" : { "DOI" : "10.1007/BF00994434", "ISBN" : "0098-0331", "ISSN" : "00980331", "PMID" : "24258446", "abstract" : "Fruits ofPastinaca sativa (Apiaceae), the edible parsnip, contain six different furanocoumarins that are differentially capable of ultraviolet-mediated cross-linkage of DNA and inhibition of DNA transcription. Individually, none of the other furanocoumarins present in parsnip seeds is as toxic as the photosensitizer xanthotoxin. Nevertheless, the natural mixture of compounds is toxicologically more effective againstHeliothis zea (Lepidoptera: Noctuidae), both in the presence and absence of UV light, than is an equimolar amount of xanthotoxin. The difference in toxicity diminishes with increasing light levels. Thus, a series of structurally related natural products can display toxicity lacking in individual compounds and may represent an adaptive compromise to varying environmental conditions.", "author" : [ { "dropping-particle" : "", "family" : "Berenbaum", "given" : "May R.", "non-dropping-particle" : "", "parse-names" : false, "suffix" : "" }, { "dropping-particle" : "", "family" : "Nitao", "given" : "James K.", "non-dropping-particle" : "", "parse-names" : false, "suffix" : "" }, { "dropping-particle" : "", "family" : "Zangerl", "given" : "Arthur R.", "non-dropping-particle" : "", "parse-names" : false, "suffix" : "" } ], "container-title" : "Journal of Chemical Ecology", "id" : "ITEM-2", "issue" : "1", "issued" : { "date-parts" : [ [ "1991" ] ] }, "page" : "207-215", "title" : "Adaptive significance of furanocoumarin diversity in &lt;i&gt;Pastinaca sativa&lt;/i&gt; (Apiaceae)", "type" : "article-journal", "volume" : "17" }, "uris" : [ "http://www.mendeley.com/documents/?uuid=8ec3ced9-38de-4388-b5e0-5a7f64f5b16d" ] }, { "id" : "ITEM-3", "itemData" : { "DOI" : "10.1016/j.cois.2015.12.004", "ISSN" : "22145745", "abstract" : "We review progress in understanding sequestration by herbivorous insects, the use of plant chemical defenses for their own defense. We incorporate sequestration into the framework of plant-insect coevolution by integrating three hierarchical issues: (1) the relationship between dietary specialization and sequestration of plant defenses, (2) the physiological mechanisms involved in sequestration, and (3) how sequestration evolves via interactions between trophic levels. Sequestration is often associated with specialization, but even specialized sequestration is not an evolutionary dead-end. Despite considerable progress in understanding physiological mechanisms, detailed knowledge of how plant toxins cross the insect gut epithelium is still largely lacking. Sequestration is likely a major vehicle for coevolutionary escalation in speciose plant-insect-predator interactions, suggesting that a strictly bitrophic view is untenable.", "author" : [ { "dropping-particle" : "", "family" : "Petschenka", "given" : "Georg", "non-dropping-particle" : "", "parse-names" : false, "suffix" : "" }, { "dropping-particle" : "", "family" : "Agrawal", "given" : "Anurag A.", "non-dropping-particle" : "", "parse-names" : false, "suffix" : "" } ], "container-title" : "Current Opinion in Insect Science", "id" : "ITEM-3", "issued" : { "date-parts" : [ [ "2016" ] ] }, "page" : "17-24", "publisher" : "Elsevier Inc", "title" : "How herbivores coopt plant defenses: natural selection, specialization, and sequestration", "type" : "article-journal", "volume" : "14" }, "uris" : [ "http://www.mendeley.com/documents/?uuid=c4f4e1ba-d5fb-4f57-86b9-1dbd735e1194" ] }, { "id" : "ITEM-4", "itemData" : { "DOI" : "10.1146/annurev-arplant-050213-040027", "ISBN" : "1545-2123", "ISSN" : "1543-5008", "PMID" : "24579992", "abstract" : "Cyanogenic glycosides (CNglcs) are bioactive plant products derived from amino acids. Structurally, these specialized plant compounds are characterized as \u03b1-hydroxynitriles (cyanohydrins) that are stabilized by glucosylation. In recent years, improved tools within analytical chemistry have greatly increased the number of known CNglcs by enabling the discovery of less abundant CNglcs formed by additional hydroxylation, glycosylation, and acylation reactions. Cyanogenesis\u2014the release of toxic hydrogen cyanide from endogenous CNglcs\u2014is an effective defense against generalist herbivores but less effective against fungal pathogens. In the course of evolution, CNglcs have acquired additional roles to improve plant plasticity, i.e., establishment, robustness, and viability in response to environmental challenges. CNglc concentration is usually higher in young plants, when nitrogen is in ready supply, or when growth is constrained by nonoptimal growth conditions. Efforts are under way to engineer CNglcs into some...", "author" : [ { "dropping-particle" : "", "family" : "Gleadow", "given" : "Roslyn M.", "non-dropping-particle" : "", "parse-names" : false, "suffix" : "" }, { "dropping-particle" : "", "family" : "M\u00f8ller", "given" : "Birger Lindberg", "non-dropping-particle" : "", "parse-names" : false, "suffix" : "" } ], "container-title" : "Annual Review of Plant Biology", "id" : "ITEM-4", "issue" : "1", "issued" : { "date-parts" : [ [ "2014" ] ] }, "page" : "155-185", "title" : "Cyanogenic glycosides: synthesis, physiology, and phenotypic plasticity", "type" : "article-journal", "volume" : "65" }, "uris" : [ "http://www.mendeley.com/documents/?uuid=5c0c913a-ca15-4ce3-bc2d-6735740ed7a9" ] } ], "mendeley" : { "formattedCitation" : "(Berenbaum, Nitao &amp; Zangerl 1991; Fuchs &amp; Bowers 2004; Gleadow &amp; M\u00f8ller 2014; Petschenka &amp; Agrawal 2016)", "plainTextFormattedCitation" : "(Berenbaum, Nitao &amp; Zangerl 1991; Fuchs &amp; Bowers 2004; Gleadow &amp; M\u00f8ller 2014; Petschenka &amp; Agrawal 2016)", "previouslyFormattedCitation" : "(Berenbaum, Nitao &amp; Zangerl 1991; Fuchs &amp; Bowers 2004; Gleadow &amp; M\u00f8ller 2014; Petschenka &amp; Agrawal 2016)"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(Berenbaum, Nitao &amp; Zangerl 1991; Fuchs &amp; Bowers 2004; Gleadow &amp; Møller 2014; Petschenka &amp; Agrawal 2016)</w:t>
      </w:r>
      <w:r w:rsidR="002E0887"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w:t>
      </w:r>
      <w:r w:rsidR="00A73FC2">
        <w:rPr>
          <w:rFonts w:asciiTheme="minorHAnsi" w:hAnsiTheme="minorHAnsi"/>
          <w:color w:val="000000" w:themeColor="text1"/>
          <w:sz w:val="24"/>
          <w:szCs w:val="24"/>
          <w:lang w:val="en-GB"/>
        </w:rPr>
        <w:t xml:space="preserve"> </w:t>
      </w:r>
      <w:r w:rsidR="005035CA">
        <w:rPr>
          <w:rFonts w:asciiTheme="minorHAnsi" w:hAnsiTheme="minorHAnsi"/>
          <w:color w:val="000000" w:themeColor="text1"/>
          <w:sz w:val="24"/>
          <w:szCs w:val="24"/>
          <w:lang w:val="en-GB"/>
        </w:rPr>
        <w:t>I</w:t>
      </w:r>
      <w:r w:rsidR="00A73FC2">
        <w:rPr>
          <w:rFonts w:asciiTheme="minorHAnsi" w:hAnsiTheme="minorHAnsi"/>
          <w:color w:val="000000" w:themeColor="text1"/>
          <w:sz w:val="24"/>
          <w:szCs w:val="24"/>
          <w:lang w:val="en-GB"/>
        </w:rPr>
        <w:t>n addition</w:t>
      </w:r>
      <w:r w:rsidR="005035CA">
        <w:rPr>
          <w:rFonts w:asciiTheme="minorHAnsi" w:hAnsiTheme="minorHAnsi"/>
          <w:color w:val="000000" w:themeColor="text1"/>
          <w:sz w:val="24"/>
          <w:szCs w:val="24"/>
          <w:lang w:val="en-GB"/>
        </w:rPr>
        <w:t>, there are</w:t>
      </w:r>
      <w:r w:rsidR="00A73FC2">
        <w:rPr>
          <w:rFonts w:asciiTheme="minorHAnsi" w:hAnsiTheme="minorHAnsi"/>
          <w:color w:val="000000" w:themeColor="text1"/>
          <w:sz w:val="24"/>
          <w:szCs w:val="24"/>
          <w:lang w:val="en-GB"/>
        </w:rPr>
        <w:t xml:space="preserve"> indirect methods of defence, which </w:t>
      </w:r>
      <w:r w:rsidR="005035CA">
        <w:rPr>
          <w:rFonts w:asciiTheme="minorHAnsi" w:hAnsiTheme="minorHAnsi"/>
          <w:color w:val="000000" w:themeColor="text1"/>
          <w:sz w:val="24"/>
          <w:szCs w:val="24"/>
          <w:lang w:val="en-GB"/>
        </w:rPr>
        <w:t xml:space="preserve">often </w:t>
      </w:r>
      <w:r w:rsidR="00A73FC2">
        <w:rPr>
          <w:rFonts w:asciiTheme="minorHAnsi" w:hAnsiTheme="minorHAnsi"/>
          <w:color w:val="000000" w:themeColor="text1"/>
          <w:sz w:val="24"/>
          <w:szCs w:val="24"/>
          <w:lang w:val="en-GB"/>
        </w:rPr>
        <w:t>involve volatile organic compounds such as mono- and sesquiterpenes</w:t>
      </w:r>
      <w:r w:rsidR="005035CA">
        <w:rPr>
          <w:rFonts w:asciiTheme="minorHAnsi" w:hAnsiTheme="minorHAnsi"/>
          <w:color w:val="000000" w:themeColor="text1"/>
          <w:sz w:val="24"/>
          <w:szCs w:val="24"/>
          <w:lang w:val="en-GB"/>
        </w:rPr>
        <w:t>,</w:t>
      </w:r>
      <w:r w:rsidR="00A73FC2">
        <w:rPr>
          <w:rFonts w:asciiTheme="minorHAnsi" w:hAnsiTheme="minorHAnsi"/>
          <w:color w:val="000000" w:themeColor="text1"/>
          <w:sz w:val="24"/>
          <w:szCs w:val="24"/>
          <w:lang w:val="en-GB"/>
        </w:rPr>
        <w:t xml:space="preserve"> </w:t>
      </w:r>
      <w:r w:rsidR="005035CA">
        <w:rPr>
          <w:rFonts w:asciiTheme="minorHAnsi" w:hAnsiTheme="minorHAnsi"/>
          <w:color w:val="000000" w:themeColor="text1"/>
          <w:sz w:val="24"/>
          <w:szCs w:val="24"/>
          <w:lang w:val="en-GB"/>
        </w:rPr>
        <w:t xml:space="preserve">that are </w:t>
      </w:r>
      <w:r w:rsidR="00A73FC2">
        <w:rPr>
          <w:rFonts w:asciiTheme="minorHAnsi" w:hAnsiTheme="minorHAnsi"/>
          <w:color w:val="000000" w:themeColor="text1"/>
          <w:sz w:val="24"/>
          <w:szCs w:val="24"/>
          <w:lang w:val="en-GB"/>
        </w:rPr>
        <w:t xml:space="preserve">employed to attract herbivore enemies as a “cry for help” </w:t>
      </w:r>
      <w:r w:rsidR="00252044">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"10.1111/j.1461-0248.2007.01123.x", "ISBN" : "1461-023X", "ISSN" : "1461023X", "PMID" : "17961175", "abstract" : "The attraction of natural enemies of herbivores by volatile organic compounds as an induced indirect defence has been studied in several plant systems. The evidence for their defensive function originates mainly from laboratory studies with trained parasitoids and predators; the defensive function of these emissions for plants in natural settings has been rarely demonstrated. In native populations and laboratory Y-tube choice experiments with transgenic Nicotiana attenuata plants unable to release particular volatiles, we demonstrate that predatory bugs use terpenoids and green leaf volatiles (GLVs) to locate their prey on herbivore-attacked plants. By attracting predators with volatile signals, this native plant reduces its herbivore load - demonstrating the defensive function of herbivore-induced volatile emissions. However, plants producing GLVs are also damaged more by flea beetles. The implications of these conflicting ecological effects for the evolution of induced volatile emissions and for the development of sustainable agricultural practices are discussed.", "author" : [ { "dropping-particle" : "", "family" : "Halitschke", "given" : "Rayko", "non-dropping-particle" : "", "parse-names" : false, "suffix" : "" }, { "dropping-particle" : "", "family" : "Stenberg", "given" : "Johan A.", "non-dropping-particle" : "", "parse-names" : false, "suffix" : "" }, { "dropping-particle" : "", "family" : "Kessler", "given" : "Danny", "non-dropping-particle" : "", "parse-names" : false, "suffix" : "" }, { "dropping-particle" : "", "family" : "Kessler", "given" : "Andr\u00e9", "non-dropping-particle" : "", "parse-names" : false, "suffix" : "" }, { "dropping-particle" : "", "family" : "Baldwin", "given" : "Ian T.", "non-dropping-particle" : "", "parse-names" : false, "suffix" : "" } ], "container-title" : "Ecology Letters", "id" : "ITEM-1", "issue" : "1", "issued" : { "date-parts" : [ [ "2008", "10", "24" ] ] }, "page" : "24-34", "publisher" : "Blackwell Publishing Ltd", "title" : "Shared signals - 'Alarm calls' from plants increase apparency to herbivores and their enemies in nature", "type" : "article-journal", "volume" : "11" }, "uris" : [ "http://www.mendeley.com/documents/?uuid=e8bb1dd4-9e1f-36be-9861-eae0294ffcec" ] } ], "mendeley" : { "formattedCitation" : "(Halitschke, Stenberg, Kessler, Kessler &amp; Baldwin 2008)", "plainTextFormattedCitation" : "(Halitschke, Stenberg, Kessler, Kessler &amp; Baldwin 2008)", "previouslyFormattedCitation" : "(Halitschke, Stenberg, Kessler, Kessler &amp; Baldwin 2008)" }, "properties" : { "noteIndex" : 4 }, "schema" : "https://github.com/citation-style-language/schema/raw/master/csl-citation.json" }</w:instrText>
      </w:r>
      <w:r w:rsidR="00252044">
        <w:rPr>
          <w:rFonts w:asciiTheme="minorHAnsi" w:hAnsiTheme="minorHAnsi"/>
          <w:color w:val="000000" w:themeColor="text1"/>
          <w:sz w:val="24"/>
          <w:szCs w:val="24"/>
          <w:lang w:val="en-GB"/>
        </w:rPr>
        <w:fldChar w:fldCharType="separate"/>
      </w:r>
      <w:r w:rsidR="00E70266" w:rsidRPr="00E70266">
        <w:rPr>
          <w:rFonts w:asciiTheme="minorHAnsi" w:hAnsiTheme="minorHAnsi"/>
          <w:noProof/>
          <w:color w:val="000000" w:themeColor="text1"/>
          <w:sz w:val="24"/>
          <w:szCs w:val="24"/>
          <w:lang w:val="en-GB"/>
        </w:rPr>
        <w:t>(Halitschke, Stenberg, Kessler, Kessler &amp; Baldwin 2008)</w:t>
      </w:r>
      <w:r w:rsidR="00252044">
        <w:rPr>
          <w:rFonts w:asciiTheme="minorHAnsi" w:hAnsiTheme="minorHAnsi"/>
          <w:color w:val="000000" w:themeColor="text1"/>
          <w:sz w:val="24"/>
          <w:szCs w:val="24"/>
          <w:lang w:val="en-GB"/>
        </w:rPr>
        <w:fldChar w:fldCharType="end"/>
      </w:r>
      <w:r w:rsidR="00A73FC2">
        <w:rPr>
          <w:rFonts w:asciiTheme="minorHAnsi" w:hAnsiTheme="minorHAnsi"/>
          <w:color w:val="000000" w:themeColor="text1"/>
          <w:sz w:val="24"/>
          <w:szCs w:val="24"/>
          <w:lang w:val="en-GB"/>
        </w:rPr>
        <w:t xml:space="preserve">. </w:t>
      </w:r>
    </w:p>
    <w:p w:rsidR="009F638C" w:rsidRPr="00214345" w:rsidRDefault="009F638C" w:rsidP="00252044">
      <w:pPr>
        <w:spacing w:line="480" w:lineRule="auto"/>
        <w:jc w:val="both"/>
        <w:rPr>
          <w:rFonts w:asciiTheme="minorHAnsi" w:hAnsiTheme="minorHAnsi"/>
          <w:noProof/>
          <w:color w:val="000000" w:themeColor="text1"/>
          <w:sz w:val="24"/>
          <w:szCs w:val="24"/>
          <w:lang w:val="en-US"/>
        </w:rPr>
      </w:pPr>
      <w:r w:rsidRPr="008929ED">
        <w:rPr>
          <w:rFonts w:asciiTheme="minorHAnsi" w:hAnsiTheme="minorHAnsi"/>
          <w:color w:val="000000" w:themeColor="text1"/>
          <w:sz w:val="24"/>
          <w:szCs w:val="24"/>
          <w:lang w:val="en-GB"/>
        </w:rPr>
        <w:lastRenderedPageBreak/>
        <w:t xml:space="preserve">Progressive advances in the field of metabolomics provide us with </w:t>
      </w:r>
      <w:r w:rsidR="00E50AA8" w:rsidRPr="008929ED">
        <w:rPr>
          <w:rFonts w:asciiTheme="minorHAnsi" w:hAnsiTheme="minorHAnsi"/>
          <w:color w:val="000000" w:themeColor="text1"/>
          <w:sz w:val="24"/>
          <w:szCs w:val="24"/>
          <w:lang w:val="en-GB"/>
        </w:rPr>
        <w:t xml:space="preserve">more sensitive and </w:t>
      </w:r>
      <w:r w:rsidR="001A0CCC" w:rsidRPr="008929ED">
        <w:rPr>
          <w:rFonts w:asciiTheme="minorHAnsi" w:hAnsiTheme="minorHAnsi"/>
          <w:color w:val="000000" w:themeColor="text1"/>
          <w:sz w:val="24"/>
          <w:szCs w:val="24"/>
          <w:lang w:val="en-GB"/>
        </w:rPr>
        <w:t>ultra-high</w:t>
      </w:r>
      <w:r w:rsidR="00E50AA8" w:rsidRPr="008929ED">
        <w:rPr>
          <w:rFonts w:asciiTheme="minorHAnsi" w:hAnsiTheme="minorHAnsi"/>
          <w:color w:val="000000" w:themeColor="text1"/>
          <w:sz w:val="24"/>
          <w:szCs w:val="24"/>
          <w:lang w:val="en-GB"/>
        </w:rPr>
        <w:t xml:space="preserve"> resolution </w:t>
      </w:r>
      <w:r w:rsidR="00C405F5" w:rsidRPr="008929ED">
        <w:rPr>
          <w:rFonts w:asciiTheme="minorHAnsi" w:hAnsiTheme="minorHAnsi"/>
          <w:color w:val="000000" w:themeColor="text1"/>
          <w:sz w:val="24"/>
          <w:szCs w:val="24"/>
          <w:lang w:val="en-GB"/>
        </w:rPr>
        <w:t>mass spectrometers</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"10.1016/j.trac.2014.06.025", "ISBN" : "0165-9936", "ISSN" : "18793142", "abstract" : "The coupling of ultra-high-performance liquid chromatography (UHPLC) with high-resolution mass spectrometry (HRMS) has been well received within the analytical community. Both technologies have experienced significant advances in recent years. Not only have the resolution power and sensitivity improved, but the increased robustness, which includes prolonged column lifetime, extended dynamic range, easier mass calibration, and enhanced software handling capabilities, is making this coupling more attractive to a larger user base. In this article, we discuss possibilities and current limitations of the UHPLC-HRMS coupling. We also review the application of UHPLC-HRMS in a variety of fields, where it has been widely accepted or where we anticipate more extensive use in the near future.", "author" : [ { "dropping-particle" : "", "family" : "Kaufmann", "given" : "A.", "non-dropping-particle" : "", "parse-names" : false, "suffix" : "" } ], "container-title" : "TrAC - Trends in Analytical Chemistry", "id" : "ITEM-1", "issued" : { "date-parts" : [ [ "2014" ] ] }, "page" : "113-128", "publisher" : "Elsevier B.V.", "title" : "Combining UHPLC and high-resolution MS: A viable approach for the analysis of complex samples?", "type" : "article-journal", "volume" : "63" }, "uris" : [ "http://www.mendeley.com/documents/?uuid=6c932439-0496-4487-a5cd-fe25d4acfec1" ] } ], "mendeley" : { "formattedCitation" : "(Kaufmann 2014)", "plainTextFormattedCitation" : "(Kaufmann 2014)", "previouslyFormattedCitation" : "(Kaufmann 2014)"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(Kaufmann 2014)</w:t>
      </w:r>
      <w:r w:rsidR="002E0887" w:rsidRPr="008929ED">
        <w:rPr>
          <w:rFonts w:asciiTheme="minorHAnsi" w:hAnsiTheme="minorHAnsi"/>
          <w:color w:val="000000" w:themeColor="text1"/>
          <w:sz w:val="24"/>
          <w:szCs w:val="24"/>
          <w:lang w:val="en-GB"/>
        </w:rPr>
        <w:fldChar w:fldCharType="end"/>
      </w:r>
      <w:r w:rsidR="00C405F5" w:rsidRPr="008929ED">
        <w:rPr>
          <w:rFonts w:asciiTheme="minorHAnsi" w:hAnsiTheme="minorHAnsi"/>
          <w:color w:val="000000" w:themeColor="text1"/>
          <w:sz w:val="24"/>
          <w:szCs w:val="24"/>
          <w:lang w:val="en-GB"/>
        </w:rPr>
        <w:t xml:space="preserve"> and </w:t>
      </w:r>
      <w:r w:rsidRPr="008929ED">
        <w:rPr>
          <w:rFonts w:asciiTheme="minorHAnsi" w:hAnsiTheme="minorHAnsi"/>
          <w:color w:val="000000" w:themeColor="text1"/>
          <w:sz w:val="24"/>
          <w:szCs w:val="24"/>
          <w:lang w:val="en-GB"/>
        </w:rPr>
        <w:t xml:space="preserve">improved </w:t>
      </w:r>
      <w:r w:rsidR="00E50AA8" w:rsidRPr="008929ED">
        <w:rPr>
          <w:rFonts w:asciiTheme="minorHAnsi" w:hAnsiTheme="minorHAnsi"/>
          <w:color w:val="000000" w:themeColor="text1"/>
          <w:sz w:val="24"/>
          <w:szCs w:val="24"/>
          <w:lang w:val="en-GB"/>
        </w:rPr>
        <w:t>statist</w:t>
      </w:r>
      <w:r w:rsidR="004F0662" w:rsidRPr="008929ED">
        <w:rPr>
          <w:rFonts w:asciiTheme="minorHAnsi" w:hAnsiTheme="minorHAnsi"/>
          <w:color w:val="000000" w:themeColor="text1"/>
          <w:sz w:val="24"/>
          <w:szCs w:val="24"/>
          <w:lang w:val="en-GB"/>
        </w:rPr>
        <w:t>i</w:t>
      </w:r>
      <w:r w:rsidR="00E50AA8" w:rsidRPr="008929ED">
        <w:rPr>
          <w:rFonts w:asciiTheme="minorHAnsi" w:hAnsiTheme="minorHAnsi"/>
          <w:color w:val="000000" w:themeColor="text1"/>
          <w:sz w:val="24"/>
          <w:szCs w:val="24"/>
          <w:lang w:val="en-GB"/>
        </w:rPr>
        <w:t xml:space="preserve">cal </w:t>
      </w:r>
      <w:r w:rsidRPr="008929ED">
        <w:rPr>
          <w:rFonts w:asciiTheme="minorHAnsi" w:hAnsiTheme="minorHAnsi"/>
          <w:color w:val="000000" w:themeColor="text1"/>
          <w:sz w:val="24"/>
          <w:szCs w:val="24"/>
          <w:lang w:val="en-GB"/>
        </w:rPr>
        <w:t>tools to measure phenotypic/genotypic plasticity of different plant species; however</w:t>
      </w:r>
      <w:r w:rsidR="00B70DB6"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there are still several limitations yet to overcome</w:t>
      </w:r>
      <w:r w:rsidR="00C405F5" w:rsidRPr="008929ED">
        <w:rPr>
          <w:rFonts w:asciiTheme="minorHAnsi" w:hAnsiTheme="minorHAnsi"/>
          <w:color w:val="000000" w:themeColor="text1"/>
          <w:sz w:val="24"/>
          <w:szCs w:val="24"/>
          <w:lang w:val="en-GB"/>
        </w:rPr>
        <w:t>. Non-targeted mass spectrometrical analysis of plant</w:t>
      </w:r>
      <w:r w:rsidR="00204AE3" w:rsidRPr="008929ED">
        <w:rPr>
          <w:rFonts w:asciiTheme="minorHAnsi" w:hAnsiTheme="minorHAnsi"/>
          <w:color w:val="000000" w:themeColor="text1"/>
          <w:sz w:val="24"/>
          <w:szCs w:val="24"/>
          <w:lang w:val="en-GB"/>
        </w:rPr>
        <w:t>s</w:t>
      </w:r>
      <w:r w:rsidR="00C405F5" w:rsidRPr="008929ED">
        <w:rPr>
          <w:rFonts w:asciiTheme="minorHAnsi" w:hAnsiTheme="minorHAnsi"/>
          <w:color w:val="000000" w:themeColor="text1"/>
          <w:sz w:val="24"/>
          <w:szCs w:val="24"/>
          <w:lang w:val="en-GB"/>
        </w:rPr>
        <w:t xml:space="preserve"> is restricted by the lack of straightforward compound classification</w:t>
      </w:r>
      <w:r w:rsidR="00204AE3" w:rsidRPr="008929ED">
        <w:rPr>
          <w:rFonts w:asciiTheme="minorHAnsi" w:hAnsiTheme="minorHAnsi"/>
          <w:color w:val="000000" w:themeColor="text1"/>
          <w:sz w:val="24"/>
          <w:szCs w:val="24"/>
          <w:lang w:val="en-GB"/>
        </w:rPr>
        <w:t xml:space="preserve">, due to </w:t>
      </w:r>
      <w:r w:rsidR="00C405F5" w:rsidRPr="008929ED">
        <w:rPr>
          <w:rFonts w:asciiTheme="minorHAnsi" w:hAnsiTheme="minorHAnsi"/>
          <w:color w:val="000000" w:themeColor="text1"/>
          <w:sz w:val="24"/>
          <w:szCs w:val="24"/>
          <w:lang w:val="en-GB"/>
        </w:rPr>
        <w:t>the high proportion of unknown molecular features</w:t>
      </w:r>
      <w:r w:rsidR="00214D50" w:rsidRPr="008929ED">
        <w:rPr>
          <w:rFonts w:asciiTheme="minorHAnsi" w:hAnsiTheme="minorHAnsi"/>
          <w:color w:val="000000" w:themeColor="text1"/>
          <w:sz w:val="24"/>
          <w:szCs w:val="24"/>
          <w:lang w:val="en-GB"/>
        </w:rPr>
        <w:t>,</w:t>
      </w:r>
      <w:r w:rsidR="00C405F5" w:rsidRPr="008929ED">
        <w:rPr>
          <w:rFonts w:asciiTheme="minorHAnsi" w:hAnsiTheme="minorHAnsi"/>
          <w:color w:val="000000" w:themeColor="text1"/>
          <w:sz w:val="24"/>
          <w:szCs w:val="24"/>
          <w:lang w:val="en-GB"/>
        </w:rPr>
        <w:t xml:space="preserve"> which is </w:t>
      </w:r>
      <w:r w:rsidR="00F04705" w:rsidRPr="008929ED">
        <w:rPr>
          <w:rFonts w:asciiTheme="minorHAnsi" w:hAnsiTheme="minorHAnsi"/>
          <w:color w:val="000000" w:themeColor="text1"/>
          <w:sz w:val="24"/>
          <w:szCs w:val="24"/>
          <w:lang w:val="en-GB"/>
        </w:rPr>
        <w:t xml:space="preserve">regularly </w:t>
      </w:r>
      <w:r w:rsidR="00C405F5" w:rsidRPr="008929ED">
        <w:rPr>
          <w:rFonts w:asciiTheme="minorHAnsi" w:hAnsiTheme="minorHAnsi"/>
          <w:color w:val="000000" w:themeColor="text1"/>
          <w:sz w:val="24"/>
          <w:szCs w:val="24"/>
          <w:lang w:val="en-GB"/>
        </w:rPr>
        <w:t>documented to vary between 70% and 90%</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00663B">
        <w:rPr>
          <w:rFonts w:asciiTheme="minorHAnsi" w:hAnsiTheme="minorHAnsi"/>
          <w:color w:val="000000" w:themeColor="text1"/>
          <w:sz w:val="24"/>
          <w:szCs w:val="24"/>
          <w:lang w:val="en-GB"/>
        </w:rPr>
        <w:instrText xml:space="preserve">ADDIN CSL_CITATION { "citationItems" : [ { "id" : "ITEM-1", "itemData" : { "DOI" : "10.7554/eLife.00776.001", "ISBN" : "2050-084X", "ISSN" : "2050084X", "PMID" : "24150750", "abstract" : "Understanding genome to phenotype linkages has been greatly enabled by genomic sequencing. However, most genome analysis is typically confined to the nuclear genome. We conducted a metabolomic QTL analysis on a reciprocal RIL population structured to examine how variation in the organelle genomes affects phenotypic variation. This showed that the cytoplasmic variation had effects similar to, if not larger than, the largest individual nuclear locus. Inclusion of cytoplasmic variation into the genetic model greatly increased the explained phenotypic variation. Cytoplasmic genetic variation was a central hub in the epistatic network controlling the plant metabolome. This epistatic influence manifested such that the cytoplasmic background could alter or hide pairwise epistasis between nuclear loci. Thus, cytoplasmic genetic variation plays a central role in controlling natural variation in metabolomic networks. This suggests that cytoplasmic genomes must be included in any future analysis of natural variation. DOI: http://dx.doi.org/10.7554/eLife.00776.001.", "author" : [ { "dropping-particle" : "", "family" : "Joseph", "given" : "Bindu", "non-dropping-particle" : "", "parse-names" : false, "suffix" : "" }, { "dropping-particle" : "", "family" : "Corwin", "given" : "Jason A.", "non-dropping-particle" : "", "parse-names" : false, "suffix" : "" }, { "dropping-particle" : "", "family" : "Li", "given" : "Baohua", "non-dropping-particle" : "", "parse-names" : false, "suffix" : "" }, { "dropping-particle" : "", "family" : "Atwell", "given" : "Suzi", "non-dropping-particle" : "", "parse-names" : false, "suffix" : "" }, { "dropping-particle" : "", "family" : "Kliebenstein", "given" : "Daniel J.", "non-dropping-particle" : "", "parse-names" : false, "suffix" : "" } ], "container-title" : "eLife", "id" : "ITEM-1", "issue" : "2", "issued" : { "date-parts" : [ [ "2013" ] ] }, "page" : "1-21", "title" : "Cytoplasmic genetic variation and extensive cytonuclear interactions influence natural variation in the metabolome", "type" : "article-journal", "volume" : "2013" }, "uris" : [ "http://www.mendeley.com/documents/?uuid=8fd72569-92fc-4b65-9b8b-fff239974006" ] }, { "id" : "ITEM-2", "itemData" : { "DOI" : "10.1105/tpc.113.122242", "ISBN" : "1532-298X (Electronic)\\r1040-4651 (Linking)", "ISSN" : "1532-298X", "PMID" : "24685999", "abstract" : "Plant metabolomics is increasingly used for pathway discovery and to elucidate gene function. However, the main bottleneck is the identification of the detected compounds. This is more pronounced for secondary metabolites as many of their pathways are still underexplored. Here, an algorithm is presented in which liquid chromatography-mass spectrometry profiles are searched for pairs of peaks that have mass and retention time differences corresponding with those of substrates and products from well-known enzymatic reactions. Concatenating the latter peak pairs, called candidate substrate-product pairs (CSPP), into a network displays tentative (bio)synthetic routes. Starting from known peaks, propagating the network along these routes allows the characterization of adjacent peaks leading to their structure prediction. As a proof-of-principle, this high-throughput cheminformatics procedure was applied to the Arabidopsis thaliana leaf metabolome where it allowed the characterization of the structures of 60% of the profiled compounds. Moreover, based on searches in the Chemical Abstract Service database, the algorithm led to the characterization of 61 compounds that had never been described in plants before. The CSPP-based annotation was confirmed by independent MS(n) experiments. In addition to being high throughput, this method allows the annotation of low-abundance compounds that are otherwise not amenable to isolation and purification. This method will greatly advance the value of metabolomics in systems biology.", "author" : [ { "dropping-particle" : "", "family" : "Morreel", "given" : "Kris", "non-dropping-particle" : "", "parse-names" : false, "suffix" : "" }, { "dropping-particle" : "", "family" : "Saeys", "given" : "Yvan", "non-dropping-particle" : "", "parse-names" : false, "suffix" : "" }, { "dropping-particle" : "", "family" : "Dima", "given" : "Oana", "non-dropping-particle" : "", "parse-names" : false, "suffix" : "" }, { "dropping-particle" : "", "family" : "Lu", "given" : "Fachuang", "non-dropping-particle" : "", "parse-names" : false, "suffix" : "" }, { "dropping-particle" : "", "family" : "Peer", "given" : "Yves", "non-dropping-particle" : "Van de", "parse-names" : false, "suffix" : "" }, { "dropping-particle" : "", "family" : "Vanholme", "given" : "Ruben", "non-dropping-particle" : "", "parse-names" : false, "suffix" : "" }, { "dropping-particle" : "", "family" : "Ralph", "given" : "John", "non-dropping-particle" : "", "parse-names" : false, "suffix" : "" }, { "dropping-particle" : "", "family" : "Vanholme", "given" : "Bartel", "non-dropping-particle" : "", "parse-names" : false, "suffix" : "" }, { "dropping-particle" : "", "family" : "Boerjan", "given" : "Wout", "non-dropping-particle" : "", "parse-names" : false, "suffix" : "" } ], "container-title" : "The Plant cell", "id" : "ITEM-2", "issue" : "3", "issued" : { "date-parts" : [ [ "2014" ] ] }, "page" : "929-45", "title" : "Systematic structural characterization of metabolites in Arabidopsis via candidate substrate-product pair networks.", "type" : "article-journal", "volume" : "26" }, "uris" : [ "http://www.mendeley.com/documents/?uuid=8251da6a-cea1-449d-8ed6-d368db77aa48" ] }, { "id" : "ITEM-3", "itemData" : { "DOI" : "10.1111/pce.12878", "ISSN" : "01407791", "author" : [ { "dropping-particle" : "", "family" : "Moritz", "given" : "Franco", "non-dropping-particle" : </w:instrText>
      </w:r>
      <w:r w:rsidR="0000663B" w:rsidRPr="009430A7">
        <w:rPr>
          <w:rFonts w:asciiTheme="minorHAnsi" w:hAnsiTheme="minorHAnsi"/>
          <w:color w:val="000000" w:themeColor="text1"/>
          <w:sz w:val="24"/>
          <w:szCs w:val="24"/>
          <w:lang w:val="de-DE"/>
        </w:rPr>
        <w:instrText>"", "parse-names" : false, "suffix" : "" }, { "dropping-particle" : "", "family" : "Kaling", "given" : "Moritz", "non-dropping-particle" : "", "parse-names" : false, "suffix" : "" }, { "dropping-particle" : "", "family" : "Schnitzler", "given" : "J\u00f6rg-Peter", "non-dropping-particle" : "", "parse-names" : false, "suffix" : "" }, { "dropping-particle" : "", "family" : "Schmitt-Kopplin", "given" : "Philippe", "non-dropping-particle" : "", "parse-names" : false, "suffix" : "" } ], "container-title" : "Plant, Cell &amp; Environment", "id" : "ITEM-3", "issue" : "7", "issued" : { "date-parts" : [ [ "2017", "7", "1" ] ] }, "page" : "1057-1073", "title" : "Characterization of poplar metabotypes via mass difference enrichment analysis", "type" : "article-journal", "volume" : "40" }, "uris" : [ "http://www.mendeley.com/documents/?uuid=f5ca8066-1903-3e1c-9875-3a6f969bfd8a" ] } ], "mendeley" : { "formattedCitation" : "(Joseph, Corwin, Li, Atwell &amp; Kliebenstein 2013; Moritz, Kaling, Schnitzler &amp; Schmitt-Kopplin 2017; Morreel &lt;i&gt;et al.&lt;/i&gt; 2014)", "plainTextFormattedCitation" : "(Joseph, Corwin, Li, Atwell &amp; Kliebenstein 2013; Moritz, Kaling, Schnitzler &amp; Schmitt-Kopplin 2017; Morreel et al. 2014)", "previouslyFormattedCitation" : "(Joseph, Corwin, Li, Atwell &amp; Kliebenstein 2013; Moritz, Kaling, Schnitzler &amp; Schmitt-Kopplin 2017; Morreel &lt;i&gt;et al.&lt;/i&gt; 2014)"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706720" w:rsidRPr="00706720">
        <w:rPr>
          <w:rFonts w:asciiTheme="minorHAnsi" w:hAnsiTheme="minorHAnsi"/>
          <w:noProof/>
          <w:color w:val="000000" w:themeColor="text1"/>
          <w:sz w:val="24"/>
          <w:szCs w:val="24"/>
          <w:lang w:val="de-DE"/>
        </w:rPr>
        <w:t xml:space="preserve">(Joseph, Corwin, Li, Atwell &amp; Kliebenstein 2013; Moritz, Kaling, Schnitzler &amp; Schmitt-Kopplin 2017; Morreel </w:t>
      </w:r>
      <w:r w:rsidR="00706720" w:rsidRPr="00706720">
        <w:rPr>
          <w:rFonts w:asciiTheme="minorHAnsi" w:hAnsiTheme="minorHAnsi"/>
          <w:i/>
          <w:noProof/>
          <w:color w:val="000000" w:themeColor="text1"/>
          <w:sz w:val="24"/>
          <w:szCs w:val="24"/>
          <w:lang w:val="de-DE"/>
        </w:rPr>
        <w:t>et al.</w:t>
      </w:r>
      <w:r w:rsidR="00706720" w:rsidRPr="00706720">
        <w:rPr>
          <w:rFonts w:asciiTheme="minorHAnsi" w:hAnsiTheme="minorHAnsi"/>
          <w:noProof/>
          <w:color w:val="000000" w:themeColor="text1"/>
          <w:sz w:val="24"/>
          <w:szCs w:val="24"/>
          <w:lang w:val="de-DE"/>
        </w:rPr>
        <w:t xml:space="preserve"> </w:t>
      </w:r>
      <w:r w:rsidR="00706720" w:rsidRPr="006B392E">
        <w:rPr>
          <w:rFonts w:asciiTheme="minorHAnsi" w:hAnsiTheme="minorHAnsi"/>
          <w:noProof/>
          <w:color w:val="000000" w:themeColor="text1"/>
          <w:sz w:val="24"/>
          <w:szCs w:val="24"/>
          <w:lang w:val="de-DE"/>
        </w:rPr>
        <w:t>2014</w:t>
      </w:r>
      <w:r w:rsidR="000277D3">
        <w:rPr>
          <w:rFonts w:asciiTheme="minorHAnsi" w:hAnsiTheme="minorHAnsi"/>
          <w:noProof/>
          <w:color w:val="000000" w:themeColor="text1"/>
          <w:sz w:val="24"/>
          <w:szCs w:val="24"/>
          <w:lang w:val="de-DE"/>
        </w:rPr>
        <w:t xml:space="preserve">; Kaling </w:t>
      </w:r>
      <w:r w:rsidR="000277D3" w:rsidRPr="000277D3">
        <w:rPr>
          <w:rFonts w:asciiTheme="minorHAnsi" w:hAnsiTheme="minorHAnsi"/>
          <w:i/>
          <w:noProof/>
          <w:color w:val="000000" w:themeColor="text1"/>
          <w:sz w:val="24"/>
          <w:szCs w:val="24"/>
          <w:lang w:val="de-DE"/>
        </w:rPr>
        <w:t>et al.</w:t>
      </w:r>
      <w:r w:rsidR="000277D3">
        <w:rPr>
          <w:rFonts w:asciiTheme="minorHAnsi" w:hAnsiTheme="minorHAnsi"/>
          <w:noProof/>
          <w:color w:val="000000" w:themeColor="text1"/>
          <w:sz w:val="24"/>
          <w:szCs w:val="24"/>
          <w:lang w:val="de-DE"/>
        </w:rPr>
        <w:t xml:space="preserve"> 2018</w:t>
      </w:r>
      <w:r w:rsidR="00706720" w:rsidRPr="006B392E">
        <w:rPr>
          <w:rFonts w:asciiTheme="minorHAnsi" w:hAnsiTheme="minorHAnsi"/>
          <w:noProof/>
          <w:color w:val="000000" w:themeColor="text1"/>
          <w:sz w:val="24"/>
          <w:szCs w:val="24"/>
          <w:lang w:val="de-DE"/>
        </w:rPr>
        <w:t>)</w:t>
      </w:r>
      <w:r w:rsidR="002E0887" w:rsidRPr="008929ED">
        <w:rPr>
          <w:rFonts w:asciiTheme="minorHAnsi" w:hAnsiTheme="minorHAnsi"/>
          <w:color w:val="000000" w:themeColor="text1"/>
          <w:sz w:val="24"/>
          <w:szCs w:val="24"/>
          <w:lang w:val="en-GB"/>
        </w:rPr>
        <w:fldChar w:fldCharType="end"/>
      </w:r>
      <w:r w:rsidR="00C405F5" w:rsidRPr="006B392E">
        <w:rPr>
          <w:rFonts w:asciiTheme="minorHAnsi" w:eastAsia="Times New Roman" w:hAnsiTheme="minorHAnsi"/>
          <w:noProof/>
          <w:color w:val="000000" w:themeColor="text1"/>
          <w:sz w:val="24"/>
          <w:szCs w:val="24"/>
          <w:lang w:val="de-DE" w:eastAsia="de-DE"/>
        </w:rPr>
        <w:t>.</w:t>
      </w:r>
      <w:r w:rsidR="00F83AA5" w:rsidRPr="006B392E">
        <w:rPr>
          <w:rFonts w:asciiTheme="minorHAnsi" w:hAnsiTheme="minorHAnsi"/>
          <w:color w:val="000000" w:themeColor="text1"/>
          <w:sz w:val="24"/>
          <w:szCs w:val="24"/>
          <w:lang w:val="de-DE"/>
        </w:rPr>
        <w:t xml:space="preserve"> </w:t>
      </w:r>
      <w:r w:rsidR="00F04705" w:rsidRPr="008929ED">
        <w:rPr>
          <w:rFonts w:asciiTheme="minorHAnsi" w:hAnsiTheme="minorHAnsi"/>
          <w:color w:val="000000" w:themeColor="text1"/>
          <w:sz w:val="24"/>
          <w:szCs w:val="24"/>
          <w:lang w:val="en-GB"/>
        </w:rPr>
        <w:t xml:space="preserve">Given that concurrent </w:t>
      </w:r>
      <w:r w:rsidR="00F83AA5" w:rsidRPr="008929ED">
        <w:rPr>
          <w:rFonts w:asciiTheme="minorHAnsi" w:hAnsiTheme="minorHAnsi"/>
          <w:color w:val="000000" w:themeColor="text1"/>
          <w:sz w:val="24"/>
          <w:szCs w:val="24"/>
          <w:lang w:val="en-GB"/>
        </w:rPr>
        <w:t xml:space="preserve">identification and quantification of entire plant metabolomes is not possible </w:t>
      </w:r>
      <w:r w:rsidR="00F04705" w:rsidRPr="008929ED">
        <w:rPr>
          <w:rFonts w:asciiTheme="minorHAnsi" w:hAnsiTheme="minorHAnsi"/>
          <w:color w:val="000000" w:themeColor="text1"/>
          <w:sz w:val="24"/>
          <w:szCs w:val="24"/>
          <w:lang w:val="en-GB"/>
        </w:rPr>
        <w:t xml:space="preserve">with </w:t>
      </w:r>
      <w:r w:rsidR="00F83AA5" w:rsidRPr="008929ED">
        <w:rPr>
          <w:rFonts w:asciiTheme="minorHAnsi" w:hAnsiTheme="minorHAnsi"/>
          <w:color w:val="000000" w:themeColor="text1"/>
          <w:sz w:val="24"/>
          <w:szCs w:val="24"/>
          <w:lang w:val="en-GB"/>
        </w:rPr>
        <w:t>state-of-the-art instrumentation</w:t>
      </w:r>
      <w:r w:rsidR="00577846">
        <w:rPr>
          <w:rFonts w:asciiTheme="minorHAnsi" w:hAnsiTheme="minorHAnsi"/>
          <w:color w:val="000000" w:themeColor="text1"/>
          <w:sz w:val="24"/>
          <w:szCs w:val="24"/>
          <w:lang w:val="en-GB"/>
        </w:rPr>
        <w:t>,</w:t>
      </w:r>
      <w:r w:rsidR="00F83AA5" w:rsidRPr="008929ED">
        <w:rPr>
          <w:rFonts w:asciiTheme="minorHAnsi" w:hAnsiTheme="minorHAnsi"/>
          <w:color w:val="000000" w:themeColor="text1"/>
          <w:sz w:val="24"/>
          <w:szCs w:val="24"/>
          <w:lang w:val="en-GB"/>
        </w:rPr>
        <w:t xml:space="preserve"> new mass analytical tools are need</w:t>
      </w:r>
      <w:r w:rsidR="00AF17DE" w:rsidRPr="008929ED">
        <w:rPr>
          <w:rFonts w:asciiTheme="minorHAnsi" w:hAnsiTheme="minorHAnsi"/>
          <w:color w:val="000000" w:themeColor="text1"/>
          <w:sz w:val="24"/>
          <w:szCs w:val="24"/>
          <w:lang w:val="en-GB"/>
        </w:rPr>
        <w:t>ed</w:t>
      </w:r>
      <w:r w:rsidR="00F83AA5" w:rsidRPr="008929ED">
        <w:rPr>
          <w:rFonts w:asciiTheme="minorHAnsi" w:hAnsiTheme="minorHAnsi"/>
          <w:color w:val="000000" w:themeColor="text1"/>
          <w:sz w:val="24"/>
          <w:szCs w:val="24"/>
          <w:lang w:val="en-GB"/>
        </w:rPr>
        <w:t xml:space="preserve"> that incorporate </w:t>
      </w:r>
      <w:r w:rsidR="00F04705" w:rsidRPr="008929ED">
        <w:rPr>
          <w:rFonts w:asciiTheme="minorHAnsi" w:hAnsiTheme="minorHAnsi"/>
          <w:color w:val="000000" w:themeColor="text1"/>
          <w:sz w:val="24"/>
          <w:szCs w:val="24"/>
          <w:lang w:val="en-GB"/>
        </w:rPr>
        <w:t>this percentage of</w:t>
      </w:r>
      <w:r w:rsidR="00F83AA5" w:rsidRPr="008929ED">
        <w:rPr>
          <w:rFonts w:asciiTheme="minorHAnsi" w:hAnsiTheme="minorHAnsi"/>
          <w:color w:val="000000" w:themeColor="text1"/>
          <w:sz w:val="24"/>
          <w:szCs w:val="24"/>
          <w:lang w:val="en-GB"/>
        </w:rPr>
        <w:t xml:space="preserve"> unknowns into </w:t>
      </w:r>
      <w:r w:rsidR="00267D28" w:rsidRPr="008929ED">
        <w:rPr>
          <w:rFonts w:asciiTheme="minorHAnsi" w:hAnsiTheme="minorHAnsi"/>
          <w:color w:val="000000" w:themeColor="text1"/>
          <w:sz w:val="24"/>
          <w:szCs w:val="24"/>
          <w:lang w:val="en-GB"/>
        </w:rPr>
        <w:t>chemotypic</w:t>
      </w:r>
      <w:r w:rsidR="00F83AA5" w:rsidRPr="008929ED">
        <w:rPr>
          <w:rFonts w:asciiTheme="minorHAnsi" w:hAnsiTheme="minorHAnsi"/>
          <w:color w:val="000000" w:themeColor="text1"/>
          <w:sz w:val="24"/>
          <w:szCs w:val="24"/>
          <w:lang w:val="en-GB"/>
        </w:rPr>
        <w:t xml:space="preserve"> descriptions and interpretations.</w:t>
      </w:r>
      <w:r w:rsidR="00577846">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Mass difference enrichment analysis (MDEA)</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"10.1111/pce.12878", "ISSN" : "01407791", "author" : [ { "dropping-particle" : "", "family" : "Moritz", "given" : "Franco", "non-dropping-particle" : "", "parse-names" : false, "suffix" : "" }, { "dropping-particle" : "", "family" : "Kaling", "given" : "Moritz", "non-dropping-particle" : "", "parse-names" : false, "suffix" : "" }, { "dropping-particle" : "", "family" : "Schnitzler", "given" : "J\u00f6rg-Peter", "non-dropping-particle" : "", "parse-names" : false, "suffix" : "" }, { "dropping-particle" : "", "family" : "Schmitt-Kopplin", "given" : "Philippe", "non-dropping-particle" : "", "parse-names" : false, "suffix" : "" } ], "container-title" : "Plant, Cell &amp; Environment", "id" : "ITEM-1", "issue" : "7", "issued" : { "date-parts" : [ [ "2017", "7", "1" ] ] }, "page" : "1057-1073", "title" : "Characterization of poplar metabotypes via mass difference enrichment analysis", "type" : "article-journal", "volume" : "40" }, "uris" : [ "http://www.mendeley.com/documents/?uuid=f5ca8066-1903-3e1c-9875-3a6f969bfd8a" ] } ], "mendeley" : { "formattedCitation" : "(Moritz &lt;i&gt;et al.&lt;/i&gt; 2017)", "plainTextFormattedCitation" : "(Moritz et al. 2017)", "previouslyFormattedCitation" : "(Moritz &lt;i&gt;et al.&lt;/i&gt; 2017)"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(Moritz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000277D3">
        <w:rPr>
          <w:rFonts w:asciiTheme="minorHAnsi" w:hAnsiTheme="minorHAnsi"/>
          <w:noProof/>
          <w:color w:val="000000" w:themeColor="text1"/>
          <w:sz w:val="24"/>
          <w:szCs w:val="24"/>
          <w:lang w:val="en-GB"/>
        </w:rPr>
        <w:t xml:space="preserve">; Kaling </w:t>
      </w:r>
      <w:r w:rsidR="000277D3" w:rsidRPr="000277D3">
        <w:rPr>
          <w:rFonts w:asciiTheme="minorHAnsi" w:hAnsiTheme="minorHAnsi"/>
          <w:i/>
          <w:noProof/>
          <w:color w:val="000000" w:themeColor="text1"/>
          <w:sz w:val="24"/>
          <w:szCs w:val="24"/>
          <w:lang w:val="en-GB"/>
        </w:rPr>
        <w:t>et al.</w:t>
      </w:r>
      <w:r w:rsidR="000277D3">
        <w:rPr>
          <w:rFonts w:asciiTheme="minorHAnsi" w:hAnsiTheme="minorHAnsi"/>
          <w:noProof/>
          <w:color w:val="000000" w:themeColor="text1"/>
          <w:sz w:val="24"/>
          <w:szCs w:val="24"/>
          <w:lang w:val="en-GB"/>
        </w:rPr>
        <w:t xml:space="preserve"> 2018</w:t>
      </w:r>
      <w:r w:rsidR="006712EA" w:rsidRPr="006712EA">
        <w:rPr>
          <w:rFonts w:asciiTheme="minorHAnsi" w:hAnsiTheme="minorHAnsi"/>
          <w:noProof/>
          <w:color w:val="000000" w:themeColor="text1"/>
          <w:sz w:val="24"/>
          <w:szCs w:val="24"/>
          <w:lang w:val="en-GB"/>
        </w:rPr>
        <w:t>)</w:t>
      </w:r>
      <w:r w:rsidR="002E0887" w:rsidRPr="008929ED">
        <w:rPr>
          <w:rFonts w:asciiTheme="minorHAnsi" w:hAnsiTheme="minorHAnsi"/>
          <w:color w:val="000000" w:themeColor="text1"/>
          <w:sz w:val="24"/>
          <w:szCs w:val="24"/>
          <w:lang w:val="en-GB"/>
        </w:rPr>
        <w:fldChar w:fldCharType="end"/>
      </w:r>
      <w:r w:rsidR="001F44CC"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is </w:t>
      </w:r>
      <w:r w:rsidR="004F0662" w:rsidRPr="008929ED">
        <w:rPr>
          <w:rFonts w:asciiTheme="minorHAnsi" w:hAnsiTheme="minorHAnsi"/>
          <w:color w:val="000000" w:themeColor="text1"/>
          <w:sz w:val="24"/>
          <w:szCs w:val="24"/>
          <w:lang w:val="en-GB"/>
        </w:rPr>
        <w:t xml:space="preserve">one </w:t>
      </w:r>
      <w:r w:rsidR="005035CA">
        <w:rPr>
          <w:rFonts w:asciiTheme="minorHAnsi" w:hAnsiTheme="minorHAnsi"/>
          <w:color w:val="000000" w:themeColor="text1"/>
          <w:sz w:val="24"/>
          <w:szCs w:val="24"/>
          <w:lang w:val="en-GB"/>
        </w:rPr>
        <w:t xml:space="preserve">of </w:t>
      </w:r>
      <w:r w:rsidR="00204AE3" w:rsidRPr="008929ED">
        <w:rPr>
          <w:rFonts w:asciiTheme="minorHAnsi" w:hAnsiTheme="minorHAnsi"/>
          <w:color w:val="000000" w:themeColor="text1"/>
          <w:sz w:val="24"/>
          <w:szCs w:val="24"/>
          <w:lang w:val="en-GB"/>
        </w:rPr>
        <w:t xml:space="preserve">such </w:t>
      </w:r>
      <w:r w:rsidRPr="008929ED">
        <w:rPr>
          <w:rFonts w:asciiTheme="minorHAnsi" w:hAnsiTheme="minorHAnsi"/>
          <w:color w:val="000000" w:themeColor="text1"/>
          <w:sz w:val="24"/>
          <w:szCs w:val="24"/>
          <w:lang w:val="en-GB"/>
        </w:rPr>
        <w:t>tool</w:t>
      </w:r>
      <w:r w:rsidR="005035CA">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 xml:space="preserve"> tha</w:t>
      </w:r>
      <w:r w:rsidR="000365C6" w:rsidRPr="008929ED">
        <w:rPr>
          <w:rFonts w:asciiTheme="minorHAnsi" w:hAnsiTheme="minorHAnsi"/>
          <w:color w:val="000000" w:themeColor="text1"/>
          <w:sz w:val="24"/>
          <w:szCs w:val="24"/>
          <w:lang w:val="en-GB"/>
        </w:rPr>
        <w:t xml:space="preserve">t </w:t>
      </w:r>
      <w:r w:rsidR="005035CA">
        <w:rPr>
          <w:rFonts w:asciiTheme="minorHAnsi" w:hAnsiTheme="minorHAnsi"/>
          <w:color w:val="000000" w:themeColor="text1"/>
          <w:sz w:val="24"/>
          <w:szCs w:val="24"/>
          <w:lang w:val="en-GB"/>
        </w:rPr>
        <w:t xml:space="preserve">can </w:t>
      </w:r>
      <w:r w:rsidR="000365C6" w:rsidRPr="008929ED">
        <w:rPr>
          <w:rFonts w:asciiTheme="minorHAnsi" w:hAnsiTheme="minorHAnsi"/>
          <w:color w:val="000000" w:themeColor="text1"/>
          <w:sz w:val="24"/>
          <w:szCs w:val="24"/>
          <w:lang w:val="en-GB"/>
        </w:rPr>
        <w:t>expand our capacity to analys</w:t>
      </w:r>
      <w:r w:rsidRPr="008929ED">
        <w:rPr>
          <w:rFonts w:asciiTheme="minorHAnsi" w:hAnsiTheme="minorHAnsi"/>
          <w:color w:val="000000" w:themeColor="text1"/>
          <w:sz w:val="24"/>
          <w:szCs w:val="24"/>
          <w:lang w:val="en-GB"/>
        </w:rPr>
        <w:t>e mas</w:t>
      </w:r>
      <w:r w:rsidR="000365C6" w:rsidRPr="008929ED">
        <w:rPr>
          <w:rFonts w:asciiTheme="minorHAnsi" w:hAnsiTheme="minorHAnsi"/>
          <w:color w:val="000000" w:themeColor="text1"/>
          <w:sz w:val="24"/>
          <w:szCs w:val="24"/>
          <w:lang w:val="en-GB"/>
        </w:rPr>
        <w:t>s spectrometry data. MDEA analys</w:t>
      </w:r>
      <w:r w:rsidRPr="008929ED">
        <w:rPr>
          <w:rFonts w:asciiTheme="minorHAnsi" w:hAnsiTheme="minorHAnsi"/>
          <w:color w:val="000000" w:themeColor="text1"/>
          <w:sz w:val="24"/>
          <w:szCs w:val="24"/>
          <w:lang w:val="en-GB"/>
        </w:rPr>
        <w:t>es mass difference networks (</w:t>
      </w:r>
      <w:proofErr w:type="spellStart"/>
      <w:r w:rsidRPr="008929ED">
        <w:rPr>
          <w:rFonts w:asciiTheme="minorHAnsi" w:hAnsiTheme="minorHAnsi"/>
          <w:color w:val="000000" w:themeColor="text1"/>
          <w:sz w:val="24"/>
          <w:szCs w:val="24"/>
          <w:lang w:val="en-GB"/>
        </w:rPr>
        <w:t>MDiNs</w:t>
      </w:r>
      <w:proofErr w:type="spellEnd"/>
      <w:r w:rsidRPr="008929ED">
        <w:rPr>
          <w:rFonts w:asciiTheme="minorHAnsi" w:hAnsiTheme="minorHAnsi"/>
          <w:color w:val="000000" w:themeColor="text1"/>
          <w:sz w:val="24"/>
          <w:szCs w:val="24"/>
          <w:lang w:val="en-GB"/>
        </w:rPr>
        <w:t>)</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"10.1016/j.tibtech.2006.10.006", "ISSN" : "01677799", "author" : [ { "dropping-particle" : "", "family" : "Breitling", "given" : "Rainer", "non-dropping-particle" : "", "parse-names" : false, "suffix" : "" }, { "dropping-particle" : "", "family" : "Pitt", "given" : "Andrew R.", "non-dropping-particle" : "", "parse-names" : false, "suffix" : "" }, { "dropping-particle" : "", "family" : "Barrett", "given" : "Michael P.", "non-dropping-particle" : "", "parse-names" : false, "suffix" : "" } ], "container-title" : "Trends in Biotechnology", "id" : "ITEM-1", "issue" : "12", "issued" : { "date-parts" : [ [ "2006", "12" ] ] }, "page" : "543-548", "title" : "Precision mapping of the metabolome", "type" : "article-journal", "volume" : "24" }, "uris" : [ "http://www.mendeley.com/documents/?uuid=bb55e7d4-6497-3aa3-a6c5-0f46a83e0c97" ] } ], "mendeley" : { "formattedCitation" : "(Breitling, Pitt &amp; Barrett 2006)", "plainTextFormattedCitation" : "(Breitling, Pitt &amp; Barrett 2006)", "previouslyFormattedCitation" : "(Breitling, Pitt &amp; Barrett 2006)"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(Breitling, Pitt &amp; Barrett 2006)</w:t>
      </w:r>
      <w:r w:rsidR="002E0887" w:rsidRPr="008929ED">
        <w:rPr>
          <w:rFonts w:asciiTheme="minorHAnsi" w:hAnsiTheme="minorHAnsi"/>
          <w:color w:val="000000" w:themeColor="text1"/>
          <w:sz w:val="24"/>
          <w:szCs w:val="24"/>
          <w:lang w:val="en-GB"/>
        </w:rPr>
        <w:fldChar w:fldCharType="end"/>
      </w:r>
      <w:r w:rsidR="00BB5989"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which represent </w:t>
      </w:r>
      <w:r w:rsidR="001F44CC" w:rsidRPr="008929ED">
        <w:rPr>
          <w:rFonts w:asciiTheme="minorHAnsi" w:hAnsiTheme="minorHAnsi"/>
          <w:color w:val="000000" w:themeColor="text1"/>
          <w:sz w:val="24"/>
          <w:szCs w:val="24"/>
          <w:lang w:val="en-GB"/>
        </w:rPr>
        <w:t>accurate m/z-features or molecular masses as nodes</w:t>
      </w:r>
      <w:r w:rsidRPr="008929ED">
        <w:rPr>
          <w:rFonts w:asciiTheme="minorHAnsi" w:hAnsiTheme="minorHAnsi"/>
          <w:color w:val="000000" w:themeColor="text1"/>
          <w:sz w:val="24"/>
          <w:szCs w:val="24"/>
          <w:lang w:val="en-GB"/>
        </w:rPr>
        <w:t xml:space="preserve">, connected by </w:t>
      </w:r>
      <w:r w:rsidR="000D2BAF" w:rsidRPr="008929ED">
        <w:rPr>
          <w:rFonts w:asciiTheme="minorHAnsi" w:eastAsia="Times New Roman" w:hAnsiTheme="minorHAnsi"/>
          <w:color w:val="000000" w:themeColor="text1"/>
          <w:sz w:val="24"/>
          <w:szCs w:val="24"/>
          <w:lang w:val="en-GB" w:eastAsia="de-DE"/>
        </w:rPr>
        <w:t xml:space="preserve">mass difference-based building blocks </w:t>
      </w:r>
      <w:r w:rsidRPr="008929ED">
        <w:rPr>
          <w:rFonts w:asciiTheme="minorHAnsi" w:hAnsiTheme="minorHAnsi"/>
          <w:color w:val="000000" w:themeColor="text1"/>
          <w:sz w:val="24"/>
          <w:szCs w:val="24"/>
          <w:lang w:val="en-GB"/>
        </w:rPr>
        <w:t xml:space="preserve">(MDBs) as edges. As MDBs are the mass differences between products and substrates of biochemical reactions, </w:t>
      </w:r>
      <w:proofErr w:type="spellStart"/>
      <w:r w:rsidRPr="008929ED">
        <w:rPr>
          <w:rFonts w:asciiTheme="minorHAnsi" w:hAnsiTheme="minorHAnsi"/>
          <w:color w:val="000000" w:themeColor="text1"/>
          <w:sz w:val="24"/>
          <w:szCs w:val="24"/>
          <w:lang w:val="en-GB"/>
        </w:rPr>
        <w:t>MDiNs</w:t>
      </w:r>
      <w:proofErr w:type="spellEnd"/>
      <w:r w:rsidRPr="008929ED">
        <w:rPr>
          <w:rFonts w:asciiTheme="minorHAnsi" w:hAnsiTheme="minorHAnsi"/>
          <w:color w:val="000000" w:themeColor="text1"/>
          <w:sz w:val="24"/>
          <w:szCs w:val="24"/>
          <w:lang w:val="en-GB"/>
        </w:rPr>
        <w:t xml:space="preserve"> are interpreted as draft-metabolic networks. The sharing of a common biochemical ancestor among connected metabolites can, in combination with </w:t>
      </w:r>
      <w:r w:rsidR="006D695E" w:rsidRPr="008929ED">
        <w:rPr>
          <w:rFonts w:asciiTheme="minorHAnsi" w:hAnsiTheme="minorHAnsi"/>
          <w:color w:val="000000" w:themeColor="text1"/>
          <w:sz w:val="24"/>
          <w:szCs w:val="24"/>
          <w:lang w:val="en-GB"/>
        </w:rPr>
        <w:t>MDEA</w:t>
      </w:r>
      <w:r w:rsidRPr="008929ED">
        <w:rPr>
          <w:rFonts w:asciiTheme="minorHAnsi" w:hAnsiTheme="minorHAnsi"/>
          <w:color w:val="000000" w:themeColor="text1"/>
          <w:sz w:val="24"/>
          <w:szCs w:val="24"/>
          <w:lang w:val="en-GB"/>
        </w:rPr>
        <w:t xml:space="preserve">, support future identification of </w:t>
      </w:r>
      <w:r w:rsidR="006D695E" w:rsidRPr="008929ED">
        <w:rPr>
          <w:rFonts w:asciiTheme="minorHAnsi" w:hAnsiTheme="minorHAnsi"/>
          <w:color w:val="000000" w:themeColor="text1"/>
          <w:sz w:val="24"/>
          <w:szCs w:val="24"/>
          <w:lang w:val="en-GB"/>
        </w:rPr>
        <w:t xml:space="preserve">mass </w:t>
      </w:r>
      <w:r w:rsidRPr="008929ED">
        <w:rPr>
          <w:rFonts w:asciiTheme="minorHAnsi" w:hAnsiTheme="minorHAnsi"/>
          <w:color w:val="000000" w:themeColor="text1"/>
          <w:sz w:val="24"/>
          <w:szCs w:val="24"/>
          <w:lang w:val="en-GB"/>
        </w:rPr>
        <w:t>features</w:t>
      </w:r>
      <w:r w:rsidR="00E70266">
        <w:rPr>
          <w:rFonts w:asciiTheme="minorHAnsi" w:hAnsiTheme="minorHAnsi"/>
          <w:color w:val="000000" w:themeColor="text1"/>
          <w:sz w:val="24"/>
          <w:szCs w:val="24"/>
          <w:lang w:val="en-GB"/>
        </w:rPr>
        <w:t xml:space="preserve"> </w:t>
      </w:r>
      <w:r w:rsidR="00E70266">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"10.1111/pce.12878", "ISSN" : "01407791", "author" : [ { "dropping-particle" : "", "family" : "Moritz", "given" : "Franco", "non-dropping-particle" : "", "parse-names" : false, "suffix" : "" }, { "dropping-particle" : "", "family" : "Kaling", "given" : "Moritz", "non-dropping-particle" : "", "parse-names" : false, "suffix" : "" }, { "dropping-particle" : "", "family" : "Schnitzler", "given" : "J\u00f6rg-Peter", "non-dropping-particle" : "", "parse-names" : false, "suffix" : "" }, { "dropping-particle" : "", "family" : "Schmitt-Kopplin", "given" : "Philippe", "non-dropping-particle" : "", "parse-names" : false, "suffix" : "" } ], "container-title" : "Plant, Cell &amp; Environment", "id" : "ITEM-1", "issue" : "7", "issued" : { "date-parts" : [ [ "2017", "7", "1" ] ] }, "page" : "1057-1073", "title" : "Characterization of poplar metabotypes via mass difference enrichment analysis", "type" : "article-journal", "volume" : "40" }, "uris" : [ "http://www.mendeley.com/documents/?uuid=f5ca8066-1903-3e1c-9875-3a6f969bfd8a" ] } ], "mendeley" : { "formattedCitation" : "(Moritz &lt;i&gt;et al.&lt;/i&gt; 2017)", "manualFormatting" : "(Moritz et al. 2017)", "plainTextFormattedCitation" : "(Moritz et al. 2017)", "previouslyFormattedCitation" : "(Moritz &lt;i&gt;et al.&lt;/i&gt; 2017)" }, "properties" : { "noteIndex" : 5 }, "schema" : "https://github.com/citation-style-language/schema/raw/master/csl-citation.json" }</w:instrText>
      </w:r>
      <w:r w:rsidR="00E70266">
        <w:rPr>
          <w:rFonts w:asciiTheme="minorHAnsi" w:hAnsiTheme="minorHAnsi"/>
          <w:color w:val="000000" w:themeColor="text1"/>
          <w:sz w:val="24"/>
          <w:szCs w:val="24"/>
          <w:lang w:val="en-GB"/>
        </w:rPr>
        <w:fldChar w:fldCharType="separate"/>
      </w:r>
      <w:r w:rsidR="00E70266" w:rsidRPr="00E70266">
        <w:rPr>
          <w:rFonts w:asciiTheme="minorHAnsi" w:hAnsiTheme="minorHAnsi"/>
          <w:noProof/>
          <w:color w:val="000000" w:themeColor="text1"/>
          <w:sz w:val="24"/>
          <w:szCs w:val="24"/>
          <w:lang w:val="en-GB"/>
        </w:rPr>
        <w:t>(Moritz</w:t>
      </w:r>
      <w:r w:rsidR="00E70266">
        <w:rPr>
          <w:rFonts w:asciiTheme="minorHAnsi" w:hAnsiTheme="minorHAnsi"/>
          <w:noProof/>
          <w:color w:val="000000" w:themeColor="text1"/>
          <w:sz w:val="24"/>
          <w:szCs w:val="24"/>
          <w:lang w:val="en-GB"/>
        </w:rPr>
        <w:t xml:space="preserve"> </w:t>
      </w:r>
      <w:r w:rsidR="00E70266" w:rsidRPr="006712EA">
        <w:rPr>
          <w:rFonts w:asciiTheme="minorHAnsi" w:hAnsiTheme="minorHAnsi"/>
          <w:i/>
          <w:noProof/>
          <w:color w:val="000000" w:themeColor="text1"/>
          <w:sz w:val="24"/>
          <w:szCs w:val="24"/>
          <w:lang w:val="en-GB"/>
        </w:rPr>
        <w:t>et al.</w:t>
      </w:r>
      <w:r w:rsidR="00E70266" w:rsidRPr="006712EA">
        <w:rPr>
          <w:rFonts w:asciiTheme="minorHAnsi" w:hAnsiTheme="minorHAnsi"/>
          <w:noProof/>
          <w:color w:val="000000" w:themeColor="text1"/>
          <w:sz w:val="24"/>
          <w:szCs w:val="24"/>
          <w:lang w:val="en-GB"/>
        </w:rPr>
        <w:t xml:space="preserve"> 2017</w:t>
      </w:r>
      <w:r w:rsidR="00E70266" w:rsidRPr="00E70266">
        <w:rPr>
          <w:rFonts w:asciiTheme="minorHAnsi" w:hAnsiTheme="minorHAnsi"/>
          <w:noProof/>
          <w:color w:val="000000" w:themeColor="text1"/>
          <w:sz w:val="24"/>
          <w:szCs w:val="24"/>
          <w:lang w:val="en-GB"/>
        </w:rPr>
        <w:t>)</w:t>
      </w:r>
      <w:r w:rsidR="00E70266">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w:t>
      </w:r>
      <w:r w:rsidR="000243A4" w:rsidRPr="008929ED">
        <w:rPr>
          <w:rFonts w:asciiTheme="minorHAnsi" w:hAnsiTheme="minorHAnsi"/>
          <w:color w:val="000000" w:themeColor="text1"/>
          <w:sz w:val="24"/>
          <w:szCs w:val="24"/>
          <w:lang w:val="en-GB"/>
        </w:rPr>
        <w:t xml:space="preserve"> </w:t>
      </w:r>
    </w:p>
    <w:p w:rsidR="00C8708F" w:rsidRPr="008929ED" w:rsidRDefault="009F638C" w:rsidP="002D095C">
      <w:pPr>
        <w:spacing w:line="480" w:lineRule="auto"/>
        <w:jc w:val="both"/>
        <w:rPr>
          <w:rFonts w:asciiTheme="minorHAnsi" w:hAnsiTheme="minorHAnsi"/>
          <w:bCs/>
          <w:color w:val="000000" w:themeColor="text1"/>
          <w:sz w:val="24"/>
          <w:szCs w:val="24"/>
          <w:lang w:val="en-GB"/>
        </w:rPr>
      </w:pPr>
      <w:proofErr w:type="spellStart"/>
      <w:r w:rsidRPr="008929ED">
        <w:rPr>
          <w:rFonts w:asciiTheme="minorHAnsi" w:hAnsiTheme="minorHAnsi"/>
          <w:i/>
          <w:color w:val="000000" w:themeColor="text1"/>
          <w:sz w:val="24"/>
          <w:szCs w:val="24"/>
          <w:lang w:val="en-GB"/>
        </w:rPr>
        <w:t>Tanacetum</w:t>
      </w:r>
      <w:proofErr w:type="spellEnd"/>
      <w:r w:rsidRPr="008929ED">
        <w:rPr>
          <w:rFonts w:asciiTheme="minorHAnsi" w:hAnsiTheme="minorHAnsi"/>
          <w:i/>
          <w:color w:val="000000" w:themeColor="text1"/>
          <w:sz w:val="24"/>
          <w:szCs w:val="24"/>
          <w:lang w:val="en-GB"/>
        </w:rPr>
        <w:t xml:space="preserve"> vulgare</w:t>
      </w:r>
      <w:r w:rsidRPr="008929ED">
        <w:rPr>
          <w:rFonts w:asciiTheme="minorHAnsi" w:hAnsiTheme="minorHAnsi"/>
          <w:color w:val="000000" w:themeColor="text1"/>
          <w:sz w:val="24"/>
          <w:szCs w:val="24"/>
          <w:lang w:val="en-GB"/>
        </w:rPr>
        <w:t xml:space="preserve"> L. (Asteraceae), commonly known as tansy, is an aromatic herb native to Eurasia that has been demonstrated to exhibit considerable variation in its </w:t>
      </w:r>
      <w:r w:rsidR="00267D28" w:rsidRPr="008929ED">
        <w:rPr>
          <w:rFonts w:asciiTheme="minorHAnsi" w:hAnsiTheme="minorHAnsi"/>
          <w:color w:val="000000" w:themeColor="text1"/>
          <w:sz w:val="24"/>
          <w:szCs w:val="24"/>
          <w:lang w:val="en-GB"/>
        </w:rPr>
        <w:t>terpenoid</w:t>
      </w:r>
      <w:r w:rsidRPr="008929ED">
        <w:rPr>
          <w:rFonts w:asciiTheme="minorHAnsi" w:hAnsiTheme="minorHAnsi"/>
          <w:color w:val="000000" w:themeColor="text1"/>
          <w:sz w:val="24"/>
          <w:szCs w:val="24"/>
          <w:lang w:val="en-GB"/>
        </w:rPr>
        <w:t xml:space="preserve"> content</w:t>
      </w:r>
      <w:r w:rsidR="002E0887" w:rsidRPr="008929ED">
        <w:rPr>
          <w:rFonts w:asciiTheme="minorHAnsi" w:hAnsiTheme="minorHAnsi"/>
          <w:color w:val="000000" w:themeColor="text1"/>
          <w:sz w:val="24"/>
          <w:szCs w:val="24"/>
          <w:lang w:val="en-GB"/>
        </w:rPr>
        <w:t xml:space="preserve"> </w:t>
      </w:r>
      <w:r w:rsidR="002E0887" w:rsidRPr="008929ED">
        <w:rPr>
          <w:rFonts w:asciiTheme="minorHAnsi" w:hAnsiTheme="minorHAnsi"/>
          <w:color w:val="000000" w:themeColor="text1"/>
          <w:sz w:val="24"/>
          <w:szCs w:val="24"/>
          <w:lang w:val="en-GB"/>
        </w:rPr>
        <w:fldChar w:fldCharType="begin" w:fldLock="1"/>
      </w:r>
      <w:r w:rsidR="0000663B">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"id" : "ITEM-2", "itemData" : { "DOI" : "10.1007/s00442-010-1827-6", "ISBN" : "0029-8549", "ISSN" : "00298549", "PMID" : "21053017", "abstract" : "Several aromatic plant species are well known for their high intraspecific variation in terpene composition. Within these species, different chemotypes can be distinguished, which are characterised by one major metabolite and distinct satellite compounds in lower abundance. Such intraspecific differences in plant quality should have major effects on herbivorous insects but may also be partly shaped by their feeding activities. In the present study, the effects of selected Tanacetum vulgare L. chemotypes on herbivore presence and preferences were investigated, and the naturally occurring diversity of T. vulgare was explored at a small spatial scale. A distinct distribution pattern of aphids and miners was found on different chemotypes of different origin of T. vulgare, with species-specific preferences of different herbivorous species. Larvae of two generalist noctuid species performed worse on most chemotypes of T. vulgare than on other plant species. Furthermore, the specific terpene composition of T. vulgare influenced larval development of these two generalist species. The naturally occurring chemical diversity of T. vulgare plants in an area smaller than 3 km(2) was extremely high, exhibiting 14 different chemotypes. Several individual patches of T. vulgare consisted of more than one chemotype. In conclusion, the existing chemotypical pattern of T. vulgare plants leads to a species-specific distribution of herbivores but may in turn be the result of contrasting selection pressures of various specialist and generalist herbivores.", "author" : [ { "dropping-particle" : "", "family" : "Kleine", "given" : "Sandra", "non-dropping-particle" : "", "parse-names" : false, "suffix" : "" }, { "dropping-particle" : "", "family" : "M\u00fcller", "given" : "Caroline", "non-dropping-particle" : "", "parse-names" : false, "suffix" : "" } ], "container-title" : "Oecologia", "id" : "ITEM-2", "issue" : "1", "issued" : { "date-parts" : [ [ "2011" ] ] }, "page" : "175-186", "title" : "Intraspecific plant chemical diversity and its relation to herbivory", "type" : "article-journal", "volume" : "166" }, "uris" : [ "http://www.mendeley.com/documents/?uuid=7fa337ab-f93d-49a2-a46c-a03adfbed294" ] }, { "id" : "ITEM-3", "itemData" : { "DOI" : "10.1016/</w:instrText>
      </w:r>
      <w:r w:rsidR="0000663B" w:rsidRPr="00393C71">
        <w:rPr>
          <w:rFonts w:asciiTheme="minorHAnsi" w:hAnsiTheme="minorHAnsi"/>
          <w:color w:val="000000" w:themeColor="text1"/>
          <w:sz w:val="24"/>
          <w:szCs w:val="24"/>
          <w:lang w:val="de-DE"/>
        </w:rPr>
        <w:instrText>S0305-1978(00)00056-9", "ISSN" : "03051978", "author" : [ { "dropping-particle" : "", "family" : "Keskitalo", "given" : "Marjo", "non-dropping-particle" : "", "parse-names" : false, "suffix" : "" }, { "dropping-particle" : "", "family" : "Pehu", "given" : "Eija", "non-dropping-particle" : "", "parse-names" : false, "suffix" : "" }, { "dropping-particle" : "", "family" : "Simon", "given" : "James E", "non-dropping-particle" : "", "parse-names" : false, "suffix" : "" } ], "container-title" : "Biochemical Systematics and Ecology", "id" : "ITEM-3", "issue" : "3", "issued" : { "date-parts" : [ [ "2001", "3" ] ] }, "page" : "267-285", "title" : "Variation in volatile compounds from tansy (&lt;i&gt;Tanacetum vulgare&lt;/i&gt; L.) related to genetic and morphological differences of genotypes", "type" : "article-journal", "volume" : "29" }, "uris" : [ "http://www.mendeley.com/documents/?uuid=c0881b80-466f-3898-af92-417986d564b0" ] } ], "mendeley" : { "formattedCitation" : "(Clancy, Zytynska, Senft, Weisser &amp; Schnitzler 2016; Keskitalo, Pehu &amp; Simon 2001; Kleine &amp; M\u00fcller 2011)", "plainTextFormattedCitation" : "(Clancy, Zytynska, Senft, Weisser &amp; Schnitzler 2016; Keskitalo, Pehu &amp; Simon 2001; Kleine &amp; M\u00fcller 2011)", "previouslyFormattedCitation" : "(Clancy, Zytynska, Senft, Weisser &amp; Schnitzler 2016; Keskitalo, Pehu &amp; Simon 2001; Kleine &amp; M\u00fcller 2011)" }, "properties" : { "noteIndex" : 0 }, "schema" : "https://github.com/citation-style-language/schema/raw/master/csl-citation.json" }</w:instrText>
      </w:r>
      <w:r w:rsidR="002E0887" w:rsidRPr="008929ED">
        <w:rPr>
          <w:rFonts w:asciiTheme="minorHAnsi" w:hAnsiTheme="minorHAnsi"/>
          <w:color w:val="000000" w:themeColor="text1"/>
          <w:sz w:val="24"/>
          <w:szCs w:val="24"/>
          <w:lang w:val="en-GB"/>
        </w:rPr>
        <w:fldChar w:fldCharType="separate"/>
      </w:r>
      <w:r w:rsidR="00706720" w:rsidRPr="00706720">
        <w:rPr>
          <w:rFonts w:asciiTheme="minorHAnsi" w:hAnsiTheme="minorHAnsi"/>
          <w:noProof/>
          <w:color w:val="000000" w:themeColor="text1"/>
          <w:sz w:val="24"/>
          <w:szCs w:val="24"/>
          <w:lang w:val="de-DE"/>
        </w:rPr>
        <w:t>(Clancy, Zytynska, Senft, Weisser &amp; Schnitzler 2016; Keskitalo, Pehu &amp; Simon 2001; Kleine &amp; Müller 2011)</w:t>
      </w:r>
      <w:r w:rsidR="002E0887" w:rsidRPr="008929ED">
        <w:rPr>
          <w:rFonts w:asciiTheme="minorHAnsi" w:hAnsiTheme="minorHAnsi"/>
          <w:color w:val="000000" w:themeColor="text1"/>
          <w:sz w:val="24"/>
          <w:szCs w:val="24"/>
          <w:lang w:val="en-GB"/>
        </w:rPr>
        <w:fldChar w:fldCharType="end"/>
      </w:r>
      <w:r w:rsidR="00E901FD" w:rsidRPr="00393C71">
        <w:rPr>
          <w:rFonts w:asciiTheme="minorHAnsi" w:hAnsiTheme="minorHAnsi"/>
          <w:color w:val="000000" w:themeColor="text1"/>
          <w:sz w:val="24"/>
          <w:szCs w:val="24"/>
          <w:lang w:val="de-DE"/>
        </w:rPr>
        <w:t xml:space="preserve">. </w:t>
      </w:r>
      <w:r w:rsidR="00E901FD" w:rsidRPr="008929ED">
        <w:rPr>
          <w:rFonts w:asciiTheme="minorHAnsi" w:hAnsiTheme="minorHAnsi"/>
          <w:color w:val="000000" w:themeColor="text1"/>
          <w:sz w:val="24"/>
          <w:szCs w:val="24"/>
          <w:lang w:val="en-GB"/>
        </w:rPr>
        <w:t>It is most commonly colonis</w:t>
      </w:r>
      <w:r w:rsidRPr="008929ED">
        <w:rPr>
          <w:rFonts w:asciiTheme="minorHAnsi" w:hAnsiTheme="minorHAnsi"/>
          <w:color w:val="000000" w:themeColor="text1"/>
          <w:sz w:val="24"/>
          <w:szCs w:val="24"/>
          <w:lang w:val="en-GB"/>
        </w:rPr>
        <w:t xml:space="preserve">ed by the pink tansy </w:t>
      </w:r>
      <w:r w:rsidRPr="008929ED">
        <w:rPr>
          <w:rFonts w:asciiTheme="minorHAnsi" w:hAnsiTheme="minorHAnsi"/>
          <w:color w:val="000000" w:themeColor="text1"/>
          <w:sz w:val="24"/>
          <w:szCs w:val="24"/>
          <w:lang w:val="en-GB"/>
        </w:rPr>
        <w:lastRenderedPageBreak/>
        <w:t xml:space="preserve">aphid </w:t>
      </w:r>
      <w:proofErr w:type="spellStart"/>
      <w:r w:rsidRPr="008929ED">
        <w:rPr>
          <w:rFonts w:asciiTheme="minorHAnsi" w:hAnsiTheme="minorHAnsi"/>
          <w:i/>
          <w:color w:val="000000" w:themeColor="text1"/>
          <w:sz w:val="24"/>
          <w:szCs w:val="24"/>
          <w:lang w:val="en-GB"/>
        </w:rPr>
        <w:t>Metopeurum</w:t>
      </w:r>
      <w:proofErr w:type="spellEnd"/>
      <w:r w:rsidRPr="008929ED">
        <w:rPr>
          <w:rFonts w:asciiTheme="minorHAnsi" w:hAnsiTheme="minorHAnsi"/>
          <w:i/>
          <w:color w:val="000000" w:themeColor="text1"/>
          <w:sz w:val="24"/>
          <w:szCs w:val="24"/>
          <w:lang w:val="en-GB"/>
        </w:rPr>
        <w:t xml:space="preserve"> </w:t>
      </w:r>
      <w:proofErr w:type="spellStart"/>
      <w:r w:rsidRPr="008929ED">
        <w:rPr>
          <w:rFonts w:asciiTheme="minorHAnsi" w:hAnsiTheme="minorHAnsi"/>
          <w:i/>
          <w:color w:val="000000" w:themeColor="text1"/>
          <w:sz w:val="24"/>
          <w:szCs w:val="24"/>
          <w:lang w:val="en-GB"/>
        </w:rPr>
        <w:t>fuscoviride</w:t>
      </w:r>
      <w:proofErr w:type="spellEnd"/>
      <w:r w:rsidRPr="008929ED">
        <w:rPr>
          <w:rFonts w:asciiTheme="minorHAnsi" w:hAnsiTheme="minorHAnsi"/>
          <w:color w:val="000000" w:themeColor="text1"/>
          <w:sz w:val="24"/>
          <w:szCs w:val="24"/>
          <w:lang w:val="en-GB"/>
        </w:rPr>
        <w:t xml:space="preserve"> </w:t>
      </w:r>
      <w:proofErr w:type="spellStart"/>
      <w:r w:rsidRPr="008929ED">
        <w:rPr>
          <w:rFonts w:asciiTheme="minorHAnsi" w:hAnsiTheme="minorHAnsi"/>
          <w:color w:val="000000" w:themeColor="text1"/>
          <w:sz w:val="24"/>
          <w:szCs w:val="24"/>
          <w:lang w:val="en-GB"/>
        </w:rPr>
        <w:t>Stroyan</w:t>
      </w:r>
      <w:proofErr w:type="spellEnd"/>
      <w:r w:rsidRPr="008929ED">
        <w:rPr>
          <w:rFonts w:asciiTheme="minorHAnsi" w:hAnsiTheme="minorHAnsi"/>
          <w:color w:val="000000" w:themeColor="text1"/>
          <w:sz w:val="24"/>
          <w:szCs w:val="24"/>
          <w:lang w:val="en-GB"/>
        </w:rPr>
        <w:t xml:space="preserve"> (</w:t>
      </w:r>
      <w:proofErr w:type="spellStart"/>
      <w:r w:rsidRPr="008929ED">
        <w:rPr>
          <w:rFonts w:asciiTheme="minorHAnsi" w:hAnsiTheme="minorHAnsi"/>
          <w:color w:val="000000" w:themeColor="text1"/>
          <w:sz w:val="24"/>
          <w:szCs w:val="24"/>
          <w:lang w:val="en-GB"/>
        </w:rPr>
        <w:t>Aphididae</w:t>
      </w:r>
      <w:proofErr w:type="spellEnd"/>
      <w:r w:rsidRPr="008929ED">
        <w:rPr>
          <w:rFonts w:asciiTheme="minorHAnsi" w:hAnsiTheme="minorHAnsi"/>
          <w:color w:val="000000" w:themeColor="text1"/>
          <w:sz w:val="24"/>
          <w:szCs w:val="24"/>
          <w:lang w:val="en-GB"/>
        </w:rPr>
        <w:t>), a specialist ant-tended aphid species. Tansy</w:t>
      </w:r>
      <w:r w:rsidR="000365C6" w:rsidRPr="008929ED">
        <w:rPr>
          <w:rFonts w:asciiTheme="minorHAnsi" w:hAnsiTheme="minorHAnsi"/>
          <w:color w:val="000000" w:themeColor="text1"/>
          <w:sz w:val="24"/>
          <w:szCs w:val="24"/>
          <w:lang w:val="en-GB"/>
        </w:rPr>
        <w:t xml:space="preserve"> has been previously characteris</w:t>
      </w:r>
      <w:r w:rsidRPr="008929ED">
        <w:rPr>
          <w:rFonts w:asciiTheme="minorHAnsi" w:hAnsiTheme="minorHAnsi"/>
          <w:color w:val="000000" w:themeColor="text1"/>
          <w:sz w:val="24"/>
          <w:szCs w:val="24"/>
          <w:lang w:val="en-GB"/>
        </w:rPr>
        <w:t xml:space="preserve">ed according to its </w:t>
      </w:r>
      <w:r w:rsidR="000F344A" w:rsidRPr="008929ED">
        <w:rPr>
          <w:rFonts w:asciiTheme="minorHAnsi" w:hAnsiTheme="minorHAnsi"/>
          <w:color w:val="000000" w:themeColor="text1"/>
          <w:sz w:val="24"/>
          <w:szCs w:val="24"/>
          <w:lang w:val="en-GB"/>
        </w:rPr>
        <w:t>dive</w:t>
      </w:r>
      <w:r w:rsidR="0069042A" w:rsidRPr="008929ED">
        <w:rPr>
          <w:rFonts w:asciiTheme="minorHAnsi" w:hAnsiTheme="minorHAnsi"/>
          <w:color w:val="000000" w:themeColor="text1"/>
          <w:sz w:val="24"/>
          <w:szCs w:val="24"/>
          <w:lang w:val="en-GB"/>
        </w:rPr>
        <w:t xml:space="preserve">rsity of </w:t>
      </w:r>
      <w:r w:rsidR="0074383B" w:rsidRPr="008929ED">
        <w:rPr>
          <w:rFonts w:asciiTheme="minorHAnsi" w:hAnsiTheme="minorHAnsi"/>
          <w:color w:val="000000" w:themeColor="text1"/>
          <w:sz w:val="24"/>
          <w:szCs w:val="24"/>
          <w:lang w:val="en-GB"/>
        </w:rPr>
        <w:t xml:space="preserve">volatile </w:t>
      </w:r>
      <w:r w:rsidR="0069042A" w:rsidRPr="008929ED">
        <w:rPr>
          <w:rFonts w:asciiTheme="minorHAnsi" w:hAnsiTheme="minorHAnsi"/>
          <w:color w:val="000000" w:themeColor="text1"/>
          <w:sz w:val="24"/>
          <w:szCs w:val="24"/>
          <w:lang w:val="en-GB"/>
        </w:rPr>
        <w:t>terpenoids</w:t>
      </w:r>
      <w:r w:rsidR="00766905"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where distinct chemotypes were identified </w:t>
      </w:r>
      <w:r w:rsidR="00393C71">
        <w:rPr>
          <w:rFonts w:asciiTheme="minorHAnsi" w:hAnsiTheme="minorHAnsi"/>
          <w:color w:val="000000" w:themeColor="text1"/>
          <w:sz w:val="24"/>
          <w:szCs w:val="24"/>
          <w:lang w:val="en-GB"/>
        </w:rPr>
        <w:fldChar w:fldCharType="begin" w:fldLock="1"/>
      </w:r>
      <w:r w:rsidR="00393C71">
        <w:rPr>
          <w:rFonts w:asciiTheme="minorHAnsi" w:hAnsiTheme="minorHAnsi"/>
          <w:color w:val="000000" w:themeColor="text1"/>
          <w:sz w:val="24"/>
          <w:szCs w:val="24"/>
          <w:lang w:val="en-GB"/>
        </w:rPr>
        <w:instrText>ADDIN CSL_CITATION { "citationItems" : [ { "id" : "ITEM-1", "itemData" : { "DOI" : "10.1007/s00442-010-1827-6", "ISBN" : "0029-8549", "ISSN" : "00298549", "PMID" : "21053017", "abstract" : "Several aromatic plant species are well known for their high intraspecific variation in terpene composition. Within these species, different chemotypes can be distinguished, which are characterised by one major metabolite and distinct satellite compounds in lower abundance. Such intraspecific differences in plant quality should have major effects on herbivorous insects but may also be partly shaped by their feeding activities. In the present study, the effects of selected Tanacetum vulgare L. chemotypes on herbivore presence and preferences were investigated, and the naturally occurring diversity of T. vulgare was explored at a small spatial scale. A distinct distribution pattern of aphids and miners was found on different chemotypes of different origin of T. vulgare, with species-specific preferences of different herbivorous species. Larvae of two generalist noctuid species performed worse on most chemotypes of T. vulgare than on other plant species. Furthermore, the specific terpene composition of T. vulgare influenced larval development of these two generalist species. The naturally occurring chemical diversity of T. vulgare plants in an area smaller than 3 km(2) was extremely high, exhibiting 14 different chemotypes. Several individual patches of T. vulgare consisted of more than one chemotype. In conclusion, the existing chemotypical pattern of T. vulgare plants leads to a species-specific distribution of herbivores but may in turn be the result of contrasting selection pressures of various specialist and generalist herbivores.", "author" : [ { "dropping-particle" : "", "family" : "Kleine", "given" : "Sandra", "non-dropping-particle" : "", "parse-names" : false, "suffix" : "" }, { "dropping-particle" : "", "family" : "M\u00fcller", "given" : "Caroline", "non-dropping-particle" : "", "parse-names" : false, "suffix" : "" } ], "container-title" : "Oecologia", "id" : "ITEM-1", "issue" : "1", "issued" : { "date-parts" : [ [ "2011" ] ] }, "page" : "175-186", "title" : "Intraspecific plant chemical diversity and its relation to herbivory", "type" : "article-journal", "volume" : "166" }, "uris" : [ "http://www.mendeley.com/documents/?uuid=7fa337ab-f93d-49a2-a46c-a03adfbed294" ] } ], "mendeley" : { "formattedCitation" : "(Kleine &amp; M\u00fcller 2011)", "plainTextFormattedCitation" : "(Kleine &amp; M\u00fcller 2011)", "previouslyFormattedCitation" : "(Kleine &amp; M\u00fcller 2011)" }, "properties" : { "noteIndex" : 6 }, "schema" : "https://github.com/citation-style-language/schema/raw/master/csl-citation.json" }</w:instrText>
      </w:r>
      <w:r w:rsidR="00393C71">
        <w:rPr>
          <w:rFonts w:asciiTheme="minorHAnsi" w:hAnsiTheme="minorHAnsi"/>
          <w:color w:val="000000" w:themeColor="text1"/>
          <w:sz w:val="24"/>
          <w:szCs w:val="24"/>
          <w:lang w:val="en-GB"/>
        </w:rPr>
        <w:fldChar w:fldCharType="separate"/>
      </w:r>
      <w:r w:rsidR="00393C71" w:rsidRPr="00393C71">
        <w:rPr>
          <w:rFonts w:asciiTheme="minorHAnsi" w:hAnsiTheme="minorHAnsi"/>
          <w:noProof/>
          <w:color w:val="000000" w:themeColor="text1"/>
          <w:sz w:val="24"/>
          <w:szCs w:val="24"/>
          <w:lang w:val="en-GB"/>
        </w:rPr>
        <w:t>(Kleine &amp; Müller 2011)</w:t>
      </w:r>
      <w:r w:rsidR="00393C71">
        <w:rPr>
          <w:rFonts w:asciiTheme="minorHAnsi" w:hAnsiTheme="minorHAnsi"/>
          <w:color w:val="000000" w:themeColor="text1"/>
          <w:sz w:val="24"/>
          <w:szCs w:val="24"/>
          <w:lang w:val="en-GB"/>
        </w:rPr>
        <w:fldChar w:fldCharType="end"/>
      </w:r>
      <w:r w:rsidR="00AF3F9B">
        <w:rPr>
          <w:rFonts w:asciiTheme="minorHAnsi" w:hAnsiTheme="minorHAnsi"/>
          <w:color w:val="000000" w:themeColor="text1"/>
          <w:sz w:val="24"/>
          <w:szCs w:val="24"/>
          <w:lang w:val="en-GB"/>
        </w:rPr>
        <w:t xml:space="preserve">. A recent field study </w:t>
      </w:r>
      <w:r w:rsidRPr="008929ED">
        <w:rPr>
          <w:rFonts w:asciiTheme="minorHAnsi" w:hAnsiTheme="minorHAnsi"/>
          <w:color w:val="000000" w:themeColor="text1"/>
          <w:sz w:val="24"/>
          <w:szCs w:val="24"/>
          <w:lang w:val="en-GB"/>
        </w:rPr>
        <w:t xml:space="preserve">found </w:t>
      </w:r>
      <w:r w:rsidR="00AF3F9B">
        <w:rPr>
          <w:rFonts w:asciiTheme="minorHAnsi" w:hAnsiTheme="minorHAnsi"/>
          <w:color w:val="000000" w:themeColor="text1"/>
          <w:sz w:val="24"/>
          <w:szCs w:val="24"/>
          <w:lang w:val="en-GB"/>
        </w:rPr>
        <w:t>that these chemotypes</w:t>
      </w:r>
      <w:r w:rsidR="00AF3F9B"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significantly </w:t>
      </w:r>
      <w:r w:rsidR="000C1617" w:rsidRPr="008929ED">
        <w:rPr>
          <w:rFonts w:asciiTheme="minorHAnsi" w:hAnsiTheme="minorHAnsi"/>
          <w:color w:val="000000" w:themeColor="text1"/>
          <w:sz w:val="24"/>
          <w:szCs w:val="24"/>
          <w:lang w:val="en-GB"/>
        </w:rPr>
        <w:t>affect</w:t>
      </w:r>
      <w:r w:rsidRPr="008929ED">
        <w:rPr>
          <w:rFonts w:asciiTheme="minorHAnsi" w:hAnsiTheme="minorHAnsi"/>
          <w:color w:val="000000" w:themeColor="text1"/>
          <w:sz w:val="24"/>
          <w:szCs w:val="24"/>
          <w:lang w:val="en-GB"/>
        </w:rPr>
        <w:t xml:space="preserve"> aphid coloni</w:t>
      </w:r>
      <w:r w:rsidR="00670A5A" w:rsidRPr="008929ED">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ation early in the season, during the main dispersal event of winged aphids</w:t>
      </w:r>
      <w:r w:rsidR="00670A5A" w:rsidRPr="008929ED">
        <w:rPr>
          <w:rFonts w:asciiTheme="minorHAnsi" w:hAnsiTheme="minorHAnsi"/>
          <w:color w:val="000000" w:themeColor="text1"/>
          <w:sz w:val="24"/>
          <w:szCs w:val="24"/>
          <w:lang w:val="en-GB"/>
        </w:rPr>
        <w:t xml:space="preserve">, </w:t>
      </w:r>
      <w:r w:rsidR="0074383B" w:rsidRPr="008929ED">
        <w:rPr>
          <w:rFonts w:asciiTheme="minorHAnsi" w:hAnsiTheme="minorHAnsi"/>
          <w:color w:val="000000" w:themeColor="text1"/>
          <w:sz w:val="24"/>
          <w:szCs w:val="24"/>
          <w:lang w:val="en-GB"/>
        </w:rPr>
        <w:t>but did not have an effect later in the season when only unwinged aphids were present</w:t>
      </w:r>
      <w:r w:rsidR="00E040B9" w:rsidRPr="008929ED">
        <w:rPr>
          <w:rFonts w:asciiTheme="minorHAnsi" w:hAnsiTheme="minorHAnsi"/>
          <w:color w:val="000000" w:themeColor="text1"/>
          <w:sz w:val="24"/>
          <w:szCs w:val="24"/>
          <w:lang w:val="en-GB"/>
        </w:rPr>
        <w:t xml:space="preserve"> </w:t>
      </w:r>
      <w:r w:rsidR="00E040B9"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0 }, "schema" : "https://github.com/citation-style-language/schema/raw/master/csl-citation.json" }</w:instrText>
      </w:r>
      <w:r w:rsidR="00E040B9"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(Clancy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00E040B9"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w:t>
      </w:r>
      <w:r w:rsidR="00AF3F9B">
        <w:rPr>
          <w:rFonts w:asciiTheme="minorHAnsi" w:hAnsiTheme="minorHAnsi"/>
          <w:color w:val="000000" w:themeColor="text1"/>
          <w:sz w:val="24"/>
          <w:szCs w:val="24"/>
          <w:lang w:val="en-GB"/>
        </w:rPr>
        <w:t>In this field study, pink tansy a</w:t>
      </w:r>
      <w:r w:rsidRPr="008929ED">
        <w:rPr>
          <w:rFonts w:asciiTheme="minorHAnsi" w:hAnsiTheme="minorHAnsi"/>
          <w:color w:val="000000" w:themeColor="text1"/>
          <w:sz w:val="24"/>
          <w:szCs w:val="24"/>
          <w:lang w:val="en-GB"/>
        </w:rPr>
        <w:t xml:space="preserve">phid populations </w:t>
      </w:r>
      <w:r w:rsidR="00AF3F9B">
        <w:rPr>
          <w:rFonts w:asciiTheme="minorHAnsi" w:hAnsiTheme="minorHAnsi"/>
          <w:color w:val="000000" w:themeColor="text1"/>
          <w:sz w:val="24"/>
          <w:szCs w:val="24"/>
          <w:lang w:val="en-GB"/>
        </w:rPr>
        <w:t>we</w:t>
      </w:r>
      <w:r w:rsidRPr="008929ED">
        <w:rPr>
          <w:rFonts w:asciiTheme="minorHAnsi" w:hAnsiTheme="minorHAnsi"/>
          <w:color w:val="000000" w:themeColor="text1"/>
          <w:sz w:val="24"/>
          <w:szCs w:val="24"/>
          <w:lang w:val="en-GB"/>
        </w:rPr>
        <w:t>re also strongly influenced by the presence of ants, which provide</w:t>
      </w:r>
      <w:r w:rsidR="00AF3F9B">
        <w:rPr>
          <w:rFonts w:asciiTheme="minorHAnsi" w:hAnsiTheme="minorHAnsi"/>
          <w:color w:val="000000" w:themeColor="text1"/>
          <w:sz w:val="24"/>
          <w:szCs w:val="24"/>
          <w:lang w:val="en-GB"/>
        </w:rPr>
        <w:t>d</w:t>
      </w:r>
      <w:r w:rsidRPr="008929ED">
        <w:rPr>
          <w:rFonts w:asciiTheme="minorHAnsi" w:hAnsiTheme="minorHAnsi"/>
          <w:color w:val="000000" w:themeColor="text1"/>
          <w:sz w:val="24"/>
          <w:szCs w:val="24"/>
          <w:lang w:val="en-GB"/>
        </w:rPr>
        <w:t xml:space="preserve"> assistance in terms of protection</w:t>
      </w:r>
      <w:r w:rsidR="00E040B9" w:rsidRPr="008929ED">
        <w:rPr>
          <w:rFonts w:asciiTheme="minorHAnsi" w:hAnsiTheme="minorHAnsi"/>
          <w:color w:val="000000" w:themeColor="text1"/>
          <w:sz w:val="24"/>
          <w:szCs w:val="24"/>
          <w:lang w:val="en-GB"/>
        </w:rPr>
        <w:t xml:space="preserve"> </w:t>
      </w:r>
      <w:r w:rsidR="00E040B9"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Weisser &amp; Zytynska 2017)", "plainTextFormattedCitation" : "(Senft, Weisser &amp; Zytynska 2017)", "previouslyFormattedCitation" : "(Senft, Weisser &amp; Zytynska 2017)" }, "properties" : { "noteIndex" : 0 }, "schema" : "https://github.com/citation-style-language/schema/raw/master/csl-citation.json" }</w:instrText>
      </w:r>
      <w:r w:rsidR="00E040B9"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(Senft, Weisser &amp; Zytynska 2017)</w:t>
      </w:r>
      <w:r w:rsidR="00E040B9"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The abundance of these tending ants on tansy was shown to be influenced by the pattern of volatiles emitted; plants with higher amounts of </w:t>
      </w:r>
      <w:r w:rsidRPr="008929ED">
        <w:rPr>
          <w:rFonts w:asciiTheme="minorHAnsi" w:hAnsiTheme="minorHAnsi"/>
          <w:bCs/>
          <w:color w:val="000000" w:themeColor="text1"/>
          <w:sz w:val="24"/>
          <w:szCs w:val="24"/>
          <w:lang w:val="en-GB"/>
        </w:rPr>
        <w:t>(</w:t>
      </w:r>
      <w:r w:rsidRPr="008929ED">
        <w:rPr>
          <w:rFonts w:asciiTheme="minorHAnsi" w:hAnsiTheme="minorHAnsi"/>
          <w:bCs/>
          <w:i/>
          <w:color w:val="000000" w:themeColor="text1"/>
          <w:sz w:val="24"/>
          <w:szCs w:val="24"/>
          <w:lang w:val="en-GB"/>
        </w:rPr>
        <w:t>Z</w:t>
      </w:r>
      <w:r w:rsidRPr="008929ED">
        <w:rPr>
          <w:rFonts w:asciiTheme="minorHAnsi" w:hAnsiTheme="minorHAnsi"/>
          <w:bCs/>
          <w:color w:val="000000" w:themeColor="text1"/>
          <w:sz w:val="24"/>
          <w:szCs w:val="24"/>
          <w:lang w:val="en-GB"/>
        </w:rPr>
        <w:t>)-β-terpineol and L-camphor, and lower amounts of camphene and (</w:t>
      </w:r>
      <w:r w:rsidRPr="008929ED">
        <w:rPr>
          <w:rFonts w:asciiTheme="minorHAnsi" w:hAnsiTheme="minorHAnsi"/>
          <w:bCs/>
          <w:i/>
          <w:color w:val="000000" w:themeColor="text1"/>
          <w:sz w:val="24"/>
          <w:szCs w:val="24"/>
          <w:lang w:val="en-GB"/>
        </w:rPr>
        <w:t>Z</w:t>
      </w:r>
      <w:r w:rsidRPr="008929ED">
        <w:rPr>
          <w:rFonts w:asciiTheme="minorHAnsi" w:hAnsiTheme="minorHAnsi"/>
          <w:bCs/>
          <w:color w:val="000000" w:themeColor="text1"/>
          <w:sz w:val="24"/>
          <w:szCs w:val="24"/>
          <w:lang w:val="en-GB"/>
        </w:rPr>
        <w:t>)-sabinene hydrate, were more likely to have scouting ants</w:t>
      </w:r>
      <w:r w:rsidR="00252044">
        <w:rPr>
          <w:rFonts w:asciiTheme="minorHAnsi" w:hAnsiTheme="minorHAnsi"/>
          <w:bCs/>
          <w:color w:val="000000" w:themeColor="text1"/>
          <w:sz w:val="24"/>
          <w:szCs w:val="24"/>
          <w:lang w:val="en-GB"/>
        </w:rPr>
        <w:t xml:space="preserve"> </w:t>
      </w:r>
      <w:r w:rsidR="00706720"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0 }, "schema" : "https://github.com/citation-style-language/schema/raw/master/csl-citation.json" }</w:instrText>
      </w:r>
      <w:r w:rsidR="00706720" w:rsidRPr="008929ED">
        <w:rPr>
          <w:rFonts w:asciiTheme="minorHAnsi" w:hAnsiTheme="minorHAnsi"/>
          <w:color w:val="000000" w:themeColor="text1"/>
          <w:sz w:val="24"/>
          <w:szCs w:val="24"/>
          <w:lang w:val="en-GB"/>
        </w:rPr>
        <w:fldChar w:fldCharType="separate"/>
      </w:r>
      <w:r w:rsidR="00706720" w:rsidRPr="006712EA">
        <w:rPr>
          <w:rFonts w:asciiTheme="minorHAnsi" w:hAnsiTheme="minorHAnsi"/>
          <w:noProof/>
          <w:color w:val="000000" w:themeColor="text1"/>
          <w:sz w:val="24"/>
          <w:szCs w:val="24"/>
          <w:lang w:val="en-GB"/>
        </w:rPr>
        <w:t xml:space="preserve">(Clancy </w:t>
      </w:r>
      <w:r w:rsidR="00706720" w:rsidRPr="006712EA">
        <w:rPr>
          <w:rFonts w:asciiTheme="minorHAnsi" w:hAnsiTheme="minorHAnsi"/>
          <w:i/>
          <w:noProof/>
          <w:color w:val="000000" w:themeColor="text1"/>
          <w:sz w:val="24"/>
          <w:szCs w:val="24"/>
          <w:lang w:val="en-GB"/>
        </w:rPr>
        <w:t>et al.</w:t>
      </w:r>
      <w:r w:rsidR="00706720" w:rsidRPr="006712EA">
        <w:rPr>
          <w:rFonts w:asciiTheme="minorHAnsi" w:hAnsiTheme="minorHAnsi"/>
          <w:noProof/>
          <w:color w:val="000000" w:themeColor="text1"/>
          <w:sz w:val="24"/>
          <w:szCs w:val="24"/>
          <w:lang w:val="en-GB"/>
        </w:rPr>
        <w:t xml:space="preserve"> 2016)</w:t>
      </w:r>
      <w:r w:rsidR="00706720" w:rsidRPr="008929ED">
        <w:rPr>
          <w:rFonts w:asciiTheme="minorHAnsi" w:hAnsiTheme="minorHAnsi"/>
          <w:color w:val="000000" w:themeColor="text1"/>
          <w:sz w:val="24"/>
          <w:szCs w:val="24"/>
          <w:lang w:val="en-GB"/>
        </w:rPr>
        <w:fldChar w:fldCharType="end"/>
      </w:r>
      <w:r w:rsidRPr="008929ED">
        <w:rPr>
          <w:rFonts w:asciiTheme="minorHAnsi" w:hAnsiTheme="minorHAnsi"/>
          <w:bCs/>
          <w:color w:val="000000" w:themeColor="text1"/>
          <w:sz w:val="24"/>
          <w:szCs w:val="24"/>
          <w:lang w:val="en-GB"/>
        </w:rPr>
        <w:t>.</w:t>
      </w:r>
    </w:p>
    <w:p w:rsidR="00617612" w:rsidRPr="008929ED" w:rsidRDefault="00C8708F"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Aphids are sucking insects and feed from the phloem of plants</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"10.1007/BF01259434", "ISBN" : "0937-7409", "ISSN" : "09377409", "abstract" : "The production of volatile secondary plant substances during the evolution of terrestrial plants is reviewed in regard to the defensive systems of plants to microorganisms and herbivores. Plant volatiles can be produced by both anabolic and catabolic processes. Although attraction of pollinators is a well-studied phenomenon, functions of volatiles range from excretion of waste products to the production of compounds attracting natural enemies of herbivores. During the evolution of the angiosperms a diversity of volatiles were selected to defend generative parts against microorganisms. Many of these allomones were related to or even identical with sex pheromones of insects. As a result flowers of angiosperms became utilized as a mating site. Consequently insects visiting flowers became involved in pollination, facilitating the steps from anemophily to entomophily. The efficiency of entomophily was increased because of nutritional rewards. An evolutionary scenario for the impact of plant volatiles on insects is presented and the role of volatile allomones in the establishment of plant-insect relationships is emphasized by (1) their strong antimicrobial properties, (2) strategies to protect symbiotic microorganisms, (3) their function as repellents and deterrents, (4) the use of volatile allomones as kairomones. These facts speak for an adaptation of insects to plant physiology and a limited importance of phytophagous insects in selection pressure upon plants. Herbivorous insects have realized specific adaptations to be able to discriminate between complex odour blends, but the utilization of chemical groups among insect taxa is different. The main theories on plant chemical defence do not discuss the impact of volatiles on host plant selection and may be apt to revision when pheromones, allomones, kairomones and synomones are not taken into account.", "author" : [ { "dropping-particle" : "", "family" : "Harrewijn", "given" : "Paul", "non-dropping-particle" : "", "parse-names" : false, "suffix" : "" }, { "dropping-particle" : "", "family" : "Minks", "given" : "Albert K.", "non-dropping-particle" : "", "parse-names" : false, "suffix" : "" }, { "dropping-particle" : "", "family" : "Mollema", "given" : "Chris", "non-dropping-particle" : "", "parse-names" : false, "suffix" : "" } ], "container-title" : "Chemoecology", "id" : "ITEM-1", "issue" : "2", "issued" : { "date-parts" : [ [ "1994", "6" ] ] }, "page" : "55-73", "title" : "Evolution of plant volatile production in insect-plant relationships", "type" : "article-journal", "volume" : "5-6" }, "uris" : [ "http://www.mendeley.com/documents/?uuid=d8638874-1158-480b-b7eb-2ee63a405bfc" ] }, { "id" : "ITEM-2", "itemData" : { "DOI" : "10.1093/jxb/erj087", "ISBN" : "0022-0957", "ISSN" : "00220957", "PMID" : "16495410", "abstract" : "The phloem is a well-known target of sucking and piercing insects that utilize the transported fluid as their major nutrient source. In addition to small mol- ecules like sugars and amino acids, phloem sap of higher land plants contains proteins that can accumu- late up to high concentrations. Although the know- ledge about the identities of these phloem sap proteins is increasing, the functions of most of them are still poorly understood. Since many phloem sap proteins have predicted roles in wound and defence responses, they constitute a class of compounds that can poten- tially influence plant\u2013insect interactions. However, there are as yet no studies published that have examined direct effects of phloem sap proteins on insect feeding or vice versa. This review summarizes the current knowledge about the identities of phloem sap proteins, focused on polypeptides with probable functions in wound and defence reactions, and their potential impact on plant\u2013insect interactions is discussed", "author" : [ { "dropping-particle" : "", "family" : "Kehr", "given" : "Julia", "non-dropping-particle" : "", "parse-names" : false, "suffix" : "" } ], "container-title" : "Journal of Experimental Botany", "id" : "ITEM-2", "issue" : "4", "issued" : { "date-parts" : [ [ "2006" ] ] }, "page" : "767-774", "title" : "Phloem sap proteins: their identities and potential roles in the interaction between plants and phloem-feeding insects", "type" : "article-journal", "volume" : "57" }, "uris" : [ "http://www.mendeley.com/documents/?uuid=b17a9d33-f943-4170-ae99-c91d1c3d8362" ] } ], "mendeley" : { "formattedCitation" : "(Harrewijn, Minks &amp; Mollema 1994; Kehr 2006)", "plainTextFormattedCitation" : "(Harrewijn, Minks &amp; Mollema 1994; Kehr 2006)", "previouslyFormattedCitation" : "(Harrewijn, Minks &amp; Mollema 1994; Kehr 2006)" }, "properties" : { "noteIndex" : 6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(Harrewijn, Minks &amp; Mollema 1994; Kehr 2006)</w:t>
      </w:r>
      <w:r w:rsidR="00ED1E9B">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Even though they do not cause</w:t>
      </w:r>
      <w:r w:rsidR="0074383B" w:rsidRPr="008929ED">
        <w:rPr>
          <w:rFonts w:asciiTheme="minorHAnsi" w:hAnsiTheme="minorHAnsi"/>
          <w:color w:val="000000" w:themeColor="text1"/>
          <w:sz w:val="24"/>
          <w:szCs w:val="24"/>
          <w:lang w:val="en-GB"/>
        </w:rPr>
        <w:t xml:space="preserve"> as much</w:t>
      </w:r>
      <w:r w:rsidRPr="008929ED">
        <w:rPr>
          <w:rFonts w:asciiTheme="minorHAnsi" w:hAnsiTheme="minorHAnsi"/>
          <w:color w:val="000000" w:themeColor="text1"/>
          <w:sz w:val="24"/>
          <w:szCs w:val="24"/>
          <w:lang w:val="en-GB"/>
        </w:rPr>
        <w:t xml:space="preserve"> physical damage as chewing herbivores do, they </w:t>
      </w:r>
      <w:r w:rsidR="001614F3">
        <w:rPr>
          <w:rFonts w:asciiTheme="minorHAnsi" w:hAnsiTheme="minorHAnsi"/>
          <w:color w:val="000000" w:themeColor="text1"/>
          <w:sz w:val="24"/>
          <w:szCs w:val="24"/>
          <w:lang w:val="en-GB"/>
        </w:rPr>
        <w:t>can have large effects on plants by extracting nutrients</w:t>
      </w:r>
      <w:r w:rsidR="00120A20">
        <w:rPr>
          <w:rFonts w:asciiTheme="minorHAnsi" w:hAnsiTheme="minorHAnsi"/>
          <w:color w:val="000000" w:themeColor="text1"/>
          <w:sz w:val="24"/>
          <w:szCs w:val="24"/>
          <w:lang w:val="en-GB"/>
        </w:rPr>
        <w:t>,</w:t>
      </w:r>
      <w:r w:rsidR="001614F3">
        <w:rPr>
          <w:rFonts w:asciiTheme="minorHAnsi" w:hAnsiTheme="minorHAnsi"/>
          <w:color w:val="000000" w:themeColor="text1"/>
          <w:sz w:val="24"/>
          <w:szCs w:val="24"/>
          <w:lang w:val="en-GB"/>
        </w:rPr>
        <w:t xml:space="preserve"> and </w:t>
      </w:r>
      <w:r w:rsidRPr="008929ED">
        <w:rPr>
          <w:rFonts w:asciiTheme="minorHAnsi" w:hAnsiTheme="minorHAnsi"/>
          <w:color w:val="000000" w:themeColor="text1"/>
          <w:sz w:val="24"/>
          <w:szCs w:val="24"/>
          <w:lang w:val="en-GB"/>
        </w:rPr>
        <w:t xml:space="preserve">are known to induce </w:t>
      </w:r>
      <w:r w:rsidR="0074383B" w:rsidRPr="008929ED">
        <w:rPr>
          <w:rFonts w:asciiTheme="minorHAnsi" w:hAnsiTheme="minorHAnsi"/>
          <w:color w:val="000000" w:themeColor="text1"/>
          <w:sz w:val="24"/>
          <w:szCs w:val="24"/>
          <w:lang w:val="en-GB"/>
        </w:rPr>
        <w:t xml:space="preserve">defence responses </w:t>
      </w:r>
      <w:r w:rsidRPr="008929ED">
        <w:rPr>
          <w:rFonts w:asciiTheme="minorHAnsi" w:hAnsiTheme="minorHAnsi"/>
          <w:color w:val="000000" w:themeColor="text1"/>
          <w:sz w:val="24"/>
          <w:szCs w:val="24"/>
          <w:lang w:val="en-GB"/>
        </w:rPr>
        <w:t>within the plant</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"10.1111/j.1365-294X.2004.02297.x", "ISBN" : "0962-1083", "ISSN" : "09621083", "PMID" : "15367131", "abstract" : "Aphids have long been considered 'stealthy' herbivores that subvert a plant's induced defenses and manipulate its source-sink signaling, but these hypotheses are largely untested at a transcriptional level. We analysed gene expression in native tobacco plants (Nicotiana attenuata) infested with Myzus nicotianae aphids, without resorting to the use of clip-cages, with a cDNA microarray containing 240 defense-related N. attenuata genes. Using a hybridization scheme ('ratio analysis' and 'state analysis') broadly applicable in two-factor analyses, we examined how the aphids influenced source--sink relationships and determined if their feeding preference, apart from benefiting from the sink strength of young leaves, was associated with the expression of known plant defense genes. In contrast to the responses elicited by attack from tissue-feeding lepidopteran larvae and mesophyll-sucking insects, attack from phloem-feeding aphids elicited only weak responses. Similar to other herbivores, M. nicotianae feeding increased the expression of trypsin protease inhibitors (TPI), lipoxygenase, and xyloglucan-endotransglycosylase genes, and decreased small RUBISCO subunit and ubiquitin carrier protein transcripts. Aphid-specific changes included the up-regulation of glutamate synthase and the down-regulation of a germin-like protein. Aphids preferentially settled on younger leaves, which expressed more hydroperoxide lyase and TPI than did older leaves, suggesting that these genes, which mediate the synthesis of compounds reported to be toxic for aphids in other plant systems, are either not under transcriptional control or not important in this system. By identifying aphid-responsive genes, we have made a first step in identifying the 'genes that matter' in plant--aphid interactions.", "author" : [ { "dropping-particle" : "", "family" : "Voelckel", "given" : "C.", "non-dropping-particle" : "", "parse-names" : false, "suffix" : "" }, { "dropping-particle" : "", "family" : "Weisser", "given" : "W. W.", "non-dropping-particle" : "", "parse-names" : false, "suffix" : "" }, { "dropping-particle" : "", "family" : "Baldwin", "given" : "I. T.", "non-dropping-particle" : "", "parse-names" : false, "suffix" : "" } ], "container-title" : "Molecular Ecology", "id" : "ITEM-1", "issue" : "10", "issued" : { "date-parts" : [ [ "2004", "10", "14" ] ] }, "page" : "3187-3195", "publisher" : "Blackwell Science Ltd", "title" : "An analysis of plant-aphid interactions by different microarray hybridization strategies", "type" : "article-journal", "volume" : "13" }, "uris" : [ "http://www.mendeley.com/documents/?uuid=46405731-e67f-36f1-a70c-6648431f6c11" ] }, { "id" : "ITEM-2", "itemData" : { "DOI" : "10.1111/bij.12715", "ISSN" : "1095-8312", "abstract" : "Understanding the mechanisms by which plants respond to attack is of great ecological and economic importance. When phloem-feeding insects feed they can influence the expression of defence-related genes in the plant. While it is well-documented that the genotype of the feeding insect can influence plant fitness traits, thus far the effect of insect genotype on the induction of defence-related genes in the plant has had relatively little attention. To investigate the molecular specificity of plant\u2013insect interactions, the model plant Hordeum vulgare was exposed to four different genotypes of the aphid Sitobion avenae. When the plants were previously exposed to a specific aphid genotype, the population growth of other aphid genotypes was reduced. A global gene expression study of the barley genome showed that these effects can occur indirectly through physiological changes in the plant. We found 1018 transcripts to be differentially induced by different aphid genotypes, with some specific to one aphid genotype. This work identifies core and genotype-specific plant response genes to aphids and supports the notion that the genotypic composition of the herbivore population can trigger the transcription of different defence-related genes in the host plant, thus affecting the population structure of these herbivores and potentially the wider ecological community. ", "author" : [ { "dropping-particle" : "", "family" : "Zytynska", "given" : "Sharon E", "non-dropping-particle" : "", "parse-names" : false, "suffix" : "" }, { "dropping-particle" : "", "family" : "Jourdie", "given" : "Violaine", "non-dropping-particle" : "", "parse-names" : false, "suffix" : "" }, { "dropping-particle" : "", "family" : "Naseeb", "given" : "Samina", "non-dropping-particle" : "", "parse-names" : false, "suffix" : "" }, { "dropping-particle" : "", "family" : "Delneri", "given" : "Daniela", "non-dropping-particle" : "", "parse-names" : false, "suffix" : "" }, { "dropping-particle" : "", "family" : "Preziosi", "given" : "Richard F", "non-dropping-particle" : "", "parse-names" : false, "suffix" : "" } ], "container-title" : "Biological Journal of the Linnean Society", "id" : "ITEM-2", "issue" : "4", "issued" : { "date-parts" : [ [ "2016" ] ] }, "page" : "672-685", "title" : "Induced expression of defence-related genes in barley is specific to aphid genotype", "type" : "article-journal", "volume" : "117" }, "uris" : [ "http://www.mendeley.com/documents/?uuid=8b13c5c1-b238-465c-81ff-ff13db144e01" ] }, { "id" : "ITEM-3", "itemData" : { "DOI" : "10.1006/pmpp.1998.0192", "ISBN" : "0885-5765", "ISSN" : "08855765", "PMID" : "59", "abstract" : "Pathogens and insects can elicit different sets of plant host responses, supporting the hypothesis for control by different signaling pathways. To evaluate the potential for signal interaction in plants attacked by pathogens and insects, the mRNA abundance for lipoxygenase (LOX), a wound-inducible proteinase inhibitor (PINII), and a pathogenesis-related protein (P4) was evaluated in tomato leaves following challenge with a variety of agents. PINII and P4 expression was determined as these proteins are induced in tomato leaves characteristically following attack by certain insects or pathogens, respectively. Expression studies of LOX, PINII, and P4 indicate that their induction in tomato does not follow a strict pattern based on the type of biologic inducer (insect vs. pathogen) or chemical treatment, with each specific treatment inducing a distinct pattern of gene expression. However, plants induced to express disease resistance with the synthetic salicylate mimic benzothiadiazole-7-carbothioic acid S-methyl ester were compromised in their expression of the wound- or jasmonate-activated PINII, consistent with an observed increase in susceptibility to insect herbivory reported in a companion study. The results do not support the hypothesis for a strict dichotomy of signaling by insects and pathogens of LOX, PINII and P4 in tomato, but point to a potential vulnerability of acquired resistance evident at the levels of gene expression and response to insect attack.", "author" : [ { "dropping-particle" : "", "family" : "Fidantsef", "given" : "a.L.", "non-dropping-particle" : "", "parse-names" : false, "suffix" : "" }, { "dropping-particle" : "", "family" : "Stout", "given" : "M.J.", "non-dropping-particle" : "", "parse-names" : false, "suffix" : "" }, { "dropping-particle" : "", "family" : "Thaler", "given" : "J.S.", "non-dropping-particle" : "", "parse-na</w:instrText>
      </w:r>
      <w:r w:rsidR="00ED1E9B" w:rsidRPr="00ED1E9B">
        <w:rPr>
          <w:rFonts w:asciiTheme="minorHAnsi" w:hAnsiTheme="minorHAnsi"/>
          <w:color w:val="000000" w:themeColor="text1"/>
          <w:sz w:val="24"/>
          <w:szCs w:val="24"/>
          <w:lang w:val="en-GB"/>
        </w:rPr>
        <w:instrText>mes" : false, "suffix" : "" }, { "dropping-particle" : "", "family" : "Duffey", "given" : "S.S.", "non-dropping-particle" : "", "parse-names" : false, "suffix" : "" }, { "dropping-particle" : "", "family" : "Bostock", "given" : "R.M.", "non-dropping-particle" : "", "parse-names" : false, "suffix" : "" } ], "container-title" : "Physiological and Molecular Plant Pathology", "id" : "ITEM-3", "issue" : "3-4", "issued" : { "date-parts" : [ [ "1999", "3", "1" ] ] }, "page" : "97-114", "publisher" : "Academic Press", "title" : "Signal interactions in pathogen and insect attack: expression of lipoxygenase, proteinase inhibitor II, and pathogenesis-related protein P4 in the tomato,Lycopersicon esculentum", "type" : "article-journal", "volume" : "54" }, "uris" : [ "http://www.mendeley.com/documents/?uuid=d1b9c63f-cbd9-38cf-ad13-421364f0a9d0" ] } ], "mendeley" : { "formattedCitation" : "(Fidantsef, Stout, Thaler, Duffey &amp; Bostock 1999; Voelckel, Weisser &amp; Baldwin 2004; Zytynska, Jourdie, Naseeb, Delneri &amp; Preziosi 2016)", "plainTextFormattedCitation" : "(Fidantsef, Stout, Thaler, Duffey &amp; Bostock 1999; Voelckel, Weisser &amp; Baldwin 2004; Zytynska, Jourdie, Naseeb, Delneri &amp; Preziosi 2016)", "previouslyFormattedCitation" : "(Fidantsef, Stout, Thaler, Duffey &amp; Bostock 1999; Voelckel, Weisser &amp; Baldwin 2004; Zytynska, Jourdie, Naseeb, Delneri &amp; Preziosi 2016)" }, "properties" : { "noteIndex" : 6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(Fidantsef, Stout, Thaler, Duffey &amp; Bostock 1999; Voelckel, Weisser &amp; Baldwin 2004; Zytynska, Jourdie, Naseeb, Delneri &amp; Preziosi 2016)</w:t>
      </w:r>
      <w:r w:rsidR="00ED1E9B">
        <w:rPr>
          <w:rFonts w:asciiTheme="minorHAnsi" w:hAnsiTheme="minorHAnsi"/>
          <w:color w:val="000000" w:themeColor="text1"/>
          <w:sz w:val="24"/>
          <w:szCs w:val="24"/>
          <w:lang w:val="en-GB"/>
        </w:rPr>
        <w:fldChar w:fldCharType="end"/>
      </w:r>
      <w:r w:rsidR="00B17644" w:rsidRPr="008929ED">
        <w:rPr>
          <w:rFonts w:asciiTheme="minorHAnsi" w:hAnsiTheme="minorHAnsi"/>
          <w:color w:val="000000" w:themeColor="text1"/>
          <w:sz w:val="24"/>
          <w:szCs w:val="24"/>
          <w:lang w:val="en-GB"/>
        </w:rPr>
        <w:t>,</w:t>
      </w:r>
      <w:r w:rsidR="008C0881" w:rsidRPr="008929ED">
        <w:rPr>
          <w:rFonts w:asciiTheme="minorHAnsi" w:hAnsiTheme="minorHAnsi"/>
          <w:color w:val="000000" w:themeColor="text1"/>
          <w:sz w:val="24"/>
          <w:szCs w:val="24"/>
          <w:lang w:val="en-GB"/>
        </w:rPr>
        <w:t xml:space="preserve"> including</w:t>
      </w:r>
      <w:r w:rsidR="00B17644" w:rsidRPr="008929ED">
        <w:rPr>
          <w:rFonts w:asciiTheme="minorHAnsi" w:hAnsiTheme="minorHAnsi"/>
          <w:color w:val="000000" w:themeColor="text1"/>
          <w:sz w:val="24"/>
          <w:szCs w:val="24"/>
          <w:lang w:val="en-GB"/>
        </w:rPr>
        <w:t xml:space="preserve"> triggering</w:t>
      </w:r>
      <w:r w:rsidR="008C0881" w:rsidRPr="008929ED">
        <w:rPr>
          <w:rFonts w:asciiTheme="minorHAnsi" w:hAnsiTheme="minorHAnsi"/>
          <w:color w:val="000000" w:themeColor="text1"/>
          <w:sz w:val="24"/>
          <w:szCs w:val="24"/>
          <w:lang w:val="en-GB"/>
        </w:rPr>
        <w:t xml:space="preserve"> the emission of sesquiterpenes</w:t>
      </w:r>
      <w:r w:rsidR="00BB5989" w:rsidRPr="008929ED">
        <w:rPr>
          <w:rFonts w:asciiTheme="minorHAnsi" w:hAnsiTheme="minorHAnsi"/>
          <w:color w:val="000000" w:themeColor="text1"/>
          <w:sz w:val="24"/>
          <w:szCs w:val="24"/>
          <w:lang w:val="en-GB"/>
        </w:rPr>
        <w:t xml:space="preserve"> </w:t>
      </w:r>
      <w:r w:rsidR="00BB5989"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"10.1046/j.1570-7458.1998.00315.x", "ISSN" : "1570-7458", "abstract" : "When maize plants, Zea mays L., are mechanically damaged and the damaged sites are treated with caterpillar regurgitant, the plants will release a specific blend of volatiles. It is known that these volatiles can be attractive to natural enemies of herbivores. We hypothesise that the plant volatiles constitute part of the induced plant defence and that herbivores will be affected by the odours as well. In laboratory and semi-field studies this hypothesis was tested for the aphid Rhopalosiphum maidis (Fitch) (Rhynchota, Sternorrhyncha, Aphididae).In a Y-tube olfactometer significantly more aphids chose the odour of healthy, undamaged maize seedlings when tested against clean air or plants treated with regurgitant. Clean air was chosen more often when tested next to the odour of treated plants. This apparently repellent effect of the odour of treated plants was significant for winged aphids, but not for the wingless aphids.In field experiments aphids were released in the centre of circles of eight potted maize plants. Four plants in each circle were damaged and treated with caterpillar regurgitant while the other plants were left unharmed. At different intervals after aphid release, the number of aphids was counted on each plant. Significantly fewer winged and wingless aphids were found back on treated plants than on healthy plants.We suggest that herbivores may be repelled by the odours because they could indicate that: 1) the plant has initiated the production of toxic compounds; 2) potential competitors are present on the plant; 3) the plant is attractive to parasitoids and predators. Aphids may be particularly sensitive to induced maize volatiles because one of the major compounds emitted by the plant is (E)-\u03b2-farnesene, which is a common alarm pheromone for aphids. Collections and analyses of the odours emitted by crushed R. maidis confirmed that it too emits (E)-\u03b2-farnesene when stressed. The results are discussed in context of plant defence strategies and their possible exploitation for the control of pest insects.", "author" : [ { "dropping-particle" : "", "family" : "Bernasconi", "given" : "Marco L", "non-dropping-particle" : "", "parse-names" : false, "suffix" : "" }, { "dropping-particle" : "", "family" : "Turlings", "given" : "Ted C J", "non-dropping-particle" : "", "parse-names" : false, "suffix" : "" }, { "dropping-particle" : "", "family" : "Ambrosetti", "given" : "Lara", "non-dropping-particle" : "", "parse-names" : false, "suffix" : "" }, { "dropping-particle" : "", "family" : "Bassetti", "given" : "Paolo", "non-dropping-particle" : "", "parse-names" : false, "suffix" : "" }, { "dropping-particle" : "", "family" : "Dorn", "given" : "Silvia", "non-dropping-particle" : "", "parse-names" : false, "suffix" : "" } ], "container-title" : "Entomologia Experimentalis et Applicata", "id" : "ITEM-1", "issue" : "2", "issued" : { "date-parts" : [ [ "1998" ] ] }, "page" : "133-142", "publisher" : "Blackwell Science Ltd", "title" : "Herbivore-induced emissions of maize volatiles repel the corn leaf aphid, &lt;i&gt;Rhopalosiphum maidis&lt;/i&gt;", "type" : "article-journal", "volume" : "87" }, "uris" : [ "http://www.mendeley.com/documents/?uuid=e8eec915-a42f-47be-9013-2f11f3019338" ] } ], "mendeley" : { "formattedCitation" : "(Bernasconi, Turlings, Ambrosetti, Bassetti &amp; Dorn 1998)", "plainTextFormattedCitation" : "(Bernasconi, Turlings, Ambrosetti, Bassetti &amp; Dorn 1998)", "previouslyFormattedCitation" : "(Bernasconi, Turlings, Ambrosetti, Bassetti &amp; Dorn 1998)" }, "properties" : { "noteIndex" : 0 }, "schema" : "https://github.com/citation-style-language/schema/raw/master/csl-citation.json" }</w:instrText>
      </w:r>
      <w:r w:rsidR="00BB5989"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(Bernasconi, Turlings, Ambrosetti, Bassetti &amp; Dorn 1998)</w:t>
      </w:r>
      <w:r w:rsidR="00BB5989"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w:t>
      </w:r>
      <w:r w:rsidR="001614F3">
        <w:rPr>
          <w:rFonts w:asciiTheme="minorHAnsi" w:hAnsiTheme="minorHAnsi"/>
          <w:color w:val="000000" w:themeColor="text1"/>
          <w:sz w:val="24"/>
          <w:szCs w:val="24"/>
          <w:lang w:val="en-GB"/>
        </w:rPr>
        <w:t>Differen</w:t>
      </w:r>
      <w:r w:rsidR="00E90430">
        <w:rPr>
          <w:rFonts w:asciiTheme="minorHAnsi" w:hAnsiTheme="minorHAnsi"/>
          <w:color w:val="000000" w:themeColor="text1"/>
          <w:sz w:val="24"/>
          <w:szCs w:val="24"/>
          <w:lang w:val="en-GB"/>
        </w:rPr>
        <w:t>ces</w:t>
      </w:r>
      <w:r w:rsidR="001614F3">
        <w:rPr>
          <w:rFonts w:asciiTheme="minorHAnsi" w:hAnsiTheme="minorHAnsi"/>
          <w:color w:val="000000" w:themeColor="text1"/>
          <w:sz w:val="24"/>
          <w:szCs w:val="24"/>
          <w:lang w:val="en-GB"/>
        </w:rPr>
        <w:t xml:space="preserve"> between plant genotypes, or between plants of different nutrient status, strongly affect aphid growth</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"ISBN" : "9781482236781", "author" : [ { "dropping-particle" : "", "family" : "Zytynska", "given" : "Sharon E.", "non-dropping-particle" : "", "parse-names" : false, "suffix" : "" }, { "dropping-particle" : "", "family" : "Weisser", "given" : "Wolfgang W.", "non-dropping-particle" : "", "parse-names" : false, "suffix" : "" } ], "id" : "ITEM-1", "issued" : { "date-parts" : [ [ "2016" ] ] }, "publisher" : "CRC Press", "title" : "Biology and Ecology of Aphids", "type" : "book" }, "uris" : [ "http://www.mendeley.com/documents/?uuid=4fb71b67-5295-4162-93df-7104eee4e640" ] } ], "mendeley" : { "formattedCitation" : "(Zytynska &amp; Weisser 2016)", "plainTextFormattedCitation" : "(Zytynska &amp; Weisser 2016)", "previouslyFormattedCitation" : "(Zytynska &amp; Weisser 2016)" }, "properties" : { "noteIndex" : 6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(Zytynska &amp; Weisser 2016)</w:t>
      </w:r>
      <w:r w:rsidR="00ED1E9B">
        <w:rPr>
          <w:rFonts w:asciiTheme="minorHAnsi" w:hAnsiTheme="minorHAnsi"/>
          <w:color w:val="000000" w:themeColor="text1"/>
          <w:sz w:val="24"/>
          <w:szCs w:val="24"/>
          <w:lang w:val="en-GB"/>
        </w:rPr>
        <w:fldChar w:fldCharType="end"/>
      </w:r>
      <w:r w:rsidR="007F2D37">
        <w:rPr>
          <w:rFonts w:asciiTheme="minorHAnsi" w:hAnsiTheme="minorHAnsi"/>
          <w:color w:val="000000" w:themeColor="text1"/>
          <w:sz w:val="24"/>
          <w:szCs w:val="24"/>
          <w:lang w:val="en-GB"/>
        </w:rPr>
        <w:t xml:space="preserve">. Analysis of the metabolic differences between plants causing differences in aphid growth rate is an important field of study, and has been approached with </w:t>
      </w:r>
      <w:r w:rsidR="008C0881" w:rsidRPr="008929ED">
        <w:rPr>
          <w:rFonts w:asciiTheme="minorHAnsi" w:hAnsiTheme="minorHAnsi"/>
          <w:color w:val="000000" w:themeColor="text1"/>
          <w:sz w:val="24"/>
          <w:szCs w:val="24"/>
          <w:lang w:val="en-GB"/>
        </w:rPr>
        <w:t>targeted analysis of a certain set of compounds</w:t>
      </w:r>
      <w:r w:rsidR="007F2D37">
        <w:rPr>
          <w:rFonts w:asciiTheme="minorHAnsi" w:hAnsiTheme="minorHAnsi"/>
          <w:color w:val="000000" w:themeColor="text1"/>
          <w:sz w:val="24"/>
          <w:szCs w:val="24"/>
          <w:lang w:val="en-GB"/>
        </w:rPr>
        <w:t xml:space="preserve">, </w:t>
      </w:r>
      <w:r w:rsidR="008C0881" w:rsidRPr="008929ED">
        <w:rPr>
          <w:rFonts w:asciiTheme="minorHAnsi" w:hAnsiTheme="minorHAnsi"/>
          <w:color w:val="000000" w:themeColor="text1"/>
          <w:sz w:val="24"/>
          <w:szCs w:val="24"/>
          <w:lang w:val="en-GB"/>
        </w:rPr>
        <w:t xml:space="preserve">e.g. </w:t>
      </w:r>
      <w:r w:rsidR="007F2D37">
        <w:rPr>
          <w:rFonts w:asciiTheme="minorHAnsi" w:hAnsiTheme="minorHAnsi"/>
          <w:color w:val="000000" w:themeColor="text1"/>
          <w:sz w:val="24"/>
          <w:szCs w:val="24"/>
          <w:lang w:val="en-GB"/>
        </w:rPr>
        <w:t xml:space="preserve">of </w:t>
      </w:r>
      <w:r w:rsidR="00B17644" w:rsidRPr="008929ED">
        <w:rPr>
          <w:rFonts w:asciiTheme="minorHAnsi" w:hAnsiTheme="minorHAnsi"/>
          <w:color w:val="000000" w:themeColor="text1"/>
          <w:sz w:val="24"/>
          <w:szCs w:val="24"/>
          <w:lang w:val="en-GB"/>
        </w:rPr>
        <w:t>lipids</w:t>
      </w:r>
      <w:r w:rsidR="00E040B9" w:rsidRPr="008929ED">
        <w:rPr>
          <w:rFonts w:asciiTheme="minorHAnsi" w:hAnsiTheme="minorHAnsi"/>
          <w:color w:val="000000" w:themeColor="text1"/>
          <w:sz w:val="24"/>
          <w:szCs w:val="24"/>
          <w:lang w:val="en-GB"/>
        </w:rPr>
        <w:t xml:space="preserve"> </w:t>
      </w:r>
      <w:r w:rsidR="00E040B9" w:rsidRPr="008929ED">
        <w:rPr>
          <w:rFonts w:asciiTheme="minorHAnsi" w:hAnsiTheme="minorHAnsi"/>
          <w:color w:val="000000" w:themeColor="text1"/>
          <w:sz w:val="24"/>
          <w:szCs w:val="24"/>
          <w:lang w:val="en-GB"/>
        </w:rPr>
        <w:fldChar w:fldCharType="begin" w:fldLock="1"/>
      </w:r>
      <w:r w:rsidR="000450B5">
        <w:rPr>
          <w:rFonts w:asciiTheme="minorHAnsi" w:hAnsiTheme="minorHAnsi"/>
          <w:color w:val="000000" w:themeColor="text1"/>
          <w:sz w:val="24"/>
          <w:szCs w:val="24"/>
          <w:lang w:val="en-GB"/>
        </w:rPr>
        <w:instrText>ADDIN CSL_CITATION { "citationItems" : [ { "id" : "ITEM-1", "itemData" : { "DOI" : "10.1038/srep41177", "ISSN" : "2045-2322", "PMID" : "28120902", "abstract" : "The remarkable absence of arachidonic acid (AA) in seed plants prompted us to systematically study the presence of C20 polyunsaturated fatty acids, stearic acid, oleic acid, jasmonic acid (JA), N-acylethanolamines (NAEs) and endocannabinoids (ECs) in 71 plant species representative of major phylogenetic clades. Given the difficulty of extrapolating information about lipid metabolites from genetic data we employed targeted metabolomics using LC-MS/MS and GC-MS to study these signaling lipids in plant evolution. Intriguingly, the distribution of AA among the clades showed an inverse correlation with JA which was less present in algae, bryophytes and monilophytes. Conversely, ECs co-occurred with AA in algae and in the lower plants (bryophytes and monilophytes), thus prior to the evolution of cannabinoid receptors in Animalia. We identified two novel EC-like molecules derived from the eicosatetraenoic acid juniperonic acid, an omega-3 structural isomer of AA, namely juniperoyl ethanolamide and 2-juniperoyl glycerol in gymnosperms, lycophytes and few monilophytes. Principal component analysis of the targeted metabolic profiles suggested that distinct NAEs may occur in different monophyletic taxa. This is the first report on the molecular phylogenetic distribution of apparently ancient lipids in the plant kingdom, indicating biosynthetic plasticity and potential physiological roles of EC-like lipids in plants.", "author" : [ { "dropping-particle" : "", "family" : "Gachet", "given" : "Mar\u00eda Salom\u00e9", "non-dropping-particle" : "", "parse-names" : false, "suffix" : "" }, { "dropping-particle" : "", "family" : "Schubert", "given" : "Alexandra", "non-dropping-particle" : "", "parse-names" : false, "suffix" : "" }, { "dropping-particle" : "", "family" : "Calarco", "given" : "Serafina", "non-dropping-particle" : "", "parse-names" : false, "suffix" : "" }, { "dropping-particle" : "", "family" : "Boccard", "given" : "Julien", "non-dropping-particle" : "", "parse-names" : false, "suffix" : "" }, { "dropping-particle" : "", "family" : "Gertsch", "given" : "J\u00fcrg", "non-dropping-particle" : "", "parse-names" : false, "suffix" : "" } ], "container-title" : "Scientific Reports", "id" : "ITEM-1", "issue" : "January", "issued" : { "date-parts" : [ [ "2017" ] ] }, "page" : "41177", "publisher" : "Nature Publishing Group", "title" : "Targeted metabolomics shows plasticity in the evolution of signaling lipids and uncovers old and new endocannabinoids in the plant kingdom", "type" : "article-journal", "volume" : "7" }, "uris" : [ "http://www.mendeley.com/documents/?uuid=eff9dc81-2b07-448f-8461-6495a4e77c2a" ] }, { "id" : "ITEM-2", "itemData" : { "DOI" : "10.1093/pcp/pcu011", "ISBN" : "1471-9053 (Electronic)\\r0032-0781 (Linking)", "ISSN" : "14719053", "PMID" : "24443498", "abstract" : "Physaria fendleri (syn. Lesquerella) is a Brassicaceae producing lesquerolic acid, a highly valued hydroxy fatty acid that could be used for several industrial applications, such as cosmetics, lubricating greases, paints, plastics and biofuels. Free of toxins, Physaria oil is an attractive alternative to imported castor (Ricinus communis) oil, and is hence on the verge of commercialization. Gas chromatography-mass spectrometry analysis of fatty acid methyl esters revealed that lesquerolic acid was synthesized and accumulated in the embryos, reaching 60% (w/w) of the total fatty acids. The sequential extraction and characterization of biomass compounds revealed that Physaria embryo metabolism switched from protein to fatty acid biosynthesis between 18 and 24 days post-anthesis (DPA). In order to unravel the metabolic pathways involved in fatty acid synthesis, a targeted metabolomics study was conducted on Physaria embryos at different stages of development. For this purpose, two novel high-throughput liquid chromatography-tandem mass spectrometry methods were developed and validated to quantify sugars, sugar alcohols and amino acids. Specificity was achieved using multiple reaction monitoring, and the limits of quantification were in the pmole-fmole range. The comparative metabolomic study underlined that: (i) the majority of the metabolites accumulate in Physaria embryos between 18 and 27 DPA; (ii) the oxidative pentose phosphate pathway, glycolysis, the tricarboxilic acid cycle and the anaplerotic pathway drain a substantial amount of carbon; and (iii) ribulose-1,5-bisphosphate is present, which specifically indicates that the Calvin cycle is occurring. The importance and the relevance of these findings regarding fatty acid synthesis were discussed.", "author" : [ { "dropping-particle" : "", "family" : "Cocuron", "given" : "Jean Christophe", "non-dropping-particle" : "", "parse-names" : false, "suffix" : "" }, { "dropping-particle" : "", "family" : "Anderson", "given" : "Brooke", "non-dropping-particle" : "", "parse-names" : false, "suffix" : "" }, { "dropping-particle" : "", "family" : "Boyd", "given" : "Alison", "non-dropping-particle" : "", "parse-names" : false, "suffix" : "" }, { "dropping-particle" : "", "family" : "Alonso", "given" : "Ana Paula", "non-dropping-particle" : "", "parse-names" : false, "suffix" : "" } ], "container-title" : "Plant and Cell Physiology", "id" : "ITEM-2", "issue" : "3", "issued" : { "date-parts" : [ [ "2014" ] ] }, "page" : "620-633", "title" : "Targeted metabolomics of &lt;i&gt;Physaria fendleri&lt;/i&gt;, an industrial crop producing hydroxy fatty acids", "type" : "article-journal", "volume" : "55" }, "uris" : [ "http://www.mendeley.com/documents/?uuid=2052c96c-0994-45e8-a723-4e524fa3b5fe" ] } ], "mendeley" : { "formattedCitation" : "(Cocuron, Anderson, Boyd &amp; Alonso 2014; Gachet, Schubert, Calarco, Boccard &amp; Gertsch 2017)", "plainTextFormattedCitation" : "(Cocuron, Anderson, Boyd &amp; Alonso 2014; Gachet, Schubert, Calarco, Boccard &amp; Gertsch 2017)", "previouslyFormattedCitation" : "(Cocuron, Anderson, Boyd &amp; Alonso 2014; Gachet, Schubert, Calarco, Boccard &amp; Gertsch 2017)" }, "properties" : { "noteIndex" : 0 }, "schema" : "https://github.com/citation-style-language/schema/raw/master/csl-citation.json" }</w:instrText>
      </w:r>
      <w:r w:rsidR="00E040B9"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(Cocuron, Anderson, Boyd &amp; Alonso 2014; Gachet, Schubert, Calarco, Boccard &amp; Gertsch 2017)</w:t>
      </w:r>
      <w:r w:rsidR="00E040B9" w:rsidRPr="008929ED">
        <w:rPr>
          <w:rFonts w:asciiTheme="minorHAnsi" w:hAnsiTheme="minorHAnsi"/>
          <w:color w:val="000000" w:themeColor="text1"/>
          <w:sz w:val="24"/>
          <w:szCs w:val="24"/>
          <w:lang w:val="en-GB"/>
        </w:rPr>
        <w:fldChar w:fldCharType="end"/>
      </w:r>
      <w:r w:rsidR="00C36654" w:rsidRPr="008929ED">
        <w:rPr>
          <w:rFonts w:asciiTheme="minorHAnsi" w:hAnsiTheme="minorHAnsi"/>
          <w:color w:val="000000" w:themeColor="text1"/>
          <w:sz w:val="24"/>
          <w:szCs w:val="24"/>
          <w:lang w:val="en-GB"/>
        </w:rPr>
        <w:t xml:space="preserve"> </w:t>
      </w:r>
      <w:r w:rsidR="007F2D37">
        <w:rPr>
          <w:rFonts w:asciiTheme="minorHAnsi" w:hAnsiTheme="minorHAnsi"/>
          <w:color w:val="000000" w:themeColor="text1"/>
          <w:sz w:val="24"/>
          <w:szCs w:val="24"/>
          <w:lang w:val="en-GB"/>
        </w:rPr>
        <w:t xml:space="preserve">or </w:t>
      </w:r>
      <w:r w:rsidR="00C14E0B" w:rsidRPr="008929ED">
        <w:rPr>
          <w:rFonts w:asciiTheme="minorHAnsi" w:hAnsiTheme="minorHAnsi"/>
          <w:color w:val="000000" w:themeColor="text1"/>
          <w:sz w:val="24"/>
          <w:szCs w:val="24"/>
          <w:lang w:val="en-GB"/>
        </w:rPr>
        <w:t>sulphur</w:t>
      </w:r>
      <w:r w:rsidR="00B17644" w:rsidRPr="008929ED">
        <w:rPr>
          <w:rFonts w:asciiTheme="minorHAnsi" w:hAnsiTheme="minorHAnsi"/>
          <w:color w:val="000000" w:themeColor="text1"/>
          <w:sz w:val="24"/>
          <w:szCs w:val="24"/>
          <w:lang w:val="en-GB"/>
        </w:rPr>
        <w:t>-</w:t>
      </w:r>
      <w:r w:rsidR="00B17644" w:rsidRPr="008929ED">
        <w:rPr>
          <w:rFonts w:asciiTheme="minorHAnsi" w:hAnsiTheme="minorHAnsi"/>
          <w:color w:val="000000" w:themeColor="text1"/>
          <w:sz w:val="24"/>
          <w:szCs w:val="24"/>
          <w:lang w:val="en-GB"/>
        </w:rPr>
        <w:lastRenderedPageBreak/>
        <w:t>containing metabolites</w:t>
      </w:r>
      <w:r w:rsidR="00E040B9" w:rsidRPr="008929ED">
        <w:rPr>
          <w:rFonts w:asciiTheme="minorHAnsi" w:hAnsiTheme="minorHAnsi"/>
          <w:color w:val="000000" w:themeColor="text1"/>
          <w:sz w:val="24"/>
          <w:szCs w:val="24"/>
          <w:lang w:val="en-GB"/>
        </w:rPr>
        <w:t xml:space="preserve"> </w:t>
      </w:r>
      <w:r w:rsidR="00E040B9"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"10.1021/acs.jnatprod.5b00092", "ISSN" : "15206025", "PMID" : "25922884", "abstract" : "The discovery of bioactive natural compounds containing sulfur, which is crucial for inhibitory activity against angiotensin-converting enzyme (ACE), is a challenging task in metabolomics. Herein, a new S-containing metabolite, asparaptine (1), was discovered in the spears of Asparagus officinalis by targeted metabolomics using mass spectrometry for S-containing metabolites. The contribution ratio (2.2%) to the IC50 value in the crude extract showed that asparaptine (1) is a new ACE inhibitor.", "author" : [ { "dropping-particle" : "", "family" : "Nakabayashi", "given" : "Ryo", "non-dropping-particle" : "", "parse-names" : false, "suffix" : "" }, { "dropping-particle" : "", "family" : "Yang", "given" : "Zhigang", "non-dropping-particle" : "", "parse-names" : false, "suffix" : "" }, { "dropping-particle" : "", "family" : "Nishizawa", "given" : "Tomoko", "non-dropping-particle" : "", "parse-names" : false, "suffix" : "" }, { "dropping-particle" : "", "family" : "Mori", "given" : "Tetsuya", "non-dropping-particle" : "", "parse-names" : false, "suffix" : "" }, { "dropping-particle" : "", "family" : "Saito", "given" : "Kazuki", "non-dropping-particle" : "", "parse-names" : false, "suffix" : "" } ], "container-title" : "Journal of Natural Products", "id" : "ITEM-1", "issue" : "5", "issued" : { "date-parts" : [ [ "2015" ] ] }, "page" : "1179-1183", "title" : "Top-down targeted metabolomics reveals a sulfur-containing metabolite with inhibitory activity against angiotensin-converting enzyme in &lt;i&gt;Asparagus officinalis&lt;/i&gt;", "type" : "article-journal", "volume" : "78" }, "uris" : [ "http://www.mendeley.com/documents/?uuid=3be806d8-b04a-463f-98b6-9588866c6b1c" ] } ], "mendeley" : { "formattedCitation" : "(Nakabayashi, Yang, Nishizawa, Mori &amp; Saito 2015)", "plainTextFormattedCitation" : "(Nakabayashi, Yang, Nishizawa, Mori &amp; Saito 2015)", "previouslyFormattedCitation" : "(Nakabayashi, Yang, Nishizawa, Mori &amp; Saito 2015)" }, "properties" : { "noteIndex" : 0 }, "schema" : "https://github.com/citation-style-language/schema/raw/master/csl-citation.json" }</w:instrText>
      </w:r>
      <w:r w:rsidR="00E040B9"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(Nakabayashi, Yang, Nishizawa, Mori &amp; Saito 2015)</w:t>
      </w:r>
      <w:r w:rsidR="00E040B9" w:rsidRPr="008929ED">
        <w:rPr>
          <w:rFonts w:asciiTheme="minorHAnsi" w:hAnsiTheme="minorHAnsi"/>
          <w:color w:val="000000" w:themeColor="text1"/>
          <w:sz w:val="24"/>
          <w:szCs w:val="24"/>
          <w:lang w:val="en-GB"/>
        </w:rPr>
        <w:fldChar w:fldCharType="end"/>
      </w:r>
      <w:r w:rsidR="007F2D37">
        <w:rPr>
          <w:rFonts w:asciiTheme="minorHAnsi" w:hAnsiTheme="minorHAnsi"/>
          <w:color w:val="000000" w:themeColor="text1"/>
          <w:sz w:val="24"/>
          <w:szCs w:val="24"/>
          <w:lang w:val="en-GB"/>
        </w:rPr>
        <w:t>. N</w:t>
      </w:r>
      <w:r w:rsidR="007F2D37" w:rsidRPr="008929ED">
        <w:rPr>
          <w:rFonts w:asciiTheme="minorHAnsi" w:hAnsiTheme="minorHAnsi"/>
          <w:color w:val="000000" w:themeColor="text1"/>
          <w:sz w:val="24"/>
          <w:szCs w:val="24"/>
          <w:lang w:val="en-GB"/>
        </w:rPr>
        <w:t xml:space="preserve">on-targeted metabolomic profiling of a population of host-plants </w:t>
      </w:r>
      <w:r w:rsidR="007F2D37">
        <w:rPr>
          <w:rFonts w:asciiTheme="minorHAnsi" w:hAnsiTheme="minorHAnsi"/>
          <w:color w:val="000000" w:themeColor="text1"/>
          <w:sz w:val="24"/>
          <w:szCs w:val="24"/>
          <w:lang w:val="en-GB"/>
        </w:rPr>
        <w:t>is likely to increase our knowledge</w:t>
      </w:r>
      <w:r w:rsidR="00120A20">
        <w:rPr>
          <w:rFonts w:asciiTheme="minorHAnsi" w:hAnsiTheme="minorHAnsi"/>
          <w:color w:val="000000" w:themeColor="text1"/>
          <w:sz w:val="24"/>
          <w:szCs w:val="24"/>
          <w:lang w:val="en-GB"/>
        </w:rPr>
        <w:t xml:space="preserve"> in the field of chemical ecology</w:t>
      </w:r>
      <w:r w:rsidR="007F2D37">
        <w:rPr>
          <w:rFonts w:asciiTheme="minorHAnsi" w:hAnsiTheme="minorHAnsi"/>
          <w:color w:val="000000" w:themeColor="text1"/>
          <w:sz w:val="24"/>
          <w:szCs w:val="24"/>
          <w:lang w:val="en-GB"/>
        </w:rPr>
        <w:t>.</w:t>
      </w:r>
    </w:p>
    <w:p w:rsidR="003B34A7" w:rsidRDefault="00D46711"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Here we</w:t>
      </w:r>
      <w:r w:rsidR="00CD1C26" w:rsidRPr="008929ED">
        <w:rPr>
          <w:rFonts w:asciiTheme="minorHAnsi" w:hAnsiTheme="minorHAnsi"/>
          <w:color w:val="000000" w:themeColor="text1"/>
          <w:sz w:val="24"/>
          <w:szCs w:val="24"/>
          <w:lang w:val="en-GB"/>
        </w:rPr>
        <w:t xml:space="preserve"> aim to show that in</w:t>
      </w:r>
      <w:r w:rsidR="00EE1DE5" w:rsidRPr="008929ED">
        <w:rPr>
          <w:rFonts w:asciiTheme="minorHAnsi" w:hAnsiTheme="minorHAnsi"/>
          <w:color w:val="000000" w:themeColor="text1"/>
          <w:sz w:val="24"/>
          <w:szCs w:val="24"/>
          <w:lang w:val="en-GB"/>
        </w:rPr>
        <w:t>-</w:t>
      </w:r>
      <w:r w:rsidR="00CD1C26" w:rsidRPr="008929ED">
        <w:rPr>
          <w:rFonts w:asciiTheme="minorHAnsi" w:hAnsiTheme="minorHAnsi"/>
          <w:color w:val="000000" w:themeColor="text1"/>
          <w:sz w:val="24"/>
          <w:szCs w:val="24"/>
          <w:lang w:val="en-GB"/>
        </w:rPr>
        <w:t xml:space="preserve">depth </w:t>
      </w:r>
      <w:r w:rsidR="008C0881" w:rsidRPr="008929ED">
        <w:rPr>
          <w:rFonts w:asciiTheme="minorHAnsi" w:hAnsiTheme="minorHAnsi"/>
          <w:color w:val="000000" w:themeColor="text1"/>
          <w:sz w:val="24"/>
          <w:szCs w:val="24"/>
          <w:lang w:val="en-GB"/>
        </w:rPr>
        <w:t xml:space="preserve">non-targeted </w:t>
      </w:r>
      <w:r w:rsidR="00CD1C26" w:rsidRPr="008929ED">
        <w:rPr>
          <w:rFonts w:asciiTheme="minorHAnsi" w:hAnsiTheme="minorHAnsi"/>
          <w:color w:val="000000" w:themeColor="text1"/>
          <w:sz w:val="24"/>
          <w:szCs w:val="24"/>
          <w:lang w:val="en-GB"/>
        </w:rPr>
        <w:t xml:space="preserve">metabolomics </w:t>
      </w:r>
      <w:r w:rsidR="008C0881" w:rsidRPr="008929ED">
        <w:rPr>
          <w:rFonts w:asciiTheme="minorHAnsi" w:hAnsiTheme="minorHAnsi"/>
          <w:color w:val="000000" w:themeColor="text1"/>
          <w:sz w:val="24"/>
          <w:szCs w:val="24"/>
          <w:lang w:val="en-GB"/>
        </w:rPr>
        <w:t xml:space="preserve">in combination with MDEA </w:t>
      </w:r>
      <w:r w:rsidR="00CD1C26" w:rsidRPr="008929ED">
        <w:rPr>
          <w:rFonts w:asciiTheme="minorHAnsi" w:hAnsiTheme="minorHAnsi"/>
          <w:color w:val="000000" w:themeColor="text1"/>
          <w:sz w:val="24"/>
          <w:szCs w:val="24"/>
          <w:lang w:val="en-GB"/>
        </w:rPr>
        <w:t>can be used as a versatile tool to study the link between chemical diversity and ecological processes</w:t>
      </w:r>
      <w:r w:rsidR="008F6C69" w:rsidRPr="008929ED">
        <w:rPr>
          <w:rFonts w:asciiTheme="minorHAnsi" w:hAnsiTheme="minorHAnsi"/>
          <w:color w:val="000000" w:themeColor="text1"/>
          <w:sz w:val="24"/>
          <w:szCs w:val="24"/>
          <w:lang w:val="en-GB"/>
        </w:rPr>
        <w:t xml:space="preserve"> in a</w:t>
      </w:r>
      <w:r w:rsidR="00B244A8" w:rsidRPr="008929ED">
        <w:rPr>
          <w:rFonts w:asciiTheme="minorHAnsi" w:hAnsiTheme="minorHAnsi"/>
          <w:color w:val="000000" w:themeColor="text1"/>
          <w:sz w:val="24"/>
          <w:szCs w:val="24"/>
          <w:lang w:val="en-GB"/>
        </w:rPr>
        <w:t xml:space="preserve"> natural</w:t>
      </w:r>
      <w:r w:rsidR="008F6C69" w:rsidRPr="008929ED">
        <w:rPr>
          <w:rFonts w:asciiTheme="minorHAnsi" w:hAnsiTheme="minorHAnsi"/>
          <w:color w:val="000000" w:themeColor="text1"/>
          <w:sz w:val="24"/>
          <w:szCs w:val="24"/>
          <w:lang w:val="en-GB"/>
        </w:rPr>
        <w:t xml:space="preserve"> </w:t>
      </w:r>
      <w:r w:rsidR="000243A4" w:rsidRPr="008929ED">
        <w:rPr>
          <w:rFonts w:asciiTheme="minorHAnsi" w:hAnsiTheme="minorHAnsi"/>
          <w:color w:val="000000" w:themeColor="text1"/>
          <w:sz w:val="24"/>
          <w:szCs w:val="24"/>
          <w:lang w:val="en-GB"/>
        </w:rPr>
        <w:t>plant</w:t>
      </w:r>
      <w:r w:rsidR="008F6C69" w:rsidRPr="008929ED">
        <w:rPr>
          <w:rFonts w:asciiTheme="minorHAnsi" w:hAnsiTheme="minorHAnsi"/>
          <w:color w:val="000000" w:themeColor="text1"/>
          <w:sz w:val="24"/>
          <w:szCs w:val="24"/>
          <w:lang w:val="en-GB"/>
        </w:rPr>
        <w:t xml:space="preserve"> population</w:t>
      </w:r>
      <w:r w:rsidR="00CD1C26" w:rsidRPr="008929ED">
        <w:rPr>
          <w:rFonts w:asciiTheme="minorHAnsi" w:hAnsiTheme="minorHAnsi"/>
          <w:color w:val="000000" w:themeColor="text1"/>
          <w:sz w:val="24"/>
          <w:szCs w:val="24"/>
          <w:lang w:val="en-GB"/>
        </w:rPr>
        <w:t xml:space="preserve">. </w:t>
      </w:r>
      <w:r w:rsidR="00B244A8" w:rsidRPr="008929ED">
        <w:rPr>
          <w:rFonts w:asciiTheme="minorHAnsi" w:hAnsiTheme="minorHAnsi"/>
          <w:color w:val="000000" w:themeColor="text1"/>
          <w:sz w:val="24"/>
          <w:szCs w:val="24"/>
          <w:lang w:val="en-GB"/>
        </w:rPr>
        <w:t>O</w:t>
      </w:r>
      <w:r w:rsidRPr="008929ED">
        <w:rPr>
          <w:rFonts w:asciiTheme="minorHAnsi" w:hAnsiTheme="minorHAnsi"/>
          <w:color w:val="000000" w:themeColor="text1"/>
          <w:sz w:val="24"/>
          <w:szCs w:val="24"/>
          <w:lang w:val="en-GB"/>
        </w:rPr>
        <w:t>ur m</w:t>
      </w:r>
      <w:r w:rsidR="003D2E59" w:rsidRPr="008929ED">
        <w:rPr>
          <w:rFonts w:asciiTheme="minorHAnsi" w:hAnsiTheme="minorHAnsi"/>
          <w:color w:val="000000" w:themeColor="text1"/>
          <w:sz w:val="24"/>
          <w:szCs w:val="24"/>
          <w:lang w:val="en-GB"/>
        </w:rPr>
        <w:t xml:space="preserve">etabolomics </w:t>
      </w:r>
      <w:r w:rsidRPr="008929ED">
        <w:rPr>
          <w:rFonts w:asciiTheme="minorHAnsi" w:hAnsiTheme="minorHAnsi"/>
          <w:color w:val="000000" w:themeColor="text1"/>
          <w:sz w:val="24"/>
          <w:szCs w:val="24"/>
          <w:lang w:val="en-GB"/>
        </w:rPr>
        <w:t xml:space="preserve">analysis </w:t>
      </w:r>
      <w:r w:rsidR="003D2E59" w:rsidRPr="008929ED">
        <w:rPr>
          <w:rFonts w:asciiTheme="minorHAnsi" w:hAnsiTheme="minorHAnsi"/>
          <w:color w:val="000000" w:themeColor="text1"/>
          <w:sz w:val="24"/>
          <w:szCs w:val="24"/>
          <w:lang w:val="en-GB"/>
        </w:rPr>
        <w:t xml:space="preserve">highlights the </w:t>
      </w:r>
      <w:r w:rsidR="008F6C69" w:rsidRPr="008929ED">
        <w:rPr>
          <w:rFonts w:asciiTheme="minorHAnsi" w:hAnsiTheme="minorHAnsi"/>
          <w:color w:val="000000" w:themeColor="text1"/>
          <w:sz w:val="24"/>
          <w:szCs w:val="24"/>
          <w:lang w:val="en-GB"/>
        </w:rPr>
        <w:t xml:space="preserve">very </w:t>
      </w:r>
      <w:r w:rsidR="003D2E59" w:rsidRPr="008929ED">
        <w:rPr>
          <w:rFonts w:asciiTheme="minorHAnsi" w:hAnsiTheme="minorHAnsi"/>
          <w:color w:val="000000" w:themeColor="text1"/>
          <w:sz w:val="24"/>
          <w:szCs w:val="24"/>
          <w:lang w:val="en-GB"/>
        </w:rPr>
        <w:t xml:space="preserve">high </w:t>
      </w:r>
      <w:r w:rsidR="00997E7E">
        <w:rPr>
          <w:rFonts w:asciiTheme="minorHAnsi" w:hAnsiTheme="minorHAnsi"/>
          <w:color w:val="000000" w:themeColor="text1"/>
          <w:sz w:val="24"/>
          <w:szCs w:val="24"/>
          <w:lang w:val="en-GB"/>
        </w:rPr>
        <w:t xml:space="preserve">non-volatile </w:t>
      </w:r>
      <w:r w:rsidR="003D2E59" w:rsidRPr="008929ED">
        <w:rPr>
          <w:rFonts w:asciiTheme="minorHAnsi" w:hAnsiTheme="minorHAnsi"/>
          <w:color w:val="000000" w:themeColor="text1"/>
          <w:sz w:val="24"/>
          <w:szCs w:val="24"/>
          <w:lang w:val="en-GB"/>
        </w:rPr>
        <w:t>chemical diver</w:t>
      </w:r>
      <w:r w:rsidR="00292E6C" w:rsidRPr="008929ED">
        <w:rPr>
          <w:rFonts w:asciiTheme="minorHAnsi" w:hAnsiTheme="minorHAnsi"/>
          <w:color w:val="000000" w:themeColor="text1"/>
          <w:sz w:val="24"/>
          <w:szCs w:val="24"/>
          <w:lang w:val="en-GB"/>
        </w:rPr>
        <w:t>sity in tansy</w:t>
      </w:r>
      <w:r w:rsidR="000C542E">
        <w:rPr>
          <w:rFonts w:asciiTheme="minorHAnsi" w:hAnsiTheme="minorHAnsi"/>
          <w:color w:val="000000" w:themeColor="text1"/>
          <w:sz w:val="24"/>
          <w:szCs w:val="24"/>
          <w:lang w:val="en-GB"/>
        </w:rPr>
        <w:t>.</w:t>
      </w:r>
      <w:r w:rsidR="00997E7E">
        <w:rPr>
          <w:rFonts w:asciiTheme="minorHAnsi" w:hAnsiTheme="minorHAnsi"/>
          <w:color w:val="000000" w:themeColor="text1"/>
          <w:sz w:val="24"/>
          <w:szCs w:val="24"/>
          <w:lang w:val="en-GB"/>
        </w:rPr>
        <w:t xml:space="preserve"> W</w:t>
      </w:r>
      <w:r w:rsidR="00B244A8" w:rsidRPr="008929ED">
        <w:rPr>
          <w:rFonts w:asciiTheme="minorHAnsi" w:hAnsiTheme="minorHAnsi"/>
          <w:color w:val="000000" w:themeColor="text1"/>
          <w:sz w:val="24"/>
          <w:szCs w:val="24"/>
          <w:lang w:val="en-GB"/>
        </w:rPr>
        <w:t xml:space="preserve">e </w:t>
      </w:r>
      <w:r w:rsidR="00997E7E">
        <w:rPr>
          <w:rFonts w:asciiTheme="minorHAnsi" w:hAnsiTheme="minorHAnsi"/>
          <w:color w:val="000000" w:themeColor="text1"/>
          <w:sz w:val="24"/>
          <w:szCs w:val="24"/>
          <w:lang w:val="en-GB"/>
        </w:rPr>
        <w:t xml:space="preserve">further </w:t>
      </w:r>
      <w:r w:rsidR="00B244A8" w:rsidRPr="008929ED">
        <w:rPr>
          <w:rFonts w:asciiTheme="minorHAnsi" w:hAnsiTheme="minorHAnsi"/>
          <w:color w:val="000000" w:themeColor="text1"/>
          <w:sz w:val="24"/>
          <w:szCs w:val="24"/>
          <w:lang w:val="en-GB"/>
        </w:rPr>
        <w:t xml:space="preserve">investigate whether the non-volatile metabolome is related to the </w:t>
      </w:r>
      <w:r w:rsidR="001753FE" w:rsidRPr="008929ED">
        <w:rPr>
          <w:rFonts w:asciiTheme="minorHAnsi" w:hAnsiTheme="minorHAnsi"/>
          <w:color w:val="000000" w:themeColor="text1"/>
          <w:sz w:val="24"/>
          <w:szCs w:val="24"/>
          <w:lang w:val="en-GB"/>
        </w:rPr>
        <w:t>volatile organic compound (</w:t>
      </w:r>
      <w:r w:rsidR="00B244A8" w:rsidRPr="008929ED">
        <w:rPr>
          <w:rFonts w:asciiTheme="minorHAnsi" w:hAnsiTheme="minorHAnsi"/>
          <w:color w:val="000000" w:themeColor="text1"/>
          <w:sz w:val="24"/>
          <w:szCs w:val="24"/>
          <w:lang w:val="en-GB"/>
        </w:rPr>
        <w:t>VOC</w:t>
      </w:r>
      <w:r w:rsidR="001753FE" w:rsidRPr="008929ED">
        <w:rPr>
          <w:rFonts w:asciiTheme="minorHAnsi" w:hAnsiTheme="minorHAnsi"/>
          <w:color w:val="000000" w:themeColor="text1"/>
          <w:sz w:val="24"/>
          <w:szCs w:val="24"/>
          <w:lang w:val="en-GB"/>
        </w:rPr>
        <w:t>)</w:t>
      </w:r>
      <w:r w:rsidR="00B244A8" w:rsidRPr="008929ED">
        <w:rPr>
          <w:rFonts w:asciiTheme="minorHAnsi" w:hAnsiTheme="minorHAnsi"/>
          <w:color w:val="000000" w:themeColor="text1"/>
          <w:sz w:val="24"/>
          <w:szCs w:val="24"/>
          <w:lang w:val="en-GB"/>
        </w:rPr>
        <w:t xml:space="preserve"> profile</w:t>
      </w:r>
      <w:r w:rsidR="00997E7E">
        <w:rPr>
          <w:rFonts w:asciiTheme="minorHAnsi" w:hAnsiTheme="minorHAnsi"/>
          <w:color w:val="000000" w:themeColor="text1"/>
          <w:sz w:val="24"/>
          <w:szCs w:val="24"/>
          <w:lang w:val="en-GB"/>
        </w:rPr>
        <w:t>, found in our previous study</w:t>
      </w:r>
      <w:r w:rsidR="00B244A8" w:rsidRPr="008929ED">
        <w:rPr>
          <w:rFonts w:asciiTheme="minorHAnsi" w:hAnsiTheme="minorHAnsi"/>
          <w:color w:val="000000" w:themeColor="text1"/>
          <w:sz w:val="24"/>
          <w:szCs w:val="24"/>
          <w:lang w:val="en-GB"/>
        </w:rPr>
        <w:t>. We also hypothesise that there is a measurable difference in the non-induced (constitutive) metabolome profiles between plants that are colonis</w:t>
      </w:r>
      <w:r w:rsidR="000365C6" w:rsidRPr="008929ED">
        <w:rPr>
          <w:rFonts w:asciiTheme="minorHAnsi" w:hAnsiTheme="minorHAnsi"/>
          <w:color w:val="000000" w:themeColor="text1"/>
          <w:sz w:val="24"/>
          <w:szCs w:val="24"/>
          <w:lang w:val="en-GB"/>
        </w:rPr>
        <w:t>ed and those never colonis</w:t>
      </w:r>
      <w:r w:rsidR="00B244A8" w:rsidRPr="008929ED">
        <w:rPr>
          <w:rFonts w:asciiTheme="minorHAnsi" w:hAnsiTheme="minorHAnsi"/>
          <w:color w:val="000000" w:themeColor="text1"/>
          <w:sz w:val="24"/>
          <w:szCs w:val="24"/>
          <w:lang w:val="en-GB"/>
        </w:rPr>
        <w:t xml:space="preserve">ed by aphids in a field population. </w:t>
      </w:r>
      <w:r w:rsidR="00211AF9" w:rsidRPr="008929ED">
        <w:rPr>
          <w:rFonts w:asciiTheme="minorHAnsi" w:hAnsiTheme="minorHAnsi"/>
          <w:color w:val="000000" w:themeColor="text1"/>
          <w:sz w:val="24"/>
          <w:szCs w:val="24"/>
          <w:lang w:val="en-GB"/>
        </w:rPr>
        <w:t>Lastly</w:t>
      </w:r>
      <w:r w:rsidR="003D2E59" w:rsidRPr="008929ED">
        <w:rPr>
          <w:rFonts w:asciiTheme="minorHAnsi" w:hAnsiTheme="minorHAnsi"/>
          <w:color w:val="000000" w:themeColor="text1"/>
          <w:sz w:val="24"/>
          <w:szCs w:val="24"/>
          <w:lang w:val="en-GB"/>
        </w:rPr>
        <w:t xml:space="preserve">, we </w:t>
      </w:r>
      <w:r w:rsidRPr="008929ED">
        <w:rPr>
          <w:rFonts w:asciiTheme="minorHAnsi" w:hAnsiTheme="minorHAnsi"/>
          <w:color w:val="000000" w:themeColor="text1"/>
          <w:sz w:val="24"/>
          <w:szCs w:val="24"/>
          <w:lang w:val="en-GB"/>
        </w:rPr>
        <w:t xml:space="preserve">aimed </w:t>
      </w:r>
      <w:r w:rsidR="001A774F" w:rsidRPr="008929ED">
        <w:rPr>
          <w:rFonts w:asciiTheme="minorHAnsi" w:hAnsiTheme="minorHAnsi"/>
          <w:color w:val="000000" w:themeColor="text1"/>
          <w:sz w:val="24"/>
          <w:szCs w:val="24"/>
          <w:lang w:val="en-GB"/>
        </w:rPr>
        <w:t xml:space="preserve">to gather </w:t>
      </w:r>
      <w:r w:rsidRPr="008929ED">
        <w:rPr>
          <w:rFonts w:asciiTheme="minorHAnsi" w:hAnsiTheme="minorHAnsi"/>
          <w:color w:val="000000" w:themeColor="text1"/>
          <w:sz w:val="24"/>
          <w:szCs w:val="24"/>
          <w:lang w:val="en-GB"/>
        </w:rPr>
        <w:t xml:space="preserve">information </w:t>
      </w:r>
      <w:r w:rsidR="001A774F" w:rsidRPr="008929ED">
        <w:rPr>
          <w:rFonts w:asciiTheme="minorHAnsi" w:hAnsiTheme="minorHAnsi"/>
          <w:color w:val="000000" w:themeColor="text1"/>
          <w:sz w:val="24"/>
          <w:szCs w:val="24"/>
          <w:lang w:val="en-GB"/>
        </w:rPr>
        <w:t xml:space="preserve">on </w:t>
      </w:r>
      <w:r w:rsidRPr="008929ED">
        <w:rPr>
          <w:rFonts w:asciiTheme="minorHAnsi" w:hAnsiTheme="minorHAnsi"/>
          <w:color w:val="000000" w:themeColor="text1"/>
          <w:sz w:val="24"/>
          <w:szCs w:val="24"/>
          <w:lang w:val="en-GB"/>
        </w:rPr>
        <w:t xml:space="preserve">whether a </w:t>
      </w:r>
      <w:r w:rsidR="00EE1DE5" w:rsidRPr="008929ED">
        <w:rPr>
          <w:rFonts w:asciiTheme="minorHAnsi" w:hAnsiTheme="minorHAnsi"/>
          <w:color w:val="000000" w:themeColor="text1"/>
          <w:sz w:val="24"/>
          <w:szCs w:val="24"/>
          <w:lang w:val="en-GB"/>
        </w:rPr>
        <w:t xml:space="preserve">natural plant </w:t>
      </w:r>
      <w:r w:rsidR="003D2E59" w:rsidRPr="008929ED">
        <w:rPr>
          <w:rFonts w:asciiTheme="minorHAnsi" w:hAnsiTheme="minorHAnsi"/>
          <w:color w:val="000000" w:themeColor="text1"/>
          <w:sz w:val="24"/>
          <w:szCs w:val="24"/>
          <w:lang w:val="en-GB"/>
        </w:rPr>
        <w:t xml:space="preserve">population clusters into </w:t>
      </w:r>
      <w:r w:rsidR="000C79B0" w:rsidRPr="008929ED">
        <w:rPr>
          <w:rFonts w:asciiTheme="minorHAnsi" w:hAnsiTheme="minorHAnsi"/>
          <w:color w:val="000000" w:themeColor="text1"/>
          <w:sz w:val="24"/>
          <w:szCs w:val="24"/>
          <w:lang w:val="en-GB"/>
        </w:rPr>
        <w:t xml:space="preserve">distinct </w:t>
      </w:r>
      <w:r w:rsidR="003D2E59" w:rsidRPr="008929ED">
        <w:rPr>
          <w:rFonts w:asciiTheme="minorHAnsi" w:hAnsiTheme="minorHAnsi"/>
          <w:color w:val="000000" w:themeColor="text1"/>
          <w:sz w:val="24"/>
          <w:szCs w:val="24"/>
          <w:lang w:val="en-GB"/>
        </w:rPr>
        <w:t>metabotypes</w:t>
      </w:r>
      <w:r w:rsidR="008C0881" w:rsidRPr="008929ED">
        <w:rPr>
          <w:rFonts w:asciiTheme="minorHAnsi" w:hAnsiTheme="minorHAnsi"/>
          <w:color w:val="000000" w:themeColor="text1"/>
          <w:sz w:val="24"/>
          <w:szCs w:val="24"/>
          <w:lang w:val="en-GB"/>
        </w:rPr>
        <w:t xml:space="preserve"> (</w:t>
      </w:r>
      <w:r w:rsidR="007C086A" w:rsidRPr="008929ED">
        <w:rPr>
          <w:rFonts w:asciiTheme="minorHAnsi" w:hAnsiTheme="minorHAnsi"/>
          <w:color w:val="000000" w:themeColor="text1"/>
          <w:sz w:val="24"/>
          <w:szCs w:val="24"/>
          <w:lang w:val="en-GB"/>
        </w:rPr>
        <w:t>metabolomic</w:t>
      </w:r>
      <w:r w:rsidR="000C79B0" w:rsidRPr="008929ED">
        <w:rPr>
          <w:rFonts w:asciiTheme="minorHAnsi" w:hAnsiTheme="minorHAnsi"/>
          <w:color w:val="000000" w:themeColor="text1"/>
          <w:sz w:val="24"/>
          <w:szCs w:val="24"/>
          <w:lang w:val="en-GB"/>
        </w:rPr>
        <w:t xml:space="preserve"> phenotype)</w:t>
      </w:r>
      <w:r w:rsidR="003D2E59" w:rsidRPr="008929ED">
        <w:rPr>
          <w:rFonts w:asciiTheme="minorHAnsi" w:hAnsiTheme="minorHAnsi"/>
          <w:color w:val="000000" w:themeColor="text1"/>
          <w:sz w:val="24"/>
          <w:szCs w:val="24"/>
          <w:lang w:val="en-GB"/>
        </w:rPr>
        <w:t xml:space="preserve">, and </w:t>
      </w:r>
      <w:r w:rsidRPr="008929ED">
        <w:rPr>
          <w:rFonts w:asciiTheme="minorHAnsi" w:hAnsiTheme="minorHAnsi"/>
          <w:color w:val="000000" w:themeColor="text1"/>
          <w:sz w:val="24"/>
          <w:szCs w:val="24"/>
          <w:lang w:val="en-GB"/>
        </w:rPr>
        <w:t xml:space="preserve">whether these metabotypes influence </w:t>
      </w:r>
      <w:r w:rsidR="003D2E59" w:rsidRPr="008929ED">
        <w:rPr>
          <w:rFonts w:asciiTheme="minorHAnsi" w:hAnsiTheme="minorHAnsi"/>
          <w:color w:val="000000" w:themeColor="text1"/>
          <w:sz w:val="24"/>
          <w:szCs w:val="24"/>
          <w:lang w:val="en-GB"/>
        </w:rPr>
        <w:t xml:space="preserve">the chance of an aphid </w:t>
      </w:r>
      <w:r w:rsidRPr="008929ED">
        <w:rPr>
          <w:rFonts w:asciiTheme="minorHAnsi" w:hAnsiTheme="minorHAnsi"/>
          <w:color w:val="000000" w:themeColor="text1"/>
          <w:sz w:val="24"/>
          <w:szCs w:val="24"/>
          <w:lang w:val="en-GB"/>
        </w:rPr>
        <w:t xml:space="preserve">to </w:t>
      </w:r>
      <w:r w:rsidR="003D2E59" w:rsidRPr="008929ED">
        <w:rPr>
          <w:rFonts w:asciiTheme="minorHAnsi" w:hAnsiTheme="minorHAnsi"/>
          <w:color w:val="000000" w:themeColor="text1"/>
          <w:sz w:val="24"/>
          <w:szCs w:val="24"/>
          <w:lang w:val="en-GB"/>
        </w:rPr>
        <w:t>successfully coloni</w:t>
      </w:r>
      <w:r w:rsidR="000365C6" w:rsidRPr="008929ED">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e</w:t>
      </w:r>
      <w:r w:rsidR="003D2E59" w:rsidRPr="008929ED">
        <w:rPr>
          <w:rFonts w:asciiTheme="minorHAnsi" w:hAnsiTheme="minorHAnsi"/>
          <w:color w:val="000000" w:themeColor="text1"/>
          <w:sz w:val="24"/>
          <w:szCs w:val="24"/>
          <w:lang w:val="en-GB"/>
        </w:rPr>
        <w:t xml:space="preserve"> a </w:t>
      </w:r>
      <w:r w:rsidR="00C14E0B" w:rsidRPr="008929ED">
        <w:rPr>
          <w:rFonts w:asciiTheme="minorHAnsi" w:hAnsiTheme="minorHAnsi"/>
          <w:color w:val="000000" w:themeColor="text1"/>
          <w:sz w:val="24"/>
          <w:szCs w:val="24"/>
          <w:lang w:val="en-GB"/>
        </w:rPr>
        <w:t>tansy plant</w:t>
      </w:r>
      <w:r w:rsidR="00EE1DE5" w:rsidRPr="008929ED">
        <w:rPr>
          <w:rFonts w:asciiTheme="minorHAnsi" w:hAnsiTheme="minorHAnsi"/>
          <w:color w:val="000000" w:themeColor="text1"/>
          <w:sz w:val="24"/>
          <w:szCs w:val="24"/>
          <w:lang w:val="en-GB"/>
        </w:rPr>
        <w:t xml:space="preserve"> across the growing season</w:t>
      </w:r>
      <w:r w:rsidR="00C14E0B" w:rsidRPr="008929ED">
        <w:rPr>
          <w:rFonts w:asciiTheme="minorHAnsi" w:hAnsiTheme="minorHAnsi"/>
          <w:color w:val="000000" w:themeColor="text1"/>
          <w:sz w:val="24"/>
          <w:szCs w:val="24"/>
          <w:lang w:val="en-GB"/>
        </w:rPr>
        <w:t>.</w:t>
      </w:r>
    </w:p>
    <w:p w:rsidR="00997E7E" w:rsidRDefault="00997E7E"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BD609F" w:rsidRDefault="00BD609F" w:rsidP="000365C6">
      <w:pPr>
        <w:spacing w:line="480" w:lineRule="auto"/>
        <w:jc w:val="both"/>
        <w:rPr>
          <w:rFonts w:asciiTheme="minorHAnsi" w:hAnsiTheme="minorHAnsi"/>
          <w:b/>
          <w:color w:val="000000" w:themeColor="text1"/>
          <w:sz w:val="24"/>
          <w:szCs w:val="24"/>
          <w:lang w:val="en-GB"/>
        </w:rPr>
      </w:pPr>
    </w:p>
    <w:p w:rsidR="000365C6" w:rsidRPr="008929ED" w:rsidRDefault="000365C6" w:rsidP="000365C6">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lastRenderedPageBreak/>
        <w:t>Methods</w:t>
      </w:r>
    </w:p>
    <w:p w:rsidR="000365C6" w:rsidRPr="008929ED" w:rsidRDefault="000365C6" w:rsidP="000365C6">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Study species and system</w:t>
      </w:r>
    </w:p>
    <w:p w:rsidR="000365C6" w:rsidRPr="008929ED" w:rsidRDefault="000365C6" w:rsidP="000365C6">
      <w:pPr>
        <w:spacing w:after="0" w:line="480" w:lineRule="auto"/>
        <w:jc w:val="both"/>
        <w:rPr>
          <w:rFonts w:asciiTheme="minorHAnsi" w:hAnsiTheme="minorHAnsi"/>
          <w:i/>
          <w:color w:val="000000" w:themeColor="text1"/>
          <w:sz w:val="24"/>
          <w:szCs w:val="24"/>
          <w:lang w:val="en-GB"/>
        </w:rPr>
      </w:pPr>
      <w:r w:rsidRPr="008929ED">
        <w:rPr>
          <w:rFonts w:asciiTheme="minorHAnsi" w:hAnsiTheme="minorHAnsi"/>
          <w:i/>
          <w:color w:val="000000" w:themeColor="text1"/>
          <w:sz w:val="24"/>
          <w:szCs w:val="24"/>
          <w:lang w:val="en-GB"/>
        </w:rPr>
        <w:t>Field sampling data</w:t>
      </w:r>
    </w:p>
    <w:p w:rsidR="000365C6" w:rsidRPr="008929ED" w:rsidRDefault="00EE1DE5" w:rsidP="000365C6">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We conducted a field survey</w:t>
      </w:r>
      <w:r w:rsidR="000365C6" w:rsidRPr="008929ED">
        <w:rPr>
          <w:rFonts w:asciiTheme="minorHAnsi" w:hAnsiTheme="minorHAnsi"/>
          <w:color w:val="000000" w:themeColor="text1"/>
          <w:sz w:val="24"/>
          <w:szCs w:val="24"/>
          <w:lang w:val="en-GB"/>
        </w:rPr>
        <w:t xml:space="preserve"> in a field site of less than 1 km</w:t>
      </w:r>
      <w:r w:rsidR="000365C6" w:rsidRPr="008929ED">
        <w:rPr>
          <w:rFonts w:asciiTheme="minorHAnsi" w:hAnsiTheme="minorHAnsi"/>
          <w:color w:val="000000" w:themeColor="text1"/>
          <w:sz w:val="24"/>
          <w:szCs w:val="24"/>
          <w:vertAlign w:val="superscript"/>
          <w:lang w:val="en-GB"/>
        </w:rPr>
        <w:t>2</w:t>
      </w:r>
      <w:r w:rsidR="000365C6"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near </w:t>
      </w:r>
      <w:proofErr w:type="spellStart"/>
      <w:r w:rsidR="000365C6" w:rsidRPr="008929ED">
        <w:rPr>
          <w:rFonts w:asciiTheme="minorHAnsi" w:hAnsiTheme="minorHAnsi"/>
          <w:color w:val="000000" w:themeColor="text1"/>
          <w:sz w:val="24"/>
          <w:szCs w:val="24"/>
          <w:lang w:val="en-GB"/>
        </w:rPr>
        <w:t>Freising</w:t>
      </w:r>
      <w:proofErr w:type="spellEnd"/>
      <w:r w:rsidR="000365C6" w:rsidRPr="008929ED">
        <w:rPr>
          <w:rFonts w:asciiTheme="minorHAnsi" w:hAnsiTheme="minorHAnsi"/>
          <w:color w:val="000000" w:themeColor="text1"/>
          <w:sz w:val="24"/>
          <w:szCs w:val="24"/>
          <w:lang w:val="en-GB"/>
        </w:rPr>
        <w:t>, Germany,</w:t>
      </w:r>
      <w:r w:rsidRPr="008929ED">
        <w:rPr>
          <w:rFonts w:asciiTheme="minorHAnsi" w:hAnsiTheme="minorHAnsi"/>
          <w:color w:val="000000" w:themeColor="text1"/>
          <w:sz w:val="24"/>
          <w:szCs w:val="24"/>
          <w:lang w:val="en-GB"/>
        </w:rPr>
        <w:t xml:space="preserve"> where the patchily-distributed tansy (</w:t>
      </w:r>
      <w:r w:rsidRPr="008929ED">
        <w:rPr>
          <w:rFonts w:asciiTheme="minorHAnsi" w:hAnsiTheme="minorHAnsi"/>
          <w:i/>
          <w:color w:val="000000" w:themeColor="text1"/>
          <w:sz w:val="24"/>
          <w:szCs w:val="24"/>
          <w:lang w:val="en-GB"/>
        </w:rPr>
        <w:t xml:space="preserve">Tanacetum vulgare </w:t>
      </w:r>
      <w:r w:rsidRPr="008929ED">
        <w:rPr>
          <w:rFonts w:asciiTheme="minorHAnsi" w:hAnsiTheme="minorHAnsi"/>
          <w:color w:val="000000" w:themeColor="text1"/>
          <w:sz w:val="24"/>
          <w:szCs w:val="24"/>
          <w:lang w:val="en-GB"/>
        </w:rPr>
        <w:t>L.) host-</w:t>
      </w:r>
      <w:r w:rsidR="000365C6" w:rsidRPr="008929ED">
        <w:rPr>
          <w:rFonts w:asciiTheme="minorHAnsi" w:hAnsiTheme="minorHAnsi"/>
          <w:color w:val="000000" w:themeColor="text1"/>
          <w:sz w:val="24"/>
          <w:szCs w:val="24"/>
          <w:lang w:val="en-GB"/>
        </w:rPr>
        <w:t>plants</w:t>
      </w:r>
      <w:r w:rsidRPr="008929ED">
        <w:rPr>
          <w:rFonts w:asciiTheme="minorHAnsi" w:hAnsiTheme="minorHAnsi"/>
          <w:color w:val="000000" w:themeColor="text1"/>
          <w:sz w:val="24"/>
          <w:szCs w:val="24"/>
          <w:lang w:val="en-GB"/>
        </w:rPr>
        <w:t xml:space="preserve"> (each plant consists of multiple genetically-identical shoots)</w:t>
      </w:r>
      <w:r w:rsidR="000365C6" w:rsidRPr="008929ED">
        <w:rPr>
          <w:rFonts w:asciiTheme="minorHAnsi" w:hAnsiTheme="minorHAnsi"/>
          <w:color w:val="000000" w:themeColor="text1"/>
          <w:sz w:val="24"/>
          <w:szCs w:val="24"/>
          <w:lang w:val="en-GB"/>
        </w:rPr>
        <w:t xml:space="preserve"> were visited weekly from May to October 2014 to assess aphid presence, aphid numbers and the presence of </w:t>
      </w:r>
      <w:r w:rsidRPr="008929ED">
        <w:rPr>
          <w:rFonts w:asciiTheme="minorHAnsi" w:hAnsiTheme="minorHAnsi"/>
          <w:color w:val="000000" w:themeColor="text1"/>
          <w:sz w:val="24"/>
          <w:szCs w:val="24"/>
          <w:lang w:val="en-GB"/>
        </w:rPr>
        <w:t xml:space="preserve">aphid-tending </w:t>
      </w:r>
      <w:r w:rsidR="000365C6" w:rsidRPr="008929ED">
        <w:rPr>
          <w:rFonts w:asciiTheme="minorHAnsi" w:hAnsiTheme="minorHAnsi"/>
          <w:color w:val="000000" w:themeColor="text1"/>
          <w:sz w:val="24"/>
          <w:szCs w:val="24"/>
          <w:lang w:val="en-GB"/>
        </w:rPr>
        <w:t>ants</w:t>
      </w:r>
      <w:r w:rsidR="00931A65" w:rsidRPr="008929ED">
        <w:rPr>
          <w:rFonts w:asciiTheme="minorHAnsi" w:hAnsiTheme="minorHAnsi"/>
          <w:color w:val="000000" w:themeColor="text1"/>
          <w:sz w:val="24"/>
          <w:szCs w:val="24"/>
          <w:lang w:val="en-GB"/>
        </w:rPr>
        <w:t xml:space="preserve"> </w:t>
      </w:r>
      <w:r w:rsidR="00931A65" w:rsidRPr="008929ED">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"manualFormatting" : "(Senft et al. 2017)", "plainTextFormattedCitation" : "(Senft et al. 2017)", "previouslyFormattedCitation" : "(Senft &lt;i&gt;et al.&lt;/i&gt; 2017)" }, "properties" : { "noteIndex" : 7 }, "schema" : "https://github.com/citation-style-language/schema/raw/master/csl-citation.json" }</w:instrText>
      </w:r>
      <w:r w:rsidR="00931A65"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(Senft</w:t>
      </w:r>
      <w:r w:rsidR="00706720">
        <w:rPr>
          <w:rFonts w:asciiTheme="minorHAnsi" w:hAnsiTheme="minorHAnsi"/>
          <w:noProof/>
          <w:color w:val="000000" w:themeColor="text1"/>
          <w:sz w:val="24"/>
          <w:szCs w:val="24"/>
          <w:lang w:val="en-GB"/>
        </w:rPr>
        <w:t xml:space="preserve"> </w:t>
      </w:r>
      <w:r w:rsidR="00706720" w:rsidRPr="006712EA">
        <w:rPr>
          <w:rFonts w:asciiTheme="minorHAnsi" w:hAnsiTheme="minorHAnsi"/>
          <w:i/>
          <w:noProof/>
          <w:color w:val="000000" w:themeColor="text1"/>
          <w:sz w:val="24"/>
          <w:szCs w:val="24"/>
          <w:lang w:val="en-GB"/>
        </w:rPr>
        <w:t>et al.</w:t>
      </w:r>
      <w:r w:rsidR="00706720" w:rsidRPr="006712EA">
        <w:rPr>
          <w:rFonts w:asciiTheme="minorHAnsi" w:hAnsiTheme="minorHAnsi"/>
          <w:noProof/>
          <w:color w:val="000000" w:themeColor="text1"/>
          <w:sz w:val="24"/>
          <w:szCs w:val="24"/>
          <w:lang w:val="en-GB"/>
        </w:rPr>
        <w:t xml:space="preserve"> 201</w:t>
      </w:r>
      <w:r w:rsidR="00706720">
        <w:rPr>
          <w:rFonts w:asciiTheme="minorHAnsi" w:hAnsiTheme="minorHAnsi"/>
          <w:noProof/>
          <w:color w:val="000000" w:themeColor="text1"/>
          <w:sz w:val="24"/>
          <w:szCs w:val="24"/>
          <w:lang w:val="en-GB"/>
        </w:rPr>
        <w:t>7</w:t>
      </w:r>
      <w:r w:rsidR="006712EA" w:rsidRPr="006712EA">
        <w:rPr>
          <w:rFonts w:asciiTheme="minorHAnsi" w:hAnsiTheme="minorHAnsi"/>
          <w:noProof/>
          <w:color w:val="000000" w:themeColor="text1"/>
          <w:sz w:val="24"/>
          <w:szCs w:val="24"/>
          <w:lang w:val="en-GB"/>
        </w:rPr>
        <w:t>)</w:t>
      </w:r>
      <w:r w:rsidR="00931A65"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In July 2014, </w:t>
      </w:r>
      <w:r w:rsidR="000365C6" w:rsidRPr="008929ED">
        <w:rPr>
          <w:rFonts w:asciiTheme="minorHAnsi" w:hAnsiTheme="minorHAnsi"/>
          <w:color w:val="000000" w:themeColor="text1"/>
          <w:sz w:val="24"/>
          <w:szCs w:val="24"/>
          <w:lang w:val="en-GB"/>
        </w:rPr>
        <w:t xml:space="preserve">122 tansy plants were sampled for metabolomics analysis. Fresh leaves of comparable size were cut and immediately frozen on dry ice. </w:t>
      </w:r>
    </w:p>
    <w:p w:rsidR="000365C6" w:rsidRPr="008929ED" w:rsidRDefault="00524D36" w:rsidP="000365C6">
      <w:pPr>
        <w:spacing w:after="0"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 xml:space="preserve">We used various </w:t>
      </w:r>
      <w:r w:rsidRPr="008929ED">
        <w:rPr>
          <w:rFonts w:asciiTheme="minorHAnsi" w:hAnsiTheme="minorHAnsi"/>
          <w:color w:val="000000" w:themeColor="text1"/>
          <w:sz w:val="24"/>
          <w:szCs w:val="24"/>
          <w:lang w:val="en-GB"/>
        </w:rPr>
        <w:t xml:space="preserve">field data </w:t>
      </w:r>
      <w:r>
        <w:rPr>
          <w:rFonts w:asciiTheme="minorHAnsi" w:hAnsiTheme="minorHAnsi"/>
          <w:color w:val="000000" w:themeColor="text1"/>
          <w:sz w:val="24"/>
          <w:szCs w:val="24"/>
          <w:lang w:val="en-GB"/>
        </w:rPr>
        <w:t xml:space="preserve">collected in the </w:t>
      </w:r>
      <w:r w:rsidRPr="008929ED">
        <w:rPr>
          <w:rFonts w:asciiTheme="minorHAnsi" w:hAnsiTheme="minorHAnsi"/>
          <w:color w:val="000000" w:themeColor="text1"/>
          <w:sz w:val="24"/>
          <w:szCs w:val="24"/>
          <w:lang w:val="en-GB"/>
        </w:rPr>
        <w:t>field survey</w:t>
      </w:r>
      <w:r>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 (see Senft 2017 for more details </w:t>
      </w:r>
      <w:r w:rsidRPr="008929ED">
        <w:rPr>
          <w:rFonts w:asciiTheme="minorHAnsi" w:hAnsiTheme="minorHAnsi"/>
          <w:color w:val="000000" w:themeColor="text1"/>
          <w:sz w:val="24"/>
          <w:szCs w:val="24"/>
          <w:lang w:val="en-GB"/>
        </w:rPr>
        <w:fldChar w:fldCharType="begin" w:fldLock="1"/>
      </w:r>
      <w:r>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18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Pr="006712EA">
        <w:rPr>
          <w:rFonts w:asciiTheme="minorHAnsi" w:hAnsiTheme="minorHAnsi"/>
          <w:noProof/>
          <w:color w:val="000000" w:themeColor="text1"/>
          <w:sz w:val="24"/>
          <w:szCs w:val="24"/>
          <w:lang w:val="en-GB"/>
        </w:rPr>
        <w:t xml:space="preserve">(Senft </w:t>
      </w:r>
      <w:r w:rsidRPr="006712EA">
        <w:rPr>
          <w:rFonts w:asciiTheme="minorHAnsi" w:hAnsiTheme="minorHAnsi"/>
          <w:i/>
          <w:noProof/>
          <w:color w:val="000000" w:themeColor="text1"/>
          <w:sz w:val="24"/>
          <w:szCs w:val="24"/>
          <w:lang w:val="en-GB"/>
        </w:rPr>
        <w:t>et al.</w:t>
      </w:r>
      <w:r w:rsidRPr="006712EA">
        <w:rPr>
          <w:rFonts w:asciiTheme="minorHAnsi" w:hAnsiTheme="minorHAnsi"/>
          <w:noProof/>
          <w:color w:val="000000" w:themeColor="text1"/>
          <w:sz w:val="24"/>
          <w:szCs w:val="24"/>
          <w:lang w:val="en-GB"/>
        </w:rPr>
        <w:t xml:space="preserve"> 2017)</w:t>
      </w:r>
      <w:r w:rsidRPr="008929ED">
        <w:rPr>
          <w:rFonts w:asciiTheme="minorHAnsi" w:hAnsiTheme="minorHAnsi"/>
          <w:color w:val="000000" w:themeColor="text1"/>
          <w:sz w:val="24"/>
          <w:szCs w:val="24"/>
          <w:lang w:val="en-GB"/>
        </w:rPr>
        <w:fldChar w:fldCharType="end"/>
      </w:r>
      <w:r>
        <w:rPr>
          <w:rFonts w:asciiTheme="minorHAnsi" w:hAnsiTheme="minorHAnsi"/>
          <w:color w:val="000000" w:themeColor="text1"/>
          <w:sz w:val="24"/>
          <w:szCs w:val="24"/>
          <w:lang w:val="en-GB"/>
        </w:rPr>
        <w:t>.</w:t>
      </w:r>
      <w:r w:rsidR="000C542E">
        <w:rPr>
          <w:rFonts w:asciiTheme="minorHAnsi" w:hAnsiTheme="minorHAnsi"/>
          <w:color w:val="000000" w:themeColor="text1"/>
          <w:sz w:val="24"/>
          <w:szCs w:val="24"/>
          <w:lang w:val="en-GB"/>
        </w:rPr>
        <w:t xml:space="preserve"> </w:t>
      </w:r>
      <w:r w:rsidR="000365C6" w:rsidRPr="008929ED">
        <w:rPr>
          <w:rFonts w:asciiTheme="minorHAnsi" w:hAnsiTheme="minorHAnsi"/>
          <w:color w:val="000000" w:themeColor="text1"/>
          <w:sz w:val="24"/>
          <w:szCs w:val="24"/>
          <w:lang w:val="en-GB"/>
        </w:rPr>
        <w:t xml:space="preserve">We defined aphid early </w:t>
      </w:r>
      <w:r w:rsidR="00E9104B" w:rsidRPr="008929ED">
        <w:rPr>
          <w:rFonts w:asciiTheme="minorHAnsi" w:hAnsiTheme="minorHAnsi"/>
          <w:color w:val="000000" w:themeColor="text1"/>
          <w:sz w:val="24"/>
          <w:szCs w:val="24"/>
          <w:lang w:val="en-GB"/>
        </w:rPr>
        <w:t>colonis</w:t>
      </w:r>
      <w:r w:rsidR="000365C6" w:rsidRPr="008929ED">
        <w:rPr>
          <w:rFonts w:asciiTheme="minorHAnsi" w:hAnsiTheme="minorHAnsi"/>
          <w:color w:val="000000" w:themeColor="text1"/>
          <w:sz w:val="24"/>
          <w:szCs w:val="24"/>
          <w:lang w:val="en-GB"/>
        </w:rPr>
        <w:t>ation as plants that w</w:t>
      </w:r>
      <w:r w:rsidR="00E9104B" w:rsidRPr="008929ED">
        <w:rPr>
          <w:rFonts w:asciiTheme="minorHAnsi" w:hAnsiTheme="minorHAnsi"/>
          <w:color w:val="000000" w:themeColor="text1"/>
          <w:sz w:val="24"/>
          <w:szCs w:val="24"/>
          <w:lang w:val="en-GB"/>
        </w:rPr>
        <w:t>ere previously empty but colonis</w:t>
      </w:r>
      <w:r w:rsidR="000365C6" w:rsidRPr="008929ED">
        <w:rPr>
          <w:rFonts w:asciiTheme="minorHAnsi" w:hAnsiTheme="minorHAnsi"/>
          <w:color w:val="000000" w:themeColor="text1"/>
          <w:sz w:val="24"/>
          <w:szCs w:val="24"/>
          <w:lang w:val="en-GB"/>
        </w:rPr>
        <w:t>ed by aphids in any week from the start of the field survey (week 19; 6</w:t>
      </w:r>
      <w:r w:rsidR="000365C6" w:rsidRPr="008929ED">
        <w:rPr>
          <w:rFonts w:asciiTheme="minorHAnsi" w:hAnsiTheme="minorHAnsi"/>
          <w:color w:val="000000" w:themeColor="text1"/>
          <w:sz w:val="24"/>
          <w:szCs w:val="24"/>
          <w:vertAlign w:val="superscript"/>
          <w:lang w:val="en-GB"/>
        </w:rPr>
        <w:t>th</w:t>
      </w:r>
      <w:r w:rsidR="000365C6" w:rsidRPr="008929ED">
        <w:rPr>
          <w:rFonts w:asciiTheme="minorHAnsi" w:hAnsiTheme="minorHAnsi"/>
          <w:color w:val="000000" w:themeColor="text1"/>
          <w:sz w:val="24"/>
          <w:szCs w:val="24"/>
          <w:lang w:val="en-GB"/>
        </w:rPr>
        <w:t xml:space="preserve"> May) up to, and including, week 25 (16</w:t>
      </w:r>
      <w:r w:rsidR="000365C6" w:rsidRPr="008929ED">
        <w:rPr>
          <w:rFonts w:asciiTheme="minorHAnsi" w:hAnsiTheme="minorHAnsi"/>
          <w:color w:val="000000" w:themeColor="text1"/>
          <w:sz w:val="24"/>
          <w:szCs w:val="24"/>
          <w:vertAlign w:val="superscript"/>
          <w:lang w:val="en-GB"/>
        </w:rPr>
        <w:t>th</w:t>
      </w:r>
      <w:r w:rsidR="000365C6" w:rsidRPr="008929ED">
        <w:rPr>
          <w:rFonts w:asciiTheme="minorHAnsi" w:hAnsiTheme="minorHAnsi"/>
          <w:color w:val="000000" w:themeColor="text1"/>
          <w:sz w:val="24"/>
          <w:szCs w:val="24"/>
          <w:lang w:val="en-GB"/>
        </w:rPr>
        <w:t xml:space="preserve"> June). This corresponds to the main dispersal period when winged aphids are more abundant, which are able to move more freely among plants</w:t>
      </w:r>
      <w:r w:rsidR="00931A65" w:rsidRPr="008929ED">
        <w:rPr>
          <w:rFonts w:asciiTheme="minorHAnsi" w:hAnsiTheme="minorHAnsi"/>
          <w:color w:val="000000" w:themeColor="text1"/>
          <w:sz w:val="24"/>
          <w:szCs w:val="24"/>
          <w:lang w:val="en-GB"/>
        </w:rPr>
        <w:t xml:space="preserve"> </w:t>
      </w:r>
      <w:r w:rsidR="00931A65" w:rsidRPr="008929ED">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7 }, "schema" : "https://github.com/citation-style-language/schema/raw/master/csl-citation.json" }</w:instrText>
      </w:r>
      <w:r w:rsidR="00931A65" w:rsidRPr="008929ED">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 xml:space="preserve">(Senft </w:t>
      </w:r>
      <w:r w:rsidR="00ED1E9B" w:rsidRPr="00ED1E9B">
        <w:rPr>
          <w:rFonts w:asciiTheme="minorHAnsi" w:hAnsiTheme="minorHAnsi"/>
          <w:i/>
          <w:noProof/>
          <w:color w:val="000000" w:themeColor="text1"/>
          <w:sz w:val="24"/>
          <w:szCs w:val="24"/>
          <w:lang w:val="en-GB"/>
        </w:rPr>
        <w:t>et al.</w:t>
      </w:r>
      <w:r w:rsidR="00ED1E9B" w:rsidRPr="00ED1E9B">
        <w:rPr>
          <w:rFonts w:asciiTheme="minorHAnsi" w:hAnsiTheme="minorHAnsi"/>
          <w:noProof/>
          <w:color w:val="000000" w:themeColor="text1"/>
          <w:sz w:val="24"/>
          <w:szCs w:val="24"/>
          <w:lang w:val="en-GB"/>
        </w:rPr>
        <w:t xml:space="preserve"> 2017)</w:t>
      </w:r>
      <w:r w:rsidR="00931A65" w:rsidRPr="008929ED">
        <w:rPr>
          <w:rFonts w:asciiTheme="minorHAnsi" w:hAnsiTheme="minorHAnsi"/>
          <w:color w:val="000000" w:themeColor="text1"/>
          <w:sz w:val="24"/>
          <w:szCs w:val="24"/>
          <w:lang w:val="en-GB"/>
        </w:rPr>
        <w:fldChar w:fldCharType="end"/>
      </w:r>
      <w:r w:rsidR="00E9104B" w:rsidRPr="008929ED">
        <w:rPr>
          <w:rFonts w:asciiTheme="minorHAnsi" w:hAnsiTheme="minorHAnsi"/>
          <w:color w:val="000000" w:themeColor="text1"/>
          <w:sz w:val="24"/>
          <w:szCs w:val="24"/>
          <w:lang w:val="en-GB"/>
        </w:rPr>
        <w:t>. Aphid late colonis</w:t>
      </w:r>
      <w:r w:rsidR="000365C6" w:rsidRPr="008929ED">
        <w:rPr>
          <w:rFonts w:asciiTheme="minorHAnsi" w:hAnsiTheme="minorHAnsi"/>
          <w:color w:val="000000" w:themeColor="text1"/>
          <w:sz w:val="24"/>
          <w:szCs w:val="24"/>
          <w:lang w:val="en-GB"/>
        </w:rPr>
        <w:t xml:space="preserve">ation is </w:t>
      </w:r>
      <w:r w:rsidR="00E9104B" w:rsidRPr="008929ED">
        <w:rPr>
          <w:rFonts w:asciiTheme="minorHAnsi" w:hAnsiTheme="minorHAnsi"/>
          <w:color w:val="000000" w:themeColor="text1"/>
          <w:sz w:val="24"/>
          <w:szCs w:val="24"/>
          <w:lang w:val="en-GB"/>
        </w:rPr>
        <w:t>therefore defined as new colonisation of previously un-colonis</w:t>
      </w:r>
      <w:r w:rsidR="000365C6" w:rsidRPr="008929ED">
        <w:rPr>
          <w:rFonts w:asciiTheme="minorHAnsi" w:hAnsiTheme="minorHAnsi"/>
          <w:color w:val="000000" w:themeColor="text1"/>
          <w:sz w:val="24"/>
          <w:szCs w:val="24"/>
          <w:lang w:val="en-GB"/>
        </w:rPr>
        <w:t>ed plants between weeks 26 (24</w:t>
      </w:r>
      <w:r w:rsidR="000365C6" w:rsidRPr="008929ED">
        <w:rPr>
          <w:rFonts w:asciiTheme="minorHAnsi" w:hAnsiTheme="minorHAnsi"/>
          <w:color w:val="000000" w:themeColor="text1"/>
          <w:sz w:val="24"/>
          <w:szCs w:val="24"/>
          <w:vertAlign w:val="superscript"/>
          <w:lang w:val="en-GB"/>
        </w:rPr>
        <w:t>th</w:t>
      </w:r>
      <w:r w:rsidR="000365C6" w:rsidRPr="008929ED">
        <w:rPr>
          <w:rFonts w:asciiTheme="minorHAnsi" w:hAnsiTheme="minorHAnsi"/>
          <w:color w:val="000000" w:themeColor="text1"/>
          <w:sz w:val="24"/>
          <w:szCs w:val="24"/>
          <w:lang w:val="en-GB"/>
        </w:rPr>
        <w:t xml:space="preserve"> June) until the end of the field survey (October), this is when the majority of aphids are unwinged with limited dispersal capabilities</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"10.1371/journal.pone.0058323", "ISSN" : "19326203", "PMID" : "23472179", "abstract" : "Environmental factors can lead individuals down different developmental pathways giving rise to distinct phenotypes (phenotypic plasticity). The production of winged or unwinged morphs in aphids is an example of two alternative developmental pathways. Dispersal is paramount in aphids that often have a metapopulation structure, where local subpopulations frequently go extinct, such as the specialized aphids on tansy (Tanacetum vulgare). We conducted various experiments to further understand the cues involved in the production of winged dispersal morphs by the two dominant species of the tansy aphid metacommunity, Metopeurum fuscoviride and Macrosiphoniella tanacetaria. We found that the ant-tended M. fuscoviride produced winged individuals predominantly at the beginning of the season while the untended M. tanacetaria produced winged individuals throughout the season. Winged mothers of both species produced winged offspring, although in both species winged offspring were mainly produced by unwinged females. Crowding and the presence of predators, effects already known to influence wing production in other aphid species, increased the percentage of winged offspring in M. tanacetaria, but not in M. fuscoviride. We find there are also other factors (i.e. temporal effects) inducing the production of winged offspring for natural aphid populations. Our results show that the responses of each aphid species are due to multiple wing induction cues.", "author" : [ { "dropping-particle" : "", "family" : "Mehrparvar", "given" : "Mohsen", "non-dropping-particle" : "", "parse-names" : false, "suffix" : "" }, { "dropping-particle" : "", "family" : "Zytynska", "given" : "Sharon E.", "non-dropping-particle" : "", "parse-names" : false, "suffix" : "" }, { "dropping-particle" : "", "family" : "Weisser", "given" : "Wolfgang W.", "non-dropping-particle" : "", "parse-names" : false, "suffix" : "" } ], "container-title" : "PLoS ONE", "editor" : [ { "dropping-particle" : "", "family" : "Chaline", "given" : "Nicolas", "non-dropping-particle" : "", "parse-names" : false, "suffix" : "" } ], "id" : "ITEM-1", "issue" : "3", "issued" : { "date-parts" : [ [ "2013", "3", "5" ] ] }, "page" : "e58323", "publisher" : "Public Library of Science", "title" : "Multiple cues for winged morph production in an aphid metacommunity", "type" : "article-journal", "volume" : "8" }, "uris" : [ "http://www.mendeley.com/documents/?uuid=d78bc066-6b54-3a4c-a547-a55d5dacb400" ] } ], "mendeley" : { "formattedCitation" : "(Mehrparvar, Zytynska &amp; Weisser 2013)", "plainTextFormattedCitation" : "(Mehrparvar, Zytynska &amp; Weisser 2013)", "previouslyFormattedCitation" : "(Mehrparvar, Zytynska &amp; Weisser 2013)" }, "properties" : { "noteIndex" : 8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(Mehrparvar, Zytynska &amp; Weisser 2013)</w:t>
      </w:r>
      <w:r w:rsidR="00ED1E9B">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The first coloni</w:t>
      </w:r>
      <w:r w:rsidR="00E9104B" w:rsidRPr="008929ED">
        <w:rPr>
          <w:rFonts w:asciiTheme="minorHAnsi" w:hAnsiTheme="minorHAnsi"/>
          <w:color w:val="000000" w:themeColor="text1"/>
          <w:sz w:val="24"/>
          <w:szCs w:val="24"/>
          <w:lang w:val="en-GB"/>
        </w:rPr>
        <w:t>s</w:t>
      </w:r>
      <w:r w:rsidR="000365C6" w:rsidRPr="008929ED">
        <w:rPr>
          <w:rFonts w:asciiTheme="minorHAnsi" w:hAnsiTheme="minorHAnsi"/>
          <w:color w:val="000000" w:themeColor="text1"/>
          <w:sz w:val="24"/>
          <w:szCs w:val="24"/>
          <w:lang w:val="en-GB"/>
        </w:rPr>
        <w:t>ation occurred on week 20 (15</w:t>
      </w:r>
      <w:r w:rsidR="000365C6" w:rsidRPr="008929ED">
        <w:rPr>
          <w:rFonts w:asciiTheme="minorHAnsi" w:hAnsiTheme="minorHAnsi"/>
          <w:color w:val="000000" w:themeColor="text1"/>
          <w:sz w:val="24"/>
          <w:szCs w:val="24"/>
          <w:vertAlign w:val="superscript"/>
          <w:lang w:val="en-GB"/>
        </w:rPr>
        <w:t>th</w:t>
      </w:r>
      <w:r w:rsidR="000365C6" w:rsidRPr="008929ED">
        <w:rPr>
          <w:rFonts w:asciiTheme="minorHAnsi" w:hAnsiTheme="minorHAnsi"/>
          <w:color w:val="000000" w:themeColor="text1"/>
          <w:sz w:val="24"/>
          <w:szCs w:val="24"/>
          <w:lang w:val="en-GB"/>
        </w:rPr>
        <w:t xml:space="preserve"> May) and the last new colonisation of a plant on week 31 (29</w:t>
      </w:r>
      <w:r w:rsidR="000365C6" w:rsidRPr="008929ED">
        <w:rPr>
          <w:rFonts w:asciiTheme="minorHAnsi" w:hAnsiTheme="minorHAnsi"/>
          <w:color w:val="000000" w:themeColor="text1"/>
          <w:sz w:val="24"/>
          <w:szCs w:val="24"/>
          <w:vertAlign w:val="superscript"/>
          <w:lang w:val="en-GB"/>
        </w:rPr>
        <w:t>th</w:t>
      </w:r>
      <w:r w:rsidR="000365C6" w:rsidRPr="008929ED">
        <w:rPr>
          <w:rFonts w:asciiTheme="minorHAnsi" w:hAnsiTheme="minorHAnsi"/>
          <w:color w:val="000000" w:themeColor="text1"/>
          <w:sz w:val="24"/>
          <w:szCs w:val="24"/>
          <w:lang w:val="en-GB"/>
        </w:rPr>
        <w:t xml:space="preserve"> July). In </w:t>
      </w:r>
      <w:r w:rsidR="00EE1DE5" w:rsidRPr="008929ED">
        <w:rPr>
          <w:rFonts w:asciiTheme="minorHAnsi" w:hAnsiTheme="minorHAnsi"/>
          <w:color w:val="000000" w:themeColor="text1"/>
          <w:sz w:val="24"/>
          <w:szCs w:val="24"/>
          <w:lang w:val="en-GB"/>
        </w:rPr>
        <w:t>our analyses</w:t>
      </w:r>
      <w:r w:rsidR="000365C6" w:rsidRPr="008929ED">
        <w:rPr>
          <w:rFonts w:asciiTheme="minorHAnsi" w:hAnsiTheme="minorHAnsi"/>
          <w:color w:val="000000" w:themeColor="text1"/>
          <w:sz w:val="24"/>
          <w:szCs w:val="24"/>
          <w:lang w:val="en-GB"/>
        </w:rPr>
        <w:t xml:space="preserve">, we also used data on aphid population size, </w:t>
      </w:r>
      <w:r w:rsidR="00674F6D">
        <w:rPr>
          <w:rFonts w:asciiTheme="minorHAnsi" w:hAnsiTheme="minorHAnsi"/>
          <w:color w:val="000000" w:themeColor="text1"/>
          <w:sz w:val="24"/>
          <w:szCs w:val="24"/>
          <w:lang w:val="en-GB"/>
        </w:rPr>
        <w:t>i.e.</w:t>
      </w:r>
      <w:r w:rsidR="000365C6" w:rsidRPr="008929ED">
        <w:rPr>
          <w:rFonts w:asciiTheme="minorHAnsi" w:hAnsiTheme="minorHAnsi"/>
          <w:color w:val="000000" w:themeColor="text1"/>
          <w:sz w:val="24"/>
          <w:szCs w:val="24"/>
          <w:lang w:val="en-GB"/>
        </w:rPr>
        <w:t xml:space="preserve"> the maximum number </w:t>
      </w:r>
      <w:r w:rsidR="00674F6D">
        <w:rPr>
          <w:rFonts w:asciiTheme="minorHAnsi" w:hAnsiTheme="minorHAnsi"/>
          <w:color w:val="000000" w:themeColor="text1"/>
          <w:sz w:val="24"/>
          <w:szCs w:val="24"/>
          <w:lang w:val="en-GB"/>
        </w:rPr>
        <w:t xml:space="preserve">of aphids </w:t>
      </w:r>
      <w:r w:rsidR="000365C6" w:rsidRPr="008929ED">
        <w:rPr>
          <w:rFonts w:asciiTheme="minorHAnsi" w:hAnsiTheme="minorHAnsi"/>
          <w:color w:val="000000" w:themeColor="text1"/>
          <w:sz w:val="24"/>
          <w:szCs w:val="24"/>
          <w:lang w:val="en-GB"/>
        </w:rPr>
        <w:t>reached on an individual plant at any time across the season (peak population size). In addition, we used data on the presence</w:t>
      </w:r>
      <w:r w:rsidR="00F64611">
        <w:rPr>
          <w:rFonts w:asciiTheme="minorHAnsi" w:hAnsiTheme="minorHAnsi"/>
          <w:color w:val="000000" w:themeColor="text1"/>
          <w:sz w:val="24"/>
          <w:szCs w:val="24"/>
          <w:lang w:val="en-GB"/>
        </w:rPr>
        <w:t xml:space="preserve"> (yes/no)</w:t>
      </w:r>
      <w:r w:rsidR="000365C6" w:rsidRPr="008929ED">
        <w:rPr>
          <w:rFonts w:asciiTheme="minorHAnsi" w:hAnsiTheme="minorHAnsi"/>
          <w:color w:val="000000" w:themeColor="text1"/>
          <w:sz w:val="24"/>
          <w:szCs w:val="24"/>
          <w:lang w:val="en-GB"/>
        </w:rPr>
        <w:t xml:space="preserve"> of the two common aphid-tending ant species (</w:t>
      </w:r>
      <w:proofErr w:type="spellStart"/>
      <w:r w:rsidR="000365C6" w:rsidRPr="008929ED">
        <w:rPr>
          <w:rFonts w:asciiTheme="minorHAnsi" w:hAnsiTheme="minorHAnsi"/>
          <w:i/>
          <w:color w:val="000000" w:themeColor="text1"/>
          <w:sz w:val="24"/>
          <w:szCs w:val="24"/>
          <w:lang w:val="en-GB"/>
        </w:rPr>
        <w:t>Lasius</w:t>
      </w:r>
      <w:proofErr w:type="spellEnd"/>
      <w:r w:rsidR="000365C6" w:rsidRPr="008929ED">
        <w:rPr>
          <w:rFonts w:asciiTheme="minorHAnsi" w:hAnsiTheme="minorHAnsi"/>
          <w:i/>
          <w:color w:val="000000" w:themeColor="text1"/>
          <w:sz w:val="24"/>
          <w:szCs w:val="24"/>
          <w:lang w:val="en-GB"/>
        </w:rPr>
        <w:t xml:space="preserve"> </w:t>
      </w:r>
      <w:proofErr w:type="spellStart"/>
      <w:r w:rsidR="000365C6" w:rsidRPr="008929ED">
        <w:rPr>
          <w:rFonts w:asciiTheme="minorHAnsi" w:hAnsiTheme="minorHAnsi"/>
          <w:i/>
          <w:color w:val="000000" w:themeColor="text1"/>
          <w:sz w:val="24"/>
          <w:szCs w:val="24"/>
          <w:lang w:val="en-GB"/>
        </w:rPr>
        <w:t>niger</w:t>
      </w:r>
      <w:proofErr w:type="spellEnd"/>
      <w:r w:rsidR="000365C6" w:rsidRPr="008929ED">
        <w:rPr>
          <w:rFonts w:asciiTheme="minorHAnsi" w:hAnsiTheme="minorHAnsi"/>
          <w:color w:val="000000" w:themeColor="text1"/>
          <w:sz w:val="24"/>
          <w:szCs w:val="24"/>
          <w:lang w:val="en-GB"/>
        </w:rPr>
        <w:t xml:space="preserve"> and </w:t>
      </w:r>
      <w:proofErr w:type="spellStart"/>
      <w:r w:rsidR="000365C6" w:rsidRPr="008929ED">
        <w:rPr>
          <w:rFonts w:asciiTheme="minorHAnsi" w:hAnsiTheme="minorHAnsi"/>
          <w:i/>
          <w:color w:val="000000" w:themeColor="text1"/>
          <w:sz w:val="24"/>
          <w:szCs w:val="24"/>
          <w:lang w:val="en-GB"/>
        </w:rPr>
        <w:t>Myrmica</w:t>
      </w:r>
      <w:proofErr w:type="spellEnd"/>
      <w:r w:rsidR="000365C6" w:rsidRPr="008929ED">
        <w:rPr>
          <w:rFonts w:asciiTheme="minorHAnsi" w:hAnsiTheme="minorHAnsi"/>
          <w:i/>
          <w:color w:val="000000" w:themeColor="text1"/>
          <w:sz w:val="24"/>
          <w:szCs w:val="24"/>
          <w:lang w:val="en-GB"/>
        </w:rPr>
        <w:t xml:space="preserve"> </w:t>
      </w:r>
      <w:proofErr w:type="spellStart"/>
      <w:r w:rsidR="000365C6" w:rsidRPr="008929ED">
        <w:rPr>
          <w:rFonts w:asciiTheme="minorHAnsi" w:hAnsiTheme="minorHAnsi"/>
          <w:i/>
          <w:color w:val="000000" w:themeColor="text1"/>
          <w:sz w:val="24"/>
          <w:szCs w:val="24"/>
          <w:lang w:val="en-GB"/>
        </w:rPr>
        <w:t>rubra</w:t>
      </w:r>
      <w:proofErr w:type="spellEnd"/>
      <w:r w:rsidR="000365C6" w:rsidRPr="008929ED">
        <w:rPr>
          <w:rFonts w:asciiTheme="minorHAnsi" w:hAnsiTheme="minorHAnsi"/>
          <w:color w:val="000000" w:themeColor="text1"/>
          <w:sz w:val="24"/>
          <w:szCs w:val="24"/>
          <w:lang w:val="en-GB"/>
        </w:rPr>
        <w:t xml:space="preserve">) patrolling the </w:t>
      </w:r>
      <w:r w:rsidR="000365C6" w:rsidRPr="008929ED">
        <w:rPr>
          <w:rFonts w:asciiTheme="minorHAnsi" w:hAnsiTheme="minorHAnsi"/>
          <w:color w:val="000000" w:themeColor="text1"/>
          <w:sz w:val="24"/>
          <w:szCs w:val="24"/>
          <w:lang w:val="en-GB"/>
        </w:rPr>
        <w:lastRenderedPageBreak/>
        <w:t>plants during</w:t>
      </w:r>
      <w:r w:rsidR="00E9104B" w:rsidRPr="008929ED">
        <w:rPr>
          <w:rFonts w:asciiTheme="minorHAnsi" w:hAnsiTheme="minorHAnsi"/>
          <w:color w:val="000000" w:themeColor="text1"/>
          <w:sz w:val="24"/>
          <w:szCs w:val="24"/>
          <w:lang w:val="en-GB"/>
        </w:rPr>
        <w:t xml:space="preserve"> the period before aphid colonis</w:t>
      </w:r>
      <w:r w:rsidR="000365C6" w:rsidRPr="008929ED">
        <w:rPr>
          <w:rFonts w:asciiTheme="minorHAnsi" w:hAnsiTheme="minorHAnsi"/>
          <w:color w:val="000000" w:themeColor="text1"/>
          <w:sz w:val="24"/>
          <w:szCs w:val="24"/>
          <w:lang w:val="en-GB"/>
        </w:rPr>
        <w:t>ation</w:t>
      </w:r>
      <w:r w:rsidR="00674F6D">
        <w:rPr>
          <w:rFonts w:asciiTheme="minorHAnsi" w:hAnsiTheme="minorHAnsi"/>
          <w:color w:val="000000" w:themeColor="text1"/>
          <w:sz w:val="24"/>
          <w:szCs w:val="24"/>
          <w:lang w:val="en-GB"/>
        </w:rPr>
        <w:t xml:space="preserve">, </w:t>
      </w:r>
      <w:r w:rsidR="000365C6"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0 }, "schema" : "https://github.com/citation-style-language/schema/raw/master/csl-citation.json" }</w:instrText>
      </w:r>
      <w:r w:rsidR="000365C6"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(Clancy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000365C6"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This gives a proxy for ant preference, indicating which plants they were most often observed on when no aphids were pr</w:t>
      </w:r>
      <w:r w:rsidR="008404FF" w:rsidRPr="008929ED">
        <w:rPr>
          <w:rFonts w:asciiTheme="minorHAnsi" w:hAnsiTheme="minorHAnsi"/>
          <w:color w:val="000000" w:themeColor="text1"/>
          <w:sz w:val="24"/>
          <w:szCs w:val="24"/>
          <w:lang w:val="en-GB"/>
        </w:rPr>
        <w:t>esent, since once aphids colonis</w:t>
      </w:r>
      <w:r w:rsidR="000365C6" w:rsidRPr="008929ED">
        <w:rPr>
          <w:rFonts w:asciiTheme="minorHAnsi" w:hAnsiTheme="minorHAnsi"/>
          <w:color w:val="000000" w:themeColor="text1"/>
          <w:sz w:val="24"/>
          <w:szCs w:val="24"/>
          <w:lang w:val="en-GB"/>
        </w:rPr>
        <w:t xml:space="preserve">ed a plant the ants would almost always be present. Lastly, we used information on plant size (plant area, i.e. the spatial area </w:t>
      </w:r>
      <w:r w:rsidR="00674F6D">
        <w:rPr>
          <w:rFonts w:asciiTheme="minorHAnsi" w:hAnsiTheme="minorHAnsi"/>
          <w:color w:val="000000" w:themeColor="text1"/>
          <w:sz w:val="24"/>
          <w:szCs w:val="24"/>
          <w:lang w:val="en-GB"/>
        </w:rPr>
        <w:t xml:space="preserve">covered by a particular </w:t>
      </w:r>
      <w:r w:rsidR="000365C6" w:rsidRPr="008929ED">
        <w:rPr>
          <w:rFonts w:asciiTheme="minorHAnsi" w:hAnsiTheme="minorHAnsi"/>
          <w:color w:val="000000" w:themeColor="text1"/>
          <w:sz w:val="24"/>
          <w:szCs w:val="24"/>
          <w:lang w:val="en-GB"/>
        </w:rPr>
        <w:t xml:space="preserve">plant </w:t>
      </w:r>
      <w:r w:rsidR="00674F6D">
        <w:rPr>
          <w:rFonts w:asciiTheme="minorHAnsi" w:hAnsiTheme="minorHAnsi"/>
          <w:color w:val="000000" w:themeColor="text1"/>
          <w:sz w:val="24"/>
          <w:szCs w:val="24"/>
          <w:lang w:val="en-GB"/>
        </w:rPr>
        <w:t>individual as tansy can have many shoots</w:t>
      </w:r>
      <w:r w:rsidR="000365C6" w:rsidRPr="008929ED">
        <w:rPr>
          <w:rFonts w:asciiTheme="minorHAnsi" w:hAnsiTheme="minorHAnsi"/>
          <w:color w:val="000000" w:themeColor="text1"/>
          <w:sz w:val="24"/>
          <w:szCs w:val="24"/>
          <w:lang w:val="en-GB"/>
        </w:rPr>
        <w:t xml:space="preserve">) and </w:t>
      </w:r>
      <w:r w:rsidR="00674F6D">
        <w:rPr>
          <w:rFonts w:asciiTheme="minorHAnsi" w:hAnsiTheme="minorHAnsi"/>
          <w:color w:val="000000" w:themeColor="text1"/>
          <w:sz w:val="24"/>
          <w:szCs w:val="24"/>
          <w:lang w:val="en-GB"/>
        </w:rPr>
        <w:t xml:space="preserve">on </w:t>
      </w:r>
      <w:r w:rsidR="000365C6" w:rsidRPr="008929ED">
        <w:rPr>
          <w:rFonts w:asciiTheme="minorHAnsi" w:hAnsiTheme="minorHAnsi"/>
          <w:color w:val="000000" w:themeColor="text1"/>
          <w:sz w:val="24"/>
          <w:szCs w:val="24"/>
          <w:lang w:val="en-GB"/>
        </w:rPr>
        <w:t xml:space="preserve">plant location in the field, </w:t>
      </w:r>
      <w:r w:rsidR="00674F6D">
        <w:rPr>
          <w:rFonts w:asciiTheme="minorHAnsi" w:hAnsiTheme="minorHAnsi"/>
          <w:color w:val="000000" w:themeColor="text1"/>
          <w:sz w:val="24"/>
          <w:szCs w:val="24"/>
          <w:lang w:val="en-GB"/>
        </w:rPr>
        <w:t>defined</w:t>
      </w:r>
      <w:r w:rsidR="00674F6D" w:rsidRPr="008929ED">
        <w:rPr>
          <w:rFonts w:asciiTheme="minorHAnsi" w:hAnsiTheme="minorHAnsi"/>
          <w:color w:val="000000" w:themeColor="text1"/>
          <w:sz w:val="24"/>
          <w:szCs w:val="24"/>
          <w:lang w:val="en-GB"/>
        </w:rPr>
        <w:t xml:space="preserve"> </w:t>
      </w:r>
      <w:r w:rsidR="000365C6" w:rsidRPr="008929ED">
        <w:rPr>
          <w:rFonts w:asciiTheme="minorHAnsi" w:hAnsiTheme="minorHAnsi"/>
          <w:color w:val="000000" w:themeColor="text1"/>
          <w:sz w:val="24"/>
          <w:szCs w:val="24"/>
          <w:lang w:val="en-GB"/>
        </w:rPr>
        <w:t>as the accessibility of a plant from outside the field</w:t>
      </w:r>
      <w:r w:rsidR="00674F6D">
        <w:rPr>
          <w:rFonts w:asciiTheme="minorHAnsi" w:hAnsiTheme="minorHAnsi"/>
          <w:color w:val="000000" w:themeColor="text1"/>
          <w:sz w:val="24"/>
          <w:szCs w:val="24"/>
          <w:lang w:val="en-GB"/>
        </w:rPr>
        <w:t xml:space="preserve"> and calculated</w:t>
      </w:r>
      <w:r w:rsidR="000365C6" w:rsidRPr="008929ED">
        <w:rPr>
          <w:rFonts w:asciiTheme="minorHAnsi" w:hAnsiTheme="minorHAnsi"/>
          <w:color w:val="000000" w:themeColor="text1"/>
          <w:sz w:val="24"/>
          <w:szCs w:val="24"/>
          <w:lang w:val="en-GB"/>
        </w:rPr>
        <w:t xml:space="preserve"> as the proportion of a plant</w:t>
      </w:r>
      <w:r w:rsidR="00F64611">
        <w:rPr>
          <w:rFonts w:asciiTheme="minorHAnsi" w:hAnsiTheme="minorHAnsi"/>
          <w:color w:val="000000" w:themeColor="text1"/>
          <w:sz w:val="24"/>
          <w:szCs w:val="24"/>
          <w:lang w:val="en-GB"/>
        </w:rPr>
        <w:t>s</w:t>
      </w:r>
      <w:r w:rsidR="000365C6" w:rsidRPr="008929ED">
        <w:rPr>
          <w:rFonts w:asciiTheme="minorHAnsi" w:hAnsiTheme="minorHAnsi"/>
          <w:color w:val="000000" w:themeColor="text1"/>
          <w:sz w:val="24"/>
          <w:szCs w:val="24"/>
          <w:lang w:val="en-GB"/>
        </w:rPr>
        <w:t xml:space="preserve"> </w:t>
      </w:r>
      <w:r w:rsidR="00674F6D">
        <w:rPr>
          <w:rFonts w:asciiTheme="minorHAnsi" w:hAnsiTheme="minorHAnsi"/>
          <w:color w:val="000000" w:themeColor="text1"/>
          <w:sz w:val="24"/>
          <w:szCs w:val="24"/>
          <w:lang w:val="en-GB"/>
        </w:rPr>
        <w:t xml:space="preserve">circumference </w:t>
      </w:r>
      <w:r w:rsidR="000365C6" w:rsidRPr="008929ED">
        <w:rPr>
          <w:rFonts w:asciiTheme="minorHAnsi" w:hAnsiTheme="minorHAnsi"/>
          <w:color w:val="000000" w:themeColor="text1"/>
          <w:sz w:val="24"/>
          <w:szCs w:val="24"/>
          <w:lang w:val="en-GB"/>
        </w:rPr>
        <w:t xml:space="preserve">that is not surrounded by other tansy plants </w:t>
      </w:r>
      <w:r w:rsidR="00674F6D">
        <w:rPr>
          <w:rFonts w:asciiTheme="minorHAnsi" w:hAnsiTheme="minorHAnsi"/>
          <w:color w:val="000000" w:themeColor="text1"/>
          <w:sz w:val="24"/>
          <w:szCs w:val="24"/>
          <w:lang w:val="en-GB"/>
        </w:rPr>
        <w:t>(</w:t>
      </w:r>
      <w:r w:rsidR="000365C6" w:rsidRPr="008929ED">
        <w:rPr>
          <w:rFonts w:asciiTheme="minorHAnsi" w:hAnsiTheme="minorHAnsi"/>
          <w:color w:val="000000" w:themeColor="text1"/>
          <w:sz w:val="24"/>
          <w:szCs w:val="24"/>
          <w:lang w:val="en-GB"/>
        </w:rPr>
        <w:t>range 0° (low) to 360° (high)</w:t>
      </w:r>
      <w:r w:rsidR="00674F6D">
        <w:rPr>
          <w:rFonts w:asciiTheme="minorHAnsi" w:hAnsiTheme="minorHAnsi"/>
          <w:color w:val="000000" w:themeColor="text1"/>
          <w:sz w:val="24"/>
          <w:szCs w:val="24"/>
          <w:lang w:val="en-GB"/>
        </w:rPr>
        <w:t>)</w:t>
      </w:r>
      <w:r w:rsidR="000365C6" w:rsidRPr="008929ED">
        <w:rPr>
          <w:rFonts w:asciiTheme="minorHAnsi" w:hAnsiTheme="minorHAnsi"/>
          <w:color w:val="000000" w:themeColor="text1"/>
          <w:sz w:val="24"/>
          <w:szCs w:val="24"/>
          <w:lang w:val="en-GB"/>
        </w:rPr>
        <w:t xml:space="preserve"> </w:t>
      </w:r>
      <w:r w:rsidR="000365C6"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0 }, "schema" : "https://github.com/citation-style-language/schema/raw/master/csl-citation.json" }</w:instrText>
      </w:r>
      <w:r w:rsidR="000365C6"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(Senft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000365C6"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w:t>
      </w:r>
      <w:r>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The results from Senft </w:t>
      </w:r>
      <w:r w:rsidRPr="00A76CD1">
        <w:rPr>
          <w:rFonts w:asciiTheme="minorHAnsi" w:hAnsiTheme="minorHAnsi"/>
          <w:i/>
          <w:color w:val="000000" w:themeColor="text1"/>
          <w:sz w:val="24"/>
          <w:szCs w:val="24"/>
          <w:lang w:val="en-GB"/>
        </w:rPr>
        <w:t>et al.</w:t>
      </w:r>
      <w:r w:rsidRPr="008929ED">
        <w:rPr>
          <w:rFonts w:asciiTheme="minorHAnsi" w:hAnsiTheme="minorHAnsi"/>
          <w:color w:val="000000" w:themeColor="text1"/>
          <w:sz w:val="24"/>
          <w:szCs w:val="24"/>
          <w:lang w:val="en-GB"/>
        </w:rPr>
        <w:t xml:space="preserve"> 2017 showed that the total number of aphids counted on all plants in the survey was 32,093, of which 392 were winged morphs, with these appeari</w:t>
      </w:r>
      <w:r w:rsidR="006E206E">
        <w:rPr>
          <w:rFonts w:asciiTheme="minorHAnsi" w:hAnsiTheme="minorHAnsi"/>
          <w:color w:val="000000" w:themeColor="text1"/>
          <w:sz w:val="24"/>
          <w:szCs w:val="24"/>
          <w:lang w:val="en-GB"/>
        </w:rPr>
        <w:t xml:space="preserve">ng from the beginning of June. </w:t>
      </w:r>
    </w:p>
    <w:p w:rsidR="000E7C33" w:rsidRDefault="000E7C33" w:rsidP="000365C6">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We also used plant volatile chemotype data from the same plants</w:t>
      </w:r>
      <w:r w:rsidR="00C0366D" w:rsidRPr="008929ED">
        <w:rPr>
          <w:rFonts w:asciiTheme="minorHAnsi" w:hAnsiTheme="minorHAnsi"/>
          <w:color w:val="000000" w:themeColor="text1"/>
          <w:sz w:val="24"/>
          <w:szCs w:val="24"/>
          <w:lang w:val="en-GB"/>
        </w:rPr>
        <w:t xml:space="preserve"> </w:t>
      </w:r>
      <w:r w:rsidR="00C0366D" w:rsidRPr="008929ED">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"manualFormatting" : "(Clancy et al. 2016)", "plainTextFormattedCitation" : "(Clancy et al. 2016)", "previouslyFormattedCitation" : "(Clancy &lt;i&gt;et al.&lt;/i&gt; 2016)" }, "properties" : { "noteIndex" : 7 }, "schema" : "https://github.com/citation-style-language/schema/raw/master/csl-citation.json" }</w:instrText>
      </w:r>
      <w:r w:rsidR="00C0366D"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(Clancy</w:t>
      </w:r>
      <w:r w:rsidR="00706720" w:rsidRPr="00706720">
        <w:rPr>
          <w:rFonts w:asciiTheme="minorHAnsi" w:hAnsiTheme="minorHAnsi"/>
          <w:i/>
          <w:noProof/>
          <w:color w:val="000000" w:themeColor="text1"/>
          <w:sz w:val="24"/>
          <w:szCs w:val="24"/>
          <w:lang w:val="en-GB"/>
        </w:rPr>
        <w:t xml:space="preserve"> </w:t>
      </w:r>
      <w:r w:rsidR="00706720" w:rsidRPr="006712EA">
        <w:rPr>
          <w:rFonts w:asciiTheme="minorHAnsi" w:hAnsiTheme="minorHAnsi"/>
          <w:i/>
          <w:noProof/>
          <w:color w:val="000000" w:themeColor="text1"/>
          <w:sz w:val="24"/>
          <w:szCs w:val="24"/>
          <w:lang w:val="en-GB"/>
        </w:rPr>
        <w:t>et al.</w:t>
      </w:r>
      <w:r w:rsidR="00706720" w:rsidRPr="006712EA">
        <w:rPr>
          <w:rFonts w:asciiTheme="minorHAnsi" w:hAnsiTheme="minorHAnsi"/>
          <w:noProof/>
          <w:color w:val="000000" w:themeColor="text1"/>
          <w:sz w:val="24"/>
          <w:szCs w:val="24"/>
          <w:lang w:val="en-GB"/>
        </w:rPr>
        <w:t xml:space="preserve"> 2016</w:t>
      </w:r>
      <w:r w:rsidR="006712EA" w:rsidRPr="006712EA">
        <w:rPr>
          <w:rFonts w:asciiTheme="minorHAnsi" w:hAnsiTheme="minorHAnsi"/>
          <w:noProof/>
          <w:color w:val="000000" w:themeColor="text1"/>
          <w:sz w:val="24"/>
          <w:szCs w:val="24"/>
          <w:lang w:val="en-GB"/>
        </w:rPr>
        <w:t>)</w:t>
      </w:r>
      <w:r w:rsidR="00C0366D"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to compare effects via volatile chemicals and </w:t>
      </w:r>
      <w:r w:rsidR="00674F6D">
        <w:rPr>
          <w:rFonts w:asciiTheme="minorHAnsi" w:hAnsiTheme="minorHAnsi"/>
          <w:color w:val="000000" w:themeColor="text1"/>
          <w:sz w:val="24"/>
          <w:szCs w:val="24"/>
          <w:lang w:val="en-GB"/>
        </w:rPr>
        <w:t xml:space="preserve">via </w:t>
      </w:r>
      <w:r w:rsidRPr="008929ED">
        <w:rPr>
          <w:rFonts w:asciiTheme="minorHAnsi" w:hAnsiTheme="minorHAnsi"/>
          <w:color w:val="000000" w:themeColor="text1"/>
          <w:sz w:val="24"/>
          <w:szCs w:val="24"/>
          <w:lang w:val="en-GB"/>
        </w:rPr>
        <w:t xml:space="preserve">the metabolomic profile that is the focus of the current analysis. </w:t>
      </w:r>
      <w:r w:rsidR="00674F6D">
        <w:rPr>
          <w:rFonts w:asciiTheme="minorHAnsi" w:hAnsiTheme="minorHAnsi"/>
          <w:color w:val="000000" w:themeColor="text1"/>
          <w:sz w:val="24"/>
          <w:szCs w:val="24"/>
          <w:lang w:val="en-GB"/>
        </w:rPr>
        <w:t>For volatiles, t</w:t>
      </w:r>
      <w:r w:rsidRPr="008929ED">
        <w:rPr>
          <w:rFonts w:asciiTheme="minorHAnsi" w:hAnsiTheme="minorHAnsi"/>
          <w:color w:val="000000" w:themeColor="text1"/>
          <w:sz w:val="24"/>
          <w:szCs w:val="24"/>
          <w:lang w:val="en-GB"/>
        </w:rPr>
        <w:t>he plants were classified into four distinct volatile chemotypes based on terpenes emitted from specialised storage structures on the plant surfaces</w:t>
      </w:r>
      <w:r w:rsidR="00524D36">
        <w:rPr>
          <w:rFonts w:asciiTheme="minorHAnsi" w:hAnsiTheme="minorHAnsi"/>
          <w:color w:val="000000" w:themeColor="text1"/>
          <w:sz w:val="24"/>
          <w:szCs w:val="24"/>
          <w:lang w:val="en-GB"/>
        </w:rPr>
        <w:t xml:space="preserve"> </w:t>
      </w:r>
      <w:r w:rsidR="00524D36" w:rsidRPr="008929ED">
        <w:rPr>
          <w:rFonts w:asciiTheme="minorHAnsi" w:hAnsiTheme="minorHAnsi"/>
          <w:color w:val="000000" w:themeColor="text1"/>
          <w:sz w:val="24"/>
          <w:szCs w:val="24"/>
          <w:lang w:val="en-GB"/>
        </w:rPr>
        <w:t xml:space="preserve">(“volatiles putatively emitted form storage”) </w:t>
      </w:r>
      <w:r w:rsidR="00C0366D" w:rsidRPr="008929ED">
        <w:rPr>
          <w:rFonts w:asciiTheme="minorHAnsi" w:hAnsiTheme="minorHAnsi"/>
          <w:color w:val="000000" w:themeColor="text1"/>
          <w:sz w:val="24"/>
          <w:szCs w:val="24"/>
          <w:lang w:val="en-GB"/>
        </w:rPr>
        <w:t xml:space="preserve"> </w:t>
      </w:r>
      <w:r w:rsidR="00C0366D"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7 }, "schema" : "https://github.com/citation-style-language/schema/raw/master/csl-citation.json" }</w:instrText>
      </w:r>
      <w:r w:rsidR="00C0366D"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(Clancy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00C0366D"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w:t>
      </w:r>
    </w:p>
    <w:p w:rsidR="000365C6" w:rsidRPr="008929ED" w:rsidRDefault="000365C6" w:rsidP="000365C6">
      <w:pPr>
        <w:spacing w:line="480" w:lineRule="auto"/>
        <w:jc w:val="both"/>
        <w:rPr>
          <w:rFonts w:asciiTheme="minorHAnsi" w:hAnsiTheme="minorHAnsi"/>
          <w:color w:val="000000" w:themeColor="text1"/>
          <w:sz w:val="24"/>
          <w:szCs w:val="24"/>
          <w:lang w:val="en-GB"/>
        </w:rPr>
      </w:pPr>
    </w:p>
    <w:p w:rsidR="000365C6" w:rsidRPr="008929ED" w:rsidRDefault="000365C6" w:rsidP="000365C6">
      <w:pPr>
        <w:spacing w:line="480" w:lineRule="auto"/>
        <w:jc w:val="both"/>
        <w:rPr>
          <w:rFonts w:asciiTheme="minorHAnsi" w:hAnsiTheme="minorHAnsi"/>
          <w:i/>
          <w:color w:val="000000" w:themeColor="text1"/>
          <w:sz w:val="24"/>
          <w:szCs w:val="24"/>
          <w:lang w:val="en-GB"/>
        </w:rPr>
      </w:pPr>
      <w:r w:rsidRPr="008929ED">
        <w:rPr>
          <w:rFonts w:asciiTheme="minorHAnsi" w:hAnsiTheme="minorHAnsi"/>
          <w:i/>
          <w:color w:val="000000" w:themeColor="text1"/>
          <w:sz w:val="24"/>
          <w:szCs w:val="24"/>
          <w:lang w:val="en-GB"/>
        </w:rPr>
        <w:t>Leaf material extraction</w:t>
      </w:r>
    </w:p>
    <w:p w:rsidR="000365C6" w:rsidRPr="008929ED" w:rsidRDefault="000365C6"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Collected leaf material of 122 plants was initially extracted according to Clancy </w:t>
      </w:r>
      <w:r w:rsidRPr="00A76CD1">
        <w:rPr>
          <w:rFonts w:asciiTheme="minorHAnsi" w:hAnsiTheme="minorHAnsi"/>
          <w:i/>
          <w:color w:val="000000" w:themeColor="text1"/>
          <w:sz w:val="24"/>
          <w:szCs w:val="24"/>
          <w:lang w:val="en-GB"/>
        </w:rPr>
        <w:t>et al</w:t>
      </w:r>
      <w:r w:rsidR="00A76CD1" w:rsidRPr="00A76CD1">
        <w:rPr>
          <w:rFonts w:asciiTheme="minorHAnsi" w:hAnsiTheme="minorHAnsi"/>
          <w:i/>
          <w:color w:val="000000" w:themeColor="text1"/>
          <w:sz w:val="24"/>
          <w:szCs w:val="24"/>
          <w:lang w:val="en-GB"/>
        </w:rPr>
        <w:t>.</w:t>
      </w:r>
      <w:r w:rsidRPr="008929ED">
        <w:rPr>
          <w:rFonts w:asciiTheme="minorHAnsi" w:hAnsiTheme="minorHAnsi"/>
          <w:color w:val="000000" w:themeColor="text1"/>
          <w:sz w:val="24"/>
          <w:szCs w:val="24"/>
          <w:lang w:val="en-GB"/>
        </w:rPr>
        <w:t xml:space="preserve"> 2016 for volatile analysis </w:t>
      </w:r>
      <w:r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(Clancy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The remaining leaf material was then transferred to a 1.5</w:t>
      </w:r>
      <w:r w:rsidR="00582AEC">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ml Eppendorf tube, and dried. Approximately 200</w:t>
      </w:r>
      <w:r w:rsidR="00986A59">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mg of dried leaf powder was extracted with 1</w:t>
      </w:r>
      <w:r w:rsidR="00582AEC">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ml -20 </w:t>
      </w:r>
      <w:r w:rsidRPr="008929ED">
        <w:rPr>
          <w:rFonts w:asciiTheme="minorHAnsi" w:hAnsiTheme="minorHAnsi" w:cs="Arial"/>
          <w:color w:val="000000" w:themeColor="text1"/>
          <w:sz w:val="24"/>
          <w:szCs w:val="24"/>
          <w:lang w:val="en-GB"/>
        </w:rPr>
        <w:t>°</w:t>
      </w:r>
      <w:r w:rsidRPr="008929ED">
        <w:rPr>
          <w:rFonts w:asciiTheme="minorHAnsi" w:hAnsiTheme="minorHAnsi"/>
          <w:color w:val="000000" w:themeColor="text1"/>
          <w:sz w:val="24"/>
          <w:szCs w:val="24"/>
          <w:lang w:val="en-GB"/>
        </w:rPr>
        <w:t xml:space="preserve">C extraction solvent A (methanol/water 7:3 [v/v]) in a shaker for 30 min. Next, the solution was centrifuged at 10,000 </w:t>
      </w:r>
      <w:r w:rsidRPr="00EE2D4C">
        <w:rPr>
          <w:rFonts w:asciiTheme="minorHAnsi" w:hAnsiTheme="minorHAnsi"/>
          <w:i/>
          <w:color w:val="000000" w:themeColor="text1"/>
          <w:sz w:val="24"/>
          <w:szCs w:val="24"/>
          <w:lang w:val="en-GB"/>
        </w:rPr>
        <w:t>g</w:t>
      </w:r>
      <w:r w:rsidRPr="008929ED">
        <w:rPr>
          <w:rFonts w:asciiTheme="minorHAnsi" w:hAnsiTheme="minorHAnsi"/>
          <w:color w:val="000000" w:themeColor="text1"/>
          <w:sz w:val="24"/>
          <w:szCs w:val="24"/>
          <w:lang w:val="en-GB"/>
        </w:rPr>
        <w:t xml:space="preserve"> for 10 min at 4 </w:t>
      </w:r>
      <w:r w:rsidRPr="008929ED">
        <w:rPr>
          <w:rFonts w:asciiTheme="minorHAnsi" w:hAnsiTheme="minorHAnsi" w:cs="Arial"/>
          <w:color w:val="000000" w:themeColor="text1"/>
          <w:sz w:val="24"/>
          <w:szCs w:val="24"/>
          <w:lang w:val="en-GB"/>
        </w:rPr>
        <w:t>°</w:t>
      </w:r>
      <w:r w:rsidRPr="008929ED">
        <w:rPr>
          <w:rFonts w:asciiTheme="minorHAnsi" w:hAnsiTheme="minorHAnsi"/>
          <w:color w:val="000000" w:themeColor="text1"/>
          <w:sz w:val="24"/>
          <w:szCs w:val="24"/>
          <w:lang w:val="en-GB"/>
        </w:rPr>
        <w:t xml:space="preserve">C. The supernatant was transferred to a new Eppendorf tube and dried under vacuum. </w:t>
      </w:r>
      <w:r w:rsidR="00582AEC">
        <w:rPr>
          <w:rFonts w:asciiTheme="minorHAnsi" w:hAnsiTheme="minorHAnsi"/>
          <w:color w:val="000000" w:themeColor="text1"/>
          <w:sz w:val="24"/>
          <w:szCs w:val="24"/>
          <w:lang w:val="en-GB"/>
        </w:rPr>
        <w:lastRenderedPageBreak/>
        <w:t xml:space="preserve">One </w:t>
      </w:r>
      <w:r w:rsidRPr="008929ED">
        <w:rPr>
          <w:rFonts w:asciiTheme="minorHAnsi" w:hAnsiTheme="minorHAnsi"/>
          <w:color w:val="000000" w:themeColor="text1"/>
          <w:sz w:val="24"/>
          <w:szCs w:val="24"/>
          <w:lang w:val="en-GB"/>
        </w:rPr>
        <w:t xml:space="preserve">ml extraction solvent B (acetonitrile/water 1:1, [v/v]) was added to each tube and </w:t>
      </w:r>
      <w:r w:rsidR="00582AEC">
        <w:rPr>
          <w:rFonts w:asciiTheme="minorHAnsi" w:hAnsiTheme="minorHAnsi"/>
          <w:color w:val="000000" w:themeColor="text1"/>
          <w:sz w:val="24"/>
          <w:szCs w:val="24"/>
          <w:lang w:val="en-GB"/>
        </w:rPr>
        <w:t>mixed</w:t>
      </w:r>
      <w:r w:rsidRPr="008929ED">
        <w:rPr>
          <w:rFonts w:asciiTheme="minorHAnsi" w:hAnsiTheme="minorHAnsi"/>
          <w:color w:val="000000" w:themeColor="text1"/>
          <w:sz w:val="24"/>
          <w:szCs w:val="24"/>
          <w:lang w:val="en-GB"/>
        </w:rPr>
        <w:t xml:space="preserve">. The solution was subsequently centrifuged at 10,000 </w:t>
      </w:r>
      <w:r w:rsidRPr="00EE2D4C">
        <w:rPr>
          <w:rFonts w:asciiTheme="minorHAnsi" w:hAnsiTheme="minorHAnsi"/>
          <w:i/>
          <w:color w:val="000000" w:themeColor="text1"/>
          <w:sz w:val="24"/>
          <w:szCs w:val="24"/>
          <w:lang w:val="en-GB"/>
        </w:rPr>
        <w:t>g</w:t>
      </w:r>
      <w:r w:rsidRPr="008929ED">
        <w:rPr>
          <w:rFonts w:asciiTheme="minorHAnsi" w:hAnsiTheme="minorHAnsi"/>
          <w:color w:val="000000" w:themeColor="text1"/>
          <w:sz w:val="24"/>
          <w:szCs w:val="24"/>
          <w:lang w:val="en-GB"/>
        </w:rPr>
        <w:t xml:space="preserve"> for 10 min at 4 </w:t>
      </w:r>
      <w:r w:rsidRPr="008929ED">
        <w:rPr>
          <w:rFonts w:asciiTheme="minorHAnsi" w:hAnsiTheme="minorHAnsi" w:cs="Arial"/>
          <w:color w:val="000000" w:themeColor="text1"/>
          <w:sz w:val="24"/>
          <w:szCs w:val="24"/>
          <w:lang w:val="en-GB"/>
        </w:rPr>
        <w:t>°</w:t>
      </w:r>
      <w:r w:rsidRPr="008929ED">
        <w:rPr>
          <w:rFonts w:asciiTheme="minorHAnsi" w:hAnsiTheme="minorHAnsi"/>
          <w:color w:val="000000" w:themeColor="text1"/>
          <w:sz w:val="24"/>
          <w:szCs w:val="24"/>
          <w:lang w:val="en-GB"/>
        </w:rPr>
        <w:t>C. The supernatant was removed and diluted in extraction solvent B at a ratio of 1:50 (v/v).</w:t>
      </w:r>
    </w:p>
    <w:p w:rsidR="000365C6" w:rsidRPr="008929ED" w:rsidRDefault="000365C6" w:rsidP="000365C6">
      <w:pPr>
        <w:spacing w:line="480" w:lineRule="auto"/>
        <w:jc w:val="both"/>
        <w:rPr>
          <w:rFonts w:asciiTheme="minorHAnsi" w:hAnsiTheme="minorHAnsi"/>
          <w:color w:val="000000" w:themeColor="text1"/>
          <w:sz w:val="24"/>
          <w:szCs w:val="24"/>
          <w:lang w:val="en-GB"/>
        </w:rPr>
      </w:pPr>
    </w:p>
    <w:p w:rsidR="000365C6" w:rsidRPr="008929ED" w:rsidRDefault="000365C6" w:rsidP="000365C6">
      <w:pPr>
        <w:spacing w:line="480" w:lineRule="auto"/>
        <w:jc w:val="both"/>
        <w:rPr>
          <w:rFonts w:asciiTheme="minorHAnsi" w:hAnsiTheme="minorHAnsi"/>
          <w:i/>
          <w:color w:val="000000" w:themeColor="text1"/>
          <w:sz w:val="24"/>
          <w:szCs w:val="24"/>
          <w:lang w:val="en-GB"/>
        </w:rPr>
      </w:pPr>
      <w:r w:rsidRPr="008929ED">
        <w:rPr>
          <w:rFonts w:asciiTheme="minorHAnsi" w:hAnsiTheme="minorHAnsi"/>
          <w:i/>
          <w:color w:val="000000" w:themeColor="text1"/>
          <w:sz w:val="24"/>
          <w:szCs w:val="24"/>
          <w:lang w:val="en-GB"/>
        </w:rPr>
        <w:t>UPLC-</w:t>
      </w:r>
      <w:proofErr w:type="spellStart"/>
      <w:r w:rsidRPr="008929ED">
        <w:rPr>
          <w:rFonts w:asciiTheme="minorHAnsi" w:hAnsiTheme="minorHAnsi"/>
          <w:i/>
          <w:color w:val="000000" w:themeColor="text1"/>
          <w:sz w:val="24"/>
          <w:szCs w:val="24"/>
          <w:lang w:val="en-GB"/>
        </w:rPr>
        <w:t>qToF</w:t>
      </w:r>
      <w:proofErr w:type="spellEnd"/>
      <w:r w:rsidRPr="008929ED">
        <w:rPr>
          <w:rFonts w:asciiTheme="minorHAnsi" w:hAnsiTheme="minorHAnsi"/>
          <w:i/>
          <w:color w:val="000000" w:themeColor="text1"/>
          <w:sz w:val="24"/>
          <w:szCs w:val="24"/>
          <w:lang w:val="en-GB"/>
        </w:rPr>
        <w:t xml:space="preserve">-MS measurements and data </w:t>
      </w:r>
      <w:r w:rsidR="00413C9D">
        <w:rPr>
          <w:rFonts w:asciiTheme="minorHAnsi" w:hAnsiTheme="minorHAnsi"/>
          <w:i/>
          <w:color w:val="000000" w:themeColor="text1"/>
          <w:sz w:val="24"/>
          <w:szCs w:val="24"/>
          <w:lang w:val="en-GB"/>
        </w:rPr>
        <w:t>processing</w:t>
      </w:r>
    </w:p>
    <w:p w:rsidR="000365C6" w:rsidRPr="008929ED" w:rsidRDefault="000365C6"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Ultra-high-resolution mass spectra were obtained using an </w:t>
      </w:r>
      <w:proofErr w:type="spellStart"/>
      <w:r w:rsidRPr="008929ED">
        <w:rPr>
          <w:rFonts w:asciiTheme="minorHAnsi" w:hAnsiTheme="minorHAnsi"/>
          <w:color w:val="000000" w:themeColor="text1"/>
          <w:sz w:val="24"/>
          <w:szCs w:val="24"/>
          <w:lang w:val="en-GB"/>
        </w:rPr>
        <w:t>UltiMate</w:t>
      </w:r>
      <w:proofErr w:type="spellEnd"/>
      <w:r w:rsidRPr="008929ED">
        <w:rPr>
          <w:rFonts w:asciiTheme="minorHAnsi" w:hAnsiTheme="minorHAnsi"/>
          <w:color w:val="000000" w:themeColor="text1"/>
          <w:sz w:val="24"/>
          <w:szCs w:val="24"/>
          <w:lang w:val="en-GB"/>
        </w:rPr>
        <w:t xml:space="preserve"> 3000RS (</w:t>
      </w:r>
      <w:proofErr w:type="spellStart"/>
      <w:r w:rsidRPr="008929ED">
        <w:rPr>
          <w:rFonts w:asciiTheme="minorHAnsi" w:hAnsiTheme="minorHAnsi"/>
          <w:color w:val="000000" w:themeColor="text1"/>
          <w:sz w:val="24"/>
          <w:szCs w:val="24"/>
          <w:lang w:val="en-GB"/>
        </w:rPr>
        <w:t>Thermo</w:t>
      </w:r>
      <w:proofErr w:type="spellEnd"/>
      <w:r w:rsidRPr="008929ED">
        <w:rPr>
          <w:rFonts w:asciiTheme="minorHAnsi" w:hAnsiTheme="minorHAnsi"/>
          <w:color w:val="000000" w:themeColor="text1"/>
          <w:sz w:val="24"/>
          <w:szCs w:val="24"/>
          <w:lang w:val="en-GB"/>
        </w:rPr>
        <w:t xml:space="preserve"> Fisher, Bremen Germany) Ultra-High-Performance Liquid Chromatography (UHPLC) coupled to an Impact II UHR-</w:t>
      </w:r>
      <w:proofErr w:type="spellStart"/>
      <w:r w:rsidRPr="008929ED">
        <w:rPr>
          <w:rFonts w:asciiTheme="minorHAnsi" w:hAnsiTheme="minorHAnsi"/>
          <w:color w:val="000000" w:themeColor="text1"/>
          <w:sz w:val="24"/>
          <w:szCs w:val="24"/>
          <w:lang w:val="en-GB"/>
        </w:rPr>
        <w:t>QqTOF</w:t>
      </w:r>
      <w:proofErr w:type="spellEnd"/>
      <w:r w:rsidRPr="008929ED">
        <w:rPr>
          <w:rFonts w:asciiTheme="minorHAnsi" w:hAnsiTheme="minorHAnsi"/>
          <w:color w:val="000000" w:themeColor="text1"/>
          <w:sz w:val="24"/>
          <w:szCs w:val="24"/>
          <w:lang w:val="en-GB"/>
        </w:rPr>
        <w:t xml:space="preserve"> (Bruker </w:t>
      </w:r>
      <w:proofErr w:type="spellStart"/>
      <w:r w:rsidRPr="008929ED">
        <w:rPr>
          <w:rFonts w:asciiTheme="minorHAnsi" w:hAnsiTheme="minorHAnsi"/>
          <w:color w:val="000000" w:themeColor="text1"/>
          <w:sz w:val="24"/>
          <w:szCs w:val="24"/>
          <w:lang w:val="en-GB"/>
        </w:rPr>
        <w:t>Daltonic</w:t>
      </w:r>
      <w:proofErr w:type="spellEnd"/>
      <w:r w:rsidRPr="008929ED">
        <w:rPr>
          <w:rFonts w:asciiTheme="minorHAnsi" w:hAnsiTheme="minorHAnsi"/>
          <w:color w:val="000000" w:themeColor="text1"/>
          <w:sz w:val="24"/>
          <w:szCs w:val="24"/>
          <w:lang w:val="en-GB"/>
        </w:rPr>
        <w:t xml:space="preserve"> GmbH, Bremen, Ge</w:t>
      </w:r>
      <w:r w:rsidR="008404FF" w:rsidRPr="008929ED">
        <w:rPr>
          <w:rFonts w:asciiTheme="minorHAnsi" w:hAnsiTheme="minorHAnsi"/>
          <w:color w:val="000000" w:themeColor="text1"/>
          <w:sz w:val="24"/>
          <w:szCs w:val="24"/>
          <w:lang w:val="en-GB"/>
        </w:rPr>
        <w:t>rmany) via an electrospray ionis</w:t>
      </w:r>
      <w:r w:rsidRPr="008929ED">
        <w:rPr>
          <w:rFonts w:asciiTheme="minorHAnsi" w:hAnsiTheme="minorHAnsi"/>
          <w:color w:val="000000" w:themeColor="text1"/>
          <w:sz w:val="24"/>
          <w:szCs w:val="24"/>
          <w:lang w:val="en-GB"/>
        </w:rPr>
        <w:t>ation (ESI) source. The UHPLC system was fitted with a 1.7 µ</w:t>
      </w:r>
      <w:r w:rsidR="001A129E">
        <w:rPr>
          <w:rFonts w:asciiTheme="minorHAnsi" w:hAnsiTheme="minorHAnsi"/>
          <w:color w:val="000000" w:themeColor="text1"/>
          <w:sz w:val="24"/>
          <w:szCs w:val="24"/>
          <w:lang w:val="en-GB"/>
        </w:rPr>
        <w:t>m</w:t>
      </w:r>
      <w:r w:rsidRPr="008929ED">
        <w:rPr>
          <w:rFonts w:asciiTheme="minorHAnsi" w:hAnsiTheme="minorHAnsi"/>
          <w:color w:val="000000" w:themeColor="text1"/>
          <w:sz w:val="24"/>
          <w:szCs w:val="24"/>
          <w:lang w:val="en-GB"/>
        </w:rPr>
        <w:t xml:space="preserve"> Waters ACQUITY BEH 2.1</w:t>
      </w:r>
      <w:r w:rsidR="00582AEC">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mm x 150</w:t>
      </w:r>
      <w:r w:rsidR="00582AEC">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mm C18 column (Waters, Milford, MA, U.S.A).</w:t>
      </w:r>
    </w:p>
    <w:p w:rsidR="000365C6" w:rsidRPr="008929ED" w:rsidRDefault="000365C6"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The following mobile phases were used, with a flow rate of 0.4 ml min</w:t>
      </w:r>
      <w:r w:rsidRPr="008929ED">
        <w:rPr>
          <w:rFonts w:asciiTheme="minorHAnsi" w:hAnsiTheme="minorHAnsi"/>
          <w:color w:val="000000" w:themeColor="text1"/>
          <w:sz w:val="24"/>
          <w:szCs w:val="24"/>
          <w:vertAlign w:val="superscript"/>
          <w:lang w:val="en-GB"/>
        </w:rPr>
        <w:t>-1</w:t>
      </w:r>
      <w:r w:rsidRPr="008929ED">
        <w:rPr>
          <w:rFonts w:asciiTheme="minorHAnsi" w:hAnsiTheme="minorHAnsi"/>
          <w:color w:val="000000" w:themeColor="text1"/>
          <w:sz w:val="24"/>
          <w:szCs w:val="24"/>
          <w:lang w:val="en-GB"/>
        </w:rPr>
        <w:t>: solvent A (H</w:t>
      </w:r>
      <w:r w:rsidRPr="008929ED">
        <w:rPr>
          <w:rFonts w:asciiTheme="minorHAnsi" w:hAnsiTheme="minorHAnsi"/>
          <w:color w:val="000000" w:themeColor="text1"/>
          <w:sz w:val="24"/>
          <w:szCs w:val="24"/>
          <w:vertAlign w:val="subscript"/>
          <w:lang w:val="en-GB"/>
        </w:rPr>
        <w:t>2</w:t>
      </w:r>
      <w:r w:rsidRPr="008929ED">
        <w:rPr>
          <w:rFonts w:asciiTheme="minorHAnsi" w:hAnsiTheme="minorHAnsi"/>
          <w:color w:val="000000" w:themeColor="text1"/>
          <w:sz w:val="24"/>
          <w:szCs w:val="24"/>
          <w:lang w:val="en-GB"/>
        </w:rPr>
        <w:t>O + 0.1% formic acid), and solvent B (acetonitrile + 0.1% formic acid). After injection (injection volume: 5 µl), the system was run using the following gradient for 23 minutes: solvent B 5% (0-1 mins), solvent B 5% - 40% (1-15 mins), solvent B 40% - 70% (15-18 mins), solvent B 70% - 5% (18-23 mins), with a column temperature of 40 °C. The auto-sampler was set to 4 °C. From each sample two technical replicates were measured in both the</w:t>
      </w:r>
      <w:r w:rsidR="00E9104B" w:rsidRPr="008929ED">
        <w:rPr>
          <w:rFonts w:asciiTheme="minorHAnsi" w:hAnsiTheme="minorHAnsi"/>
          <w:color w:val="000000" w:themeColor="text1"/>
          <w:sz w:val="24"/>
          <w:szCs w:val="24"/>
          <w:lang w:val="en-GB"/>
        </w:rPr>
        <w:t xml:space="preserve"> positive and the negative ionis</w:t>
      </w:r>
      <w:r w:rsidRPr="008929ED">
        <w:rPr>
          <w:rFonts w:asciiTheme="minorHAnsi" w:hAnsiTheme="minorHAnsi"/>
          <w:color w:val="000000" w:themeColor="text1"/>
          <w:sz w:val="24"/>
          <w:szCs w:val="24"/>
          <w:lang w:val="en-GB"/>
        </w:rPr>
        <w:t xml:space="preserve">ation mode. The nebulizer pressure was set to 2 </w:t>
      </w:r>
      <w:proofErr w:type="gramStart"/>
      <w:r w:rsidRPr="008929ED">
        <w:rPr>
          <w:rFonts w:asciiTheme="minorHAnsi" w:hAnsiTheme="minorHAnsi"/>
          <w:color w:val="000000" w:themeColor="text1"/>
          <w:sz w:val="24"/>
          <w:szCs w:val="24"/>
          <w:lang w:val="en-GB"/>
        </w:rPr>
        <w:t>bar</w:t>
      </w:r>
      <w:proofErr w:type="gramEnd"/>
      <w:r w:rsidRPr="008929ED">
        <w:rPr>
          <w:rFonts w:asciiTheme="minorHAnsi" w:hAnsiTheme="minorHAnsi"/>
          <w:color w:val="000000" w:themeColor="text1"/>
          <w:sz w:val="24"/>
          <w:szCs w:val="24"/>
          <w:lang w:val="en-GB"/>
        </w:rPr>
        <w:t>. Nitrogen was used as dry gas at a flow rate of 10 l min</w:t>
      </w:r>
      <w:r w:rsidRPr="008929ED">
        <w:rPr>
          <w:rFonts w:asciiTheme="minorHAnsi" w:hAnsiTheme="minorHAnsi"/>
          <w:color w:val="000000" w:themeColor="text1"/>
          <w:sz w:val="24"/>
          <w:szCs w:val="24"/>
          <w:vertAlign w:val="superscript"/>
          <w:lang w:val="en-GB"/>
        </w:rPr>
        <w:t>-1</w:t>
      </w:r>
      <w:r w:rsidRPr="008929ED">
        <w:rPr>
          <w:rFonts w:asciiTheme="minorHAnsi" w:hAnsiTheme="minorHAnsi"/>
          <w:color w:val="000000" w:themeColor="text1"/>
          <w:sz w:val="24"/>
          <w:szCs w:val="24"/>
          <w:lang w:val="en-GB"/>
        </w:rPr>
        <w:t xml:space="preserve"> at 220 °C.  Capillary voltage was 3000 V and 4000 V for negative and positive mode respectively, with data being acquired in a mass range of 50 – 1300 </w:t>
      </w:r>
      <w:r w:rsidRPr="008929ED">
        <w:rPr>
          <w:rFonts w:asciiTheme="minorHAnsi" w:hAnsiTheme="minorHAnsi"/>
          <w:i/>
          <w:color w:val="000000" w:themeColor="text1"/>
          <w:sz w:val="24"/>
          <w:szCs w:val="24"/>
          <w:lang w:val="en-GB"/>
        </w:rPr>
        <w:t>m/z</w:t>
      </w:r>
      <w:r w:rsidRPr="008929ED">
        <w:rPr>
          <w:rFonts w:asciiTheme="minorHAnsi" w:hAnsiTheme="minorHAnsi"/>
          <w:color w:val="000000" w:themeColor="text1"/>
          <w:sz w:val="24"/>
          <w:szCs w:val="24"/>
          <w:lang w:val="en-GB"/>
        </w:rPr>
        <w:t>.</w:t>
      </w:r>
    </w:p>
    <w:p w:rsidR="000365C6" w:rsidRPr="008929ED" w:rsidRDefault="000365C6" w:rsidP="000365C6">
      <w:pPr>
        <w:spacing w:line="480" w:lineRule="auto"/>
        <w:jc w:val="both"/>
        <w:rPr>
          <w:rFonts w:asciiTheme="minorHAnsi" w:hAnsiTheme="minorHAnsi"/>
          <w:color w:val="000000" w:themeColor="text1"/>
          <w:sz w:val="24"/>
          <w:szCs w:val="24"/>
          <w:lang w:val="en-GB"/>
        </w:rPr>
      </w:pPr>
      <w:proofErr w:type="spellStart"/>
      <w:r w:rsidRPr="008929ED">
        <w:rPr>
          <w:rFonts w:asciiTheme="minorHAnsi" w:hAnsiTheme="minorHAnsi"/>
          <w:color w:val="000000" w:themeColor="text1"/>
          <w:sz w:val="24"/>
          <w:szCs w:val="24"/>
          <w:lang w:val="en-GB"/>
        </w:rPr>
        <w:t>HyStar</w:t>
      </w:r>
      <w:proofErr w:type="spellEnd"/>
      <w:r w:rsidRPr="008929ED">
        <w:rPr>
          <w:rFonts w:asciiTheme="minorHAnsi" w:hAnsiTheme="minorHAnsi"/>
          <w:color w:val="000000" w:themeColor="text1"/>
          <w:sz w:val="24"/>
          <w:szCs w:val="24"/>
          <w:lang w:val="en-GB"/>
        </w:rPr>
        <w:t xml:space="preserve"> v3.2 (Bruker </w:t>
      </w:r>
      <w:proofErr w:type="spellStart"/>
      <w:r w:rsidRPr="008929ED">
        <w:rPr>
          <w:rFonts w:asciiTheme="minorHAnsi" w:hAnsiTheme="minorHAnsi"/>
          <w:color w:val="000000" w:themeColor="text1"/>
          <w:sz w:val="24"/>
          <w:szCs w:val="24"/>
          <w:lang w:val="en-GB"/>
        </w:rPr>
        <w:t>Daltonic</w:t>
      </w:r>
      <w:proofErr w:type="spellEnd"/>
      <w:r w:rsidRPr="008929ED">
        <w:rPr>
          <w:rFonts w:asciiTheme="minorHAnsi" w:hAnsiTheme="minorHAnsi"/>
          <w:color w:val="000000" w:themeColor="text1"/>
          <w:sz w:val="24"/>
          <w:szCs w:val="24"/>
          <w:lang w:val="en-GB"/>
        </w:rPr>
        <w:t xml:space="preserve">) was used for data acquisition. Generated data was subjected to noise subtraction, </w:t>
      </w:r>
      <w:r w:rsidR="007F09FD" w:rsidRPr="008929ED">
        <w:rPr>
          <w:rFonts w:asciiTheme="minorHAnsi" w:hAnsiTheme="minorHAnsi"/>
          <w:color w:val="000000" w:themeColor="text1"/>
          <w:sz w:val="24"/>
          <w:szCs w:val="24"/>
          <w:lang w:val="en-GB"/>
        </w:rPr>
        <w:t>retention time (</w:t>
      </w:r>
      <w:r w:rsidRPr="008929ED">
        <w:rPr>
          <w:rFonts w:asciiTheme="minorHAnsi" w:hAnsiTheme="minorHAnsi"/>
          <w:color w:val="000000" w:themeColor="text1"/>
          <w:sz w:val="24"/>
          <w:szCs w:val="24"/>
          <w:lang w:val="en-GB"/>
        </w:rPr>
        <w:t>RT</w:t>
      </w:r>
      <w:r w:rsidR="007F09FD"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alignment and peak picking using Expressionist for MS 10.5 (</w:t>
      </w:r>
      <w:proofErr w:type="spellStart"/>
      <w:r w:rsidRPr="008929ED">
        <w:rPr>
          <w:rFonts w:asciiTheme="minorHAnsi" w:hAnsiTheme="minorHAnsi"/>
          <w:color w:val="000000" w:themeColor="text1"/>
          <w:sz w:val="24"/>
          <w:szCs w:val="24"/>
          <w:lang w:val="en-GB"/>
        </w:rPr>
        <w:t>Genedata</w:t>
      </w:r>
      <w:proofErr w:type="spellEnd"/>
      <w:r w:rsidRPr="008929ED">
        <w:rPr>
          <w:rFonts w:asciiTheme="minorHAnsi" w:hAnsiTheme="minorHAnsi"/>
          <w:color w:val="000000" w:themeColor="text1"/>
          <w:sz w:val="24"/>
          <w:szCs w:val="24"/>
          <w:lang w:val="en-GB"/>
        </w:rPr>
        <w:t xml:space="preserve">, Basel, Switzerland). Data processing was split into </w:t>
      </w:r>
      <w:r w:rsidRPr="008929ED">
        <w:rPr>
          <w:rFonts w:asciiTheme="minorHAnsi" w:hAnsiTheme="minorHAnsi"/>
          <w:color w:val="000000" w:themeColor="text1"/>
          <w:sz w:val="24"/>
          <w:szCs w:val="24"/>
          <w:lang w:val="en-GB"/>
        </w:rPr>
        <w:lastRenderedPageBreak/>
        <w:t xml:space="preserve">four workflows. Firstly, a chemical noise reduction was applied. Secondly, </w:t>
      </w:r>
      <w:r w:rsidR="007F09FD" w:rsidRPr="008929ED">
        <w:rPr>
          <w:rFonts w:asciiTheme="minorHAnsi" w:hAnsiTheme="minorHAnsi"/>
          <w:color w:val="000000" w:themeColor="text1"/>
          <w:sz w:val="24"/>
          <w:szCs w:val="24"/>
          <w:lang w:val="en-GB"/>
        </w:rPr>
        <w:t xml:space="preserve">RT </w:t>
      </w:r>
      <w:r w:rsidRPr="008929ED">
        <w:rPr>
          <w:rFonts w:asciiTheme="minorHAnsi" w:hAnsiTheme="minorHAnsi"/>
          <w:color w:val="000000" w:themeColor="text1"/>
          <w:sz w:val="24"/>
          <w:szCs w:val="24"/>
          <w:lang w:val="en-GB"/>
        </w:rPr>
        <w:t xml:space="preserve">alignment was performed. Thirdly, </w:t>
      </w:r>
      <w:r w:rsidRPr="00EE2D4C">
        <w:rPr>
          <w:rFonts w:asciiTheme="minorHAnsi" w:hAnsiTheme="minorHAnsi"/>
          <w:i/>
          <w:color w:val="000000" w:themeColor="text1"/>
          <w:sz w:val="24"/>
          <w:szCs w:val="24"/>
          <w:lang w:val="en-GB"/>
        </w:rPr>
        <w:t>m/z</w:t>
      </w:r>
      <w:r w:rsidRPr="008929ED">
        <w:rPr>
          <w:rFonts w:asciiTheme="minorHAnsi" w:hAnsiTheme="minorHAnsi"/>
          <w:color w:val="000000" w:themeColor="text1"/>
          <w:sz w:val="24"/>
          <w:szCs w:val="24"/>
          <w:lang w:val="en-GB"/>
        </w:rPr>
        <w:t xml:space="preserve"> features were identified using the summed-peak-detection feature implemented in the Expressionist for MS software. Fourthly, only peaks that were present in at least 10% of mass spectra were used for isotope (</w:t>
      </w:r>
      <w:r w:rsidRPr="008929ED">
        <w:rPr>
          <w:rFonts w:asciiTheme="minorHAnsi" w:hAnsiTheme="minorHAnsi"/>
          <w:color w:val="000000" w:themeColor="text1"/>
          <w:sz w:val="24"/>
          <w:szCs w:val="24"/>
          <w:vertAlign w:val="superscript"/>
          <w:lang w:val="en-GB"/>
        </w:rPr>
        <w:t>13</w:t>
      </w:r>
      <w:r w:rsidRPr="008929ED">
        <w:rPr>
          <w:rFonts w:asciiTheme="minorHAnsi" w:hAnsiTheme="minorHAnsi"/>
          <w:color w:val="000000" w:themeColor="text1"/>
          <w:sz w:val="24"/>
          <w:szCs w:val="24"/>
          <w:lang w:val="en-GB"/>
        </w:rPr>
        <w:t xml:space="preserve">C) clustering. Clusters with only one member (singletons) were removed from further analysis. </w:t>
      </w:r>
    </w:p>
    <w:p w:rsidR="0065565E" w:rsidRDefault="000365C6"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Detected features were putatively annotated with possible metabolites using an in-house version of </w:t>
      </w:r>
      <w:proofErr w:type="spellStart"/>
      <w:r w:rsidRPr="008929ED">
        <w:rPr>
          <w:rFonts w:asciiTheme="minorHAnsi" w:hAnsiTheme="minorHAnsi"/>
          <w:color w:val="000000" w:themeColor="text1"/>
          <w:sz w:val="24"/>
          <w:szCs w:val="24"/>
          <w:lang w:val="en-GB"/>
        </w:rPr>
        <w:t>MassTRIX</w:t>
      </w:r>
      <w:proofErr w:type="spellEnd"/>
      <w:r w:rsidRPr="008929ED">
        <w:rPr>
          <w:rFonts w:asciiTheme="minorHAnsi" w:hAnsiTheme="minorHAnsi"/>
          <w:color w:val="000000" w:themeColor="text1"/>
          <w:sz w:val="24"/>
          <w:szCs w:val="24"/>
          <w:lang w:val="en-GB"/>
        </w:rPr>
        <w:t xml:space="preserve"> metabolite annotation server </w:t>
      </w:r>
      <w:r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"10.1093/nar/gkn194", "ISBN" : "1362-4962 (Electronic)", "ISSN" : "13624962", "PMID" : "18442993", "abstract" : "Recent technical advances in mass spectrometry (MS) have brought the field of metabolomics to a point where large numbers of metabolites from numerous prokaryotic and eukaryotic organisms can now be easily and precisely detected. The challenge today lies in the correct annotation of these metabolites on the basis of their accurate measured masses. Assignment of bulk chemical formula is generally possible, but without consideration of the biological and genomic context, concrete metabolite annotations remain difficult and uncertain. MassTRIX responds to this challenge by providing a hypothesis-driven approach to high precision MS data annotation. It presents the identified chemical compounds in their genomic context as differentially colored objects on KEGG pathway maps. Information on gene transcription or differences in the gene complement (e.g. samples from different bacterial strains) can be easily added. The user can thus interpret the metabolic state of the organism in the context of its potential and, in the case of submitted transcriptomics data, real enzymatic capacities. The MassTRIX web server is freely accessible at http://masstrix.org.", "author" : [ { "dropping-particle" : "", "family" : "Suhre", "given" : "Karsten", "non-dropping-particle" : "", "parse-names" : false, "suffix" : "" }, { "dropping-particle" : "", "family" : "Schmitt-Kopplin", "given" : "Philippe", "non-dropping-particle" : "", "parse-names" : false, "suffix" : "" } ], "container-title" : "Nucleic acids research", "id" : "ITEM-1", "issue" : "Web Server issue", "issued" : { "date-parts" : [ [ "2008" ] ] }, "page" : "481-484", "title" : "MassTRIX: mass translator into pathways", "type" : "article-journal", "volume" : "36" }, "uris" : [ "http://www.mendeley.com/documents/?uuid=0c4c3405-5e42-4f44-85e1-190c537cbefa" ] }, { "id" : "ITEM-2", "itemData" : { "DOI" : "10.1371/journal.pone.0039860", "ISBN" : "1932-6203", "ISSN" : "19326203", "PMID" : "22815716", "abstract" : "Systems Biology is a field in biological science that focuses on the combination of several or all \"omics\"-approaches in order to find out how genes, transcripts, proteins and metabolites act together in the network of life. Metabolomics as analog to genomics, transcriptomics and proteomics is more and more integrated into biological studies and often transcriptomic and metabolomic experiments are combined in one setup. At a first glance both data types seem to be completely different, but both produce information on biological entities, either transcripts or metabolites. Both types can be overlaid on metabolic pathways to obtain biological information on the studied system. For the joint analysis of both data types the MassTRIX webserver was updated. MassTRIX is freely available at www.masstrix.org.", "author" : [ { "dropping-particle" : "", "family" : "W\u00e4gele", "given" : "Brigitte", "non-dropping-particle" : "", "parse-names" : false, "suffix" : "" }, { "dropping-particle" : "", "family" : "Witting", "given" : "Michael", "non-dropping-particle" : "", "parse-names" : false, "suffix" : "" }, { "dropping-particle" : "", "family" : "Schmitt-Kopplin", "given" : "Philippe", "non-dropping-particle" : "", "parse-names" : false, "suffix" : "" }, { "dropping-particle" : "", "family" : "Suhre", "given" : "Karsten", "non-dropping-particle" : "", "parse-names" : false, "suffix" : "" } ], "container-title" : "PLoS ONE", "id" : "ITEM-2", "issue" : "7", "issued" : { "date-parts" : [ [ "2012" ] ] }, "page" : "1-5", "publisher" : "Public Library of Science", "title" : "Masstrix reloaded: Combined analysis and visualization of tran-scriptome and metabolome data", "type" : "article-journal", "volume" : "7" }, "uris" : [ "http://www.mendeley.com/documents/?uuid=015069fc-f322-489a-be70-a3960bfe0f8d" ] }, { "id" : "ITEM-3", "itemData" : { "DOI" : "10.1016/j.chroma.2014.07.021", "ISSN" : "1873-3778 (Electronic)", "PMID" : "25074420", "abstract" : "Lipid profiling or lipidomics is currently applied in many different research fields. It refers to the global analysis of a samples lipid content using different analytical chemistry methods, with mass spectrometry as the mostly employed technology. We developed a comprehensive in-depth analysis method for the lipidome of the soil-dwelling nematode Caenorhabitis elegans, a widely used model organism. Four different columns were compared with a generic gradient and a novel sub-2-mum core-shell column, Waters Cortecs C18, showed superior performance in case of chromatographic peak characteristics, e.g. plate numbers and number of detected lipid features. Retention time deviation was generally less than 1% within one column and below 5% for columns from different batches. Intensity variation was lower than 30% for most detected features. Improved chromatographic separation showed enhanced resolution for isomeric lipids and allowed collection of highly detailed MS/MS spectra for lipid identification. In total 1304 lipid features were detected in positive ionization mode and 265 in negative mode. Lipids from different classes were annotated and MS/MS spectra obtained by data dependent fragmentation were used for identification purposes.", "author" : [ { "dropping-particle" : "", "family" : "Witting", "given" : "Michael", "non-dropping-particle" : "", "parse-names" : false, "suffix" : "" }, { "dropping-particle" : "", "family" : "Maier", "given" : "Tanja Verena", "non-dropping-particle" : "", "parse-names</w:instrText>
      </w:r>
      <w:r w:rsidR="00E70266" w:rsidRPr="00621BE0">
        <w:rPr>
          <w:rFonts w:asciiTheme="minorHAnsi" w:hAnsiTheme="minorHAnsi"/>
          <w:color w:val="000000" w:themeColor="text1"/>
          <w:sz w:val="24"/>
          <w:szCs w:val="24"/>
          <w:lang w:val="de-DE"/>
        </w:rPr>
        <w:instrText>" : false, "suffix" : "" }, { "dropping-particle" : "", "family" : "Garvis", "given" : "Steve", "non-dropping-particle" : "", "parse-names" : false, "suffix" : "" }, { "dropping-particle" : "", "family" : "Schmitt-Kopplin", "given" : "Philippe", "non-dropping-particle" : "", "parse-names" : false, "suffix" : "" } ], "container-title" : "Journal of chromatography. A", "id" : "ITEM-3", "issued" : { "date-parts" : [ [ "2014", "9" ] ] }, "language" : "eng", "page" : "91-99", "publisher-place" : "Netherlands", "title" : "Optimizing a ultrahigh pressure liquid chromatography-time of flight-mass spectrometry approach using a novel sub-2mum core-shell particle for in depth lipidomic profiling of Caenorhabditis elegans.", "type" : "article-journal", "volume" : "1359" }, "uris" : [ "http://www.mendeley.com/documents/?uuid=01bb9c90-f1cf-465c-9745-46f03d8c13b2" ] } ], "mendeley" : { "formattedCitation" : "(Suhre &amp; Schmitt-Kopplin 2008; W\u00e4gele, Witting, Schmitt-Kopplin &amp; Suhre 2012; Witting, Maier, Garvis &amp; Schmitt-Kopplin 2014)", "plainTextFormattedCitation" : "(Suhre &amp; Schmitt-Kopplin 2008; W\u00e4gele, Witting, Schmitt-Kopplin &amp; Suhre 2012; Witting, Maier, Garvis &amp; Schmitt-Kopplin 2014)", "previouslyFormattedCitation" : "(Suhre &amp; Schmitt-Kopplin 2008; W\u00e4gele, Witting, Schmitt-Kopplin &amp; Suhre 2012; Witting, Maier, Garvis &amp; Schmitt-Kopplin 2014)"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de-DE"/>
        </w:rPr>
        <w:t>(Suhre &amp; Schmitt-Kopplin 2008; Wägele, Witting, Schmitt-Kopplin &amp; Suhre 2012; Witting, Maier, Garvis &amp; Schmitt-Kopplin 2014)</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de-DE"/>
        </w:rPr>
        <w:t xml:space="preserve">. </w:t>
      </w:r>
      <w:r w:rsidRPr="008929ED">
        <w:rPr>
          <w:rFonts w:asciiTheme="minorHAnsi" w:hAnsiTheme="minorHAnsi"/>
          <w:color w:val="000000" w:themeColor="text1"/>
          <w:sz w:val="24"/>
          <w:szCs w:val="24"/>
          <w:lang w:val="en-GB"/>
        </w:rPr>
        <w:t xml:space="preserve">Detected </w:t>
      </w:r>
      <w:r w:rsidRPr="00EE2D4C">
        <w:rPr>
          <w:rFonts w:asciiTheme="minorHAnsi" w:hAnsiTheme="minorHAnsi"/>
          <w:i/>
          <w:color w:val="000000" w:themeColor="text1"/>
          <w:sz w:val="24"/>
          <w:szCs w:val="24"/>
          <w:lang w:val="en-GB"/>
        </w:rPr>
        <w:t>m/z</w:t>
      </w:r>
      <w:r w:rsidRPr="008929ED">
        <w:rPr>
          <w:rFonts w:asciiTheme="minorHAnsi" w:hAnsiTheme="minorHAnsi"/>
          <w:color w:val="000000" w:themeColor="text1"/>
          <w:sz w:val="24"/>
          <w:szCs w:val="24"/>
          <w:lang w:val="en-GB"/>
        </w:rPr>
        <w:t xml:space="preserve"> values were compared against a database of theoretical adducts from metabolites contained in KEGG, HMDB, </w:t>
      </w:r>
      <w:proofErr w:type="spellStart"/>
      <w:r w:rsidRPr="008929ED">
        <w:rPr>
          <w:rFonts w:asciiTheme="minorHAnsi" w:hAnsiTheme="minorHAnsi"/>
          <w:color w:val="000000" w:themeColor="text1"/>
          <w:sz w:val="24"/>
          <w:szCs w:val="24"/>
          <w:lang w:val="en-GB"/>
        </w:rPr>
        <w:t>LipidMaps</w:t>
      </w:r>
      <w:proofErr w:type="spellEnd"/>
      <w:r w:rsidRPr="008929ED">
        <w:rPr>
          <w:rFonts w:asciiTheme="minorHAnsi" w:hAnsiTheme="minorHAnsi"/>
          <w:color w:val="000000" w:themeColor="text1"/>
          <w:sz w:val="24"/>
          <w:szCs w:val="24"/>
          <w:lang w:val="en-GB"/>
        </w:rPr>
        <w:t xml:space="preserve">, and </w:t>
      </w:r>
      <w:proofErr w:type="spellStart"/>
      <w:r w:rsidRPr="008929ED">
        <w:rPr>
          <w:rFonts w:asciiTheme="minorHAnsi" w:hAnsiTheme="minorHAnsi"/>
          <w:color w:val="000000" w:themeColor="text1"/>
          <w:sz w:val="24"/>
          <w:szCs w:val="24"/>
          <w:lang w:val="en-GB"/>
        </w:rPr>
        <w:t>MetaCyc</w:t>
      </w:r>
      <w:proofErr w:type="spellEnd"/>
      <w:r w:rsidRPr="008929ED">
        <w:rPr>
          <w:rFonts w:asciiTheme="minorHAnsi" w:hAnsiTheme="minorHAnsi"/>
          <w:color w:val="000000" w:themeColor="text1"/>
          <w:sz w:val="24"/>
          <w:szCs w:val="24"/>
          <w:lang w:val="en-GB"/>
        </w:rPr>
        <w:t>. In positive</w:t>
      </w:r>
      <w:r w:rsidR="00E9104B" w:rsidRPr="008929ED">
        <w:rPr>
          <w:rFonts w:asciiTheme="minorHAnsi" w:hAnsiTheme="minorHAnsi"/>
          <w:color w:val="000000" w:themeColor="text1"/>
          <w:sz w:val="24"/>
          <w:szCs w:val="24"/>
          <w:lang w:val="en-GB"/>
        </w:rPr>
        <w:t xml:space="preserve"> ionisation</w:t>
      </w:r>
      <w:r w:rsidRPr="008929ED">
        <w:rPr>
          <w:rFonts w:asciiTheme="minorHAnsi" w:hAnsiTheme="minorHAnsi"/>
          <w:color w:val="000000" w:themeColor="text1"/>
          <w:sz w:val="24"/>
          <w:szCs w:val="24"/>
          <w:lang w:val="en-GB"/>
        </w:rPr>
        <w:t xml:space="preserve"> mode only [M</w:t>
      </w:r>
      <w:r w:rsidR="00A76CD1">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H]+ and [</w:t>
      </w:r>
      <w:proofErr w:type="spellStart"/>
      <w:r w:rsidRPr="008929ED">
        <w:rPr>
          <w:rFonts w:asciiTheme="minorHAnsi" w:hAnsiTheme="minorHAnsi"/>
          <w:color w:val="000000" w:themeColor="text1"/>
          <w:sz w:val="24"/>
          <w:szCs w:val="24"/>
          <w:lang w:val="en-GB"/>
        </w:rPr>
        <w:t>M+Na</w:t>
      </w:r>
      <w:proofErr w:type="spellEnd"/>
      <w:r w:rsidRPr="008929ED">
        <w:rPr>
          <w:rFonts w:asciiTheme="minorHAnsi" w:hAnsiTheme="minorHAnsi"/>
          <w:color w:val="000000" w:themeColor="text1"/>
          <w:sz w:val="24"/>
          <w:szCs w:val="24"/>
          <w:lang w:val="en-GB"/>
        </w:rPr>
        <w:t>]+ were considered,</w:t>
      </w:r>
      <w:r w:rsidR="00AA6E04" w:rsidRPr="008929ED">
        <w:rPr>
          <w:rFonts w:asciiTheme="minorHAnsi" w:hAnsiTheme="minorHAnsi"/>
          <w:color w:val="000000" w:themeColor="text1"/>
          <w:sz w:val="24"/>
          <w:szCs w:val="24"/>
          <w:lang w:val="en-GB"/>
        </w:rPr>
        <w:t xml:space="preserve"> in negative mode only [M-H]- was</w:t>
      </w:r>
      <w:r w:rsidRPr="008929ED">
        <w:rPr>
          <w:rFonts w:asciiTheme="minorHAnsi" w:hAnsiTheme="minorHAnsi"/>
          <w:color w:val="000000" w:themeColor="text1"/>
          <w:sz w:val="24"/>
          <w:szCs w:val="24"/>
          <w:lang w:val="en-GB"/>
        </w:rPr>
        <w:t xml:space="preserve"> considered. Matching was performed with an absolute error of 0.005 Da. Approximately 6.5k (-) and 23k (+) mass features </w:t>
      </w:r>
      <w:r w:rsidR="00AA6E04" w:rsidRPr="008929ED">
        <w:rPr>
          <w:rFonts w:asciiTheme="minorHAnsi" w:hAnsiTheme="minorHAnsi"/>
          <w:color w:val="000000" w:themeColor="text1"/>
          <w:sz w:val="24"/>
          <w:szCs w:val="24"/>
          <w:lang w:val="en-GB"/>
        </w:rPr>
        <w:t>were</w:t>
      </w:r>
      <w:r w:rsidRPr="008929ED">
        <w:rPr>
          <w:rFonts w:asciiTheme="minorHAnsi" w:hAnsiTheme="minorHAnsi"/>
          <w:color w:val="000000" w:themeColor="text1"/>
          <w:sz w:val="24"/>
          <w:szCs w:val="24"/>
          <w:lang w:val="en-GB"/>
        </w:rPr>
        <w:t xml:space="preserve"> finally identified.</w:t>
      </w:r>
      <w:r w:rsidR="00AA6E04" w:rsidRPr="008929ED">
        <w:rPr>
          <w:rFonts w:asciiTheme="minorHAnsi" w:hAnsiTheme="minorHAnsi"/>
          <w:color w:val="000000" w:themeColor="text1"/>
          <w:sz w:val="24"/>
          <w:szCs w:val="24"/>
          <w:lang w:val="en-GB"/>
        </w:rPr>
        <w:t xml:space="preserve"> </w:t>
      </w:r>
      <w:r w:rsidR="001A129E">
        <w:rPr>
          <w:rFonts w:asciiTheme="minorHAnsi" w:hAnsiTheme="minorHAnsi"/>
          <w:color w:val="000000" w:themeColor="text1"/>
          <w:sz w:val="24"/>
          <w:szCs w:val="24"/>
          <w:lang w:val="en-GB"/>
        </w:rPr>
        <w:t>External standards are listed in Table S</w:t>
      </w:r>
      <w:r w:rsidR="00CF0C61">
        <w:rPr>
          <w:rFonts w:asciiTheme="minorHAnsi" w:hAnsiTheme="minorHAnsi"/>
          <w:color w:val="000000" w:themeColor="text1"/>
          <w:sz w:val="24"/>
          <w:szCs w:val="24"/>
          <w:lang w:val="en-GB"/>
        </w:rPr>
        <w:t>1</w:t>
      </w:r>
      <w:r w:rsidR="001A129E">
        <w:rPr>
          <w:rFonts w:asciiTheme="minorHAnsi" w:hAnsiTheme="minorHAnsi"/>
          <w:color w:val="000000" w:themeColor="text1"/>
          <w:sz w:val="24"/>
          <w:szCs w:val="24"/>
          <w:lang w:val="en-GB"/>
        </w:rPr>
        <w:t xml:space="preserve"> along with their corrected retention times. Metabolite classes were generated according to</w:t>
      </w:r>
      <w:r w:rsidR="00995447">
        <w:rPr>
          <w:rFonts w:asciiTheme="minorHAnsi" w:hAnsiTheme="minorHAnsi"/>
          <w:color w:val="000000" w:themeColor="text1"/>
          <w:sz w:val="24"/>
          <w:szCs w:val="24"/>
          <w:lang w:val="en-GB"/>
        </w:rPr>
        <w:t xml:space="preserve"> super</w:t>
      </w:r>
      <w:r w:rsidR="001A129E">
        <w:rPr>
          <w:rFonts w:asciiTheme="minorHAnsi" w:hAnsiTheme="minorHAnsi"/>
          <w:color w:val="000000" w:themeColor="text1"/>
          <w:sz w:val="24"/>
          <w:szCs w:val="24"/>
          <w:lang w:val="en-GB"/>
        </w:rPr>
        <w:t xml:space="preserve"> class level using </w:t>
      </w:r>
      <w:r w:rsidR="00FE1335">
        <w:rPr>
          <w:rFonts w:asciiTheme="minorHAnsi" w:hAnsiTheme="minorHAnsi"/>
          <w:color w:val="000000" w:themeColor="text1"/>
          <w:sz w:val="24"/>
          <w:szCs w:val="24"/>
          <w:lang w:val="en-GB"/>
        </w:rPr>
        <w:t>HMDB.</w:t>
      </w:r>
    </w:p>
    <w:p w:rsidR="00153145" w:rsidRDefault="0065565E" w:rsidP="000365C6">
      <w:pPr>
        <w:spacing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We compared the metabolic profile of plants that were or were not colonized to aphids using</w:t>
      </w:r>
      <w:r w:rsidR="00EE035C">
        <w:rPr>
          <w:rFonts w:asciiTheme="minorHAnsi" w:hAnsiTheme="minorHAnsi"/>
          <w:color w:val="000000" w:themeColor="text1"/>
          <w:sz w:val="24"/>
          <w:szCs w:val="24"/>
          <w:lang w:val="en-GB"/>
        </w:rPr>
        <w:t xml:space="preserve"> s</w:t>
      </w:r>
      <w:r w:rsidR="000365C6" w:rsidRPr="008929ED">
        <w:rPr>
          <w:rFonts w:asciiTheme="minorHAnsi" w:hAnsiTheme="minorHAnsi"/>
          <w:color w:val="000000" w:themeColor="text1"/>
          <w:sz w:val="24"/>
          <w:szCs w:val="24"/>
          <w:lang w:val="en-GB"/>
        </w:rPr>
        <w:t>tatistical analyses</w:t>
      </w:r>
      <w:r w:rsidR="00EE035C">
        <w:rPr>
          <w:rFonts w:asciiTheme="minorHAnsi" w:hAnsiTheme="minorHAnsi"/>
          <w:color w:val="000000" w:themeColor="text1"/>
          <w:sz w:val="24"/>
          <w:szCs w:val="24"/>
          <w:lang w:val="en-GB"/>
        </w:rPr>
        <w:t xml:space="preserve"> to identify discriminant masses,</w:t>
      </w:r>
      <w:r w:rsidR="000365C6" w:rsidRPr="008929ED">
        <w:rPr>
          <w:rFonts w:asciiTheme="minorHAnsi" w:hAnsiTheme="minorHAnsi"/>
          <w:color w:val="000000" w:themeColor="text1"/>
          <w:sz w:val="24"/>
          <w:szCs w:val="24"/>
          <w:lang w:val="en-GB"/>
        </w:rPr>
        <w:t xml:space="preserve"> </w:t>
      </w:r>
      <w:r w:rsidR="000365C6" w:rsidRPr="00EE035C">
        <w:rPr>
          <w:rFonts w:asciiTheme="minorHAnsi" w:hAnsiTheme="minorHAnsi"/>
          <w:color w:val="000000" w:themeColor="text1"/>
          <w:sz w:val="24"/>
          <w:szCs w:val="24"/>
          <w:lang w:val="en-GB"/>
        </w:rPr>
        <w:t>(</w:t>
      </w:r>
      <w:r w:rsidR="000365C6" w:rsidRPr="008929ED">
        <w:rPr>
          <w:rFonts w:asciiTheme="minorHAnsi" w:hAnsiTheme="minorHAnsi"/>
          <w:color w:val="000000" w:themeColor="text1"/>
          <w:sz w:val="24"/>
          <w:szCs w:val="24"/>
          <w:lang w:val="en-GB"/>
        </w:rPr>
        <w:t>carried out in SIMCA-P (</w:t>
      </w:r>
      <w:proofErr w:type="spellStart"/>
      <w:r w:rsidR="000365C6" w:rsidRPr="008929ED">
        <w:rPr>
          <w:rFonts w:asciiTheme="minorHAnsi" w:hAnsiTheme="minorHAnsi"/>
          <w:color w:val="000000" w:themeColor="text1"/>
          <w:sz w:val="24"/>
          <w:szCs w:val="24"/>
          <w:lang w:val="en-GB"/>
        </w:rPr>
        <w:t>Umetrics</w:t>
      </w:r>
      <w:proofErr w:type="spellEnd"/>
      <w:r w:rsidR="000365C6" w:rsidRPr="008929ED">
        <w:rPr>
          <w:rFonts w:asciiTheme="minorHAnsi" w:hAnsiTheme="minorHAnsi"/>
          <w:color w:val="000000" w:themeColor="text1"/>
          <w:sz w:val="24"/>
          <w:szCs w:val="24"/>
          <w:lang w:val="en-GB"/>
        </w:rPr>
        <w:t xml:space="preserve">, Sweden) and </w:t>
      </w:r>
      <w:proofErr w:type="spellStart"/>
      <w:r w:rsidR="000365C6" w:rsidRPr="008929ED">
        <w:rPr>
          <w:rFonts w:asciiTheme="minorHAnsi" w:hAnsiTheme="minorHAnsi"/>
          <w:color w:val="000000" w:themeColor="text1"/>
          <w:sz w:val="24"/>
          <w:szCs w:val="24"/>
          <w:lang w:val="en-GB"/>
        </w:rPr>
        <w:t>MetaboAnalyst</w:t>
      </w:r>
      <w:proofErr w:type="spellEnd"/>
      <w:r w:rsidR="000365C6" w:rsidRPr="008929ED">
        <w:rPr>
          <w:rFonts w:asciiTheme="minorHAnsi" w:hAnsiTheme="minorHAnsi"/>
          <w:color w:val="000000" w:themeColor="text1"/>
          <w:sz w:val="24"/>
          <w:szCs w:val="24"/>
          <w:lang w:val="en-GB"/>
        </w:rPr>
        <w:t xml:space="preserve"> 3.0 </w:t>
      </w:r>
      <w:r w:rsidR="000365C6"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"10.1002/cpbi.11", "ISBN" : "9780471250951", "ISSN" : "1934340X", "PMID" : "27603023", "abstract" : "MetaboAnalyst (http://www.metaboanalyst.ca) is a comprehensive Web application for metabolomic data analysis and interpretation. MetaboAnalyst handles most of the common metabolomic data types from most kinds of metabolomics platforms (MS and NMR) for most kinds of metabolomics experiments (targeted, untargeted, quantitative). In addition to providing a variety of data processing and normalization procedures, MetaboAnalyst also supports a number of data analysis and data visualization tasks using a range of univariate, multivariate methods such as PCA (principal component analysis), PLS-DA (partial least squares discriminant analysis), heatmap clustering and machine learning methods. MetaboAnalyst also offers a variety of tools for metabolomic data interpretation including MSEA (metabolite set enrichment analysis), MetPA (metabolite pathway analysis), and biomarker selection via ROC (receiver operating characteristic) curve analysis, as well as time series and power analysis. This unit provides an overview of the main functional modules and the general workflow of the latest version of MetaboAnalyst (MetaboAnalyst 3.0), followed by eight detailed protocols. \u00a9 2016 by John Wiley &amp; Sons, Inc.", "author" : [ { "dropping-particle" : "", "family" : "Xia", "given" : "Jianguo", "non-dropping-particle" : "", "parse-names" : false, "suffix" : "" }, { "dropping-particle" : "", "family" : "Wishart", "given" : "David S.", "non-dropping-particle" : "", "parse-names" : false, "suffix" : "" } ], "container-title" : "Current Protocols in Bioinformatics", "id" : "ITEM-1", "issued" : { "date-parts" : [ [ "2016" ] ] }, "title" : "Using metaboanalyst 3.0 for comprehensive metabolomics data analysis", "type" : "chapter", "volume" : "2016" }, "uris" : [ "http://www.mendeley.com/documents/?uuid=95a94bec-d53d-458c-b4e8-5687ac51375e" ] } ], "mendeley" : { "formattedCitation" : "(Xia &amp; Wishart 2016)", "plainTextFormattedCitation" : "(Xia &amp; Wishart 2016)", "previouslyFormattedCitation" : "(Xia &amp; Wishart 2016)" }, "properties" : { "noteIndex" : 0 }, "schema" : "https://github.com/citation-style-language/schema/raw/master/csl-citation.json" }</w:instrText>
      </w:r>
      <w:r w:rsidR="000365C6" w:rsidRPr="008929ED">
        <w:rPr>
          <w:rFonts w:asciiTheme="minorHAnsi" w:hAnsiTheme="minorHAnsi"/>
          <w:color w:val="000000" w:themeColor="text1"/>
          <w:sz w:val="24"/>
          <w:szCs w:val="24"/>
          <w:lang w:val="en-GB"/>
        </w:rPr>
        <w:fldChar w:fldCharType="separate"/>
      </w:r>
      <w:r w:rsidR="00E70266" w:rsidRPr="00E70266">
        <w:rPr>
          <w:rFonts w:asciiTheme="minorHAnsi" w:hAnsiTheme="minorHAnsi"/>
          <w:noProof/>
          <w:color w:val="000000" w:themeColor="text1"/>
          <w:sz w:val="24"/>
          <w:szCs w:val="24"/>
          <w:lang w:val="en-GB"/>
        </w:rPr>
        <w:t>(Xia &amp; Wishart 2016)</w:t>
      </w:r>
      <w:r w:rsidR="000365C6"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involving partial least squares discriminant analysis (PLS-DA), hierarchical cluster analysis (HCA)</w:t>
      </w:r>
      <w:r w:rsidR="00AA6E04" w:rsidRPr="008929ED">
        <w:rPr>
          <w:rFonts w:asciiTheme="minorHAnsi" w:hAnsiTheme="minorHAnsi"/>
          <w:color w:val="000000" w:themeColor="text1"/>
          <w:sz w:val="24"/>
          <w:szCs w:val="24"/>
          <w:lang w:val="en-GB"/>
        </w:rPr>
        <w:t>,</w:t>
      </w:r>
      <w:r w:rsidR="000365C6" w:rsidRPr="008929ED">
        <w:rPr>
          <w:rFonts w:asciiTheme="minorHAnsi" w:hAnsiTheme="minorHAnsi"/>
          <w:color w:val="000000" w:themeColor="text1"/>
          <w:sz w:val="24"/>
          <w:szCs w:val="24"/>
          <w:lang w:val="en-GB"/>
        </w:rPr>
        <w:t xml:space="preserve"> and t-testing (p&lt;0.05 considered significant). In the PLS-DA model presence or absence of aphids were treated as Y-variables (Y(infested) = 1, Y(non-infested) = 0). Molecular formulas with a variable influence of projection score (VIP) &gt; 1. When these features possessed a p value of less than 0.05 in the t-test they were considered as d</w:t>
      </w:r>
      <w:r w:rsidR="009A4543" w:rsidRPr="008929ED">
        <w:rPr>
          <w:rFonts w:asciiTheme="minorHAnsi" w:hAnsiTheme="minorHAnsi"/>
          <w:color w:val="000000" w:themeColor="text1"/>
          <w:sz w:val="24"/>
          <w:szCs w:val="24"/>
          <w:lang w:val="en-GB"/>
        </w:rPr>
        <w:t>iscriminant.</w:t>
      </w:r>
      <w:r w:rsidR="000365C6" w:rsidRPr="008929ED">
        <w:rPr>
          <w:rFonts w:asciiTheme="minorHAnsi" w:hAnsiTheme="minorHAnsi"/>
          <w:color w:val="000000" w:themeColor="text1"/>
          <w:sz w:val="24"/>
          <w:szCs w:val="24"/>
          <w:lang w:val="en-GB"/>
        </w:rPr>
        <w:t xml:space="preserve"> </w:t>
      </w:r>
    </w:p>
    <w:p w:rsidR="006E206E" w:rsidRDefault="006E206E" w:rsidP="000365C6">
      <w:pPr>
        <w:spacing w:line="480" w:lineRule="auto"/>
        <w:jc w:val="both"/>
        <w:rPr>
          <w:rFonts w:asciiTheme="minorHAnsi" w:hAnsiTheme="minorHAnsi"/>
          <w:color w:val="000000" w:themeColor="text1"/>
          <w:sz w:val="24"/>
          <w:szCs w:val="24"/>
          <w:lang w:val="en-GB"/>
        </w:rPr>
      </w:pPr>
    </w:p>
    <w:p w:rsidR="006E206E" w:rsidRPr="008929ED" w:rsidRDefault="006E206E" w:rsidP="000365C6">
      <w:pPr>
        <w:spacing w:line="480" w:lineRule="auto"/>
        <w:jc w:val="both"/>
        <w:rPr>
          <w:rFonts w:asciiTheme="minorHAnsi" w:hAnsiTheme="minorHAnsi"/>
          <w:color w:val="000000" w:themeColor="text1"/>
          <w:sz w:val="24"/>
          <w:szCs w:val="24"/>
          <w:lang w:val="en-GB"/>
        </w:rPr>
      </w:pPr>
    </w:p>
    <w:p w:rsidR="0065565E" w:rsidRPr="00F5076B" w:rsidRDefault="00582AEC" w:rsidP="00153145">
      <w:pPr>
        <w:spacing w:line="480" w:lineRule="auto"/>
        <w:jc w:val="both"/>
        <w:rPr>
          <w:rFonts w:asciiTheme="minorHAnsi" w:hAnsiTheme="minorHAnsi"/>
          <w:i/>
          <w:color w:val="000000" w:themeColor="text1"/>
          <w:sz w:val="24"/>
          <w:szCs w:val="24"/>
          <w:lang w:val="en-GB"/>
        </w:rPr>
      </w:pPr>
      <w:r>
        <w:rPr>
          <w:rFonts w:asciiTheme="minorHAnsi" w:hAnsiTheme="minorHAnsi"/>
          <w:i/>
          <w:color w:val="000000" w:themeColor="text1"/>
          <w:sz w:val="24"/>
          <w:szCs w:val="24"/>
          <w:lang w:val="en-GB"/>
        </w:rPr>
        <w:t>M</w:t>
      </w:r>
      <w:r w:rsidRPr="00582AEC">
        <w:rPr>
          <w:rFonts w:asciiTheme="minorHAnsi" w:hAnsiTheme="minorHAnsi"/>
          <w:i/>
          <w:color w:val="000000" w:themeColor="text1"/>
          <w:sz w:val="24"/>
          <w:szCs w:val="24"/>
          <w:lang w:val="en-GB"/>
        </w:rPr>
        <w:t xml:space="preserve">ass difference enrichment analysis </w:t>
      </w:r>
      <w:proofErr w:type="spellStart"/>
      <w:r w:rsidR="00153145" w:rsidRPr="008929ED">
        <w:rPr>
          <w:rFonts w:asciiTheme="minorHAnsi" w:hAnsiTheme="minorHAnsi"/>
          <w:i/>
          <w:color w:val="000000" w:themeColor="text1"/>
          <w:sz w:val="24"/>
          <w:szCs w:val="24"/>
          <w:lang w:val="en-GB"/>
        </w:rPr>
        <w:t>analysis</w:t>
      </w:r>
      <w:proofErr w:type="spellEnd"/>
    </w:p>
    <w:p w:rsidR="00153145" w:rsidRPr="008929ED" w:rsidRDefault="00FE1DF8" w:rsidP="00153145">
      <w:pPr>
        <w:spacing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 xml:space="preserve">To analyse </w:t>
      </w:r>
      <w:r w:rsidR="00F5076B">
        <w:rPr>
          <w:rFonts w:asciiTheme="minorHAnsi" w:hAnsiTheme="minorHAnsi"/>
          <w:color w:val="000000" w:themeColor="text1"/>
          <w:sz w:val="24"/>
          <w:szCs w:val="24"/>
          <w:lang w:val="en-GB"/>
        </w:rPr>
        <w:t xml:space="preserve">associations between plants based on mass difference networks we performed mass difference enrichment analysis (MDEA). </w:t>
      </w:r>
      <w:r w:rsidR="00153145" w:rsidRPr="008929ED">
        <w:rPr>
          <w:rFonts w:asciiTheme="minorHAnsi" w:hAnsiTheme="minorHAnsi"/>
          <w:color w:val="000000" w:themeColor="text1"/>
          <w:sz w:val="24"/>
          <w:szCs w:val="24"/>
          <w:lang w:val="en-GB"/>
        </w:rPr>
        <w:t xml:space="preserve">Recently it was shown that the network-based sum formula assignment of </w:t>
      </w:r>
      <w:proofErr w:type="spellStart"/>
      <w:r w:rsidR="00153145" w:rsidRPr="008929ED">
        <w:rPr>
          <w:rFonts w:asciiTheme="minorHAnsi" w:hAnsiTheme="minorHAnsi"/>
          <w:color w:val="000000" w:themeColor="text1"/>
          <w:sz w:val="24"/>
          <w:szCs w:val="24"/>
          <w:lang w:val="en-GB"/>
        </w:rPr>
        <w:t>Tzotis</w:t>
      </w:r>
      <w:proofErr w:type="spellEnd"/>
      <w:r w:rsidR="00153145" w:rsidRPr="008929ED">
        <w:rPr>
          <w:rFonts w:asciiTheme="minorHAnsi" w:hAnsiTheme="minorHAnsi"/>
          <w:color w:val="000000" w:themeColor="text1"/>
          <w:sz w:val="24"/>
          <w:szCs w:val="24"/>
          <w:lang w:val="en-GB"/>
        </w:rPr>
        <w:t xml:space="preserve"> and colleagues </w:t>
      </w:r>
      <w:r w:rsidR="00153145"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"10.1255/ejms.1135", "ISSN" : "1356-1049", "PMID" : "22006638", "abstract" : "Here, we propose a novel computational and visual approach for the analysis of high field Fourier transform ion cyclotron resonance mass spectra (FTICR/MS) based on successive and multiple atomic and Kendrick analogous mass difference analyses. Compositional networks based on elemental compositions and functional networks based on selected functional groups equivalents enable improved assignment options of elemental composition and classification of organic complexity with tunable validation windows. The approach is demonstrated through the analysis of a 12T FTICR mass spectrum of an intricate water soluble extract of a secondary organic aerosol with a previously established abundance in CHNOS molecules.", "author" : [ { "dropping-particle" : "", "family" : "Tziotis", "given" : "D.", "non-dropping-particle" : "", "parse-names" : false, "suffix" : "" }, { "dropping-particle" : "", "family" : "Hertkorn", "given" : "N.", "non-dropping-particle" : "", "parse-names" : false, "suffix" : "" }, { "dropping-particle" : "", "family" : "Schmitt-Kopplin", "given" : "Ph.", "non-dropping-particle" : "", "parse-names" : false, "suffix" : "" } ], "container-title" : "European Journal of Mass Spectrometry", "id" : "ITEM-1", "issue" : "4", "issued" : { "date-parts" : [ [ "2011" ] ] }, "language" : "eng", "page" : "415 - 421", "title" : "Letter: Kendrick-analogous network visualisation of ion cyclotron resonance Fourier transform mass spectra: improved options for the assignment of elemental compositions and the classification of organic molecular complexity", "type" : "article", "volume" : "17" }, "uris" : [ "http://www.mendeley.com/documents/?uuid=ef447c48-8b14-4c20-9d7d-80470515e1c4" ] } ], "mendeley" : { "formattedCitation" : "(Tziotis, Hertkorn &amp; Schmitt-Kopplin 2011)", "plainTextFormattedCitation" : "(Tziotis, Hertkorn &amp; Schmitt-Kopplin 2011)", "previouslyFormattedCitation" : "(Tziotis, Hertkorn &amp; Schmitt-Kopplin 2011)" }, "properties" : { "noteIndex" : 0 }, "schema" : "https://github.com/citation-style-language/schema/raw/master/csl-citation.json" }</w:instrText>
      </w:r>
      <w:r w:rsidR="00153145"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(Tziotis, Hertkorn &amp; Schmitt-Kopplin 2011)</w:t>
      </w:r>
      <w:r w:rsidR="00153145" w:rsidRPr="008929ED">
        <w:rPr>
          <w:rFonts w:asciiTheme="minorHAnsi" w:hAnsiTheme="minorHAnsi"/>
          <w:color w:val="000000" w:themeColor="text1"/>
          <w:sz w:val="24"/>
          <w:szCs w:val="24"/>
          <w:lang w:val="en-GB"/>
        </w:rPr>
        <w:fldChar w:fldCharType="end"/>
      </w:r>
      <w:r w:rsidR="00153145" w:rsidRPr="008929ED">
        <w:rPr>
          <w:rFonts w:asciiTheme="minorHAnsi" w:hAnsiTheme="minorHAnsi"/>
          <w:color w:val="000000" w:themeColor="text1"/>
          <w:sz w:val="24"/>
          <w:szCs w:val="24"/>
          <w:lang w:val="en-GB"/>
        </w:rPr>
        <w:t>, typically used with ultra-high-resolution MS instruments (e.g. Fourier-transform ion cyclotron resonance mass spectrometry), is also usable for UHR-</w:t>
      </w:r>
      <w:proofErr w:type="spellStart"/>
      <w:r w:rsidR="00153145" w:rsidRPr="008929ED">
        <w:rPr>
          <w:rFonts w:asciiTheme="minorHAnsi" w:hAnsiTheme="minorHAnsi"/>
          <w:color w:val="000000" w:themeColor="text1"/>
          <w:sz w:val="24"/>
          <w:szCs w:val="24"/>
          <w:lang w:val="en-GB"/>
        </w:rPr>
        <w:t>QqTOF</w:t>
      </w:r>
      <w:proofErr w:type="spellEnd"/>
      <w:r w:rsidR="00153145" w:rsidRPr="008929ED">
        <w:rPr>
          <w:rFonts w:asciiTheme="minorHAnsi" w:hAnsiTheme="minorHAnsi"/>
          <w:color w:val="000000" w:themeColor="text1"/>
          <w:sz w:val="24"/>
          <w:szCs w:val="24"/>
          <w:lang w:val="en-GB"/>
        </w:rPr>
        <w:t xml:space="preserve"> systems with lower mass resolution </w:t>
      </w:r>
      <w:r w:rsidR="00153145"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"10.1021/acs.analchem.5b02049", "abstract" : "Ultra high pressure liquid chromatography coupled to mass spectrometry (UHPLC-MS) has become a widespread analytical technique in metabolomics investigations, however the benefit of high-performance chromatographic separation is often blunted due to insufficient mass spectrometric accuracy. A strategy that allows for the matching of UHPLC-MS data to highly accurate direct infusion electrospray ionization (DI-ESI) Fourier transform ion cyclotron resonance/mass spectrometry (FTICR/MS) data is developed in this manuscript. Mass difference network (MDiN) based annotation of FTICR/MS data and matching to unique UHPLC-MS peaks enables the consecutive annotation of the chromatographic data set. A direct comparison of experimental m/z values provided no basis for the matching of both platforms. The matching of annotation-based exact neutral masses finally enabled the integration of platform specific multivariate statistical evaluations, minimizing the danger to compare artifacts generated on either platform. The approach was developed on a non-alcoholic fatty liver disease (NAFLD) data set.", "author" : [ { "dropping-particle" : "", "family" : "Forcisi", "given" : "Sara", "non-dropping-particle" : "", "parse-names" : false, "suffix" : "" }, { "dropping-particle" : "", "family" : "Moritz", "given" : "Franco", "non-dropping-particle" : "", "parse-names" : false, "suffix" : "" }, { "dropping-particle" : "", "family" : "Lucio", "given" : "Marianna", "non-dropping-particle" : "", "parse-names" : false, "suffix" : "" }, { "dropping-particle" : "", "family" : "Lehmann", "given" : "Rainer", "non-dropping-particle" : "", "parse-names" : false, "suffix" : "" }, { "dropping-particle" : "", "family" : "Stefan", "given" : "Norbert", "non-dropping-particle" : "", "parse-names" : false, "suffix" : "" }, { "dropping-particle" : "", "family" : "Schmitt-Kopplin", "given" : "Philippe", "non-dropping-particle" : "", "parse-names" : false, "suffix" : "" } ], "container-title" : "Analytical Chemistry", "id" : "ITEM-1", "issue" : "17", "issued" : { "date-parts" : [ [ "2015" ] ] }, "note" : "PMID: 26197019", "page" : "8917-8924", "title" : "Solutions for low and high accuracy mass spectrometric data matching: a data-driven annotation strategy in nontargeted metabolomics", "type" : "article-journal", "volume" : "87" }, "uris" : [ "http://www.mendeley.com/documents/?uuid=d1ef7dfa-3eef-4b3f-b44e-2f5cdb257d5e" ] } ], "mendeley" : { "formattedCitation" : "(Forcisi &lt;i&gt;et al.&lt;/i&gt; 2015)", "plainTextFormattedCitation" : "(Forcisi et al. 2015)", "previouslyFormattedCitation" : "(Forcisi &lt;i&gt;et al.&lt;/i&gt; 2015)" }, "properties" : { "noteIndex" : 0 }, "schema" : "https://github.com/citation-style-language/schema/raw/master/csl-citation.json" }</w:instrText>
      </w:r>
      <w:r w:rsidR="00153145"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(Forcisi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2015)</w:t>
      </w:r>
      <w:r w:rsidR="00153145" w:rsidRPr="008929ED">
        <w:rPr>
          <w:rFonts w:asciiTheme="minorHAnsi" w:hAnsiTheme="minorHAnsi"/>
          <w:color w:val="000000" w:themeColor="text1"/>
          <w:sz w:val="24"/>
          <w:szCs w:val="24"/>
          <w:lang w:val="en-GB"/>
        </w:rPr>
        <w:fldChar w:fldCharType="end"/>
      </w:r>
      <w:r w:rsidR="00153145" w:rsidRPr="008929ED">
        <w:rPr>
          <w:rFonts w:asciiTheme="minorHAnsi" w:hAnsiTheme="minorHAnsi"/>
          <w:color w:val="000000" w:themeColor="text1"/>
          <w:sz w:val="24"/>
          <w:szCs w:val="24"/>
          <w:lang w:val="en-GB"/>
        </w:rPr>
        <w:t xml:space="preserve"> (Kaling </w:t>
      </w:r>
      <w:r w:rsidR="00153145" w:rsidRPr="00A76CD1">
        <w:rPr>
          <w:rFonts w:asciiTheme="minorHAnsi" w:hAnsiTheme="minorHAnsi"/>
          <w:i/>
          <w:color w:val="000000" w:themeColor="text1"/>
          <w:sz w:val="24"/>
          <w:szCs w:val="24"/>
          <w:lang w:val="en-GB"/>
        </w:rPr>
        <w:t>et al.</w:t>
      </w:r>
      <w:r w:rsidR="00153145" w:rsidRPr="008929ED">
        <w:rPr>
          <w:rFonts w:asciiTheme="minorHAnsi" w:hAnsiTheme="minorHAnsi"/>
          <w:color w:val="000000" w:themeColor="text1"/>
          <w:sz w:val="24"/>
          <w:szCs w:val="24"/>
          <w:lang w:val="en-GB"/>
        </w:rPr>
        <w:t xml:space="preserve"> </w:t>
      </w:r>
      <w:r w:rsidR="005B23E6">
        <w:rPr>
          <w:rFonts w:asciiTheme="minorHAnsi" w:hAnsiTheme="minorHAnsi"/>
          <w:color w:val="000000" w:themeColor="text1"/>
          <w:sz w:val="24"/>
          <w:szCs w:val="24"/>
          <w:lang w:val="en-GB"/>
        </w:rPr>
        <w:t>2018</w:t>
      </w:r>
      <w:r w:rsidR="00153145" w:rsidRPr="008929ED">
        <w:rPr>
          <w:rFonts w:asciiTheme="minorHAnsi" w:hAnsiTheme="minorHAnsi"/>
          <w:color w:val="000000" w:themeColor="text1"/>
          <w:sz w:val="24"/>
          <w:szCs w:val="24"/>
          <w:lang w:val="en-GB"/>
        </w:rPr>
        <w:t xml:space="preserve">). Discriminant mass features obtained from </w:t>
      </w:r>
      <w:r w:rsidR="00AA6E04" w:rsidRPr="008929ED">
        <w:rPr>
          <w:rFonts w:asciiTheme="minorHAnsi" w:hAnsiTheme="minorHAnsi"/>
          <w:color w:val="000000" w:themeColor="text1"/>
          <w:sz w:val="24"/>
          <w:szCs w:val="24"/>
          <w:lang w:val="en-GB"/>
        </w:rPr>
        <w:t>the analysis of both ionis</w:t>
      </w:r>
      <w:r w:rsidR="00153145" w:rsidRPr="008929ED">
        <w:rPr>
          <w:rFonts w:asciiTheme="minorHAnsi" w:hAnsiTheme="minorHAnsi"/>
          <w:color w:val="000000" w:themeColor="text1"/>
          <w:sz w:val="24"/>
          <w:szCs w:val="24"/>
          <w:lang w:val="en-GB"/>
        </w:rPr>
        <w:t xml:space="preserve">ation modes were subjected to MDEA. The given MDB (mass difference-based building blocks) list </w:t>
      </w:r>
      <w:r w:rsidR="00582AEC">
        <w:rPr>
          <w:rFonts w:asciiTheme="minorHAnsi" w:hAnsiTheme="minorHAnsi"/>
          <w:color w:val="000000" w:themeColor="text1"/>
          <w:sz w:val="24"/>
          <w:szCs w:val="24"/>
          <w:lang w:val="en-GB"/>
        </w:rPr>
        <w:t>(Table S</w:t>
      </w:r>
      <w:r w:rsidR="00CF0C61">
        <w:rPr>
          <w:rFonts w:asciiTheme="minorHAnsi" w:hAnsiTheme="minorHAnsi"/>
          <w:color w:val="000000" w:themeColor="text1"/>
          <w:sz w:val="24"/>
          <w:szCs w:val="24"/>
          <w:lang w:val="en-GB"/>
        </w:rPr>
        <w:t>2</w:t>
      </w:r>
      <w:r w:rsidR="00582AEC">
        <w:rPr>
          <w:rFonts w:asciiTheme="minorHAnsi" w:hAnsiTheme="minorHAnsi"/>
          <w:color w:val="000000" w:themeColor="text1"/>
          <w:sz w:val="24"/>
          <w:szCs w:val="24"/>
          <w:lang w:val="en-GB"/>
        </w:rPr>
        <w:t xml:space="preserve">) </w:t>
      </w:r>
      <w:r w:rsidR="00153145" w:rsidRPr="008929ED">
        <w:rPr>
          <w:rFonts w:asciiTheme="minorHAnsi" w:hAnsiTheme="minorHAnsi"/>
          <w:color w:val="000000" w:themeColor="text1"/>
          <w:sz w:val="24"/>
          <w:szCs w:val="24"/>
          <w:lang w:val="en-GB"/>
        </w:rPr>
        <w:t>is an all-purpose list that is not tailored to plant metabolism but to a global biochemical metabolism across all taxa.</w:t>
      </w:r>
    </w:p>
    <w:p w:rsidR="00153145" w:rsidRPr="008929ED" w:rsidRDefault="00016B23" w:rsidP="009D47A7">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From examining individual biochemical reactions, in the reaction A+B=C, when subtracting the mass of substrate A from product C, an MDB that describes substrate B will be generated (these MDBs are termed ‘manual MDBs’</w:t>
      </w:r>
      <w:r w:rsidR="00AA6E04"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This is in c</w:t>
      </w:r>
      <w:r w:rsidR="00AA6E04" w:rsidRPr="008929ED">
        <w:rPr>
          <w:rFonts w:asciiTheme="minorHAnsi" w:hAnsiTheme="minorHAnsi"/>
          <w:color w:val="000000" w:themeColor="text1"/>
          <w:sz w:val="24"/>
          <w:szCs w:val="24"/>
          <w:lang w:val="en-GB"/>
        </w:rPr>
        <w:t xml:space="preserve">ontrast to </w:t>
      </w:r>
      <w:proofErr w:type="spellStart"/>
      <w:r w:rsidR="00AA6E04" w:rsidRPr="008929ED">
        <w:rPr>
          <w:rFonts w:asciiTheme="minorHAnsi" w:hAnsiTheme="minorHAnsi"/>
          <w:color w:val="000000" w:themeColor="text1"/>
          <w:sz w:val="24"/>
          <w:szCs w:val="24"/>
          <w:lang w:val="en-GB"/>
        </w:rPr>
        <w:t>Rpair</w:t>
      </w:r>
      <w:proofErr w:type="spellEnd"/>
      <w:r w:rsidR="00E90430">
        <w:rPr>
          <w:rFonts w:asciiTheme="minorHAnsi" w:hAnsiTheme="minorHAnsi"/>
          <w:color w:val="000000" w:themeColor="text1"/>
          <w:sz w:val="24"/>
          <w:szCs w:val="24"/>
          <w:lang w:val="en-GB"/>
        </w:rPr>
        <w:t xml:space="preserve"> MDBs</w:t>
      </w:r>
      <w:r w:rsidR="005150D2">
        <w:rPr>
          <w:rFonts w:asciiTheme="minorHAnsi" w:hAnsiTheme="minorHAnsi"/>
          <w:color w:val="000000" w:themeColor="text1"/>
          <w:sz w:val="24"/>
          <w:szCs w:val="24"/>
          <w:lang w:val="en-GB"/>
        </w:rPr>
        <w:t>,</w:t>
      </w:r>
      <w:r w:rsidR="00AA6E04" w:rsidRPr="008929ED">
        <w:rPr>
          <w:rFonts w:asciiTheme="minorHAnsi" w:hAnsiTheme="minorHAnsi"/>
          <w:color w:val="000000" w:themeColor="text1"/>
          <w:sz w:val="24"/>
          <w:szCs w:val="24"/>
          <w:lang w:val="en-GB"/>
        </w:rPr>
        <w:t xml:space="preserve"> which reflect</w:t>
      </w:r>
      <w:r w:rsidRPr="008929ED">
        <w:rPr>
          <w:rFonts w:asciiTheme="minorHAnsi" w:hAnsiTheme="minorHAnsi"/>
          <w:color w:val="000000" w:themeColor="text1"/>
          <w:sz w:val="24"/>
          <w:szCs w:val="24"/>
          <w:lang w:val="en-GB"/>
        </w:rPr>
        <w:t xml:space="preserve"> biochemical reactions listed in KEGG. The </w:t>
      </w:r>
      <w:proofErr w:type="spellStart"/>
      <w:r w:rsidRPr="008929ED">
        <w:rPr>
          <w:rFonts w:asciiTheme="minorHAnsi" w:hAnsiTheme="minorHAnsi"/>
          <w:color w:val="000000" w:themeColor="text1"/>
          <w:sz w:val="24"/>
          <w:szCs w:val="24"/>
          <w:lang w:val="en-GB"/>
        </w:rPr>
        <w:t>MdiN</w:t>
      </w:r>
      <w:proofErr w:type="spellEnd"/>
      <w:r w:rsidRPr="008929ED">
        <w:rPr>
          <w:rFonts w:asciiTheme="minorHAnsi" w:hAnsiTheme="minorHAnsi"/>
          <w:color w:val="000000" w:themeColor="text1"/>
          <w:sz w:val="24"/>
          <w:szCs w:val="24"/>
          <w:lang w:val="en-GB"/>
        </w:rPr>
        <w:t xml:space="preserve"> reconstruction was performed on </w:t>
      </w:r>
      <w:r w:rsidRPr="00EE2D4C">
        <w:rPr>
          <w:rFonts w:asciiTheme="minorHAnsi" w:hAnsiTheme="minorHAnsi"/>
          <w:i/>
          <w:color w:val="000000" w:themeColor="text1"/>
          <w:sz w:val="24"/>
          <w:szCs w:val="24"/>
          <w:lang w:val="en-GB"/>
        </w:rPr>
        <w:t>m/z</w:t>
      </w:r>
      <w:r w:rsidRPr="008929ED">
        <w:rPr>
          <w:rFonts w:asciiTheme="minorHAnsi" w:hAnsiTheme="minorHAnsi"/>
          <w:color w:val="000000" w:themeColor="text1"/>
          <w:sz w:val="24"/>
          <w:szCs w:val="24"/>
          <w:lang w:val="en-GB"/>
        </w:rPr>
        <w:t xml:space="preserve"> values and </w:t>
      </w:r>
      <w:r w:rsidR="005150D2">
        <w:rPr>
          <w:rFonts w:asciiTheme="minorHAnsi" w:hAnsiTheme="minorHAnsi"/>
          <w:color w:val="000000" w:themeColor="text1"/>
          <w:sz w:val="24"/>
          <w:szCs w:val="24"/>
          <w:lang w:val="en-GB"/>
        </w:rPr>
        <w:t xml:space="preserve">z-corrected masses were given 5 </w:t>
      </w:r>
      <w:r w:rsidRPr="008929ED">
        <w:rPr>
          <w:rFonts w:asciiTheme="minorHAnsi" w:hAnsiTheme="minorHAnsi"/>
          <w:color w:val="000000" w:themeColor="text1"/>
          <w:sz w:val="24"/>
          <w:szCs w:val="24"/>
          <w:lang w:val="en-GB"/>
        </w:rPr>
        <w:t xml:space="preserve">ppm error tolerance. MDBs (manually curated and extracted from KEGG) were retrieved from Moritz </w:t>
      </w:r>
      <w:r w:rsidRPr="00A76CD1">
        <w:rPr>
          <w:rFonts w:asciiTheme="minorHAnsi" w:hAnsiTheme="minorHAnsi"/>
          <w:i/>
          <w:color w:val="000000" w:themeColor="text1"/>
          <w:sz w:val="24"/>
          <w:szCs w:val="24"/>
          <w:lang w:val="en-GB"/>
        </w:rPr>
        <w:t>et al.</w:t>
      </w:r>
      <w:r w:rsidRPr="008929ED">
        <w:rPr>
          <w:rFonts w:asciiTheme="minorHAnsi" w:hAnsiTheme="minorHAnsi"/>
          <w:color w:val="000000" w:themeColor="text1"/>
          <w:sz w:val="24"/>
          <w:szCs w:val="24"/>
          <w:lang w:val="en-GB"/>
        </w:rPr>
        <w:t xml:space="preserve"> 2017 and were augmented with further mass differences addressing adducts and steroids</w:t>
      </w:r>
      <w:r w:rsidR="00E90430">
        <w:rPr>
          <w:rFonts w:asciiTheme="minorHAnsi" w:hAnsiTheme="minorHAnsi"/>
          <w:color w:val="000000" w:themeColor="text1"/>
          <w:sz w:val="24"/>
          <w:szCs w:val="24"/>
          <w:lang w:val="en-GB"/>
        </w:rPr>
        <w:t xml:space="preserve"> (see Table S</w:t>
      </w:r>
      <w:r w:rsidR="00CF0C61">
        <w:rPr>
          <w:rFonts w:asciiTheme="minorHAnsi" w:hAnsiTheme="minorHAnsi"/>
          <w:color w:val="000000" w:themeColor="text1"/>
          <w:sz w:val="24"/>
          <w:szCs w:val="24"/>
          <w:lang w:val="en-GB"/>
        </w:rPr>
        <w:t>2</w:t>
      </w:r>
      <w:r w:rsidR="00413C9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w:t>
      </w:r>
    </w:p>
    <w:p w:rsidR="00D76DEF" w:rsidRDefault="000365C6"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We express enrichment of MDBs as Z-scores, which convey the distance of observed MDB-frequencies in marker association as compared to their expected frequencies given the remaining network </w:t>
      </w:r>
      <w:r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"10.1111/pce.12878", "ISSN" : "01407791", "author" : [ { "dropping-particle" : "", "family" : "Moritz", "given" : "Franco", "non-dropping-particle" : "", "parse-names" : false, "suffix" : "" }, { "dropping-particle" : "", "family" : "Kaling", "given" : "Moritz", "non-dropping-particle" : "", "parse-names" : false, "suffix" : "" }, { "dropping-particle" : "", "family" : "Schnitzler", "given" : "J\u00f6rg-Peter", "non-dropping-particle" : "", "parse-names" : false, "suffix" : "" }, { "dropping-particle" : "", "family" : "Schmitt-Kopplin", "given" : "Philippe", "non-dropping-particle" : "", "parse-names" : false, "suffix" : "" } ], "container-title" : "Plant, Cell &amp; Environment", "id" : "ITEM-1", "issue" : "7", "issued" : { "date-parts" : [ [ "2017", "7", "1" ] ] }, "page" : "1057-1073", "title" : "Characterization of poplar metabotypes via mass difference enrichment analysis", "type" : "article-journal", "volume" : "40" }, "uris" : [ "http://www.mendeley.com/documents/?uuid=f5ca8066-1903-3e1c-9875-3a6f969bfd8a" ] } ], "mendeley" : { "formattedCitation" : "(Moritz &lt;i&gt;et al.&lt;/i&gt; 2017)", "plainTextFormattedCitation" : "(Moritz et al. 2017)", "previouslyFormattedCitation" : "(Moritz &lt;i&gt;et al.&lt;/i&gt; 2017)"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(Moritz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w:t>
      </w:r>
      <w:r w:rsidR="009D47A7" w:rsidRPr="008929ED">
        <w:rPr>
          <w:rFonts w:asciiTheme="minorHAnsi" w:hAnsiTheme="minorHAnsi"/>
          <w:color w:val="000000" w:themeColor="text1"/>
          <w:sz w:val="24"/>
          <w:szCs w:val="24"/>
          <w:lang w:val="en-GB"/>
        </w:rPr>
        <w:t xml:space="preserve"> </w:t>
      </w:r>
    </w:p>
    <w:p w:rsidR="009D47A7" w:rsidRPr="008929ED" w:rsidRDefault="009D47A7" w:rsidP="000365C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lastRenderedPageBreak/>
        <w:t xml:space="preserve">To visually summarise associations between plants that were never colonised by aphids and those that were, a network was prepared using </w:t>
      </w:r>
      <w:r w:rsidR="00F91D7D">
        <w:rPr>
          <w:rFonts w:asciiTheme="minorHAnsi" w:hAnsiTheme="minorHAnsi"/>
          <w:color w:val="000000" w:themeColor="text1"/>
          <w:sz w:val="24"/>
          <w:szCs w:val="24"/>
          <w:lang w:val="en-GB"/>
        </w:rPr>
        <w:t xml:space="preserve">the open graph visualisation platform </w:t>
      </w:r>
      <w:r w:rsidRPr="008929ED">
        <w:rPr>
          <w:rFonts w:asciiTheme="minorHAnsi" w:hAnsiTheme="minorHAnsi"/>
          <w:color w:val="000000" w:themeColor="text1"/>
          <w:sz w:val="24"/>
          <w:szCs w:val="24"/>
          <w:lang w:val="en-GB"/>
        </w:rPr>
        <w:t>Gephi</w:t>
      </w:r>
      <w:r w:rsidR="00F91D7D">
        <w:rPr>
          <w:rFonts w:asciiTheme="minorHAnsi" w:hAnsiTheme="minorHAnsi"/>
          <w:color w:val="000000" w:themeColor="text1"/>
          <w:sz w:val="24"/>
          <w:szCs w:val="24"/>
          <w:lang w:val="en-GB"/>
        </w:rPr>
        <w:t xml:space="preserve"> </w:t>
      </w:r>
      <w:r w:rsidR="00FC4E78">
        <w:rPr>
          <w:rFonts w:asciiTheme="minorHAnsi" w:hAnsiTheme="minorHAnsi"/>
          <w:color w:val="000000" w:themeColor="text1"/>
          <w:sz w:val="24"/>
          <w:szCs w:val="24"/>
          <w:lang w:val="en-GB"/>
        </w:rPr>
        <w:t xml:space="preserve">(version 0.9.2; </w:t>
      </w:r>
      <w:r w:rsidR="00FC4E78" w:rsidRPr="00F91D7D">
        <w:rPr>
          <w:rFonts w:asciiTheme="minorHAnsi" w:hAnsiTheme="minorHAnsi"/>
          <w:color w:val="000000" w:themeColor="text1"/>
          <w:sz w:val="24"/>
          <w:szCs w:val="24"/>
          <w:lang w:val="en-GB"/>
        </w:rPr>
        <w:t>https://gephi.org</w:t>
      </w:r>
      <w:r w:rsidR="00FC4E78">
        <w:rPr>
          <w:rFonts w:asciiTheme="minorHAnsi" w:hAnsiTheme="minorHAnsi"/>
          <w:color w:val="000000" w:themeColor="text1"/>
          <w:sz w:val="24"/>
          <w:szCs w:val="24"/>
          <w:lang w:val="en-GB"/>
        </w:rPr>
        <w:t xml:space="preserve">) </w:t>
      </w:r>
      <w:r w:rsidR="00CF5D93">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"10.1136/qshc.2004.010033", "ISBN" : "978-1-57735-421-5", "ISSN" : "14753898", "PMID" : "1000044483", "abstract" : "Gephi is an open source software for graph and network analysis. It uses a 3D render engine to display large networks in real-time and to speed up the exploration. A flexible and multi-task architecture brings new possibilities to work with complex data sets and produce valuable visual results.\u00ac\u2020 We present several key features of Gephi in the context of interactive exploration and interpretation of networks. It provides easy and broad access to network data and allows for spatializing, filtering, navigating, manipulating and clustering. Finally, by presenting dynamic features of Gephi, we highlight key aspects of dynamic network visualization.", "author" : [ { "dropping-particle" : "", "family" : "Bastian", "given" : "Mathieu", "non-dropping-particle" : "", "parse-names" : false, "suffix" : "" }, { "dropping-particle" : "", "family" : "Heymann", "given" : "Sebastien", "non-dropping-particle" : "", "parse-names" : false, "suffix" : "" }, { "dropping-particle" : "", "family" : "Jacomy", "given" : "Mathieu", "non-dropping-particle" : "", "parse-names" : false, "suffix" : "" } ], "container-title" : "Third International AAAI Conference on Weblogs and Social Media", "id" : "ITEM-1", "issued" : { "date-parts" : [ [ "2009" ] ] }, "page" : "361-362", "title" : "Gephi: An Open Source Software for Exploring and Manipulating Networks", "type" : "article-journal" }, "uris" : [ "http://www.mendeley.com/documents/?uuid=4b378205-f3e2-4d69-a4a1-4848dd9bd970" ] } ], "mendeley" : { "formattedCitation" : "(Bastian, Heymann &amp; Jacomy 2009)", "plainTextFormattedCitation" : "(Bastian, Heymann &amp; Jacomy 2009)", "previouslyFormattedCitation" : "(Bastian, Heymann &amp; Jacomy 2009)" }, "properties" : { "noteIndex" : 12 }, "schema" : "https://github.com/citation-style-language/schema/raw/master/csl-citation.json" }</w:instrText>
      </w:r>
      <w:r w:rsidR="00CF5D93">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(Bastian, Heymann &amp; Jacomy 2009)</w:t>
      </w:r>
      <w:r w:rsidR="00CF5D93">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w:t>
      </w:r>
    </w:p>
    <w:p w:rsidR="00D76DEF" w:rsidRDefault="00D76DEF" w:rsidP="000365C6">
      <w:pPr>
        <w:spacing w:line="480" w:lineRule="auto"/>
        <w:jc w:val="both"/>
        <w:rPr>
          <w:rFonts w:asciiTheme="minorHAnsi" w:hAnsiTheme="minorHAnsi"/>
          <w:i/>
          <w:color w:val="000000" w:themeColor="text1"/>
          <w:sz w:val="24"/>
          <w:szCs w:val="24"/>
          <w:lang w:val="en-GB"/>
        </w:rPr>
      </w:pPr>
    </w:p>
    <w:p w:rsidR="005E719C" w:rsidRPr="0075223A" w:rsidRDefault="009D47A7" w:rsidP="000365C6">
      <w:pPr>
        <w:spacing w:line="480" w:lineRule="auto"/>
        <w:jc w:val="both"/>
        <w:rPr>
          <w:rFonts w:asciiTheme="minorHAnsi" w:hAnsiTheme="minorHAnsi"/>
          <w:b/>
          <w:color w:val="000000" w:themeColor="text1"/>
          <w:sz w:val="24"/>
          <w:szCs w:val="24"/>
          <w:lang w:val="en-GB"/>
        </w:rPr>
      </w:pPr>
      <w:r w:rsidRPr="005E719C">
        <w:rPr>
          <w:rFonts w:asciiTheme="minorHAnsi" w:hAnsiTheme="minorHAnsi"/>
          <w:b/>
          <w:color w:val="000000" w:themeColor="text1"/>
          <w:sz w:val="24"/>
          <w:szCs w:val="24"/>
          <w:lang w:val="en-GB"/>
        </w:rPr>
        <w:t>Statistical analysis</w:t>
      </w:r>
      <w:r w:rsidR="007B1504" w:rsidRPr="005E719C">
        <w:rPr>
          <w:rFonts w:asciiTheme="minorHAnsi" w:hAnsiTheme="minorHAnsi"/>
          <w:b/>
          <w:color w:val="000000" w:themeColor="text1"/>
          <w:sz w:val="24"/>
          <w:szCs w:val="24"/>
          <w:lang w:val="en-GB"/>
        </w:rPr>
        <w:t xml:space="preserve"> of ecological data</w:t>
      </w:r>
    </w:p>
    <w:p w:rsidR="006E1D48" w:rsidRDefault="000365C6" w:rsidP="005E719C">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We analy</w:t>
      </w:r>
      <w:r w:rsidR="00E714B5" w:rsidRPr="008929ED">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 xml:space="preserve">ed the metabolome profile across all plants using </w:t>
      </w:r>
      <w:proofErr w:type="spellStart"/>
      <w:r w:rsidRPr="008929ED">
        <w:rPr>
          <w:rFonts w:asciiTheme="minorHAnsi" w:hAnsiTheme="minorHAnsi"/>
          <w:color w:val="000000" w:themeColor="text1"/>
          <w:sz w:val="24"/>
          <w:szCs w:val="24"/>
          <w:lang w:val="en-GB"/>
        </w:rPr>
        <w:t>MetaboAnalyst</w:t>
      </w:r>
      <w:proofErr w:type="spellEnd"/>
      <w:r w:rsidR="00F91D7D">
        <w:rPr>
          <w:rFonts w:asciiTheme="minorHAnsi" w:hAnsiTheme="minorHAnsi"/>
          <w:color w:val="000000" w:themeColor="text1"/>
          <w:sz w:val="24"/>
          <w:szCs w:val="24"/>
          <w:lang w:val="en-GB"/>
        </w:rPr>
        <w:t xml:space="preserve"> 3.0</w:t>
      </w:r>
      <w:r w:rsidRPr="008929ED">
        <w:rPr>
          <w:rFonts w:asciiTheme="minorHAnsi" w:hAnsiTheme="minorHAnsi"/>
          <w:color w:val="000000" w:themeColor="text1"/>
          <w:sz w:val="24"/>
          <w:szCs w:val="24"/>
          <w:lang w:val="en-GB"/>
        </w:rPr>
        <w:t xml:space="preserve"> </w:t>
      </w:r>
      <w:r w:rsidR="00F91D7D">
        <w:rPr>
          <w:rFonts w:asciiTheme="minorHAnsi" w:hAnsiTheme="minorHAnsi"/>
          <w:color w:val="000000" w:themeColor="text1"/>
          <w:sz w:val="24"/>
          <w:szCs w:val="24"/>
          <w:lang w:val="en-GB"/>
        </w:rPr>
        <w:t>(</w:t>
      </w:r>
      <w:r w:rsidR="00F91D7D" w:rsidRPr="00F91D7D">
        <w:rPr>
          <w:rFonts w:asciiTheme="minorHAnsi" w:hAnsiTheme="minorHAnsi"/>
          <w:color w:val="000000" w:themeColor="text1"/>
          <w:sz w:val="24"/>
          <w:szCs w:val="24"/>
          <w:lang w:val="en-GB"/>
        </w:rPr>
        <w:t>http://www.metaboanalyst.ca</w:t>
      </w:r>
      <w:r w:rsidR="00FC4E78">
        <w:rPr>
          <w:rFonts w:asciiTheme="minorHAnsi" w:hAnsiTheme="minorHAnsi"/>
          <w:color w:val="000000" w:themeColor="text1"/>
          <w:sz w:val="24"/>
          <w:szCs w:val="24"/>
          <w:lang w:val="en-GB"/>
        </w:rPr>
        <w:t>)</w:t>
      </w:r>
      <w:r w:rsidR="00F91D7D">
        <w:rPr>
          <w:rFonts w:asciiTheme="minorHAnsi" w:hAnsiTheme="minorHAnsi"/>
          <w:color w:val="000000" w:themeColor="text1"/>
          <w:sz w:val="24"/>
          <w:szCs w:val="24"/>
          <w:lang w:val="en-GB"/>
        </w:rPr>
        <w:t xml:space="preserve"> </w:t>
      </w:r>
      <w:r w:rsidR="00CF5D93">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"10.1002/cpbi.11", "ISBN" : "9780471250951", "ISSN" : "1934340X", "PMID" : "27603023", "abstract" : "MetaboAnalyst (http://www.metaboanalyst.ca) is a comprehensive Web application for metabolomic data analysis and interpretation. MetaboAnalyst handles most of the common metabolomic data types from most kinds of metabolomics platforms (MS and NMR) for most kinds of metabolomics experiments (targeted, untargeted, quantitative). In addition to providing a variety of data processing and normalization procedures, MetaboAnalyst also supports a number of data analysis and data visualization tasks using a range of univariate, multivariate methods such as PCA (principal component analysis), PLS-DA (partial least squares discriminant analysis), heatmap clustering and machine learning methods. MetaboAnalyst also offers a variety of tools for metabolomic data interpretation including MSEA (metabolite set enrichment analysis), MetPA (metabolite pathway analysis), and biomarker selection via ROC (receiver operating characteristic) curve analysis, as well as time series and power analysis. This unit provides an overview of the main functional modules and the general workflow of the latest version of MetaboAnalyst (MetaboAnalyst 3.0), followed by eight detailed protocols. \u00a9 2016 by John Wiley &amp; Sons, Inc.", "author" : [ { "dropping-particle" : "", "family" : "Xia", "given" : "Jianguo", "non-dropping-particle" : "", "parse-names" : false, "suffix" : "" }, { "dropping-particle" : "", "family" : "Wishart", "given" : "David S.", "non-dropping-particle" : "", "parse-names" : false, "suffix" : "" } ], "container-title" : "Current Protocols in Bioinformatics", "id" : "ITEM-1", "issued" : { "date-parts" : [ [ "2016" ] ] }, "title" : "Using metaboanalyst 3.0 for comprehensive metabolomics data analysis", "type" : "chapter", "volume" : "2016" }, "uris" : [ "http://www.mendeley.com/documents/?uuid=95a94bec-d53d-458c-b4e8-5687ac51375e" ] } ], "mendeley" : { "formattedCitation" : "(Xia &amp; Wishart 2016)", "plainTextFormattedCitation" : "(Xia &amp; Wishart 2016)", "previouslyFormattedCitation" : "(Xia &amp; Wishart 2016)" }, "properties" : { "noteIndex" : 12 }, "schema" : "https://github.com/citation-style-language/schema/raw/master/csl-citation.json" }</w:instrText>
      </w:r>
      <w:r w:rsidR="00CF5D93">
        <w:rPr>
          <w:rFonts w:asciiTheme="minorHAnsi" w:hAnsiTheme="minorHAnsi"/>
          <w:color w:val="000000" w:themeColor="text1"/>
          <w:sz w:val="24"/>
          <w:szCs w:val="24"/>
          <w:lang w:val="en-GB"/>
        </w:rPr>
        <w:fldChar w:fldCharType="separate"/>
      </w:r>
      <w:r w:rsidR="00E70266" w:rsidRPr="00E70266">
        <w:rPr>
          <w:rFonts w:asciiTheme="minorHAnsi" w:hAnsiTheme="minorHAnsi"/>
          <w:noProof/>
          <w:color w:val="000000" w:themeColor="text1"/>
          <w:sz w:val="24"/>
          <w:szCs w:val="24"/>
          <w:lang w:val="en-GB"/>
        </w:rPr>
        <w:t>(Xia &amp; Wishart 2016)</w:t>
      </w:r>
      <w:r w:rsidR="00CF5D93">
        <w:rPr>
          <w:rFonts w:asciiTheme="minorHAnsi" w:hAnsiTheme="minorHAnsi"/>
          <w:color w:val="000000" w:themeColor="text1"/>
          <w:sz w:val="24"/>
          <w:szCs w:val="24"/>
          <w:lang w:val="en-GB"/>
        </w:rPr>
        <w:fldChar w:fldCharType="end"/>
      </w:r>
      <w:r w:rsidR="007B1504">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with data filtered using the relative standard deviation (</w:t>
      </w:r>
      <w:r w:rsidR="00E714B5" w:rsidRPr="008929ED">
        <w:rPr>
          <w:rFonts w:asciiTheme="minorHAnsi" w:hAnsiTheme="minorHAnsi"/>
          <w:color w:val="000000" w:themeColor="text1"/>
          <w:sz w:val="24"/>
          <w:szCs w:val="24"/>
          <w:lang w:val="en-GB"/>
        </w:rPr>
        <w:t>commonly used in analytical chemistry</w:t>
      </w:r>
      <w:r w:rsidRPr="008929ED">
        <w:rPr>
          <w:rFonts w:asciiTheme="minorHAnsi" w:hAnsiTheme="minorHAnsi"/>
          <w:color w:val="000000" w:themeColor="text1"/>
          <w:sz w:val="24"/>
          <w:szCs w:val="24"/>
          <w:lang w:val="en-GB"/>
        </w:rPr>
        <w:t xml:space="preserve">), and scaled using Pareto scaling. </w:t>
      </w:r>
      <w:r w:rsidR="000E7C33" w:rsidRPr="008929ED">
        <w:rPr>
          <w:rFonts w:asciiTheme="minorHAnsi" w:hAnsiTheme="minorHAnsi"/>
          <w:color w:val="000000" w:themeColor="text1"/>
          <w:sz w:val="24"/>
          <w:szCs w:val="24"/>
          <w:lang w:val="en-GB"/>
        </w:rPr>
        <w:t>To determine if plant metabolomics profile</w:t>
      </w:r>
      <w:r w:rsidR="000E5655">
        <w:rPr>
          <w:rFonts w:asciiTheme="minorHAnsi" w:hAnsiTheme="minorHAnsi"/>
          <w:color w:val="000000" w:themeColor="text1"/>
          <w:sz w:val="24"/>
          <w:szCs w:val="24"/>
          <w:lang w:val="en-GB"/>
        </w:rPr>
        <w:t>s</w:t>
      </w:r>
      <w:r w:rsidR="000E7C33" w:rsidRPr="008929ED">
        <w:rPr>
          <w:rFonts w:asciiTheme="minorHAnsi" w:hAnsiTheme="minorHAnsi"/>
          <w:color w:val="000000" w:themeColor="text1"/>
          <w:sz w:val="24"/>
          <w:szCs w:val="24"/>
          <w:lang w:val="en-GB"/>
        </w:rPr>
        <w:t xml:space="preserve"> varied due to aphid colonisation,</w:t>
      </w:r>
      <w:r w:rsidRPr="008929ED">
        <w:rPr>
          <w:rFonts w:asciiTheme="minorHAnsi" w:hAnsiTheme="minorHAnsi"/>
          <w:color w:val="000000" w:themeColor="text1"/>
          <w:sz w:val="24"/>
          <w:szCs w:val="24"/>
          <w:lang w:val="en-GB"/>
        </w:rPr>
        <w:t xml:space="preserve"> </w:t>
      </w:r>
      <w:r w:rsidR="000E5655">
        <w:rPr>
          <w:rFonts w:asciiTheme="minorHAnsi" w:hAnsiTheme="minorHAnsi"/>
          <w:color w:val="000000" w:themeColor="text1"/>
          <w:sz w:val="24"/>
          <w:szCs w:val="24"/>
          <w:lang w:val="en-GB"/>
        </w:rPr>
        <w:t>plants were grouped</w:t>
      </w:r>
      <w:r w:rsidR="009E40D2" w:rsidRPr="008929ED">
        <w:rPr>
          <w:rFonts w:asciiTheme="minorHAnsi" w:hAnsiTheme="minorHAnsi"/>
          <w:color w:val="000000" w:themeColor="text1"/>
          <w:sz w:val="24"/>
          <w:szCs w:val="24"/>
          <w:lang w:val="en-GB"/>
        </w:rPr>
        <w:t xml:space="preserve"> by those that were colonis</w:t>
      </w:r>
      <w:r w:rsidRPr="008929ED">
        <w:rPr>
          <w:rFonts w:asciiTheme="minorHAnsi" w:hAnsiTheme="minorHAnsi"/>
          <w:color w:val="000000" w:themeColor="text1"/>
          <w:sz w:val="24"/>
          <w:szCs w:val="24"/>
          <w:lang w:val="en-GB"/>
        </w:rPr>
        <w:t xml:space="preserve">ed by aphids and those that were </w:t>
      </w:r>
      <w:r w:rsidR="000E5655">
        <w:rPr>
          <w:rFonts w:asciiTheme="minorHAnsi" w:hAnsiTheme="minorHAnsi"/>
          <w:color w:val="000000" w:themeColor="text1"/>
          <w:sz w:val="24"/>
          <w:szCs w:val="24"/>
          <w:lang w:val="en-GB"/>
        </w:rPr>
        <w:t>never colonised</w:t>
      </w:r>
      <w:r w:rsidR="000E5655"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across the whole season. </w:t>
      </w:r>
      <w:r w:rsidR="000E7C33" w:rsidRPr="008929ED">
        <w:rPr>
          <w:rFonts w:asciiTheme="minorHAnsi" w:hAnsiTheme="minorHAnsi"/>
          <w:color w:val="000000" w:themeColor="text1"/>
          <w:sz w:val="24"/>
          <w:szCs w:val="24"/>
          <w:lang w:val="en-GB"/>
        </w:rPr>
        <w:t>To test if</w:t>
      </w:r>
      <w:r w:rsidR="000E5655">
        <w:rPr>
          <w:rFonts w:asciiTheme="minorHAnsi" w:hAnsiTheme="minorHAnsi"/>
          <w:color w:val="000000" w:themeColor="text1"/>
          <w:sz w:val="24"/>
          <w:szCs w:val="24"/>
          <w:lang w:val="en-GB"/>
        </w:rPr>
        <w:t xml:space="preserve"> differences between these groupings of plants</w:t>
      </w:r>
      <w:r w:rsidR="000E7C33" w:rsidRPr="008929ED">
        <w:rPr>
          <w:rFonts w:asciiTheme="minorHAnsi" w:hAnsiTheme="minorHAnsi"/>
          <w:color w:val="000000" w:themeColor="text1"/>
          <w:sz w:val="24"/>
          <w:szCs w:val="24"/>
          <w:lang w:val="en-GB"/>
        </w:rPr>
        <w:t xml:space="preserve"> was due to effects of chemical induction by the aphids</w:t>
      </w:r>
      <w:r w:rsidRPr="008929ED">
        <w:rPr>
          <w:rFonts w:asciiTheme="minorHAnsi" w:hAnsiTheme="minorHAnsi"/>
          <w:color w:val="000000" w:themeColor="text1"/>
          <w:sz w:val="24"/>
          <w:szCs w:val="24"/>
          <w:lang w:val="en-GB"/>
        </w:rPr>
        <w:t xml:space="preserve">, we also grouped </w:t>
      </w:r>
      <w:r w:rsidR="000E7C33" w:rsidRPr="008929ED">
        <w:rPr>
          <w:rFonts w:asciiTheme="minorHAnsi" w:hAnsiTheme="minorHAnsi"/>
          <w:color w:val="000000" w:themeColor="text1"/>
          <w:sz w:val="24"/>
          <w:szCs w:val="24"/>
          <w:lang w:val="en-GB"/>
        </w:rPr>
        <w:t>plant</w:t>
      </w:r>
      <w:r w:rsidR="00C0366D" w:rsidRPr="008929ED">
        <w:rPr>
          <w:rFonts w:asciiTheme="minorHAnsi" w:hAnsiTheme="minorHAnsi"/>
          <w:color w:val="000000" w:themeColor="text1"/>
          <w:sz w:val="24"/>
          <w:szCs w:val="24"/>
          <w:lang w:val="en-GB"/>
        </w:rPr>
        <w:t>s</w:t>
      </w:r>
      <w:r w:rsidR="000E7C33" w:rsidRPr="008929ED">
        <w:rPr>
          <w:rFonts w:asciiTheme="minorHAnsi" w:hAnsiTheme="minorHAnsi"/>
          <w:color w:val="000000" w:themeColor="text1"/>
          <w:sz w:val="24"/>
          <w:szCs w:val="24"/>
          <w:lang w:val="en-GB"/>
        </w:rPr>
        <w:t xml:space="preserve"> by when it</w:t>
      </w:r>
      <w:r w:rsidR="00A31210">
        <w:rPr>
          <w:rFonts w:asciiTheme="minorHAnsi" w:hAnsiTheme="minorHAnsi"/>
          <w:color w:val="000000" w:themeColor="text1"/>
          <w:sz w:val="24"/>
          <w:szCs w:val="24"/>
          <w:lang w:val="en-GB"/>
        </w:rPr>
        <w:t xml:space="preserve"> had been last colonis</w:t>
      </w:r>
      <w:r w:rsidRPr="008929ED">
        <w:rPr>
          <w:rFonts w:asciiTheme="minorHAnsi" w:hAnsiTheme="minorHAnsi"/>
          <w:color w:val="000000" w:themeColor="text1"/>
          <w:sz w:val="24"/>
          <w:szCs w:val="24"/>
          <w:lang w:val="en-GB"/>
        </w:rPr>
        <w:t>ed by aphids before the leaf sample was taken (1, 2, 3, 4, and more than five weeks before)</w:t>
      </w:r>
      <w:r w:rsidR="001C68D6"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w:t>
      </w:r>
      <w:r w:rsidR="001C68D6" w:rsidRPr="008929ED">
        <w:rPr>
          <w:rFonts w:asciiTheme="minorHAnsi" w:hAnsiTheme="minorHAnsi"/>
          <w:color w:val="000000" w:themeColor="text1"/>
          <w:sz w:val="24"/>
          <w:szCs w:val="24"/>
          <w:lang w:val="en-GB"/>
        </w:rPr>
        <w:t>tansy plants were colonised by aphids at different time points in the season (</w:t>
      </w:r>
      <w:r w:rsidR="007B1504">
        <w:rPr>
          <w:rFonts w:asciiTheme="minorHAnsi" w:hAnsiTheme="minorHAnsi"/>
          <w:color w:val="000000" w:themeColor="text1"/>
          <w:sz w:val="24"/>
          <w:szCs w:val="24"/>
          <w:lang w:val="en-GB"/>
        </w:rPr>
        <w:t>i.e.</w:t>
      </w:r>
      <w:r w:rsidR="001C68D6" w:rsidRPr="008929ED">
        <w:rPr>
          <w:rFonts w:asciiTheme="minorHAnsi" w:hAnsiTheme="minorHAnsi"/>
          <w:color w:val="000000" w:themeColor="text1"/>
          <w:sz w:val="24"/>
          <w:szCs w:val="24"/>
          <w:lang w:val="en-GB"/>
        </w:rPr>
        <w:t xml:space="preserve"> </w:t>
      </w:r>
      <w:r w:rsidR="007B1504">
        <w:rPr>
          <w:rFonts w:asciiTheme="minorHAnsi" w:hAnsiTheme="minorHAnsi"/>
          <w:color w:val="000000" w:themeColor="text1"/>
          <w:sz w:val="24"/>
          <w:szCs w:val="24"/>
          <w:lang w:val="en-GB"/>
        </w:rPr>
        <w:t xml:space="preserve">not </w:t>
      </w:r>
      <w:r w:rsidR="001C68D6" w:rsidRPr="008929ED">
        <w:rPr>
          <w:rFonts w:asciiTheme="minorHAnsi" w:hAnsiTheme="minorHAnsi"/>
          <w:color w:val="000000" w:themeColor="text1"/>
          <w:sz w:val="24"/>
          <w:szCs w:val="24"/>
          <w:lang w:val="en-GB"/>
        </w:rPr>
        <w:t xml:space="preserve">all plants were colonised simultaneously) </w:t>
      </w:r>
      <w:r w:rsidR="001C68D6"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0 }, "schema" : "https://github.com/citation-style-language/schema/raw/master/csl-citation.json" }</w:instrText>
      </w:r>
      <w:r w:rsidR="001C68D6"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(Senft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001C68D6" w:rsidRPr="008929ED">
        <w:rPr>
          <w:rFonts w:asciiTheme="minorHAnsi" w:hAnsiTheme="minorHAnsi"/>
          <w:color w:val="000000" w:themeColor="text1"/>
          <w:sz w:val="24"/>
          <w:szCs w:val="24"/>
          <w:lang w:val="en-GB"/>
        </w:rPr>
        <w:fldChar w:fldCharType="end"/>
      </w:r>
      <w:r w:rsidR="001C68D6" w:rsidRPr="008929ED">
        <w:rPr>
          <w:rFonts w:asciiTheme="minorHAnsi" w:hAnsiTheme="minorHAnsi"/>
          <w:color w:val="000000" w:themeColor="text1"/>
          <w:sz w:val="24"/>
          <w:szCs w:val="24"/>
          <w:lang w:val="en-GB"/>
        </w:rPr>
        <w:t xml:space="preserve">, which means that at the time of harvesting for metabolomics analysis, some plants had been colonised several weeks prior but were currently aphid-free for a period of time. </w:t>
      </w:r>
      <w:r w:rsidRPr="008929ED">
        <w:rPr>
          <w:rFonts w:asciiTheme="minorHAnsi" w:hAnsiTheme="minorHAnsi"/>
          <w:color w:val="000000" w:themeColor="text1"/>
          <w:sz w:val="24"/>
          <w:szCs w:val="24"/>
          <w:lang w:val="en-GB"/>
        </w:rPr>
        <w:t xml:space="preserve">Analysis of similarity (ANOSIM) in CAP4 (Community Analysis Package 4, Pisces Conservation) </w:t>
      </w:r>
      <w:r w:rsidR="000E7C33" w:rsidRPr="008929ED">
        <w:rPr>
          <w:rFonts w:asciiTheme="minorHAnsi" w:hAnsiTheme="minorHAnsi"/>
          <w:color w:val="000000" w:themeColor="text1"/>
          <w:sz w:val="24"/>
          <w:szCs w:val="24"/>
          <w:lang w:val="en-GB"/>
        </w:rPr>
        <w:t>was used to determine the variation in metabolomic profile explained by these groupings</w:t>
      </w:r>
      <w:r w:rsidRPr="008929ED">
        <w:rPr>
          <w:rFonts w:asciiTheme="minorHAnsi" w:hAnsiTheme="minorHAnsi"/>
          <w:color w:val="000000" w:themeColor="text1"/>
          <w:sz w:val="24"/>
          <w:szCs w:val="24"/>
          <w:lang w:val="en-GB"/>
        </w:rPr>
        <w:t xml:space="preserve">. </w:t>
      </w:r>
    </w:p>
    <w:p w:rsidR="00EE2D4C" w:rsidRDefault="00EE2D4C" w:rsidP="005E719C">
      <w:pPr>
        <w:spacing w:after="0" w:line="480" w:lineRule="auto"/>
        <w:jc w:val="both"/>
        <w:rPr>
          <w:rFonts w:asciiTheme="minorHAnsi" w:hAnsiTheme="minorHAnsi"/>
          <w:color w:val="000000" w:themeColor="text1"/>
          <w:sz w:val="24"/>
          <w:szCs w:val="24"/>
          <w:lang w:val="en-GB"/>
        </w:rPr>
      </w:pPr>
    </w:p>
    <w:p w:rsidR="005E719C" w:rsidRPr="005E719C" w:rsidRDefault="0050301D" w:rsidP="005E719C">
      <w:pPr>
        <w:spacing w:after="0" w:line="480" w:lineRule="auto"/>
        <w:jc w:val="both"/>
        <w:rPr>
          <w:rFonts w:ascii="Cambria" w:eastAsia="Times New Roman" w:hAnsi="Cambria"/>
          <w:i/>
          <w:color w:val="000000"/>
          <w:sz w:val="24"/>
          <w:szCs w:val="24"/>
          <w:lang w:eastAsia="en-IE"/>
        </w:rPr>
      </w:pPr>
      <w:r>
        <w:rPr>
          <w:rFonts w:ascii="Cambria" w:eastAsia="Times New Roman" w:hAnsi="Cambria"/>
          <w:i/>
          <w:color w:val="000000"/>
          <w:sz w:val="24"/>
          <w:szCs w:val="24"/>
          <w:lang w:eastAsia="en-IE"/>
        </w:rPr>
        <w:t>Clustering tansy plants into metabotypes</w:t>
      </w:r>
    </w:p>
    <w:p w:rsidR="000365C6" w:rsidRDefault="00C45EBD" w:rsidP="005E719C">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To</w:t>
      </w:r>
      <w:r w:rsidR="000365C6" w:rsidRPr="008929ED">
        <w:rPr>
          <w:rFonts w:asciiTheme="minorHAnsi" w:hAnsiTheme="minorHAnsi"/>
          <w:color w:val="000000" w:themeColor="text1"/>
          <w:sz w:val="24"/>
          <w:szCs w:val="24"/>
          <w:lang w:val="en-GB"/>
        </w:rPr>
        <w:t xml:space="preserve"> cluster</w:t>
      </w:r>
      <w:r w:rsidRPr="008929ED">
        <w:rPr>
          <w:rFonts w:asciiTheme="minorHAnsi" w:hAnsiTheme="minorHAnsi"/>
          <w:color w:val="000000" w:themeColor="text1"/>
          <w:sz w:val="24"/>
          <w:szCs w:val="24"/>
          <w:lang w:val="en-GB"/>
        </w:rPr>
        <w:t xml:space="preserve"> plants</w:t>
      </w:r>
      <w:r w:rsidR="000365C6" w:rsidRPr="008929ED">
        <w:rPr>
          <w:rFonts w:asciiTheme="minorHAnsi" w:hAnsiTheme="minorHAnsi"/>
          <w:color w:val="000000" w:themeColor="text1"/>
          <w:sz w:val="24"/>
          <w:szCs w:val="24"/>
          <w:lang w:val="en-GB"/>
        </w:rPr>
        <w:t xml:space="preserve"> into </w:t>
      </w:r>
      <w:r w:rsidRPr="008929ED">
        <w:rPr>
          <w:rFonts w:asciiTheme="minorHAnsi" w:hAnsiTheme="minorHAnsi"/>
          <w:color w:val="000000" w:themeColor="text1"/>
          <w:sz w:val="24"/>
          <w:szCs w:val="24"/>
          <w:lang w:val="en-GB"/>
        </w:rPr>
        <w:t xml:space="preserve">distinct </w:t>
      </w:r>
      <w:r w:rsidR="000365C6" w:rsidRPr="008929ED">
        <w:rPr>
          <w:rFonts w:asciiTheme="minorHAnsi" w:hAnsiTheme="minorHAnsi"/>
          <w:color w:val="000000" w:themeColor="text1"/>
          <w:sz w:val="24"/>
          <w:szCs w:val="24"/>
          <w:lang w:val="en-GB"/>
        </w:rPr>
        <w:t>groups based on their metabolome profile</w:t>
      </w:r>
      <w:r w:rsidR="000E5655">
        <w:rPr>
          <w:rFonts w:asciiTheme="minorHAnsi" w:hAnsiTheme="minorHAnsi"/>
          <w:color w:val="000000" w:themeColor="text1"/>
          <w:sz w:val="24"/>
          <w:szCs w:val="24"/>
          <w:lang w:val="en-GB"/>
        </w:rPr>
        <w:t xml:space="preserve"> as measured</w:t>
      </w:r>
      <w:r w:rsidRPr="008929ED">
        <w:rPr>
          <w:rFonts w:asciiTheme="minorHAnsi" w:hAnsiTheme="minorHAnsi"/>
          <w:color w:val="000000" w:themeColor="text1"/>
          <w:sz w:val="24"/>
          <w:szCs w:val="24"/>
          <w:lang w:val="en-GB"/>
        </w:rPr>
        <w:t>, we used</w:t>
      </w:r>
      <w:r w:rsidR="000365C6" w:rsidRPr="008929ED">
        <w:rPr>
          <w:rFonts w:asciiTheme="minorHAnsi" w:hAnsiTheme="minorHAnsi"/>
          <w:color w:val="000000" w:themeColor="text1"/>
          <w:sz w:val="24"/>
          <w:szCs w:val="24"/>
          <w:lang w:val="en-GB"/>
        </w:rPr>
        <w:t xml:space="preserve"> the Spearman’s Ward method </w:t>
      </w:r>
      <w:r w:rsidRPr="008929ED">
        <w:rPr>
          <w:rFonts w:asciiTheme="minorHAnsi" w:hAnsiTheme="minorHAnsi"/>
          <w:color w:val="000000" w:themeColor="text1"/>
          <w:sz w:val="24"/>
          <w:szCs w:val="24"/>
          <w:lang w:val="en-GB"/>
        </w:rPr>
        <w:t xml:space="preserve">and </w:t>
      </w:r>
      <w:r w:rsidR="000365C6" w:rsidRPr="008929ED">
        <w:rPr>
          <w:rFonts w:asciiTheme="minorHAnsi" w:hAnsiTheme="minorHAnsi"/>
          <w:color w:val="000000" w:themeColor="text1"/>
          <w:sz w:val="24"/>
          <w:szCs w:val="24"/>
          <w:lang w:val="en-GB"/>
        </w:rPr>
        <w:t xml:space="preserve">the </w:t>
      </w:r>
      <w:proofErr w:type="spellStart"/>
      <w:r w:rsidR="000365C6" w:rsidRPr="008929ED">
        <w:rPr>
          <w:rFonts w:asciiTheme="minorHAnsi" w:hAnsiTheme="minorHAnsi"/>
          <w:color w:val="000000" w:themeColor="text1"/>
          <w:sz w:val="24"/>
          <w:szCs w:val="24"/>
          <w:lang w:val="en-GB"/>
        </w:rPr>
        <w:t>dendrogram</w:t>
      </w:r>
      <w:proofErr w:type="spellEnd"/>
      <w:r w:rsidR="000365C6" w:rsidRPr="008929ED">
        <w:rPr>
          <w:rFonts w:asciiTheme="minorHAnsi" w:hAnsiTheme="minorHAnsi"/>
          <w:color w:val="000000" w:themeColor="text1"/>
          <w:sz w:val="24"/>
          <w:szCs w:val="24"/>
          <w:lang w:val="en-GB"/>
        </w:rPr>
        <w:t xml:space="preserve"> function of </w:t>
      </w:r>
      <w:proofErr w:type="spellStart"/>
      <w:r w:rsidR="000365C6" w:rsidRPr="008929ED">
        <w:rPr>
          <w:rFonts w:asciiTheme="minorHAnsi" w:hAnsiTheme="minorHAnsi"/>
          <w:color w:val="000000" w:themeColor="text1"/>
          <w:sz w:val="24"/>
          <w:szCs w:val="24"/>
          <w:lang w:val="en-GB"/>
        </w:rPr>
        <w:t>MetaboAnalyst</w:t>
      </w:r>
      <w:proofErr w:type="spellEnd"/>
      <w:r w:rsidR="000365C6" w:rsidRPr="008929ED">
        <w:rPr>
          <w:rFonts w:asciiTheme="minorHAnsi" w:hAnsiTheme="minorHAnsi"/>
          <w:color w:val="000000" w:themeColor="text1"/>
          <w:sz w:val="24"/>
          <w:szCs w:val="24"/>
          <w:lang w:val="en-GB"/>
        </w:rPr>
        <w:t xml:space="preserve"> </w:t>
      </w:r>
      <w:r w:rsidR="000365C6" w:rsidRPr="008929ED">
        <w:rPr>
          <w:rFonts w:asciiTheme="minorHAnsi" w:hAnsiTheme="minorHAnsi"/>
          <w:color w:val="000000" w:themeColor="text1"/>
          <w:sz w:val="24"/>
          <w:szCs w:val="24"/>
          <w:lang w:val="en-GB"/>
        </w:rPr>
        <w:lastRenderedPageBreak/>
        <w:t>3.0</w:t>
      </w:r>
      <w:r w:rsidRPr="008929ED">
        <w:rPr>
          <w:rFonts w:asciiTheme="minorHAnsi" w:hAnsiTheme="minorHAnsi"/>
          <w:color w:val="000000" w:themeColor="text1"/>
          <w:sz w:val="24"/>
          <w:szCs w:val="24"/>
          <w:lang w:val="en-GB"/>
        </w:rPr>
        <w:t xml:space="preserve">. A </w:t>
      </w:r>
      <w:r w:rsidR="000365C6" w:rsidRPr="008929ED">
        <w:rPr>
          <w:rFonts w:asciiTheme="minorHAnsi" w:hAnsiTheme="minorHAnsi"/>
          <w:color w:val="000000" w:themeColor="text1"/>
          <w:sz w:val="24"/>
          <w:szCs w:val="24"/>
          <w:lang w:val="en-GB"/>
        </w:rPr>
        <w:t xml:space="preserve">distance of 7.5 </w:t>
      </w:r>
      <w:r w:rsidRPr="008929ED">
        <w:rPr>
          <w:rFonts w:asciiTheme="minorHAnsi" w:hAnsiTheme="minorHAnsi"/>
          <w:color w:val="000000" w:themeColor="text1"/>
          <w:sz w:val="24"/>
          <w:szCs w:val="24"/>
          <w:lang w:val="en-GB"/>
        </w:rPr>
        <w:t xml:space="preserve">was </w:t>
      </w:r>
      <w:r w:rsidR="000365C6" w:rsidRPr="008929ED">
        <w:rPr>
          <w:rFonts w:asciiTheme="minorHAnsi" w:hAnsiTheme="minorHAnsi"/>
          <w:color w:val="000000" w:themeColor="text1"/>
          <w:sz w:val="24"/>
          <w:szCs w:val="24"/>
          <w:lang w:val="en-GB"/>
        </w:rPr>
        <w:t xml:space="preserve">used to differentiate groups </w:t>
      </w:r>
      <w:r w:rsidR="00E714B5" w:rsidRPr="008929ED">
        <w:rPr>
          <w:rFonts w:asciiTheme="minorHAnsi" w:hAnsiTheme="minorHAnsi"/>
          <w:color w:val="000000" w:themeColor="text1"/>
          <w:sz w:val="24"/>
          <w:szCs w:val="24"/>
          <w:lang w:val="en-GB"/>
        </w:rPr>
        <w:t>into</w:t>
      </w:r>
      <w:r w:rsidR="000365C6" w:rsidRPr="008929ED">
        <w:rPr>
          <w:rFonts w:asciiTheme="minorHAnsi" w:hAnsiTheme="minorHAnsi"/>
          <w:color w:val="000000" w:themeColor="text1"/>
          <w:sz w:val="24"/>
          <w:szCs w:val="24"/>
          <w:lang w:val="en-GB"/>
        </w:rPr>
        <w:t xml:space="preserve"> five separate groupings.</w:t>
      </w:r>
      <w:r w:rsidR="006714C1" w:rsidRPr="008929ED">
        <w:rPr>
          <w:rFonts w:asciiTheme="minorHAnsi" w:hAnsiTheme="minorHAnsi"/>
          <w:color w:val="000000" w:themeColor="text1"/>
          <w:sz w:val="24"/>
          <w:szCs w:val="24"/>
          <w:lang w:val="en-GB"/>
        </w:rPr>
        <w:t xml:space="preserve"> A generalised linear model (binomial error distribution) was used to test for associations between volatile chemotype classes and metabotype groupings across the plants.</w:t>
      </w:r>
    </w:p>
    <w:p w:rsidR="0050301D" w:rsidRDefault="0050301D" w:rsidP="005E719C">
      <w:pPr>
        <w:spacing w:after="0" w:line="480" w:lineRule="auto"/>
        <w:jc w:val="both"/>
        <w:rPr>
          <w:rFonts w:asciiTheme="minorHAnsi" w:hAnsiTheme="minorHAnsi"/>
          <w:color w:val="000000" w:themeColor="text1"/>
          <w:sz w:val="24"/>
          <w:szCs w:val="24"/>
          <w:lang w:val="en-GB"/>
        </w:rPr>
      </w:pPr>
    </w:p>
    <w:p w:rsidR="006E1D48" w:rsidRPr="00EE2D4C" w:rsidRDefault="006E1D48" w:rsidP="005E719C">
      <w:pPr>
        <w:spacing w:after="0" w:line="480" w:lineRule="auto"/>
        <w:jc w:val="both"/>
        <w:rPr>
          <w:rFonts w:asciiTheme="minorHAnsi" w:hAnsiTheme="minorHAnsi"/>
          <w:i/>
          <w:color w:val="000000" w:themeColor="text1"/>
          <w:sz w:val="24"/>
          <w:szCs w:val="24"/>
          <w:lang w:val="en-GB"/>
        </w:rPr>
      </w:pPr>
      <w:r>
        <w:rPr>
          <w:rFonts w:asciiTheme="minorHAnsi" w:hAnsiTheme="minorHAnsi"/>
          <w:i/>
          <w:color w:val="000000" w:themeColor="text1"/>
          <w:sz w:val="24"/>
          <w:szCs w:val="24"/>
          <w:lang w:val="en-GB"/>
        </w:rPr>
        <w:t xml:space="preserve">Analysing </w:t>
      </w:r>
      <w:r w:rsidRPr="006E1D48">
        <w:rPr>
          <w:rFonts w:asciiTheme="minorHAnsi" w:hAnsiTheme="minorHAnsi"/>
          <w:i/>
          <w:color w:val="000000" w:themeColor="text1"/>
          <w:sz w:val="24"/>
          <w:szCs w:val="24"/>
          <w:lang w:val="en-GB"/>
        </w:rPr>
        <w:t>r</w:t>
      </w:r>
      <w:r w:rsidRPr="00EE2D4C">
        <w:rPr>
          <w:rFonts w:asciiTheme="minorHAnsi" w:hAnsiTheme="minorHAnsi"/>
          <w:i/>
          <w:color w:val="000000" w:themeColor="text1"/>
          <w:sz w:val="24"/>
          <w:szCs w:val="24"/>
          <w:lang w:val="en-GB"/>
        </w:rPr>
        <w:t>andom</w:t>
      </w:r>
      <w:r>
        <w:rPr>
          <w:rFonts w:asciiTheme="minorHAnsi" w:hAnsiTheme="minorHAnsi"/>
          <w:i/>
          <w:color w:val="000000" w:themeColor="text1"/>
          <w:sz w:val="24"/>
          <w:szCs w:val="24"/>
          <w:lang w:val="en-GB"/>
        </w:rPr>
        <w:t xml:space="preserve">ness of metabotype </w:t>
      </w:r>
      <w:r w:rsidRPr="00EE2D4C">
        <w:rPr>
          <w:rFonts w:asciiTheme="minorHAnsi" w:hAnsiTheme="minorHAnsi"/>
          <w:i/>
          <w:color w:val="000000" w:themeColor="text1"/>
          <w:sz w:val="24"/>
          <w:szCs w:val="24"/>
          <w:lang w:val="en-GB"/>
        </w:rPr>
        <w:t xml:space="preserve">distribution across </w:t>
      </w:r>
      <w:r w:rsidRPr="006E1D48">
        <w:rPr>
          <w:rFonts w:asciiTheme="minorHAnsi" w:hAnsiTheme="minorHAnsi"/>
          <w:i/>
          <w:color w:val="000000" w:themeColor="text1"/>
          <w:sz w:val="24"/>
          <w:szCs w:val="24"/>
          <w:lang w:val="en-GB"/>
        </w:rPr>
        <w:t>fi</w:t>
      </w:r>
      <w:r w:rsidRPr="00EE2D4C">
        <w:rPr>
          <w:rFonts w:asciiTheme="minorHAnsi" w:hAnsiTheme="minorHAnsi"/>
          <w:i/>
          <w:color w:val="000000" w:themeColor="text1"/>
          <w:sz w:val="24"/>
          <w:szCs w:val="24"/>
          <w:lang w:val="en-GB"/>
        </w:rPr>
        <w:t>e</w:t>
      </w:r>
      <w:r>
        <w:rPr>
          <w:rFonts w:asciiTheme="minorHAnsi" w:hAnsiTheme="minorHAnsi"/>
          <w:i/>
          <w:color w:val="000000" w:themeColor="text1"/>
          <w:sz w:val="24"/>
          <w:szCs w:val="24"/>
          <w:lang w:val="en-GB"/>
        </w:rPr>
        <w:t>l</w:t>
      </w:r>
      <w:r w:rsidRPr="00EE2D4C">
        <w:rPr>
          <w:rFonts w:asciiTheme="minorHAnsi" w:hAnsiTheme="minorHAnsi"/>
          <w:i/>
          <w:color w:val="000000" w:themeColor="text1"/>
          <w:sz w:val="24"/>
          <w:szCs w:val="24"/>
          <w:lang w:val="en-GB"/>
        </w:rPr>
        <w:t>d site</w:t>
      </w:r>
    </w:p>
    <w:p w:rsidR="006E1D48" w:rsidRDefault="006E1D48" w:rsidP="005E719C">
      <w:pPr>
        <w:spacing w:after="0" w:line="480" w:lineRule="auto"/>
        <w:jc w:val="both"/>
        <w:rPr>
          <w:rFonts w:asciiTheme="minorHAnsi" w:hAnsiTheme="minorHAnsi"/>
          <w:color w:val="000000" w:themeColor="text1"/>
          <w:sz w:val="24"/>
          <w:szCs w:val="24"/>
          <w:lang w:val="en-GB"/>
        </w:rPr>
      </w:pPr>
      <w:r w:rsidRPr="00B17213">
        <w:rPr>
          <w:rFonts w:ascii="Times New Roman" w:hAnsi="Times New Roman"/>
          <w:sz w:val="24"/>
          <w:szCs w:val="24"/>
        </w:rPr>
        <w:t xml:space="preserve">We tested the effect of plant location on plant </w:t>
      </w:r>
      <w:r>
        <w:rPr>
          <w:rFonts w:ascii="Times New Roman" w:hAnsi="Times New Roman"/>
          <w:sz w:val="24"/>
          <w:szCs w:val="24"/>
        </w:rPr>
        <w:t>metabolomic</w:t>
      </w:r>
      <w:r w:rsidRPr="00B17213">
        <w:rPr>
          <w:rFonts w:ascii="Times New Roman" w:hAnsi="Times New Roman"/>
          <w:sz w:val="24"/>
          <w:szCs w:val="24"/>
        </w:rPr>
        <w:t xml:space="preserve"> profile using a Mantel test, correlating matrices of chemical similarity against geographic distance across each pairwise combination of plants in the field.</w:t>
      </w:r>
    </w:p>
    <w:p w:rsidR="006E1D48" w:rsidRDefault="006E1D48" w:rsidP="005E719C">
      <w:pPr>
        <w:spacing w:after="0" w:line="480" w:lineRule="auto"/>
        <w:jc w:val="both"/>
        <w:rPr>
          <w:rFonts w:asciiTheme="minorHAnsi" w:hAnsiTheme="minorHAnsi"/>
          <w:color w:val="000000" w:themeColor="text1"/>
          <w:sz w:val="24"/>
          <w:szCs w:val="24"/>
          <w:lang w:val="en-GB"/>
        </w:rPr>
      </w:pPr>
    </w:p>
    <w:p w:rsidR="0050301D" w:rsidRPr="0050301D" w:rsidRDefault="0050301D" w:rsidP="005E719C">
      <w:pPr>
        <w:spacing w:after="0" w:line="480" w:lineRule="auto"/>
        <w:jc w:val="both"/>
        <w:rPr>
          <w:rFonts w:asciiTheme="minorHAnsi" w:hAnsiTheme="minorHAnsi"/>
          <w:i/>
          <w:color w:val="000000" w:themeColor="text1"/>
          <w:sz w:val="24"/>
          <w:szCs w:val="24"/>
          <w:lang w:val="en-GB"/>
        </w:rPr>
      </w:pPr>
      <w:r w:rsidRPr="0050301D">
        <w:rPr>
          <w:rFonts w:asciiTheme="minorHAnsi" w:hAnsiTheme="minorHAnsi"/>
          <w:i/>
          <w:color w:val="000000" w:themeColor="text1"/>
          <w:sz w:val="24"/>
          <w:szCs w:val="24"/>
          <w:lang w:val="en-GB"/>
        </w:rPr>
        <w:t>Effects of metabotype on aphid colonisation and population</w:t>
      </w:r>
    </w:p>
    <w:p w:rsidR="000365C6" w:rsidRPr="008929ED" w:rsidRDefault="00C45EBD" w:rsidP="000365C6">
      <w:pPr>
        <w:spacing w:after="0"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Since the major metabotypes were all represented within the volatile chemotypes, we nested metabotype within volatile chemotype to determine the effect on aphid colonisation and population growth. Here, we used G</w:t>
      </w:r>
      <w:r w:rsidR="000365C6" w:rsidRPr="008929ED">
        <w:rPr>
          <w:rFonts w:asciiTheme="minorHAnsi" w:hAnsiTheme="minorHAnsi"/>
          <w:color w:val="000000" w:themeColor="text1"/>
          <w:sz w:val="24"/>
          <w:szCs w:val="24"/>
          <w:lang w:val="en-GB"/>
        </w:rPr>
        <w:t>enerali</w:t>
      </w:r>
      <w:r w:rsidR="00E714B5" w:rsidRPr="008929ED">
        <w:rPr>
          <w:rFonts w:asciiTheme="minorHAnsi" w:hAnsiTheme="minorHAnsi"/>
          <w:color w:val="000000" w:themeColor="text1"/>
          <w:sz w:val="24"/>
          <w:szCs w:val="24"/>
          <w:lang w:val="en-GB"/>
        </w:rPr>
        <w:t>s</w:t>
      </w:r>
      <w:r w:rsidR="000365C6" w:rsidRPr="008929ED">
        <w:rPr>
          <w:rFonts w:asciiTheme="minorHAnsi" w:hAnsiTheme="minorHAnsi"/>
          <w:color w:val="000000" w:themeColor="text1"/>
          <w:sz w:val="24"/>
          <w:szCs w:val="24"/>
          <w:lang w:val="en-GB"/>
        </w:rPr>
        <w:t xml:space="preserve">ed </w:t>
      </w:r>
      <w:r w:rsidR="009D47A7" w:rsidRPr="008929ED">
        <w:rPr>
          <w:rFonts w:asciiTheme="minorHAnsi" w:hAnsiTheme="minorHAnsi"/>
          <w:color w:val="000000" w:themeColor="text1"/>
          <w:sz w:val="24"/>
          <w:szCs w:val="24"/>
          <w:lang w:val="en-GB"/>
        </w:rPr>
        <w:t>Linear M</w:t>
      </w:r>
      <w:r w:rsidR="000365C6" w:rsidRPr="008929ED">
        <w:rPr>
          <w:rFonts w:asciiTheme="minorHAnsi" w:hAnsiTheme="minorHAnsi"/>
          <w:color w:val="000000" w:themeColor="text1"/>
          <w:sz w:val="24"/>
          <w:szCs w:val="24"/>
          <w:lang w:val="en-GB"/>
        </w:rPr>
        <w:t>odels (GLMs) to test the effect of ‘metabotype nested within volatile chemotype’ and ‘volatile c</w:t>
      </w:r>
      <w:r w:rsidR="009E40D2" w:rsidRPr="008929ED">
        <w:rPr>
          <w:rFonts w:asciiTheme="minorHAnsi" w:hAnsiTheme="minorHAnsi"/>
          <w:color w:val="000000" w:themeColor="text1"/>
          <w:sz w:val="24"/>
          <w:szCs w:val="24"/>
          <w:lang w:val="en-GB"/>
        </w:rPr>
        <w:t>hemotype’ on aphid early colonis</w:t>
      </w:r>
      <w:r w:rsidR="000365C6" w:rsidRPr="008929ED">
        <w:rPr>
          <w:rFonts w:asciiTheme="minorHAnsi" w:hAnsiTheme="minorHAnsi"/>
          <w:color w:val="000000" w:themeColor="text1"/>
          <w:sz w:val="24"/>
          <w:szCs w:val="24"/>
          <w:lang w:val="en-GB"/>
        </w:rPr>
        <w:t>ation (binomial error distribution), aphid late coloni</w:t>
      </w:r>
      <w:r w:rsidR="00E714B5" w:rsidRPr="008929ED">
        <w:rPr>
          <w:rFonts w:asciiTheme="minorHAnsi" w:hAnsiTheme="minorHAnsi"/>
          <w:color w:val="000000" w:themeColor="text1"/>
          <w:sz w:val="24"/>
          <w:szCs w:val="24"/>
          <w:lang w:val="en-GB"/>
        </w:rPr>
        <w:t>s</w:t>
      </w:r>
      <w:r w:rsidR="000365C6" w:rsidRPr="008929ED">
        <w:rPr>
          <w:rFonts w:asciiTheme="minorHAnsi" w:hAnsiTheme="minorHAnsi"/>
          <w:color w:val="000000" w:themeColor="text1"/>
          <w:sz w:val="24"/>
          <w:szCs w:val="24"/>
          <w:lang w:val="en-GB"/>
        </w:rPr>
        <w:t>ation (binomial error distribution) and the maximum aphid population size (quasi</w:t>
      </w:r>
      <w:r w:rsidR="00FC4E78">
        <w:rPr>
          <w:rFonts w:asciiTheme="minorHAnsi" w:hAnsiTheme="minorHAnsi"/>
          <w:color w:val="000000" w:themeColor="text1"/>
          <w:sz w:val="24"/>
          <w:szCs w:val="24"/>
          <w:lang w:val="en-GB"/>
        </w:rPr>
        <w:t>-</w:t>
      </w:r>
      <w:proofErr w:type="spellStart"/>
      <w:r w:rsidR="000365C6" w:rsidRPr="008929ED">
        <w:rPr>
          <w:rFonts w:asciiTheme="minorHAnsi" w:hAnsiTheme="minorHAnsi"/>
          <w:color w:val="000000" w:themeColor="text1"/>
          <w:sz w:val="24"/>
          <w:szCs w:val="24"/>
          <w:lang w:val="en-GB"/>
        </w:rPr>
        <w:t>poisson</w:t>
      </w:r>
      <w:proofErr w:type="spellEnd"/>
      <w:r w:rsidR="000365C6" w:rsidRPr="008929ED">
        <w:rPr>
          <w:rFonts w:asciiTheme="minorHAnsi" w:hAnsiTheme="minorHAnsi"/>
          <w:color w:val="000000" w:themeColor="text1"/>
          <w:sz w:val="24"/>
          <w:szCs w:val="24"/>
          <w:lang w:val="en-GB"/>
        </w:rPr>
        <w:t xml:space="preserve"> error distribution, due to over-dispersion of the data). Included in all models were the covariates ‘plant accessibility’ and ‘plant size’ using the area of the plant at the beginning of the season for early aphid </w:t>
      </w:r>
      <w:r w:rsidR="00E714B5" w:rsidRPr="008929ED">
        <w:rPr>
          <w:rFonts w:asciiTheme="minorHAnsi" w:hAnsiTheme="minorHAnsi"/>
          <w:color w:val="000000" w:themeColor="text1"/>
          <w:sz w:val="24"/>
          <w:szCs w:val="24"/>
          <w:lang w:val="en-GB"/>
        </w:rPr>
        <w:t>colonis</w:t>
      </w:r>
      <w:r w:rsidR="000365C6" w:rsidRPr="008929ED">
        <w:rPr>
          <w:rFonts w:asciiTheme="minorHAnsi" w:hAnsiTheme="minorHAnsi"/>
          <w:color w:val="000000" w:themeColor="text1"/>
          <w:sz w:val="24"/>
          <w:szCs w:val="24"/>
          <w:lang w:val="en-GB"/>
        </w:rPr>
        <w:t>ation models, and area in the middle of t</w:t>
      </w:r>
      <w:r w:rsidR="00E714B5" w:rsidRPr="008929ED">
        <w:rPr>
          <w:rFonts w:asciiTheme="minorHAnsi" w:hAnsiTheme="minorHAnsi"/>
          <w:color w:val="000000" w:themeColor="text1"/>
          <w:sz w:val="24"/>
          <w:szCs w:val="24"/>
          <w:lang w:val="en-GB"/>
        </w:rPr>
        <w:t>he season for late aphid colonis</w:t>
      </w:r>
      <w:r w:rsidR="000365C6" w:rsidRPr="008929ED">
        <w:rPr>
          <w:rFonts w:asciiTheme="minorHAnsi" w:hAnsiTheme="minorHAnsi"/>
          <w:color w:val="000000" w:themeColor="text1"/>
          <w:sz w:val="24"/>
          <w:szCs w:val="24"/>
          <w:lang w:val="en-GB"/>
        </w:rPr>
        <w:t>ation, and peak aphid population size. Ant variables were</w:t>
      </w:r>
      <w:r w:rsidRPr="008929ED">
        <w:rPr>
          <w:rFonts w:asciiTheme="minorHAnsi" w:hAnsiTheme="minorHAnsi"/>
          <w:color w:val="000000" w:themeColor="text1"/>
          <w:sz w:val="24"/>
          <w:szCs w:val="24"/>
          <w:lang w:val="en-GB"/>
        </w:rPr>
        <w:t xml:space="preserve"> also included and were</w:t>
      </w:r>
      <w:r w:rsidR="000365C6" w:rsidRPr="008929ED">
        <w:rPr>
          <w:rFonts w:asciiTheme="minorHAnsi" w:hAnsiTheme="minorHAnsi"/>
          <w:color w:val="000000" w:themeColor="text1"/>
          <w:sz w:val="24"/>
          <w:szCs w:val="24"/>
          <w:lang w:val="en-GB"/>
        </w:rPr>
        <w:t xml:space="preserve"> the proportion of observations when </w:t>
      </w:r>
      <w:r w:rsidR="000365C6" w:rsidRPr="008929ED">
        <w:rPr>
          <w:rFonts w:asciiTheme="minorHAnsi" w:hAnsiTheme="minorHAnsi"/>
          <w:i/>
          <w:color w:val="000000" w:themeColor="text1"/>
          <w:sz w:val="24"/>
          <w:szCs w:val="24"/>
          <w:lang w:val="en-GB"/>
        </w:rPr>
        <w:t xml:space="preserve">L. </w:t>
      </w:r>
      <w:proofErr w:type="spellStart"/>
      <w:r w:rsidR="000365C6" w:rsidRPr="008929ED">
        <w:rPr>
          <w:rFonts w:asciiTheme="minorHAnsi" w:hAnsiTheme="minorHAnsi"/>
          <w:i/>
          <w:color w:val="000000" w:themeColor="text1"/>
          <w:sz w:val="24"/>
          <w:szCs w:val="24"/>
          <w:lang w:val="en-GB"/>
        </w:rPr>
        <w:t>niger</w:t>
      </w:r>
      <w:proofErr w:type="spellEnd"/>
      <w:r w:rsidR="000365C6" w:rsidRPr="008929ED">
        <w:rPr>
          <w:rFonts w:asciiTheme="minorHAnsi" w:hAnsiTheme="minorHAnsi"/>
          <w:color w:val="000000" w:themeColor="text1"/>
          <w:sz w:val="24"/>
          <w:szCs w:val="24"/>
          <w:lang w:val="en-GB"/>
        </w:rPr>
        <w:t xml:space="preserve"> and </w:t>
      </w:r>
      <w:r w:rsidR="000365C6" w:rsidRPr="008929ED">
        <w:rPr>
          <w:rFonts w:asciiTheme="minorHAnsi" w:hAnsiTheme="minorHAnsi"/>
          <w:i/>
          <w:color w:val="000000" w:themeColor="text1"/>
          <w:sz w:val="24"/>
          <w:szCs w:val="24"/>
          <w:lang w:val="en-GB"/>
        </w:rPr>
        <w:t xml:space="preserve">M. </w:t>
      </w:r>
      <w:proofErr w:type="spellStart"/>
      <w:r w:rsidR="000365C6" w:rsidRPr="008929ED">
        <w:rPr>
          <w:rFonts w:asciiTheme="minorHAnsi" w:hAnsiTheme="minorHAnsi"/>
          <w:i/>
          <w:color w:val="000000" w:themeColor="text1"/>
          <w:sz w:val="24"/>
          <w:szCs w:val="24"/>
          <w:lang w:val="en-GB"/>
        </w:rPr>
        <w:t>rubra</w:t>
      </w:r>
      <w:proofErr w:type="spellEnd"/>
      <w:r w:rsidR="000365C6" w:rsidRPr="008929ED">
        <w:rPr>
          <w:rFonts w:asciiTheme="minorHAnsi" w:hAnsiTheme="minorHAnsi"/>
          <w:color w:val="000000" w:themeColor="text1"/>
          <w:sz w:val="24"/>
          <w:szCs w:val="24"/>
          <w:lang w:val="en-GB"/>
        </w:rPr>
        <w:t xml:space="preserve"> were present on the plant before aphid coloni</w:t>
      </w:r>
      <w:r w:rsidR="00E714B5" w:rsidRPr="008929ED">
        <w:rPr>
          <w:rFonts w:asciiTheme="minorHAnsi" w:hAnsiTheme="minorHAnsi"/>
          <w:color w:val="000000" w:themeColor="text1"/>
          <w:sz w:val="24"/>
          <w:szCs w:val="24"/>
          <w:lang w:val="en-GB"/>
        </w:rPr>
        <w:t>s</w:t>
      </w:r>
      <w:r w:rsidR="000365C6" w:rsidRPr="008929ED">
        <w:rPr>
          <w:rFonts w:asciiTheme="minorHAnsi" w:hAnsiTheme="minorHAnsi"/>
          <w:color w:val="000000" w:themeColor="text1"/>
          <w:sz w:val="24"/>
          <w:szCs w:val="24"/>
          <w:lang w:val="en-GB"/>
        </w:rPr>
        <w:t xml:space="preserve">ation. All statistical analysis was performed using R v3.3.0 </w:t>
      </w:r>
      <w:r w:rsidR="000365C6"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"id" : "ITEM-1", "issued" : { "date-parts" : [ [ "2016" ] ] }, "title" : "R Core Team", "type" : "article" }, "uris" : [ "http://www.mendeley.com/documents/?uuid=47dcfe39-8075-4d80-b0e6-03087df4806c" ] } ], "mendeley" : { "formattedCitation" : "(R Core Team 2016)", "plainTextFormattedCitation" : "(R Core Team 2016)", "previouslyFormattedCitation" : "(R Core Team 2016)" }, "properties" : { "noteIndex" : 0 }, "schema" : "https://github.com/citation-style-language/schema/raw/master/csl-citation.json" }</w:instrText>
      </w:r>
      <w:r w:rsidR="000365C6"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(R Core Team 2016)</w:t>
      </w:r>
      <w:r w:rsidR="000365C6"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xml:space="preserve">  in R Studio v.1.0.136 </w:t>
      </w:r>
      <w:r w:rsidR="000365C6"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"id" : "ITEM-1", "issued" : { "date-parts" : [ [ "2016" ] ] }, "title" : "RStudio Team", "type" : "article" }, "uris" : [ "http://www.mendeley.com/documents/?uuid=75ab4cea-1a95-4725-9cef-c71b484ae60a" ] } ], "mendeley" : { "formattedCitation" : "(RStudio Team 2016)", "plainTextFormattedCitation" : "(RStudio Team 2016)", "previouslyFormattedCitation" : "(RStudio Team 2016)" }, "properties" : { "noteIndex" : 0 }, "schema" : "https://github.com/citation-style-language/schema/raw/master/csl-citation.json" }</w:instrText>
      </w:r>
      <w:r w:rsidR="000365C6"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(RStudio Team 2016)</w:t>
      </w:r>
      <w:r w:rsidR="000365C6" w:rsidRPr="008929ED">
        <w:rPr>
          <w:rFonts w:asciiTheme="minorHAnsi" w:hAnsiTheme="minorHAnsi"/>
          <w:color w:val="000000" w:themeColor="text1"/>
          <w:sz w:val="24"/>
          <w:szCs w:val="24"/>
          <w:lang w:val="en-GB"/>
        </w:rPr>
        <w:fldChar w:fldCharType="end"/>
      </w:r>
      <w:r w:rsidR="000365C6" w:rsidRPr="008929ED">
        <w:rPr>
          <w:rFonts w:asciiTheme="minorHAnsi" w:hAnsiTheme="minorHAnsi"/>
          <w:color w:val="000000" w:themeColor="text1"/>
          <w:sz w:val="24"/>
          <w:szCs w:val="24"/>
          <w:lang w:val="en-GB"/>
        </w:rPr>
        <w:t>, unless otherwise stated.</w:t>
      </w:r>
    </w:p>
    <w:p w:rsidR="006646D8" w:rsidRPr="008929ED" w:rsidRDefault="006646D8" w:rsidP="002D095C">
      <w:pPr>
        <w:spacing w:line="480" w:lineRule="auto"/>
        <w:jc w:val="both"/>
        <w:rPr>
          <w:rFonts w:asciiTheme="minorHAnsi" w:hAnsiTheme="minorHAnsi"/>
          <w:color w:val="000000" w:themeColor="text1"/>
          <w:sz w:val="24"/>
          <w:szCs w:val="24"/>
          <w:lang w:val="en-GB"/>
        </w:rPr>
      </w:pPr>
    </w:p>
    <w:p w:rsidR="00D5213C" w:rsidRPr="008929ED" w:rsidRDefault="00D5213C" w:rsidP="002D095C">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lastRenderedPageBreak/>
        <w:t>Results</w:t>
      </w:r>
    </w:p>
    <w:p w:rsidR="00D5213C" w:rsidRDefault="002D4D47" w:rsidP="002D095C">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Non-targeted m</w:t>
      </w:r>
      <w:r w:rsidR="00D5213C" w:rsidRPr="008929ED">
        <w:rPr>
          <w:rFonts w:asciiTheme="minorHAnsi" w:hAnsiTheme="minorHAnsi"/>
          <w:b/>
          <w:color w:val="000000" w:themeColor="text1"/>
          <w:sz w:val="24"/>
          <w:szCs w:val="24"/>
          <w:lang w:val="en-GB"/>
        </w:rPr>
        <w:t>etabolomics highlights high chemical diversity in tansy</w:t>
      </w:r>
    </w:p>
    <w:p w:rsidR="0050301D" w:rsidRPr="0050301D" w:rsidRDefault="0050301D" w:rsidP="002D095C">
      <w:pPr>
        <w:spacing w:line="480" w:lineRule="auto"/>
        <w:jc w:val="both"/>
        <w:rPr>
          <w:rFonts w:asciiTheme="minorHAnsi" w:hAnsiTheme="minorHAnsi"/>
          <w:i/>
          <w:color w:val="000000" w:themeColor="text1"/>
          <w:sz w:val="24"/>
          <w:szCs w:val="24"/>
          <w:lang w:val="en-GB"/>
        </w:rPr>
      </w:pPr>
      <w:r w:rsidRPr="0050301D">
        <w:rPr>
          <w:rFonts w:asciiTheme="minorHAnsi" w:hAnsiTheme="minorHAnsi"/>
          <w:i/>
          <w:color w:val="000000" w:themeColor="text1"/>
          <w:sz w:val="24"/>
          <w:szCs w:val="24"/>
          <w:lang w:val="en-GB"/>
        </w:rPr>
        <w:t>Plants colonised by aphids differ to never infested plants in metabotype</w:t>
      </w:r>
    </w:p>
    <w:p w:rsidR="001755F6" w:rsidRPr="008929ED" w:rsidRDefault="00085B5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A total of </w:t>
      </w:r>
      <w:r w:rsidR="00344F78" w:rsidRPr="008929ED">
        <w:rPr>
          <w:rFonts w:asciiTheme="minorHAnsi" w:hAnsiTheme="minorHAnsi"/>
          <w:color w:val="000000" w:themeColor="text1"/>
          <w:sz w:val="24"/>
          <w:szCs w:val="24"/>
          <w:lang w:val="en-GB"/>
        </w:rPr>
        <w:t>6,477</w:t>
      </w:r>
      <w:r w:rsidRPr="008929ED">
        <w:rPr>
          <w:rFonts w:asciiTheme="minorHAnsi" w:hAnsiTheme="minorHAnsi"/>
          <w:color w:val="000000" w:themeColor="text1"/>
          <w:sz w:val="24"/>
          <w:szCs w:val="24"/>
          <w:lang w:val="en-GB"/>
        </w:rPr>
        <w:t xml:space="preserve"> and </w:t>
      </w:r>
      <w:r w:rsidR="00344F78" w:rsidRPr="008929ED">
        <w:rPr>
          <w:rFonts w:asciiTheme="minorHAnsi" w:hAnsiTheme="minorHAnsi"/>
          <w:color w:val="000000" w:themeColor="text1"/>
          <w:sz w:val="24"/>
          <w:szCs w:val="24"/>
          <w:lang w:val="en-GB"/>
        </w:rPr>
        <w:t>23,060</w:t>
      </w:r>
      <w:r w:rsidRPr="008929ED">
        <w:rPr>
          <w:rFonts w:asciiTheme="minorHAnsi" w:hAnsiTheme="minorHAnsi"/>
          <w:color w:val="000000" w:themeColor="text1"/>
          <w:sz w:val="24"/>
          <w:szCs w:val="24"/>
          <w:lang w:val="en-GB"/>
        </w:rPr>
        <w:t xml:space="preserve"> mass features could be identified in the </w:t>
      </w:r>
      <w:r w:rsidR="008803AD" w:rsidRPr="008929ED">
        <w:rPr>
          <w:rFonts w:asciiTheme="minorHAnsi" w:hAnsiTheme="minorHAnsi"/>
          <w:color w:val="000000" w:themeColor="text1"/>
          <w:sz w:val="24"/>
          <w:szCs w:val="24"/>
          <w:lang w:val="en-GB"/>
        </w:rPr>
        <w:t>122</w:t>
      </w:r>
      <w:r w:rsidR="00AA0FF9"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plant extracts after data processing within the (-) and (+) UPLC-</w:t>
      </w:r>
      <w:proofErr w:type="spellStart"/>
      <w:r w:rsidRPr="008929ED">
        <w:rPr>
          <w:rFonts w:asciiTheme="minorHAnsi" w:hAnsiTheme="minorHAnsi"/>
          <w:color w:val="000000" w:themeColor="text1"/>
          <w:sz w:val="24"/>
          <w:szCs w:val="24"/>
          <w:lang w:val="en-GB"/>
        </w:rPr>
        <w:t>qToF</w:t>
      </w:r>
      <w:proofErr w:type="spellEnd"/>
      <w:r w:rsidRPr="008929ED">
        <w:rPr>
          <w:rFonts w:asciiTheme="minorHAnsi" w:hAnsiTheme="minorHAnsi"/>
          <w:color w:val="000000" w:themeColor="text1"/>
          <w:sz w:val="24"/>
          <w:szCs w:val="24"/>
          <w:lang w:val="en-GB"/>
        </w:rPr>
        <w:t>-MS measurements, respectively (Fig</w:t>
      </w:r>
      <w:r w:rsidR="00E516E3"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1). </w:t>
      </w:r>
      <w:r w:rsidR="00AA6C1A" w:rsidRPr="008929ED">
        <w:rPr>
          <w:rFonts w:asciiTheme="minorHAnsi" w:hAnsiTheme="minorHAnsi"/>
          <w:color w:val="000000" w:themeColor="text1"/>
          <w:sz w:val="24"/>
          <w:szCs w:val="24"/>
          <w:lang w:val="en-GB"/>
        </w:rPr>
        <w:t xml:space="preserve">After statistical </w:t>
      </w:r>
      <w:r w:rsidR="008E3B62">
        <w:rPr>
          <w:rFonts w:asciiTheme="minorHAnsi" w:hAnsiTheme="minorHAnsi"/>
          <w:color w:val="000000" w:themeColor="text1"/>
          <w:sz w:val="24"/>
          <w:szCs w:val="24"/>
          <w:lang w:val="en-GB"/>
        </w:rPr>
        <w:t xml:space="preserve">reduction </w:t>
      </w:r>
      <w:r w:rsidR="000839EE" w:rsidRPr="008929ED">
        <w:rPr>
          <w:rFonts w:asciiTheme="minorHAnsi" w:hAnsiTheme="minorHAnsi"/>
          <w:color w:val="000000" w:themeColor="text1"/>
          <w:sz w:val="24"/>
          <w:szCs w:val="24"/>
          <w:lang w:val="en-GB"/>
        </w:rPr>
        <w:t>(Fig. 1)</w:t>
      </w:r>
      <w:r w:rsidR="00AA6C1A"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a total </w:t>
      </w:r>
      <w:r w:rsidR="00D03528" w:rsidRPr="008929ED">
        <w:rPr>
          <w:rFonts w:asciiTheme="minorHAnsi" w:hAnsiTheme="minorHAnsi"/>
          <w:color w:val="000000" w:themeColor="text1"/>
          <w:sz w:val="24"/>
          <w:szCs w:val="24"/>
          <w:lang w:val="en-GB"/>
        </w:rPr>
        <w:t xml:space="preserve">number </w:t>
      </w:r>
      <w:r w:rsidR="00AA0FF9" w:rsidRPr="008929ED">
        <w:rPr>
          <w:rFonts w:asciiTheme="minorHAnsi" w:hAnsiTheme="minorHAnsi"/>
          <w:color w:val="000000" w:themeColor="text1"/>
          <w:sz w:val="24"/>
          <w:szCs w:val="24"/>
          <w:lang w:val="en-GB"/>
        </w:rPr>
        <w:t xml:space="preserve">of </w:t>
      </w:r>
      <w:r w:rsidR="00906EC8" w:rsidRPr="008929ED">
        <w:rPr>
          <w:rFonts w:asciiTheme="minorHAnsi" w:hAnsiTheme="minorHAnsi"/>
          <w:color w:val="000000" w:themeColor="text1"/>
          <w:sz w:val="24"/>
          <w:szCs w:val="24"/>
          <w:lang w:val="en-GB"/>
        </w:rPr>
        <w:t xml:space="preserve">1020 </w:t>
      </w:r>
      <w:r w:rsidR="00AA0FF9" w:rsidRPr="008929ED">
        <w:rPr>
          <w:rFonts w:asciiTheme="minorHAnsi" w:hAnsiTheme="minorHAnsi"/>
          <w:color w:val="000000" w:themeColor="text1"/>
          <w:sz w:val="24"/>
          <w:szCs w:val="24"/>
          <w:lang w:val="en-GB"/>
        </w:rPr>
        <w:t>(both ioni</w:t>
      </w:r>
      <w:r w:rsidR="00E714B5" w:rsidRPr="008929ED">
        <w:rPr>
          <w:rFonts w:asciiTheme="minorHAnsi" w:hAnsiTheme="minorHAnsi"/>
          <w:color w:val="000000" w:themeColor="text1"/>
          <w:sz w:val="24"/>
          <w:szCs w:val="24"/>
          <w:lang w:val="en-GB"/>
        </w:rPr>
        <w:t>s</w:t>
      </w:r>
      <w:r w:rsidR="00AA0FF9" w:rsidRPr="008929ED">
        <w:rPr>
          <w:rFonts w:asciiTheme="minorHAnsi" w:hAnsiTheme="minorHAnsi"/>
          <w:color w:val="000000" w:themeColor="text1"/>
          <w:sz w:val="24"/>
          <w:szCs w:val="24"/>
          <w:lang w:val="en-GB"/>
        </w:rPr>
        <w:t>ation mod</w:t>
      </w:r>
      <w:r w:rsidR="008803AD" w:rsidRPr="008929ED">
        <w:rPr>
          <w:rFonts w:asciiTheme="minorHAnsi" w:hAnsiTheme="minorHAnsi"/>
          <w:color w:val="000000" w:themeColor="text1"/>
          <w:sz w:val="24"/>
          <w:szCs w:val="24"/>
          <w:lang w:val="en-GB"/>
        </w:rPr>
        <w:t>es</w:t>
      </w:r>
      <w:r w:rsidRPr="008929ED">
        <w:rPr>
          <w:rFonts w:asciiTheme="minorHAnsi" w:hAnsiTheme="minorHAnsi"/>
          <w:color w:val="000000" w:themeColor="text1"/>
          <w:sz w:val="24"/>
          <w:szCs w:val="24"/>
          <w:lang w:val="en-GB"/>
        </w:rPr>
        <w:t>) discriminant mass features</w:t>
      </w:r>
      <w:r w:rsidR="00995657" w:rsidRPr="008929ED">
        <w:rPr>
          <w:rFonts w:asciiTheme="minorHAnsi" w:hAnsiTheme="minorHAnsi"/>
          <w:color w:val="000000" w:themeColor="text1"/>
          <w:sz w:val="24"/>
          <w:szCs w:val="24"/>
          <w:lang w:val="en-GB"/>
        </w:rPr>
        <w:t xml:space="preserve"> were identified</w:t>
      </w:r>
      <w:r w:rsidRPr="008929ED">
        <w:rPr>
          <w:rFonts w:asciiTheme="minorHAnsi" w:hAnsiTheme="minorHAnsi"/>
          <w:color w:val="000000" w:themeColor="text1"/>
          <w:sz w:val="24"/>
          <w:szCs w:val="24"/>
          <w:lang w:val="en-GB"/>
        </w:rPr>
        <w:t xml:space="preserve"> which were used for data interpretation (</w:t>
      </w:r>
      <w:r w:rsidR="003E7D21" w:rsidRPr="008929ED">
        <w:rPr>
          <w:rFonts w:asciiTheme="minorHAnsi" w:hAnsiTheme="minorHAnsi"/>
          <w:color w:val="000000" w:themeColor="text1"/>
          <w:sz w:val="24"/>
          <w:szCs w:val="24"/>
          <w:lang w:val="en-GB"/>
        </w:rPr>
        <w:t>Table S</w:t>
      </w:r>
      <w:r w:rsidR="00CF0C61">
        <w:rPr>
          <w:rFonts w:asciiTheme="minorHAnsi" w:hAnsiTheme="minorHAnsi"/>
          <w:color w:val="000000" w:themeColor="text1"/>
          <w:sz w:val="24"/>
          <w:szCs w:val="24"/>
          <w:lang w:val="en-GB"/>
        </w:rPr>
        <w:t>3</w:t>
      </w:r>
      <w:r w:rsidRPr="008929ED">
        <w:rPr>
          <w:rFonts w:asciiTheme="minorHAnsi" w:hAnsiTheme="minorHAnsi"/>
          <w:color w:val="000000" w:themeColor="text1"/>
          <w:sz w:val="24"/>
          <w:szCs w:val="24"/>
          <w:lang w:val="en-GB"/>
        </w:rPr>
        <w:t>).</w:t>
      </w:r>
    </w:p>
    <w:p w:rsidR="000839EE" w:rsidRPr="008929ED" w:rsidRDefault="006646D8" w:rsidP="002D095C">
      <w:pPr>
        <w:spacing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Using</w:t>
      </w:r>
      <w:r w:rsidR="0050301D">
        <w:rPr>
          <w:rFonts w:asciiTheme="minorHAnsi" w:hAnsiTheme="minorHAnsi"/>
          <w:color w:val="000000" w:themeColor="text1"/>
          <w:sz w:val="24"/>
          <w:szCs w:val="24"/>
          <w:lang w:val="en-GB"/>
        </w:rPr>
        <w:t xml:space="preserve"> </w:t>
      </w:r>
      <w:r w:rsidR="005A3E58">
        <w:rPr>
          <w:rFonts w:asciiTheme="minorHAnsi" w:hAnsiTheme="minorHAnsi"/>
          <w:color w:val="000000" w:themeColor="text1"/>
          <w:sz w:val="24"/>
          <w:szCs w:val="24"/>
          <w:lang w:val="en-GB"/>
        </w:rPr>
        <w:t>analysis of similarities</w:t>
      </w:r>
      <w:r>
        <w:rPr>
          <w:rFonts w:asciiTheme="minorHAnsi" w:hAnsiTheme="minorHAnsi"/>
          <w:color w:val="000000" w:themeColor="text1"/>
          <w:sz w:val="24"/>
          <w:szCs w:val="24"/>
          <w:lang w:val="en-GB"/>
        </w:rPr>
        <w:t>, we found that</w:t>
      </w:r>
      <w:r w:rsidR="0050301D">
        <w:rPr>
          <w:rFonts w:asciiTheme="minorHAnsi" w:hAnsiTheme="minorHAnsi"/>
          <w:color w:val="000000" w:themeColor="text1"/>
          <w:sz w:val="24"/>
          <w:szCs w:val="24"/>
          <w:lang w:val="en-GB"/>
        </w:rPr>
        <w:t xml:space="preserve"> </w:t>
      </w:r>
      <w:r w:rsidR="005A3E58">
        <w:rPr>
          <w:rFonts w:asciiTheme="minorHAnsi" w:hAnsiTheme="minorHAnsi"/>
          <w:color w:val="000000" w:themeColor="text1"/>
          <w:sz w:val="24"/>
          <w:szCs w:val="24"/>
          <w:lang w:val="en-GB"/>
        </w:rPr>
        <w:t>t</w:t>
      </w:r>
      <w:r w:rsidR="00AA0FF9" w:rsidRPr="008929ED">
        <w:rPr>
          <w:rFonts w:asciiTheme="minorHAnsi" w:hAnsiTheme="minorHAnsi"/>
          <w:color w:val="000000" w:themeColor="text1"/>
          <w:sz w:val="24"/>
          <w:szCs w:val="24"/>
          <w:lang w:val="en-GB"/>
        </w:rPr>
        <w:t>he metabolomic profiles of plants</w:t>
      </w:r>
      <w:r w:rsidR="001C68D6" w:rsidRPr="008929ED">
        <w:rPr>
          <w:rFonts w:asciiTheme="minorHAnsi" w:hAnsiTheme="minorHAnsi"/>
          <w:color w:val="000000" w:themeColor="text1"/>
          <w:sz w:val="24"/>
          <w:szCs w:val="24"/>
          <w:lang w:val="en-GB"/>
        </w:rPr>
        <w:t xml:space="preserve"> were clearly different between those</w:t>
      </w:r>
      <w:r w:rsidR="00AA0FF9"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that were </w:t>
      </w:r>
      <w:r w:rsidR="006C546F" w:rsidRPr="008929ED">
        <w:rPr>
          <w:rFonts w:asciiTheme="minorHAnsi" w:hAnsiTheme="minorHAnsi"/>
          <w:color w:val="000000" w:themeColor="text1"/>
          <w:sz w:val="24"/>
          <w:szCs w:val="24"/>
          <w:lang w:val="en-GB"/>
        </w:rPr>
        <w:t>coloni</w:t>
      </w:r>
      <w:r w:rsidR="00E714B5" w:rsidRPr="008929ED">
        <w:rPr>
          <w:rFonts w:asciiTheme="minorHAnsi" w:hAnsiTheme="minorHAnsi"/>
          <w:color w:val="000000" w:themeColor="text1"/>
          <w:sz w:val="24"/>
          <w:szCs w:val="24"/>
          <w:lang w:val="en-GB"/>
        </w:rPr>
        <w:t>s</w:t>
      </w:r>
      <w:r w:rsidR="006C546F" w:rsidRPr="008929ED">
        <w:rPr>
          <w:rFonts w:asciiTheme="minorHAnsi" w:hAnsiTheme="minorHAnsi"/>
          <w:color w:val="000000" w:themeColor="text1"/>
          <w:sz w:val="24"/>
          <w:szCs w:val="24"/>
          <w:lang w:val="en-GB"/>
        </w:rPr>
        <w:t xml:space="preserve">ed by aphids </w:t>
      </w:r>
      <w:r w:rsidR="00D5213C" w:rsidRPr="008929ED">
        <w:rPr>
          <w:rFonts w:asciiTheme="minorHAnsi" w:hAnsiTheme="minorHAnsi"/>
          <w:color w:val="000000" w:themeColor="text1"/>
          <w:sz w:val="24"/>
          <w:szCs w:val="24"/>
          <w:lang w:val="en-GB"/>
        </w:rPr>
        <w:t xml:space="preserve">at some </w:t>
      </w:r>
      <w:r w:rsidR="00AA0FF9" w:rsidRPr="008929ED">
        <w:rPr>
          <w:rFonts w:asciiTheme="minorHAnsi" w:hAnsiTheme="minorHAnsi"/>
          <w:color w:val="000000" w:themeColor="text1"/>
          <w:sz w:val="24"/>
          <w:szCs w:val="24"/>
          <w:lang w:val="en-GB"/>
        </w:rPr>
        <w:t xml:space="preserve">point in the growing season </w:t>
      </w:r>
      <w:r w:rsidR="002A5C18" w:rsidRPr="008929ED">
        <w:rPr>
          <w:rFonts w:asciiTheme="minorHAnsi" w:hAnsiTheme="minorHAnsi"/>
          <w:color w:val="000000" w:themeColor="text1"/>
          <w:sz w:val="24"/>
          <w:szCs w:val="24"/>
          <w:lang w:val="en-GB"/>
        </w:rPr>
        <w:t>(</w:t>
      </w:r>
      <w:r w:rsidR="00A61430" w:rsidRPr="008929ED">
        <w:rPr>
          <w:rFonts w:asciiTheme="minorHAnsi" w:hAnsiTheme="minorHAnsi"/>
          <w:color w:val="000000" w:themeColor="text1"/>
          <w:sz w:val="24"/>
          <w:szCs w:val="24"/>
          <w:lang w:val="en-GB"/>
        </w:rPr>
        <w:t xml:space="preserve">91 </w:t>
      </w:r>
      <w:r w:rsidR="002A5C18" w:rsidRPr="008929ED">
        <w:rPr>
          <w:rFonts w:asciiTheme="minorHAnsi" w:hAnsiTheme="minorHAnsi"/>
          <w:color w:val="000000" w:themeColor="text1"/>
          <w:sz w:val="24"/>
          <w:szCs w:val="24"/>
          <w:lang w:val="en-GB"/>
        </w:rPr>
        <w:t xml:space="preserve">plants) </w:t>
      </w:r>
      <w:r w:rsidR="001C68D6" w:rsidRPr="008929ED">
        <w:rPr>
          <w:rFonts w:asciiTheme="minorHAnsi" w:hAnsiTheme="minorHAnsi"/>
          <w:color w:val="000000" w:themeColor="text1"/>
          <w:sz w:val="24"/>
          <w:szCs w:val="24"/>
          <w:lang w:val="en-GB"/>
        </w:rPr>
        <w:t xml:space="preserve">and </w:t>
      </w:r>
      <w:r w:rsidR="00D5213C" w:rsidRPr="008929ED">
        <w:rPr>
          <w:rFonts w:asciiTheme="minorHAnsi" w:hAnsiTheme="minorHAnsi"/>
          <w:color w:val="000000" w:themeColor="text1"/>
          <w:sz w:val="24"/>
          <w:szCs w:val="24"/>
          <w:lang w:val="en-GB"/>
        </w:rPr>
        <w:t>those that were never coloni</w:t>
      </w:r>
      <w:r w:rsidR="00E714B5" w:rsidRPr="008929ED">
        <w:rPr>
          <w:rFonts w:asciiTheme="minorHAnsi" w:hAnsiTheme="minorHAnsi"/>
          <w:color w:val="000000" w:themeColor="text1"/>
          <w:sz w:val="24"/>
          <w:szCs w:val="24"/>
          <w:lang w:val="en-GB"/>
        </w:rPr>
        <w:t>s</w:t>
      </w:r>
      <w:r w:rsidR="00D5213C" w:rsidRPr="008929ED">
        <w:rPr>
          <w:rFonts w:asciiTheme="minorHAnsi" w:hAnsiTheme="minorHAnsi"/>
          <w:color w:val="000000" w:themeColor="text1"/>
          <w:sz w:val="24"/>
          <w:szCs w:val="24"/>
          <w:lang w:val="en-GB"/>
        </w:rPr>
        <w:t>ed across the whole season</w:t>
      </w:r>
      <w:r w:rsidR="006C546F" w:rsidRPr="008929ED">
        <w:rPr>
          <w:rFonts w:asciiTheme="minorHAnsi" w:hAnsiTheme="minorHAnsi"/>
          <w:color w:val="000000" w:themeColor="text1"/>
          <w:sz w:val="24"/>
          <w:szCs w:val="24"/>
          <w:lang w:val="en-GB"/>
        </w:rPr>
        <w:t xml:space="preserve"> (31 plants)</w:t>
      </w:r>
      <w:r w:rsidR="00D5213C" w:rsidRPr="008929ED">
        <w:rPr>
          <w:rFonts w:asciiTheme="minorHAnsi" w:hAnsiTheme="minorHAnsi"/>
          <w:color w:val="000000" w:themeColor="text1"/>
          <w:sz w:val="24"/>
          <w:szCs w:val="24"/>
          <w:lang w:val="en-GB"/>
        </w:rPr>
        <w:t xml:space="preserve"> (ANOSIM r=0.111, P=0.048; Fig. 2a</w:t>
      </w:r>
      <w:r w:rsidR="00813867" w:rsidRPr="008929ED">
        <w:rPr>
          <w:rFonts w:asciiTheme="minorHAnsi" w:hAnsiTheme="minorHAnsi"/>
          <w:color w:val="000000" w:themeColor="text1"/>
          <w:sz w:val="24"/>
          <w:szCs w:val="24"/>
          <w:lang w:val="en-GB"/>
        </w:rPr>
        <w:t xml:space="preserve"> negative</w:t>
      </w:r>
      <w:r w:rsidR="00D5213C" w:rsidRPr="008929ED">
        <w:rPr>
          <w:rFonts w:asciiTheme="minorHAnsi" w:hAnsiTheme="minorHAnsi"/>
          <w:color w:val="000000" w:themeColor="text1"/>
          <w:sz w:val="24"/>
          <w:szCs w:val="24"/>
          <w:lang w:val="en-GB"/>
        </w:rPr>
        <w:t>,</w:t>
      </w:r>
      <w:r w:rsidR="00292E6C" w:rsidRPr="008929ED">
        <w:rPr>
          <w:rFonts w:asciiTheme="minorHAnsi" w:hAnsiTheme="minorHAnsi"/>
          <w:color w:val="000000" w:themeColor="text1"/>
          <w:sz w:val="24"/>
          <w:szCs w:val="24"/>
          <w:lang w:val="en-GB"/>
        </w:rPr>
        <w:t xml:space="preserve"> </w:t>
      </w:r>
      <w:r w:rsidR="005C64D5" w:rsidRPr="008929ED">
        <w:rPr>
          <w:rFonts w:asciiTheme="minorHAnsi" w:hAnsiTheme="minorHAnsi"/>
          <w:color w:val="000000" w:themeColor="text1"/>
          <w:sz w:val="24"/>
          <w:szCs w:val="24"/>
          <w:lang w:val="en-GB"/>
        </w:rPr>
        <w:t>2</w:t>
      </w:r>
      <w:r w:rsidR="00D5213C" w:rsidRPr="008929ED">
        <w:rPr>
          <w:rFonts w:asciiTheme="minorHAnsi" w:hAnsiTheme="minorHAnsi"/>
          <w:color w:val="000000" w:themeColor="text1"/>
          <w:sz w:val="24"/>
          <w:szCs w:val="24"/>
          <w:lang w:val="en-GB"/>
        </w:rPr>
        <w:t>b</w:t>
      </w:r>
      <w:r w:rsidR="00813867" w:rsidRPr="008929ED">
        <w:rPr>
          <w:rFonts w:asciiTheme="minorHAnsi" w:hAnsiTheme="minorHAnsi"/>
          <w:color w:val="000000" w:themeColor="text1"/>
          <w:sz w:val="24"/>
          <w:szCs w:val="24"/>
          <w:lang w:val="en-GB"/>
        </w:rPr>
        <w:t xml:space="preserve"> </w:t>
      </w:r>
      <w:r w:rsidR="009E40D2" w:rsidRPr="008929ED">
        <w:rPr>
          <w:rFonts w:asciiTheme="minorHAnsi" w:hAnsiTheme="minorHAnsi"/>
          <w:color w:val="000000" w:themeColor="text1"/>
          <w:sz w:val="24"/>
          <w:szCs w:val="24"/>
          <w:lang w:val="en-GB"/>
        </w:rPr>
        <w:t>positive ionisation</w:t>
      </w:r>
      <w:r w:rsidR="00813867" w:rsidRPr="008929ED">
        <w:rPr>
          <w:rFonts w:asciiTheme="minorHAnsi" w:hAnsiTheme="minorHAnsi"/>
          <w:color w:val="000000" w:themeColor="text1"/>
          <w:sz w:val="24"/>
          <w:szCs w:val="24"/>
          <w:lang w:val="en-GB"/>
        </w:rPr>
        <w:t xml:space="preserve"> modes</w:t>
      </w:r>
      <w:r w:rsidR="00D5213C" w:rsidRPr="008929ED">
        <w:rPr>
          <w:rFonts w:asciiTheme="minorHAnsi" w:hAnsiTheme="minorHAnsi"/>
          <w:color w:val="000000" w:themeColor="text1"/>
          <w:sz w:val="24"/>
          <w:szCs w:val="24"/>
          <w:lang w:val="en-GB"/>
        </w:rPr>
        <w:t xml:space="preserve">). </w:t>
      </w:r>
      <w:r w:rsidR="001C68D6" w:rsidRPr="008929ED">
        <w:rPr>
          <w:rFonts w:asciiTheme="minorHAnsi" w:hAnsiTheme="minorHAnsi"/>
          <w:color w:val="000000" w:themeColor="text1"/>
          <w:sz w:val="24"/>
          <w:szCs w:val="24"/>
          <w:lang w:val="en-GB"/>
        </w:rPr>
        <w:t>T</w:t>
      </w:r>
      <w:r w:rsidR="00AA0FF9" w:rsidRPr="008929ED">
        <w:rPr>
          <w:rFonts w:asciiTheme="minorHAnsi" w:hAnsiTheme="minorHAnsi"/>
          <w:color w:val="000000" w:themeColor="text1"/>
          <w:sz w:val="24"/>
          <w:szCs w:val="24"/>
          <w:lang w:val="en-GB"/>
        </w:rPr>
        <w:t xml:space="preserve">he metabolome profiles of these plants </w:t>
      </w:r>
      <w:r w:rsidR="00292E6C" w:rsidRPr="008929ED">
        <w:rPr>
          <w:rFonts w:asciiTheme="minorHAnsi" w:hAnsiTheme="minorHAnsi"/>
          <w:color w:val="000000" w:themeColor="text1"/>
          <w:sz w:val="24"/>
          <w:szCs w:val="24"/>
          <w:lang w:val="en-GB"/>
        </w:rPr>
        <w:t>that were coloni</w:t>
      </w:r>
      <w:r w:rsidR="00691C3C" w:rsidRPr="008929ED">
        <w:rPr>
          <w:rFonts w:asciiTheme="minorHAnsi" w:hAnsiTheme="minorHAnsi"/>
          <w:color w:val="000000" w:themeColor="text1"/>
          <w:sz w:val="24"/>
          <w:szCs w:val="24"/>
          <w:lang w:val="en-GB"/>
        </w:rPr>
        <w:t>s</w:t>
      </w:r>
      <w:r w:rsidR="00EC7614" w:rsidRPr="008929ED">
        <w:rPr>
          <w:rFonts w:asciiTheme="minorHAnsi" w:hAnsiTheme="minorHAnsi"/>
          <w:color w:val="000000" w:themeColor="text1"/>
          <w:sz w:val="24"/>
          <w:szCs w:val="24"/>
          <w:lang w:val="en-GB"/>
        </w:rPr>
        <w:t>ed</w:t>
      </w:r>
      <w:r w:rsidR="001C68D6" w:rsidRPr="008929ED">
        <w:rPr>
          <w:rFonts w:asciiTheme="minorHAnsi" w:hAnsiTheme="minorHAnsi"/>
          <w:color w:val="000000" w:themeColor="text1"/>
          <w:sz w:val="24"/>
          <w:szCs w:val="24"/>
          <w:lang w:val="en-GB"/>
        </w:rPr>
        <w:t xml:space="preserve"> by aphids</w:t>
      </w:r>
      <w:r w:rsidR="00EC7614" w:rsidRPr="008929ED">
        <w:rPr>
          <w:rFonts w:asciiTheme="minorHAnsi" w:hAnsiTheme="minorHAnsi"/>
          <w:color w:val="000000" w:themeColor="text1"/>
          <w:sz w:val="24"/>
          <w:szCs w:val="24"/>
          <w:lang w:val="en-GB"/>
        </w:rPr>
        <w:t xml:space="preserve"> </w:t>
      </w:r>
      <w:r w:rsidR="00AA0FF9" w:rsidRPr="008929ED">
        <w:rPr>
          <w:rFonts w:asciiTheme="minorHAnsi" w:hAnsiTheme="minorHAnsi"/>
          <w:color w:val="000000" w:themeColor="text1"/>
          <w:sz w:val="24"/>
          <w:szCs w:val="24"/>
          <w:lang w:val="en-GB"/>
        </w:rPr>
        <w:t>did not differ</w:t>
      </w:r>
      <w:r w:rsidR="001C68D6" w:rsidRPr="008929ED">
        <w:rPr>
          <w:rFonts w:asciiTheme="minorHAnsi" w:hAnsiTheme="minorHAnsi"/>
          <w:color w:val="000000" w:themeColor="text1"/>
          <w:sz w:val="24"/>
          <w:szCs w:val="24"/>
          <w:lang w:val="en-GB"/>
        </w:rPr>
        <w:t xml:space="preserve"> whether they were colonised at the time of sampling or five weeks previously, indicating little effect from induced compounds</w:t>
      </w:r>
      <w:r w:rsidR="00AA0FF9" w:rsidRPr="008929ED">
        <w:rPr>
          <w:rFonts w:asciiTheme="minorHAnsi" w:hAnsiTheme="minorHAnsi"/>
          <w:color w:val="000000" w:themeColor="text1"/>
          <w:sz w:val="24"/>
          <w:szCs w:val="24"/>
          <w:lang w:val="en-GB"/>
        </w:rPr>
        <w:t xml:space="preserve"> (ANOSIM r=-0.006, P=0.555; </w:t>
      </w:r>
      <w:r w:rsidR="00E516E3" w:rsidRPr="008929ED">
        <w:rPr>
          <w:rFonts w:asciiTheme="minorHAnsi" w:hAnsiTheme="minorHAnsi"/>
          <w:color w:val="000000" w:themeColor="text1"/>
          <w:sz w:val="24"/>
          <w:szCs w:val="24"/>
          <w:lang w:val="en-GB"/>
        </w:rPr>
        <w:t>Fig. 2c</w:t>
      </w:r>
      <w:r w:rsidR="008929ED">
        <w:rPr>
          <w:rFonts w:asciiTheme="minorHAnsi" w:hAnsiTheme="minorHAnsi"/>
          <w:color w:val="000000" w:themeColor="text1"/>
          <w:sz w:val="24"/>
          <w:szCs w:val="24"/>
          <w:lang w:val="en-GB"/>
        </w:rPr>
        <w:t xml:space="preserve">, </w:t>
      </w:r>
      <w:r w:rsidR="008929ED" w:rsidRPr="00105D01">
        <w:rPr>
          <w:rFonts w:asciiTheme="minorHAnsi" w:hAnsiTheme="minorHAnsi"/>
          <w:color w:val="000000" w:themeColor="text1"/>
          <w:sz w:val="24"/>
          <w:szCs w:val="24"/>
          <w:lang w:val="en-GB"/>
        </w:rPr>
        <w:t>Fig. S</w:t>
      </w:r>
      <w:r w:rsidR="00105D01" w:rsidRPr="00105D01">
        <w:rPr>
          <w:rFonts w:asciiTheme="minorHAnsi" w:hAnsiTheme="minorHAnsi"/>
          <w:color w:val="000000" w:themeColor="text1"/>
          <w:sz w:val="24"/>
          <w:szCs w:val="24"/>
          <w:lang w:val="en-GB"/>
        </w:rPr>
        <w:t>2</w:t>
      </w:r>
      <w:r w:rsidR="00AA0FF9" w:rsidRPr="008929ED">
        <w:rPr>
          <w:rFonts w:asciiTheme="minorHAnsi" w:hAnsiTheme="minorHAnsi"/>
          <w:color w:val="000000" w:themeColor="text1"/>
          <w:sz w:val="24"/>
          <w:szCs w:val="24"/>
          <w:lang w:val="en-GB"/>
        </w:rPr>
        <w:t>)</w:t>
      </w:r>
      <w:r w:rsidR="00EC7614" w:rsidRPr="008929ED">
        <w:rPr>
          <w:rFonts w:asciiTheme="minorHAnsi" w:hAnsiTheme="minorHAnsi"/>
          <w:color w:val="000000" w:themeColor="text1"/>
          <w:sz w:val="24"/>
          <w:szCs w:val="24"/>
          <w:lang w:val="en-GB"/>
        </w:rPr>
        <w:t xml:space="preserve">. </w:t>
      </w:r>
      <w:r w:rsidR="00A34D3E" w:rsidRPr="008929ED">
        <w:rPr>
          <w:rFonts w:asciiTheme="minorHAnsi" w:hAnsiTheme="minorHAnsi"/>
          <w:color w:val="000000" w:themeColor="text1"/>
          <w:sz w:val="24"/>
          <w:szCs w:val="24"/>
          <w:lang w:val="en-GB"/>
        </w:rPr>
        <w:t>As there is no difference betw</w:t>
      </w:r>
      <w:r w:rsidR="00E714B5" w:rsidRPr="008929ED">
        <w:rPr>
          <w:rFonts w:asciiTheme="minorHAnsi" w:hAnsiTheme="minorHAnsi"/>
          <w:color w:val="000000" w:themeColor="text1"/>
          <w:sz w:val="24"/>
          <w:szCs w:val="24"/>
          <w:lang w:val="en-GB"/>
        </w:rPr>
        <w:t>een plants that had been colonis</w:t>
      </w:r>
      <w:r w:rsidR="00A34D3E" w:rsidRPr="008929ED">
        <w:rPr>
          <w:rFonts w:asciiTheme="minorHAnsi" w:hAnsiTheme="minorHAnsi"/>
          <w:color w:val="000000" w:themeColor="text1"/>
          <w:sz w:val="24"/>
          <w:szCs w:val="24"/>
          <w:lang w:val="en-GB"/>
        </w:rPr>
        <w:t xml:space="preserve">ed several weeks prior to sampling, we surmise that the observed statistical difference </w:t>
      </w:r>
      <w:r w:rsidR="009D0F68" w:rsidRPr="008929ED">
        <w:rPr>
          <w:rFonts w:asciiTheme="minorHAnsi" w:hAnsiTheme="minorHAnsi"/>
          <w:color w:val="000000" w:themeColor="text1"/>
          <w:sz w:val="24"/>
          <w:szCs w:val="24"/>
          <w:lang w:val="en-GB"/>
        </w:rPr>
        <w:t xml:space="preserve">between </w:t>
      </w:r>
      <w:r w:rsidR="003564B4" w:rsidRPr="008929ED">
        <w:rPr>
          <w:rFonts w:asciiTheme="minorHAnsi" w:hAnsiTheme="minorHAnsi"/>
          <w:color w:val="000000" w:themeColor="text1"/>
          <w:sz w:val="24"/>
          <w:szCs w:val="24"/>
          <w:lang w:val="en-GB"/>
        </w:rPr>
        <w:t>plant</w:t>
      </w:r>
      <w:r w:rsidR="000E1EE9" w:rsidRPr="008929ED">
        <w:rPr>
          <w:rFonts w:asciiTheme="minorHAnsi" w:hAnsiTheme="minorHAnsi"/>
          <w:color w:val="000000" w:themeColor="text1"/>
          <w:sz w:val="24"/>
          <w:szCs w:val="24"/>
          <w:lang w:val="en-GB"/>
        </w:rPr>
        <w:t>s</w:t>
      </w:r>
      <w:r w:rsidR="003564B4" w:rsidRPr="008929ED">
        <w:rPr>
          <w:rFonts w:asciiTheme="minorHAnsi" w:hAnsiTheme="minorHAnsi"/>
          <w:color w:val="000000" w:themeColor="text1"/>
          <w:sz w:val="24"/>
          <w:szCs w:val="24"/>
          <w:lang w:val="en-GB"/>
        </w:rPr>
        <w:t xml:space="preserve"> with and without aphids </w:t>
      </w:r>
      <w:r w:rsidR="00A34D3E" w:rsidRPr="008929ED">
        <w:rPr>
          <w:rFonts w:asciiTheme="minorHAnsi" w:hAnsiTheme="minorHAnsi"/>
          <w:color w:val="000000" w:themeColor="text1"/>
          <w:sz w:val="24"/>
          <w:szCs w:val="24"/>
          <w:lang w:val="en-GB"/>
        </w:rPr>
        <w:t>is unlikely to be driven by compounds induced by aphid feeding.</w:t>
      </w:r>
      <w:r w:rsidR="000839EE" w:rsidRPr="008929ED">
        <w:rPr>
          <w:rFonts w:asciiTheme="minorHAnsi" w:hAnsiTheme="minorHAnsi"/>
          <w:color w:val="000000" w:themeColor="text1"/>
          <w:sz w:val="24"/>
          <w:szCs w:val="24"/>
          <w:lang w:val="en-GB"/>
        </w:rPr>
        <w:t xml:space="preserve"> </w:t>
      </w:r>
    </w:p>
    <w:p w:rsidR="0016608F" w:rsidRPr="008929ED" w:rsidRDefault="00CC2BFB"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To obtain further </w:t>
      </w:r>
      <w:r w:rsidR="0016608F" w:rsidRPr="008929ED">
        <w:rPr>
          <w:rFonts w:asciiTheme="minorHAnsi" w:hAnsiTheme="minorHAnsi"/>
          <w:color w:val="000000" w:themeColor="text1"/>
          <w:sz w:val="24"/>
          <w:szCs w:val="24"/>
          <w:lang w:val="en-GB"/>
        </w:rPr>
        <w:t xml:space="preserve">structural </w:t>
      </w:r>
      <w:r w:rsidRPr="008929ED">
        <w:rPr>
          <w:rFonts w:asciiTheme="minorHAnsi" w:hAnsiTheme="minorHAnsi"/>
          <w:color w:val="000000" w:themeColor="text1"/>
          <w:sz w:val="24"/>
          <w:szCs w:val="24"/>
          <w:lang w:val="en-GB"/>
        </w:rPr>
        <w:t>information on the discriminant molecular features, the</w:t>
      </w:r>
      <w:r w:rsidR="003564B4" w:rsidRPr="008929ED">
        <w:rPr>
          <w:rFonts w:asciiTheme="minorHAnsi" w:hAnsiTheme="minorHAnsi"/>
          <w:color w:val="000000" w:themeColor="text1"/>
          <w:sz w:val="24"/>
          <w:szCs w:val="24"/>
          <w:lang w:val="en-GB"/>
        </w:rPr>
        <w:t xml:space="preserve"> list of exact masses</w:t>
      </w:r>
      <w:r w:rsidRPr="008929ED">
        <w:rPr>
          <w:rFonts w:asciiTheme="minorHAnsi" w:hAnsiTheme="minorHAnsi"/>
          <w:color w:val="000000" w:themeColor="text1"/>
          <w:sz w:val="24"/>
          <w:szCs w:val="24"/>
          <w:lang w:val="en-GB"/>
        </w:rPr>
        <w:t xml:space="preserve"> w</w:t>
      </w:r>
      <w:r w:rsidR="003564B4" w:rsidRPr="008929ED">
        <w:rPr>
          <w:rFonts w:asciiTheme="minorHAnsi" w:hAnsiTheme="minorHAnsi"/>
          <w:color w:val="000000" w:themeColor="text1"/>
          <w:sz w:val="24"/>
          <w:szCs w:val="24"/>
          <w:lang w:val="en-GB"/>
        </w:rPr>
        <w:t>as</w:t>
      </w:r>
      <w:r w:rsidRPr="008929ED">
        <w:rPr>
          <w:rFonts w:asciiTheme="minorHAnsi" w:hAnsiTheme="minorHAnsi"/>
          <w:color w:val="000000" w:themeColor="text1"/>
          <w:sz w:val="24"/>
          <w:szCs w:val="24"/>
          <w:lang w:val="en-GB"/>
        </w:rPr>
        <w:t xml:space="preserve"> </w:t>
      </w:r>
      <w:r w:rsidR="00E1426D" w:rsidRPr="008929ED">
        <w:rPr>
          <w:rFonts w:asciiTheme="minorHAnsi" w:hAnsiTheme="minorHAnsi"/>
          <w:color w:val="000000" w:themeColor="text1"/>
          <w:sz w:val="24"/>
          <w:szCs w:val="24"/>
          <w:lang w:val="en-GB"/>
        </w:rPr>
        <w:t xml:space="preserve">processed with an in-house version of </w:t>
      </w:r>
      <w:proofErr w:type="spellStart"/>
      <w:r w:rsidR="00E1426D" w:rsidRPr="008929ED">
        <w:rPr>
          <w:rFonts w:asciiTheme="minorHAnsi" w:hAnsiTheme="minorHAnsi"/>
          <w:color w:val="000000" w:themeColor="text1"/>
          <w:sz w:val="24"/>
          <w:szCs w:val="24"/>
          <w:lang w:val="en-GB"/>
        </w:rPr>
        <w:t>MassTRIX</w:t>
      </w:r>
      <w:proofErr w:type="spellEnd"/>
      <w:r w:rsidRPr="008929ED">
        <w:rPr>
          <w:rFonts w:asciiTheme="minorHAnsi" w:hAnsiTheme="minorHAnsi"/>
          <w:color w:val="000000" w:themeColor="text1"/>
          <w:sz w:val="24"/>
          <w:szCs w:val="24"/>
          <w:lang w:val="en-GB"/>
        </w:rPr>
        <w:t xml:space="preserve"> </w:t>
      </w:r>
      <w:r w:rsidR="00FC4E78"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"10.1093/nar/gkn194", "ISBN" : "1362-4962 (Electronic)", "ISSN" : "13624962", "PMID" : "18442993", "abstract" : "Recent technical advances in mass spectrometry (MS) have brought the field of metabolomics to a point where large numbers of metabolites from numerous prokaryotic and eukaryotic organisms can now be easily and precisely detected. The challenge today lies in the correct annotation of these metabolites on the basis of their accurate measured masses. Assignment of bulk chemical formula is generally possible, but without consideration of the biological and genomic context, concrete metabolite annotations remain difficult and uncertain. MassTRIX responds to this challenge by providing a hypothesis-driven approach to high precision MS data annotation. It presents the identified chemical compounds in their genomic context as differentially colored objects on KEGG pathway maps. Information on gene transcription or differences in the gene complement (e.g. samples from different bacterial strains) can be easily added. The user can thus interpret the metabolic state of the organism in the context of its potential and, in the case of submitted transcriptomics data, real enzymatic capacities. The MassTRIX web server is freely accessible at http://masstrix.org.", "author" : [ { "dropping-particle" : "", "family" : "Suhre", "given" : "Karsten", "non-dropping-particle" : "", "parse-names" : false, "suffix" : "" }, { "dropping-particle" : "", "family" : "Schmitt-Kopplin", "given" : "Philippe", "non-dropping-particle" : "", "parse-names" : false, "suffix" : "" } ], "container-title" : "Nucleic acids research", "id" : "ITEM-1", "issue" : "Web Server issue", "issued" : { "date-parts" : [ [ "2008" ] ] }, "page" : "481-484", "title" : "MassTRIX: mass translator into pathways", "type" : "article-journal", "volume" : "36" }, "uris" : [ "http://www.mendeley.com/documents/?uuid=0c4c3405-5e42-4f44-85e1-190c537cbefa" ] }, { "id" : "ITEM-2", "itemData" : { "DOI" : "10.1371/journal.pone.0039860", "ISBN" : "1932-6203", "ISSN" : "19326203", "PMID" : "22815716", "abstract" : "Systems Biology is a field in biological science that focuses on the combination of several or all \"omics\"-approaches in order to find out how genes, transcripts, proteins and metabolites act together in the network of life. Metabolomics as analog to genomics, transcriptomics and proteomics is more and more integrated into biological studies and often transcriptomic and metabolomic experiments are combined in one setup. At a first glance both data types seem to be completely different, but both produce information on biological entities, either transcripts or metabolites. Both types can be overlaid on metabolic pathways to obtain biological information on the studied system. For the joint analysis of both data types the MassTRIX webserver was updated. MassTRIX is freely available at www.masstrix.org.", "author" : [ { "dropping-particle" : "", "family" : "W\u00e4gele", "given" : "Brigitte", "non-dropping-particle" : "", "parse-names" : false, "suffix" : "" }, { "dropping-particle" : "", "family" : "Witting", "given" : "Michael", "non-dropping-particle" : "", "parse-names" : false, "suffix" : "" }, { "dropping-particle" : "", "family" : "Schmitt-Kopplin", "given" : "Philippe", "non-dropping-particle" : "", "parse-names" : false, "suffix" : "" }, { "dropping-particle" : "", "family" : "Suhre", "given" : "Karsten", "non-dropping-particle" : "", "parse-names" : false, "suffix" : "" } ], "container-title" : "PLoS ONE", "id" : "ITEM-2", "issue" : "7", "issued" : { "date-parts" : [ [ "2012" ] ] }, "page" : "1-5", "publisher" : "Public Library of Science", "title" : "Masstrix reloaded: Combined analysis and visualization of tran-scriptome and metabolome data", "type" : "article-journal", "volume" : "7" }, "uris" : [ "http://www.mendeley.com/documents/?uuid=015069fc-f322-489a-be70-a3960bfe0f8d" ] }, { "id" : "ITEM-3", "itemData" : { "DOI" : "10.1016/j.chroma.2014.07.021", "ISSN" : "1873-3778 (Electronic)", "PMID" : "25074420", "abstract" : "Lipid profiling or lipidomics is currently applied in many different research fields. It refers to the global analysis of a samples lipid content using different analytical chemistry methods, with mass spectrometry as the mostly employed technology. We developed a comprehensive in-depth analysis method for the lipidome of the soil-dwelling nematode Caenorhabitis elegans, a widely used model organism. Four different columns were compared with a generic gradient and a novel sub-2-mum core-shell column, Waters Cortecs C18, showed superior performance in case of chromatographic peak characteristics, e.g. plate numbers and number of detected lipid features. Retention time deviation was generally less than 1% within one column and below 5% for columns from different batches. Intensity variation was lower than 30% for most detected features. Improved chromatographic separation showed enhanced resolution for isomeric lipids and allowed collection of highly detailed MS/MS spectra for lipid identification. In total 1304 lipid features were detected in positive ionization mode and 265 in negative mode. Lipids from different classes were annotated and MS/MS spectra obtained by data dependent fragmentation were used for identification purposes.", "author" : [ { "dropping-particle" : "", "family" : "Witting", "given" : "Michael", "non-dropping-particle" : "", "parse-names" : false, "suffix" : "" }, { "dropping-particle" : "", "family" : "Maier", "given" : "Tanja Verena", "non-dropping-particle" : "", "parse-names" : false, "suffix" : "" }, { "dropping-particle" : "", "family" : "Garvis", "given" : "Steve", "non-dropping-particle" : "", "parse-names" : false, "suffix" : "" }, { "dropping-particle" : "", "family" : "Schmitt-Kopplin", "given" : "Philippe", "non-dropping-particle" : "", "parse-names" : false, "suffix" : "" } ], "container-title" : "Journal of chromatography. A", "id" : "ITEM-3", "issued" : { "date-parts" : [ [ "2014", "9" ] ] }, "language" : "eng", "page" : "91-99", "publisher-place" : "Netherlands", "title" : "Optimizing a ultrahigh pressure liquid chromatography-time of flight-mass spectrometry approach using a novel sub-2mum core-shell particle for in depth lipidomic profiling of Caenorhabditis elegans.", "type" : "article-journal", "volume" : "1359" }, "uris" : [ "http://www.mendeley.com/documents/?uuid=01bb9c90-f1cf-465c-9745-46f03d8c13b2" ] } ], "mendeley" : { "formattedCitation" : "(Suhre &amp; Schmitt-Kopplin 2008; W\u00e4gele &lt;i&gt;et al.&lt;/i&gt; 2012; Witting &lt;i&gt;et al.&lt;/i&gt; 2014)", "plainTextFormattedCitation" : "(Suhre &amp; Schmitt-Kopplin 2008; W\u00e4gele et al. 2012; Witting et al. 2014)", "previouslyFormattedCitation" : "(Suhre &amp; Schmitt-Kopplin 2008; W\u00e4gele &lt;i&gt;et al.&lt;/i&gt; 2012; Witting &lt;i&gt;et al.&lt;/i&gt; 2014)" }, "properties" : { "noteIndex" : 0 }, "schema" : "https://github.com/citation-style-language/schema/raw/master/csl-citation.json" }</w:instrText>
      </w:r>
      <w:r w:rsidR="00FC4E78"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(Suhre &amp; Schmitt-Kopplin 2008; Wägele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2012; Witting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2014)</w:t>
      </w:r>
      <w:r w:rsidR="00FC4E78" w:rsidRPr="008929ED">
        <w:rPr>
          <w:rFonts w:asciiTheme="minorHAnsi" w:hAnsiTheme="minorHAnsi"/>
          <w:color w:val="000000" w:themeColor="text1"/>
          <w:sz w:val="24"/>
          <w:szCs w:val="24"/>
          <w:lang w:val="en-GB"/>
        </w:rPr>
        <w:fldChar w:fldCharType="end"/>
      </w:r>
      <w:r w:rsidR="00FC4E78">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to obtain putative metabolite annotations. Overall</w:t>
      </w:r>
      <w:r w:rsidR="00EB6B56" w:rsidRPr="008929ED">
        <w:rPr>
          <w:rFonts w:asciiTheme="minorHAnsi" w:hAnsiTheme="minorHAnsi"/>
          <w:color w:val="000000" w:themeColor="text1"/>
          <w:sz w:val="24"/>
          <w:szCs w:val="24"/>
          <w:lang w:val="en-GB"/>
        </w:rPr>
        <w:t xml:space="preserve"> (including non-discriminant features)</w:t>
      </w:r>
      <w:r w:rsidRPr="008929ED">
        <w:rPr>
          <w:rFonts w:asciiTheme="minorHAnsi" w:hAnsiTheme="minorHAnsi"/>
          <w:color w:val="000000" w:themeColor="text1"/>
          <w:sz w:val="24"/>
          <w:szCs w:val="24"/>
          <w:lang w:val="en-GB"/>
        </w:rPr>
        <w:t xml:space="preserve">, </w:t>
      </w:r>
      <w:r w:rsidR="00292295" w:rsidRPr="008929ED">
        <w:rPr>
          <w:rFonts w:asciiTheme="minorHAnsi" w:hAnsiTheme="minorHAnsi"/>
          <w:color w:val="000000" w:themeColor="text1"/>
          <w:sz w:val="24"/>
          <w:szCs w:val="24"/>
          <w:lang w:val="en-GB"/>
        </w:rPr>
        <w:t xml:space="preserve">851 </w:t>
      </w:r>
      <w:r w:rsidRPr="008929ED">
        <w:rPr>
          <w:rFonts w:asciiTheme="minorHAnsi" w:hAnsiTheme="minorHAnsi"/>
          <w:color w:val="000000" w:themeColor="text1"/>
          <w:sz w:val="24"/>
          <w:szCs w:val="24"/>
          <w:lang w:val="en-GB"/>
        </w:rPr>
        <w:t>(</w:t>
      </w:r>
      <w:r w:rsidR="003E7D21" w:rsidRPr="008929ED">
        <w:rPr>
          <w:rFonts w:asciiTheme="minorHAnsi" w:hAnsiTheme="minorHAnsi"/>
          <w:color w:val="000000" w:themeColor="text1"/>
          <w:sz w:val="24"/>
          <w:szCs w:val="24"/>
          <w:lang w:val="en-GB"/>
        </w:rPr>
        <w:t>13</w:t>
      </w:r>
      <w:r w:rsidRPr="008929ED">
        <w:rPr>
          <w:rFonts w:asciiTheme="minorHAnsi" w:hAnsiTheme="minorHAnsi"/>
          <w:color w:val="000000" w:themeColor="text1"/>
          <w:sz w:val="24"/>
          <w:szCs w:val="24"/>
          <w:lang w:val="en-GB"/>
        </w:rPr>
        <w:t xml:space="preserve">%) and </w:t>
      </w:r>
      <w:r w:rsidR="00344F78" w:rsidRPr="008929ED">
        <w:rPr>
          <w:rFonts w:asciiTheme="minorHAnsi" w:hAnsiTheme="minorHAnsi"/>
          <w:color w:val="000000" w:themeColor="text1"/>
          <w:sz w:val="24"/>
          <w:szCs w:val="24"/>
          <w:lang w:val="en-GB"/>
        </w:rPr>
        <w:t>2340</w:t>
      </w:r>
      <w:r w:rsidRPr="008929ED">
        <w:rPr>
          <w:rFonts w:asciiTheme="minorHAnsi" w:hAnsiTheme="minorHAnsi"/>
          <w:color w:val="000000" w:themeColor="text1"/>
          <w:sz w:val="24"/>
          <w:szCs w:val="24"/>
          <w:lang w:val="en-GB"/>
        </w:rPr>
        <w:t xml:space="preserve"> (</w:t>
      </w:r>
      <w:r w:rsidR="00344F78" w:rsidRPr="008929ED">
        <w:rPr>
          <w:rFonts w:asciiTheme="minorHAnsi" w:hAnsiTheme="minorHAnsi"/>
          <w:color w:val="000000" w:themeColor="text1"/>
          <w:sz w:val="24"/>
          <w:szCs w:val="24"/>
          <w:lang w:val="en-GB"/>
        </w:rPr>
        <w:t>10</w:t>
      </w:r>
      <w:r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lastRenderedPageBreak/>
        <w:t>molecular features were</w:t>
      </w:r>
      <w:r w:rsidR="00DD734D" w:rsidRPr="008929ED">
        <w:rPr>
          <w:rFonts w:asciiTheme="minorHAnsi" w:hAnsiTheme="minorHAnsi"/>
          <w:color w:val="000000" w:themeColor="text1"/>
          <w:sz w:val="24"/>
          <w:szCs w:val="24"/>
          <w:lang w:val="en-GB"/>
        </w:rPr>
        <w:t xml:space="preserve"> tentatively</w:t>
      </w:r>
      <w:r w:rsidRPr="008929ED">
        <w:rPr>
          <w:rFonts w:asciiTheme="minorHAnsi" w:hAnsiTheme="minorHAnsi"/>
          <w:color w:val="000000" w:themeColor="text1"/>
          <w:sz w:val="24"/>
          <w:szCs w:val="24"/>
          <w:lang w:val="en-GB"/>
        </w:rPr>
        <w:t xml:space="preserve"> annotated for</w:t>
      </w:r>
      <w:r w:rsidR="00A31210">
        <w:rPr>
          <w:rFonts w:asciiTheme="minorHAnsi" w:hAnsiTheme="minorHAnsi"/>
          <w:color w:val="000000" w:themeColor="text1"/>
          <w:sz w:val="24"/>
          <w:szCs w:val="24"/>
          <w:lang w:val="en-GB"/>
        </w:rPr>
        <w:t xml:space="preserve"> the negative and positive ionis</w:t>
      </w:r>
      <w:r w:rsidRPr="008929ED">
        <w:rPr>
          <w:rFonts w:asciiTheme="minorHAnsi" w:hAnsiTheme="minorHAnsi"/>
          <w:color w:val="000000" w:themeColor="text1"/>
          <w:sz w:val="24"/>
          <w:szCs w:val="24"/>
          <w:lang w:val="en-GB"/>
        </w:rPr>
        <w:t>ation mode, respectively</w:t>
      </w:r>
      <w:r w:rsidR="001D3FB5" w:rsidRPr="008929ED">
        <w:rPr>
          <w:rFonts w:asciiTheme="minorHAnsi" w:hAnsiTheme="minorHAnsi"/>
          <w:color w:val="000000" w:themeColor="text1"/>
          <w:sz w:val="24"/>
          <w:szCs w:val="24"/>
          <w:lang w:val="en-GB"/>
        </w:rPr>
        <w:t xml:space="preserve"> (Table S</w:t>
      </w:r>
      <w:r w:rsidR="00CF0C61">
        <w:rPr>
          <w:rFonts w:asciiTheme="minorHAnsi" w:hAnsiTheme="minorHAnsi"/>
          <w:color w:val="000000" w:themeColor="text1"/>
          <w:sz w:val="24"/>
          <w:szCs w:val="24"/>
          <w:lang w:val="en-GB"/>
        </w:rPr>
        <w:t>4</w:t>
      </w:r>
      <w:r w:rsidR="001D3FB5"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w:t>
      </w:r>
    </w:p>
    <w:p w:rsidR="006A0779" w:rsidRDefault="0051183D"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Among the </w:t>
      </w:r>
      <w:r w:rsidR="00A41552" w:rsidRPr="008929ED">
        <w:rPr>
          <w:rFonts w:asciiTheme="minorHAnsi" w:hAnsiTheme="minorHAnsi"/>
          <w:color w:val="000000" w:themeColor="text1"/>
          <w:sz w:val="24"/>
          <w:szCs w:val="24"/>
          <w:lang w:val="en-GB"/>
        </w:rPr>
        <w:t>putative</w:t>
      </w:r>
      <w:r w:rsidRPr="008929ED">
        <w:rPr>
          <w:rFonts w:asciiTheme="minorHAnsi" w:hAnsiTheme="minorHAnsi"/>
          <w:color w:val="000000" w:themeColor="text1"/>
          <w:sz w:val="24"/>
          <w:szCs w:val="24"/>
          <w:lang w:val="en-GB"/>
        </w:rPr>
        <w:t xml:space="preserve"> annotations identified in negative</w:t>
      </w:r>
      <w:r w:rsidR="00B5660B" w:rsidRPr="008929ED">
        <w:rPr>
          <w:rFonts w:asciiTheme="minorHAnsi" w:hAnsiTheme="minorHAnsi"/>
          <w:color w:val="000000" w:themeColor="text1"/>
          <w:sz w:val="24"/>
          <w:szCs w:val="24"/>
          <w:lang w:val="en-GB"/>
        </w:rPr>
        <w:t xml:space="preserve"> ion</w:t>
      </w:r>
      <w:r w:rsidR="00A31210">
        <w:rPr>
          <w:rFonts w:asciiTheme="minorHAnsi" w:hAnsiTheme="minorHAnsi"/>
          <w:color w:val="000000" w:themeColor="text1"/>
          <w:sz w:val="24"/>
          <w:szCs w:val="24"/>
          <w:lang w:val="en-GB"/>
        </w:rPr>
        <w:t>is</w:t>
      </w:r>
      <w:r w:rsidR="00B5660B" w:rsidRPr="008929ED">
        <w:rPr>
          <w:rFonts w:asciiTheme="minorHAnsi" w:hAnsiTheme="minorHAnsi"/>
          <w:color w:val="000000" w:themeColor="text1"/>
          <w:sz w:val="24"/>
          <w:szCs w:val="24"/>
          <w:lang w:val="en-GB"/>
        </w:rPr>
        <w:t>ation</w:t>
      </w:r>
      <w:r w:rsidRPr="008929ED">
        <w:rPr>
          <w:rFonts w:asciiTheme="minorHAnsi" w:hAnsiTheme="minorHAnsi"/>
          <w:color w:val="000000" w:themeColor="text1"/>
          <w:sz w:val="24"/>
          <w:szCs w:val="24"/>
          <w:lang w:val="en-GB"/>
        </w:rPr>
        <w:t xml:space="preserve"> mode are </w:t>
      </w:r>
      <w:r w:rsidR="00CF0C61">
        <w:rPr>
          <w:rFonts w:asciiTheme="minorHAnsi" w:hAnsiTheme="minorHAnsi"/>
          <w:color w:val="000000" w:themeColor="text1"/>
          <w:sz w:val="24"/>
          <w:szCs w:val="24"/>
          <w:lang w:val="en-GB"/>
        </w:rPr>
        <w:t>(-)-epigallocatechin</w:t>
      </w:r>
      <w:r w:rsidR="00CF0C61"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and </w:t>
      </w:r>
      <w:r w:rsidR="00FE1335">
        <w:rPr>
          <w:rFonts w:asciiTheme="minorHAnsi" w:hAnsiTheme="minorHAnsi"/>
          <w:color w:val="000000" w:themeColor="text1"/>
          <w:sz w:val="24"/>
          <w:szCs w:val="24"/>
          <w:lang w:val="en-GB"/>
        </w:rPr>
        <w:t>salicylic acid (confirmed with external standard)</w:t>
      </w:r>
      <w:r w:rsidR="003A772D">
        <w:rPr>
          <w:rFonts w:asciiTheme="minorHAnsi" w:hAnsiTheme="minorHAnsi"/>
          <w:color w:val="000000" w:themeColor="text1"/>
          <w:sz w:val="24"/>
          <w:szCs w:val="24"/>
          <w:lang w:val="en-GB"/>
        </w:rPr>
        <w:t>,</w:t>
      </w:r>
      <w:r w:rsidR="00FC4E78">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while </w:t>
      </w:r>
      <w:proofErr w:type="spellStart"/>
      <w:r w:rsidRPr="008929ED">
        <w:rPr>
          <w:rFonts w:asciiTheme="minorHAnsi" w:hAnsiTheme="minorHAnsi"/>
          <w:color w:val="000000" w:themeColor="text1"/>
          <w:sz w:val="24"/>
          <w:szCs w:val="24"/>
          <w:lang w:val="en-GB"/>
        </w:rPr>
        <w:t>curcumerin</w:t>
      </w:r>
      <w:proofErr w:type="spellEnd"/>
      <w:r w:rsidRPr="008929ED">
        <w:rPr>
          <w:rFonts w:asciiTheme="minorHAnsi" w:hAnsiTheme="minorHAnsi"/>
          <w:color w:val="000000" w:themeColor="text1"/>
          <w:sz w:val="24"/>
          <w:szCs w:val="24"/>
          <w:lang w:val="en-GB"/>
        </w:rPr>
        <w:t xml:space="preserve"> B and </w:t>
      </w:r>
      <w:proofErr w:type="spellStart"/>
      <w:r w:rsidRPr="008929ED">
        <w:rPr>
          <w:rFonts w:asciiTheme="minorHAnsi" w:hAnsiTheme="minorHAnsi"/>
          <w:color w:val="000000" w:themeColor="text1"/>
          <w:sz w:val="24"/>
          <w:szCs w:val="24"/>
          <w:lang w:val="en-GB"/>
        </w:rPr>
        <w:t>cinnamyl</w:t>
      </w:r>
      <w:proofErr w:type="spellEnd"/>
      <w:r w:rsidRPr="008929ED">
        <w:rPr>
          <w:rFonts w:asciiTheme="minorHAnsi" w:hAnsiTheme="minorHAnsi"/>
          <w:color w:val="000000" w:themeColor="text1"/>
          <w:sz w:val="24"/>
          <w:szCs w:val="24"/>
          <w:lang w:val="en-GB"/>
        </w:rPr>
        <w:t xml:space="preserve"> alcohol were tentatively identified in positive</w:t>
      </w:r>
      <w:r w:rsidR="009E40D2" w:rsidRPr="008929ED">
        <w:rPr>
          <w:rFonts w:asciiTheme="minorHAnsi" w:hAnsiTheme="minorHAnsi"/>
          <w:color w:val="000000" w:themeColor="text1"/>
          <w:sz w:val="24"/>
          <w:szCs w:val="24"/>
          <w:lang w:val="en-GB"/>
        </w:rPr>
        <w:t xml:space="preserve"> ionis</w:t>
      </w:r>
      <w:r w:rsidR="00B5660B" w:rsidRPr="008929ED">
        <w:rPr>
          <w:rFonts w:asciiTheme="minorHAnsi" w:hAnsiTheme="minorHAnsi"/>
          <w:color w:val="000000" w:themeColor="text1"/>
          <w:sz w:val="24"/>
          <w:szCs w:val="24"/>
          <w:lang w:val="en-GB"/>
        </w:rPr>
        <w:t>ation</w:t>
      </w:r>
      <w:r w:rsidRPr="008929ED">
        <w:rPr>
          <w:rFonts w:asciiTheme="minorHAnsi" w:hAnsiTheme="minorHAnsi"/>
          <w:color w:val="000000" w:themeColor="text1"/>
          <w:sz w:val="24"/>
          <w:szCs w:val="24"/>
          <w:lang w:val="en-GB"/>
        </w:rPr>
        <w:t xml:space="preserve"> mode</w:t>
      </w:r>
      <w:r w:rsidR="003A772D">
        <w:rPr>
          <w:rFonts w:asciiTheme="minorHAnsi" w:hAnsiTheme="minorHAnsi"/>
          <w:color w:val="000000" w:themeColor="text1"/>
          <w:sz w:val="24"/>
          <w:szCs w:val="24"/>
          <w:lang w:val="en-GB"/>
        </w:rPr>
        <w:t xml:space="preserve"> (see also Table S</w:t>
      </w:r>
      <w:r w:rsidR="00CF0C61">
        <w:rPr>
          <w:rFonts w:asciiTheme="minorHAnsi" w:hAnsiTheme="minorHAnsi"/>
          <w:color w:val="000000" w:themeColor="text1"/>
          <w:sz w:val="24"/>
          <w:szCs w:val="24"/>
          <w:lang w:val="en-GB"/>
        </w:rPr>
        <w:t>4</w:t>
      </w:r>
      <w:r w:rsidR="003A772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w:t>
      </w:r>
      <w:r w:rsidR="001755F6" w:rsidRPr="008929ED">
        <w:rPr>
          <w:rFonts w:asciiTheme="minorHAnsi" w:hAnsiTheme="minorHAnsi"/>
          <w:color w:val="000000" w:themeColor="text1"/>
          <w:sz w:val="24"/>
          <w:szCs w:val="24"/>
          <w:lang w:val="en-GB"/>
        </w:rPr>
        <w:t xml:space="preserve">The tentative annotations </w:t>
      </w:r>
      <w:r w:rsidR="00CB420A" w:rsidRPr="008929ED">
        <w:rPr>
          <w:rFonts w:asciiTheme="minorHAnsi" w:hAnsiTheme="minorHAnsi"/>
          <w:color w:val="000000" w:themeColor="text1"/>
          <w:sz w:val="24"/>
          <w:szCs w:val="24"/>
          <w:lang w:val="en-GB"/>
        </w:rPr>
        <w:t>could be</w:t>
      </w:r>
      <w:r w:rsidR="0086421B">
        <w:rPr>
          <w:rFonts w:asciiTheme="minorHAnsi" w:hAnsiTheme="minorHAnsi"/>
          <w:color w:val="000000" w:themeColor="text1"/>
          <w:sz w:val="24"/>
          <w:szCs w:val="24"/>
          <w:lang w:val="en-GB"/>
        </w:rPr>
        <w:t xml:space="preserve"> categoris</w:t>
      </w:r>
      <w:r w:rsidR="001755F6" w:rsidRPr="008929ED">
        <w:rPr>
          <w:rFonts w:asciiTheme="minorHAnsi" w:hAnsiTheme="minorHAnsi"/>
          <w:color w:val="000000" w:themeColor="text1"/>
          <w:sz w:val="24"/>
          <w:szCs w:val="24"/>
          <w:lang w:val="en-GB"/>
        </w:rPr>
        <w:t>ed into 14 groups</w:t>
      </w:r>
      <w:r w:rsidR="00813867" w:rsidRPr="008929ED">
        <w:rPr>
          <w:rFonts w:asciiTheme="minorHAnsi" w:hAnsiTheme="minorHAnsi"/>
          <w:color w:val="000000" w:themeColor="text1"/>
          <w:sz w:val="24"/>
          <w:szCs w:val="24"/>
          <w:lang w:val="en-GB"/>
        </w:rPr>
        <w:t xml:space="preserve">, based on </w:t>
      </w:r>
      <w:r w:rsidR="00A34D3E" w:rsidRPr="008929ED">
        <w:rPr>
          <w:rFonts w:asciiTheme="minorHAnsi" w:hAnsiTheme="minorHAnsi"/>
          <w:color w:val="000000" w:themeColor="text1"/>
          <w:sz w:val="24"/>
          <w:szCs w:val="24"/>
          <w:lang w:val="en-GB"/>
        </w:rPr>
        <w:t>chemical</w:t>
      </w:r>
      <w:r w:rsidR="00FE1335">
        <w:rPr>
          <w:rFonts w:asciiTheme="minorHAnsi" w:hAnsiTheme="minorHAnsi"/>
          <w:color w:val="000000" w:themeColor="text1"/>
          <w:sz w:val="24"/>
          <w:szCs w:val="24"/>
          <w:lang w:val="en-GB"/>
        </w:rPr>
        <w:t xml:space="preserve"> super</w:t>
      </w:r>
      <w:r w:rsidR="00A34D3E" w:rsidRPr="008929ED">
        <w:rPr>
          <w:rFonts w:asciiTheme="minorHAnsi" w:hAnsiTheme="minorHAnsi"/>
          <w:color w:val="000000" w:themeColor="text1"/>
          <w:sz w:val="24"/>
          <w:szCs w:val="24"/>
          <w:lang w:val="en-GB"/>
        </w:rPr>
        <w:t xml:space="preserve"> classes</w:t>
      </w:r>
      <w:r w:rsidR="001755F6" w:rsidRPr="008929ED">
        <w:rPr>
          <w:rFonts w:asciiTheme="minorHAnsi" w:hAnsiTheme="minorHAnsi"/>
          <w:color w:val="000000" w:themeColor="text1"/>
          <w:sz w:val="24"/>
          <w:szCs w:val="24"/>
          <w:lang w:val="en-GB"/>
        </w:rPr>
        <w:t>: lipid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phenylpropanoid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flavonoid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organic oxygen compound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organoheterocyclic compound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alkaloid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ben</w:t>
      </w:r>
      <w:r w:rsidR="00CB420A" w:rsidRPr="008929ED">
        <w:rPr>
          <w:rFonts w:asciiTheme="minorHAnsi" w:hAnsiTheme="minorHAnsi"/>
          <w:color w:val="000000" w:themeColor="text1"/>
          <w:sz w:val="24"/>
          <w:szCs w:val="24"/>
          <w:lang w:val="en-GB"/>
        </w:rPr>
        <w:t>z</w:t>
      </w:r>
      <w:r w:rsidR="001755F6" w:rsidRPr="008929ED">
        <w:rPr>
          <w:rFonts w:asciiTheme="minorHAnsi" w:hAnsiTheme="minorHAnsi"/>
          <w:color w:val="000000" w:themeColor="text1"/>
          <w:sz w:val="24"/>
          <w:szCs w:val="24"/>
          <w:lang w:val="en-GB"/>
        </w:rPr>
        <w:t>enoid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organic acid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lignin, amino acid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carbohydrates, organosulfur compound</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hydrocarbon</w:t>
      </w:r>
      <w:r w:rsidR="00CB420A" w:rsidRPr="008929ED">
        <w:rPr>
          <w:rFonts w:asciiTheme="minorHAnsi" w:hAnsiTheme="minorHAnsi"/>
          <w:color w:val="000000" w:themeColor="text1"/>
          <w:sz w:val="24"/>
          <w:szCs w:val="24"/>
          <w:lang w:val="en-GB"/>
        </w:rPr>
        <w:t>s</w:t>
      </w:r>
      <w:r w:rsidR="001755F6" w:rsidRPr="008929ED">
        <w:rPr>
          <w:rFonts w:asciiTheme="minorHAnsi" w:hAnsiTheme="minorHAnsi"/>
          <w:color w:val="000000" w:themeColor="text1"/>
          <w:sz w:val="24"/>
          <w:szCs w:val="24"/>
          <w:lang w:val="en-GB"/>
        </w:rPr>
        <w:t>, and organohalogen compound</w:t>
      </w:r>
      <w:r w:rsidR="00CB420A" w:rsidRPr="008929ED">
        <w:rPr>
          <w:rFonts w:asciiTheme="minorHAnsi" w:hAnsiTheme="minorHAnsi"/>
          <w:color w:val="000000" w:themeColor="text1"/>
          <w:sz w:val="24"/>
          <w:szCs w:val="24"/>
          <w:lang w:val="en-GB"/>
        </w:rPr>
        <w:t>s</w:t>
      </w:r>
      <w:r w:rsidR="00EC7614" w:rsidRPr="008929ED">
        <w:rPr>
          <w:rFonts w:asciiTheme="minorHAnsi" w:hAnsiTheme="minorHAnsi"/>
          <w:color w:val="000000" w:themeColor="text1"/>
          <w:sz w:val="24"/>
          <w:szCs w:val="24"/>
          <w:lang w:val="en-GB"/>
        </w:rPr>
        <w:t xml:space="preserve"> (</w:t>
      </w:r>
      <w:r w:rsidR="0014524E" w:rsidRPr="008929ED">
        <w:rPr>
          <w:rFonts w:asciiTheme="minorHAnsi" w:hAnsiTheme="minorHAnsi"/>
          <w:color w:val="000000" w:themeColor="text1"/>
          <w:sz w:val="24"/>
          <w:szCs w:val="24"/>
          <w:lang w:val="en-GB"/>
        </w:rPr>
        <w:t>Fig.</w:t>
      </w:r>
      <w:r w:rsidR="001755F6" w:rsidRPr="008929ED">
        <w:rPr>
          <w:rFonts w:asciiTheme="minorHAnsi" w:hAnsiTheme="minorHAnsi"/>
          <w:color w:val="000000" w:themeColor="text1"/>
          <w:sz w:val="24"/>
          <w:szCs w:val="24"/>
          <w:lang w:val="en-GB"/>
        </w:rPr>
        <w:t xml:space="preserve"> 2</w:t>
      </w:r>
      <w:r w:rsidR="00E516E3" w:rsidRPr="008929ED">
        <w:rPr>
          <w:rFonts w:asciiTheme="minorHAnsi" w:hAnsiTheme="minorHAnsi"/>
          <w:color w:val="000000" w:themeColor="text1"/>
          <w:sz w:val="24"/>
          <w:szCs w:val="24"/>
          <w:lang w:val="en-GB"/>
        </w:rPr>
        <w:t>d</w:t>
      </w:r>
      <w:r w:rsidR="00EC7614" w:rsidRPr="008929ED">
        <w:rPr>
          <w:rFonts w:asciiTheme="minorHAnsi" w:hAnsiTheme="minorHAnsi"/>
          <w:color w:val="000000" w:themeColor="text1"/>
          <w:sz w:val="24"/>
          <w:szCs w:val="24"/>
          <w:lang w:val="en-GB"/>
        </w:rPr>
        <w:t>)</w:t>
      </w:r>
      <w:r w:rsidR="001755F6" w:rsidRPr="008929ED">
        <w:rPr>
          <w:rFonts w:asciiTheme="minorHAnsi" w:hAnsiTheme="minorHAnsi"/>
          <w:color w:val="000000" w:themeColor="text1"/>
          <w:sz w:val="24"/>
          <w:szCs w:val="24"/>
          <w:lang w:val="en-GB"/>
        </w:rPr>
        <w:t xml:space="preserve">. As expected, </w:t>
      </w:r>
      <w:r w:rsidR="007029FC" w:rsidRPr="008929ED">
        <w:rPr>
          <w:rFonts w:asciiTheme="minorHAnsi" w:hAnsiTheme="minorHAnsi"/>
          <w:color w:val="000000" w:themeColor="text1"/>
          <w:sz w:val="24"/>
          <w:szCs w:val="24"/>
          <w:lang w:val="en-GB"/>
        </w:rPr>
        <w:t xml:space="preserve">we tentatively identified </w:t>
      </w:r>
      <w:r w:rsidR="001755F6" w:rsidRPr="008929ED">
        <w:rPr>
          <w:rFonts w:asciiTheme="minorHAnsi" w:hAnsiTheme="minorHAnsi"/>
          <w:color w:val="000000" w:themeColor="text1"/>
          <w:sz w:val="24"/>
          <w:szCs w:val="24"/>
          <w:lang w:val="en-GB"/>
        </w:rPr>
        <w:t xml:space="preserve">a larger number of </w:t>
      </w:r>
      <w:r w:rsidR="00960D7C" w:rsidRPr="008929ED">
        <w:rPr>
          <w:rFonts w:asciiTheme="minorHAnsi" w:hAnsiTheme="minorHAnsi"/>
          <w:color w:val="000000" w:themeColor="text1"/>
          <w:sz w:val="24"/>
          <w:szCs w:val="24"/>
          <w:lang w:val="en-GB"/>
        </w:rPr>
        <w:t xml:space="preserve">flavonoid (117) and phenylpropanoid (178) </w:t>
      </w:r>
      <w:r w:rsidR="001755F6" w:rsidRPr="008929ED">
        <w:rPr>
          <w:rFonts w:asciiTheme="minorHAnsi" w:hAnsiTheme="minorHAnsi"/>
          <w:color w:val="000000" w:themeColor="text1"/>
          <w:sz w:val="24"/>
          <w:szCs w:val="24"/>
          <w:lang w:val="en-GB"/>
        </w:rPr>
        <w:t>compounds in the negative ioni</w:t>
      </w:r>
      <w:r w:rsidR="00E714B5" w:rsidRPr="008929ED">
        <w:rPr>
          <w:rFonts w:asciiTheme="minorHAnsi" w:hAnsiTheme="minorHAnsi"/>
          <w:color w:val="000000" w:themeColor="text1"/>
          <w:sz w:val="24"/>
          <w:szCs w:val="24"/>
          <w:lang w:val="en-GB"/>
        </w:rPr>
        <w:t>s</w:t>
      </w:r>
      <w:r w:rsidR="0016608F" w:rsidRPr="008929ED">
        <w:rPr>
          <w:rFonts w:asciiTheme="minorHAnsi" w:hAnsiTheme="minorHAnsi"/>
          <w:color w:val="000000" w:themeColor="text1"/>
          <w:sz w:val="24"/>
          <w:szCs w:val="24"/>
          <w:lang w:val="en-GB"/>
        </w:rPr>
        <w:t>ation</w:t>
      </w:r>
      <w:r w:rsidR="001755F6" w:rsidRPr="008929ED">
        <w:rPr>
          <w:rFonts w:asciiTheme="minorHAnsi" w:hAnsiTheme="minorHAnsi"/>
          <w:color w:val="000000" w:themeColor="text1"/>
          <w:sz w:val="24"/>
          <w:szCs w:val="24"/>
          <w:lang w:val="en-GB"/>
        </w:rPr>
        <w:t xml:space="preserve"> mode</w:t>
      </w:r>
      <w:r w:rsidR="0016608F" w:rsidRPr="008929ED">
        <w:rPr>
          <w:rFonts w:asciiTheme="minorHAnsi" w:hAnsiTheme="minorHAnsi"/>
          <w:color w:val="000000" w:themeColor="text1"/>
          <w:sz w:val="24"/>
          <w:szCs w:val="24"/>
          <w:lang w:val="en-GB"/>
        </w:rPr>
        <w:t>, while lipid compounds</w:t>
      </w:r>
      <w:r w:rsidR="00A919FC" w:rsidRPr="008929ED">
        <w:rPr>
          <w:rFonts w:asciiTheme="minorHAnsi" w:hAnsiTheme="minorHAnsi"/>
          <w:color w:val="000000" w:themeColor="text1"/>
          <w:sz w:val="24"/>
          <w:szCs w:val="24"/>
          <w:lang w:val="en-GB"/>
        </w:rPr>
        <w:t xml:space="preserve"> (including amino acids)</w:t>
      </w:r>
      <w:r w:rsidR="0016608F" w:rsidRPr="008929ED">
        <w:rPr>
          <w:rFonts w:asciiTheme="minorHAnsi" w:hAnsiTheme="minorHAnsi"/>
          <w:color w:val="000000" w:themeColor="text1"/>
          <w:sz w:val="24"/>
          <w:szCs w:val="24"/>
          <w:lang w:val="en-GB"/>
        </w:rPr>
        <w:t xml:space="preserve"> dominated the group </w:t>
      </w:r>
      <w:r w:rsidR="007029FC" w:rsidRPr="008929ED">
        <w:rPr>
          <w:rFonts w:asciiTheme="minorHAnsi" w:hAnsiTheme="minorHAnsi"/>
          <w:color w:val="000000" w:themeColor="text1"/>
          <w:sz w:val="24"/>
          <w:szCs w:val="24"/>
          <w:lang w:val="en-GB"/>
        </w:rPr>
        <w:t xml:space="preserve">of </w:t>
      </w:r>
      <w:r w:rsidR="0016608F" w:rsidRPr="008929ED">
        <w:rPr>
          <w:rFonts w:asciiTheme="minorHAnsi" w:hAnsiTheme="minorHAnsi"/>
          <w:color w:val="000000" w:themeColor="text1"/>
          <w:sz w:val="24"/>
          <w:szCs w:val="24"/>
          <w:lang w:val="en-GB"/>
        </w:rPr>
        <w:t>annotations in the positive ioni</w:t>
      </w:r>
      <w:r w:rsidR="00E714B5" w:rsidRPr="008929ED">
        <w:rPr>
          <w:rFonts w:asciiTheme="minorHAnsi" w:hAnsiTheme="minorHAnsi"/>
          <w:color w:val="000000" w:themeColor="text1"/>
          <w:sz w:val="24"/>
          <w:szCs w:val="24"/>
          <w:lang w:val="en-GB"/>
        </w:rPr>
        <w:t>s</w:t>
      </w:r>
      <w:r w:rsidR="0016608F" w:rsidRPr="008929ED">
        <w:rPr>
          <w:rFonts w:asciiTheme="minorHAnsi" w:hAnsiTheme="minorHAnsi"/>
          <w:color w:val="000000" w:themeColor="text1"/>
          <w:sz w:val="24"/>
          <w:szCs w:val="24"/>
          <w:lang w:val="en-GB"/>
        </w:rPr>
        <w:t>ation mode</w:t>
      </w:r>
      <w:r w:rsidR="00CF07AB" w:rsidRPr="008929ED">
        <w:rPr>
          <w:rFonts w:asciiTheme="minorHAnsi" w:hAnsiTheme="minorHAnsi"/>
          <w:color w:val="000000" w:themeColor="text1"/>
          <w:sz w:val="24"/>
          <w:szCs w:val="24"/>
          <w:lang w:val="en-GB"/>
        </w:rPr>
        <w:t xml:space="preserve"> (see Table S</w:t>
      </w:r>
      <w:r w:rsidR="00CF0C61">
        <w:rPr>
          <w:rFonts w:asciiTheme="minorHAnsi" w:hAnsiTheme="minorHAnsi"/>
          <w:color w:val="000000" w:themeColor="text1"/>
          <w:sz w:val="24"/>
          <w:szCs w:val="24"/>
          <w:lang w:val="en-GB"/>
        </w:rPr>
        <w:t>4</w:t>
      </w:r>
      <w:r w:rsidR="00CF07AB" w:rsidRPr="008929ED">
        <w:rPr>
          <w:rFonts w:asciiTheme="minorHAnsi" w:hAnsiTheme="minorHAnsi"/>
          <w:color w:val="000000" w:themeColor="text1"/>
          <w:sz w:val="24"/>
          <w:szCs w:val="24"/>
          <w:lang w:val="en-GB"/>
        </w:rPr>
        <w:t>)</w:t>
      </w:r>
      <w:r w:rsidR="0016608F" w:rsidRPr="008929ED">
        <w:rPr>
          <w:rFonts w:asciiTheme="minorHAnsi" w:hAnsiTheme="minorHAnsi"/>
          <w:color w:val="000000" w:themeColor="text1"/>
          <w:sz w:val="24"/>
          <w:szCs w:val="24"/>
          <w:lang w:val="en-GB"/>
        </w:rPr>
        <w:t xml:space="preserve">. </w:t>
      </w:r>
      <w:r w:rsidR="004966F7" w:rsidRPr="008929ED">
        <w:rPr>
          <w:rFonts w:asciiTheme="minorHAnsi" w:hAnsiTheme="minorHAnsi"/>
          <w:color w:val="000000" w:themeColor="text1"/>
          <w:sz w:val="24"/>
          <w:szCs w:val="24"/>
          <w:lang w:val="en-GB"/>
        </w:rPr>
        <w:t xml:space="preserve">Salicylic acid, </w:t>
      </w:r>
      <w:proofErr w:type="spellStart"/>
      <w:r w:rsidR="004966F7" w:rsidRPr="008929ED">
        <w:rPr>
          <w:rFonts w:asciiTheme="minorHAnsi" w:hAnsiTheme="minorHAnsi"/>
          <w:color w:val="000000" w:themeColor="text1"/>
          <w:sz w:val="24"/>
          <w:szCs w:val="24"/>
          <w:lang w:val="en-GB"/>
        </w:rPr>
        <w:t>isoleucic</w:t>
      </w:r>
      <w:proofErr w:type="spellEnd"/>
      <w:r w:rsidR="004966F7" w:rsidRPr="008929ED">
        <w:rPr>
          <w:rFonts w:asciiTheme="minorHAnsi" w:hAnsiTheme="minorHAnsi"/>
          <w:color w:val="000000" w:themeColor="text1"/>
          <w:sz w:val="24"/>
          <w:szCs w:val="24"/>
          <w:lang w:val="en-GB"/>
        </w:rPr>
        <w:t xml:space="preserve"> acid, and </w:t>
      </w:r>
      <w:proofErr w:type="spellStart"/>
      <w:r w:rsidR="004966F7" w:rsidRPr="008929ED">
        <w:rPr>
          <w:rFonts w:asciiTheme="minorHAnsi" w:hAnsiTheme="minorHAnsi"/>
          <w:color w:val="000000" w:themeColor="text1"/>
          <w:sz w:val="24"/>
          <w:szCs w:val="24"/>
          <w:lang w:val="en-GB"/>
        </w:rPr>
        <w:t>pipecolic</w:t>
      </w:r>
      <w:proofErr w:type="spellEnd"/>
      <w:r w:rsidR="004966F7" w:rsidRPr="008929ED">
        <w:rPr>
          <w:rFonts w:asciiTheme="minorHAnsi" w:hAnsiTheme="minorHAnsi"/>
          <w:color w:val="000000" w:themeColor="text1"/>
          <w:sz w:val="24"/>
          <w:szCs w:val="24"/>
          <w:lang w:val="en-GB"/>
        </w:rPr>
        <w:t xml:space="preserve"> acid, compounds classically involved in plant </w:t>
      </w:r>
      <w:r w:rsidR="00E714B5" w:rsidRPr="008929ED">
        <w:rPr>
          <w:rFonts w:asciiTheme="minorHAnsi" w:hAnsiTheme="minorHAnsi"/>
          <w:color w:val="000000" w:themeColor="text1"/>
          <w:sz w:val="24"/>
          <w:szCs w:val="24"/>
          <w:lang w:val="en-GB"/>
        </w:rPr>
        <w:t>defenc</w:t>
      </w:r>
      <w:r w:rsidR="0014524E" w:rsidRPr="008929ED">
        <w:rPr>
          <w:rFonts w:asciiTheme="minorHAnsi" w:hAnsiTheme="minorHAnsi"/>
          <w:color w:val="000000" w:themeColor="text1"/>
          <w:sz w:val="24"/>
          <w:szCs w:val="24"/>
          <w:lang w:val="en-GB"/>
        </w:rPr>
        <w:t>e</w:t>
      </w:r>
      <w:r w:rsidR="007029FC" w:rsidRPr="008929ED">
        <w:rPr>
          <w:rFonts w:asciiTheme="minorHAnsi" w:hAnsiTheme="minorHAnsi"/>
          <w:color w:val="000000" w:themeColor="text1"/>
          <w:sz w:val="24"/>
          <w:szCs w:val="24"/>
          <w:lang w:val="en-GB"/>
        </w:rPr>
        <w:t xml:space="preserve"> </w:t>
      </w:r>
      <w:r w:rsidR="00BA36DC"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"10.1105/tpc.16.00898", "ISSN" : "1040-4651", "PMID" : "28536145", "abstract" : "This study investigates the role of volatile organic compounds in systemic acquired resistance (SAR), a salicylic acid (SA)-associated, broad-spectrum immune response in systemic, healthy tissues of locally infected plants. Gas chromatography coupled to mass spectrometry analyses of SAR-related emissions of wild-type and non-SAR-signal-producing mutant plants associated SAR with monoterpene emissions. Headspace exposure of Arabidopsis thaliana to a mixture of the bicyclic monoterpenes \u03b1-pinene and \u03b2-pinene induced defense, accumulation of reactive oxygen species, and expression of SA- and SAR-related genes, including the SAR regulatory AZELAIC ACID INDUCED1 (AZI1) gene and three of its paralogs. Pinene-induced resistance was dependent on SA biosynthesis and signaling and on AZI1. A. thaliana geranylgeranyl reductase1 mutants with reduced monoterpene biosynthesis were SAR-defective but mounted normal local resistance and methyl salicylate-induced defense responses, suggesting that monoterpenes act in parallel with SA. The volatile emissions from SAR signal-emitting plants induced defense in neighboring plants and this was associated with the presence of \u03b1-pinene, \u03b2-pinene, and camphene in the emissions of the &amp;#039;sender&amp;#039; plants. Our data suggest that monoterpenes, particularly pinenes, promote SAR, acting through ROS and AZI1, and likely function as infochemicals in plant-to-plant signaling, thus allowing defense signal propagation between neighboring plants.", "author" : [ { "dropping-particle" : "", "family" : "Riedlmeier", "given" : "Marlies", "non-dropping-particle" : "", "parse-names" : false, "suffix" : "" }, { "dropping-particle" : "", "family" : "Ghirardo", "given" : "Andrea", "non-dropping-particle" : "", "parse-names" : false, "suffix" : "" }, { "dropping-particle" : "", "family" : "Wenig", "given" : "Marion", "non-dropping-particle" : "", "parse-names" : false, "suffix" : "" }, { "dropping-particle" : "", "family" : "Knappe", "given" : "Claudia", "non-dropping-particle" : "", "parse-names" : false, "suffix" : "" }, { "dropping-particle" : "", "family" : "Koch", "given" : "Kerstin", "non-dropping-particle" : "", "parse-names" : false, "suffix" : "" }, { "dropping-particle" : "", "family" : "Georgii", "given" : "Elisabeth", "non-dropping-particle" : "", "parse-names" : false, "suffix" : "" }, { "dropping-particle" : "", "family" : "Dey", "given" : "Sanjukta", "non-dropping-particle" : "", "parse-names" : false, "suffix" : "" }, { "dropping-particle" : "", "family" : "Parker", "given" : "Jane E.", "non-dropping-particle" : "", "parse-names" : false, "suffix" : "" }, { "dropping-particle" : "", "family" : "Schnitzler", "given" : "Joerg-Peter", "non-dropping-particle" : "", "parse-names" : false, "suffix" : "" }, { "dropping-particle" : "", "family" : "Vlot", "given" : "Corina", "non-dropping-particle" : "", "parse-names" : false, "suffix" : "" } ], "container-title" : "The Plant Cell", "id" : "ITEM-1", "issue" : "6", "issued" : { "date-parts" : [ [ "2017", "6" ] ] }, "language" : "eng", "page" : "1440 - 1459", "publisher-place" : "United States", "title" : "Monoterpenes support systemic acquired resistance within and between plants", "type" : "article-journal", "volume" : "29" }, "uris" : [ "http://www.mendeley.com/documents/?uuid=e17e193c-fc14-4f50-bd06-2203ac6974ca" ] } ], "mendeley" : { "formattedCitation" : "(Riedlmeier &lt;i&gt;et al.&lt;/i&gt; 2017)", "plainTextFormattedCitation" : "(Riedlmeier et al. 2017)", "previouslyFormattedCitation" : "(Riedlmeier &lt;i&gt;et al.&lt;/i&gt; 2017)" }, "properties" : { "noteIndex" : 7 }, "schema" : "https://github.com/citation-style-language/schema/raw/master/csl-citation.json" }</w:instrText>
      </w:r>
      <w:r w:rsidR="00BA36DC"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(Riedlmeier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00BA36DC" w:rsidRPr="008929ED">
        <w:rPr>
          <w:rFonts w:asciiTheme="minorHAnsi" w:hAnsiTheme="minorHAnsi"/>
          <w:color w:val="000000" w:themeColor="text1"/>
          <w:sz w:val="24"/>
          <w:szCs w:val="24"/>
          <w:lang w:val="en-GB"/>
        </w:rPr>
        <w:fldChar w:fldCharType="end"/>
      </w:r>
      <w:r w:rsidR="00B5660B" w:rsidRPr="008929ED">
        <w:rPr>
          <w:rFonts w:asciiTheme="minorHAnsi" w:hAnsiTheme="minorHAnsi"/>
          <w:color w:val="000000" w:themeColor="text1"/>
          <w:sz w:val="24"/>
          <w:szCs w:val="24"/>
          <w:lang w:val="en-GB"/>
        </w:rPr>
        <w:t>,</w:t>
      </w:r>
      <w:r w:rsidR="004966F7" w:rsidRPr="008929ED">
        <w:rPr>
          <w:rFonts w:asciiTheme="minorHAnsi" w:hAnsiTheme="minorHAnsi"/>
          <w:color w:val="000000" w:themeColor="text1"/>
          <w:sz w:val="24"/>
          <w:szCs w:val="24"/>
          <w:lang w:val="en-GB"/>
        </w:rPr>
        <w:t xml:space="preserve"> were also tentatively annotated in the dataset prior to statistical reduction. While these compounds were not designated as discriminant (</w:t>
      </w:r>
      <w:r w:rsidR="008302E3" w:rsidRPr="008929ED">
        <w:rPr>
          <w:rFonts w:asciiTheme="minorHAnsi" w:hAnsiTheme="minorHAnsi"/>
          <w:color w:val="000000" w:themeColor="text1"/>
          <w:sz w:val="24"/>
          <w:szCs w:val="24"/>
          <w:lang w:val="en-GB"/>
        </w:rPr>
        <w:t xml:space="preserve">variable importance in the projection (VIP) </w:t>
      </w:r>
      <w:r w:rsidR="00373E90" w:rsidRPr="008929ED">
        <w:rPr>
          <w:rFonts w:asciiTheme="minorHAnsi" w:hAnsiTheme="minorHAnsi"/>
          <w:color w:val="000000" w:themeColor="text1"/>
          <w:sz w:val="24"/>
          <w:szCs w:val="24"/>
          <w:lang w:val="en-GB"/>
        </w:rPr>
        <w:t>&lt;1;</w:t>
      </w:r>
      <w:r w:rsidR="008302E3" w:rsidRPr="008929ED">
        <w:rPr>
          <w:rFonts w:asciiTheme="minorHAnsi" w:hAnsiTheme="minorHAnsi"/>
          <w:color w:val="000000" w:themeColor="text1"/>
          <w:sz w:val="24"/>
          <w:szCs w:val="24"/>
          <w:lang w:val="en-GB"/>
        </w:rPr>
        <w:t xml:space="preserve"> </w:t>
      </w:r>
      <w:r w:rsidR="00373E90" w:rsidRPr="008929ED">
        <w:rPr>
          <w:rFonts w:asciiTheme="minorHAnsi" w:hAnsiTheme="minorHAnsi"/>
          <w:color w:val="000000" w:themeColor="text1"/>
          <w:sz w:val="24"/>
          <w:szCs w:val="24"/>
          <w:lang w:val="en-GB"/>
        </w:rPr>
        <w:t>P&gt;0.05</w:t>
      </w:r>
      <w:r w:rsidR="004966F7" w:rsidRPr="008929ED">
        <w:rPr>
          <w:rFonts w:asciiTheme="minorHAnsi" w:hAnsiTheme="minorHAnsi"/>
          <w:color w:val="000000" w:themeColor="text1"/>
          <w:sz w:val="24"/>
          <w:szCs w:val="24"/>
          <w:lang w:val="en-GB"/>
        </w:rPr>
        <w:t>)</w:t>
      </w:r>
      <w:r w:rsidR="00A34D3E" w:rsidRPr="008929ED">
        <w:rPr>
          <w:rFonts w:asciiTheme="minorHAnsi" w:hAnsiTheme="minorHAnsi"/>
          <w:color w:val="000000" w:themeColor="text1"/>
          <w:sz w:val="24"/>
          <w:szCs w:val="24"/>
          <w:lang w:val="en-GB"/>
        </w:rPr>
        <w:t xml:space="preserve"> and thus were not included in the working dataset</w:t>
      </w:r>
      <w:r w:rsidR="004966F7" w:rsidRPr="008929ED">
        <w:rPr>
          <w:rFonts w:asciiTheme="minorHAnsi" w:hAnsiTheme="minorHAnsi"/>
          <w:color w:val="000000" w:themeColor="text1"/>
          <w:sz w:val="24"/>
          <w:szCs w:val="24"/>
          <w:lang w:val="en-GB"/>
        </w:rPr>
        <w:t xml:space="preserve">, they </w:t>
      </w:r>
      <w:r w:rsidR="008D4EEE">
        <w:rPr>
          <w:rFonts w:asciiTheme="minorHAnsi" w:hAnsiTheme="minorHAnsi"/>
          <w:color w:val="000000" w:themeColor="text1"/>
          <w:sz w:val="24"/>
          <w:szCs w:val="24"/>
          <w:lang w:val="en-GB"/>
        </w:rPr>
        <w:t xml:space="preserve">nevertheless, </w:t>
      </w:r>
      <w:r w:rsidR="004966F7" w:rsidRPr="008929ED">
        <w:rPr>
          <w:rFonts w:asciiTheme="minorHAnsi" w:hAnsiTheme="minorHAnsi"/>
          <w:color w:val="000000" w:themeColor="text1"/>
          <w:sz w:val="24"/>
          <w:szCs w:val="24"/>
          <w:lang w:val="en-GB"/>
        </w:rPr>
        <w:t xml:space="preserve">contributed towards the </w:t>
      </w:r>
      <w:r w:rsidR="008302E3" w:rsidRPr="008929ED">
        <w:rPr>
          <w:rFonts w:asciiTheme="minorHAnsi" w:hAnsiTheme="minorHAnsi"/>
          <w:color w:val="000000" w:themeColor="text1"/>
          <w:sz w:val="24"/>
          <w:szCs w:val="24"/>
          <w:lang w:val="en-GB"/>
        </w:rPr>
        <w:t xml:space="preserve">grouping </w:t>
      </w:r>
      <w:r w:rsidR="004966F7" w:rsidRPr="008929ED">
        <w:rPr>
          <w:rFonts w:asciiTheme="minorHAnsi" w:hAnsiTheme="minorHAnsi"/>
          <w:color w:val="000000" w:themeColor="text1"/>
          <w:sz w:val="24"/>
          <w:szCs w:val="24"/>
          <w:lang w:val="en-GB"/>
        </w:rPr>
        <w:t xml:space="preserve">observed between plants with aphids and plants without aphids in a PLS biplot </w:t>
      </w:r>
      <w:r w:rsidR="00CF07AB" w:rsidRPr="008929ED">
        <w:rPr>
          <w:rFonts w:asciiTheme="minorHAnsi" w:hAnsiTheme="minorHAnsi"/>
          <w:color w:val="000000" w:themeColor="text1"/>
          <w:sz w:val="24"/>
          <w:szCs w:val="24"/>
          <w:lang w:val="en-GB"/>
        </w:rPr>
        <w:t>(</w:t>
      </w:r>
      <w:r w:rsidR="004966F7" w:rsidRPr="008929ED">
        <w:rPr>
          <w:rFonts w:asciiTheme="minorHAnsi" w:hAnsiTheme="minorHAnsi"/>
          <w:color w:val="000000" w:themeColor="text1"/>
          <w:sz w:val="24"/>
          <w:szCs w:val="24"/>
          <w:lang w:val="en-GB"/>
        </w:rPr>
        <w:t>Fig. S1</w:t>
      </w:r>
      <w:r w:rsidR="00805B84" w:rsidRPr="008929ED">
        <w:rPr>
          <w:rFonts w:asciiTheme="minorHAnsi" w:hAnsiTheme="minorHAnsi"/>
          <w:color w:val="000000" w:themeColor="text1"/>
          <w:sz w:val="24"/>
          <w:szCs w:val="24"/>
          <w:lang w:val="en-GB"/>
        </w:rPr>
        <w:t>).</w:t>
      </w:r>
      <w:r w:rsidR="000E1EE9" w:rsidRPr="008929ED">
        <w:rPr>
          <w:rFonts w:asciiTheme="minorHAnsi" w:hAnsiTheme="minorHAnsi"/>
          <w:color w:val="000000" w:themeColor="text1"/>
          <w:sz w:val="24"/>
          <w:szCs w:val="24"/>
          <w:lang w:val="en-GB"/>
        </w:rPr>
        <w:t xml:space="preserve"> </w:t>
      </w:r>
      <w:r w:rsidR="008302E3" w:rsidRPr="008929ED">
        <w:rPr>
          <w:rFonts w:asciiTheme="minorHAnsi" w:hAnsiTheme="minorHAnsi"/>
          <w:color w:val="000000" w:themeColor="text1"/>
          <w:sz w:val="24"/>
          <w:szCs w:val="24"/>
          <w:lang w:val="en-GB"/>
        </w:rPr>
        <w:t xml:space="preserve"> </w:t>
      </w:r>
      <w:r w:rsidR="00813867" w:rsidRPr="008929ED">
        <w:rPr>
          <w:rFonts w:asciiTheme="minorHAnsi" w:hAnsiTheme="minorHAnsi"/>
          <w:color w:val="000000" w:themeColor="text1"/>
          <w:sz w:val="24"/>
          <w:szCs w:val="24"/>
          <w:lang w:val="en-GB"/>
        </w:rPr>
        <w:t xml:space="preserve"> </w:t>
      </w:r>
    </w:p>
    <w:p w:rsidR="00D5213C" w:rsidRPr="0050301D" w:rsidRDefault="00D5213C" w:rsidP="002D095C">
      <w:pPr>
        <w:spacing w:line="480" w:lineRule="auto"/>
        <w:jc w:val="both"/>
        <w:rPr>
          <w:rFonts w:asciiTheme="minorHAnsi" w:hAnsiTheme="minorHAnsi"/>
          <w:i/>
          <w:color w:val="000000" w:themeColor="text1"/>
          <w:sz w:val="24"/>
          <w:szCs w:val="24"/>
          <w:lang w:val="en-GB"/>
        </w:rPr>
      </w:pPr>
      <w:r w:rsidRPr="0050301D">
        <w:rPr>
          <w:rFonts w:asciiTheme="minorHAnsi" w:hAnsiTheme="minorHAnsi"/>
          <w:i/>
          <w:color w:val="000000" w:themeColor="text1"/>
          <w:sz w:val="24"/>
          <w:szCs w:val="24"/>
          <w:lang w:val="en-GB"/>
        </w:rPr>
        <w:t>M</w:t>
      </w:r>
      <w:r w:rsidR="00B3795D" w:rsidRPr="0050301D">
        <w:rPr>
          <w:rFonts w:asciiTheme="minorHAnsi" w:hAnsiTheme="minorHAnsi"/>
          <w:i/>
          <w:color w:val="000000" w:themeColor="text1"/>
          <w:sz w:val="24"/>
          <w:szCs w:val="24"/>
          <w:lang w:val="en-GB"/>
        </w:rPr>
        <w:t xml:space="preserve">ass difference enrichment analysis </w:t>
      </w:r>
      <w:r w:rsidRPr="0050301D">
        <w:rPr>
          <w:rFonts w:asciiTheme="minorHAnsi" w:hAnsiTheme="minorHAnsi"/>
          <w:i/>
          <w:color w:val="000000" w:themeColor="text1"/>
          <w:sz w:val="24"/>
          <w:szCs w:val="24"/>
          <w:lang w:val="en-GB"/>
        </w:rPr>
        <w:t xml:space="preserve">demonstrates </w:t>
      </w:r>
      <w:r w:rsidR="00BC0F37" w:rsidRPr="0050301D">
        <w:rPr>
          <w:rFonts w:asciiTheme="minorHAnsi" w:hAnsiTheme="minorHAnsi"/>
          <w:i/>
          <w:color w:val="000000" w:themeColor="text1"/>
          <w:sz w:val="24"/>
          <w:szCs w:val="24"/>
          <w:lang w:val="en-GB"/>
        </w:rPr>
        <w:t xml:space="preserve">further </w:t>
      </w:r>
      <w:r w:rsidRPr="0050301D">
        <w:rPr>
          <w:rFonts w:asciiTheme="minorHAnsi" w:hAnsiTheme="minorHAnsi"/>
          <w:i/>
          <w:color w:val="000000" w:themeColor="text1"/>
          <w:sz w:val="24"/>
          <w:szCs w:val="24"/>
          <w:lang w:val="en-GB"/>
        </w:rPr>
        <w:t>d</w:t>
      </w:r>
      <w:r w:rsidR="00B5660B" w:rsidRPr="0050301D">
        <w:rPr>
          <w:rFonts w:asciiTheme="minorHAnsi" w:hAnsiTheme="minorHAnsi"/>
          <w:i/>
          <w:color w:val="000000" w:themeColor="text1"/>
          <w:sz w:val="24"/>
          <w:szCs w:val="24"/>
          <w:lang w:val="en-GB"/>
        </w:rPr>
        <w:t>ifferences between aphid coloni</w:t>
      </w:r>
      <w:r w:rsidR="009E40D2" w:rsidRPr="0050301D">
        <w:rPr>
          <w:rFonts w:asciiTheme="minorHAnsi" w:hAnsiTheme="minorHAnsi"/>
          <w:i/>
          <w:color w:val="000000" w:themeColor="text1"/>
          <w:sz w:val="24"/>
          <w:szCs w:val="24"/>
          <w:lang w:val="en-GB"/>
        </w:rPr>
        <w:t>s</w:t>
      </w:r>
      <w:r w:rsidR="00B5660B" w:rsidRPr="0050301D">
        <w:rPr>
          <w:rFonts w:asciiTheme="minorHAnsi" w:hAnsiTheme="minorHAnsi"/>
          <w:i/>
          <w:color w:val="000000" w:themeColor="text1"/>
          <w:sz w:val="24"/>
          <w:szCs w:val="24"/>
          <w:lang w:val="en-GB"/>
        </w:rPr>
        <w:t>ed and non-coloni</w:t>
      </w:r>
      <w:r w:rsidR="009E40D2" w:rsidRPr="0050301D">
        <w:rPr>
          <w:rFonts w:asciiTheme="minorHAnsi" w:hAnsiTheme="minorHAnsi"/>
          <w:i/>
          <w:color w:val="000000" w:themeColor="text1"/>
          <w:sz w:val="24"/>
          <w:szCs w:val="24"/>
          <w:lang w:val="en-GB"/>
        </w:rPr>
        <w:t>s</w:t>
      </w:r>
      <w:r w:rsidRPr="0050301D">
        <w:rPr>
          <w:rFonts w:asciiTheme="minorHAnsi" w:hAnsiTheme="minorHAnsi"/>
          <w:i/>
          <w:color w:val="000000" w:themeColor="text1"/>
          <w:sz w:val="24"/>
          <w:szCs w:val="24"/>
          <w:lang w:val="en-GB"/>
        </w:rPr>
        <w:t>ed plants</w:t>
      </w:r>
    </w:p>
    <w:p w:rsidR="00D5213C" w:rsidRPr="008929ED" w:rsidRDefault="00D5213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6,477 features in negative io</w:t>
      </w:r>
      <w:r w:rsidR="00E714B5" w:rsidRPr="008929ED">
        <w:rPr>
          <w:rFonts w:asciiTheme="minorHAnsi" w:hAnsiTheme="minorHAnsi"/>
          <w:color w:val="000000" w:themeColor="text1"/>
          <w:sz w:val="24"/>
          <w:szCs w:val="24"/>
          <w:lang w:val="en-GB"/>
        </w:rPr>
        <w:t>nis</w:t>
      </w:r>
      <w:r w:rsidRPr="008929ED">
        <w:rPr>
          <w:rFonts w:asciiTheme="minorHAnsi" w:hAnsiTheme="minorHAnsi"/>
          <w:color w:val="000000" w:themeColor="text1"/>
          <w:sz w:val="24"/>
          <w:szCs w:val="24"/>
          <w:lang w:val="en-GB"/>
        </w:rPr>
        <w:t xml:space="preserve">ation yielded </w:t>
      </w:r>
      <w:proofErr w:type="spellStart"/>
      <w:r w:rsidRPr="008929ED">
        <w:rPr>
          <w:rFonts w:asciiTheme="minorHAnsi" w:hAnsiTheme="minorHAnsi"/>
          <w:color w:val="000000" w:themeColor="text1"/>
          <w:sz w:val="24"/>
          <w:szCs w:val="24"/>
          <w:lang w:val="en-GB"/>
        </w:rPr>
        <w:t>MDiNs</w:t>
      </w:r>
      <w:proofErr w:type="spellEnd"/>
      <w:r w:rsidRPr="008929ED">
        <w:rPr>
          <w:rFonts w:asciiTheme="minorHAnsi" w:hAnsiTheme="minorHAnsi"/>
          <w:color w:val="000000" w:themeColor="text1"/>
          <w:sz w:val="24"/>
          <w:szCs w:val="24"/>
          <w:lang w:val="en-GB"/>
        </w:rPr>
        <w:t xml:space="preserve"> of 460,876 edges (m/z) and 432,229 edges (m). 2</w:t>
      </w:r>
      <w:r w:rsidR="00E714B5" w:rsidRPr="008929ED">
        <w:rPr>
          <w:rFonts w:asciiTheme="minorHAnsi" w:hAnsiTheme="minorHAnsi"/>
          <w:color w:val="000000" w:themeColor="text1"/>
          <w:sz w:val="24"/>
          <w:szCs w:val="24"/>
          <w:lang w:val="en-GB"/>
        </w:rPr>
        <w:t>3,060 features in positive ionis</w:t>
      </w:r>
      <w:r w:rsidRPr="008929ED">
        <w:rPr>
          <w:rFonts w:asciiTheme="minorHAnsi" w:hAnsiTheme="minorHAnsi"/>
          <w:color w:val="000000" w:themeColor="text1"/>
          <w:sz w:val="24"/>
          <w:szCs w:val="24"/>
          <w:lang w:val="en-GB"/>
        </w:rPr>
        <w:t xml:space="preserve">ation yielded </w:t>
      </w:r>
      <w:proofErr w:type="spellStart"/>
      <w:r w:rsidRPr="008929ED">
        <w:rPr>
          <w:rFonts w:asciiTheme="minorHAnsi" w:hAnsiTheme="minorHAnsi"/>
          <w:color w:val="000000" w:themeColor="text1"/>
          <w:sz w:val="24"/>
          <w:szCs w:val="24"/>
          <w:lang w:val="en-GB"/>
        </w:rPr>
        <w:t>MDiNs</w:t>
      </w:r>
      <w:proofErr w:type="spellEnd"/>
      <w:r w:rsidRPr="008929ED">
        <w:rPr>
          <w:rFonts w:asciiTheme="minorHAnsi" w:hAnsiTheme="minorHAnsi"/>
          <w:color w:val="000000" w:themeColor="text1"/>
          <w:sz w:val="24"/>
          <w:szCs w:val="24"/>
          <w:lang w:val="en-GB"/>
        </w:rPr>
        <w:t xml:space="preserve"> of 4,273,791 edges (m/z) and 2,397,060 edges (m) using the 490 MDBs (available from Moritz </w:t>
      </w:r>
      <w:r w:rsidRPr="0000663B">
        <w:rPr>
          <w:rFonts w:asciiTheme="minorHAnsi" w:hAnsiTheme="minorHAnsi"/>
          <w:i/>
          <w:color w:val="000000" w:themeColor="text1"/>
          <w:sz w:val="24"/>
          <w:szCs w:val="24"/>
          <w:lang w:val="en-GB"/>
        </w:rPr>
        <w:t>et al.</w:t>
      </w:r>
      <w:r w:rsidR="0000663B">
        <w:rPr>
          <w:rFonts w:asciiTheme="minorHAnsi" w:hAnsiTheme="minorHAnsi"/>
          <w:color w:val="000000" w:themeColor="text1"/>
          <w:sz w:val="24"/>
          <w:szCs w:val="24"/>
          <w:lang w:val="en-GB"/>
        </w:rPr>
        <w:t xml:space="preserve"> </w:t>
      </w:r>
      <w:r w:rsidR="0000663B">
        <w:rPr>
          <w:rFonts w:asciiTheme="minorHAnsi" w:hAnsiTheme="minorHAnsi"/>
          <w:color w:val="000000" w:themeColor="text1"/>
          <w:sz w:val="24"/>
          <w:szCs w:val="24"/>
          <w:lang w:val="en-GB"/>
        </w:rPr>
        <w:lastRenderedPageBreak/>
        <w:t>2017</w:t>
      </w:r>
      <w:r w:rsidRPr="008929ED">
        <w:rPr>
          <w:rFonts w:asciiTheme="minorHAnsi" w:hAnsiTheme="minorHAnsi"/>
          <w:color w:val="000000" w:themeColor="text1"/>
          <w:sz w:val="24"/>
          <w:szCs w:val="24"/>
          <w:lang w:val="en-GB"/>
        </w:rPr>
        <w:t xml:space="preserve"> plus different steroids and adducts).</w:t>
      </w:r>
      <w:r w:rsidR="00CF07AB"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MDBs were tested for enrichment with 154 and 163 features associated to aphid and no aphid</w:t>
      </w:r>
      <w:r w:rsidR="001C68D6" w:rsidRPr="008929ED">
        <w:rPr>
          <w:rFonts w:asciiTheme="minorHAnsi" w:hAnsiTheme="minorHAnsi"/>
          <w:color w:val="000000" w:themeColor="text1"/>
          <w:sz w:val="24"/>
          <w:szCs w:val="24"/>
          <w:lang w:val="en-GB"/>
        </w:rPr>
        <w:t xml:space="preserve"> plants</w:t>
      </w:r>
      <w:r w:rsidRPr="008929ED">
        <w:rPr>
          <w:rFonts w:asciiTheme="minorHAnsi" w:hAnsiTheme="minorHAnsi"/>
          <w:color w:val="000000" w:themeColor="text1"/>
          <w:sz w:val="24"/>
          <w:szCs w:val="24"/>
          <w:lang w:val="en-GB"/>
        </w:rPr>
        <w:t xml:space="preserve"> </w:t>
      </w:r>
      <w:r w:rsidR="00E714B5" w:rsidRPr="008929ED">
        <w:rPr>
          <w:rFonts w:asciiTheme="minorHAnsi" w:hAnsiTheme="minorHAnsi"/>
          <w:color w:val="000000" w:themeColor="text1"/>
          <w:sz w:val="24"/>
          <w:szCs w:val="24"/>
          <w:lang w:val="en-GB"/>
        </w:rPr>
        <w:t>respectively, in negative ionis</w:t>
      </w:r>
      <w:r w:rsidRPr="008929ED">
        <w:rPr>
          <w:rFonts w:asciiTheme="minorHAnsi" w:hAnsiTheme="minorHAnsi"/>
          <w:color w:val="000000" w:themeColor="text1"/>
          <w:sz w:val="24"/>
          <w:szCs w:val="24"/>
          <w:lang w:val="en-GB"/>
        </w:rPr>
        <w:t>ation</w:t>
      </w:r>
      <w:r w:rsidR="009D0F68" w:rsidRPr="008929ED">
        <w:rPr>
          <w:rFonts w:asciiTheme="minorHAnsi" w:hAnsiTheme="minorHAnsi"/>
          <w:color w:val="000000" w:themeColor="text1"/>
          <w:sz w:val="24"/>
          <w:szCs w:val="24"/>
          <w:lang w:val="en-GB"/>
        </w:rPr>
        <w:t xml:space="preserve"> mode</w:t>
      </w:r>
      <w:r w:rsidRPr="008929ED">
        <w:rPr>
          <w:rFonts w:asciiTheme="minorHAnsi" w:hAnsiTheme="minorHAnsi"/>
          <w:color w:val="000000" w:themeColor="text1"/>
          <w:sz w:val="24"/>
          <w:szCs w:val="24"/>
          <w:lang w:val="en-GB"/>
        </w:rPr>
        <w:t>, as well as 142 and 561 features associated to aphid and no aphid</w:t>
      </w:r>
      <w:r w:rsidR="001C68D6" w:rsidRPr="008929ED">
        <w:rPr>
          <w:rFonts w:asciiTheme="minorHAnsi" w:hAnsiTheme="minorHAnsi"/>
          <w:color w:val="000000" w:themeColor="text1"/>
          <w:sz w:val="24"/>
          <w:szCs w:val="24"/>
          <w:lang w:val="en-GB"/>
        </w:rPr>
        <w:t xml:space="preserve"> plants</w:t>
      </w:r>
      <w:r w:rsidRPr="008929ED">
        <w:rPr>
          <w:rFonts w:asciiTheme="minorHAnsi" w:hAnsiTheme="minorHAnsi"/>
          <w:color w:val="000000" w:themeColor="text1"/>
          <w:sz w:val="24"/>
          <w:szCs w:val="24"/>
          <w:lang w:val="en-GB"/>
        </w:rPr>
        <w:t>, respectively, in p</w:t>
      </w:r>
      <w:r w:rsidR="00E714B5" w:rsidRPr="008929ED">
        <w:rPr>
          <w:rFonts w:asciiTheme="minorHAnsi" w:hAnsiTheme="minorHAnsi"/>
          <w:color w:val="000000" w:themeColor="text1"/>
          <w:sz w:val="24"/>
          <w:szCs w:val="24"/>
          <w:lang w:val="en-GB"/>
        </w:rPr>
        <w:t>ositive ionis</w:t>
      </w:r>
      <w:r w:rsidRPr="008929ED">
        <w:rPr>
          <w:rFonts w:asciiTheme="minorHAnsi" w:hAnsiTheme="minorHAnsi"/>
          <w:color w:val="000000" w:themeColor="text1"/>
          <w:sz w:val="24"/>
          <w:szCs w:val="24"/>
          <w:lang w:val="en-GB"/>
        </w:rPr>
        <w:t>ation</w:t>
      </w:r>
      <w:r w:rsidR="009D0F68" w:rsidRPr="008929ED">
        <w:rPr>
          <w:rFonts w:asciiTheme="minorHAnsi" w:hAnsiTheme="minorHAnsi"/>
          <w:color w:val="000000" w:themeColor="text1"/>
          <w:sz w:val="24"/>
          <w:szCs w:val="24"/>
          <w:lang w:val="en-GB"/>
        </w:rPr>
        <w:t xml:space="preserve"> mode</w:t>
      </w:r>
      <w:r w:rsidRPr="008929ED">
        <w:rPr>
          <w:rFonts w:asciiTheme="minorHAnsi" w:hAnsiTheme="minorHAnsi"/>
          <w:color w:val="000000" w:themeColor="text1"/>
          <w:sz w:val="24"/>
          <w:szCs w:val="24"/>
          <w:lang w:val="en-GB"/>
        </w:rPr>
        <w:t>.</w:t>
      </w:r>
    </w:p>
    <w:p w:rsidR="009E40D2" w:rsidRPr="008929ED" w:rsidRDefault="00C40376"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We regarded discriminant </w:t>
      </w:r>
      <w:r w:rsidR="00D5213C" w:rsidRPr="008929ED">
        <w:rPr>
          <w:rFonts w:asciiTheme="minorHAnsi" w:hAnsiTheme="minorHAnsi"/>
          <w:color w:val="000000" w:themeColor="text1"/>
          <w:sz w:val="24"/>
          <w:szCs w:val="24"/>
          <w:lang w:val="en-GB"/>
        </w:rPr>
        <w:t xml:space="preserve">features as products of anabolic (target) and catabolic (source) reactions separately. Therefore, </w:t>
      </w:r>
      <w:r w:rsidRPr="008929ED">
        <w:rPr>
          <w:rFonts w:asciiTheme="minorHAnsi" w:hAnsiTheme="minorHAnsi"/>
          <w:color w:val="000000" w:themeColor="text1"/>
          <w:sz w:val="24"/>
          <w:szCs w:val="24"/>
          <w:lang w:val="en-GB"/>
        </w:rPr>
        <w:t xml:space="preserve">we produced </w:t>
      </w:r>
      <w:r w:rsidR="00D5213C" w:rsidRPr="008929ED">
        <w:rPr>
          <w:rFonts w:asciiTheme="minorHAnsi" w:hAnsiTheme="minorHAnsi"/>
          <w:color w:val="000000" w:themeColor="text1"/>
          <w:sz w:val="24"/>
          <w:szCs w:val="24"/>
          <w:lang w:val="en-GB"/>
        </w:rPr>
        <w:t>markers by conjugating them with enriched MDBs in the former case (target), and by removing enriched MDBs in the latter case (source).</w:t>
      </w:r>
      <w:r w:rsidR="009E40D2" w:rsidRPr="008929ED">
        <w:rPr>
          <w:rFonts w:asciiTheme="minorHAnsi" w:hAnsiTheme="minorHAnsi"/>
          <w:color w:val="000000" w:themeColor="text1"/>
          <w:sz w:val="24"/>
          <w:szCs w:val="24"/>
          <w:lang w:val="en-GB"/>
        </w:rPr>
        <w:t xml:space="preserve"> </w:t>
      </w:r>
      <w:r w:rsidR="00691C3C" w:rsidRPr="008929ED">
        <w:rPr>
          <w:rFonts w:asciiTheme="minorHAnsi" w:hAnsiTheme="minorHAnsi"/>
          <w:color w:val="000000" w:themeColor="text1"/>
          <w:sz w:val="24"/>
          <w:szCs w:val="24"/>
          <w:lang w:val="en-GB"/>
        </w:rPr>
        <w:t>The translation of a biochemical reaction found in tansy into network nodes and edges is exemplified in Fig. 3a.</w:t>
      </w:r>
      <w:r w:rsidR="009E40D2" w:rsidRPr="008929ED">
        <w:rPr>
          <w:rFonts w:asciiTheme="minorHAnsi" w:hAnsiTheme="minorHAnsi"/>
          <w:color w:val="000000" w:themeColor="text1"/>
          <w:sz w:val="24"/>
          <w:szCs w:val="24"/>
          <w:lang w:val="en-GB"/>
        </w:rPr>
        <w:t xml:space="preserve"> </w:t>
      </w:r>
    </w:p>
    <w:p w:rsidR="00D5213C" w:rsidRPr="008929ED" w:rsidRDefault="00C17FF3"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MDBs with a Z-score </w:t>
      </w:r>
      <w:r w:rsidR="00EF3917" w:rsidRPr="008929ED">
        <w:rPr>
          <w:rFonts w:ascii="Times New Roman" w:hAnsi="Times New Roman"/>
          <w:color w:val="000000" w:themeColor="text1"/>
          <w:sz w:val="24"/>
          <w:szCs w:val="24"/>
          <w:shd w:val="clear" w:color="auto" w:fill="FFFFFF"/>
          <w:lang w:val="en-GB"/>
        </w:rPr>
        <w:t xml:space="preserve">(deviation of the MDB frequency from µ in multiples of σ) </w:t>
      </w:r>
      <w:r w:rsidRPr="008929ED">
        <w:rPr>
          <w:rFonts w:asciiTheme="minorHAnsi" w:hAnsiTheme="minorHAnsi"/>
          <w:color w:val="000000" w:themeColor="text1"/>
          <w:sz w:val="24"/>
          <w:szCs w:val="24"/>
          <w:lang w:val="en-GB"/>
        </w:rPr>
        <w:t xml:space="preserve">of above 2 were </w:t>
      </w:r>
      <w:r w:rsidR="00051D91" w:rsidRPr="008929ED">
        <w:rPr>
          <w:rFonts w:asciiTheme="minorHAnsi" w:hAnsiTheme="minorHAnsi"/>
          <w:color w:val="000000" w:themeColor="text1"/>
          <w:sz w:val="24"/>
          <w:szCs w:val="24"/>
          <w:lang w:val="en-GB"/>
        </w:rPr>
        <w:t>deemed</w:t>
      </w:r>
      <w:r w:rsidRPr="008929ED">
        <w:rPr>
          <w:rFonts w:asciiTheme="minorHAnsi" w:hAnsiTheme="minorHAnsi"/>
          <w:color w:val="000000" w:themeColor="text1"/>
          <w:sz w:val="24"/>
          <w:szCs w:val="24"/>
          <w:lang w:val="en-GB"/>
        </w:rPr>
        <w:t xml:space="preserve"> significant</w:t>
      </w:r>
      <w:r w:rsidR="00EF3917" w:rsidRPr="008929ED">
        <w:rPr>
          <w:rFonts w:asciiTheme="minorHAnsi" w:hAnsiTheme="minorHAnsi"/>
          <w:color w:val="000000" w:themeColor="text1"/>
          <w:sz w:val="24"/>
          <w:szCs w:val="24"/>
          <w:lang w:val="en-GB"/>
        </w:rPr>
        <w:t xml:space="preserve"> (</w:t>
      </w:r>
      <w:r w:rsidR="00373E90" w:rsidRPr="008929ED">
        <w:rPr>
          <w:rFonts w:asciiTheme="minorHAnsi" w:eastAsia="Times New Roman" w:hAnsiTheme="minorHAnsi"/>
          <w:color w:val="000000" w:themeColor="text1"/>
          <w:sz w:val="24"/>
          <w:szCs w:val="24"/>
          <w:lang w:val="en-GB" w:eastAsia="de-DE"/>
        </w:rPr>
        <w:t>a</w:t>
      </w:r>
      <w:r w:rsidR="00EF3917" w:rsidRPr="008929ED">
        <w:rPr>
          <w:rFonts w:asciiTheme="minorHAnsi" w:eastAsia="Times New Roman" w:hAnsiTheme="minorHAnsi"/>
          <w:color w:val="000000" w:themeColor="text1"/>
          <w:sz w:val="24"/>
          <w:szCs w:val="24"/>
          <w:lang w:val="en-GB" w:eastAsia="de-DE"/>
        </w:rPr>
        <w:t xml:space="preserve">s an approximation, Z-scores of z ≈ 2 and z ≈ 2.5 associate to the p-values p ≈ 0.05 and p ≈ 0.01, respectively). </w:t>
      </w:r>
      <w:r w:rsidR="00545C43" w:rsidRPr="008929ED">
        <w:rPr>
          <w:rFonts w:asciiTheme="minorHAnsi" w:hAnsiTheme="minorHAnsi"/>
          <w:color w:val="000000" w:themeColor="text1"/>
          <w:sz w:val="24"/>
          <w:szCs w:val="24"/>
          <w:lang w:val="en-GB"/>
        </w:rPr>
        <w:t>Figur</w:t>
      </w:r>
      <w:r w:rsidR="00F35D98" w:rsidRPr="008929ED">
        <w:rPr>
          <w:rFonts w:asciiTheme="minorHAnsi" w:hAnsiTheme="minorHAnsi"/>
          <w:color w:val="000000" w:themeColor="text1"/>
          <w:sz w:val="24"/>
          <w:szCs w:val="24"/>
          <w:lang w:val="en-GB"/>
        </w:rPr>
        <w:t xml:space="preserve">es 3b and </w:t>
      </w:r>
      <w:r w:rsidR="00B5660B" w:rsidRPr="008929ED">
        <w:rPr>
          <w:rFonts w:asciiTheme="minorHAnsi" w:hAnsiTheme="minorHAnsi"/>
          <w:color w:val="000000" w:themeColor="text1"/>
          <w:sz w:val="24"/>
          <w:szCs w:val="24"/>
          <w:lang w:val="en-GB"/>
        </w:rPr>
        <w:t>3</w:t>
      </w:r>
      <w:r w:rsidR="00F35D98" w:rsidRPr="008929ED">
        <w:rPr>
          <w:rFonts w:asciiTheme="minorHAnsi" w:hAnsiTheme="minorHAnsi"/>
          <w:color w:val="000000" w:themeColor="text1"/>
          <w:sz w:val="24"/>
          <w:szCs w:val="24"/>
          <w:lang w:val="en-GB"/>
        </w:rPr>
        <w:t>c</w:t>
      </w:r>
      <w:r w:rsidR="00545C43" w:rsidRPr="008929ED">
        <w:rPr>
          <w:rFonts w:asciiTheme="minorHAnsi" w:hAnsiTheme="minorHAnsi"/>
          <w:color w:val="000000" w:themeColor="text1"/>
          <w:sz w:val="24"/>
          <w:szCs w:val="24"/>
          <w:lang w:val="en-GB"/>
        </w:rPr>
        <w:t xml:space="preserve"> show scatter plot</w:t>
      </w:r>
      <w:r w:rsidR="00051D91" w:rsidRPr="008929ED">
        <w:rPr>
          <w:rFonts w:asciiTheme="minorHAnsi" w:hAnsiTheme="minorHAnsi"/>
          <w:color w:val="000000" w:themeColor="text1"/>
          <w:sz w:val="24"/>
          <w:szCs w:val="24"/>
          <w:lang w:val="en-GB"/>
        </w:rPr>
        <w:t>s</w:t>
      </w:r>
      <w:r w:rsidR="00545C43" w:rsidRPr="008929ED">
        <w:rPr>
          <w:rFonts w:asciiTheme="minorHAnsi" w:hAnsiTheme="minorHAnsi"/>
          <w:color w:val="000000" w:themeColor="text1"/>
          <w:sz w:val="24"/>
          <w:szCs w:val="24"/>
          <w:lang w:val="en-GB"/>
        </w:rPr>
        <w:t xml:space="preserve"> of </w:t>
      </w:r>
      <w:r w:rsidR="001909B8">
        <w:rPr>
          <w:rFonts w:asciiTheme="minorHAnsi" w:hAnsiTheme="minorHAnsi"/>
          <w:color w:val="000000" w:themeColor="text1"/>
          <w:sz w:val="24"/>
          <w:szCs w:val="24"/>
          <w:lang w:val="en-GB"/>
        </w:rPr>
        <w:t>enriched</w:t>
      </w:r>
      <w:r w:rsidR="00F14AAD">
        <w:rPr>
          <w:rFonts w:asciiTheme="minorHAnsi" w:hAnsiTheme="minorHAnsi"/>
          <w:color w:val="000000" w:themeColor="text1"/>
          <w:sz w:val="24"/>
          <w:szCs w:val="24"/>
          <w:lang w:val="en-GB"/>
        </w:rPr>
        <w:t xml:space="preserve"> </w:t>
      </w:r>
      <w:r w:rsidR="00403E06">
        <w:rPr>
          <w:rFonts w:asciiTheme="minorHAnsi" w:hAnsiTheme="minorHAnsi"/>
          <w:color w:val="000000" w:themeColor="text1"/>
          <w:sz w:val="24"/>
          <w:szCs w:val="24"/>
          <w:lang w:val="en-GB"/>
        </w:rPr>
        <w:t xml:space="preserve">MDBs </w:t>
      </w:r>
      <w:r w:rsidR="00051D91" w:rsidRPr="008929ED">
        <w:rPr>
          <w:rFonts w:asciiTheme="minorHAnsi" w:hAnsiTheme="minorHAnsi"/>
          <w:color w:val="000000" w:themeColor="text1"/>
          <w:sz w:val="24"/>
          <w:szCs w:val="24"/>
          <w:lang w:val="en-GB"/>
        </w:rPr>
        <w:t xml:space="preserve">for plants with </w:t>
      </w:r>
      <w:r w:rsidR="00545C43" w:rsidRPr="008929ED">
        <w:rPr>
          <w:rFonts w:asciiTheme="minorHAnsi" w:hAnsiTheme="minorHAnsi"/>
          <w:color w:val="000000" w:themeColor="text1"/>
          <w:sz w:val="24"/>
          <w:szCs w:val="24"/>
          <w:lang w:val="en-GB"/>
        </w:rPr>
        <w:t>no aphid</w:t>
      </w:r>
      <w:r w:rsidR="00051D91" w:rsidRPr="008929ED">
        <w:rPr>
          <w:rFonts w:asciiTheme="minorHAnsi" w:hAnsiTheme="minorHAnsi"/>
          <w:color w:val="000000" w:themeColor="text1"/>
          <w:sz w:val="24"/>
          <w:szCs w:val="24"/>
          <w:lang w:val="en-GB"/>
        </w:rPr>
        <w:t xml:space="preserve">s </w:t>
      </w:r>
      <w:r w:rsidR="00545C43" w:rsidRPr="008929ED">
        <w:rPr>
          <w:rFonts w:asciiTheme="minorHAnsi" w:hAnsiTheme="minorHAnsi"/>
          <w:color w:val="000000" w:themeColor="text1"/>
          <w:sz w:val="24"/>
          <w:szCs w:val="24"/>
          <w:lang w:val="en-GB"/>
        </w:rPr>
        <w:t xml:space="preserve">over </w:t>
      </w:r>
      <w:r w:rsidR="001909B8">
        <w:rPr>
          <w:rFonts w:asciiTheme="minorHAnsi" w:hAnsiTheme="minorHAnsi"/>
          <w:color w:val="000000" w:themeColor="text1"/>
          <w:sz w:val="24"/>
          <w:szCs w:val="24"/>
          <w:lang w:val="en-GB"/>
        </w:rPr>
        <w:t>enriched</w:t>
      </w:r>
      <w:r w:rsidR="00F14AAD">
        <w:rPr>
          <w:rFonts w:asciiTheme="minorHAnsi" w:hAnsiTheme="minorHAnsi"/>
          <w:color w:val="000000" w:themeColor="text1"/>
          <w:sz w:val="24"/>
          <w:szCs w:val="24"/>
          <w:lang w:val="en-GB"/>
        </w:rPr>
        <w:t xml:space="preserve"> </w:t>
      </w:r>
      <w:r w:rsidR="00403E06">
        <w:rPr>
          <w:rFonts w:asciiTheme="minorHAnsi" w:hAnsiTheme="minorHAnsi"/>
          <w:color w:val="000000" w:themeColor="text1"/>
          <w:sz w:val="24"/>
          <w:szCs w:val="24"/>
          <w:lang w:val="en-GB"/>
        </w:rPr>
        <w:t xml:space="preserve">MDBs </w:t>
      </w:r>
      <w:r w:rsidR="00051D91" w:rsidRPr="008929ED">
        <w:rPr>
          <w:rFonts w:asciiTheme="minorHAnsi" w:hAnsiTheme="minorHAnsi"/>
          <w:color w:val="000000" w:themeColor="text1"/>
          <w:sz w:val="24"/>
          <w:szCs w:val="24"/>
          <w:lang w:val="en-GB"/>
        </w:rPr>
        <w:t xml:space="preserve">for plants with </w:t>
      </w:r>
      <w:r w:rsidR="00545C43" w:rsidRPr="008929ED">
        <w:rPr>
          <w:rFonts w:asciiTheme="minorHAnsi" w:hAnsiTheme="minorHAnsi"/>
          <w:color w:val="000000" w:themeColor="text1"/>
          <w:sz w:val="24"/>
          <w:szCs w:val="24"/>
          <w:lang w:val="en-GB"/>
        </w:rPr>
        <w:t xml:space="preserve">aphid </w:t>
      </w:r>
      <w:r w:rsidR="001909B8">
        <w:rPr>
          <w:rFonts w:asciiTheme="minorHAnsi" w:hAnsiTheme="minorHAnsi"/>
          <w:color w:val="000000" w:themeColor="text1"/>
          <w:sz w:val="24"/>
          <w:szCs w:val="24"/>
          <w:lang w:val="en-GB"/>
        </w:rPr>
        <w:t>(</w:t>
      </w:r>
      <w:r w:rsidR="00545C43" w:rsidRPr="008929ED">
        <w:rPr>
          <w:rFonts w:asciiTheme="minorHAnsi" w:hAnsiTheme="minorHAnsi"/>
          <w:color w:val="000000" w:themeColor="text1"/>
          <w:sz w:val="24"/>
          <w:szCs w:val="24"/>
          <w:lang w:val="en-GB"/>
        </w:rPr>
        <w:t xml:space="preserve">in </w:t>
      </w:r>
      <w:r w:rsidR="00B969D9" w:rsidRPr="008929ED">
        <w:rPr>
          <w:rFonts w:asciiTheme="minorHAnsi" w:hAnsiTheme="minorHAnsi"/>
          <w:color w:val="000000" w:themeColor="text1"/>
          <w:sz w:val="24"/>
          <w:szCs w:val="24"/>
          <w:lang w:val="en-GB"/>
        </w:rPr>
        <w:t>both negative and positive ioni</w:t>
      </w:r>
      <w:r w:rsidR="00A31210">
        <w:rPr>
          <w:rFonts w:asciiTheme="minorHAnsi" w:hAnsiTheme="minorHAnsi"/>
          <w:color w:val="000000" w:themeColor="text1"/>
          <w:sz w:val="24"/>
          <w:szCs w:val="24"/>
          <w:lang w:val="en-GB"/>
        </w:rPr>
        <w:t>s</w:t>
      </w:r>
      <w:r w:rsidR="00545C43" w:rsidRPr="008929ED">
        <w:rPr>
          <w:rFonts w:asciiTheme="minorHAnsi" w:hAnsiTheme="minorHAnsi"/>
          <w:color w:val="000000" w:themeColor="text1"/>
          <w:sz w:val="24"/>
          <w:szCs w:val="24"/>
          <w:lang w:val="en-GB"/>
        </w:rPr>
        <w:t>ation modes</w:t>
      </w:r>
      <w:r w:rsidR="00D67D5A" w:rsidRPr="008929ED">
        <w:rPr>
          <w:rFonts w:asciiTheme="minorHAnsi" w:hAnsiTheme="minorHAnsi"/>
          <w:color w:val="000000" w:themeColor="text1"/>
          <w:sz w:val="24"/>
          <w:szCs w:val="24"/>
          <w:lang w:val="en-GB"/>
        </w:rPr>
        <w:t xml:space="preserve"> respectively</w:t>
      </w:r>
      <w:r w:rsidR="00545C43" w:rsidRPr="008929ED">
        <w:rPr>
          <w:rFonts w:asciiTheme="minorHAnsi" w:hAnsiTheme="minorHAnsi"/>
          <w:color w:val="000000" w:themeColor="text1"/>
          <w:sz w:val="24"/>
          <w:szCs w:val="24"/>
          <w:lang w:val="en-GB"/>
        </w:rPr>
        <w:t>)</w:t>
      </w:r>
      <w:r w:rsidR="005211BD">
        <w:rPr>
          <w:rFonts w:asciiTheme="minorHAnsi" w:hAnsiTheme="minorHAnsi"/>
          <w:color w:val="000000" w:themeColor="text1"/>
          <w:sz w:val="24"/>
          <w:szCs w:val="24"/>
          <w:lang w:val="en-GB"/>
        </w:rPr>
        <w:t>.</w:t>
      </w:r>
      <w:r w:rsidR="00545C43" w:rsidRPr="008929ED">
        <w:rPr>
          <w:rFonts w:asciiTheme="minorHAnsi" w:hAnsiTheme="minorHAnsi"/>
          <w:color w:val="000000" w:themeColor="text1"/>
          <w:sz w:val="24"/>
          <w:szCs w:val="24"/>
          <w:lang w:val="en-GB"/>
        </w:rPr>
        <w:t xml:space="preserve"> </w:t>
      </w:r>
      <w:r w:rsidR="008E0D18">
        <w:rPr>
          <w:rFonts w:asciiTheme="minorHAnsi" w:hAnsiTheme="minorHAnsi"/>
          <w:color w:val="000000" w:themeColor="text1"/>
          <w:sz w:val="24"/>
          <w:szCs w:val="24"/>
          <w:lang w:val="en-GB"/>
        </w:rPr>
        <w:t>In particular in the negative ionisation mode (Fig. 3b)</w:t>
      </w:r>
      <w:r w:rsidR="009430A7">
        <w:rPr>
          <w:rFonts w:asciiTheme="minorHAnsi" w:hAnsiTheme="minorHAnsi"/>
          <w:color w:val="000000" w:themeColor="text1"/>
          <w:sz w:val="24"/>
          <w:szCs w:val="24"/>
          <w:lang w:val="en-GB"/>
        </w:rPr>
        <w:t>,</w:t>
      </w:r>
      <w:r w:rsidR="008E0D18">
        <w:rPr>
          <w:rFonts w:asciiTheme="minorHAnsi" w:hAnsiTheme="minorHAnsi"/>
          <w:color w:val="000000" w:themeColor="text1"/>
          <w:sz w:val="24"/>
          <w:szCs w:val="24"/>
          <w:lang w:val="en-GB"/>
        </w:rPr>
        <w:t xml:space="preserve"> we observed a high number (31 </w:t>
      </w:r>
      <w:r w:rsidR="00F204A8">
        <w:rPr>
          <w:rFonts w:asciiTheme="minorHAnsi" w:hAnsiTheme="minorHAnsi"/>
          <w:color w:val="000000" w:themeColor="text1"/>
          <w:sz w:val="24"/>
          <w:szCs w:val="24"/>
          <w:lang w:val="en-GB"/>
        </w:rPr>
        <w:t xml:space="preserve">(no aphids) </w:t>
      </w:r>
      <w:r w:rsidR="008E0D18">
        <w:rPr>
          <w:rFonts w:asciiTheme="minorHAnsi" w:hAnsiTheme="minorHAnsi"/>
          <w:color w:val="000000" w:themeColor="text1"/>
          <w:sz w:val="24"/>
          <w:szCs w:val="24"/>
          <w:lang w:val="en-GB"/>
        </w:rPr>
        <w:t>and 22</w:t>
      </w:r>
      <w:r w:rsidR="00F204A8">
        <w:rPr>
          <w:rFonts w:asciiTheme="minorHAnsi" w:hAnsiTheme="minorHAnsi"/>
          <w:color w:val="000000" w:themeColor="text1"/>
          <w:sz w:val="24"/>
          <w:szCs w:val="24"/>
          <w:lang w:val="en-GB"/>
        </w:rPr>
        <w:t xml:space="preserve"> (with aphids), respectively</w:t>
      </w:r>
      <w:r w:rsidR="008E0D18">
        <w:rPr>
          <w:rFonts w:asciiTheme="minorHAnsi" w:hAnsiTheme="minorHAnsi"/>
          <w:color w:val="000000" w:themeColor="text1"/>
          <w:sz w:val="24"/>
          <w:szCs w:val="24"/>
          <w:lang w:val="en-GB"/>
        </w:rPr>
        <w:t xml:space="preserve">) of significantly enriched biochemical reactions (MDBs) present in </w:t>
      </w:r>
      <w:r w:rsidR="001909B8" w:rsidRPr="008929ED">
        <w:rPr>
          <w:rFonts w:asciiTheme="minorHAnsi" w:hAnsiTheme="minorHAnsi"/>
          <w:color w:val="000000" w:themeColor="text1"/>
          <w:sz w:val="24"/>
          <w:szCs w:val="24"/>
          <w:lang w:val="en-GB"/>
        </w:rPr>
        <w:t xml:space="preserve">the manually curated </w:t>
      </w:r>
      <w:r w:rsidR="008E0D18">
        <w:rPr>
          <w:rFonts w:asciiTheme="minorHAnsi" w:hAnsiTheme="minorHAnsi"/>
          <w:color w:val="000000" w:themeColor="text1"/>
          <w:sz w:val="24"/>
          <w:szCs w:val="24"/>
          <w:lang w:val="en-GB"/>
        </w:rPr>
        <w:t>li</w:t>
      </w:r>
      <w:r w:rsidR="001909B8" w:rsidRPr="008929ED">
        <w:rPr>
          <w:rFonts w:asciiTheme="minorHAnsi" w:hAnsiTheme="minorHAnsi"/>
          <w:color w:val="000000" w:themeColor="text1"/>
          <w:sz w:val="24"/>
          <w:szCs w:val="24"/>
          <w:lang w:val="en-GB"/>
        </w:rPr>
        <w:t>st</w:t>
      </w:r>
      <w:r w:rsidR="008E0D18">
        <w:rPr>
          <w:rFonts w:asciiTheme="minorHAnsi" w:hAnsiTheme="minorHAnsi"/>
          <w:color w:val="000000" w:themeColor="text1"/>
          <w:sz w:val="24"/>
          <w:szCs w:val="24"/>
          <w:lang w:val="en-GB"/>
        </w:rPr>
        <w:t xml:space="preserve"> of biochemical reactions and</w:t>
      </w:r>
      <w:r w:rsidR="001909B8" w:rsidRPr="008929ED">
        <w:rPr>
          <w:rFonts w:asciiTheme="minorHAnsi" w:hAnsiTheme="minorHAnsi"/>
          <w:color w:val="000000" w:themeColor="text1"/>
          <w:sz w:val="24"/>
          <w:szCs w:val="24"/>
          <w:lang w:val="en-GB"/>
        </w:rPr>
        <w:t xml:space="preserve"> </w:t>
      </w:r>
      <w:r w:rsidR="00F204A8">
        <w:rPr>
          <w:rFonts w:asciiTheme="minorHAnsi" w:hAnsiTheme="minorHAnsi"/>
          <w:color w:val="000000" w:themeColor="text1"/>
          <w:sz w:val="24"/>
          <w:szCs w:val="24"/>
          <w:lang w:val="en-GB"/>
        </w:rPr>
        <w:t xml:space="preserve">enzymatic steps already functionally described in </w:t>
      </w:r>
      <w:r w:rsidR="001909B8" w:rsidRPr="008929ED">
        <w:rPr>
          <w:rFonts w:asciiTheme="minorHAnsi" w:hAnsiTheme="minorHAnsi"/>
          <w:color w:val="000000" w:themeColor="text1"/>
          <w:sz w:val="24"/>
          <w:szCs w:val="24"/>
          <w:lang w:val="en-GB"/>
        </w:rPr>
        <w:t>KEGG</w:t>
      </w:r>
      <w:r w:rsidR="008E0D18">
        <w:rPr>
          <w:rFonts w:asciiTheme="minorHAnsi" w:hAnsiTheme="minorHAnsi"/>
          <w:color w:val="000000" w:themeColor="text1"/>
          <w:sz w:val="24"/>
          <w:szCs w:val="24"/>
          <w:lang w:val="en-GB"/>
        </w:rPr>
        <w:t xml:space="preserve">. </w:t>
      </w:r>
      <w:r w:rsidR="00F204A8">
        <w:rPr>
          <w:rFonts w:asciiTheme="minorHAnsi" w:hAnsiTheme="minorHAnsi"/>
          <w:color w:val="000000" w:themeColor="text1"/>
          <w:sz w:val="24"/>
          <w:szCs w:val="24"/>
          <w:lang w:val="en-GB"/>
        </w:rPr>
        <w:t xml:space="preserve">For the positive ionisation mode this overlap between </w:t>
      </w:r>
      <w:r w:rsidR="00AD02E4">
        <w:rPr>
          <w:rFonts w:asciiTheme="minorHAnsi" w:hAnsiTheme="minorHAnsi"/>
          <w:color w:val="000000" w:themeColor="text1"/>
          <w:sz w:val="24"/>
          <w:szCs w:val="24"/>
          <w:lang w:val="en-GB"/>
        </w:rPr>
        <w:t>putative (manual curated list) and already confirmed reactions</w:t>
      </w:r>
      <w:r w:rsidR="001B0847">
        <w:rPr>
          <w:rFonts w:asciiTheme="minorHAnsi" w:hAnsiTheme="minorHAnsi"/>
          <w:color w:val="000000" w:themeColor="text1"/>
          <w:sz w:val="24"/>
          <w:szCs w:val="24"/>
          <w:lang w:val="en-GB"/>
        </w:rPr>
        <w:t xml:space="preserve"> </w:t>
      </w:r>
      <w:r w:rsidR="00AD02E4">
        <w:rPr>
          <w:rFonts w:asciiTheme="minorHAnsi" w:hAnsiTheme="minorHAnsi"/>
          <w:color w:val="000000" w:themeColor="text1"/>
          <w:sz w:val="24"/>
          <w:szCs w:val="24"/>
          <w:lang w:val="en-GB"/>
        </w:rPr>
        <w:t xml:space="preserve">(KEGG) </w:t>
      </w:r>
      <w:r w:rsidR="00F204A8">
        <w:rPr>
          <w:rFonts w:asciiTheme="minorHAnsi" w:hAnsiTheme="minorHAnsi"/>
          <w:color w:val="000000" w:themeColor="text1"/>
          <w:sz w:val="24"/>
          <w:szCs w:val="24"/>
          <w:lang w:val="en-GB"/>
        </w:rPr>
        <w:t xml:space="preserve">was lower (Fig. 3c). </w:t>
      </w:r>
      <w:r w:rsidR="001976C7" w:rsidRPr="008929ED">
        <w:rPr>
          <w:rFonts w:asciiTheme="minorHAnsi" w:hAnsiTheme="minorHAnsi"/>
          <w:color w:val="000000" w:themeColor="text1"/>
          <w:sz w:val="24"/>
          <w:szCs w:val="24"/>
          <w:lang w:val="en-GB"/>
        </w:rPr>
        <w:t>A list of all</w:t>
      </w:r>
      <w:r w:rsidR="005F38B0" w:rsidRPr="008929ED">
        <w:rPr>
          <w:rFonts w:asciiTheme="minorHAnsi" w:hAnsiTheme="minorHAnsi"/>
          <w:color w:val="000000" w:themeColor="text1"/>
          <w:sz w:val="24"/>
          <w:szCs w:val="24"/>
          <w:lang w:val="en-GB"/>
        </w:rPr>
        <w:t xml:space="preserve"> </w:t>
      </w:r>
      <w:r w:rsidR="001909B8">
        <w:rPr>
          <w:rFonts w:asciiTheme="minorHAnsi" w:hAnsiTheme="minorHAnsi"/>
          <w:color w:val="000000" w:themeColor="text1"/>
          <w:sz w:val="24"/>
          <w:szCs w:val="24"/>
          <w:lang w:val="en-GB"/>
        </w:rPr>
        <w:t xml:space="preserve">enriched </w:t>
      </w:r>
      <w:r w:rsidR="00D5213C" w:rsidRPr="008929ED">
        <w:rPr>
          <w:rFonts w:asciiTheme="minorHAnsi" w:hAnsiTheme="minorHAnsi"/>
          <w:color w:val="000000" w:themeColor="text1"/>
          <w:sz w:val="24"/>
          <w:szCs w:val="24"/>
          <w:lang w:val="en-GB"/>
        </w:rPr>
        <w:t>MDBs</w:t>
      </w:r>
      <w:r w:rsidR="005F38B0" w:rsidRPr="008929ED">
        <w:rPr>
          <w:rFonts w:asciiTheme="minorHAnsi" w:hAnsiTheme="minorHAnsi"/>
          <w:color w:val="000000" w:themeColor="text1"/>
          <w:sz w:val="24"/>
          <w:szCs w:val="24"/>
          <w:lang w:val="en-GB"/>
        </w:rPr>
        <w:t xml:space="preserve"> with</w:t>
      </w:r>
      <w:r w:rsidR="00F92444" w:rsidRPr="008929ED">
        <w:rPr>
          <w:rFonts w:asciiTheme="minorHAnsi" w:hAnsiTheme="minorHAnsi"/>
          <w:color w:val="000000" w:themeColor="text1"/>
          <w:sz w:val="24"/>
          <w:szCs w:val="24"/>
          <w:lang w:val="en-GB"/>
        </w:rPr>
        <w:t xml:space="preserve"> corresponding</w:t>
      </w:r>
      <w:r w:rsidR="009E40D2" w:rsidRPr="008929ED">
        <w:rPr>
          <w:rFonts w:asciiTheme="minorHAnsi" w:hAnsiTheme="minorHAnsi"/>
          <w:color w:val="000000" w:themeColor="text1"/>
          <w:sz w:val="24"/>
          <w:szCs w:val="24"/>
          <w:lang w:val="en-GB"/>
        </w:rPr>
        <w:t xml:space="preserve"> Z-</w:t>
      </w:r>
      <w:r w:rsidR="005F38B0" w:rsidRPr="008929ED">
        <w:rPr>
          <w:rFonts w:asciiTheme="minorHAnsi" w:hAnsiTheme="minorHAnsi"/>
          <w:color w:val="000000" w:themeColor="text1"/>
          <w:sz w:val="24"/>
          <w:szCs w:val="24"/>
          <w:lang w:val="en-GB"/>
        </w:rPr>
        <w:t>scores</w:t>
      </w:r>
      <w:r w:rsidR="001976C7" w:rsidRPr="008929ED">
        <w:rPr>
          <w:rFonts w:asciiTheme="minorHAnsi" w:hAnsiTheme="minorHAnsi"/>
          <w:color w:val="000000" w:themeColor="text1"/>
          <w:sz w:val="24"/>
          <w:szCs w:val="24"/>
          <w:lang w:val="en-GB"/>
        </w:rPr>
        <w:t xml:space="preserve"> is given in Table S</w:t>
      </w:r>
      <w:r w:rsidR="00CF0C61">
        <w:rPr>
          <w:rFonts w:asciiTheme="minorHAnsi" w:hAnsiTheme="minorHAnsi"/>
          <w:color w:val="000000" w:themeColor="text1"/>
          <w:sz w:val="24"/>
          <w:szCs w:val="24"/>
          <w:lang w:val="en-GB"/>
        </w:rPr>
        <w:t>2</w:t>
      </w:r>
      <w:r w:rsidR="001976C7" w:rsidRPr="008929ED">
        <w:rPr>
          <w:rFonts w:asciiTheme="minorHAnsi" w:hAnsiTheme="minorHAnsi"/>
          <w:color w:val="000000" w:themeColor="text1"/>
          <w:sz w:val="24"/>
          <w:szCs w:val="24"/>
          <w:lang w:val="en-GB"/>
        </w:rPr>
        <w:t>.</w:t>
      </w:r>
      <w:r w:rsidR="00D5213C" w:rsidRPr="008929ED">
        <w:rPr>
          <w:rFonts w:asciiTheme="minorHAnsi" w:hAnsiTheme="minorHAnsi"/>
          <w:color w:val="000000" w:themeColor="text1"/>
          <w:sz w:val="24"/>
          <w:szCs w:val="24"/>
          <w:lang w:val="en-GB"/>
        </w:rPr>
        <w:t xml:space="preserve"> </w:t>
      </w:r>
    </w:p>
    <w:p w:rsidR="009E40D2" w:rsidRPr="008929ED" w:rsidRDefault="00D5213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We selected the most extreme events</w:t>
      </w:r>
      <w:r w:rsidR="00F92444" w:rsidRPr="008929ED">
        <w:rPr>
          <w:rFonts w:asciiTheme="minorHAnsi" w:hAnsiTheme="minorHAnsi"/>
          <w:color w:val="000000" w:themeColor="text1"/>
          <w:sz w:val="24"/>
          <w:szCs w:val="24"/>
          <w:lang w:val="en-GB"/>
        </w:rPr>
        <w:t xml:space="preserve"> (both positively and negatively)</w:t>
      </w:r>
      <w:r w:rsidRPr="008929ED">
        <w:rPr>
          <w:rFonts w:asciiTheme="minorHAnsi" w:hAnsiTheme="minorHAnsi"/>
          <w:color w:val="000000" w:themeColor="text1"/>
          <w:sz w:val="24"/>
          <w:szCs w:val="24"/>
          <w:lang w:val="en-GB"/>
        </w:rPr>
        <w:t xml:space="preserve"> along the columns of Table </w:t>
      </w:r>
      <w:r w:rsidR="00B769C1" w:rsidRPr="008929ED">
        <w:rPr>
          <w:rFonts w:asciiTheme="minorHAnsi" w:hAnsiTheme="minorHAnsi"/>
          <w:color w:val="000000" w:themeColor="text1"/>
          <w:sz w:val="24"/>
          <w:szCs w:val="24"/>
          <w:lang w:val="en-GB"/>
        </w:rPr>
        <w:t>S</w:t>
      </w:r>
      <w:r w:rsidR="00CF0C61">
        <w:rPr>
          <w:rFonts w:asciiTheme="minorHAnsi" w:hAnsiTheme="minorHAnsi"/>
          <w:color w:val="000000" w:themeColor="text1"/>
          <w:sz w:val="24"/>
          <w:szCs w:val="24"/>
          <w:lang w:val="en-GB"/>
        </w:rPr>
        <w:t>2</w:t>
      </w:r>
      <w:r w:rsidRPr="008929ED">
        <w:rPr>
          <w:rFonts w:asciiTheme="minorHAnsi" w:hAnsiTheme="minorHAnsi"/>
          <w:color w:val="000000" w:themeColor="text1"/>
          <w:sz w:val="24"/>
          <w:szCs w:val="24"/>
          <w:lang w:val="en-GB"/>
        </w:rPr>
        <w:t xml:space="preserve"> to interpret MDEA results. The top 15 entries for each attribute across all methodological scenarios are collected in </w:t>
      </w:r>
      <w:r w:rsidR="007234BD" w:rsidRPr="008929ED">
        <w:rPr>
          <w:rFonts w:asciiTheme="minorHAnsi" w:hAnsiTheme="minorHAnsi"/>
          <w:color w:val="000000" w:themeColor="text1"/>
          <w:sz w:val="24"/>
          <w:szCs w:val="24"/>
          <w:lang w:val="en-GB"/>
        </w:rPr>
        <w:t>Table 1</w:t>
      </w:r>
      <w:r w:rsidR="00812683" w:rsidRPr="008929ED">
        <w:rPr>
          <w:rFonts w:asciiTheme="minorHAnsi" w:hAnsiTheme="minorHAnsi"/>
          <w:color w:val="000000" w:themeColor="text1"/>
          <w:sz w:val="24"/>
          <w:szCs w:val="24"/>
          <w:lang w:val="en-GB"/>
        </w:rPr>
        <w:t>, and are listed along with their Z-scores</w:t>
      </w:r>
      <w:r w:rsidRPr="008929ED">
        <w:rPr>
          <w:rFonts w:asciiTheme="minorHAnsi" w:hAnsiTheme="minorHAnsi"/>
          <w:color w:val="000000" w:themeColor="text1"/>
          <w:sz w:val="24"/>
          <w:szCs w:val="24"/>
          <w:lang w:val="en-GB"/>
        </w:rPr>
        <w:t>.</w:t>
      </w:r>
      <w:r w:rsidR="00BB2A3F" w:rsidRPr="008929ED">
        <w:rPr>
          <w:rFonts w:asciiTheme="minorHAnsi" w:hAnsiTheme="minorHAnsi"/>
          <w:color w:val="000000" w:themeColor="text1"/>
          <w:sz w:val="24"/>
          <w:szCs w:val="24"/>
          <w:lang w:val="en-GB"/>
        </w:rPr>
        <w:t xml:space="preserve"> </w:t>
      </w:r>
      <w:r w:rsidR="001D31EA" w:rsidRPr="008929ED">
        <w:rPr>
          <w:rFonts w:asciiTheme="minorHAnsi" w:hAnsiTheme="minorHAnsi"/>
          <w:color w:val="000000" w:themeColor="text1"/>
          <w:sz w:val="24"/>
          <w:szCs w:val="24"/>
          <w:lang w:val="en-GB"/>
        </w:rPr>
        <w:t>Among the most u</w:t>
      </w:r>
      <w:r w:rsidR="00EE507C" w:rsidRPr="008929ED">
        <w:rPr>
          <w:rFonts w:asciiTheme="minorHAnsi" w:hAnsiTheme="minorHAnsi"/>
          <w:color w:val="000000" w:themeColor="text1"/>
          <w:sz w:val="24"/>
          <w:szCs w:val="24"/>
          <w:lang w:val="en-GB"/>
        </w:rPr>
        <w:t>p</w:t>
      </w:r>
      <w:r w:rsidR="001D31EA" w:rsidRPr="008929ED">
        <w:rPr>
          <w:rFonts w:asciiTheme="minorHAnsi" w:hAnsiTheme="minorHAnsi"/>
          <w:color w:val="000000" w:themeColor="text1"/>
          <w:sz w:val="24"/>
          <w:szCs w:val="24"/>
          <w:lang w:val="en-GB"/>
        </w:rPr>
        <w:t xml:space="preserve">regulated reactions in plants with aphids are those </w:t>
      </w:r>
      <w:r w:rsidR="001D31EA" w:rsidRPr="008929ED">
        <w:rPr>
          <w:rFonts w:asciiTheme="minorHAnsi" w:hAnsiTheme="minorHAnsi"/>
          <w:color w:val="000000" w:themeColor="text1"/>
          <w:sz w:val="24"/>
          <w:szCs w:val="24"/>
          <w:lang w:val="en-GB"/>
        </w:rPr>
        <w:lastRenderedPageBreak/>
        <w:t>involving</w:t>
      </w:r>
      <w:r w:rsidR="00F92444" w:rsidRPr="008929ED">
        <w:rPr>
          <w:rFonts w:asciiTheme="minorHAnsi" w:hAnsiTheme="minorHAnsi"/>
          <w:color w:val="000000" w:themeColor="text1"/>
          <w:sz w:val="24"/>
          <w:szCs w:val="24"/>
          <w:lang w:val="en-GB"/>
        </w:rPr>
        <w:t xml:space="preserve"> cysteine</w:t>
      </w:r>
      <w:r w:rsidR="00F00E7D" w:rsidRPr="008929ED">
        <w:rPr>
          <w:rFonts w:asciiTheme="minorHAnsi" w:hAnsiTheme="minorHAnsi"/>
          <w:color w:val="000000" w:themeColor="text1"/>
          <w:sz w:val="24"/>
          <w:szCs w:val="24"/>
          <w:lang w:val="en-GB"/>
        </w:rPr>
        <w:t>,</w:t>
      </w:r>
      <w:r w:rsidR="00962F09" w:rsidRPr="008929ED">
        <w:rPr>
          <w:rFonts w:asciiTheme="minorHAnsi" w:hAnsiTheme="minorHAnsi"/>
          <w:color w:val="000000" w:themeColor="text1"/>
          <w:sz w:val="24"/>
          <w:szCs w:val="24"/>
          <w:lang w:val="en-GB"/>
        </w:rPr>
        <w:t xml:space="preserve"> threonine</w:t>
      </w:r>
      <w:r w:rsidR="00F92444" w:rsidRPr="008929ED">
        <w:rPr>
          <w:rFonts w:asciiTheme="minorHAnsi" w:hAnsiTheme="minorHAnsi"/>
          <w:color w:val="000000" w:themeColor="text1"/>
          <w:sz w:val="24"/>
          <w:szCs w:val="24"/>
          <w:lang w:val="en-GB"/>
        </w:rPr>
        <w:t>, and</w:t>
      </w:r>
      <w:r w:rsidR="00812683" w:rsidRPr="008929ED">
        <w:rPr>
          <w:rFonts w:asciiTheme="minorHAnsi" w:hAnsiTheme="minorHAnsi"/>
          <w:color w:val="000000" w:themeColor="text1"/>
          <w:sz w:val="24"/>
          <w:szCs w:val="24"/>
          <w:lang w:val="en-GB"/>
        </w:rPr>
        <w:t xml:space="preserve"> pyruvate</w:t>
      </w:r>
      <w:r w:rsidR="001D31EA" w:rsidRPr="008929ED">
        <w:rPr>
          <w:rFonts w:asciiTheme="minorHAnsi" w:hAnsiTheme="minorHAnsi"/>
          <w:color w:val="000000" w:themeColor="text1"/>
          <w:sz w:val="24"/>
          <w:szCs w:val="24"/>
          <w:lang w:val="en-GB"/>
        </w:rPr>
        <w:t xml:space="preserve">. </w:t>
      </w:r>
      <w:r w:rsidR="00940109" w:rsidRPr="008929ED">
        <w:rPr>
          <w:rFonts w:asciiTheme="minorHAnsi" w:hAnsiTheme="minorHAnsi"/>
          <w:color w:val="000000" w:themeColor="text1"/>
          <w:sz w:val="24"/>
          <w:szCs w:val="24"/>
          <w:lang w:val="en-GB"/>
        </w:rPr>
        <w:t>Other upregul</w:t>
      </w:r>
      <w:r w:rsidR="00A31210">
        <w:rPr>
          <w:rFonts w:asciiTheme="minorHAnsi" w:hAnsiTheme="minorHAnsi"/>
          <w:color w:val="000000" w:themeColor="text1"/>
          <w:sz w:val="24"/>
          <w:szCs w:val="24"/>
          <w:lang w:val="en-GB"/>
        </w:rPr>
        <w:t>ated reactions in plants colonis</w:t>
      </w:r>
      <w:r w:rsidR="00940109" w:rsidRPr="008929ED">
        <w:rPr>
          <w:rFonts w:asciiTheme="minorHAnsi" w:hAnsiTheme="minorHAnsi"/>
          <w:color w:val="000000" w:themeColor="text1"/>
          <w:sz w:val="24"/>
          <w:szCs w:val="24"/>
          <w:lang w:val="en-GB"/>
        </w:rPr>
        <w:t xml:space="preserve">ed by aphids </w:t>
      </w:r>
      <w:r w:rsidR="00962F09" w:rsidRPr="008929ED">
        <w:rPr>
          <w:rFonts w:asciiTheme="minorHAnsi" w:hAnsiTheme="minorHAnsi"/>
          <w:color w:val="000000" w:themeColor="text1"/>
          <w:sz w:val="24"/>
          <w:szCs w:val="24"/>
          <w:lang w:val="en-GB"/>
        </w:rPr>
        <w:t xml:space="preserve">also </w:t>
      </w:r>
      <w:r w:rsidR="00940109" w:rsidRPr="008929ED">
        <w:rPr>
          <w:rFonts w:asciiTheme="minorHAnsi" w:hAnsiTheme="minorHAnsi"/>
          <w:color w:val="000000" w:themeColor="text1"/>
          <w:sz w:val="24"/>
          <w:szCs w:val="24"/>
          <w:lang w:val="en-GB"/>
        </w:rPr>
        <w:t xml:space="preserve">include </w:t>
      </w:r>
      <w:r w:rsidR="00F270BF" w:rsidRPr="008929ED">
        <w:rPr>
          <w:rFonts w:asciiTheme="minorHAnsi" w:hAnsiTheme="minorHAnsi"/>
          <w:color w:val="000000" w:themeColor="text1"/>
          <w:sz w:val="24"/>
          <w:szCs w:val="24"/>
          <w:lang w:val="en-GB"/>
        </w:rPr>
        <w:t xml:space="preserve">reactions transferring </w:t>
      </w:r>
      <w:proofErr w:type="spellStart"/>
      <w:r w:rsidR="00940109" w:rsidRPr="008929ED">
        <w:rPr>
          <w:rFonts w:asciiTheme="minorHAnsi" w:hAnsiTheme="minorHAnsi"/>
          <w:color w:val="000000" w:themeColor="text1"/>
          <w:sz w:val="24"/>
          <w:szCs w:val="24"/>
          <w:lang w:val="en-GB"/>
        </w:rPr>
        <w:t>sinapic</w:t>
      </w:r>
      <w:proofErr w:type="spellEnd"/>
      <w:r w:rsidR="00940109" w:rsidRPr="008929ED">
        <w:rPr>
          <w:rFonts w:asciiTheme="minorHAnsi" w:hAnsiTheme="minorHAnsi"/>
          <w:color w:val="000000" w:themeColor="text1"/>
          <w:sz w:val="24"/>
          <w:szCs w:val="24"/>
          <w:lang w:val="en-GB"/>
        </w:rPr>
        <w:t xml:space="preserve"> acid and </w:t>
      </w:r>
      <w:proofErr w:type="spellStart"/>
      <w:r w:rsidR="00940109" w:rsidRPr="008929ED">
        <w:rPr>
          <w:rFonts w:asciiTheme="minorHAnsi" w:hAnsiTheme="minorHAnsi"/>
          <w:color w:val="000000" w:themeColor="text1"/>
          <w:sz w:val="24"/>
          <w:szCs w:val="24"/>
          <w:lang w:val="en-GB"/>
        </w:rPr>
        <w:t>shikimic</w:t>
      </w:r>
      <w:proofErr w:type="spellEnd"/>
      <w:r w:rsidR="00940109" w:rsidRPr="008929ED">
        <w:rPr>
          <w:rFonts w:asciiTheme="minorHAnsi" w:hAnsiTheme="minorHAnsi"/>
          <w:color w:val="000000" w:themeColor="text1"/>
          <w:sz w:val="24"/>
          <w:szCs w:val="24"/>
          <w:lang w:val="en-GB"/>
        </w:rPr>
        <w:t xml:space="preserve"> acid</w:t>
      </w:r>
      <w:r w:rsidR="00F270BF" w:rsidRPr="008929ED">
        <w:rPr>
          <w:rFonts w:asciiTheme="minorHAnsi" w:hAnsiTheme="minorHAnsi"/>
          <w:color w:val="000000" w:themeColor="text1"/>
          <w:sz w:val="24"/>
          <w:szCs w:val="24"/>
          <w:lang w:val="en-GB"/>
        </w:rPr>
        <w:t xml:space="preserve"> moi</w:t>
      </w:r>
      <w:r w:rsidR="00962F09" w:rsidRPr="008929ED">
        <w:rPr>
          <w:rFonts w:asciiTheme="minorHAnsi" w:hAnsiTheme="minorHAnsi"/>
          <w:color w:val="000000" w:themeColor="text1"/>
          <w:sz w:val="24"/>
          <w:szCs w:val="24"/>
          <w:lang w:val="en-GB"/>
        </w:rPr>
        <w:t>e</w:t>
      </w:r>
      <w:r w:rsidR="00F270BF" w:rsidRPr="008929ED">
        <w:rPr>
          <w:rFonts w:asciiTheme="minorHAnsi" w:hAnsiTheme="minorHAnsi"/>
          <w:color w:val="000000" w:themeColor="text1"/>
          <w:sz w:val="24"/>
          <w:szCs w:val="24"/>
          <w:lang w:val="en-GB"/>
        </w:rPr>
        <w:t>ties</w:t>
      </w:r>
      <w:r w:rsidR="009E40D2" w:rsidRPr="008929ED">
        <w:rPr>
          <w:rFonts w:asciiTheme="minorHAnsi" w:hAnsiTheme="minorHAnsi"/>
          <w:color w:val="000000" w:themeColor="text1"/>
          <w:sz w:val="24"/>
          <w:szCs w:val="24"/>
          <w:lang w:val="en-GB"/>
        </w:rPr>
        <w:t>.</w:t>
      </w:r>
      <w:r w:rsidR="00F270BF" w:rsidRPr="008929ED">
        <w:rPr>
          <w:rFonts w:asciiTheme="minorHAnsi" w:hAnsiTheme="minorHAnsi"/>
          <w:color w:val="000000" w:themeColor="text1"/>
          <w:sz w:val="24"/>
          <w:szCs w:val="24"/>
          <w:lang w:val="en-GB"/>
        </w:rPr>
        <w:t xml:space="preserve"> </w:t>
      </w:r>
    </w:p>
    <w:p w:rsidR="006E206E" w:rsidRPr="008929ED" w:rsidRDefault="00545C43"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MDEA is useful in reducing dimensionality for the purpose </w:t>
      </w:r>
      <w:r w:rsidR="0086421B">
        <w:rPr>
          <w:rFonts w:asciiTheme="minorHAnsi" w:hAnsiTheme="minorHAnsi"/>
          <w:color w:val="000000" w:themeColor="text1"/>
          <w:sz w:val="24"/>
          <w:szCs w:val="24"/>
          <w:lang w:val="en-GB"/>
        </w:rPr>
        <w:t>of network analysis and visualis</w:t>
      </w:r>
      <w:r w:rsidRPr="008929ED">
        <w:rPr>
          <w:rFonts w:asciiTheme="minorHAnsi" w:hAnsiTheme="minorHAnsi"/>
          <w:color w:val="000000" w:themeColor="text1"/>
          <w:sz w:val="24"/>
          <w:szCs w:val="24"/>
          <w:lang w:val="en-GB"/>
        </w:rPr>
        <w:t xml:space="preserve">ation.  </w:t>
      </w:r>
      <w:r w:rsidR="005C5FBF" w:rsidRPr="008929ED">
        <w:rPr>
          <w:rFonts w:asciiTheme="minorHAnsi" w:hAnsiTheme="minorHAnsi"/>
          <w:color w:val="000000" w:themeColor="text1"/>
          <w:sz w:val="24"/>
          <w:szCs w:val="24"/>
          <w:lang w:val="en-GB"/>
        </w:rPr>
        <w:t>This tool help</w:t>
      </w:r>
      <w:r w:rsidR="00F52FB4" w:rsidRPr="008929ED">
        <w:rPr>
          <w:rFonts w:asciiTheme="minorHAnsi" w:hAnsiTheme="minorHAnsi"/>
          <w:color w:val="000000" w:themeColor="text1"/>
          <w:sz w:val="24"/>
          <w:szCs w:val="24"/>
          <w:lang w:val="en-GB"/>
        </w:rPr>
        <w:t>ed</w:t>
      </w:r>
      <w:r w:rsidR="005C5FBF" w:rsidRPr="008929ED">
        <w:rPr>
          <w:rFonts w:asciiTheme="minorHAnsi" w:hAnsiTheme="minorHAnsi"/>
          <w:color w:val="000000" w:themeColor="text1"/>
          <w:sz w:val="24"/>
          <w:szCs w:val="24"/>
          <w:lang w:val="en-GB"/>
        </w:rPr>
        <w:t xml:space="preserve"> to focus </w:t>
      </w:r>
      <w:r w:rsidR="00F52FB4" w:rsidRPr="008929ED">
        <w:rPr>
          <w:rFonts w:asciiTheme="minorHAnsi" w:hAnsiTheme="minorHAnsi"/>
          <w:color w:val="000000" w:themeColor="text1"/>
          <w:sz w:val="24"/>
          <w:szCs w:val="24"/>
          <w:lang w:val="en-GB"/>
        </w:rPr>
        <w:t xml:space="preserve">our further analysis </w:t>
      </w:r>
      <w:r w:rsidR="005C5FBF" w:rsidRPr="008929ED">
        <w:rPr>
          <w:rFonts w:asciiTheme="minorHAnsi" w:hAnsiTheme="minorHAnsi"/>
          <w:color w:val="000000" w:themeColor="text1"/>
          <w:sz w:val="24"/>
          <w:szCs w:val="24"/>
          <w:lang w:val="en-GB"/>
        </w:rPr>
        <w:t xml:space="preserve">on pathways </w:t>
      </w:r>
      <w:r w:rsidR="00F52FB4" w:rsidRPr="008929ED">
        <w:rPr>
          <w:rFonts w:asciiTheme="minorHAnsi" w:hAnsiTheme="minorHAnsi"/>
          <w:color w:val="000000" w:themeColor="text1"/>
          <w:sz w:val="24"/>
          <w:szCs w:val="24"/>
          <w:lang w:val="en-GB"/>
        </w:rPr>
        <w:t xml:space="preserve">i.e. </w:t>
      </w:r>
      <w:r w:rsidR="00962F09" w:rsidRPr="008929ED">
        <w:rPr>
          <w:rFonts w:asciiTheme="minorHAnsi" w:hAnsiTheme="minorHAnsi"/>
          <w:color w:val="000000" w:themeColor="text1"/>
          <w:sz w:val="24"/>
          <w:szCs w:val="24"/>
          <w:lang w:val="en-GB"/>
        </w:rPr>
        <w:t>phenolic compounds and flavonoids</w:t>
      </w:r>
      <w:r w:rsidR="00F00E7D" w:rsidRPr="008929ED">
        <w:rPr>
          <w:rFonts w:asciiTheme="minorHAnsi" w:hAnsiTheme="minorHAnsi"/>
          <w:color w:val="000000" w:themeColor="text1"/>
          <w:sz w:val="24"/>
          <w:szCs w:val="24"/>
          <w:lang w:val="en-GB"/>
        </w:rPr>
        <w:t>,</w:t>
      </w:r>
      <w:r w:rsidR="00962F09" w:rsidRPr="008929ED">
        <w:rPr>
          <w:rFonts w:asciiTheme="minorHAnsi" w:hAnsiTheme="minorHAnsi"/>
          <w:color w:val="000000" w:themeColor="text1"/>
          <w:sz w:val="24"/>
          <w:szCs w:val="24"/>
          <w:lang w:val="en-GB"/>
        </w:rPr>
        <w:t xml:space="preserve"> </w:t>
      </w:r>
      <w:r w:rsidR="00F52FB4" w:rsidRPr="008929ED">
        <w:rPr>
          <w:rFonts w:asciiTheme="minorHAnsi" w:hAnsiTheme="minorHAnsi"/>
          <w:color w:val="000000" w:themeColor="text1"/>
          <w:sz w:val="24"/>
          <w:szCs w:val="24"/>
          <w:lang w:val="en-GB"/>
        </w:rPr>
        <w:t xml:space="preserve">where mass differences </w:t>
      </w:r>
      <w:r w:rsidR="005C5FBF" w:rsidRPr="008929ED">
        <w:rPr>
          <w:rFonts w:asciiTheme="minorHAnsi" w:hAnsiTheme="minorHAnsi"/>
          <w:color w:val="000000" w:themeColor="text1"/>
          <w:sz w:val="24"/>
          <w:szCs w:val="24"/>
          <w:lang w:val="en-GB"/>
        </w:rPr>
        <w:t>are up-</w:t>
      </w:r>
      <w:r w:rsidR="00F52FB4" w:rsidRPr="008929ED">
        <w:rPr>
          <w:rFonts w:asciiTheme="minorHAnsi" w:hAnsiTheme="minorHAnsi"/>
          <w:color w:val="000000" w:themeColor="text1"/>
          <w:sz w:val="24"/>
          <w:szCs w:val="24"/>
          <w:lang w:val="en-GB"/>
        </w:rPr>
        <w:t xml:space="preserve"> and down</w:t>
      </w:r>
      <w:r w:rsidR="00F270BF" w:rsidRPr="008929ED">
        <w:rPr>
          <w:rFonts w:asciiTheme="minorHAnsi" w:hAnsiTheme="minorHAnsi"/>
          <w:color w:val="000000" w:themeColor="text1"/>
          <w:sz w:val="24"/>
          <w:szCs w:val="24"/>
          <w:lang w:val="en-GB"/>
        </w:rPr>
        <w:t xml:space="preserve"> </w:t>
      </w:r>
      <w:r w:rsidR="005C5FBF" w:rsidRPr="008929ED">
        <w:rPr>
          <w:rFonts w:asciiTheme="minorHAnsi" w:hAnsiTheme="minorHAnsi"/>
          <w:color w:val="000000" w:themeColor="text1"/>
          <w:sz w:val="24"/>
          <w:szCs w:val="24"/>
          <w:lang w:val="en-GB"/>
        </w:rPr>
        <w:t>regulated between both groups</w:t>
      </w:r>
      <w:r w:rsidR="00F52FB4" w:rsidRPr="008929ED">
        <w:rPr>
          <w:rFonts w:asciiTheme="minorHAnsi" w:hAnsiTheme="minorHAnsi"/>
          <w:color w:val="000000" w:themeColor="text1"/>
          <w:sz w:val="24"/>
          <w:szCs w:val="24"/>
          <w:lang w:val="en-GB"/>
        </w:rPr>
        <w:t xml:space="preserve"> of plants</w:t>
      </w:r>
      <w:r w:rsidR="000F4225" w:rsidRPr="008929ED">
        <w:rPr>
          <w:rFonts w:asciiTheme="minorHAnsi" w:hAnsiTheme="minorHAnsi"/>
          <w:color w:val="000000" w:themeColor="text1"/>
          <w:sz w:val="24"/>
          <w:szCs w:val="24"/>
          <w:lang w:val="en-GB"/>
        </w:rPr>
        <w:t xml:space="preserve"> on the basis of aphid presence or absence.</w:t>
      </w:r>
    </w:p>
    <w:p w:rsidR="00D5213C" w:rsidRPr="0075223A" w:rsidRDefault="00D5213C" w:rsidP="002D095C">
      <w:pPr>
        <w:spacing w:line="480" w:lineRule="auto"/>
        <w:jc w:val="both"/>
        <w:rPr>
          <w:rFonts w:asciiTheme="minorHAnsi" w:hAnsiTheme="minorHAnsi"/>
          <w:b/>
          <w:color w:val="000000" w:themeColor="text1"/>
          <w:sz w:val="24"/>
          <w:szCs w:val="24"/>
          <w:lang w:val="en-GB"/>
        </w:rPr>
      </w:pPr>
      <w:r w:rsidRPr="0075223A">
        <w:rPr>
          <w:rFonts w:asciiTheme="minorHAnsi" w:hAnsiTheme="minorHAnsi"/>
          <w:b/>
          <w:color w:val="000000" w:themeColor="text1"/>
          <w:sz w:val="24"/>
          <w:szCs w:val="24"/>
          <w:lang w:val="en-GB"/>
        </w:rPr>
        <w:t>T</w:t>
      </w:r>
      <w:r w:rsidR="0050301D" w:rsidRPr="0075223A">
        <w:rPr>
          <w:rFonts w:asciiTheme="minorHAnsi" w:hAnsiTheme="minorHAnsi"/>
          <w:b/>
          <w:color w:val="000000" w:themeColor="text1"/>
          <w:sz w:val="24"/>
          <w:szCs w:val="24"/>
          <w:lang w:val="en-GB"/>
        </w:rPr>
        <w:t>ansy</w:t>
      </w:r>
      <w:r w:rsidRPr="0075223A">
        <w:rPr>
          <w:rFonts w:asciiTheme="minorHAnsi" w:hAnsiTheme="minorHAnsi"/>
          <w:b/>
          <w:color w:val="000000" w:themeColor="text1"/>
          <w:sz w:val="24"/>
          <w:szCs w:val="24"/>
          <w:lang w:val="en-GB"/>
        </w:rPr>
        <w:t xml:space="preserve"> field population clusters into five major metabotypes</w:t>
      </w:r>
    </w:p>
    <w:p w:rsidR="00D5213C" w:rsidRPr="008929ED" w:rsidRDefault="00BC0F37" w:rsidP="002D095C">
      <w:pPr>
        <w:spacing w:line="48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In a separate analysis we subjected all plants, whether coloni</w:t>
      </w:r>
      <w:r w:rsidR="0050301D">
        <w:rPr>
          <w:rFonts w:asciiTheme="minorHAnsi" w:hAnsiTheme="minorHAnsi"/>
          <w:color w:val="000000" w:themeColor="text1"/>
          <w:sz w:val="24"/>
          <w:szCs w:val="24"/>
          <w:lang w:val="en-GB"/>
        </w:rPr>
        <w:t>s</w:t>
      </w:r>
      <w:r>
        <w:rPr>
          <w:rFonts w:asciiTheme="minorHAnsi" w:hAnsiTheme="minorHAnsi"/>
          <w:color w:val="000000" w:themeColor="text1"/>
          <w:sz w:val="24"/>
          <w:szCs w:val="24"/>
          <w:lang w:val="en-GB"/>
        </w:rPr>
        <w:t xml:space="preserve">ed by aphids or not, to a cluster analysis. </w:t>
      </w:r>
      <w:r w:rsidR="00E50B82" w:rsidRPr="008929ED">
        <w:rPr>
          <w:rFonts w:asciiTheme="minorHAnsi" w:hAnsiTheme="minorHAnsi"/>
          <w:color w:val="000000" w:themeColor="text1"/>
          <w:sz w:val="24"/>
          <w:szCs w:val="24"/>
          <w:lang w:val="en-GB"/>
        </w:rPr>
        <w:t>Putting together the</w:t>
      </w:r>
      <w:r w:rsidR="004D6984" w:rsidRPr="008929ED">
        <w:rPr>
          <w:rFonts w:asciiTheme="minorHAnsi" w:hAnsiTheme="minorHAnsi"/>
          <w:color w:val="000000" w:themeColor="text1"/>
          <w:sz w:val="24"/>
          <w:szCs w:val="24"/>
          <w:lang w:val="en-GB"/>
        </w:rPr>
        <w:t xml:space="preserve"> discri</w:t>
      </w:r>
      <w:r w:rsidR="00E50B82" w:rsidRPr="008929ED">
        <w:rPr>
          <w:rFonts w:asciiTheme="minorHAnsi" w:hAnsiTheme="minorHAnsi"/>
          <w:color w:val="000000" w:themeColor="text1"/>
          <w:sz w:val="24"/>
          <w:szCs w:val="24"/>
          <w:lang w:val="en-GB"/>
        </w:rPr>
        <w:t>minate mass features obtaine</w:t>
      </w:r>
      <w:r w:rsidR="00547A3C" w:rsidRPr="008929ED">
        <w:rPr>
          <w:rFonts w:asciiTheme="minorHAnsi" w:hAnsiTheme="minorHAnsi"/>
          <w:color w:val="000000" w:themeColor="text1"/>
          <w:sz w:val="24"/>
          <w:szCs w:val="24"/>
          <w:lang w:val="en-GB"/>
        </w:rPr>
        <w:t>d in both ioni</w:t>
      </w:r>
      <w:r w:rsidR="00E714B5" w:rsidRPr="008929ED">
        <w:rPr>
          <w:rFonts w:asciiTheme="minorHAnsi" w:hAnsiTheme="minorHAnsi"/>
          <w:color w:val="000000" w:themeColor="text1"/>
          <w:sz w:val="24"/>
          <w:szCs w:val="24"/>
          <w:lang w:val="en-GB"/>
        </w:rPr>
        <w:t>s</w:t>
      </w:r>
      <w:r w:rsidR="00547A3C" w:rsidRPr="008929ED">
        <w:rPr>
          <w:rFonts w:asciiTheme="minorHAnsi" w:hAnsiTheme="minorHAnsi"/>
          <w:color w:val="000000" w:themeColor="text1"/>
          <w:sz w:val="24"/>
          <w:szCs w:val="24"/>
          <w:lang w:val="en-GB"/>
        </w:rPr>
        <w:t>ation</w:t>
      </w:r>
      <w:r w:rsidR="00E50B82" w:rsidRPr="008929ED">
        <w:rPr>
          <w:rFonts w:asciiTheme="minorHAnsi" w:hAnsiTheme="minorHAnsi"/>
          <w:color w:val="000000" w:themeColor="text1"/>
          <w:sz w:val="24"/>
          <w:szCs w:val="24"/>
          <w:lang w:val="en-GB"/>
        </w:rPr>
        <w:t xml:space="preserve"> mod</w:t>
      </w:r>
      <w:r w:rsidR="005C5FBF" w:rsidRPr="008929ED">
        <w:rPr>
          <w:rFonts w:asciiTheme="minorHAnsi" w:hAnsiTheme="minorHAnsi"/>
          <w:color w:val="000000" w:themeColor="text1"/>
          <w:sz w:val="24"/>
          <w:szCs w:val="24"/>
          <w:lang w:val="en-GB"/>
        </w:rPr>
        <w:t>es</w:t>
      </w:r>
      <w:r w:rsidR="00E50B82" w:rsidRPr="008929ED">
        <w:rPr>
          <w:rFonts w:asciiTheme="minorHAnsi" w:hAnsiTheme="minorHAnsi"/>
          <w:color w:val="000000" w:themeColor="text1"/>
          <w:sz w:val="24"/>
          <w:szCs w:val="24"/>
          <w:lang w:val="en-GB"/>
        </w:rPr>
        <w:t xml:space="preserve"> </w:t>
      </w:r>
      <w:r w:rsidR="00547A3C" w:rsidRPr="008929ED">
        <w:rPr>
          <w:rFonts w:asciiTheme="minorHAnsi" w:hAnsiTheme="minorHAnsi"/>
          <w:color w:val="000000" w:themeColor="text1"/>
          <w:sz w:val="24"/>
          <w:szCs w:val="24"/>
          <w:lang w:val="en-GB"/>
        </w:rPr>
        <w:t xml:space="preserve">we </w:t>
      </w:r>
      <w:r w:rsidR="00E50B82" w:rsidRPr="008929ED">
        <w:rPr>
          <w:rFonts w:asciiTheme="minorHAnsi" w:hAnsiTheme="minorHAnsi"/>
          <w:color w:val="000000" w:themeColor="text1"/>
          <w:sz w:val="24"/>
          <w:szCs w:val="24"/>
          <w:lang w:val="en-GB"/>
        </w:rPr>
        <w:t>were able to c</w:t>
      </w:r>
      <w:r w:rsidR="00D5213C" w:rsidRPr="008929ED">
        <w:rPr>
          <w:rFonts w:asciiTheme="minorHAnsi" w:hAnsiTheme="minorHAnsi"/>
          <w:color w:val="000000" w:themeColor="text1"/>
          <w:sz w:val="24"/>
          <w:szCs w:val="24"/>
          <w:lang w:val="en-GB"/>
        </w:rPr>
        <w:t>lassif</w:t>
      </w:r>
      <w:r w:rsidR="00E50B82" w:rsidRPr="008929ED">
        <w:rPr>
          <w:rFonts w:asciiTheme="minorHAnsi" w:hAnsiTheme="minorHAnsi"/>
          <w:color w:val="000000" w:themeColor="text1"/>
          <w:sz w:val="24"/>
          <w:szCs w:val="24"/>
          <w:lang w:val="en-GB"/>
        </w:rPr>
        <w:t>y</w:t>
      </w:r>
      <w:r w:rsidR="00D5213C" w:rsidRPr="008929ED">
        <w:rPr>
          <w:rFonts w:asciiTheme="minorHAnsi" w:hAnsiTheme="minorHAnsi"/>
          <w:color w:val="000000" w:themeColor="text1"/>
          <w:sz w:val="24"/>
          <w:szCs w:val="24"/>
          <w:lang w:val="en-GB"/>
        </w:rPr>
        <w:t xml:space="preserve"> the</w:t>
      </w:r>
      <w:r w:rsidR="00547A3C"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plants into </w:t>
      </w:r>
      <w:r>
        <w:rPr>
          <w:rFonts w:asciiTheme="minorHAnsi" w:hAnsiTheme="minorHAnsi"/>
          <w:color w:val="000000" w:themeColor="text1"/>
          <w:sz w:val="24"/>
          <w:szCs w:val="24"/>
          <w:lang w:val="en-GB"/>
        </w:rPr>
        <w:t xml:space="preserve">non-volatile </w:t>
      </w:r>
      <w:r w:rsidR="00D5213C" w:rsidRPr="008929ED">
        <w:rPr>
          <w:rFonts w:asciiTheme="minorHAnsi" w:hAnsiTheme="minorHAnsi"/>
          <w:color w:val="000000" w:themeColor="text1"/>
          <w:sz w:val="24"/>
          <w:szCs w:val="24"/>
          <w:lang w:val="en-GB"/>
        </w:rPr>
        <w:t xml:space="preserve">metabotype classes. Using a cut-off level of 7.5 (Ward’s distance), the </w:t>
      </w:r>
      <w:r w:rsidR="00547A3C" w:rsidRPr="008929ED">
        <w:rPr>
          <w:rFonts w:asciiTheme="minorHAnsi" w:hAnsiTheme="minorHAnsi"/>
          <w:color w:val="000000" w:themeColor="text1"/>
          <w:sz w:val="24"/>
          <w:szCs w:val="24"/>
          <w:lang w:val="en-GB"/>
        </w:rPr>
        <w:t>1</w:t>
      </w:r>
      <w:r w:rsidR="005C5FBF" w:rsidRPr="008929ED">
        <w:rPr>
          <w:rFonts w:asciiTheme="minorHAnsi" w:hAnsiTheme="minorHAnsi"/>
          <w:color w:val="000000" w:themeColor="text1"/>
          <w:sz w:val="24"/>
          <w:szCs w:val="24"/>
          <w:lang w:val="en-GB"/>
        </w:rPr>
        <w:t>22</w:t>
      </w:r>
      <w:r w:rsidR="00547A3C"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plants clustered into five </w:t>
      </w:r>
      <w:r w:rsidR="006714C1" w:rsidRPr="008929ED">
        <w:rPr>
          <w:rFonts w:asciiTheme="minorHAnsi" w:hAnsiTheme="minorHAnsi"/>
          <w:color w:val="000000" w:themeColor="text1"/>
          <w:sz w:val="24"/>
          <w:szCs w:val="24"/>
          <w:lang w:val="en-GB"/>
        </w:rPr>
        <w:t xml:space="preserve">distinct </w:t>
      </w:r>
      <w:r w:rsidR="00D5213C" w:rsidRPr="008929ED">
        <w:rPr>
          <w:rFonts w:asciiTheme="minorHAnsi" w:hAnsiTheme="minorHAnsi"/>
          <w:color w:val="000000" w:themeColor="text1"/>
          <w:sz w:val="24"/>
          <w:szCs w:val="24"/>
          <w:lang w:val="en-GB"/>
        </w:rPr>
        <w:t>groups (ANOSIM r=0.254 P&lt;0.001) (</w:t>
      </w:r>
      <w:r w:rsidR="006714C1" w:rsidRPr="008929ED">
        <w:rPr>
          <w:rFonts w:asciiTheme="minorHAnsi" w:hAnsiTheme="minorHAnsi"/>
          <w:color w:val="000000" w:themeColor="text1"/>
          <w:sz w:val="24"/>
          <w:szCs w:val="24"/>
          <w:lang w:val="en-GB"/>
        </w:rPr>
        <w:t>metabotypes A-E</w:t>
      </w:r>
      <w:r w:rsidR="00F35D98" w:rsidRPr="008929ED">
        <w:rPr>
          <w:rFonts w:asciiTheme="minorHAnsi" w:hAnsiTheme="minorHAnsi"/>
          <w:color w:val="000000" w:themeColor="text1"/>
          <w:sz w:val="24"/>
          <w:szCs w:val="24"/>
          <w:lang w:val="en-GB"/>
        </w:rPr>
        <w:t>)</w:t>
      </w:r>
      <w:r w:rsidR="00051D91"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Plants with similar metabotypes</w:t>
      </w:r>
      <w:r w:rsidR="00547A3C" w:rsidRPr="008929ED">
        <w:rPr>
          <w:rFonts w:asciiTheme="minorHAnsi" w:hAnsiTheme="minorHAnsi"/>
          <w:color w:val="000000" w:themeColor="text1"/>
          <w:sz w:val="24"/>
          <w:szCs w:val="24"/>
          <w:lang w:val="en-GB"/>
        </w:rPr>
        <w:t xml:space="preserve"> </w:t>
      </w:r>
      <w:r w:rsidR="00051D91" w:rsidRPr="008929ED">
        <w:rPr>
          <w:rFonts w:asciiTheme="minorHAnsi" w:hAnsiTheme="minorHAnsi"/>
          <w:color w:val="000000" w:themeColor="text1"/>
          <w:sz w:val="24"/>
          <w:szCs w:val="24"/>
          <w:lang w:val="en-GB"/>
        </w:rPr>
        <w:t>did</w:t>
      </w:r>
      <w:r w:rsidR="00D5213C" w:rsidRPr="008929ED">
        <w:rPr>
          <w:rFonts w:asciiTheme="minorHAnsi" w:hAnsiTheme="minorHAnsi"/>
          <w:color w:val="000000" w:themeColor="text1"/>
          <w:sz w:val="24"/>
          <w:szCs w:val="24"/>
          <w:lang w:val="en-GB"/>
        </w:rPr>
        <w:t xml:space="preserve"> not cluster spatially</w:t>
      </w:r>
      <w:r w:rsidR="00051D91" w:rsidRPr="008929ED">
        <w:rPr>
          <w:rFonts w:asciiTheme="minorHAnsi" w:hAnsiTheme="minorHAnsi"/>
          <w:color w:val="000000" w:themeColor="text1"/>
          <w:sz w:val="24"/>
          <w:szCs w:val="24"/>
          <w:lang w:val="en-GB"/>
        </w:rPr>
        <w:t xml:space="preserve"> together in the field</w:t>
      </w:r>
      <w:r w:rsidR="00D5213C" w:rsidRPr="008929ED">
        <w:rPr>
          <w:rFonts w:asciiTheme="minorHAnsi" w:hAnsiTheme="minorHAnsi"/>
          <w:color w:val="000000" w:themeColor="text1"/>
          <w:sz w:val="24"/>
          <w:szCs w:val="24"/>
          <w:lang w:val="en-GB"/>
        </w:rPr>
        <w:t xml:space="preserve">, rather they were randomly distributed across the field site (metabolomic distance to geographic distance: Mantel test, r=0.038, P=0.019, </w:t>
      </w:r>
      <w:r w:rsidR="00F35D98" w:rsidRPr="008929ED">
        <w:rPr>
          <w:rFonts w:asciiTheme="minorHAnsi" w:hAnsiTheme="minorHAnsi"/>
          <w:color w:val="000000" w:themeColor="text1"/>
          <w:sz w:val="24"/>
          <w:szCs w:val="24"/>
          <w:lang w:val="en-GB"/>
        </w:rPr>
        <w:t>Fig.</w:t>
      </w:r>
      <w:r w:rsidR="00D5213C" w:rsidRPr="008929ED">
        <w:rPr>
          <w:rFonts w:asciiTheme="minorHAnsi" w:hAnsiTheme="minorHAnsi"/>
          <w:color w:val="000000" w:themeColor="text1"/>
          <w:sz w:val="24"/>
          <w:szCs w:val="24"/>
          <w:lang w:val="en-GB"/>
        </w:rPr>
        <w:t xml:space="preserve"> 4</w:t>
      </w:r>
      <w:r w:rsidR="00F0456A" w:rsidRPr="008929ED">
        <w:rPr>
          <w:rFonts w:asciiTheme="minorHAnsi" w:hAnsiTheme="minorHAnsi"/>
          <w:color w:val="000000" w:themeColor="text1"/>
          <w:sz w:val="24"/>
          <w:szCs w:val="24"/>
          <w:lang w:val="en-GB"/>
        </w:rPr>
        <w:t>a</w:t>
      </w:r>
      <w:r w:rsidR="00D5213C" w:rsidRPr="008929ED">
        <w:rPr>
          <w:rFonts w:asciiTheme="minorHAnsi" w:hAnsiTheme="minorHAnsi"/>
          <w:color w:val="000000" w:themeColor="text1"/>
          <w:sz w:val="24"/>
          <w:szCs w:val="24"/>
          <w:lang w:val="en-GB"/>
        </w:rPr>
        <w:t xml:space="preserve">). </w:t>
      </w:r>
      <w:r w:rsidR="00175B17" w:rsidRPr="008929ED">
        <w:rPr>
          <w:rFonts w:asciiTheme="minorHAnsi" w:hAnsiTheme="minorHAnsi"/>
          <w:color w:val="000000" w:themeColor="text1"/>
          <w:sz w:val="24"/>
          <w:szCs w:val="24"/>
          <w:lang w:val="en-GB"/>
        </w:rPr>
        <w:t xml:space="preserve">A </w:t>
      </w:r>
      <w:r w:rsidR="00D5213C" w:rsidRPr="008929ED">
        <w:rPr>
          <w:rFonts w:asciiTheme="minorHAnsi" w:hAnsiTheme="minorHAnsi"/>
          <w:color w:val="000000" w:themeColor="text1"/>
          <w:sz w:val="24"/>
          <w:szCs w:val="24"/>
          <w:lang w:val="en-GB"/>
        </w:rPr>
        <w:t xml:space="preserve">heatmap </w:t>
      </w:r>
      <w:r w:rsidR="00175B17" w:rsidRPr="008929ED">
        <w:rPr>
          <w:rFonts w:asciiTheme="minorHAnsi" w:hAnsiTheme="minorHAnsi"/>
          <w:color w:val="000000" w:themeColor="text1"/>
          <w:sz w:val="24"/>
          <w:szCs w:val="24"/>
          <w:lang w:val="en-GB"/>
        </w:rPr>
        <w:t>(Fig. 4</w:t>
      </w:r>
      <w:r w:rsidR="00F0456A" w:rsidRPr="008929ED">
        <w:rPr>
          <w:rFonts w:asciiTheme="minorHAnsi" w:hAnsiTheme="minorHAnsi"/>
          <w:color w:val="000000" w:themeColor="text1"/>
          <w:sz w:val="24"/>
          <w:szCs w:val="24"/>
          <w:lang w:val="en-GB"/>
        </w:rPr>
        <w:t>b</w:t>
      </w:r>
      <w:r w:rsidR="00175B17" w:rsidRPr="008929ED">
        <w:rPr>
          <w:rFonts w:asciiTheme="minorHAnsi" w:hAnsiTheme="minorHAnsi"/>
          <w:color w:val="000000" w:themeColor="text1"/>
          <w:sz w:val="24"/>
          <w:szCs w:val="24"/>
          <w:lang w:val="en-GB"/>
        </w:rPr>
        <w:t xml:space="preserve">) </w:t>
      </w:r>
      <w:r w:rsidR="00A34D3E" w:rsidRPr="008929ED">
        <w:rPr>
          <w:rFonts w:asciiTheme="minorHAnsi" w:hAnsiTheme="minorHAnsi"/>
          <w:color w:val="000000" w:themeColor="text1"/>
          <w:sz w:val="24"/>
          <w:szCs w:val="24"/>
          <w:lang w:val="en-GB"/>
        </w:rPr>
        <w:t>visibly</w:t>
      </w:r>
      <w:r w:rsidR="009523D9"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indicated </w:t>
      </w:r>
      <w:r w:rsidR="009523D9" w:rsidRPr="008929ED">
        <w:rPr>
          <w:rFonts w:asciiTheme="minorHAnsi" w:hAnsiTheme="minorHAnsi"/>
          <w:color w:val="000000" w:themeColor="text1"/>
          <w:sz w:val="24"/>
          <w:szCs w:val="24"/>
          <w:lang w:val="en-GB"/>
        </w:rPr>
        <w:t xml:space="preserve">the </w:t>
      </w:r>
      <w:r w:rsidR="00D5213C" w:rsidRPr="008929ED">
        <w:rPr>
          <w:rFonts w:asciiTheme="minorHAnsi" w:hAnsiTheme="minorHAnsi"/>
          <w:color w:val="000000" w:themeColor="text1"/>
          <w:sz w:val="24"/>
          <w:szCs w:val="24"/>
          <w:lang w:val="en-GB"/>
        </w:rPr>
        <w:t xml:space="preserve">differences in the individual features that were up or down regulated, with clear visual differences found between metabotype </w:t>
      </w:r>
      <w:r w:rsidR="006714C1" w:rsidRPr="008929ED">
        <w:rPr>
          <w:rFonts w:asciiTheme="minorHAnsi" w:hAnsiTheme="minorHAnsi"/>
          <w:color w:val="000000" w:themeColor="text1"/>
          <w:sz w:val="24"/>
          <w:szCs w:val="24"/>
          <w:lang w:val="en-GB"/>
        </w:rPr>
        <w:t xml:space="preserve">C </w:t>
      </w:r>
      <w:r w:rsidR="00D5213C" w:rsidRPr="008929ED">
        <w:rPr>
          <w:rFonts w:asciiTheme="minorHAnsi" w:hAnsiTheme="minorHAnsi"/>
          <w:color w:val="000000" w:themeColor="text1"/>
          <w:sz w:val="24"/>
          <w:szCs w:val="24"/>
          <w:lang w:val="en-GB"/>
        </w:rPr>
        <w:t>and the rest.</w:t>
      </w:r>
    </w:p>
    <w:p w:rsidR="00BC0F37" w:rsidRPr="0050301D" w:rsidRDefault="0050301D" w:rsidP="002D095C">
      <w:pPr>
        <w:spacing w:line="480" w:lineRule="auto"/>
        <w:jc w:val="both"/>
        <w:rPr>
          <w:rFonts w:asciiTheme="minorHAnsi" w:hAnsiTheme="minorHAnsi"/>
          <w:i/>
          <w:color w:val="000000" w:themeColor="text1"/>
          <w:sz w:val="24"/>
          <w:szCs w:val="24"/>
          <w:lang w:val="en-GB"/>
        </w:rPr>
      </w:pPr>
      <w:r w:rsidRPr="0050301D">
        <w:rPr>
          <w:rFonts w:asciiTheme="minorHAnsi" w:hAnsiTheme="minorHAnsi"/>
          <w:i/>
          <w:color w:val="000000" w:themeColor="text1"/>
          <w:sz w:val="24"/>
          <w:szCs w:val="24"/>
          <w:lang w:val="en-GB"/>
        </w:rPr>
        <w:t>The a</w:t>
      </w:r>
      <w:r w:rsidR="00BC0F37" w:rsidRPr="0050301D">
        <w:rPr>
          <w:rFonts w:asciiTheme="minorHAnsi" w:hAnsiTheme="minorHAnsi"/>
          <w:i/>
          <w:color w:val="000000" w:themeColor="text1"/>
          <w:sz w:val="24"/>
          <w:szCs w:val="24"/>
          <w:lang w:val="en-GB"/>
        </w:rPr>
        <w:t>ssociation between volatile chemotypes and non-volatile metabotypes</w:t>
      </w:r>
    </w:p>
    <w:p w:rsidR="008D4EEE" w:rsidRPr="008929ED" w:rsidRDefault="006714C1"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We found no evidence for an association between the volatile and metabolomic profile of the plants (r=0.034, P=0.004), and minimal association between the volatile chemotype classes (1–4) and the metabotypes (A-E) (Binomial GLM Χ</w:t>
      </w:r>
      <w:r w:rsidRPr="008929ED">
        <w:rPr>
          <w:rFonts w:asciiTheme="minorHAnsi" w:hAnsiTheme="minorHAnsi"/>
          <w:color w:val="000000" w:themeColor="text1"/>
          <w:sz w:val="24"/>
          <w:szCs w:val="24"/>
          <w:vertAlign w:val="superscript"/>
          <w:lang w:val="en-GB"/>
        </w:rPr>
        <w:t>2</w:t>
      </w:r>
      <w:r w:rsidRPr="008929ED">
        <w:rPr>
          <w:rFonts w:asciiTheme="minorHAnsi" w:hAnsiTheme="minorHAnsi"/>
          <w:color w:val="000000" w:themeColor="text1"/>
          <w:sz w:val="24"/>
          <w:szCs w:val="24"/>
          <w:lang w:val="en-GB"/>
        </w:rPr>
        <w:t xml:space="preserve">=6.64, P=0.084). </w:t>
      </w:r>
      <w:r w:rsidR="00E822B5">
        <w:rPr>
          <w:rFonts w:asciiTheme="minorHAnsi" w:hAnsiTheme="minorHAnsi"/>
          <w:color w:val="000000" w:themeColor="text1"/>
          <w:sz w:val="24"/>
          <w:szCs w:val="24"/>
          <w:lang w:val="en-GB"/>
        </w:rPr>
        <w:t>E</w:t>
      </w:r>
      <w:r w:rsidR="00E822B5" w:rsidRPr="008929ED">
        <w:rPr>
          <w:rFonts w:asciiTheme="minorHAnsi" w:hAnsiTheme="minorHAnsi"/>
          <w:color w:val="000000" w:themeColor="text1"/>
          <w:sz w:val="24"/>
          <w:szCs w:val="24"/>
          <w:lang w:val="en-GB"/>
        </w:rPr>
        <w:t xml:space="preserve">ach metabotype was identified within each volatile chemotype leading to a structured </w:t>
      </w:r>
      <w:r w:rsidR="00E822B5" w:rsidRPr="008929ED">
        <w:rPr>
          <w:rFonts w:asciiTheme="minorHAnsi" w:hAnsiTheme="minorHAnsi"/>
          <w:color w:val="000000" w:themeColor="text1"/>
          <w:sz w:val="24"/>
          <w:szCs w:val="24"/>
          <w:lang w:val="en-GB"/>
        </w:rPr>
        <w:lastRenderedPageBreak/>
        <w:t xml:space="preserve">dataset where we could test the effect of metabotype within volatile chemotype. </w:t>
      </w:r>
      <w:r w:rsidR="00E822B5">
        <w:rPr>
          <w:rFonts w:asciiTheme="minorHAnsi" w:hAnsiTheme="minorHAnsi"/>
          <w:color w:val="000000" w:themeColor="text1"/>
          <w:sz w:val="24"/>
          <w:szCs w:val="24"/>
          <w:lang w:val="en-GB"/>
        </w:rPr>
        <w:t>From our previous work</w:t>
      </w:r>
      <w:r w:rsidR="009E6AA6">
        <w:rPr>
          <w:rFonts w:asciiTheme="minorHAnsi" w:hAnsiTheme="minorHAnsi"/>
          <w:color w:val="000000" w:themeColor="text1"/>
          <w:sz w:val="24"/>
          <w:szCs w:val="24"/>
          <w:lang w:val="en-GB"/>
        </w:rPr>
        <w:t xml:space="preserve"> </w:t>
      </w:r>
      <w:r w:rsidR="009E6AA6">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"manualFormatting" : "(Clancy et al. 2016)", "plainTextFormattedCitation" : "(Clancy et al. 2016)", "previouslyFormattedCitation" : "(Clancy &lt;i&gt;et al.&lt;/i&gt; 2016)" }, "properties" : { "noteIndex" : 17 }, "schema" : "https://github.com/citation-style-language/schema/raw/master/csl-citation.json" }</w:instrText>
      </w:r>
      <w:r w:rsidR="009E6AA6">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(Clancy</w:t>
      </w:r>
      <w:r w:rsidR="0000663B">
        <w:rPr>
          <w:rFonts w:asciiTheme="minorHAnsi" w:hAnsiTheme="minorHAnsi"/>
          <w:noProof/>
          <w:color w:val="000000" w:themeColor="text1"/>
          <w:sz w:val="24"/>
          <w:szCs w:val="24"/>
          <w:lang w:val="en-GB"/>
        </w:rPr>
        <w:t xml:space="preserve"> </w:t>
      </w:r>
      <w:r w:rsidR="0000663B" w:rsidRPr="0000663B">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009E6AA6">
        <w:rPr>
          <w:rFonts w:asciiTheme="minorHAnsi" w:hAnsiTheme="minorHAnsi"/>
          <w:color w:val="000000" w:themeColor="text1"/>
          <w:sz w:val="24"/>
          <w:szCs w:val="24"/>
          <w:lang w:val="en-GB"/>
        </w:rPr>
        <w:fldChar w:fldCharType="end"/>
      </w:r>
      <w:r w:rsidR="00E822B5">
        <w:rPr>
          <w:rFonts w:asciiTheme="minorHAnsi" w:hAnsiTheme="minorHAnsi"/>
          <w:color w:val="000000" w:themeColor="text1"/>
          <w:sz w:val="24"/>
          <w:szCs w:val="24"/>
          <w:lang w:val="en-GB"/>
        </w:rPr>
        <w:t>, we know that t</w:t>
      </w:r>
      <w:r w:rsidR="00157435" w:rsidRPr="008929ED">
        <w:rPr>
          <w:rFonts w:asciiTheme="minorHAnsi" w:hAnsiTheme="minorHAnsi"/>
          <w:color w:val="000000" w:themeColor="text1"/>
          <w:sz w:val="24"/>
          <w:szCs w:val="24"/>
          <w:lang w:val="en-GB"/>
        </w:rPr>
        <w:t xml:space="preserve">hree of the </w:t>
      </w:r>
      <w:r w:rsidR="00E822B5">
        <w:rPr>
          <w:rFonts w:asciiTheme="minorHAnsi" w:hAnsiTheme="minorHAnsi"/>
          <w:color w:val="000000" w:themeColor="text1"/>
          <w:sz w:val="24"/>
          <w:szCs w:val="24"/>
          <w:lang w:val="en-GB"/>
        </w:rPr>
        <w:t xml:space="preserve">volatile </w:t>
      </w:r>
      <w:r w:rsidR="00157435" w:rsidRPr="008929ED">
        <w:rPr>
          <w:rFonts w:asciiTheme="minorHAnsi" w:hAnsiTheme="minorHAnsi"/>
          <w:color w:val="000000" w:themeColor="text1"/>
          <w:sz w:val="24"/>
          <w:szCs w:val="24"/>
          <w:lang w:val="en-GB"/>
        </w:rPr>
        <w:t>chemotypes are</w:t>
      </w:r>
      <w:r w:rsidR="00E714B5" w:rsidRPr="008929ED">
        <w:rPr>
          <w:rFonts w:asciiTheme="minorHAnsi" w:hAnsiTheme="minorHAnsi"/>
          <w:color w:val="000000" w:themeColor="text1"/>
          <w:sz w:val="24"/>
          <w:szCs w:val="24"/>
          <w:lang w:val="en-GB"/>
        </w:rPr>
        <w:t xml:space="preserve"> characteris</w:t>
      </w:r>
      <w:r w:rsidR="00157435" w:rsidRPr="008929ED">
        <w:rPr>
          <w:rFonts w:asciiTheme="minorHAnsi" w:hAnsiTheme="minorHAnsi"/>
          <w:color w:val="000000" w:themeColor="text1"/>
          <w:sz w:val="24"/>
          <w:szCs w:val="24"/>
          <w:lang w:val="en-GB"/>
        </w:rPr>
        <w:t xml:space="preserve">ed by dominant compounds (i.e. making up over 40% </w:t>
      </w:r>
      <w:r w:rsidR="00055A04" w:rsidRPr="008929ED">
        <w:rPr>
          <w:rFonts w:asciiTheme="minorHAnsi" w:hAnsiTheme="minorHAnsi"/>
          <w:color w:val="000000" w:themeColor="text1"/>
          <w:sz w:val="24"/>
          <w:szCs w:val="24"/>
          <w:lang w:val="en-GB"/>
        </w:rPr>
        <w:t>of the mixture). Chemotype 1 is</w:t>
      </w:r>
      <w:r w:rsidR="00157435" w:rsidRPr="008929ED">
        <w:rPr>
          <w:rFonts w:asciiTheme="minorHAnsi" w:hAnsiTheme="minorHAnsi"/>
          <w:color w:val="000000" w:themeColor="text1"/>
          <w:sz w:val="24"/>
          <w:szCs w:val="24"/>
          <w:lang w:val="en-GB"/>
        </w:rPr>
        <w:t xml:space="preserve"> dominated by </w:t>
      </w:r>
      <w:r w:rsidR="00157435" w:rsidRPr="008929ED">
        <w:rPr>
          <w:rFonts w:asciiTheme="minorHAnsi" w:hAnsiTheme="minorHAnsi"/>
          <w:color w:val="000000" w:themeColor="text1"/>
          <w:spacing w:val="3"/>
          <w:sz w:val="24"/>
          <w:szCs w:val="24"/>
          <w:shd w:val="clear" w:color="auto" w:fill="FFFFFF"/>
          <w:lang w:val="en-GB"/>
        </w:rPr>
        <w:t>α-thujone, chemotype 2 by camphor, and chemotype 3 by eucaly</w:t>
      </w:r>
      <w:r w:rsidR="00055A04" w:rsidRPr="008929ED">
        <w:rPr>
          <w:rFonts w:asciiTheme="minorHAnsi" w:hAnsiTheme="minorHAnsi"/>
          <w:color w:val="000000" w:themeColor="text1"/>
          <w:spacing w:val="3"/>
          <w:sz w:val="24"/>
          <w:szCs w:val="24"/>
          <w:shd w:val="clear" w:color="auto" w:fill="FFFFFF"/>
          <w:lang w:val="en-GB"/>
        </w:rPr>
        <w:t>ptol. Chemotype 4 presents</w:t>
      </w:r>
      <w:r w:rsidR="00157435" w:rsidRPr="008929ED">
        <w:rPr>
          <w:rFonts w:asciiTheme="minorHAnsi" w:hAnsiTheme="minorHAnsi"/>
          <w:color w:val="000000" w:themeColor="text1"/>
          <w:spacing w:val="3"/>
          <w:sz w:val="24"/>
          <w:szCs w:val="24"/>
          <w:shd w:val="clear" w:color="auto" w:fill="FFFFFF"/>
          <w:lang w:val="en-GB"/>
        </w:rPr>
        <w:t xml:space="preserve"> a slight dominance of (</w:t>
      </w:r>
      <w:r w:rsidR="00157435" w:rsidRPr="008929ED">
        <w:rPr>
          <w:rFonts w:asciiTheme="minorHAnsi" w:hAnsiTheme="minorHAnsi"/>
          <w:i/>
          <w:iCs/>
          <w:color w:val="000000" w:themeColor="text1"/>
          <w:spacing w:val="3"/>
          <w:sz w:val="24"/>
          <w:szCs w:val="24"/>
          <w:shd w:val="clear" w:color="auto" w:fill="FFFFFF"/>
          <w:lang w:val="en-GB"/>
        </w:rPr>
        <w:t>Z</w:t>
      </w:r>
      <w:r w:rsidR="00157435" w:rsidRPr="008929ED">
        <w:rPr>
          <w:rFonts w:asciiTheme="minorHAnsi" w:hAnsiTheme="minorHAnsi"/>
          <w:color w:val="000000" w:themeColor="text1"/>
          <w:spacing w:val="3"/>
          <w:sz w:val="24"/>
          <w:szCs w:val="24"/>
          <w:shd w:val="clear" w:color="auto" w:fill="FFFFFF"/>
          <w:lang w:val="en-GB"/>
        </w:rPr>
        <w:t>)-β-terpineol, ho</w:t>
      </w:r>
      <w:r w:rsidR="00055A04" w:rsidRPr="008929ED">
        <w:rPr>
          <w:rFonts w:asciiTheme="minorHAnsi" w:hAnsiTheme="minorHAnsi"/>
          <w:color w:val="000000" w:themeColor="text1"/>
          <w:spacing w:val="3"/>
          <w:sz w:val="24"/>
          <w:szCs w:val="24"/>
          <w:shd w:val="clear" w:color="auto" w:fill="FFFFFF"/>
          <w:lang w:val="en-GB"/>
        </w:rPr>
        <w:t>wever overall this chemotype is</w:t>
      </w:r>
      <w:r w:rsidR="00E714B5" w:rsidRPr="008929ED">
        <w:rPr>
          <w:rFonts w:asciiTheme="minorHAnsi" w:hAnsiTheme="minorHAnsi"/>
          <w:color w:val="000000" w:themeColor="text1"/>
          <w:spacing w:val="3"/>
          <w:sz w:val="24"/>
          <w:szCs w:val="24"/>
          <w:shd w:val="clear" w:color="auto" w:fill="FFFFFF"/>
          <w:lang w:val="en-GB"/>
        </w:rPr>
        <w:t xml:space="preserve"> characteris</w:t>
      </w:r>
      <w:r w:rsidR="00157435" w:rsidRPr="008929ED">
        <w:rPr>
          <w:rFonts w:asciiTheme="minorHAnsi" w:hAnsiTheme="minorHAnsi"/>
          <w:color w:val="000000" w:themeColor="text1"/>
          <w:spacing w:val="3"/>
          <w:sz w:val="24"/>
          <w:szCs w:val="24"/>
          <w:shd w:val="clear" w:color="auto" w:fill="FFFFFF"/>
          <w:lang w:val="en-GB"/>
        </w:rPr>
        <w:t>ed by an overall mixture of compounds.</w:t>
      </w:r>
      <w:r w:rsidR="003C42EC">
        <w:rPr>
          <w:rFonts w:asciiTheme="minorHAnsi" w:hAnsiTheme="minorHAnsi"/>
          <w:color w:val="000000" w:themeColor="text1"/>
          <w:sz w:val="24"/>
          <w:szCs w:val="24"/>
          <w:lang w:val="en-GB"/>
        </w:rPr>
        <w:t xml:space="preserve"> Figure 6 shows the relative proportion of chemotypes found within each. Chemotypes 1 and 2 are more likely to be colonised by aphids early in the season, whereas metabotypes C and E are more likely to be colonised late in the season</w:t>
      </w:r>
      <w:r w:rsidR="00986A59">
        <w:rPr>
          <w:rFonts w:asciiTheme="minorHAnsi" w:hAnsiTheme="minorHAnsi"/>
          <w:color w:val="000000" w:themeColor="text1"/>
          <w:sz w:val="24"/>
          <w:szCs w:val="24"/>
          <w:lang w:val="en-GB"/>
        </w:rPr>
        <w:t xml:space="preserve"> (Fig. 7a)</w:t>
      </w:r>
      <w:r w:rsidR="003C42EC">
        <w:rPr>
          <w:rFonts w:asciiTheme="minorHAnsi" w:hAnsiTheme="minorHAnsi"/>
          <w:color w:val="000000" w:themeColor="text1"/>
          <w:sz w:val="24"/>
          <w:szCs w:val="24"/>
          <w:lang w:val="en-GB"/>
        </w:rPr>
        <w:t xml:space="preserve">. This visually highlights the minimal association between chemotype and metabotype in tansy plants. </w:t>
      </w:r>
    </w:p>
    <w:p w:rsidR="008D1825" w:rsidRPr="0050301D" w:rsidRDefault="0050301D" w:rsidP="002D095C">
      <w:pPr>
        <w:spacing w:line="480" w:lineRule="auto"/>
        <w:jc w:val="both"/>
        <w:rPr>
          <w:rFonts w:asciiTheme="minorHAnsi" w:hAnsiTheme="minorHAnsi"/>
          <w:i/>
          <w:color w:val="000000" w:themeColor="text1"/>
          <w:sz w:val="24"/>
          <w:szCs w:val="24"/>
          <w:lang w:val="en-GB"/>
        </w:rPr>
      </w:pPr>
      <w:r w:rsidRPr="0050301D">
        <w:rPr>
          <w:rFonts w:asciiTheme="minorHAnsi" w:hAnsiTheme="minorHAnsi"/>
          <w:i/>
          <w:color w:val="000000" w:themeColor="text1"/>
          <w:sz w:val="24"/>
          <w:szCs w:val="24"/>
          <w:lang w:val="en-GB"/>
        </w:rPr>
        <w:t>Plant metabotype</w:t>
      </w:r>
      <w:r w:rsidR="00D5213C" w:rsidRPr="0050301D">
        <w:rPr>
          <w:rFonts w:asciiTheme="minorHAnsi" w:hAnsiTheme="minorHAnsi"/>
          <w:i/>
          <w:color w:val="000000" w:themeColor="text1"/>
          <w:sz w:val="24"/>
          <w:szCs w:val="24"/>
          <w:lang w:val="en-GB"/>
        </w:rPr>
        <w:t xml:space="preserve"> affect</w:t>
      </w:r>
      <w:r w:rsidRPr="0050301D">
        <w:rPr>
          <w:rFonts w:asciiTheme="minorHAnsi" w:hAnsiTheme="minorHAnsi"/>
          <w:i/>
          <w:color w:val="000000" w:themeColor="text1"/>
          <w:sz w:val="24"/>
          <w:szCs w:val="24"/>
          <w:lang w:val="en-GB"/>
        </w:rPr>
        <w:t>s</w:t>
      </w:r>
      <w:r w:rsidR="00D5213C" w:rsidRPr="0050301D">
        <w:rPr>
          <w:rFonts w:asciiTheme="minorHAnsi" w:hAnsiTheme="minorHAnsi"/>
          <w:i/>
          <w:color w:val="000000" w:themeColor="text1"/>
          <w:sz w:val="24"/>
          <w:szCs w:val="24"/>
          <w:lang w:val="en-GB"/>
        </w:rPr>
        <w:t xml:space="preserve"> aphid </w:t>
      </w:r>
      <w:r w:rsidR="005E257E" w:rsidRPr="0050301D">
        <w:rPr>
          <w:rFonts w:asciiTheme="minorHAnsi" w:hAnsiTheme="minorHAnsi"/>
          <w:i/>
          <w:color w:val="000000" w:themeColor="text1"/>
          <w:sz w:val="24"/>
          <w:szCs w:val="24"/>
          <w:lang w:val="en-GB"/>
        </w:rPr>
        <w:t>colonis</w:t>
      </w:r>
      <w:r w:rsidR="00D5213C" w:rsidRPr="0050301D">
        <w:rPr>
          <w:rFonts w:asciiTheme="minorHAnsi" w:hAnsiTheme="minorHAnsi"/>
          <w:i/>
          <w:color w:val="000000" w:themeColor="text1"/>
          <w:sz w:val="24"/>
          <w:szCs w:val="24"/>
          <w:lang w:val="en-GB"/>
        </w:rPr>
        <w:t xml:space="preserve">ation and population </w:t>
      </w:r>
      <w:r w:rsidR="00BC0F37" w:rsidRPr="0050301D">
        <w:rPr>
          <w:rFonts w:asciiTheme="minorHAnsi" w:hAnsiTheme="minorHAnsi"/>
          <w:i/>
          <w:color w:val="000000" w:themeColor="text1"/>
          <w:sz w:val="24"/>
          <w:szCs w:val="24"/>
          <w:lang w:val="en-GB"/>
        </w:rPr>
        <w:t>size</w:t>
      </w:r>
    </w:p>
    <w:p w:rsidR="00875EAE" w:rsidRDefault="009A1543"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E</w:t>
      </w:r>
      <w:r w:rsidR="00D5213C" w:rsidRPr="008929ED">
        <w:rPr>
          <w:rFonts w:asciiTheme="minorHAnsi" w:hAnsiTheme="minorHAnsi"/>
          <w:color w:val="000000" w:themeColor="text1"/>
          <w:sz w:val="24"/>
          <w:szCs w:val="24"/>
          <w:lang w:val="en-GB"/>
        </w:rPr>
        <w:t>arly aphid coloni</w:t>
      </w:r>
      <w:r w:rsidR="00E714B5" w:rsidRPr="008929ED">
        <w:rPr>
          <w:rFonts w:asciiTheme="minorHAnsi" w:hAnsiTheme="minorHAnsi"/>
          <w:color w:val="000000" w:themeColor="text1"/>
          <w:sz w:val="24"/>
          <w:szCs w:val="24"/>
          <w:lang w:val="en-GB"/>
        </w:rPr>
        <w:t>s</w:t>
      </w:r>
      <w:r w:rsidR="00D5213C" w:rsidRPr="008929ED">
        <w:rPr>
          <w:rFonts w:asciiTheme="minorHAnsi" w:hAnsiTheme="minorHAnsi"/>
          <w:color w:val="000000" w:themeColor="text1"/>
          <w:sz w:val="24"/>
          <w:szCs w:val="24"/>
          <w:lang w:val="en-GB"/>
        </w:rPr>
        <w:t>ation of plants</w:t>
      </w:r>
      <w:r w:rsidR="00351F3B" w:rsidRPr="008929ED">
        <w:rPr>
          <w:rFonts w:asciiTheme="minorHAnsi" w:hAnsiTheme="minorHAnsi"/>
          <w:color w:val="000000" w:themeColor="text1"/>
          <w:sz w:val="24"/>
          <w:szCs w:val="24"/>
          <w:lang w:val="en-GB"/>
        </w:rPr>
        <w:t xml:space="preserve"> (between </w:t>
      </w:r>
      <w:r w:rsidR="00AD6014" w:rsidRPr="008929ED">
        <w:rPr>
          <w:rFonts w:asciiTheme="minorHAnsi" w:hAnsiTheme="minorHAnsi"/>
          <w:color w:val="000000" w:themeColor="text1"/>
          <w:sz w:val="24"/>
          <w:szCs w:val="24"/>
          <w:lang w:val="en-GB"/>
        </w:rPr>
        <w:t>weeks 19 and 25</w:t>
      </w:r>
      <w:r w:rsidR="00351F3B" w:rsidRPr="008929ED">
        <w:rPr>
          <w:rFonts w:asciiTheme="minorHAnsi" w:hAnsiTheme="minorHAnsi"/>
          <w:color w:val="000000" w:themeColor="text1"/>
          <w:sz w:val="24"/>
          <w:szCs w:val="24"/>
          <w:lang w:val="en-GB"/>
        </w:rPr>
        <w:t>)</w:t>
      </w:r>
      <w:r w:rsidR="00D5213C" w:rsidRPr="008929ED">
        <w:rPr>
          <w:rFonts w:asciiTheme="minorHAnsi" w:hAnsiTheme="minorHAnsi"/>
          <w:color w:val="000000" w:themeColor="text1"/>
          <w:sz w:val="24"/>
          <w:szCs w:val="24"/>
          <w:lang w:val="en-GB"/>
        </w:rPr>
        <w:t xml:space="preserve">, during the main dispersal </w:t>
      </w:r>
      <w:r w:rsidR="008F06C1" w:rsidRPr="008929ED">
        <w:rPr>
          <w:rFonts w:asciiTheme="minorHAnsi" w:hAnsiTheme="minorHAnsi"/>
          <w:color w:val="000000" w:themeColor="text1"/>
          <w:sz w:val="24"/>
          <w:szCs w:val="24"/>
          <w:lang w:val="en-GB"/>
        </w:rPr>
        <w:t>period</w:t>
      </w:r>
      <w:r w:rsidR="00E822B5">
        <w:rPr>
          <w:rFonts w:asciiTheme="minorHAnsi" w:hAnsiTheme="minorHAnsi"/>
          <w:color w:val="000000" w:themeColor="text1"/>
          <w:sz w:val="24"/>
          <w:szCs w:val="24"/>
          <w:lang w:val="en-GB"/>
        </w:rPr>
        <w:t>,</w:t>
      </w:r>
      <w:r w:rsidR="008F06C1"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was influenced by </w:t>
      </w:r>
      <w:r w:rsidR="00AD6014" w:rsidRPr="008929ED">
        <w:rPr>
          <w:rFonts w:asciiTheme="minorHAnsi" w:hAnsiTheme="minorHAnsi"/>
          <w:color w:val="000000" w:themeColor="text1"/>
          <w:sz w:val="24"/>
          <w:szCs w:val="24"/>
          <w:lang w:val="en-GB"/>
        </w:rPr>
        <w:t>both volatile</w:t>
      </w:r>
      <w:r w:rsidR="00D5213C" w:rsidRPr="008929ED">
        <w:rPr>
          <w:rFonts w:asciiTheme="minorHAnsi" w:hAnsiTheme="minorHAnsi"/>
          <w:color w:val="000000" w:themeColor="text1"/>
          <w:sz w:val="24"/>
          <w:szCs w:val="24"/>
          <w:lang w:val="en-GB"/>
        </w:rPr>
        <w:t xml:space="preserve"> chemotype and metabotype (</w:t>
      </w:r>
      <w:r w:rsidR="007234BD" w:rsidRPr="008929ED">
        <w:rPr>
          <w:rFonts w:asciiTheme="minorHAnsi" w:hAnsiTheme="minorHAnsi"/>
          <w:color w:val="000000" w:themeColor="text1"/>
          <w:sz w:val="24"/>
          <w:szCs w:val="24"/>
          <w:lang w:val="en-GB"/>
        </w:rPr>
        <w:t>Table 2</w:t>
      </w:r>
      <w:r w:rsidR="00D5213C" w:rsidRPr="008929ED">
        <w:rPr>
          <w:rFonts w:asciiTheme="minorHAnsi" w:hAnsiTheme="minorHAnsi"/>
          <w:color w:val="000000" w:themeColor="text1"/>
          <w:sz w:val="24"/>
          <w:szCs w:val="24"/>
          <w:lang w:val="en-GB"/>
        </w:rPr>
        <w:t xml:space="preserve">). </w:t>
      </w:r>
      <w:r w:rsidR="00923D8E" w:rsidRPr="008929ED">
        <w:rPr>
          <w:rFonts w:asciiTheme="minorHAnsi" w:hAnsiTheme="minorHAnsi"/>
          <w:color w:val="000000" w:themeColor="text1"/>
          <w:sz w:val="24"/>
          <w:szCs w:val="24"/>
          <w:lang w:val="en-GB"/>
        </w:rPr>
        <w:t xml:space="preserve">Previously we </w:t>
      </w:r>
      <w:r w:rsidR="00672B9F" w:rsidRPr="008929ED">
        <w:rPr>
          <w:rFonts w:asciiTheme="minorHAnsi" w:hAnsiTheme="minorHAnsi"/>
          <w:color w:val="000000" w:themeColor="text1"/>
          <w:sz w:val="24"/>
          <w:szCs w:val="24"/>
          <w:lang w:val="en-GB"/>
        </w:rPr>
        <w:t>showed</w:t>
      </w:r>
      <w:r w:rsidR="00923D8E" w:rsidRPr="008929ED">
        <w:rPr>
          <w:rFonts w:asciiTheme="minorHAnsi" w:hAnsiTheme="minorHAnsi"/>
          <w:color w:val="000000" w:themeColor="text1"/>
          <w:sz w:val="24"/>
          <w:szCs w:val="24"/>
          <w:lang w:val="en-GB"/>
        </w:rPr>
        <w:t xml:space="preserve"> that a</w:t>
      </w:r>
      <w:r w:rsidR="00D5213C" w:rsidRPr="008929ED">
        <w:rPr>
          <w:rFonts w:asciiTheme="minorHAnsi" w:hAnsiTheme="minorHAnsi"/>
          <w:color w:val="000000" w:themeColor="text1"/>
          <w:sz w:val="24"/>
          <w:szCs w:val="24"/>
          <w:lang w:val="en-GB"/>
        </w:rPr>
        <w:t>phids were more likely to coloni</w:t>
      </w:r>
      <w:r w:rsidR="00E714B5" w:rsidRPr="008929ED">
        <w:rPr>
          <w:rFonts w:asciiTheme="minorHAnsi" w:hAnsiTheme="minorHAnsi"/>
          <w:color w:val="000000" w:themeColor="text1"/>
          <w:sz w:val="24"/>
          <w:szCs w:val="24"/>
          <w:lang w:val="en-GB"/>
        </w:rPr>
        <w:t>s</w:t>
      </w:r>
      <w:r w:rsidR="00D5213C" w:rsidRPr="008929ED">
        <w:rPr>
          <w:rFonts w:asciiTheme="minorHAnsi" w:hAnsiTheme="minorHAnsi"/>
          <w:color w:val="000000" w:themeColor="text1"/>
          <w:sz w:val="24"/>
          <w:szCs w:val="24"/>
          <w:lang w:val="en-GB"/>
        </w:rPr>
        <w:t xml:space="preserve">e plants from volatile chemotypes </w:t>
      </w:r>
      <w:r w:rsidR="00366D36" w:rsidRPr="008929ED">
        <w:rPr>
          <w:rFonts w:asciiTheme="minorHAnsi" w:hAnsiTheme="minorHAnsi"/>
          <w:color w:val="000000" w:themeColor="text1"/>
          <w:sz w:val="24"/>
          <w:szCs w:val="24"/>
          <w:lang w:val="en-GB"/>
        </w:rPr>
        <w:t>1</w:t>
      </w:r>
      <w:r w:rsidR="00D5213C" w:rsidRPr="008929ED">
        <w:rPr>
          <w:rFonts w:asciiTheme="minorHAnsi" w:hAnsiTheme="minorHAnsi"/>
          <w:color w:val="000000" w:themeColor="text1"/>
          <w:sz w:val="24"/>
          <w:szCs w:val="24"/>
          <w:lang w:val="en-GB"/>
        </w:rPr>
        <w:t xml:space="preserve"> and </w:t>
      </w:r>
      <w:r w:rsidR="00366D36" w:rsidRPr="008929ED">
        <w:rPr>
          <w:rFonts w:asciiTheme="minorHAnsi" w:hAnsiTheme="minorHAnsi"/>
          <w:color w:val="000000" w:themeColor="text1"/>
          <w:sz w:val="24"/>
          <w:szCs w:val="24"/>
          <w:lang w:val="en-GB"/>
        </w:rPr>
        <w:t>2</w:t>
      </w:r>
      <w:r w:rsidR="009828BB" w:rsidRPr="008929ED">
        <w:rPr>
          <w:rFonts w:asciiTheme="minorHAnsi" w:hAnsiTheme="minorHAnsi"/>
          <w:color w:val="000000" w:themeColor="text1"/>
          <w:sz w:val="24"/>
          <w:szCs w:val="24"/>
          <w:lang w:val="en-GB"/>
        </w:rPr>
        <w:t xml:space="preserve"> (see </w:t>
      </w:r>
      <w:r w:rsidR="00475068" w:rsidRPr="008929ED">
        <w:rPr>
          <w:rFonts w:asciiTheme="minorHAnsi" w:hAnsiTheme="minorHAnsi"/>
          <w:color w:val="000000" w:themeColor="text1"/>
          <w:sz w:val="24"/>
          <w:szCs w:val="24"/>
          <w:lang w:val="en-GB"/>
        </w:rPr>
        <w:fldChar w:fldCharType="begin" w:fldLock="1"/>
      </w:r>
      <w:r w:rsidR="005364DD">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"manualFormatting" : "Clancy et al. 2016", "plainTextFormattedCitation" : "(Clancy et al. 2016)", "previouslyFormattedCitation" : "(Clancy &lt;i&gt;et al.&lt;/i&gt; 2016)" }, "properties" : { "noteIndex" : 0 }, "schema" : "https://github.com/citation-style-language/schema/raw/master/csl-citation.json" }</w:instrText>
      </w:r>
      <w:r w:rsidR="00475068" w:rsidRPr="008929ED">
        <w:rPr>
          <w:rFonts w:asciiTheme="minorHAnsi" w:hAnsiTheme="minorHAnsi"/>
          <w:color w:val="000000" w:themeColor="text1"/>
          <w:sz w:val="24"/>
          <w:szCs w:val="24"/>
          <w:lang w:val="en-GB"/>
        </w:rPr>
        <w:fldChar w:fldCharType="separate"/>
      </w:r>
      <w:r w:rsidR="00E901FD" w:rsidRPr="008929ED">
        <w:rPr>
          <w:rFonts w:asciiTheme="minorHAnsi" w:hAnsiTheme="minorHAnsi"/>
          <w:noProof/>
          <w:color w:val="000000" w:themeColor="text1"/>
          <w:sz w:val="24"/>
          <w:szCs w:val="24"/>
          <w:lang w:val="en-GB"/>
        </w:rPr>
        <w:t>Clancy</w:t>
      </w:r>
      <w:r w:rsidR="005364DD">
        <w:rPr>
          <w:rFonts w:asciiTheme="minorHAnsi" w:hAnsiTheme="minorHAnsi"/>
          <w:noProof/>
          <w:color w:val="000000" w:themeColor="text1"/>
          <w:sz w:val="24"/>
          <w:szCs w:val="24"/>
          <w:lang w:val="en-GB"/>
        </w:rPr>
        <w:t xml:space="preserve"> </w:t>
      </w:r>
      <w:r w:rsidR="005364DD" w:rsidRPr="005364DD">
        <w:rPr>
          <w:rFonts w:asciiTheme="minorHAnsi" w:hAnsiTheme="minorHAnsi"/>
          <w:i/>
          <w:noProof/>
          <w:color w:val="000000" w:themeColor="text1"/>
          <w:sz w:val="24"/>
          <w:szCs w:val="24"/>
          <w:lang w:val="en-GB"/>
        </w:rPr>
        <w:t>et al.</w:t>
      </w:r>
      <w:r w:rsidR="00E901FD" w:rsidRPr="008929ED">
        <w:rPr>
          <w:rFonts w:asciiTheme="minorHAnsi" w:hAnsiTheme="minorHAnsi"/>
          <w:noProof/>
          <w:color w:val="000000" w:themeColor="text1"/>
          <w:sz w:val="24"/>
          <w:szCs w:val="24"/>
          <w:lang w:val="en-GB"/>
        </w:rPr>
        <w:t xml:space="preserve"> 2016</w:t>
      </w:r>
      <w:r w:rsidR="00475068" w:rsidRPr="008929ED">
        <w:rPr>
          <w:rFonts w:asciiTheme="minorHAnsi" w:hAnsiTheme="minorHAnsi"/>
          <w:color w:val="000000" w:themeColor="text1"/>
          <w:sz w:val="24"/>
          <w:szCs w:val="24"/>
          <w:lang w:val="en-GB"/>
        </w:rPr>
        <w:fldChar w:fldCharType="end"/>
      </w:r>
      <w:r w:rsidR="005E257E" w:rsidRPr="008929ED">
        <w:rPr>
          <w:rFonts w:asciiTheme="minorHAnsi" w:hAnsiTheme="minorHAnsi"/>
          <w:color w:val="000000" w:themeColor="text1"/>
          <w:sz w:val="24"/>
          <w:szCs w:val="24"/>
          <w:lang w:val="en-GB"/>
        </w:rPr>
        <w:t>)</w:t>
      </w:r>
      <w:r w:rsidR="00923D8E" w:rsidRPr="008929ED">
        <w:rPr>
          <w:rFonts w:asciiTheme="minorHAnsi" w:hAnsiTheme="minorHAnsi"/>
          <w:color w:val="000000" w:themeColor="text1"/>
          <w:sz w:val="24"/>
          <w:szCs w:val="24"/>
          <w:lang w:val="en-GB"/>
        </w:rPr>
        <w:t xml:space="preserve">. We now find that </w:t>
      </w:r>
      <w:r w:rsidR="00D5213C" w:rsidRPr="008929ED">
        <w:rPr>
          <w:rFonts w:asciiTheme="minorHAnsi" w:hAnsiTheme="minorHAnsi"/>
          <w:color w:val="000000" w:themeColor="text1"/>
          <w:sz w:val="24"/>
          <w:szCs w:val="24"/>
          <w:lang w:val="en-GB"/>
        </w:rPr>
        <w:t>within all volatile chemotype classes the aphids were more likely to successfully coloni</w:t>
      </w:r>
      <w:r w:rsidR="00E714B5" w:rsidRPr="008929ED">
        <w:rPr>
          <w:rFonts w:asciiTheme="minorHAnsi" w:hAnsiTheme="minorHAnsi"/>
          <w:color w:val="000000" w:themeColor="text1"/>
          <w:sz w:val="24"/>
          <w:szCs w:val="24"/>
          <w:lang w:val="en-GB"/>
        </w:rPr>
        <w:t>s</w:t>
      </w:r>
      <w:r w:rsidR="00D5213C" w:rsidRPr="008929ED">
        <w:rPr>
          <w:rFonts w:asciiTheme="minorHAnsi" w:hAnsiTheme="minorHAnsi"/>
          <w:color w:val="000000" w:themeColor="text1"/>
          <w:sz w:val="24"/>
          <w:szCs w:val="24"/>
          <w:lang w:val="en-GB"/>
        </w:rPr>
        <w:t xml:space="preserve">e plants belonging to </w:t>
      </w:r>
      <w:r w:rsidR="00672B9F" w:rsidRPr="008929ED">
        <w:rPr>
          <w:rFonts w:asciiTheme="minorHAnsi" w:hAnsiTheme="minorHAnsi"/>
          <w:color w:val="000000" w:themeColor="text1"/>
          <w:sz w:val="24"/>
          <w:szCs w:val="24"/>
          <w:lang w:val="en-GB"/>
        </w:rPr>
        <w:t xml:space="preserve">the </w:t>
      </w:r>
      <w:r w:rsidR="00D5213C" w:rsidRPr="008929ED">
        <w:rPr>
          <w:rFonts w:asciiTheme="minorHAnsi" w:hAnsiTheme="minorHAnsi"/>
          <w:color w:val="000000" w:themeColor="text1"/>
          <w:sz w:val="24"/>
          <w:szCs w:val="24"/>
          <w:lang w:val="en-GB"/>
        </w:rPr>
        <w:t xml:space="preserve">metabotypes </w:t>
      </w:r>
      <w:r w:rsidR="00923D8E" w:rsidRPr="008929ED">
        <w:rPr>
          <w:rFonts w:asciiTheme="minorHAnsi" w:hAnsiTheme="minorHAnsi"/>
          <w:color w:val="000000" w:themeColor="text1"/>
          <w:sz w:val="24"/>
          <w:szCs w:val="24"/>
          <w:lang w:val="en-GB"/>
        </w:rPr>
        <w:t xml:space="preserve">C </w:t>
      </w:r>
      <w:r w:rsidR="00D5213C" w:rsidRPr="008929ED">
        <w:rPr>
          <w:rFonts w:asciiTheme="minorHAnsi" w:hAnsiTheme="minorHAnsi"/>
          <w:color w:val="000000" w:themeColor="text1"/>
          <w:sz w:val="24"/>
          <w:szCs w:val="24"/>
          <w:lang w:val="en-GB"/>
        </w:rPr>
        <w:t xml:space="preserve">and </w:t>
      </w:r>
      <w:r w:rsidR="00923D8E" w:rsidRPr="008929ED">
        <w:rPr>
          <w:rFonts w:asciiTheme="minorHAnsi" w:hAnsiTheme="minorHAnsi"/>
          <w:color w:val="000000" w:themeColor="text1"/>
          <w:sz w:val="24"/>
          <w:szCs w:val="24"/>
          <w:lang w:val="en-GB"/>
        </w:rPr>
        <w:t xml:space="preserve">E </w:t>
      </w:r>
      <w:r w:rsidR="00D5213C" w:rsidRPr="008929ED">
        <w:rPr>
          <w:rFonts w:asciiTheme="minorHAnsi" w:hAnsiTheme="minorHAnsi"/>
          <w:color w:val="000000" w:themeColor="text1"/>
          <w:sz w:val="24"/>
          <w:szCs w:val="24"/>
          <w:lang w:val="en-GB"/>
        </w:rPr>
        <w:t xml:space="preserve">(posthoc analysis: metabotype </w:t>
      </w:r>
      <w:r w:rsidR="00923D8E" w:rsidRPr="008929ED">
        <w:rPr>
          <w:rFonts w:asciiTheme="minorHAnsi" w:hAnsiTheme="minorHAnsi"/>
          <w:color w:val="000000" w:themeColor="text1"/>
          <w:sz w:val="24"/>
          <w:szCs w:val="24"/>
          <w:lang w:val="en-GB"/>
        </w:rPr>
        <w:t>C</w:t>
      </w:r>
      <w:r w:rsidR="00D5213C" w:rsidRPr="008929ED">
        <w:rPr>
          <w:rFonts w:asciiTheme="minorHAnsi" w:hAnsiTheme="minorHAnsi"/>
          <w:color w:val="000000" w:themeColor="text1"/>
          <w:sz w:val="24"/>
          <w:szCs w:val="24"/>
          <w:lang w:val="en-GB"/>
        </w:rPr>
        <w:t>: z=2.83,</w:t>
      </w:r>
      <w:r w:rsidR="006714C1" w:rsidRPr="008929ED">
        <w:rPr>
          <w:rFonts w:asciiTheme="minorHAnsi" w:hAnsiTheme="minorHAnsi"/>
          <w:color w:val="000000" w:themeColor="text1"/>
          <w:sz w:val="24"/>
          <w:szCs w:val="24"/>
          <w:lang w:val="en-GB"/>
        </w:rPr>
        <w:t xml:space="preserve"> </w:t>
      </w:r>
      <w:r w:rsidR="00D5213C" w:rsidRPr="008929ED">
        <w:rPr>
          <w:rFonts w:asciiTheme="minorHAnsi" w:hAnsiTheme="minorHAnsi"/>
          <w:color w:val="000000" w:themeColor="text1"/>
          <w:sz w:val="24"/>
          <w:szCs w:val="24"/>
          <w:lang w:val="en-GB"/>
        </w:rPr>
        <w:t xml:space="preserve">P=0.005; metabotype </w:t>
      </w:r>
      <w:r w:rsidR="00923D8E" w:rsidRPr="008929ED">
        <w:rPr>
          <w:rFonts w:asciiTheme="minorHAnsi" w:hAnsiTheme="minorHAnsi"/>
          <w:color w:val="000000" w:themeColor="text1"/>
          <w:sz w:val="24"/>
          <w:szCs w:val="24"/>
          <w:lang w:val="en-GB"/>
        </w:rPr>
        <w:t>E</w:t>
      </w:r>
      <w:r w:rsidR="00D5213C" w:rsidRPr="008929ED">
        <w:rPr>
          <w:rFonts w:asciiTheme="minorHAnsi" w:hAnsiTheme="minorHAnsi"/>
          <w:color w:val="000000" w:themeColor="text1"/>
          <w:sz w:val="24"/>
          <w:szCs w:val="24"/>
          <w:lang w:val="en-GB"/>
        </w:rPr>
        <w:t>: z=2.58, P=0.010; Fig</w:t>
      </w:r>
      <w:r w:rsidR="004C238B" w:rsidRPr="008929ED">
        <w:rPr>
          <w:rFonts w:asciiTheme="minorHAnsi" w:hAnsiTheme="minorHAnsi"/>
          <w:color w:val="000000" w:themeColor="text1"/>
          <w:sz w:val="24"/>
          <w:szCs w:val="24"/>
          <w:lang w:val="en-GB"/>
        </w:rPr>
        <w:t>ures</w:t>
      </w:r>
      <w:r w:rsidR="00D5213C" w:rsidRPr="008929ED">
        <w:rPr>
          <w:rFonts w:asciiTheme="minorHAnsi" w:hAnsiTheme="minorHAnsi"/>
          <w:color w:val="000000" w:themeColor="text1"/>
          <w:sz w:val="24"/>
          <w:szCs w:val="24"/>
          <w:lang w:val="en-GB"/>
        </w:rPr>
        <w:t xml:space="preserve"> 5</w:t>
      </w:r>
      <w:r w:rsidR="00BF64F8" w:rsidRPr="008929ED">
        <w:rPr>
          <w:rFonts w:asciiTheme="minorHAnsi" w:hAnsiTheme="minorHAnsi"/>
          <w:color w:val="000000" w:themeColor="text1"/>
          <w:sz w:val="24"/>
          <w:szCs w:val="24"/>
          <w:lang w:val="en-GB"/>
        </w:rPr>
        <w:t>a</w:t>
      </w:r>
      <w:r w:rsidR="004C238B" w:rsidRPr="008929ED">
        <w:rPr>
          <w:rFonts w:asciiTheme="minorHAnsi" w:hAnsiTheme="minorHAnsi"/>
          <w:color w:val="000000" w:themeColor="text1"/>
          <w:sz w:val="24"/>
          <w:szCs w:val="24"/>
          <w:lang w:val="en-GB"/>
        </w:rPr>
        <w:t xml:space="preserve">, </w:t>
      </w:r>
      <w:r w:rsidR="008D4EEE">
        <w:rPr>
          <w:rFonts w:asciiTheme="minorHAnsi" w:hAnsiTheme="minorHAnsi"/>
          <w:color w:val="000000" w:themeColor="text1"/>
          <w:sz w:val="24"/>
          <w:szCs w:val="24"/>
          <w:lang w:val="en-GB"/>
        </w:rPr>
        <w:t>7</w:t>
      </w:r>
      <w:r w:rsidR="004C238B" w:rsidRPr="008929ED">
        <w:rPr>
          <w:rFonts w:asciiTheme="minorHAnsi" w:hAnsiTheme="minorHAnsi"/>
          <w:color w:val="000000" w:themeColor="text1"/>
          <w:sz w:val="24"/>
          <w:szCs w:val="24"/>
          <w:lang w:val="en-GB"/>
        </w:rPr>
        <w:t>a</w:t>
      </w:r>
      <w:r w:rsidR="00D5213C" w:rsidRPr="008929ED">
        <w:rPr>
          <w:rFonts w:asciiTheme="minorHAnsi" w:hAnsiTheme="minorHAnsi"/>
          <w:color w:val="000000" w:themeColor="text1"/>
          <w:sz w:val="24"/>
          <w:szCs w:val="24"/>
          <w:lang w:val="en-GB"/>
        </w:rPr>
        <w:t>)</w:t>
      </w:r>
      <w:r w:rsidR="00BF64F8" w:rsidRPr="008929ED">
        <w:rPr>
          <w:rFonts w:asciiTheme="minorHAnsi" w:hAnsiTheme="minorHAnsi"/>
          <w:color w:val="000000" w:themeColor="text1"/>
          <w:sz w:val="24"/>
          <w:szCs w:val="24"/>
          <w:lang w:val="en-GB"/>
        </w:rPr>
        <w:t>.</w:t>
      </w:r>
      <w:r w:rsidR="0071485A" w:rsidRPr="008929ED">
        <w:rPr>
          <w:rFonts w:asciiTheme="minorHAnsi" w:hAnsiTheme="minorHAnsi"/>
          <w:color w:val="000000" w:themeColor="text1"/>
          <w:sz w:val="24"/>
          <w:szCs w:val="24"/>
          <w:lang w:val="en-GB"/>
        </w:rPr>
        <w:t xml:space="preserve"> </w:t>
      </w:r>
      <w:r w:rsidR="00E714B5" w:rsidRPr="008929ED">
        <w:rPr>
          <w:rFonts w:asciiTheme="minorHAnsi" w:hAnsiTheme="minorHAnsi"/>
          <w:color w:val="000000" w:themeColor="text1"/>
          <w:sz w:val="24"/>
          <w:szCs w:val="24"/>
          <w:lang w:val="en-GB"/>
        </w:rPr>
        <w:t>Later colonis</w:t>
      </w:r>
      <w:r w:rsidR="00923D8E" w:rsidRPr="008929ED">
        <w:rPr>
          <w:rFonts w:asciiTheme="minorHAnsi" w:hAnsiTheme="minorHAnsi"/>
          <w:color w:val="000000" w:themeColor="text1"/>
          <w:sz w:val="24"/>
          <w:szCs w:val="24"/>
          <w:lang w:val="en-GB"/>
        </w:rPr>
        <w:t xml:space="preserve">ation </w:t>
      </w:r>
      <w:r w:rsidR="008348F4" w:rsidRPr="008929ED">
        <w:rPr>
          <w:rFonts w:asciiTheme="minorHAnsi" w:hAnsiTheme="minorHAnsi"/>
          <w:color w:val="000000" w:themeColor="text1"/>
          <w:sz w:val="24"/>
          <w:szCs w:val="24"/>
          <w:lang w:val="en-GB"/>
        </w:rPr>
        <w:t xml:space="preserve">(from week 26 until October) </w:t>
      </w:r>
      <w:r w:rsidR="00923D8E" w:rsidRPr="008929ED">
        <w:rPr>
          <w:rFonts w:asciiTheme="minorHAnsi" w:hAnsiTheme="minorHAnsi"/>
          <w:color w:val="000000" w:themeColor="text1"/>
          <w:sz w:val="24"/>
          <w:szCs w:val="24"/>
          <w:lang w:val="en-GB"/>
        </w:rPr>
        <w:t>of plants not coloni</w:t>
      </w:r>
      <w:r w:rsidR="00E714B5" w:rsidRPr="008929ED">
        <w:rPr>
          <w:rFonts w:asciiTheme="minorHAnsi" w:hAnsiTheme="minorHAnsi"/>
          <w:color w:val="000000" w:themeColor="text1"/>
          <w:sz w:val="24"/>
          <w:szCs w:val="24"/>
          <w:lang w:val="en-GB"/>
        </w:rPr>
        <w:t>s</w:t>
      </w:r>
      <w:r w:rsidR="00923D8E" w:rsidRPr="008929ED">
        <w:rPr>
          <w:rFonts w:asciiTheme="minorHAnsi" w:hAnsiTheme="minorHAnsi"/>
          <w:color w:val="000000" w:themeColor="text1"/>
          <w:sz w:val="24"/>
          <w:szCs w:val="24"/>
          <w:lang w:val="en-GB"/>
        </w:rPr>
        <w:t>ed during the main dispersal period was</w:t>
      </w:r>
      <w:r w:rsidR="00672B9F" w:rsidRPr="008929ED">
        <w:rPr>
          <w:rFonts w:asciiTheme="minorHAnsi" w:hAnsiTheme="minorHAnsi"/>
          <w:color w:val="000000" w:themeColor="text1"/>
          <w:sz w:val="24"/>
          <w:szCs w:val="24"/>
          <w:lang w:val="en-GB"/>
        </w:rPr>
        <w:t>, however,</w:t>
      </w:r>
      <w:r w:rsidR="00923D8E" w:rsidRPr="008929ED">
        <w:rPr>
          <w:rFonts w:asciiTheme="minorHAnsi" w:hAnsiTheme="minorHAnsi"/>
          <w:color w:val="000000" w:themeColor="text1"/>
          <w:sz w:val="24"/>
          <w:szCs w:val="24"/>
          <w:lang w:val="en-GB"/>
        </w:rPr>
        <w:t xml:space="preserve"> not influenced by the volatile chemotype directly, but </w:t>
      </w:r>
      <w:r w:rsidR="00E822B5">
        <w:rPr>
          <w:rFonts w:asciiTheme="minorHAnsi" w:hAnsiTheme="minorHAnsi"/>
          <w:color w:val="000000" w:themeColor="text1"/>
          <w:sz w:val="24"/>
          <w:szCs w:val="24"/>
          <w:lang w:val="en-GB"/>
        </w:rPr>
        <w:t xml:space="preserve">only </w:t>
      </w:r>
      <w:r w:rsidR="00923D8E" w:rsidRPr="008929ED">
        <w:rPr>
          <w:rFonts w:asciiTheme="minorHAnsi" w:hAnsiTheme="minorHAnsi"/>
          <w:color w:val="000000" w:themeColor="text1"/>
          <w:sz w:val="24"/>
          <w:szCs w:val="24"/>
          <w:lang w:val="en-GB"/>
        </w:rPr>
        <w:t>the metabotype strongly determined</w:t>
      </w:r>
      <w:r w:rsidR="00E714B5" w:rsidRPr="008929ED">
        <w:rPr>
          <w:rFonts w:asciiTheme="minorHAnsi" w:hAnsiTheme="minorHAnsi"/>
          <w:color w:val="000000" w:themeColor="text1"/>
          <w:sz w:val="24"/>
          <w:szCs w:val="24"/>
          <w:lang w:val="en-GB"/>
        </w:rPr>
        <w:t xml:space="preserve"> which tansy plants were colonis</w:t>
      </w:r>
      <w:r w:rsidR="00923D8E" w:rsidRPr="008929ED">
        <w:rPr>
          <w:rFonts w:asciiTheme="minorHAnsi" w:hAnsiTheme="minorHAnsi"/>
          <w:color w:val="000000" w:themeColor="text1"/>
          <w:sz w:val="24"/>
          <w:szCs w:val="24"/>
          <w:lang w:val="en-GB"/>
        </w:rPr>
        <w:t xml:space="preserve">ed by </w:t>
      </w:r>
      <w:r w:rsidR="008348F4" w:rsidRPr="008929ED">
        <w:rPr>
          <w:rFonts w:asciiTheme="minorHAnsi" w:hAnsiTheme="minorHAnsi"/>
          <w:color w:val="000000" w:themeColor="text1"/>
          <w:sz w:val="24"/>
          <w:szCs w:val="24"/>
          <w:lang w:val="en-GB"/>
        </w:rPr>
        <w:t xml:space="preserve">unwinged aphids </w:t>
      </w:r>
      <w:r w:rsidR="00923D8E" w:rsidRPr="008929ED">
        <w:rPr>
          <w:rFonts w:asciiTheme="minorHAnsi" w:hAnsiTheme="minorHAnsi"/>
          <w:color w:val="000000" w:themeColor="text1"/>
          <w:sz w:val="24"/>
          <w:szCs w:val="24"/>
          <w:lang w:val="en-GB"/>
        </w:rPr>
        <w:t xml:space="preserve">(Table 2). Almost every plant belonging to </w:t>
      </w:r>
      <w:r w:rsidR="004C238B" w:rsidRPr="008929ED">
        <w:rPr>
          <w:rFonts w:asciiTheme="minorHAnsi" w:hAnsiTheme="minorHAnsi"/>
          <w:color w:val="000000" w:themeColor="text1"/>
          <w:sz w:val="24"/>
          <w:szCs w:val="24"/>
          <w:lang w:val="en-GB"/>
        </w:rPr>
        <w:t>metabotypes C and E w</w:t>
      </w:r>
      <w:r w:rsidR="00672B9F" w:rsidRPr="008929ED">
        <w:rPr>
          <w:rFonts w:asciiTheme="minorHAnsi" w:hAnsiTheme="minorHAnsi"/>
          <w:color w:val="000000" w:themeColor="text1"/>
          <w:sz w:val="24"/>
          <w:szCs w:val="24"/>
          <w:lang w:val="en-GB"/>
        </w:rPr>
        <w:t>as</w:t>
      </w:r>
      <w:r w:rsidR="00E714B5" w:rsidRPr="008929ED">
        <w:rPr>
          <w:rFonts w:asciiTheme="minorHAnsi" w:hAnsiTheme="minorHAnsi"/>
          <w:color w:val="000000" w:themeColor="text1"/>
          <w:sz w:val="24"/>
          <w:szCs w:val="24"/>
          <w:lang w:val="en-GB"/>
        </w:rPr>
        <w:t xml:space="preserve"> colonis</w:t>
      </w:r>
      <w:r w:rsidR="00923D8E" w:rsidRPr="008929ED">
        <w:rPr>
          <w:rFonts w:asciiTheme="minorHAnsi" w:hAnsiTheme="minorHAnsi"/>
          <w:color w:val="000000" w:themeColor="text1"/>
          <w:sz w:val="24"/>
          <w:szCs w:val="24"/>
          <w:lang w:val="en-GB"/>
        </w:rPr>
        <w:t>ed across all volatile chemotypes across the season (F</w:t>
      </w:r>
      <w:r w:rsidR="004C238B" w:rsidRPr="008929ED">
        <w:rPr>
          <w:rFonts w:asciiTheme="minorHAnsi" w:hAnsiTheme="minorHAnsi"/>
          <w:color w:val="000000" w:themeColor="text1"/>
          <w:sz w:val="24"/>
          <w:szCs w:val="24"/>
          <w:lang w:val="en-GB"/>
        </w:rPr>
        <w:t>ig. 5b</w:t>
      </w:r>
      <w:r w:rsidR="00923D8E" w:rsidRPr="008929ED">
        <w:rPr>
          <w:rFonts w:asciiTheme="minorHAnsi" w:hAnsiTheme="minorHAnsi"/>
          <w:color w:val="000000" w:themeColor="text1"/>
          <w:sz w:val="24"/>
          <w:szCs w:val="24"/>
          <w:lang w:val="en-GB"/>
        </w:rPr>
        <w:t xml:space="preserve">). From a different perspective, a high proportion </w:t>
      </w:r>
      <w:r w:rsidR="00923D8E" w:rsidRPr="008929ED">
        <w:rPr>
          <w:rFonts w:asciiTheme="minorHAnsi" w:hAnsiTheme="minorHAnsi"/>
          <w:color w:val="000000" w:themeColor="text1"/>
          <w:sz w:val="24"/>
          <w:szCs w:val="24"/>
          <w:lang w:val="en-GB"/>
        </w:rPr>
        <w:lastRenderedPageBreak/>
        <w:t>(33 individuals) of plants belonging to metabo</w:t>
      </w:r>
      <w:r w:rsidR="00E714B5" w:rsidRPr="008929ED">
        <w:rPr>
          <w:rFonts w:asciiTheme="minorHAnsi" w:hAnsiTheme="minorHAnsi"/>
          <w:color w:val="000000" w:themeColor="text1"/>
          <w:sz w:val="24"/>
          <w:szCs w:val="24"/>
          <w:lang w:val="en-GB"/>
        </w:rPr>
        <w:t>types A and B were never colonis</w:t>
      </w:r>
      <w:r w:rsidR="00923D8E" w:rsidRPr="008929ED">
        <w:rPr>
          <w:rFonts w:asciiTheme="minorHAnsi" w:hAnsiTheme="minorHAnsi"/>
          <w:color w:val="000000" w:themeColor="text1"/>
          <w:sz w:val="24"/>
          <w:szCs w:val="24"/>
          <w:lang w:val="en-GB"/>
        </w:rPr>
        <w:t>ed across the season and particularly those within volatile chemotypes 3 and 4 (</w:t>
      </w:r>
      <w:r w:rsidR="004C238B" w:rsidRPr="008929ED">
        <w:rPr>
          <w:rFonts w:asciiTheme="minorHAnsi" w:hAnsiTheme="minorHAnsi"/>
          <w:color w:val="000000" w:themeColor="text1"/>
          <w:sz w:val="24"/>
          <w:szCs w:val="24"/>
          <w:lang w:val="en-GB"/>
        </w:rPr>
        <w:t>Fig. 5</w:t>
      </w:r>
      <w:r w:rsidR="00923D8E" w:rsidRPr="008929ED">
        <w:rPr>
          <w:rFonts w:asciiTheme="minorHAnsi" w:hAnsiTheme="minorHAnsi"/>
          <w:color w:val="000000" w:themeColor="text1"/>
          <w:sz w:val="24"/>
          <w:szCs w:val="24"/>
          <w:lang w:val="en-GB"/>
        </w:rPr>
        <w:t xml:space="preserve">c). </w:t>
      </w:r>
    </w:p>
    <w:p w:rsidR="00D5213C" w:rsidRPr="008929ED" w:rsidRDefault="00D5213C" w:rsidP="00875EAE">
      <w:pPr>
        <w:spacing w:line="480" w:lineRule="auto"/>
        <w:jc w:val="both"/>
        <w:rPr>
          <w:rFonts w:asciiTheme="minorHAnsi" w:hAnsiTheme="minorHAnsi"/>
          <w:color w:val="000000" w:themeColor="text1"/>
          <w:sz w:val="24"/>
          <w:szCs w:val="24"/>
          <w:lang w:val="en-GB"/>
        </w:rPr>
      </w:pPr>
      <w:r w:rsidRPr="00845631">
        <w:rPr>
          <w:rFonts w:asciiTheme="minorHAnsi" w:hAnsiTheme="minorHAnsi"/>
          <w:color w:val="000000" w:themeColor="text1"/>
          <w:sz w:val="24"/>
          <w:szCs w:val="24"/>
          <w:lang w:val="en-GB"/>
        </w:rPr>
        <w:t>As smaller aphid populations are more likely to become locally extinct (individual plant level)</w:t>
      </w:r>
      <w:r w:rsidR="00475068" w:rsidRPr="00845631">
        <w:rPr>
          <w:rFonts w:asciiTheme="minorHAnsi" w:hAnsiTheme="minorHAnsi"/>
          <w:color w:val="000000" w:themeColor="text1"/>
          <w:sz w:val="24"/>
          <w:szCs w:val="24"/>
          <w:lang w:val="en-GB"/>
        </w:rPr>
        <w:t xml:space="preserve"> </w:t>
      </w:r>
      <w:r w:rsidR="00475068" w:rsidRPr="00845631">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0 }, "schema" : "https://github.com/citation-style-language/schema/raw/master/csl-citation.json" }</w:instrText>
      </w:r>
      <w:r w:rsidR="00475068" w:rsidRPr="00845631">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(Senft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00475068" w:rsidRPr="00845631">
        <w:rPr>
          <w:rFonts w:asciiTheme="minorHAnsi" w:hAnsiTheme="minorHAnsi"/>
          <w:color w:val="000000" w:themeColor="text1"/>
          <w:sz w:val="24"/>
          <w:szCs w:val="24"/>
          <w:lang w:val="en-GB"/>
        </w:rPr>
        <w:fldChar w:fldCharType="end"/>
      </w:r>
      <w:r w:rsidRPr="00845631">
        <w:rPr>
          <w:rFonts w:asciiTheme="minorHAnsi" w:hAnsiTheme="minorHAnsi"/>
          <w:color w:val="000000" w:themeColor="text1"/>
          <w:sz w:val="24"/>
          <w:szCs w:val="24"/>
          <w:lang w:val="en-GB"/>
        </w:rPr>
        <w:t xml:space="preserve">, we </w:t>
      </w:r>
      <w:r w:rsidR="00B905E0" w:rsidRPr="00845631">
        <w:rPr>
          <w:rFonts w:asciiTheme="minorHAnsi" w:hAnsiTheme="minorHAnsi"/>
          <w:color w:val="000000" w:themeColor="text1"/>
          <w:sz w:val="24"/>
          <w:szCs w:val="24"/>
          <w:lang w:val="en-GB"/>
        </w:rPr>
        <w:t xml:space="preserve">also </w:t>
      </w:r>
      <w:r w:rsidRPr="00845631">
        <w:rPr>
          <w:rFonts w:asciiTheme="minorHAnsi" w:hAnsiTheme="minorHAnsi"/>
          <w:color w:val="000000" w:themeColor="text1"/>
          <w:sz w:val="24"/>
          <w:szCs w:val="24"/>
          <w:lang w:val="en-GB"/>
        </w:rPr>
        <w:t>examined</w:t>
      </w:r>
      <w:r w:rsidRPr="008929ED">
        <w:rPr>
          <w:rFonts w:asciiTheme="minorHAnsi" w:hAnsiTheme="minorHAnsi"/>
          <w:color w:val="000000" w:themeColor="text1"/>
          <w:sz w:val="24"/>
          <w:szCs w:val="24"/>
          <w:lang w:val="en-GB"/>
        </w:rPr>
        <w:t xml:space="preserve"> the role of metab</w:t>
      </w:r>
      <w:r w:rsidR="005D61B2" w:rsidRPr="008929ED">
        <w:rPr>
          <w:rFonts w:asciiTheme="minorHAnsi" w:hAnsiTheme="minorHAnsi"/>
          <w:color w:val="000000" w:themeColor="text1"/>
          <w:sz w:val="24"/>
          <w:szCs w:val="24"/>
          <w:lang w:val="en-GB"/>
        </w:rPr>
        <w:t>otype</w:t>
      </w:r>
      <w:r w:rsidRPr="008929ED">
        <w:rPr>
          <w:rFonts w:asciiTheme="minorHAnsi" w:hAnsiTheme="minorHAnsi"/>
          <w:color w:val="000000" w:themeColor="text1"/>
          <w:sz w:val="24"/>
          <w:szCs w:val="24"/>
          <w:lang w:val="en-GB"/>
        </w:rPr>
        <w:t xml:space="preserve"> on the maximum population size achieved by the aphids on the plants. Here, plant metabotype within </w:t>
      </w:r>
      <w:r w:rsidR="00DA5BCF" w:rsidRPr="008929ED">
        <w:rPr>
          <w:rFonts w:asciiTheme="minorHAnsi" w:hAnsiTheme="minorHAnsi"/>
          <w:color w:val="000000" w:themeColor="text1"/>
          <w:sz w:val="24"/>
          <w:szCs w:val="24"/>
          <w:lang w:val="en-GB"/>
        </w:rPr>
        <w:t xml:space="preserve">the </w:t>
      </w:r>
      <w:r w:rsidRPr="008929ED">
        <w:rPr>
          <w:rFonts w:asciiTheme="minorHAnsi" w:hAnsiTheme="minorHAnsi"/>
          <w:color w:val="000000" w:themeColor="text1"/>
          <w:sz w:val="24"/>
          <w:szCs w:val="24"/>
          <w:lang w:val="en-GB"/>
        </w:rPr>
        <w:t xml:space="preserve">volatile chemotype </w:t>
      </w:r>
      <w:r w:rsidR="008348F4" w:rsidRPr="008929ED">
        <w:rPr>
          <w:rFonts w:asciiTheme="minorHAnsi" w:hAnsiTheme="minorHAnsi"/>
          <w:color w:val="000000" w:themeColor="text1"/>
          <w:sz w:val="24"/>
          <w:szCs w:val="24"/>
          <w:lang w:val="en-GB"/>
        </w:rPr>
        <w:t>explained a significant proportion of variation in aphid population sizes</w:t>
      </w:r>
      <w:r w:rsidRPr="008929ED">
        <w:rPr>
          <w:rFonts w:asciiTheme="minorHAnsi" w:hAnsiTheme="minorHAnsi"/>
          <w:color w:val="000000" w:themeColor="text1"/>
          <w:sz w:val="24"/>
          <w:szCs w:val="24"/>
          <w:lang w:val="en-GB"/>
        </w:rPr>
        <w:t xml:space="preserve"> (</w:t>
      </w:r>
      <w:r w:rsidR="00B769C1" w:rsidRPr="008929ED">
        <w:rPr>
          <w:rFonts w:asciiTheme="minorHAnsi" w:hAnsiTheme="minorHAnsi"/>
          <w:color w:val="000000" w:themeColor="text1"/>
          <w:sz w:val="24"/>
          <w:szCs w:val="24"/>
          <w:lang w:val="en-GB"/>
        </w:rPr>
        <w:t>Table 2</w:t>
      </w:r>
      <w:r w:rsidRPr="008929ED">
        <w:rPr>
          <w:rFonts w:asciiTheme="minorHAnsi" w:hAnsiTheme="minorHAnsi"/>
          <w:color w:val="000000" w:themeColor="text1"/>
          <w:sz w:val="24"/>
          <w:szCs w:val="24"/>
          <w:lang w:val="en-GB"/>
        </w:rPr>
        <w:t xml:space="preserve">). Averaged across volatile chemotypes, higher </w:t>
      </w:r>
      <w:r w:rsidR="00261A94" w:rsidRPr="008929ED">
        <w:rPr>
          <w:rFonts w:asciiTheme="minorHAnsi" w:hAnsiTheme="minorHAnsi"/>
          <w:color w:val="000000" w:themeColor="text1"/>
          <w:sz w:val="24"/>
          <w:szCs w:val="24"/>
          <w:lang w:val="en-GB"/>
        </w:rPr>
        <w:t xml:space="preserve">aphid </w:t>
      </w:r>
      <w:r w:rsidRPr="008929ED">
        <w:rPr>
          <w:rFonts w:asciiTheme="minorHAnsi" w:hAnsiTheme="minorHAnsi"/>
          <w:color w:val="000000" w:themeColor="text1"/>
          <w:sz w:val="24"/>
          <w:szCs w:val="24"/>
          <w:lang w:val="en-GB"/>
        </w:rPr>
        <w:t xml:space="preserve">peak population sizes were observed on </w:t>
      </w:r>
      <w:r w:rsidR="00DA5BCF" w:rsidRPr="008929ED">
        <w:rPr>
          <w:rFonts w:asciiTheme="minorHAnsi" w:hAnsiTheme="minorHAnsi"/>
          <w:color w:val="000000" w:themeColor="text1"/>
          <w:sz w:val="24"/>
          <w:szCs w:val="24"/>
          <w:lang w:val="en-GB"/>
        </w:rPr>
        <w:t xml:space="preserve">the </w:t>
      </w:r>
      <w:proofErr w:type="spellStart"/>
      <w:r w:rsidRPr="008929ED">
        <w:rPr>
          <w:rFonts w:asciiTheme="minorHAnsi" w:hAnsiTheme="minorHAnsi"/>
          <w:color w:val="000000" w:themeColor="text1"/>
          <w:sz w:val="24"/>
          <w:szCs w:val="24"/>
          <w:lang w:val="en-GB"/>
        </w:rPr>
        <w:t>metabotype</w:t>
      </w:r>
      <w:r w:rsidR="00DA5BCF" w:rsidRPr="008929ED">
        <w:rPr>
          <w:rFonts w:asciiTheme="minorHAnsi" w:hAnsiTheme="minorHAnsi"/>
          <w:color w:val="000000" w:themeColor="text1"/>
          <w:sz w:val="24"/>
          <w:szCs w:val="24"/>
          <w:lang w:val="en-GB"/>
        </w:rPr>
        <w:t>s</w:t>
      </w:r>
      <w:proofErr w:type="spellEnd"/>
      <w:r w:rsidRPr="008929ED">
        <w:rPr>
          <w:rFonts w:asciiTheme="minorHAnsi" w:hAnsiTheme="minorHAnsi"/>
          <w:color w:val="000000" w:themeColor="text1"/>
          <w:sz w:val="24"/>
          <w:szCs w:val="24"/>
          <w:lang w:val="en-GB"/>
        </w:rPr>
        <w:t xml:space="preserve"> </w:t>
      </w:r>
      <w:r w:rsidR="00923D8E" w:rsidRPr="008929ED">
        <w:rPr>
          <w:rFonts w:asciiTheme="minorHAnsi" w:hAnsiTheme="minorHAnsi"/>
          <w:color w:val="000000" w:themeColor="text1"/>
          <w:sz w:val="24"/>
          <w:szCs w:val="24"/>
          <w:lang w:val="en-GB"/>
        </w:rPr>
        <w:t xml:space="preserve">C </w:t>
      </w:r>
      <w:r w:rsidRPr="008929ED">
        <w:rPr>
          <w:rFonts w:asciiTheme="minorHAnsi" w:hAnsiTheme="minorHAnsi"/>
          <w:color w:val="000000" w:themeColor="text1"/>
          <w:sz w:val="24"/>
          <w:szCs w:val="24"/>
          <w:lang w:val="en-GB"/>
        </w:rPr>
        <w:t>(</w:t>
      </w:r>
      <w:proofErr w:type="spellStart"/>
      <w:r w:rsidRPr="008929ED">
        <w:rPr>
          <w:rFonts w:asciiTheme="minorHAnsi" w:hAnsiTheme="minorHAnsi"/>
          <w:color w:val="000000" w:themeColor="text1"/>
          <w:sz w:val="24"/>
          <w:szCs w:val="24"/>
          <w:lang w:val="en-GB"/>
        </w:rPr>
        <w:t>mean</w:t>
      </w:r>
      <w:r w:rsidR="006639EF" w:rsidRPr="008929ED">
        <w:rPr>
          <w:rFonts w:asciiTheme="minorHAnsi" w:hAnsiTheme="minorHAnsi"/>
          <w:color w:val="000000" w:themeColor="text1"/>
          <w:sz w:val="24"/>
          <w:szCs w:val="24"/>
          <w:lang w:val="en-GB"/>
        </w:rPr>
        <w:t>±SE</w:t>
      </w:r>
      <w:proofErr w:type="spellEnd"/>
      <w:r w:rsidRPr="008929ED">
        <w:rPr>
          <w:rFonts w:asciiTheme="minorHAnsi" w:hAnsiTheme="minorHAnsi"/>
          <w:color w:val="000000" w:themeColor="text1"/>
          <w:sz w:val="24"/>
          <w:szCs w:val="24"/>
          <w:lang w:val="en-GB"/>
        </w:rPr>
        <w:t xml:space="preserve"> 140±32) and </w:t>
      </w:r>
      <w:r w:rsidR="00923D8E" w:rsidRPr="008929ED">
        <w:rPr>
          <w:rFonts w:asciiTheme="minorHAnsi" w:hAnsiTheme="minorHAnsi"/>
          <w:color w:val="000000" w:themeColor="text1"/>
          <w:sz w:val="24"/>
          <w:szCs w:val="24"/>
          <w:lang w:val="en-GB"/>
        </w:rPr>
        <w:t xml:space="preserve">E </w:t>
      </w:r>
      <w:r w:rsidRPr="008929ED">
        <w:rPr>
          <w:rFonts w:asciiTheme="minorHAnsi" w:hAnsiTheme="minorHAnsi"/>
          <w:color w:val="000000" w:themeColor="text1"/>
          <w:sz w:val="24"/>
          <w:szCs w:val="24"/>
          <w:lang w:val="en-GB"/>
        </w:rPr>
        <w:t xml:space="preserve">(119±26) and lower on </w:t>
      </w:r>
      <w:r w:rsidR="00B905E0" w:rsidRPr="008929ED">
        <w:rPr>
          <w:rFonts w:asciiTheme="minorHAnsi" w:hAnsiTheme="minorHAnsi"/>
          <w:color w:val="000000" w:themeColor="text1"/>
          <w:sz w:val="24"/>
          <w:szCs w:val="24"/>
          <w:lang w:val="en-GB"/>
        </w:rPr>
        <w:t xml:space="preserve">plants belonging to the </w:t>
      </w:r>
      <w:r w:rsidRPr="008929ED">
        <w:rPr>
          <w:rFonts w:asciiTheme="minorHAnsi" w:hAnsiTheme="minorHAnsi"/>
          <w:color w:val="000000" w:themeColor="text1"/>
          <w:sz w:val="24"/>
          <w:szCs w:val="24"/>
          <w:lang w:val="en-GB"/>
        </w:rPr>
        <w:t xml:space="preserve">metabotypes </w:t>
      </w:r>
      <w:r w:rsidR="00923D8E" w:rsidRPr="008929ED">
        <w:rPr>
          <w:rFonts w:asciiTheme="minorHAnsi" w:hAnsiTheme="minorHAnsi"/>
          <w:color w:val="000000" w:themeColor="text1"/>
          <w:sz w:val="24"/>
          <w:szCs w:val="24"/>
          <w:lang w:val="en-GB"/>
        </w:rPr>
        <w:t xml:space="preserve">A </w:t>
      </w:r>
      <w:r w:rsidRPr="008929ED">
        <w:rPr>
          <w:rFonts w:asciiTheme="minorHAnsi" w:hAnsiTheme="minorHAnsi"/>
          <w:color w:val="000000" w:themeColor="text1"/>
          <w:sz w:val="24"/>
          <w:szCs w:val="24"/>
          <w:lang w:val="en-GB"/>
        </w:rPr>
        <w:t xml:space="preserve">(96±43), </w:t>
      </w:r>
      <w:r w:rsidR="00923D8E" w:rsidRPr="008929ED">
        <w:rPr>
          <w:rFonts w:asciiTheme="minorHAnsi" w:hAnsiTheme="minorHAnsi"/>
          <w:color w:val="000000" w:themeColor="text1"/>
          <w:sz w:val="24"/>
          <w:szCs w:val="24"/>
          <w:lang w:val="en-GB"/>
        </w:rPr>
        <w:t xml:space="preserve">B </w:t>
      </w:r>
      <w:r w:rsidRPr="008929ED">
        <w:rPr>
          <w:rFonts w:asciiTheme="minorHAnsi" w:hAnsiTheme="minorHAnsi"/>
          <w:color w:val="000000" w:themeColor="text1"/>
          <w:sz w:val="24"/>
          <w:szCs w:val="24"/>
          <w:lang w:val="en-GB"/>
        </w:rPr>
        <w:t xml:space="preserve">(72±38), and </w:t>
      </w:r>
      <w:r w:rsidR="00923D8E" w:rsidRPr="008929ED">
        <w:rPr>
          <w:rFonts w:asciiTheme="minorHAnsi" w:hAnsiTheme="minorHAnsi"/>
          <w:color w:val="000000" w:themeColor="text1"/>
          <w:sz w:val="24"/>
          <w:szCs w:val="24"/>
          <w:lang w:val="en-GB"/>
        </w:rPr>
        <w:t xml:space="preserve">D </w:t>
      </w:r>
      <w:r w:rsidRPr="008929ED">
        <w:rPr>
          <w:rFonts w:asciiTheme="minorHAnsi" w:hAnsiTheme="minorHAnsi"/>
          <w:color w:val="000000" w:themeColor="text1"/>
          <w:sz w:val="24"/>
          <w:szCs w:val="24"/>
          <w:lang w:val="en-GB"/>
        </w:rPr>
        <w:t xml:space="preserve">(98±26). </w:t>
      </w:r>
      <w:r w:rsidR="00B905E0" w:rsidRPr="008929ED">
        <w:rPr>
          <w:rFonts w:asciiTheme="minorHAnsi" w:hAnsiTheme="minorHAnsi"/>
          <w:color w:val="000000" w:themeColor="text1"/>
          <w:sz w:val="24"/>
          <w:szCs w:val="24"/>
          <w:lang w:val="en-GB"/>
        </w:rPr>
        <w:t xml:space="preserve">We observed </w:t>
      </w:r>
      <w:r w:rsidRPr="008929ED">
        <w:rPr>
          <w:rFonts w:asciiTheme="minorHAnsi" w:hAnsiTheme="minorHAnsi"/>
          <w:color w:val="000000" w:themeColor="text1"/>
          <w:sz w:val="24"/>
          <w:szCs w:val="24"/>
          <w:lang w:val="en-GB"/>
        </w:rPr>
        <w:t>no direct effect of volatile chemotype on maximum aphid population sizes</w:t>
      </w:r>
      <w:r w:rsidR="00B905E0" w:rsidRPr="008929ED">
        <w:rPr>
          <w:rFonts w:asciiTheme="minorHAnsi" w:hAnsiTheme="minorHAnsi"/>
          <w:color w:val="000000" w:themeColor="text1"/>
          <w:sz w:val="24"/>
          <w:szCs w:val="24"/>
          <w:lang w:val="en-GB"/>
        </w:rPr>
        <w:t xml:space="preserve">. </w:t>
      </w:r>
    </w:p>
    <w:p w:rsidR="009E6AA6" w:rsidRDefault="009E6AA6" w:rsidP="009E6AA6">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Following the strong effects found of metabotypes C and E on aphid colonisation, we found a strong separation between these metabotypes and metabotypes A, B, and D (Fig. </w:t>
      </w:r>
      <w:r w:rsidR="008D4EEE">
        <w:rPr>
          <w:rFonts w:asciiTheme="minorHAnsi" w:hAnsiTheme="minorHAnsi"/>
          <w:color w:val="000000" w:themeColor="text1"/>
          <w:sz w:val="24"/>
          <w:szCs w:val="24"/>
          <w:lang w:val="en-GB"/>
        </w:rPr>
        <w:t>7</w:t>
      </w:r>
      <w:r w:rsidR="00986A59">
        <w:rPr>
          <w:rFonts w:asciiTheme="minorHAnsi" w:hAnsiTheme="minorHAnsi"/>
          <w:color w:val="000000" w:themeColor="text1"/>
          <w:sz w:val="24"/>
          <w:szCs w:val="24"/>
          <w:lang w:val="en-GB"/>
        </w:rPr>
        <w:t xml:space="preserve">b). </w:t>
      </w:r>
      <w:r w:rsidRPr="008929ED">
        <w:rPr>
          <w:rFonts w:asciiTheme="minorHAnsi" w:hAnsiTheme="minorHAnsi"/>
          <w:color w:val="000000" w:themeColor="text1"/>
          <w:sz w:val="24"/>
          <w:szCs w:val="24"/>
          <w:lang w:val="en-GB"/>
        </w:rPr>
        <w:t xml:space="preserve">Among the </w:t>
      </w:r>
      <w:r w:rsidRPr="00845631">
        <w:rPr>
          <w:rFonts w:asciiTheme="minorHAnsi" w:hAnsiTheme="minorHAnsi"/>
          <w:color w:val="000000" w:themeColor="text1"/>
          <w:sz w:val="24"/>
          <w:szCs w:val="24"/>
          <w:lang w:val="en-GB"/>
        </w:rPr>
        <w:t>tentatively annotated masses that are discriminant</w:t>
      </w:r>
      <w:r w:rsidR="00CF0C61">
        <w:rPr>
          <w:rFonts w:asciiTheme="minorHAnsi" w:hAnsiTheme="minorHAnsi"/>
          <w:color w:val="000000" w:themeColor="text1"/>
          <w:sz w:val="24"/>
          <w:szCs w:val="24"/>
          <w:lang w:val="en-GB"/>
        </w:rPr>
        <w:t xml:space="preserve"> (VIP &gt; 1, p-value &lt; 0.05 in t-test; for loadings see Table S5)</w:t>
      </w:r>
      <w:r w:rsidR="00CF0C61" w:rsidRPr="008929ED">
        <w:rPr>
          <w:rFonts w:asciiTheme="minorHAnsi" w:hAnsiTheme="minorHAnsi"/>
          <w:color w:val="000000" w:themeColor="text1"/>
          <w:sz w:val="24"/>
          <w:szCs w:val="24"/>
          <w:lang w:val="en-GB"/>
        </w:rPr>
        <w:t xml:space="preserve"> </w:t>
      </w:r>
      <w:r w:rsidRPr="00845631">
        <w:rPr>
          <w:rFonts w:asciiTheme="minorHAnsi" w:hAnsiTheme="minorHAnsi"/>
          <w:color w:val="000000" w:themeColor="text1"/>
          <w:sz w:val="24"/>
          <w:szCs w:val="24"/>
          <w:lang w:val="en-GB"/>
        </w:rPr>
        <w:t>for this separation, the majority of compounds are phenolic compounds and flavonoids, including for example leucic acid,</w:t>
      </w:r>
      <w:r w:rsidRPr="00845631">
        <w:rPr>
          <w:rFonts w:asciiTheme="minorHAnsi" w:eastAsia="Times New Roman" w:hAnsiTheme="minorHAnsi"/>
          <w:color w:val="000000"/>
          <w:sz w:val="24"/>
          <w:szCs w:val="24"/>
          <w:lang w:eastAsia="en-IE"/>
        </w:rPr>
        <w:t xml:space="preserve"> </w:t>
      </w:r>
      <w:r w:rsidRPr="009E6AA6">
        <w:rPr>
          <w:rFonts w:asciiTheme="minorHAnsi" w:eastAsia="Times New Roman" w:hAnsiTheme="minorHAnsi"/>
          <w:color w:val="000000"/>
          <w:sz w:val="24"/>
          <w:szCs w:val="24"/>
          <w:lang w:eastAsia="en-IE"/>
        </w:rPr>
        <w:t>rubraflavone A, and cinnamyl alcohol</w:t>
      </w:r>
      <w:r w:rsidRPr="00845631">
        <w:rPr>
          <w:rFonts w:asciiTheme="minorHAnsi" w:hAnsiTheme="minorHAnsi"/>
          <w:color w:val="000000" w:themeColor="text1"/>
          <w:sz w:val="24"/>
          <w:szCs w:val="24"/>
          <w:lang w:val="en-GB"/>
        </w:rPr>
        <w:t xml:space="preserve"> (Fig. </w:t>
      </w:r>
      <w:r w:rsidR="008D4EEE">
        <w:rPr>
          <w:rFonts w:asciiTheme="minorHAnsi" w:hAnsiTheme="minorHAnsi"/>
          <w:color w:val="000000" w:themeColor="text1"/>
          <w:sz w:val="24"/>
          <w:szCs w:val="24"/>
          <w:lang w:val="en-GB"/>
        </w:rPr>
        <w:t>7</w:t>
      </w:r>
      <w:r w:rsidRPr="00845631">
        <w:rPr>
          <w:rFonts w:asciiTheme="minorHAnsi" w:hAnsiTheme="minorHAnsi"/>
          <w:color w:val="000000" w:themeColor="text1"/>
          <w:sz w:val="24"/>
          <w:szCs w:val="24"/>
          <w:lang w:val="en-GB"/>
        </w:rPr>
        <w:t xml:space="preserve">c, Fig. S2; see also Table </w:t>
      </w:r>
      <w:r w:rsidR="00CF0C61" w:rsidRPr="00845631">
        <w:rPr>
          <w:rFonts w:asciiTheme="minorHAnsi" w:hAnsiTheme="minorHAnsi"/>
          <w:color w:val="000000" w:themeColor="text1"/>
          <w:sz w:val="24"/>
          <w:szCs w:val="24"/>
          <w:lang w:val="en-GB"/>
        </w:rPr>
        <w:t>S</w:t>
      </w:r>
      <w:r w:rsidR="00CF0C61">
        <w:rPr>
          <w:rFonts w:asciiTheme="minorHAnsi" w:hAnsiTheme="minorHAnsi"/>
          <w:color w:val="000000" w:themeColor="text1"/>
          <w:sz w:val="24"/>
          <w:szCs w:val="24"/>
          <w:lang w:val="en-GB"/>
        </w:rPr>
        <w:t>6</w:t>
      </w:r>
      <w:r w:rsidR="00CF0C61" w:rsidRPr="00845631">
        <w:rPr>
          <w:rFonts w:asciiTheme="minorHAnsi" w:hAnsiTheme="minorHAnsi"/>
          <w:color w:val="000000" w:themeColor="text1"/>
          <w:sz w:val="24"/>
          <w:szCs w:val="24"/>
          <w:lang w:val="en-GB"/>
        </w:rPr>
        <w:t xml:space="preserve"> </w:t>
      </w:r>
      <w:r w:rsidRPr="00845631">
        <w:rPr>
          <w:rFonts w:asciiTheme="minorHAnsi" w:hAnsiTheme="minorHAnsi"/>
          <w:color w:val="000000" w:themeColor="text1"/>
          <w:sz w:val="24"/>
          <w:szCs w:val="24"/>
          <w:lang w:val="en-GB"/>
        </w:rPr>
        <w:t>for all compounds</w:t>
      </w:r>
      <w:r w:rsidR="0012713E">
        <w:rPr>
          <w:rFonts w:asciiTheme="minorHAnsi" w:hAnsiTheme="minorHAnsi"/>
          <w:color w:val="000000" w:themeColor="text1"/>
          <w:sz w:val="24"/>
          <w:szCs w:val="24"/>
          <w:lang w:val="en-GB"/>
        </w:rPr>
        <w:t xml:space="preserve">. Compounds were putatively annotated using </w:t>
      </w:r>
      <w:proofErr w:type="spellStart"/>
      <w:r w:rsidR="0012713E">
        <w:rPr>
          <w:rFonts w:asciiTheme="minorHAnsi" w:hAnsiTheme="minorHAnsi"/>
          <w:color w:val="000000" w:themeColor="text1"/>
          <w:sz w:val="24"/>
          <w:szCs w:val="24"/>
          <w:lang w:val="en-GB"/>
        </w:rPr>
        <w:t>Metlin</w:t>
      </w:r>
      <w:proofErr w:type="spellEnd"/>
      <w:r w:rsidR="0012713E">
        <w:rPr>
          <w:rFonts w:asciiTheme="minorHAnsi" w:hAnsiTheme="minorHAnsi"/>
          <w:color w:val="000000" w:themeColor="text1"/>
          <w:sz w:val="24"/>
          <w:szCs w:val="24"/>
          <w:lang w:val="en-GB"/>
        </w:rPr>
        <w:t xml:space="preserve"> (</w:t>
      </w:r>
      <w:r w:rsidR="00A3556C">
        <w:rPr>
          <w:rFonts w:asciiTheme="minorHAnsi" w:hAnsiTheme="minorHAnsi"/>
          <w:color w:val="000000" w:themeColor="text1"/>
          <w:sz w:val="24"/>
          <w:szCs w:val="24"/>
          <w:lang w:val="en-GB"/>
        </w:rPr>
        <w:t xml:space="preserve">Smith </w:t>
      </w:r>
      <w:r w:rsidR="00A3556C" w:rsidRPr="00995447">
        <w:rPr>
          <w:rFonts w:asciiTheme="minorHAnsi" w:hAnsiTheme="minorHAnsi"/>
          <w:i/>
          <w:color w:val="000000" w:themeColor="text1"/>
          <w:sz w:val="24"/>
          <w:szCs w:val="24"/>
          <w:lang w:val="en-GB"/>
        </w:rPr>
        <w:t>et al</w:t>
      </w:r>
      <w:r w:rsidR="00A3556C">
        <w:rPr>
          <w:rFonts w:asciiTheme="minorHAnsi" w:hAnsiTheme="minorHAnsi"/>
          <w:color w:val="000000" w:themeColor="text1"/>
          <w:sz w:val="24"/>
          <w:szCs w:val="24"/>
          <w:lang w:val="en-GB"/>
        </w:rPr>
        <w:t>. 2005)</w:t>
      </w:r>
      <w:r w:rsidR="0012713E">
        <w:rPr>
          <w:rFonts w:asciiTheme="minorHAnsi" w:hAnsiTheme="minorHAnsi"/>
          <w:color w:val="000000" w:themeColor="text1"/>
          <w:sz w:val="24"/>
          <w:szCs w:val="24"/>
          <w:lang w:val="en-GB"/>
        </w:rPr>
        <w:t xml:space="preserve"> including formic acid adducts</w:t>
      </w:r>
      <w:r w:rsidRPr="00845631">
        <w:rPr>
          <w:rFonts w:asciiTheme="minorHAnsi" w:hAnsiTheme="minorHAnsi"/>
          <w:color w:val="000000" w:themeColor="text1"/>
          <w:sz w:val="24"/>
          <w:szCs w:val="24"/>
          <w:lang w:val="en-GB"/>
        </w:rPr>
        <w:t>).</w:t>
      </w:r>
    </w:p>
    <w:p w:rsidR="009D0F68" w:rsidRPr="008929ED" w:rsidRDefault="009D0F68" w:rsidP="002D095C">
      <w:pPr>
        <w:spacing w:line="480" w:lineRule="auto"/>
        <w:jc w:val="both"/>
        <w:rPr>
          <w:rFonts w:asciiTheme="minorHAnsi" w:hAnsiTheme="minorHAnsi"/>
          <w:b/>
          <w:color w:val="000000" w:themeColor="text1"/>
          <w:sz w:val="24"/>
          <w:szCs w:val="24"/>
          <w:lang w:val="en-GB"/>
        </w:rPr>
      </w:pPr>
    </w:p>
    <w:p w:rsidR="00D40FAE" w:rsidRPr="008929ED" w:rsidRDefault="00D5213C" w:rsidP="002D095C">
      <w:pPr>
        <w:spacing w:line="48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Discussion</w:t>
      </w:r>
    </w:p>
    <w:p w:rsidR="00D40FAE" w:rsidRPr="008929ED" w:rsidRDefault="002705FE"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With our comprehensive metabolomics analysis we could demonstrate that the plant metabotype </w:t>
      </w:r>
      <w:r w:rsidR="006639EF" w:rsidRPr="008929ED">
        <w:rPr>
          <w:rFonts w:asciiTheme="minorHAnsi" w:hAnsiTheme="minorHAnsi"/>
          <w:color w:val="000000" w:themeColor="text1"/>
          <w:sz w:val="24"/>
          <w:szCs w:val="24"/>
          <w:lang w:val="en-GB"/>
        </w:rPr>
        <w:t xml:space="preserve">was associated with </w:t>
      </w:r>
      <w:r w:rsidR="00E714B5" w:rsidRPr="008929ED">
        <w:rPr>
          <w:rFonts w:asciiTheme="minorHAnsi" w:hAnsiTheme="minorHAnsi"/>
          <w:color w:val="000000" w:themeColor="text1"/>
          <w:sz w:val="24"/>
          <w:szCs w:val="24"/>
          <w:lang w:val="en-GB"/>
        </w:rPr>
        <w:t>aphid colonis</w:t>
      </w:r>
      <w:r w:rsidRPr="008929ED">
        <w:rPr>
          <w:rFonts w:asciiTheme="minorHAnsi" w:hAnsiTheme="minorHAnsi"/>
          <w:color w:val="000000" w:themeColor="text1"/>
          <w:sz w:val="24"/>
          <w:szCs w:val="24"/>
          <w:lang w:val="en-GB"/>
        </w:rPr>
        <w:t>ation of tansy plants late in the season</w:t>
      </w:r>
      <w:r w:rsidR="009C0DDF">
        <w:rPr>
          <w:rFonts w:asciiTheme="minorHAnsi" w:hAnsiTheme="minorHAnsi"/>
          <w:color w:val="000000" w:themeColor="text1"/>
          <w:sz w:val="24"/>
          <w:szCs w:val="24"/>
          <w:lang w:val="en-GB"/>
        </w:rPr>
        <w:t>. This is</w:t>
      </w:r>
      <w:r w:rsidRPr="008929ED">
        <w:rPr>
          <w:rFonts w:asciiTheme="minorHAnsi" w:hAnsiTheme="minorHAnsi"/>
          <w:color w:val="000000" w:themeColor="text1"/>
          <w:sz w:val="24"/>
          <w:szCs w:val="24"/>
          <w:lang w:val="en-GB"/>
        </w:rPr>
        <w:t xml:space="preserve"> in contrast to the volatile chemotype, which is </w:t>
      </w:r>
      <w:r w:rsidR="006639EF" w:rsidRPr="008929ED">
        <w:rPr>
          <w:rFonts w:asciiTheme="minorHAnsi" w:hAnsiTheme="minorHAnsi"/>
          <w:color w:val="000000" w:themeColor="text1"/>
          <w:sz w:val="24"/>
          <w:szCs w:val="24"/>
          <w:lang w:val="en-GB"/>
        </w:rPr>
        <w:t>more associated with</w:t>
      </w:r>
      <w:r w:rsidRPr="008929ED">
        <w:rPr>
          <w:rFonts w:asciiTheme="minorHAnsi" w:hAnsiTheme="minorHAnsi"/>
          <w:color w:val="000000" w:themeColor="text1"/>
          <w:sz w:val="24"/>
          <w:szCs w:val="24"/>
          <w:lang w:val="en-GB"/>
        </w:rPr>
        <w:t xml:space="preserve"> host </w:t>
      </w:r>
      <w:r w:rsidRPr="008929ED">
        <w:rPr>
          <w:rFonts w:asciiTheme="minorHAnsi" w:hAnsiTheme="minorHAnsi"/>
          <w:color w:val="000000" w:themeColor="text1"/>
          <w:sz w:val="24"/>
          <w:szCs w:val="24"/>
          <w:lang w:val="en-GB"/>
        </w:rPr>
        <w:lastRenderedPageBreak/>
        <w:t>selection of winged aphid morphotypes early in the season</w:t>
      </w:r>
      <w:r w:rsidR="00404DDB" w:rsidRPr="008929ED">
        <w:rPr>
          <w:rFonts w:asciiTheme="minorHAnsi" w:hAnsiTheme="minorHAnsi"/>
          <w:color w:val="000000" w:themeColor="text1"/>
          <w:sz w:val="24"/>
          <w:szCs w:val="24"/>
          <w:lang w:val="en-GB"/>
        </w:rPr>
        <w:t xml:space="preserve"> (Fig. </w:t>
      </w:r>
      <w:r w:rsidR="008D4EEE">
        <w:rPr>
          <w:rFonts w:asciiTheme="minorHAnsi" w:hAnsiTheme="minorHAnsi"/>
          <w:color w:val="000000" w:themeColor="text1"/>
          <w:sz w:val="24"/>
          <w:szCs w:val="24"/>
          <w:lang w:val="en-GB"/>
        </w:rPr>
        <w:t>7</w:t>
      </w:r>
      <w:r w:rsidR="00404DDB"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Whereas there are many studies describing how plant volatile signal</w:t>
      </w:r>
      <w:r w:rsidR="000E1EE9" w:rsidRPr="008929ED">
        <w:rPr>
          <w:rFonts w:asciiTheme="minorHAnsi" w:hAnsiTheme="minorHAnsi"/>
          <w:color w:val="000000" w:themeColor="text1"/>
          <w:sz w:val="24"/>
          <w:szCs w:val="24"/>
          <w:lang w:val="en-GB"/>
        </w:rPr>
        <w:t>l</w:t>
      </w:r>
      <w:r w:rsidRPr="008929ED">
        <w:rPr>
          <w:rFonts w:asciiTheme="minorHAnsi" w:hAnsiTheme="minorHAnsi"/>
          <w:color w:val="000000" w:themeColor="text1"/>
          <w:sz w:val="24"/>
          <w:szCs w:val="24"/>
          <w:lang w:val="en-GB"/>
        </w:rPr>
        <w:t xml:space="preserve">ing can drive herbivore preference </w:t>
      </w:r>
      <w:r w:rsidRPr="008929ED">
        <w:rPr>
          <w:rFonts w:asciiTheme="minorHAnsi" w:hAnsiTheme="minorHAnsi"/>
          <w:color w:val="000000" w:themeColor="text1"/>
          <w:sz w:val="24"/>
          <w:szCs w:val="24"/>
          <w:lang w:val="en-GB"/>
        </w:rPr>
        <w:fldChar w:fldCharType="begin" w:fldLock="1"/>
      </w:r>
      <w:r w:rsidR="0000663B">
        <w:rPr>
          <w:rFonts w:asciiTheme="minorHAnsi" w:hAnsiTheme="minorHAnsi"/>
          <w:color w:val="000000" w:themeColor="text1"/>
          <w:sz w:val="24"/>
          <w:szCs w:val="24"/>
          <w:lang w:val="en-GB"/>
        </w:rPr>
        <w:instrText>ADDIN CSL_CITATION { "citationItems" : [ { "id" : "ITEM-1", "itemData" : { "DOI" : "10.1046/j.1570-7458.2000.00736.x", "ISSN" : "1570-7458", "abstract" : "Herbivorous and carnivorous arthropods use plant volatiles when foraging for food. In response to herbivory, plants emit a blend that may be quantitatively and qualitatively different from the blend emitted when intact. This induced volatile blend alters the interactions of the plant with its environment. We review recent developments regarding the induction mechanism as well as the ecological consequences in a multitrophic and evolutionary context. It has been well established that carnivores (predators and parasitoids) are attracted by the volatiles induced by their herbivorous victims. This concerns an active plant response. In the case of attraction of predators, this is likely to result in a fitness benefit to the plant, because through consumption a predator removes the herbivores from the plant. However, the benefit to the plant is less clear when parasitoids are attracted, because parasitisation does usually not result in an instantaneous or in a complete termination of consumption by the herbivore. Recently, empirical evidence has been obtained that shows that the plant's response can increase plant fitness, in terms of seed production, due to a reduced consumption rate of parasitized herbivores. However, apart from a benefit from attracting carnivores, the induced volatiles can have a serious cost because there is an increasing number of studies that show that herbivores can be attracted. However, this does not necessarily result in settlement of the herbivores on the emitting plant. The presence of cues from herbivores and/or carnivores that indicate that the plant is a competitor- and/or enemy-dense space, may lead to an avoidance response. Thus, the benefit of emission of induced volatiles is likely to depend on the prevailing faunal composition. Whether plants can adjust their response and influence the emission of the induced volatiles, taking the prevalent environmental conditions into account, is an interesting question that needs to be addressed. The induced volatiles may also affect interactions of the emitting plant with its neighbours, e.g., through altered competitive ability or by the neighbour exploiting the emitted information.Major questions to be addressed in this research field comprise mechanistic aspects, such as the identification of the minimally effective blend of volatiles that explains the attraction of carnivores to herbivore-infested plants, and evolutionary aspects such as the fitness consequences of induced volatil\u2026", "author" : [ { "dropping-particle" : "", "family" : "Dicke", "given" : "Marcel", "non-dropping-particle" : "", "parse-names" : false, "suffix" : "" }, { "dropping-particle" : "", "family" : "Loon", "given" : "Joop J A", "non-dropping-particle" : "van", "parse-names" : false, "suffix" : "" } ], "container-title" : "Entomologia Experimentalis et Applicata", "id" : "ITEM-1", "issue" : "3", "issued" : { "date-parts" : [ [ "2000" ] ] }, "page" : "237-249", "publisher" : "Blackwell Science Ltd", "title" : "Multitrophic effects of herbivore-induced plant volatiles in an evolutionary context", "type" : "article-journal", "volume" : "97" }, "uris" : [ "http://www.mendeley.com/documents/?uuid=1e5b0513-add6-47b7-99c5-60afc6610cc8" ] }, { "id" : "ITEM-2", "itemData" : { "DOI" : "10.1016/j.tplants.2009.12.002", "ISSN" : "13601385", "author" : [ { "dropping-particle" : "", "family" : "Dicke", "given" : "Marcel", "non-dropping-particle" : "", "parse-names" : false, "suffix" : "" }, { "dropping-particle" : "", "family" : "Baldwin", "given" : "Ian T.", "non-dropping-particle" : "", "parse-names" : false, "suffix" : "" } ], "container-title" : "Trends in Plant Science", "id" : "ITEM-2", "issue" : "3", "issued" : { "date-parts" : [ [ "2010", "3" ] ] }, "page" : "167-175", "title" : "The evolutionary context for herbivore-induced plant volatiles: beyond the \u2018cry for help\u2019", "type" : "article-journal", "volume" : "15" }, "uris" : [ "http://www.mendeley.com/documents/?uuid=6f7bbfb2-d573-32b1-82aa-8c6dc9739e07" ] }, { "id" : "ITEM-3", "itemData" : { "DOI" : "10.1016/j.tplants.2012.01.002", "ISBN" : "1878-4372 (Electronic)\\r1360-1385 (Linking)", "ISSN" : "13601385", "PMID" : "22322003", "abstract" : "Association mapping is rapidly becoming an important method to explore the genetic architecture of complex traits in plants and offers unique opportunities for studying resistance to insect herbivores. Recent studies indicate that there is a trade-off between resistance against generalist and specialist insects. Most studies, however, use a targeted approach that will easily miss important components of insect resistance. Genome-wide association mapping provides a comprehensive approach to explore the whole array of plant defense mechanisms in the context of the generalist-specialist paradigm. As association mapping involves the screening of large numbers of plant lines, specific and accurate high-throughput phenotyping (HTP) methods are needed. Here, we discuss the prospects of association mapping for insect resistance and HTP requirements. \u00a9 2012 Elsevier Ltd.", "author" : [ { "dropping-particle" : "", "family" : "Kloth", "given" : "Karen J.", "non-dropping-particle" : "", "parse-names" : false, "suffix" : "" }, { "dropping-particle" : "", "family" : "Thoen", "given" : "Manus P M", "non-dropping-particle" : "", "parse-names" : false, "suffix" : "" }, { "dropping-particle" : "", "family" : "Bouwmeester", "given" : "Harro J.", "non-dropping-particle" : "", "parse-names" : false, "suffix" : "" }, { "dropping-particle" : "", "family" : "Jongsma", "given" : "Maarten A.", "non-dropping-particle" : "", "parse-names" : false, "suffix" : "" }, { "dropping-particle" : "", "family" : "Dicke", "given" : "Marcel", "non-dropping-particle" : "", "parse-names" : false, "suffix" : "" } ], "container-title" : "Trends in Plant Science", "id" : "ITEM-3", "issue" : "5", "issued" : { "date-parts" : [ [ "2012" ] ] }, "page" : "311-319", "publisher" : "Elsevier Ltd", "title" : "Association mapping of plant resistance to insects", "type" : "article-journal", "volume" : "17" }, "uris" : [ "http://www.mendeley.com/documents/?uuid=f2426bbb-5af1-4d0d-bd56-0abd95fa2097" ] } ], "mendeley" : { "formattedCitation" : "(Dicke &amp; Baldwin 2010; Dicke &amp; van Loon 2000; Kloth, Thoen, Bouwmeester, Jongsma &amp; Dicke 2012)", "plainTextFormattedCitation" : "(Dicke &amp; Baldwin 2010; Dicke &amp; van Loon 2000; Kloth, Thoen, Bouwmeester, Jongsma &amp; Dicke 2012)", "previouslyFormattedCitation" : "(Dicke &amp; Baldwin 2010; Dicke &amp; van Loon 2000; Kloth, Thoen, Bouwmeester, Jongsma &amp; Dicke 2012)"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706720" w:rsidRPr="00706720">
        <w:rPr>
          <w:rFonts w:asciiTheme="minorHAnsi" w:hAnsiTheme="minorHAnsi"/>
          <w:noProof/>
          <w:color w:val="000000" w:themeColor="text1"/>
          <w:sz w:val="24"/>
          <w:szCs w:val="24"/>
          <w:lang w:val="en-GB"/>
        </w:rPr>
        <w:t>(Dicke &amp; Baldwin 2010; Dicke &amp; van Loon 2000; Kloth, Thoen, Bouwmeester, Jongsma &amp; Dicke 2012)</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little has been investigated about the effects of plant metabolic profiles on herbivore host selection. We found that substantial metabolic variation in the non-volatile metabolome of tansy appears to influence the c</w:t>
      </w:r>
      <w:r w:rsidR="00E714B5" w:rsidRPr="008929ED">
        <w:rPr>
          <w:rFonts w:asciiTheme="minorHAnsi" w:hAnsiTheme="minorHAnsi"/>
          <w:color w:val="000000" w:themeColor="text1"/>
          <w:sz w:val="24"/>
          <w:szCs w:val="24"/>
          <w:lang w:val="en-GB"/>
        </w:rPr>
        <w:t>olonis</w:t>
      </w:r>
      <w:r w:rsidRPr="008929ED">
        <w:rPr>
          <w:rFonts w:asciiTheme="minorHAnsi" w:hAnsiTheme="minorHAnsi"/>
          <w:color w:val="000000" w:themeColor="text1"/>
          <w:sz w:val="24"/>
          <w:szCs w:val="24"/>
          <w:lang w:val="en-GB"/>
        </w:rPr>
        <w:t xml:space="preserve">ation of a specialist aphid species. </w:t>
      </w:r>
      <w:r w:rsidR="00BE278A" w:rsidRPr="008929ED">
        <w:rPr>
          <w:rFonts w:asciiTheme="minorHAnsi" w:hAnsiTheme="minorHAnsi"/>
          <w:color w:val="000000" w:themeColor="text1"/>
          <w:sz w:val="24"/>
          <w:szCs w:val="24"/>
          <w:lang w:val="en-GB"/>
        </w:rPr>
        <w:t xml:space="preserve">Moreover, </w:t>
      </w:r>
      <w:r w:rsidR="009F1C2F" w:rsidRPr="008929ED">
        <w:rPr>
          <w:rFonts w:asciiTheme="minorHAnsi" w:hAnsiTheme="minorHAnsi"/>
          <w:color w:val="000000" w:themeColor="text1"/>
          <w:sz w:val="24"/>
          <w:szCs w:val="24"/>
          <w:lang w:val="en-GB"/>
        </w:rPr>
        <w:t xml:space="preserve">the data suggests </w:t>
      </w:r>
      <w:r w:rsidR="005E365E">
        <w:rPr>
          <w:rFonts w:asciiTheme="minorHAnsi" w:hAnsiTheme="minorHAnsi"/>
          <w:color w:val="000000" w:themeColor="text1"/>
          <w:sz w:val="24"/>
          <w:szCs w:val="24"/>
          <w:lang w:val="en-GB"/>
        </w:rPr>
        <w:t>(</w:t>
      </w:r>
      <w:r w:rsidR="00845631" w:rsidRPr="00845631">
        <w:rPr>
          <w:rFonts w:asciiTheme="minorHAnsi" w:hAnsiTheme="minorHAnsi"/>
          <w:color w:val="000000" w:themeColor="text1"/>
          <w:sz w:val="24"/>
          <w:szCs w:val="24"/>
          <w:lang w:val="en-GB"/>
        </w:rPr>
        <w:t>Fig. S2</w:t>
      </w:r>
      <w:r w:rsidR="005E365E">
        <w:rPr>
          <w:rFonts w:asciiTheme="minorHAnsi" w:hAnsiTheme="minorHAnsi"/>
          <w:color w:val="000000" w:themeColor="text1"/>
          <w:sz w:val="24"/>
          <w:szCs w:val="24"/>
          <w:lang w:val="en-GB"/>
        </w:rPr>
        <w:t xml:space="preserve">) </w:t>
      </w:r>
      <w:r w:rsidR="00BE278A" w:rsidRPr="008929ED">
        <w:rPr>
          <w:rFonts w:asciiTheme="minorHAnsi" w:hAnsiTheme="minorHAnsi"/>
          <w:color w:val="000000" w:themeColor="text1"/>
          <w:sz w:val="24"/>
          <w:szCs w:val="24"/>
          <w:lang w:val="en-GB"/>
        </w:rPr>
        <w:t>that the metabolic differences between</w:t>
      </w:r>
      <w:r w:rsidR="005E257E" w:rsidRPr="008929ED">
        <w:rPr>
          <w:rFonts w:asciiTheme="minorHAnsi" w:hAnsiTheme="minorHAnsi"/>
          <w:color w:val="000000" w:themeColor="text1"/>
          <w:sz w:val="24"/>
          <w:szCs w:val="24"/>
          <w:lang w:val="en-GB"/>
        </w:rPr>
        <w:t xml:space="preserve"> colonis</w:t>
      </w:r>
      <w:r w:rsidR="00BE278A" w:rsidRPr="008929ED">
        <w:rPr>
          <w:rFonts w:asciiTheme="minorHAnsi" w:hAnsiTheme="minorHAnsi"/>
          <w:color w:val="000000" w:themeColor="text1"/>
          <w:sz w:val="24"/>
          <w:szCs w:val="24"/>
          <w:lang w:val="en-GB"/>
        </w:rPr>
        <w:t>ed plants and pl</w:t>
      </w:r>
      <w:r w:rsidR="00E714B5" w:rsidRPr="008929ED">
        <w:rPr>
          <w:rFonts w:asciiTheme="minorHAnsi" w:hAnsiTheme="minorHAnsi"/>
          <w:color w:val="000000" w:themeColor="text1"/>
          <w:sz w:val="24"/>
          <w:szCs w:val="24"/>
          <w:lang w:val="en-GB"/>
        </w:rPr>
        <w:t>ants that had never been colonis</w:t>
      </w:r>
      <w:r w:rsidR="00BE278A" w:rsidRPr="008929ED">
        <w:rPr>
          <w:rFonts w:asciiTheme="minorHAnsi" w:hAnsiTheme="minorHAnsi"/>
          <w:color w:val="000000" w:themeColor="text1"/>
          <w:sz w:val="24"/>
          <w:szCs w:val="24"/>
          <w:lang w:val="en-GB"/>
        </w:rPr>
        <w:t>ed w</w:t>
      </w:r>
      <w:r w:rsidR="009F1C2F" w:rsidRPr="008929ED">
        <w:rPr>
          <w:rFonts w:asciiTheme="minorHAnsi" w:hAnsiTheme="minorHAnsi"/>
          <w:color w:val="000000" w:themeColor="text1"/>
          <w:sz w:val="24"/>
          <w:szCs w:val="24"/>
          <w:lang w:val="en-GB"/>
        </w:rPr>
        <w:t>ere</w:t>
      </w:r>
      <w:r w:rsidR="00BE278A" w:rsidRPr="008929ED">
        <w:rPr>
          <w:rFonts w:asciiTheme="minorHAnsi" w:hAnsiTheme="minorHAnsi"/>
          <w:color w:val="000000" w:themeColor="text1"/>
          <w:sz w:val="24"/>
          <w:szCs w:val="24"/>
          <w:lang w:val="en-GB"/>
        </w:rPr>
        <w:t xml:space="preserve"> due to constitutive differences in </w:t>
      </w:r>
      <w:r w:rsidR="009F1C2F" w:rsidRPr="008929ED">
        <w:rPr>
          <w:rFonts w:asciiTheme="minorHAnsi" w:hAnsiTheme="minorHAnsi"/>
          <w:color w:val="000000" w:themeColor="text1"/>
          <w:sz w:val="24"/>
          <w:szCs w:val="24"/>
          <w:lang w:val="en-GB"/>
        </w:rPr>
        <w:t xml:space="preserve">the </w:t>
      </w:r>
      <w:r w:rsidR="00BE278A" w:rsidRPr="008929ED">
        <w:rPr>
          <w:rFonts w:asciiTheme="minorHAnsi" w:hAnsiTheme="minorHAnsi"/>
          <w:color w:val="000000" w:themeColor="text1"/>
          <w:sz w:val="24"/>
          <w:szCs w:val="24"/>
          <w:lang w:val="en-GB"/>
        </w:rPr>
        <w:t xml:space="preserve">metabolome, rather than </w:t>
      </w:r>
      <w:r w:rsidR="009F1C2F" w:rsidRPr="008929ED">
        <w:rPr>
          <w:rFonts w:asciiTheme="minorHAnsi" w:hAnsiTheme="minorHAnsi"/>
          <w:color w:val="000000" w:themeColor="text1"/>
          <w:sz w:val="24"/>
          <w:szCs w:val="24"/>
          <w:lang w:val="en-GB"/>
        </w:rPr>
        <w:t>to compounds likely to be induced by aphid infestation</w:t>
      </w:r>
      <w:r w:rsidR="00BE278A" w:rsidRPr="008929ED">
        <w:rPr>
          <w:rFonts w:asciiTheme="minorHAnsi" w:hAnsiTheme="minorHAnsi"/>
          <w:color w:val="000000" w:themeColor="text1"/>
          <w:sz w:val="24"/>
          <w:szCs w:val="24"/>
          <w:lang w:val="en-GB"/>
        </w:rPr>
        <w:t>.</w:t>
      </w:r>
      <w:r w:rsidR="00CF5D93">
        <w:rPr>
          <w:rFonts w:asciiTheme="minorHAnsi" w:hAnsiTheme="minorHAnsi"/>
          <w:color w:val="000000" w:themeColor="text1"/>
          <w:sz w:val="24"/>
          <w:szCs w:val="24"/>
          <w:lang w:val="en-GB"/>
        </w:rPr>
        <w:t xml:space="preserve"> </w:t>
      </w:r>
    </w:p>
    <w:p w:rsidR="006C3944" w:rsidRPr="008929ED" w:rsidRDefault="002469A8" w:rsidP="006C3944">
      <w:pPr>
        <w:spacing w:line="480" w:lineRule="auto"/>
        <w:jc w:val="both"/>
        <w:rPr>
          <w:rFonts w:asciiTheme="minorHAnsi" w:hAnsiTheme="minorHAnsi"/>
          <w:color w:val="000000" w:themeColor="text1"/>
          <w:sz w:val="24"/>
          <w:szCs w:val="24"/>
          <w:lang w:val="en-GB"/>
        </w:rPr>
      </w:pPr>
      <w:bookmarkStart w:id="1" w:name="__Fieldmark__220_18985722471"/>
      <w:bookmarkStart w:id="2" w:name="__Fieldmark__1954_879261194"/>
      <w:bookmarkStart w:id="3" w:name="__Fieldmark__450_2477403901"/>
      <w:bookmarkStart w:id="4" w:name="__Fieldmark__449_2477403901"/>
      <w:bookmarkStart w:id="5" w:name="__Fieldmark__220_17309779731"/>
      <w:bookmarkEnd w:id="1"/>
      <w:bookmarkEnd w:id="2"/>
      <w:bookmarkEnd w:id="3"/>
      <w:bookmarkEnd w:id="4"/>
      <w:bookmarkEnd w:id="5"/>
      <w:r w:rsidRPr="008929ED">
        <w:rPr>
          <w:rFonts w:asciiTheme="minorHAnsi" w:hAnsiTheme="minorHAnsi"/>
          <w:color w:val="000000" w:themeColor="text1"/>
          <w:sz w:val="24"/>
          <w:szCs w:val="24"/>
          <w:lang w:val="en-GB"/>
        </w:rPr>
        <w:t xml:space="preserve">Tansy is well known for its extraordinary chemical diversity. </w:t>
      </w:r>
      <w:r w:rsidR="00837A85" w:rsidRPr="008929ED">
        <w:rPr>
          <w:rFonts w:asciiTheme="minorHAnsi" w:hAnsiTheme="minorHAnsi"/>
          <w:color w:val="000000" w:themeColor="text1"/>
          <w:sz w:val="24"/>
          <w:szCs w:val="24"/>
          <w:lang w:val="en-GB"/>
        </w:rPr>
        <w:t>The present metabolomics data confirm</w:t>
      </w:r>
      <w:r w:rsidR="00E714B5" w:rsidRPr="008929ED">
        <w:rPr>
          <w:rFonts w:asciiTheme="minorHAnsi" w:hAnsiTheme="minorHAnsi"/>
          <w:color w:val="000000" w:themeColor="text1"/>
          <w:sz w:val="24"/>
          <w:szCs w:val="24"/>
          <w:lang w:val="en-GB"/>
        </w:rPr>
        <w:t>s</w:t>
      </w:r>
      <w:r w:rsidR="00837A85" w:rsidRPr="008929ED">
        <w:rPr>
          <w:rFonts w:asciiTheme="minorHAnsi" w:hAnsiTheme="minorHAnsi"/>
          <w:color w:val="000000" w:themeColor="text1"/>
          <w:sz w:val="24"/>
          <w:szCs w:val="24"/>
          <w:lang w:val="en-GB"/>
        </w:rPr>
        <w:t xml:space="preserve"> this impressively.  </w:t>
      </w:r>
      <w:r w:rsidRPr="008929ED">
        <w:rPr>
          <w:rFonts w:asciiTheme="minorHAnsi" w:hAnsiTheme="minorHAnsi"/>
          <w:color w:val="000000" w:themeColor="text1"/>
          <w:sz w:val="24"/>
          <w:szCs w:val="24"/>
          <w:lang w:val="en-GB"/>
        </w:rPr>
        <w:t>Currently more than 30 chemotypes</w:t>
      </w:r>
      <w:r w:rsidR="00066443" w:rsidRPr="008929ED">
        <w:rPr>
          <w:rFonts w:asciiTheme="minorHAnsi" w:hAnsiTheme="minorHAnsi"/>
          <w:color w:val="000000" w:themeColor="text1"/>
          <w:sz w:val="24"/>
          <w:szCs w:val="24"/>
          <w:lang w:val="en-GB"/>
        </w:rPr>
        <w:t xml:space="preserve"> (chemical profile patterns)</w:t>
      </w:r>
      <w:r w:rsidR="00E714B5" w:rsidRPr="008929ED">
        <w:rPr>
          <w:rFonts w:asciiTheme="minorHAnsi" w:hAnsiTheme="minorHAnsi"/>
          <w:color w:val="000000" w:themeColor="text1"/>
          <w:sz w:val="24"/>
          <w:szCs w:val="24"/>
          <w:lang w:val="en-GB"/>
        </w:rPr>
        <w:t>, characteris</w:t>
      </w:r>
      <w:r w:rsidRPr="008929ED">
        <w:rPr>
          <w:rFonts w:asciiTheme="minorHAnsi" w:hAnsiTheme="minorHAnsi"/>
          <w:color w:val="000000" w:themeColor="text1"/>
          <w:sz w:val="24"/>
          <w:szCs w:val="24"/>
          <w:lang w:val="en-GB"/>
        </w:rPr>
        <w:t>ed by the dominant leaf and flower</w:t>
      </w:r>
      <w:r w:rsidR="0075223A">
        <w:rPr>
          <w:rFonts w:asciiTheme="minorHAnsi" w:hAnsiTheme="minorHAnsi"/>
          <w:color w:val="000000" w:themeColor="text1"/>
          <w:sz w:val="24"/>
          <w:szCs w:val="24"/>
          <w:lang w:val="en-GB"/>
        </w:rPr>
        <w:t xml:space="preserve"> volatile</w:t>
      </w:r>
      <w:r w:rsidRPr="008929ED">
        <w:rPr>
          <w:rFonts w:asciiTheme="minorHAnsi" w:hAnsiTheme="minorHAnsi"/>
          <w:color w:val="000000" w:themeColor="text1"/>
          <w:sz w:val="24"/>
          <w:szCs w:val="24"/>
          <w:lang w:val="en-GB"/>
        </w:rPr>
        <w:t xml:space="preserve"> terpenoids, have been desc</w:t>
      </w:r>
      <w:r w:rsidR="002059A6" w:rsidRPr="008929ED">
        <w:rPr>
          <w:rFonts w:asciiTheme="minorHAnsi" w:hAnsiTheme="minorHAnsi"/>
          <w:color w:val="000000" w:themeColor="text1"/>
          <w:sz w:val="24"/>
          <w:szCs w:val="24"/>
          <w:lang w:val="en-GB"/>
        </w:rPr>
        <w:t>r</w:t>
      </w:r>
      <w:r w:rsidRPr="008929ED">
        <w:rPr>
          <w:rFonts w:asciiTheme="minorHAnsi" w:hAnsiTheme="minorHAnsi"/>
          <w:color w:val="000000" w:themeColor="text1"/>
          <w:sz w:val="24"/>
          <w:szCs w:val="24"/>
          <w:lang w:val="en-GB"/>
        </w:rPr>
        <w:t xml:space="preserve">ibed </w:t>
      </w:r>
      <w:r w:rsidRPr="008929ED">
        <w:rPr>
          <w:rFonts w:asciiTheme="minorHAnsi" w:hAnsiTheme="minorHAnsi"/>
          <w:color w:val="000000" w:themeColor="text1"/>
          <w:sz w:val="24"/>
          <w:szCs w:val="24"/>
          <w:lang w:val="en-GB"/>
        </w:rPr>
        <w:fldChar w:fldCharType="begin" w:fldLock="1"/>
      </w:r>
      <w:r w:rsidR="0000663B">
        <w:rPr>
          <w:rFonts w:asciiTheme="minorHAnsi" w:hAnsiTheme="minorHAnsi"/>
          <w:color w:val="000000" w:themeColor="text1"/>
          <w:sz w:val="24"/>
          <w:szCs w:val="24"/>
          <w:lang w:val="en-GB"/>
        </w:rPr>
        <w:instrText>ADDIN CSL_CITATION { "citationItems" : [ { "id" : "ITEM-1", "itemData" : { "DOI" : "10.1007/s00442-010-1827-6", "ISBN" : "0029-8549", "ISSN" : "00298549", "PMID" : "21053017", "abstract" : "Several aromatic plant species are well known for their high intraspecific variation in terpene composition. Within these species, different chemotypes can be distinguished, which are characterised by one major metabolite and distinct satellite compounds in lower abundance. Such intraspecific differences in plant quality should have major effects on herbivorous insects but may also be partly shaped by their feeding activities. In the present study, the effects of selected Tanacetum vulgare L. chemotypes on herbivore presence and preferences were investigated, and the naturally occurring diversity of T. vulgare was explored at a small spatial scale. A distinct distribution pattern of aphids and miners was found on different chemotypes of different origin of T. vulgare, with species-specific preferences of different herbivorous species. Larvae of two generalist noctuid species performed worse on most chemotypes of T. vulgare than on other plant species. Furthermore, the specific terpene composition of T. vulgare influenced larval development of these two generalist species. The naturally occurring chemical diversity of T. vulgare plants in an area smaller than 3 km(2) was extremely high, exhibiting 14 different chemotypes. Several individual patches of T. vulgare consisted of more than one chemotype. In conclusion, the existing chemotypical pattern of T. vulgare plants leads to a species-specific distribution of herbivores but may in turn be the result of contrasting selection pressures of various specialist and generalist herbivores.", "author" : [ { "dropping-particle" : "", "family" : "Kleine", "given" : "Sandra", "non-dropping-particle" : "", "parse-names" : false, "suffix" : "" }, { "dropping-particle" : "", "family" : "M\u00fcller", "given" : "Caroline", "non-dropping-particle" : "", "parse-names" : false, "suffix" : "" } ], "container-title" : "Oecologia", "id" : "ITEM-1", "issue" : "1", "issued" : { "date-parts" : [ [ "2011" ] ] }, "page" : "175-186", "title" : "Intraspecific plant chemical diversity and its relation to herbivory", "type" : "article-journal", "volume" : "166" }, "uris" : [ "http://www.mendeley.com/documents/?uuid=7fa337ab-f93d-49a2-a46c-a03adfbed294" ] }, { "id" : "ITEM-2", "itemData" : { "DOI" : "10.1007/s10530-011-0028-5", "ISSN" : "1573-1464", "abstract" : "Mechanisms contributing to the invasive success of plants are still only partly understood. A main assumption is that an escape from specialized enemies in introduced ranges allows a reduction of chemical defences resulting in an increase in growth and reproduction and thus increased competitive ability of introduced plants. Not only variation in concentration but also variation in composition of chemical compounds between individuals may be a key advantage for plants introduced to novel areas impeding adaptation of different plant antagonists. To investigate quantitative and qualitative variation of putative defence compounds and investment of resources in growth, we conducted a common garden experiment in the native range with seeds of 13 native and 9 introduced populations of Tanacetum vulgare, an aromatic plant forming different chemotypes. After 3.5\u00a0months, plants of introduced populations had similar biomass but more stems and higher concentrations of volatile secondary compounds (mainly terpenes) than plants of native populations. Both native and invasive T. vulgare populations exhibited high chemotypic variation with nine chemotypes occurring on both continents, whereas several were found exclusively either in plants originating from the native (n\u00a0=\u00a010) or invasive (n\u00a0=\u00a02) range. Due to the known negative effects of many mono- and sesquiterpenes on various organisms, we propose that high concentrations of these secondary compounds accompanied by high chemotypic diversity may facilitate the invasion success of a plant species.", "author" : [ { "dropping-particle" : "", "family" : "Wolf", "given" : "Vera C", "non-dropping-particle" : "", "parse-names" : false, "suffix" : "" }, { "dropping-particle" : "", "family" : "Berger", "given" : "Ursula", "non-dropping-particle" : "", "parse-names" : false, "suffix" : "" }, { "dropping-particle" : "", "family" : "Gassmann", "given" : "Andr\u00e9", "non-dropping-particle" : "", "parse-names" : false, "suffix" : "" }, { "dropping-particle" : "", "family" : "M\u00fcller", "given" : "Caroline", "non-dropping-particle" : "", "parse-names" : false, "suffix" : "" } ], "container-title" : "Biological Invasions", "id" : "ITEM-2", "issue" : "9", "issued" : { "date-parts" : [ [ "2011", "5" ] ] }, "page" : "2091", "title" : "High chemical diversity of a plant species is accompanied by increased chemical defence in invasive populations", "type" : "article-journal", "volume" : "13" }, "uris" : [ "http://www.mendeley.com/documents/?uuid=831cea19-a5d7-453b-b54f-0f08c5e5296e" ] }, { "id" : "ITEM-3", "itemData" : { "DOI" : "10.1007/s00442-015-3508-y", "ISBN" : "1432-1939", "ISSN" : "00298549", "abstract" : "L. (Asteraceae). We examined food webs in which chemo-types of tansy plants are the resource for two specialized aphids, their predators and mutualistic ants. The density of the ant-tended aphid Metopeurum fuscoviride was signifi-cantly higher on particular chemotypes (borneol) than oth-ers. Clear chemotype preferences between predators were also detected. Aphid specialist seven-spotted ladybird bee-tles (Coccinella septempunctata) were more often found on camphor plants, while significantly higher numbers of the polyphagous nursery web spider (Pisaura mirabilis) were observed on borneol plants. The analysis of plant chemo-type effects on the arthropod community clearly demon-strates a range of possible outcomes between plant-aphid-predator networks. The findings help to offer a deeper insight into how one important factor\u2014plant chemical con-tent\u2014influences which species coexist within a food web on a particular host plant and the nature of their trophic linkages.", "author" : [ { "dropping-particle" : "", "family" : "B\u00e1lint", "given" : "J\u00e1nos", "non-dropping-particle" : "", "parse-names" : false, "suffix" : "" }, { "dropping-particle" : "", "family" : "Zytynska", "given" : "Sharon E.", "non-dropping-particle" : "", "parse-names" : false, "suffix" : "" }, { "dropping-particle" : "", "family" : "Salamon", "given" : "Roz\u00e1lia Veronika", "non-dropping-particle" : "", "parse-names" : false, "suffix" : "" }, { "dropping-particle" : "", "family" : "Mehrparvar", "given" : "Mohsen", "non-dropping-particle" : "", "parse-names" : false, "suffix" : "" }, { "dropping-particle" : "", "family" : "Weisser", "given" : "Wolfgang W.", "non-dropping-particle" : "", "parse-names" : false, "suffix" : "" }, { "dropping-particle" : "", "family" : "Schmitz", "given" : "Oswald J.", "non-dropping-particle" : "", "parse-names" : false, "suffix" : "" }, { "dropping-particle" : "", "family" : "Benedek", "given" : "Kl\u00e1ra", "non-dropping-particle" : "", "parse-names" : false, "suffix" : "" }, { "dropping-particle" : "", "family" : "Balog", "given" : "Adalbert", "non-dropping-particle" : "", "parse-names" : false, "suffix" : "" } ], "container-title" : "Oecologia", "id" : "ITEM-3", "issue" : "3", "issued" : { "date-parts" : [ [ "2016", "3" ] ] }, "page" : "797-807", "title" : "Intraspecific differences in plant chemotype determine the structure of arthropod food webs", "type" : "article-journal", "volume" : "180" }, "uris" : [ "http://www.mendeley.com/documents/?uuid=14dc3bed-1150-428f-8c12-5cd71ef235cb" ] }, { "id" : "ITEM-4",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w:instrText>
      </w:r>
      <w:r w:rsidR="0000663B" w:rsidRPr="0075223A">
        <w:rPr>
          <w:rFonts w:asciiTheme="minorHAnsi" w:hAnsiTheme="minorHAnsi"/>
          <w:color w:val="000000" w:themeColor="text1"/>
          <w:sz w:val="24"/>
          <w:szCs w:val="24"/>
          <w:lang w:val="de-DE"/>
        </w:rPr>
        <w:instrText>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"ITEM-4",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"(B\u00e1lint &lt;i&gt;et al.&lt;/i&gt; 2016; Clancy &lt;i&gt;et al.&lt;/i&gt; 2016; Kleine &amp; M\u00fcller 2011; Wolf, Berger, Gassmann &amp; M\u00fcller 2011)", "plainTextFormattedCitation" : "(B\u00e1lint et al. 2016; Clancy et al. 2016; Kleine &amp; M\u00fcller 2011; Wolf, Berger, Gassmann &amp; M\u00fcller 2011)", "previouslyFormattedCitation" : "(B\u00e1lint &lt;i&gt;et al.&lt;/i&gt; 2016; Clancy &lt;i&gt;et al.&lt;/i&gt; 2016; Kleine &amp; M\u00fcller 2011; Wolf, Berger, Gassmann &amp; M\u00fcller 2011)"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706720" w:rsidRPr="00706720">
        <w:rPr>
          <w:rFonts w:asciiTheme="minorHAnsi" w:hAnsiTheme="minorHAnsi"/>
          <w:noProof/>
          <w:color w:val="000000" w:themeColor="text1"/>
          <w:sz w:val="24"/>
          <w:szCs w:val="24"/>
          <w:lang w:val="de-DE"/>
        </w:rPr>
        <w:t xml:space="preserve">(Bálint </w:t>
      </w:r>
      <w:r w:rsidR="00706720" w:rsidRPr="00706720">
        <w:rPr>
          <w:rFonts w:asciiTheme="minorHAnsi" w:hAnsiTheme="minorHAnsi"/>
          <w:i/>
          <w:noProof/>
          <w:color w:val="000000" w:themeColor="text1"/>
          <w:sz w:val="24"/>
          <w:szCs w:val="24"/>
          <w:lang w:val="de-DE"/>
        </w:rPr>
        <w:t>et al.</w:t>
      </w:r>
      <w:r w:rsidR="00706720" w:rsidRPr="00706720">
        <w:rPr>
          <w:rFonts w:asciiTheme="minorHAnsi" w:hAnsiTheme="minorHAnsi"/>
          <w:noProof/>
          <w:color w:val="000000" w:themeColor="text1"/>
          <w:sz w:val="24"/>
          <w:szCs w:val="24"/>
          <w:lang w:val="de-DE"/>
        </w:rPr>
        <w:t xml:space="preserve"> 2016; Clancy </w:t>
      </w:r>
      <w:r w:rsidR="00706720" w:rsidRPr="00706720">
        <w:rPr>
          <w:rFonts w:asciiTheme="minorHAnsi" w:hAnsiTheme="minorHAnsi"/>
          <w:i/>
          <w:noProof/>
          <w:color w:val="000000" w:themeColor="text1"/>
          <w:sz w:val="24"/>
          <w:szCs w:val="24"/>
          <w:lang w:val="de-DE"/>
        </w:rPr>
        <w:t>et al.</w:t>
      </w:r>
      <w:r w:rsidR="00706720" w:rsidRPr="00706720">
        <w:rPr>
          <w:rFonts w:asciiTheme="minorHAnsi" w:hAnsiTheme="minorHAnsi"/>
          <w:noProof/>
          <w:color w:val="000000" w:themeColor="text1"/>
          <w:sz w:val="24"/>
          <w:szCs w:val="24"/>
          <w:lang w:val="de-DE"/>
        </w:rPr>
        <w:t xml:space="preserve"> 2016; Kleine &amp; Müller 2011; Wolf, Berger, Gassmann &amp; Müller 2011)</w:t>
      </w:r>
      <w:r w:rsidRPr="008929ED">
        <w:rPr>
          <w:rFonts w:asciiTheme="minorHAnsi" w:hAnsiTheme="minorHAnsi"/>
          <w:color w:val="000000" w:themeColor="text1"/>
          <w:sz w:val="24"/>
          <w:szCs w:val="24"/>
          <w:lang w:val="en-GB"/>
        </w:rPr>
        <w:fldChar w:fldCharType="end"/>
      </w:r>
      <w:r w:rsidRPr="0075223A">
        <w:rPr>
          <w:rFonts w:asciiTheme="minorHAnsi" w:hAnsiTheme="minorHAnsi"/>
          <w:color w:val="000000" w:themeColor="text1"/>
          <w:sz w:val="24"/>
          <w:szCs w:val="24"/>
          <w:lang w:val="de-DE"/>
        </w:rPr>
        <w:t xml:space="preserve">. </w:t>
      </w:r>
      <w:r w:rsidR="0073130A" w:rsidRPr="008929ED">
        <w:rPr>
          <w:rFonts w:asciiTheme="minorHAnsi" w:hAnsiTheme="minorHAnsi"/>
          <w:color w:val="000000" w:themeColor="text1"/>
          <w:sz w:val="24"/>
          <w:szCs w:val="24"/>
          <w:lang w:val="en-GB"/>
        </w:rPr>
        <w:t>The analysis of 122 plants at one field site showed that</w:t>
      </w:r>
      <w:r w:rsidR="006639EF" w:rsidRPr="008929ED">
        <w:rPr>
          <w:rFonts w:asciiTheme="minorHAnsi" w:hAnsiTheme="minorHAnsi"/>
          <w:color w:val="000000" w:themeColor="text1"/>
          <w:sz w:val="24"/>
          <w:szCs w:val="24"/>
          <w:lang w:val="en-GB"/>
        </w:rPr>
        <w:t>,</w:t>
      </w:r>
      <w:r w:rsidR="0073130A" w:rsidRPr="008929ED">
        <w:rPr>
          <w:rFonts w:asciiTheme="minorHAnsi" w:hAnsiTheme="minorHAnsi"/>
          <w:color w:val="000000" w:themeColor="text1"/>
          <w:sz w:val="24"/>
          <w:szCs w:val="24"/>
          <w:lang w:val="en-GB"/>
        </w:rPr>
        <w:t xml:space="preserve"> in principle</w:t>
      </w:r>
      <w:r w:rsidR="006639EF" w:rsidRPr="008929ED">
        <w:rPr>
          <w:rFonts w:asciiTheme="minorHAnsi" w:hAnsiTheme="minorHAnsi"/>
          <w:color w:val="000000" w:themeColor="text1"/>
          <w:sz w:val="24"/>
          <w:szCs w:val="24"/>
          <w:lang w:val="en-GB"/>
        </w:rPr>
        <w:t>,</w:t>
      </w:r>
      <w:r w:rsidR="0073130A" w:rsidRPr="008929ED">
        <w:rPr>
          <w:rFonts w:asciiTheme="minorHAnsi" w:hAnsiTheme="minorHAnsi"/>
          <w:color w:val="000000" w:themeColor="text1"/>
          <w:sz w:val="24"/>
          <w:szCs w:val="24"/>
          <w:lang w:val="en-GB"/>
        </w:rPr>
        <w:t xml:space="preserve"> each plant is highly specific in its </w:t>
      </w:r>
      <w:r w:rsidR="004C21EA">
        <w:rPr>
          <w:rFonts w:asciiTheme="minorHAnsi" w:hAnsiTheme="minorHAnsi"/>
          <w:color w:val="000000" w:themeColor="text1"/>
          <w:sz w:val="24"/>
          <w:szCs w:val="24"/>
          <w:lang w:val="en-GB"/>
        </w:rPr>
        <w:t>metabolic</w:t>
      </w:r>
      <w:r w:rsidR="0073130A" w:rsidRPr="008929ED">
        <w:rPr>
          <w:rFonts w:asciiTheme="minorHAnsi" w:hAnsiTheme="minorHAnsi"/>
          <w:color w:val="000000" w:themeColor="text1"/>
          <w:sz w:val="24"/>
          <w:szCs w:val="24"/>
          <w:lang w:val="en-GB"/>
        </w:rPr>
        <w:t xml:space="preserve"> composition, making it challenging to ascribe ecological functions to specific molecules/chemical traits. </w:t>
      </w:r>
      <w:r w:rsidR="005B3603">
        <w:rPr>
          <w:rFonts w:asciiTheme="minorHAnsi" w:hAnsiTheme="minorHAnsi"/>
          <w:color w:val="000000" w:themeColor="text1"/>
          <w:sz w:val="24"/>
          <w:szCs w:val="24"/>
          <w:lang w:val="en-GB"/>
        </w:rPr>
        <w:t>Despite the high variability in non-volatile metabolites</w:t>
      </w:r>
      <w:r w:rsidR="0073130A" w:rsidRPr="008929ED">
        <w:rPr>
          <w:rFonts w:asciiTheme="minorHAnsi" w:hAnsiTheme="minorHAnsi"/>
          <w:color w:val="000000" w:themeColor="text1"/>
          <w:sz w:val="24"/>
          <w:szCs w:val="24"/>
          <w:lang w:val="en-GB"/>
        </w:rPr>
        <w:t xml:space="preserve">, the plants could be grouped into five metabotypes, which displayed some metabolomic similarities. Among the chemical groups that discriminate between the metabotypes are flavonoids, other phenylpropanoids, alkaloids, and benzenoids. Unfortunately, only a small </w:t>
      </w:r>
      <w:r w:rsidR="006639EF" w:rsidRPr="008929ED">
        <w:rPr>
          <w:rFonts w:asciiTheme="minorHAnsi" w:hAnsiTheme="minorHAnsi"/>
          <w:color w:val="000000" w:themeColor="text1"/>
          <w:sz w:val="24"/>
          <w:szCs w:val="24"/>
          <w:lang w:val="en-GB"/>
        </w:rPr>
        <w:t xml:space="preserve">proportion </w:t>
      </w:r>
      <w:r w:rsidR="0073130A" w:rsidRPr="008929ED">
        <w:rPr>
          <w:rFonts w:asciiTheme="minorHAnsi" w:hAnsiTheme="minorHAnsi"/>
          <w:color w:val="000000" w:themeColor="text1"/>
          <w:sz w:val="24"/>
          <w:szCs w:val="24"/>
          <w:lang w:val="en-GB"/>
        </w:rPr>
        <w:t>of metabolites were putatively annotated (13.06% and 10.15</w:t>
      </w:r>
      <w:r w:rsidR="00D233B0" w:rsidRPr="008929ED">
        <w:rPr>
          <w:rFonts w:asciiTheme="minorHAnsi" w:hAnsiTheme="minorHAnsi"/>
          <w:color w:val="000000" w:themeColor="text1"/>
          <w:sz w:val="24"/>
          <w:szCs w:val="24"/>
          <w:lang w:val="en-GB"/>
        </w:rPr>
        <w:t>% in negative and positive ionis</w:t>
      </w:r>
      <w:r w:rsidR="0073130A" w:rsidRPr="008929ED">
        <w:rPr>
          <w:rFonts w:asciiTheme="minorHAnsi" w:hAnsiTheme="minorHAnsi"/>
          <w:color w:val="000000" w:themeColor="text1"/>
          <w:sz w:val="24"/>
          <w:szCs w:val="24"/>
          <w:lang w:val="en-GB"/>
        </w:rPr>
        <w:t>ation modes</w:t>
      </w:r>
      <w:r w:rsidR="006639EF" w:rsidRPr="008929ED">
        <w:rPr>
          <w:rFonts w:asciiTheme="minorHAnsi" w:hAnsiTheme="minorHAnsi"/>
          <w:color w:val="000000" w:themeColor="text1"/>
          <w:sz w:val="24"/>
          <w:szCs w:val="24"/>
          <w:lang w:val="en-GB"/>
        </w:rPr>
        <w:t>,</w:t>
      </w:r>
      <w:r w:rsidR="0073130A" w:rsidRPr="008929ED">
        <w:rPr>
          <w:rFonts w:asciiTheme="minorHAnsi" w:hAnsiTheme="minorHAnsi"/>
          <w:color w:val="000000" w:themeColor="text1"/>
          <w:sz w:val="24"/>
          <w:szCs w:val="24"/>
          <w:lang w:val="en-GB"/>
        </w:rPr>
        <w:t xml:space="preserve"> respectively), which is a common problem when working with metabolomics data </w:t>
      </w:r>
      <w:r w:rsidR="0073130A"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"abstract" : "Metabolomics is facing a major challenge: the lack of knowledge about metabolites present in a given biological system. Thus, large-scale discovery of metabolites is considered an essential step toward a better understanding of plant metabolism. We show here that the application of a metabolomics approach generating structural information for the analysis of Arabidopsis (Arabidopsis thaliana) mutants allows the efficient cataloging of metabolites. Fifty-six percent of the features that showed significant differences in abundance between seeds of wild-type, transparent testa4, and transparent testa5 plants could be annotated. Seventy-five compounds were structurally characterized, 21 of which could be identified. About 40 compounds had not been known from Arabidopsis before. Also, the high-resolution analysis revealed an unanticipated expansion of metabolic conversions upstream of biosynthetic blocks. Deficiency in chalcone synthase results in the increased seed-specific biosynthesis of a range of phenolic choline esters. Similarly, a lack of chalcone isomerase activity leads to the accumulation of various naringenin chalcone derivatives. Furthermore, our data provide insight into the connection between p-coumaroyl-coenzyme A-dependent pathways. Lack of flavonoid biosynthesis results in elevated synthesis not only of p-coumarate-derived choline esters but also of sinapate-derived metabolites. However, sinapoylcholine is not the only accumulating end product. Instead, we observed specific and sophisticated changes in the complex pattern of sinapate derivatives.", "author" : [ { "dropping-particle" : "", "family" : "B\u00f6ttcher", "given" : "Christoph", "non-dropping-particle" : "", "parse-names" : false, "suffix" : "" }, { "dropping-particle" : "", "family" : "Roepenack-Lahaye", "given" : "Edda", "non-dropping-particle" : "von", "parse-names" : false, "suffix" : "" }, { "dropping-particle" : "", "family" : "Schmidt", "given" : "J\u00fcrgen", "non-dropping-particle" : "", "parse-names" : false, "suffix" : "" }, { "dropping-particle" : "", "family" : "Schmotz", "given" : "Constanze", "non-dropping-particle" : "", "parse-names" : false, "suffix" : "" }, { "dropping-particle" : "", "family" : "Neumann", "given" : "Steffen", "non-dropping-particle" : "", "parse-names" : false, "suffix" : "" }, { "dropping-particle" : "", "family" : "Scheel", "given" : "Dierk", "non-dropping-particle" : "", "parse-names" : false, "suffix" : "" }, { "dropping-particle" : "", "family" : "Clemens", "given" : "Stephan", "non-dropping-particle" : "", "parse-names" : false, "suffix" : "" } ], "container-title" : "Plant Physiology", "id" : "ITEM-1", "issue" : "4", "issued" : { "date-parts" : [ [ "2008", "8", "4" ] ] }, "page" : "2107 - 2120", "title" : "Metabolome analysis of biosynthetic mutants reveals a diversity of metabolic changes and allows identification of a large number of new compounds in Arabidopsis", "type" : "article-journal", "volume" : "147" }, "uris" : [ "http://www.mendeley.com/documents/?uuid=3b15d850-a0f1-4ec3-a129-1e6710a02090" ] } ], "mendeley" : { "formattedCitation" : "(B\u00f6ttcher &lt;i&gt;et al.&lt;/i&gt; 2008)", "plainTextFormattedCitation" : "(B\u00f6ttcher et al. 2008)", "previouslyFormattedCitation" : "(B\u00f6ttcher &lt;i&gt;et al.&lt;/i&gt; 2008)" }, "properties" : { "noteIndex" : 0 }, "schema" : "https://github.com/citation-style-language/schema/raw/master/csl-citation.json" }</w:instrText>
      </w:r>
      <w:r w:rsidR="0073130A"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(Böttcher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2008)</w:t>
      </w:r>
      <w:r w:rsidR="0073130A" w:rsidRPr="008929ED">
        <w:rPr>
          <w:rFonts w:asciiTheme="minorHAnsi" w:hAnsiTheme="minorHAnsi"/>
          <w:color w:val="000000" w:themeColor="text1"/>
          <w:sz w:val="24"/>
          <w:szCs w:val="24"/>
          <w:lang w:val="en-GB"/>
        </w:rPr>
        <w:fldChar w:fldCharType="end"/>
      </w:r>
      <w:r w:rsidR="0073130A" w:rsidRPr="008929ED">
        <w:rPr>
          <w:rFonts w:asciiTheme="minorHAnsi" w:hAnsiTheme="minorHAnsi"/>
          <w:color w:val="000000" w:themeColor="text1"/>
          <w:sz w:val="24"/>
          <w:szCs w:val="24"/>
          <w:lang w:val="en-GB"/>
        </w:rPr>
        <w:t>.</w:t>
      </w:r>
      <w:r w:rsidR="00D909EE" w:rsidRPr="008929ED">
        <w:rPr>
          <w:rFonts w:asciiTheme="minorHAnsi" w:hAnsiTheme="minorHAnsi"/>
          <w:color w:val="000000" w:themeColor="text1"/>
          <w:sz w:val="24"/>
          <w:szCs w:val="24"/>
          <w:lang w:val="en-GB"/>
        </w:rPr>
        <w:t xml:space="preserve"> </w:t>
      </w:r>
      <w:r w:rsidR="003A0A8C" w:rsidRPr="008929ED">
        <w:rPr>
          <w:rFonts w:asciiTheme="minorHAnsi" w:hAnsiTheme="minorHAnsi"/>
          <w:color w:val="000000" w:themeColor="text1"/>
          <w:sz w:val="24"/>
          <w:szCs w:val="24"/>
          <w:lang w:val="en-GB"/>
        </w:rPr>
        <w:t xml:space="preserve">However, </w:t>
      </w:r>
      <w:r w:rsidR="0010733E" w:rsidRPr="008929ED">
        <w:rPr>
          <w:rFonts w:asciiTheme="minorHAnsi" w:hAnsiTheme="minorHAnsi"/>
          <w:color w:val="000000" w:themeColor="text1"/>
          <w:sz w:val="24"/>
          <w:szCs w:val="24"/>
          <w:lang w:val="en-GB"/>
        </w:rPr>
        <w:t xml:space="preserve">the </w:t>
      </w:r>
      <w:r w:rsidR="003A0A8C" w:rsidRPr="008929ED">
        <w:rPr>
          <w:rFonts w:asciiTheme="minorHAnsi" w:hAnsiTheme="minorHAnsi"/>
          <w:color w:val="000000" w:themeColor="text1"/>
          <w:sz w:val="24"/>
          <w:szCs w:val="24"/>
          <w:lang w:val="en-GB"/>
        </w:rPr>
        <w:t>MDEA analysis support</w:t>
      </w:r>
      <w:r w:rsidR="0010733E" w:rsidRPr="008929ED">
        <w:rPr>
          <w:rFonts w:asciiTheme="minorHAnsi" w:hAnsiTheme="minorHAnsi"/>
          <w:color w:val="000000" w:themeColor="text1"/>
          <w:sz w:val="24"/>
          <w:szCs w:val="24"/>
          <w:lang w:val="en-GB"/>
        </w:rPr>
        <w:t>s</w:t>
      </w:r>
      <w:r w:rsidR="003A0A8C" w:rsidRPr="008929ED">
        <w:rPr>
          <w:rFonts w:asciiTheme="minorHAnsi" w:hAnsiTheme="minorHAnsi"/>
          <w:color w:val="000000" w:themeColor="text1"/>
          <w:sz w:val="24"/>
          <w:szCs w:val="24"/>
          <w:lang w:val="en-GB"/>
        </w:rPr>
        <w:t xml:space="preserve"> these </w:t>
      </w:r>
      <w:r w:rsidR="003A0A8C" w:rsidRPr="008929ED">
        <w:rPr>
          <w:rFonts w:asciiTheme="minorHAnsi" w:hAnsiTheme="minorHAnsi"/>
          <w:color w:val="000000" w:themeColor="text1"/>
          <w:sz w:val="24"/>
          <w:szCs w:val="24"/>
          <w:lang w:val="en-GB"/>
        </w:rPr>
        <w:lastRenderedPageBreak/>
        <w:t>putative annotations, as, for example, reactions involving phenolics and amino acids</w:t>
      </w:r>
      <w:r w:rsidR="00D233B0" w:rsidRPr="008929ED">
        <w:rPr>
          <w:rFonts w:asciiTheme="minorHAnsi" w:hAnsiTheme="minorHAnsi"/>
          <w:color w:val="000000" w:themeColor="text1"/>
          <w:sz w:val="24"/>
          <w:szCs w:val="24"/>
          <w:lang w:val="en-GB"/>
        </w:rPr>
        <w:t xml:space="preserve"> are</w:t>
      </w:r>
      <w:r w:rsidR="003A0A8C" w:rsidRPr="008929ED">
        <w:rPr>
          <w:rFonts w:asciiTheme="minorHAnsi" w:hAnsiTheme="minorHAnsi"/>
          <w:color w:val="000000" w:themeColor="text1"/>
          <w:sz w:val="24"/>
          <w:szCs w:val="24"/>
          <w:lang w:val="en-GB"/>
        </w:rPr>
        <w:t xml:space="preserve"> highly upregulated in both plants with aphids and plants without aphids. </w:t>
      </w:r>
    </w:p>
    <w:p w:rsidR="006639EF" w:rsidRPr="008929ED" w:rsidRDefault="006C3944" w:rsidP="0073130A">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Among the upregulated </w:t>
      </w:r>
      <w:r w:rsidR="00364035" w:rsidRPr="008929ED">
        <w:rPr>
          <w:rFonts w:asciiTheme="minorHAnsi" w:hAnsiTheme="minorHAnsi"/>
          <w:color w:val="000000" w:themeColor="text1"/>
          <w:sz w:val="24"/>
          <w:szCs w:val="24"/>
          <w:lang w:val="en-GB"/>
        </w:rPr>
        <w:t>mass difference building blocks (MDBs)</w:t>
      </w:r>
      <w:r w:rsidRPr="008929ED">
        <w:rPr>
          <w:rFonts w:asciiTheme="minorHAnsi" w:hAnsiTheme="minorHAnsi"/>
          <w:color w:val="000000" w:themeColor="text1"/>
          <w:sz w:val="24"/>
          <w:szCs w:val="24"/>
          <w:lang w:val="en-GB"/>
        </w:rPr>
        <w:t xml:space="preserve"> in plants that had no aphids included glutathione (which is implicated in plant defences to pathogens </w:t>
      </w:r>
      <w:r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"10.1111/j.1469-8137.2011.03889.x", "ISSN" : "0028646X", "PMID" : "21988475", "abstract" : "\u2022 Cysteine is the metabolic precursor of essential biomolecules such as vitamins, cofactors, antioxidants and many defense compounds. The last step of cysteine metabolism is catalysed by O-acetylserine(thiol)lyase (OASTL), which incorporates reduced sulfur into O-acetylserine to produce cysteine. In Arabidopsis thaliana, the main OASTL isoform OAS-A1 and the cytosolic desulfhydrase DES1, which degrades cysteine, contribute to the cytosolic cysteine homeostasis. \u2022 Meta-analysis of the transcriptomes of knockout plants for OAS-A1 and for DES1 show a high correlation with the biotic stress series in both cases. \u2022 The study of the response of knockout mutants to plant pathogens shows that des1 mutants behave as constitutive systemic acquired resistance mutants, with high resistance to biotrophic and necrotrophic pathogens, salicylic acid accumulation and WRKY54 and PR1 induction, while oas-a1 knockout mutants are more sensitive to biotrophic and necrotrophic pathogens. However, oas-a1 knockout mutants lack the hypersensitive response associated with the effector-triggered immunity elicited by Pseudomonas syringae pv. tomato DC3000 avrRpm1. \u2022 Our results highlight the role of cysteine as a crucial metabolite in the plant immune response.", "author" : [ { "dropping-particle" : "", "family" : "\u00c1lvarez", "given" : "Consolaci\u00f3n", "non-dropping-particle" : "", "parse-names" : false, "suffix" : "" }, { "dropping-particle" : "", "family" : "Berm\u00fadez", "given" : "M \u00c1ngeles", "non-dropping-particle" : "", "parse-names" : false, "suffix" : "" }, { "dropping-particle" : "", "family" : "Romero", "given" : "Luis C", "non-dropping-particle" : "", "parse-names" : false, "suffix" : "" }, { "dropping-particle" : "", "family" : "Gotor", "given" : "Cecilia", "non-dropping-particle" : "", "parse-names" : false, "suffix" : "" }, { "dropping-particle" : "", "family" : "Garc\u00eda", "given" : "Irene", "non-dropping-particle" : "", "parse-names" : false, "suffix" : "" } ], "container-title" : "The New phytologist", "id" : "ITEM-1", "issue" : "1", "issued" : { "date-parts" : [ [ "2012" ] ] }, "page" : "165-77", "title" : "Cysteine homeostasis plays an essential role in plant immunity.", "type" : "article-journal", "volume" : "193" }, "uris" : [ "http://www.mendeley.com/documents/?uuid=4031a58d-d4a8-495a-b2db-3da1517be0e2" ] } ], "mendeley" : { "formattedCitation" : "(\u00c1lvarez, Berm\u00fadez, Romero, Gotor &amp; Garc\u00eda 2012)", "plainTextFormattedCitation" : "(\u00c1lvarez, Berm\u00fadez, Romero, Gotor &amp; Garc\u00eda 2012)", "previouslyFormattedCitation" : "(\u00c1lvarez, Berm\u00fadez, Romero, Gotor &amp; Garc\u00eda 2012)"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(Álvarez, Bermúdez, Romero, Gotor &amp; García 2012)</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vitamin E (a free-radical scavenger), and </w:t>
      </w:r>
      <w:proofErr w:type="spellStart"/>
      <w:r w:rsidRPr="008929ED">
        <w:rPr>
          <w:rFonts w:asciiTheme="minorHAnsi" w:hAnsiTheme="minorHAnsi"/>
          <w:color w:val="000000" w:themeColor="text1"/>
          <w:sz w:val="24"/>
          <w:szCs w:val="24"/>
          <w:lang w:val="en-GB"/>
        </w:rPr>
        <w:t>azelaic</w:t>
      </w:r>
      <w:proofErr w:type="spellEnd"/>
      <w:r w:rsidRPr="008929ED">
        <w:rPr>
          <w:rFonts w:asciiTheme="minorHAnsi" w:hAnsiTheme="minorHAnsi"/>
          <w:color w:val="000000" w:themeColor="text1"/>
          <w:sz w:val="24"/>
          <w:szCs w:val="24"/>
          <w:lang w:val="en-GB"/>
        </w:rPr>
        <w:t xml:space="preserve"> acid</w:t>
      </w:r>
      <w:r w:rsidR="00AF2A8D" w:rsidRPr="008929ED">
        <w:rPr>
          <w:rFonts w:asciiTheme="minorHAnsi" w:hAnsiTheme="minorHAnsi"/>
          <w:color w:val="000000" w:themeColor="text1"/>
          <w:sz w:val="24"/>
          <w:szCs w:val="24"/>
          <w:lang w:val="en-GB"/>
        </w:rPr>
        <w:t xml:space="preserve"> (</w:t>
      </w:r>
      <w:proofErr w:type="spellStart"/>
      <w:r w:rsidR="00AF2A8D" w:rsidRPr="008929ED">
        <w:rPr>
          <w:rFonts w:asciiTheme="minorHAnsi" w:hAnsiTheme="minorHAnsi"/>
          <w:color w:val="000000" w:themeColor="text1"/>
          <w:sz w:val="24"/>
          <w:szCs w:val="24"/>
          <w:lang w:val="en-GB"/>
        </w:rPr>
        <w:t>AzA</w:t>
      </w:r>
      <w:proofErr w:type="spellEnd"/>
      <w:r w:rsidR="00AF2A8D"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Azelaic acid in particular is a known signalling molecule involved in systemic acquired resistance (SAR) in plants. </w:t>
      </w:r>
      <w:r w:rsidR="00AF2A8D" w:rsidRPr="008929ED">
        <w:rPr>
          <w:rFonts w:asciiTheme="minorHAnsi" w:hAnsiTheme="minorHAnsi"/>
          <w:color w:val="000000" w:themeColor="text1"/>
          <w:sz w:val="24"/>
          <w:szCs w:val="24"/>
          <w:lang w:val="en-GB"/>
        </w:rPr>
        <w:t xml:space="preserve">It is theorised that </w:t>
      </w:r>
      <w:proofErr w:type="spellStart"/>
      <w:r w:rsidR="00AF2A8D" w:rsidRPr="008929ED">
        <w:rPr>
          <w:rFonts w:asciiTheme="minorHAnsi" w:hAnsiTheme="minorHAnsi"/>
          <w:color w:val="000000" w:themeColor="text1"/>
          <w:sz w:val="24"/>
          <w:szCs w:val="24"/>
          <w:lang w:val="en-GB"/>
        </w:rPr>
        <w:t>AzA</w:t>
      </w:r>
      <w:proofErr w:type="spellEnd"/>
      <w:r w:rsidR="00AF2A8D" w:rsidRPr="008929ED">
        <w:rPr>
          <w:rFonts w:asciiTheme="minorHAnsi" w:hAnsiTheme="minorHAnsi"/>
          <w:color w:val="000000" w:themeColor="text1"/>
          <w:sz w:val="24"/>
          <w:szCs w:val="24"/>
          <w:lang w:val="en-GB"/>
        </w:rPr>
        <w:t xml:space="preserve"> functions as a priming molecule for salicylic acid induced </w:t>
      </w:r>
      <w:r w:rsidR="005E257E" w:rsidRPr="008929ED">
        <w:rPr>
          <w:rFonts w:asciiTheme="minorHAnsi" w:hAnsiTheme="minorHAnsi"/>
          <w:color w:val="000000" w:themeColor="text1"/>
          <w:sz w:val="24"/>
          <w:szCs w:val="24"/>
          <w:lang w:val="en-GB"/>
        </w:rPr>
        <w:t>SAR</w:t>
      </w:r>
      <w:r w:rsidR="008D6A04" w:rsidRPr="008929ED">
        <w:rPr>
          <w:rFonts w:asciiTheme="minorHAnsi" w:hAnsiTheme="minorHAnsi"/>
          <w:color w:val="000000" w:themeColor="text1"/>
          <w:sz w:val="24"/>
          <w:szCs w:val="24"/>
          <w:lang w:val="en-GB"/>
        </w:rPr>
        <w:t xml:space="preserve"> </w:t>
      </w:r>
      <w:r w:rsidR="008D6A04"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"10.1126/science.1170025", "ISBN" : "1095-9203 (Electronic)$\\$r0036-8075 (Linking)", "ISSN" : "0036-8075", "PMID" : "19342588", "abstract" : "Plants possess inducible systemic defense responses when locally infected by pathogens. Bacterial infection results in the increased accumulation of the mobile metabolite azelaic acid, a nine-carbon dicarboxylic acid, in the vascular sap of Arabidopsis that confers local and systemic resistance against the pathogen Pseudomonas syringae. Azelaic acid primes plants to accumulate salicylic acid (SA), a known defense signal, upon infection. Mutation of the AZELAIC ACID INDUCED 1 (AZI1) gene, which is induced by azelaic acid, results in the specific loss of systemic immunity triggered by pathogen or azelaic acid and of the priming of SA induction in plants. Furthermore, the predicted secreted protein AZI1 is also important for generating vascular sap that confers disease resistance. Thus, azelaic acid and AZI1 are components of plant systemic immunity involved in priming defenses.", "author" : [ { "dropping-particle" : "", "family" : "Jung", "given" : "Ho Won", "non-dropping-particle" : "", "parse-names" : false, "suffix" : "" }, { "dropping-particle" : "", "family" : "Tschaplinski", "given" : "Timothy J.", "non-dropping-particle" : "", "parse-names" : false, "suffix" : "" }, { "dropping-particle" : "", "family" : "Wang", "given" : "Lin", "non-dropping-particle" : "", "parse-names" : false, "suffix" : "" }, { "dropping-particle" : "", "family" : "Glazebrook", "given" : "Jane", "non-dropping-particle" : "", "parse-names" : false, "suffix" : "" }, { "dropping-particle" : "", "family" : "Greenberg", "given" : "Jean T.", "non-dropping-particle" : "", "parse-names" : false, "suffix" : "" } ], "container-title" : "Science", "id" : "ITEM-1", "issue" : "5923", "issued" : { "date-parts" : [ [ "2009", "4", "3" ] ] }, "page" : "89-91", "title" : "Priming in systemic plant immunity", "type" : "article-journal", "volume" : "324" }, "uris" : [ "http://www.mendeley.com/documents/?uuid=f85eadc7-1ad8-4ae9-9c8e-daef1d3a1cad" ] } ], "mendeley" : { "formattedCitation" : "(Jung, Tschaplinski, Wang, Glazebrook &amp; Greenberg 2009)", "plainTextFormattedCitation" : "(Jung, Tschaplinski, Wang, Glazebrook &amp; Greenberg 2009)", "previouslyFormattedCitation" : "(Jung, Tschaplinski, Wang, Glazebrook &amp; Greenberg 2009)" }, "properties" : { "noteIndex" : 20 }, "schema" : "https://github.com/citation-style-language/schema/raw/master/csl-citation.json" }</w:instrText>
      </w:r>
      <w:r w:rsidR="008D6A04"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(Jung, Tschaplinski, Wang, Glazebrook &amp; Greenberg 2009)</w:t>
      </w:r>
      <w:r w:rsidR="008D6A04" w:rsidRPr="008929ED">
        <w:rPr>
          <w:rFonts w:asciiTheme="minorHAnsi" w:hAnsiTheme="minorHAnsi"/>
          <w:color w:val="000000" w:themeColor="text1"/>
          <w:sz w:val="24"/>
          <w:szCs w:val="24"/>
          <w:lang w:val="en-GB"/>
        </w:rPr>
        <w:fldChar w:fldCharType="end"/>
      </w:r>
      <w:r w:rsidR="00627297" w:rsidRPr="008929ED">
        <w:rPr>
          <w:rFonts w:asciiTheme="minorHAnsi" w:hAnsiTheme="minorHAnsi"/>
          <w:color w:val="000000" w:themeColor="text1"/>
          <w:sz w:val="24"/>
          <w:szCs w:val="24"/>
          <w:lang w:val="en-GB"/>
        </w:rPr>
        <w:t xml:space="preserve">. </w:t>
      </w:r>
      <w:r w:rsidR="00AF2A8D" w:rsidRPr="008929ED">
        <w:rPr>
          <w:rFonts w:asciiTheme="minorHAnsi" w:hAnsiTheme="minorHAnsi"/>
          <w:color w:val="000000" w:themeColor="text1"/>
          <w:sz w:val="24"/>
          <w:szCs w:val="24"/>
          <w:lang w:val="en-GB"/>
        </w:rPr>
        <w:t xml:space="preserve">As </w:t>
      </w:r>
      <w:proofErr w:type="spellStart"/>
      <w:r w:rsidR="00AF2A8D" w:rsidRPr="008929ED">
        <w:rPr>
          <w:rFonts w:asciiTheme="minorHAnsi" w:hAnsiTheme="minorHAnsi"/>
          <w:color w:val="000000" w:themeColor="text1"/>
          <w:sz w:val="24"/>
          <w:szCs w:val="24"/>
          <w:lang w:val="en-GB"/>
        </w:rPr>
        <w:t>AzA</w:t>
      </w:r>
      <w:proofErr w:type="spellEnd"/>
      <w:r w:rsidR="00AF2A8D" w:rsidRPr="008929ED">
        <w:rPr>
          <w:rFonts w:asciiTheme="minorHAnsi" w:hAnsiTheme="minorHAnsi"/>
          <w:color w:val="000000" w:themeColor="text1"/>
          <w:sz w:val="24"/>
          <w:szCs w:val="24"/>
          <w:lang w:val="en-GB"/>
        </w:rPr>
        <w:t xml:space="preserve"> is converted to unknown derivatives upon translocation</w:t>
      </w:r>
      <w:r w:rsidR="00627297" w:rsidRPr="008929ED">
        <w:rPr>
          <w:rFonts w:asciiTheme="minorHAnsi" w:hAnsiTheme="minorHAnsi"/>
          <w:color w:val="000000" w:themeColor="text1"/>
          <w:sz w:val="24"/>
          <w:szCs w:val="24"/>
          <w:lang w:val="en-GB"/>
        </w:rPr>
        <w:t xml:space="preserve">, as such it is not within the scope of this study to explore potential source and target molecules in this reaction with </w:t>
      </w:r>
      <w:proofErr w:type="spellStart"/>
      <w:r w:rsidR="00627297" w:rsidRPr="008929ED">
        <w:rPr>
          <w:rFonts w:asciiTheme="minorHAnsi" w:hAnsiTheme="minorHAnsi"/>
          <w:color w:val="000000" w:themeColor="text1"/>
          <w:sz w:val="24"/>
          <w:szCs w:val="24"/>
          <w:lang w:val="en-GB"/>
        </w:rPr>
        <w:t>Az</w:t>
      </w:r>
      <w:r w:rsidR="005E365E">
        <w:rPr>
          <w:rFonts w:asciiTheme="minorHAnsi" w:hAnsiTheme="minorHAnsi"/>
          <w:color w:val="000000" w:themeColor="text1"/>
          <w:sz w:val="24"/>
          <w:szCs w:val="24"/>
          <w:lang w:val="en-GB"/>
        </w:rPr>
        <w:t>A</w:t>
      </w:r>
      <w:proofErr w:type="spellEnd"/>
      <w:r w:rsidR="00627297" w:rsidRPr="008929ED">
        <w:rPr>
          <w:rFonts w:asciiTheme="minorHAnsi" w:hAnsiTheme="minorHAnsi"/>
          <w:color w:val="000000" w:themeColor="text1"/>
          <w:sz w:val="24"/>
          <w:szCs w:val="24"/>
          <w:lang w:val="en-GB"/>
        </w:rPr>
        <w:t>.</w:t>
      </w:r>
    </w:p>
    <w:p w:rsidR="0073130A" w:rsidRPr="008929ED" w:rsidRDefault="0073130A" w:rsidP="0073130A">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Tansy plants with similar metabotypes were not spatially clustered in the field, indicating that each plant was not a vegetative clone</w:t>
      </w:r>
      <w:r w:rsidR="00813867" w:rsidRPr="008929ED">
        <w:rPr>
          <w:rFonts w:asciiTheme="minorHAnsi" w:hAnsiTheme="minorHAnsi"/>
          <w:color w:val="000000" w:themeColor="text1"/>
          <w:sz w:val="24"/>
          <w:szCs w:val="24"/>
          <w:lang w:val="en-GB"/>
        </w:rPr>
        <w:t xml:space="preserve"> of a neighbouring plant, but</w:t>
      </w:r>
      <w:r w:rsidRPr="008929ED">
        <w:rPr>
          <w:rFonts w:asciiTheme="minorHAnsi" w:hAnsiTheme="minorHAnsi"/>
          <w:color w:val="000000" w:themeColor="text1"/>
          <w:sz w:val="24"/>
          <w:szCs w:val="24"/>
          <w:lang w:val="en-GB"/>
        </w:rPr>
        <w:t xml:space="preserve"> was in reality an individual genotype</w:t>
      </w:r>
      <w:r w:rsidR="000E1EE9" w:rsidRPr="008929ED">
        <w:rPr>
          <w:rFonts w:asciiTheme="minorHAnsi" w:hAnsiTheme="minorHAnsi"/>
          <w:color w:val="000000" w:themeColor="text1"/>
          <w:sz w:val="24"/>
          <w:szCs w:val="24"/>
          <w:lang w:val="en-GB"/>
        </w:rPr>
        <w:t xml:space="preserve">. The volatile chemotype in propagated tansy plants remains stable among daughter clones, as has been shown in previous work (Clancy </w:t>
      </w:r>
      <w:r w:rsidR="000E1EE9" w:rsidRPr="005364DD">
        <w:rPr>
          <w:rFonts w:asciiTheme="minorHAnsi" w:hAnsiTheme="minorHAnsi"/>
          <w:i/>
          <w:color w:val="000000" w:themeColor="text1"/>
          <w:sz w:val="24"/>
          <w:szCs w:val="24"/>
          <w:lang w:val="en-GB"/>
        </w:rPr>
        <w:t>et. al</w:t>
      </w:r>
      <w:r w:rsidR="000E1EE9" w:rsidRPr="008929ED">
        <w:rPr>
          <w:rFonts w:asciiTheme="minorHAnsi" w:hAnsiTheme="minorHAnsi"/>
          <w:color w:val="000000" w:themeColor="text1"/>
          <w:sz w:val="24"/>
          <w:szCs w:val="24"/>
          <w:lang w:val="en-GB"/>
        </w:rPr>
        <w:t xml:space="preserve">. 2016), however we strongly recommend testing </w:t>
      </w:r>
      <w:r w:rsidR="008D4EEE">
        <w:rPr>
          <w:rFonts w:asciiTheme="minorHAnsi" w:hAnsiTheme="minorHAnsi"/>
          <w:color w:val="000000" w:themeColor="text1"/>
          <w:sz w:val="24"/>
          <w:szCs w:val="24"/>
          <w:lang w:val="en-GB"/>
        </w:rPr>
        <w:t xml:space="preserve">under controlled conditions </w:t>
      </w:r>
      <w:r w:rsidR="000E1EE9" w:rsidRPr="008929ED">
        <w:rPr>
          <w:rFonts w:asciiTheme="minorHAnsi" w:hAnsiTheme="minorHAnsi"/>
          <w:color w:val="000000" w:themeColor="text1"/>
          <w:sz w:val="24"/>
          <w:szCs w:val="24"/>
          <w:lang w:val="en-GB"/>
        </w:rPr>
        <w:t xml:space="preserve">whether </w:t>
      </w:r>
      <w:r w:rsidR="008D4EEE">
        <w:rPr>
          <w:rFonts w:asciiTheme="minorHAnsi" w:hAnsiTheme="minorHAnsi"/>
          <w:color w:val="000000" w:themeColor="text1"/>
          <w:sz w:val="24"/>
          <w:szCs w:val="24"/>
          <w:lang w:val="en-GB"/>
        </w:rPr>
        <w:t xml:space="preserve">a </w:t>
      </w:r>
      <w:r w:rsidR="000E1EE9" w:rsidRPr="008929ED">
        <w:rPr>
          <w:rFonts w:asciiTheme="minorHAnsi" w:hAnsiTheme="minorHAnsi"/>
          <w:color w:val="000000" w:themeColor="text1"/>
          <w:sz w:val="24"/>
          <w:szCs w:val="24"/>
          <w:lang w:val="en-GB"/>
        </w:rPr>
        <w:t xml:space="preserve">metabotype </w:t>
      </w:r>
      <w:r w:rsidR="007E1823">
        <w:rPr>
          <w:rFonts w:asciiTheme="minorHAnsi" w:hAnsiTheme="minorHAnsi"/>
          <w:color w:val="000000" w:themeColor="text1"/>
          <w:sz w:val="24"/>
          <w:szCs w:val="24"/>
          <w:lang w:val="en-GB"/>
        </w:rPr>
        <w:t xml:space="preserve">also </w:t>
      </w:r>
      <w:r w:rsidR="000E1EE9" w:rsidRPr="008929ED">
        <w:rPr>
          <w:rFonts w:asciiTheme="minorHAnsi" w:hAnsiTheme="minorHAnsi"/>
          <w:color w:val="000000" w:themeColor="text1"/>
          <w:sz w:val="24"/>
          <w:szCs w:val="24"/>
          <w:lang w:val="en-GB"/>
        </w:rPr>
        <w:t>remains stable in clones</w:t>
      </w:r>
      <w:r w:rsidRPr="008929ED">
        <w:rPr>
          <w:rFonts w:asciiTheme="minorHAnsi" w:hAnsiTheme="minorHAnsi"/>
          <w:color w:val="000000" w:themeColor="text1"/>
          <w:sz w:val="24"/>
          <w:szCs w:val="24"/>
          <w:lang w:val="en-GB"/>
        </w:rPr>
        <w:t>.</w:t>
      </w:r>
      <w:r w:rsidR="00404DDB"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As we have shown that there is no </w:t>
      </w:r>
      <w:r w:rsidR="007E1823">
        <w:rPr>
          <w:rFonts w:asciiTheme="minorHAnsi" w:hAnsiTheme="minorHAnsi"/>
          <w:color w:val="000000" w:themeColor="text1"/>
          <w:sz w:val="24"/>
          <w:szCs w:val="24"/>
          <w:lang w:val="en-GB"/>
        </w:rPr>
        <w:t xml:space="preserve">systematic </w:t>
      </w:r>
      <w:r w:rsidRPr="008929ED">
        <w:rPr>
          <w:rFonts w:asciiTheme="minorHAnsi" w:hAnsiTheme="minorHAnsi"/>
          <w:color w:val="000000" w:themeColor="text1"/>
          <w:sz w:val="24"/>
          <w:szCs w:val="24"/>
          <w:lang w:val="en-GB"/>
        </w:rPr>
        <w:t>difference in the metabolomic profiles between plants that had been infested several weeks prior to sampling, and plants that were infested at the time of sampling, we presume that it is constitutive differenc</w:t>
      </w:r>
      <w:r w:rsidR="00CF5D93">
        <w:rPr>
          <w:rFonts w:asciiTheme="minorHAnsi" w:hAnsiTheme="minorHAnsi"/>
          <w:color w:val="000000" w:themeColor="text1"/>
          <w:sz w:val="24"/>
          <w:szCs w:val="24"/>
          <w:lang w:val="en-GB"/>
        </w:rPr>
        <w:t>es between plants rather than a long-lasting</w:t>
      </w:r>
      <w:r w:rsidRPr="008929ED">
        <w:rPr>
          <w:rFonts w:asciiTheme="minorHAnsi" w:hAnsiTheme="minorHAnsi"/>
          <w:color w:val="000000" w:themeColor="text1"/>
          <w:sz w:val="24"/>
          <w:szCs w:val="24"/>
          <w:lang w:val="en-GB"/>
        </w:rPr>
        <w:t xml:space="preserve"> induction of compounds that drive clustering of plants into the metabotypes. </w:t>
      </w:r>
      <w:r w:rsidR="009C0DDF">
        <w:rPr>
          <w:rFonts w:asciiTheme="minorHAnsi" w:hAnsiTheme="minorHAnsi"/>
          <w:color w:val="000000" w:themeColor="text1"/>
          <w:sz w:val="24"/>
          <w:szCs w:val="24"/>
          <w:lang w:val="en-GB"/>
        </w:rPr>
        <w:t>T</w:t>
      </w:r>
      <w:r w:rsidR="00735B26">
        <w:rPr>
          <w:rFonts w:asciiTheme="minorHAnsi" w:hAnsiTheme="minorHAnsi"/>
          <w:color w:val="000000" w:themeColor="text1"/>
          <w:sz w:val="24"/>
          <w:szCs w:val="24"/>
          <w:lang w:val="en-GB"/>
        </w:rPr>
        <w:t>he relative concentration</w:t>
      </w:r>
      <w:r w:rsidR="00261B24">
        <w:rPr>
          <w:rFonts w:asciiTheme="minorHAnsi" w:hAnsiTheme="minorHAnsi"/>
          <w:color w:val="000000" w:themeColor="text1"/>
          <w:sz w:val="24"/>
          <w:szCs w:val="24"/>
          <w:lang w:val="en-GB"/>
        </w:rPr>
        <w:t>s</w:t>
      </w:r>
      <w:r w:rsidR="00735B26">
        <w:rPr>
          <w:rFonts w:asciiTheme="minorHAnsi" w:hAnsiTheme="minorHAnsi"/>
          <w:color w:val="000000" w:themeColor="text1"/>
          <w:sz w:val="24"/>
          <w:szCs w:val="24"/>
          <w:lang w:val="en-GB"/>
        </w:rPr>
        <w:t xml:space="preserve"> </w:t>
      </w:r>
      <w:r w:rsidR="000E61A1">
        <w:rPr>
          <w:rFonts w:asciiTheme="minorHAnsi" w:hAnsiTheme="minorHAnsi"/>
          <w:color w:val="000000" w:themeColor="text1"/>
          <w:sz w:val="24"/>
          <w:szCs w:val="24"/>
          <w:lang w:val="en-GB"/>
        </w:rPr>
        <w:t>of</w:t>
      </w:r>
      <w:r w:rsidR="003A772D">
        <w:rPr>
          <w:rFonts w:asciiTheme="minorHAnsi" w:hAnsiTheme="minorHAnsi"/>
          <w:color w:val="000000" w:themeColor="text1"/>
          <w:sz w:val="24"/>
          <w:szCs w:val="24"/>
          <w:lang w:val="en-GB"/>
        </w:rPr>
        <w:t xml:space="preserve"> </w:t>
      </w:r>
      <w:proofErr w:type="spellStart"/>
      <w:r w:rsidR="003A772D">
        <w:rPr>
          <w:rFonts w:asciiTheme="minorHAnsi" w:hAnsiTheme="minorHAnsi"/>
          <w:color w:val="000000" w:themeColor="text1"/>
          <w:sz w:val="24"/>
          <w:szCs w:val="24"/>
          <w:lang w:val="en-GB"/>
        </w:rPr>
        <w:t>l</w:t>
      </w:r>
      <w:r w:rsidR="00261B24">
        <w:rPr>
          <w:rFonts w:asciiTheme="minorHAnsi" w:hAnsiTheme="minorHAnsi"/>
          <w:color w:val="000000" w:themeColor="text1"/>
          <w:sz w:val="24"/>
          <w:szCs w:val="24"/>
          <w:lang w:val="en-GB"/>
        </w:rPr>
        <w:t>euci</w:t>
      </w:r>
      <w:r w:rsidR="000E61A1">
        <w:rPr>
          <w:rFonts w:asciiTheme="minorHAnsi" w:hAnsiTheme="minorHAnsi"/>
          <w:color w:val="000000" w:themeColor="text1"/>
          <w:sz w:val="24"/>
          <w:szCs w:val="24"/>
          <w:lang w:val="en-GB"/>
        </w:rPr>
        <w:t>c</w:t>
      </w:r>
      <w:proofErr w:type="spellEnd"/>
      <w:r w:rsidR="000E61A1">
        <w:rPr>
          <w:rFonts w:asciiTheme="minorHAnsi" w:hAnsiTheme="minorHAnsi"/>
          <w:color w:val="000000" w:themeColor="text1"/>
          <w:sz w:val="24"/>
          <w:szCs w:val="24"/>
          <w:lang w:val="en-GB"/>
        </w:rPr>
        <w:t xml:space="preserve"> acid</w:t>
      </w:r>
      <w:r w:rsidR="00261B24">
        <w:rPr>
          <w:rFonts w:asciiTheme="minorHAnsi" w:hAnsiTheme="minorHAnsi"/>
          <w:color w:val="000000" w:themeColor="text1"/>
          <w:sz w:val="24"/>
          <w:szCs w:val="24"/>
          <w:lang w:val="en-GB"/>
        </w:rPr>
        <w:t xml:space="preserve"> </w:t>
      </w:r>
      <w:r w:rsidR="003A772D">
        <w:rPr>
          <w:rFonts w:asciiTheme="minorHAnsi" w:hAnsiTheme="minorHAnsi"/>
          <w:color w:val="000000" w:themeColor="text1"/>
          <w:sz w:val="24"/>
          <w:szCs w:val="24"/>
          <w:lang w:val="en-GB"/>
        </w:rPr>
        <w:t xml:space="preserve">and </w:t>
      </w:r>
      <w:proofErr w:type="spellStart"/>
      <w:r w:rsidR="003A772D">
        <w:rPr>
          <w:rFonts w:asciiTheme="minorHAnsi" w:hAnsiTheme="minorHAnsi"/>
          <w:color w:val="000000" w:themeColor="text1"/>
          <w:sz w:val="24"/>
          <w:szCs w:val="24"/>
          <w:lang w:val="en-GB"/>
        </w:rPr>
        <w:t>r</w:t>
      </w:r>
      <w:r w:rsidR="00261B24">
        <w:rPr>
          <w:rFonts w:asciiTheme="minorHAnsi" w:hAnsiTheme="minorHAnsi"/>
          <w:color w:val="000000" w:themeColor="text1"/>
          <w:sz w:val="24"/>
          <w:szCs w:val="24"/>
          <w:lang w:val="en-GB"/>
        </w:rPr>
        <w:t>ubraflavone</w:t>
      </w:r>
      <w:proofErr w:type="spellEnd"/>
      <w:r w:rsidR="00261B24">
        <w:rPr>
          <w:rFonts w:asciiTheme="minorHAnsi" w:hAnsiTheme="minorHAnsi"/>
          <w:color w:val="000000" w:themeColor="text1"/>
          <w:sz w:val="24"/>
          <w:szCs w:val="24"/>
          <w:lang w:val="en-GB"/>
        </w:rPr>
        <w:t xml:space="preserve"> A remain</w:t>
      </w:r>
      <w:r w:rsidR="009C0DDF">
        <w:rPr>
          <w:rFonts w:asciiTheme="minorHAnsi" w:hAnsiTheme="minorHAnsi"/>
          <w:color w:val="000000" w:themeColor="text1"/>
          <w:sz w:val="24"/>
          <w:szCs w:val="24"/>
          <w:lang w:val="en-GB"/>
        </w:rPr>
        <w:t>ed</w:t>
      </w:r>
      <w:r w:rsidR="005F633F">
        <w:rPr>
          <w:rFonts w:asciiTheme="minorHAnsi" w:hAnsiTheme="minorHAnsi"/>
          <w:color w:val="000000" w:themeColor="text1"/>
          <w:sz w:val="24"/>
          <w:szCs w:val="24"/>
          <w:lang w:val="en-GB"/>
        </w:rPr>
        <w:t xml:space="preserve"> stable in plants that were </w:t>
      </w:r>
      <w:r w:rsidR="00261B24">
        <w:rPr>
          <w:rFonts w:asciiTheme="minorHAnsi" w:hAnsiTheme="minorHAnsi"/>
          <w:color w:val="000000" w:themeColor="text1"/>
          <w:sz w:val="24"/>
          <w:szCs w:val="24"/>
          <w:lang w:val="en-GB"/>
        </w:rPr>
        <w:t>aphid free</w:t>
      </w:r>
      <w:r w:rsidR="005F633F">
        <w:rPr>
          <w:rFonts w:asciiTheme="minorHAnsi" w:hAnsiTheme="minorHAnsi"/>
          <w:color w:val="000000" w:themeColor="text1"/>
          <w:sz w:val="24"/>
          <w:szCs w:val="24"/>
          <w:lang w:val="en-GB"/>
        </w:rPr>
        <w:t xml:space="preserve"> </w:t>
      </w:r>
      <w:r w:rsidR="00261B24">
        <w:rPr>
          <w:rFonts w:asciiTheme="minorHAnsi" w:hAnsiTheme="minorHAnsi"/>
          <w:color w:val="000000" w:themeColor="text1"/>
          <w:sz w:val="24"/>
          <w:szCs w:val="24"/>
          <w:lang w:val="en-GB"/>
        </w:rPr>
        <w:t>for up to five weeks prior to sampling</w:t>
      </w:r>
      <w:r w:rsidR="009C0DDF">
        <w:rPr>
          <w:rFonts w:asciiTheme="minorHAnsi" w:hAnsiTheme="minorHAnsi"/>
          <w:color w:val="000000" w:themeColor="text1"/>
          <w:sz w:val="24"/>
          <w:szCs w:val="24"/>
          <w:lang w:val="en-GB"/>
        </w:rPr>
        <w:t xml:space="preserve"> (Fig. S2)</w:t>
      </w:r>
      <w:r w:rsidR="005F633F">
        <w:rPr>
          <w:rFonts w:asciiTheme="minorHAnsi" w:hAnsiTheme="minorHAnsi"/>
          <w:color w:val="000000" w:themeColor="text1"/>
          <w:sz w:val="24"/>
          <w:szCs w:val="24"/>
          <w:lang w:val="en-GB"/>
        </w:rPr>
        <w:t xml:space="preserve"> indicating that the difference between plants </w:t>
      </w:r>
      <w:r w:rsidR="00261B24">
        <w:rPr>
          <w:rFonts w:asciiTheme="minorHAnsi" w:hAnsiTheme="minorHAnsi"/>
          <w:color w:val="000000" w:themeColor="text1"/>
          <w:sz w:val="24"/>
          <w:szCs w:val="24"/>
          <w:lang w:val="en-GB"/>
        </w:rPr>
        <w:t>that were never infested</w:t>
      </w:r>
      <w:r w:rsidR="005F633F">
        <w:rPr>
          <w:rFonts w:asciiTheme="minorHAnsi" w:hAnsiTheme="minorHAnsi"/>
          <w:color w:val="000000" w:themeColor="text1"/>
          <w:sz w:val="24"/>
          <w:szCs w:val="24"/>
          <w:lang w:val="en-GB"/>
        </w:rPr>
        <w:t xml:space="preserve"> is constitutive</w:t>
      </w:r>
      <w:r w:rsidR="00261B24">
        <w:rPr>
          <w:rFonts w:asciiTheme="minorHAnsi" w:hAnsiTheme="minorHAnsi"/>
          <w:color w:val="000000" w:themeColor="text1"/>
          <w:sz w:val="24"/>
          <w:szCs w:val="24"/>
          <w:lang w:val="en-GB"/>
        </w:rPr>
        <w:t xml:space="preserve">, or the result of </w:t>
      </w:r>
      <w:r w:rsidR="00A64E51">
        <w:rPr>
          <w:rFonts w:asciiTheme="minorHAnsi" w:hAnsiTheme="minorHAnsi"/>
          <w:color w:val="000000" w:themeColor="text1"/>
          <w:sz w:val="24"/>
          <w:szCs w:val="24"/>
          <w:lang w:val="en-GB"/>
        </w:rPr>
        <w:t xml:space="preserve">a </w:t>
      </w:r>
      <w:r w:rsidR="00261B24">
        <w:rPr>
          <w:rFonts w:asciiTheme="minorHAnsi" w:hAnsiTheme="minorHAnsi"/>
          <w:color w:val="000000" w:themeColor="text1"/>
          <w:sz w:val="24"/>
          <w:szCs w:val="24"/>
          <w:lang w:val="en-GB"/>
        </w:rPr>
        <w:lastRenderedPageBreak/>
        <w:t xml:space="preserve">long-lasting induction. </w:t>
      </w:r>
      <w:r w:rsidRPr="008929ED">
        <w:rPr>
          <w:rFonts w:asciiTheme="minorHAnsi" w:hAnsiTheme="minorHAnsi"/>
          <w:color w:val="000000" w:themeColor="text1"/>
          <w:sz w:val="24"/>
          <w:szCs w:val="24"/>
          <w:lang w:val="en-GB"/>
        </w:rPr>
        <w:t>However, we</w:t>
      </w:r>
      <w:r w:rsidR="00261B24">
        <w:rPr>
          <w:rFonts w:asciiTheme="minorHAnsi" w:hAnsiTheme="minorHAnsi"/>
          <w:color w:val="000000" w:themeColor="text1"/>
          <w:sz w:val="24"/>
          <w:szCs w:val="24"/>
          <w:lang w:val="en-GB"/>
        </w:rPr>
        <w:t xml:space="preserve"> also</w:t>
      </w:r>
      <w:r w:rsidRPr="008929ED">
        <w:rPr>
          <w:rFonts w:asciiTheme="minorHAnsi" w:hAnsiTheme="minorHAnsi"/>
          <w:color w:val="000000" w:themeColor="text1"/>
          <w:sz w:val="24"/>
          <w:szCs w:val="24"/>
          <w:lang w:val="en-GB"/>
        </w:rPr>
        <w:t xml:space="preserve"> cannot exclude that some compounds (for example salicylic acid, pipecolic acid, flavonoids, and other phenolic compounds</w:t>
      </w:r>
      <w:r w:rsidR="00261B24">
        <w:rPr>
          <w:rFonts w:asciiTheme="minorHAnsi" w:hAnsiTheme="minorHAnsi"/>
          <w:color w:val="000000" w:themeColor="text1"/>
          <w:sz w:val="24"/>
          <w:szCs w:val="24"/>
          <w:lang w:val="en-GB"/>
        </w:rPr>
        <w:t>, which are not discriminant between our groups of plants infested by, and never infested by aphids</w:t>
      </w:r>
      <w:r w:rsidRPr="008929ED">
        <w:rPr>
          <w:rFonts w:asciiTheme="minorHAnsi" w:hAnsiTheme="minorHAnsi"/>
          <w:color w:val="000000" w:themeColor="text1"/>
          <w:sz w:val="24"/>
          <w:szCs w:val="24"/>
          <w:lang w:val="en-GB"/>
        </w:rPr>
        <w:t xml:space="preserve">; </w:t>
      </w:r>
      <w:r w:rsidR="00261B24">
        <w:rPr>
          <w:rFonts w:asciiTheme="minorHAnsi" w:hAnsiTheme="minorHAnsi"/>
          <w:color w:val="000000" w:themeColor="text1"/>
          <w:sz w:val="24"/>
          <w:szCs w:val="24"/>
          <w:lang w:val="en-GB"/>
        </w:rPr>
        <w:t>Table S</w:t>
      </w:r>
      <w:r w:rsidR="00190FB9">
        <w:rPr>
          <w:rFonts w:asciiTheme="minorHAnsi" w:hAnsiTheme="minorHAnsi"/>
          <w:color w:val="000000" w:themeColor="text1"/>
          <w:sz w:val="24"/>
          <w:szCs w:val="24"/>
          <w:lang w:val="en-GB"/>
        </w:rPr>
        <w:t>4</w:t>
      </w:r>
      <w:r w:rsidRPr="008929ED">
        <w:rPr>
          <w:rFonts w:asciiTheme="minorHAnsi" w:hAnsiTheme="minorHAnsi"/>
          <w:color w:val="000000" w:themeColor="text1"/>
          <w:sz w:val="24"/>
          <w:szCs w:val="24"/>
          <w:lang w:val="en-GB"/>
        </w:rPr>
        <w:t xml:space="preserve">) might be induced by aphid feeding as shown in earlier works </w:t>
      </w:r>
      <w:r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"10.1007/s11738-011-0751-7", "ISSN" : "1861-1664", "abstract" : "Aphid feeding induces various defense signaling mechanisms in plants. The recognition of feeding activities by plants occurs through the use of transmembrane pattern recognition receptors (PRRS) or, acting largely inside the cell, polymorphic nucleotide-binding leucine-rich-repeat (NB-LRR) protein products, encoded by most R genes. Activation may induce defensive reactions which are the result of highly coordinated sequential changes at the cellular level comprising, among other changes, the synthesis of signaling molecules. The ensuing plant responses are followed by the transmission of defense response signal cascades. Signals are mediated by bioactive endogenous molecules, i.e. phytohormones, such as jasmonic acid (JA), salicylic acid (SA), ethylene (ET), abscisic acid (ABA), gibberellic acid (GA) and free radicals such as hydrogen peroxide (H2O2) and nitric oxide (NO) which independently provide direct chemical resistance. Plant-induced defenses are also regulated by a network of inter-connecting signaling pathways, in which JA, SA, and ET play dominant roles. Both synergistic and inhibitory aspects of the cross-talk among these pathways have been reported. This paper presents molecular mechanisms of plant response to aphid feeding, the precise activation of various endogenous bioactive molecules signaling in the response of many plant species and their participation in the regulation of numerous defense genes, which lead to a specific metabolic effect. Selected important points in signal transduction pathways were also discussed in studies on plant response to aphid feeding.", "author" : [ { "dropping-particle" : "", "family" : "Morkunas", "given" : "Iwona", "non-dropping-particle" : "", "parse-names" : false, "suffix" : "" }, { "dropping-particle" : "", "family" : "Mai", "given" : "Van Chung", "non-dropping-particle" : "", "parse-names" : false, "suffix" : "" }, { "dropping-particle" : "", "family" : "Gabry\u015b", "given" : "Beata", "non-dropping-particle" : "", "parse-names" : false, "suffix" : "" } ], "container-title" : "Acta Physiologiae Plantarum", "id" : "ITEM-1", "issue" : "6", "issued" : { "date-parts" : [ [ "2011", "11" ] ] }, "page" : "2057-2073", "title" : "Phytohormonal signaling in plant responses to aphid feeding", "type" : "article-journal", "volume" : "33" }, "uris" : [ "http://www.mendeley.com/documents/?uuid=fbb5b0bf-8481-4f94-8cee-582807268b24" ] }, { "id" : "ITEM-2", "itemData" : { "DOI" : "10.1111/pce.12122", "ISSN" : "1365-3040", "abstract" : "Besides defence pathways regulated by classical stress hormones, distinct amino acid metabolic pathways constitute integral parts of the plant immune system. Mutations in several genes involved in Asp-derived amino acid biosynthetic pathways can have profound impact on plant resistance to specific pathogen types. For instance, amino acid imbalances associated with homoserine or threonine accumulation elevate plant immunity to oomycete pathogens but not to pathogenic fungi or bacteria. The catabolism of Lys produces the immune signal pipecolic acid (Pip), a cyclic, non-protein amino acid. Pip amplifies plant defence responses and acts as a critical regulator of plant systemic acquired resistance, defence priming and local resistance to bacterial pathogens. Asp-derived pyridine nucleotides influence both pre- and post-invasion immunity, and the catabolism of branched chain amino acids appears to affect plant resistance to distinct pathogen classes by modulating crosstalk of salicylic acid- and jasmonic acid-regulated defence pathways. It also emerges that, besides polyamine oxidation and NADPH oxidase, Pro metabolism is involved in the oxidative burst and the hypersensitive response associated with avirulent pathogen recognition. Moreover, the acylation of amino acids can control plant resistance to pathogens and pests by the formation of protective plant metabolites or by the modulation of plant hormone activity.", "author" : [ { "dropping-particle" : "", "family" : "Zeier", "given" : "J\u00fcrgen", "non-dropping-particle" : "", "parse-names" : false, "suffix" : "" } ], "container-title" : "Plant, Cell &amp; Environment", "id" : "ITEM-2", "issue" : "12", "issued" : { "date-parts" : [ [ "2013" ] ] }, "page" : "2085-2103", "title" : "New insights into the regulation of plant immunity by amino acid metabolic pathways", "type" : "article-journal", "volume" : "36" }, "uris" : [ "http://www.mendeley.com/documents/?uuid=56c6f0fd-aaa0-45f4-8e13-78cb78c20ceb" ] } ], "mendeley" : { "formattedCitation" : "(Morkunas, Mai &amp; Gabry\u015b 2011; Zeier 2013)", "plainTextFormattedCitation" : "(Morkunas, Mai &amp; Gabry\u015b 2011; Zeier 2013)", "previouslyFormattedCitation" : "(Morkunas, Mai &amp; Gabry\u015b 2011; Zeier 2013)"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(Morkunas, Mai &amp; Gabryś 2011; Zeier 2013)</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w:t>
      </w:r>
    </w:p>
    <w:p w:rsidR="006639EF" w:rsidRPr="008929ED" w:rsidRDefault="0073130A"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Our previous work </w:t>
      </w:r>
      <w:r w:rsidR="0010733E"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&lt;i&gt;et al.&lt;/i&gt; 2016)", "plainTextFormattedCitation" : "(Clancy et al. 2016)", "previouslyFormattedCitation" : "(Clancy &lt;i&gt;et al.&lt;/i&gt; 2016)" }, "properties" : { "noteIndex" : 0 }, "schema" : "https://github.com/citation-style-language/schema/raw/master/csl-citation.json" }</w:instrText>
      </w:r>
      <w:r w:rsidR="0010733E"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(Clancy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2016)</w:t>
      </w:r>
      <w:r w:rsidR="0010733E" w:rsidRPr="008929ED">
        <w:rPr>
          <w:rFonts w:asciiTheme="minorHAnsi" w:hAnsiTheme="minorHAnsi"/>
          <w:color w:val="000000" w:themeColor="text1"/>
          <w:sz w:val="24"/>
          <w:szCs w:val="24"/>
          <w:lang w:val="en-GB"/>
        </w:rPr>
        <w:fldChar w:fldCharType="end"/>
      </w:r>
      <w:r w:rsidR="0010733E"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showed that </w:t>
      </w:r>
      <w:r w:rsidR="002A57DE" w:rsidRPr="008929ED">
        <w:rPr>
          <w:rFonts w:asciiTheme="minorHAnsi" w:hAnsiTheme="minorHAnsi"/>
          <w:color w:val="000000" w:themeColor="text1"/>
          <w:sz w:val="24"/>
          <w:szCs w:val="24"/>
          <w:lang w:val="en-GB"/>
        </w:rPr>
        <w:t xml:space="preserve">the </w:t>
      </w:r>
      <w:r w:rsidRPr="008929ED">
        <w:rPr>
          <w:rFonts w:asciiTheme="minorHAnsi" w:hAnsiTheme="minorHAnsi"/>
          <w:color w:val="000000" w:themeColor="text1"/>
          <w:sz w:val="24"/>
          <w:szCs w:val="24"/>
          <w:lang w:val="en-GB"/>
        </w:rPr>
        <w:t>terpenoid chemotype, comprising compounds “putatively emitted from storage” influences aphid preference of host plant early in the season, when winged morphs have free choice among plants (Fig. 5a). It is likely that the tansy’s chemotypic odo</w:t>
      </w:r>
      <w:r w:rsidR="000E1EE9" w:rsidRPr="008929ED">
        <w:rPr>
          <w:rFonts w:asciiTheme="minorHAnsi" w:hAnsiTheme="minorHAnsi"/>
          <w:color w:val="000000" w:themeColor="text1"/>
          <w:sz w:val="24"/>
          <w:szCs w:val="24"/>
          <w:lang w:val="en-GB"/>
        </w:rPr>
        <w:t>u</w:t>
      </w:r>
      <w:r w:rsidRPr="008929ED">
        <w:rPr>
          <w:rFonts w:asciiTheme="minorHAnsi" w:hAnsiTheme="minorHAnsi"/>
          <w:color w:val="000000" w:themeColor="text1"/>
          <w:sz w:val="24"/>
          <w:szCs w:val="24"/>
          <w:lang w:val="en-GB"/>
        </w:rPr>
        <w:t xml:space="preserve">r is used by winged </w:t>
      </w:r>
      <w:r w:rsidR="007E1823">
        <w:rPr>
          <w:rFonts w:asciiTheme="minorHAnsi" w:hAnsiTheme="minorHAnsi"/>
          <w:color w:val="000000" w:themeColor="text1"/>
          <w:sz w:val="24"/>
          <w:szCs w:val="24"/>
          <w:lang w:val="en-GB"/>
        </w:rPr>
        <w:t xml:space="preserve">tansy </w:t>
      </w:r>
      <w:r w:rsidRPr="008929ED">
        <w:rPr>
          <w:rFonts w:asciiTheme="minorHAnsi" w:hAnsiTheme="minorHAnsi"/>
          <w:color w:val="000000" w:themeColor="text1"/>
          <w:sz w:val="24"/>
          <w:szCs w:val="24"/>
          <w:lang w:val="en-GB"/>
        </w:rPr>
        <w:t>aphids as an orientation cue</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"10.1111/een.12096", "ISBN" : "7631133131", "ISSN" : "13652311", "abstract" : "* Interspecific interactions such as competition are important factors affecting insect herbivore fitness. Host choice in herbivorous insects including aphids has largely been studied with respect to host plant condition, while the role of competition is also very important. * Tansy (Tanacetum vulgare L.) hosts three specialised aphids, Macrosiphoniella tanacetaria (Kaltenbach), Metopeurum fuscoviride Stroyan and Uroleucon tanaceti (L.) (Hemiptera: Aphididae). In this study, a set of greenhouse and field experiments were carried out to investigate whether aphid host plant choice was affected by the presence of the other aphid species. * When winged individuals were given the choice between unoccupied plants and plants occupied by the same or another aphid species, choices generally reflected the outcome of competitive interactions among aphids. * Colonisation of plants by winged individuals was influenced not only by the presence of other aphids on the host plant but also by previous infestation. The host choice of winged individuals basically reflected competitive hierarchies, i.e. aphids in most cases selected plants where future competition was less likely. By contrast, unwinged aphids did not show any host plant preference. For M. tanacetaria previously infested plants promoted the production of winged offspring. * Our results show that competitive interactions could affect host selection behaviour by aphids. In a metacommunity context, such preferences in colonising different habitats leads to species-sorting through habitat heterogeneity.", "author" : [ { "dropping-particle" : "", "family" : "Mehrparvar", "given" : "Mohsen", "non-dropping-particle" : "", "parse-names" : false, "suffix" : "" }, { "dropping-particle" : "", "family" : "Mansouri", "given" : "Seyed Mozaffar", "non-dropping-particle" : "", "parse-names" : false, "suffix" : "" }, { "dropping-particle" : "", "family" : "Weisser", "given" : "Wolfgang W.", "non-dropping-particle" : "", "parse-names" : false, "suffix" : "" } ], "container-title" : "Ecological Entomology", "id" : "ITEM-1", "issue" : "3", "issued" : { "date-parts" : [ [ "2014" ] ] }, "page" : "281-289", "publisher" : "Blackwell Publishing Ltd", "title" : "Mechanisms of species-sorting: Effect of habitat occupancy on aphids' host plant selection", "type" : "article-journal", "volume" : "39" }, "uris" : [ "http://www.mendeley.com/documents/?uuid=43ee4385-c46c-49f5-ae35-b1682f7822d6" ] } ], "mendeley" : { "formattedCitation" : "(Mehrparvar, Mansouri &amp; Weisser 2014)", "plainTextFormattedCitation" : "(Mehrparvar, Mansouri &amp; Weisser 2014)", "previouslyFormattedCitation" : "(Mehrparvar, Mansouri &amp; Weisser 2014)" }, "properties" : { "noteIndex" : 23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(Mehrparvar, Mansouri &amp; Weisser 2014)</w:t>
      </w:r>
      <w:r w:rsidR="00ED1E9B">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particularly as winged aphids are more developed in their sensory systems than unwinged aphids. As unwinged aphids can only m</w:t>
      </w:r>
      <w:r w:rsidR="007A746D" w:rsidRPr="008929ED">
        <w:rPr>
          <w:rFonts w:asciiTheme="minorHAnsi" w:hAnsiTheme="minorHAnsi"/>
          <w:color w:val="000000" w:themeColor="text1"/>
          <w:sz w:val="24"/>
          <w:szCs w:val="24"/>
          <w:lang w:val="en-GB"/>
        </w:rPr>
        <w:t>ove smaller distances, colonis</w:t>
      </w:r>
      <w:r w:rsidRPr="008929ED">
        <w:rPr>
          <w:rFonts w:asciiTheme="minorHAnsi" w:hAnsiTheme="minorHAnsi"/>
          <w:color w:val="000000" w:themeColor="text1"/>
          <w:sz w:val="24"/>
          <w:szCs w:val="24"/>
          <w:lang w:val="en-GB"/>
        </w:rPr>
        <w:t xml:space="preserve">ation later in the season is more likely on nearby plants </w:t>
      </w:r>
      <w:r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(Senft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and the chemotypic scent no longer has an effect on aphid preference. In contrast to the pattern of volatile terpenoids</w:t>
      </w:r>
      <w:r w:rsidR="00052FB5"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however, the metabolomic composition (nested within chemotype) has an effect on aphid preference both early in the season and late. </w:t>
      </w:r>
    </w:p>
    <w:p w:rsidR="006C0958" w:rsidRPr="008929ED" w:rsidRDefault="006C0958" w:rsidP="006C0958">
      <w:pPr>
        <w:spacing w:line="480" w:lineRule="auto"/>
        <w:jc w:val="both"/>
        <w:rPr>
          <w:rFonts w:asciiTheme="minorHAnsi" w:hAnsiTheme="minorHAnsi"/>
          <w:color w:val="000000" w:themeColor="text1"/>
          <w:sz w:val="24"/>
          <w:szCs w:val="24"/>
          <w:lang w:val="en-GB"/>
        </w:rPr>
      </w:pPr>
      <w:proofErr w:type="spellStart"/>
      <w:r w:rsidRPr="008929ED">
        <w:rPr>
          <w:rFonts w:asciiTheme="minorHAnsi" w:hAnsiTheme="minorHAnsi"/>
          <w:i/>
          <w:color w:val="000000" w:themeColor="text1"/>
          <w:sz w:val="24"/>
          <w:szCs w:val="24"/>
          <w:lang w:val="en-GB"/>
        </w:rPr>
        <w:t>Metopeurum</w:t>
      </w:r>
      <w:proofErr w:type="spellEnd"/>
      <w:r w:rsidRPr="008929ED">
        <w:rPr>
          <w:rFonts w:asciiTheme="minorHAnsi" w:hAnsiTheme="minorHAnsi"/>
          <w:i/>
          <w:color w:val="000000" w:themeColor="text1"/>
          <w:sz w:val="24"/>
          <w:szCs w:val="24"/>
          <w:lang w:val="en-GB"/>
        </w:rPr>
        <w:t xml:space="preserve"> </w:t>
      </w:r>
      <w:proofErr w:type="spellStart"/>
      <w:r w:rsidRPr="008929ED">
        <w:rPr>
          <w:rFonts w:asciiTheme="minorHAnsi" w:hAnsiTheme="minorHAnsi"/>
          <w:i/>
          <w:color w:val="000000" w:themeColor="text1"/>
          <w:sz w:val="24"/>
          <w:szCs w:val="24"/>
          <w:lang w:val="en-GB"/>
        </w:rPr>
        <w:t>fuscoviride</w:t>
      </w:r>
      <w:proofErr w:type="spellEnd"/>
      <w:r w:rsidRPr="008929ED">
        <w:rPr>
          <w:rFonts w:asciiTheme="minorHAnsi" w:hAnsiTheme="minorHAnsi"/>
          <w:color w:val="000000" w:themeColor="text1"/>
          <w:sz w:val="24"/>
          <w:szCs w:val="24"/>
          <w:lang w:val="en-GB"/>
        </w:rPr>
        <w:t xml:space="preserve"> is a </w:t>
      </w:r>
      <w:proofErr w:type="spellStart"/>
      <w:r w:rsidRPr="008929ED">
        <w:rPr>
          <w:rFonts w:asciiTheme="minorHAnsi" w:hAnsiTheme="minorHAnsi"/>
          <w:color w:val="000000" w:themeColor="text1"/>
          <w:sz w:val="24"/>
          <w:szCs w:val="24"/>
          <w:lang w:val="en-GB"/>
        </w:rPr>
        <w:t>myrmecophilous</w:t>
      </w:r>
      <w:proofErr w:type="spellEnd"/>
      <w:r w:rsidRPr="008929ED">
        <w:rPr>
          <w:rFonts w:asciiTheme="minorHAnsi" w:hAnsiTheme="minorHAnsi"/>
          <w:color w:val="000000" w:themeColor="text1"/>
          <w:sz w:val="24"/>
          <w:szCs w:val="24"/>
          <w:lang w:val="en-GB"/>
        </w:rPr>
        <w:t xml:space="preserve"> aphid species, meaning they require ants to tend them in order to survive. </w:t>
      </w:r>
      <w:proofErr w:type="spellStart"/>
      <w:r w:rsidRPr="008929ED">
        <w:rPr>
          <w:rFonts w:asciiTheme="minorHAnsi" w:hAnsiTheme="minorHAnsi"/>
          <w:i/>
          <w:color w:val="000000" w:themeColor="text1"/>
          <w:sz w:val="24"/>
          <w:szCs w:val="24"/>
          <w:lang w:val="en-GB"/>
        </w:rPr>
        <w:t>Lasius</w:t>
      </w:r>
      <w:proofErr w:type="spellEnd"/>
      <w:r w:rsidRPr="008929ED">
        <w:rPr>
          <w:rFonts w:asciiTheme="minorHAnsi" w:hAnsiTheme="minorHAnsi"/>
          <w:i/>
          <w:color w:val="000000" w:themeColor="text1"/>
          <w:sz w:val="24"/>
          <w:szCs w:val="24"/>
          <w:lang w:val="en-GB"/>
        </w:rPr>
        <w:t xml:space="preserve"> </w:t>
      </w:r>
      <w:proofErr w:type="spellStart"/>
      <w:r w:rsidRPr="008929ED">
        <w:rPr>
          <w:rFonts w:asciiTheme="minorHAnsi" w:hAnsiTheme="minorHAnsi"/>
          <w:i/>
          <w:color w:val="000000" w:themeColor="text1"/>
          <w:sz w:val="24"/>
          <w:szCs w:val="24"/>
          <w:lang w:val="en-GB"/>
        </w:rPr>
        <w:t>niger</w:t>
      </w:r>
      <w:proofErr w:type="spellEnd"/>
      <w:r w:rsidRPr="008929ED">
        <w:rPr>
          <w:rFonts w:asciiTheme="minorHAnsi" w:hAnsiTheme="minorHAnsi"/>
          <w:color w:val="000000" w:themeColor="text1"/>
          <w:sz w:val="24"/>
          <w:szCs w:val="24"/>
          <w:lang w:val="en-GB"/>
        </w:rPr>
        <w:t xml:space="preserve"> and </w:t>
      </w:r>
      <w:proofErr w:type="spellStart"/>
      <w:r w:rsidRPr="008929ED">
        <w:rPr>
          <w:rFonts w:asciiTheme="minorHAnsi" w:hAnsiTheme="minorHAnsi"/>
          <w:i/>
          <w:color w:val="000000" w:themeColor="text1"/>
          <w:sz w:val="24"/>
          <w:szCs w:val="24"/>
          <w:lang w:val="en-GB"/>
        </w:rPr>
        <w:t>Myrmica</w:t>
      </w:r>
      <w:proofErr w:type="spellEnd"/>
      <w:r w:rsidRPr="008929ED">
        <w:rPr>
          <w:rFonts w:asciiTheme="minorHAnsi" w:hAnsiTheme="minorHAnsi"/>
          <w:i/>
          <w:color w:val="000000" w:themeColor="text1"/>
          <w:sz w:val="24"/>
          <w:szCs w:val="24"/>
          <w:lang w:val="en-GB"/>
        </w:rPr>
        <w:t xml:space="preserve"> </w:t>
      </w:r>
      <w:proofErr w:type="spellStart"/>
      <w:r w:rsidRPr="008929ED">
        <w:rPr>
          <w:rFonts w:asciiTheme="minorHAnsi" w:hAnsiTheme="minorHAnsi"/>
          <w:i/>
          <w:color w:val="000000" w:themeColor="text1"/>
          <w:sz w:val="24"/>
          <w:szCs w:val="24"/>
          <w:lang w:val="en-GB"/>
        </w:rPr>
        <w:t>rubra</w:t>
      </w:r>
      <w:proofErr w:type="spellEnd"/>
      <w:r w:rsidRPr="008929ED">
        <w:rPr>
          <w:rFonts w:asciiTheme="minorHAnsi" w:hAnsiTheme="minorHAnsi"/>
          <w:color w:val="000000" w:themeColor="text1"/>
          <w:sz w:val="24"/>
          <w:szCs w:val="24"/>
          <w:lang w:val="en-GB"/>
        </w:rPr>
        <w:t xml:space="preserve"> are well known aphid mutualists that are beneficial to </w:t>
      </w:r>
      <w:r w:rsidRPr="008929ED">
        <w:rPr>
          <w:rFonts w:asciiTheme="minorHAnsi" w:hAnsiTheme="minorHAnsi"/>
          <w:i/>
          <w:color w:val="000000" w:themeColor="text1"/>
          <w:sz w:val="24"/>
          <w:szCs w:val="24"/>
          <w:lang w:val="en-GB"/>
        </w:rPr>
        <w:t xml:space="preserve">M. </w:t>
      </w:r>
      <w:proofErr w:type="spellStart"/>
      <w:r w:rsidRPr="008929ED">
        <w:rPr>
          <w:rFonts w:asciiTheme="minorHAnsi" w:hAnsiTheme="minorHAnsi"/>
          <w:i/>
          <w:color w:val="000000" w:themeColor="text1"/>
          <w:sz w:val="24"/>
          <w:szCs w:val="24"/>
          <w:lang w:val="en-GB"/>
        </w:rPr>
        <w:t>fuscoviride</w:t>
      </w:r>
      <w:proofErr w:type="spellEnd"/>
      <w:r w:rsidRPr="008929ED">
        <w:rPr>
          <w:rFonts w:asciiTheme="minorHAnsi" w:hAnsiTheme="minorHAnsi"/>
          <w:color w:val="000000" w:themeColor="text1"/>
          <w:sz w:val="24"/>
          <w:szCs w:val="24"/>
          <w:lang w:val="en-GB"/>
        </w:rPr>
        <w:t xml:space="preserve"> early in the season; however, late in the season </w:t>
      </w:r>
      <w:r w:rsidRPr="008929ED">
        <w:rPr>
          <w:rFonts w:asciiTheme="minorHAnsi" w:hAnsiTheme="minorHAnsi"/>
          <w:i/>
          <w:color w:val="000000" w:themeColor="text1"/>
          <w:sz w:val="24"/>
          <w:szCs w:val="24"/>
          <w:lang w:val="en-GB"/>
        </w:rPr>
        <w:t xml:space="preserve">M. </w:t>
      </w:r>
      <w:proofErr w:type="spellStart"/>
      <w:r w:rsidRPr="008929ED">
        <w:rPr>
          <w:rFonts w:asciiTheme="minorHAnsi" w:hAnsiTheme="minorHAnsi"/>
          <w:i/>
          <w:color w:val="000000" w:themeColor="text1"/>
          <w:sz w:val="24"/>
          <w:szCs w:val="24"/>
          <w:lang w:val="en-GB"/>
        </w:rPr>
        <w:t>rubra</w:t>
      </w:r>
      <w:proofErr w:type="spellEnd"/>
      <w:r w:rsidRPr="008929ED">
        <w:rPr>
          <w:rFonts w:asciiTheme="minorHAnsi" w:hAnsiTheme="minorHAnsi"/>
          <w:color w:val="000000" w:themeColor="text1"/>
          <w:sz w:val="24"/>
          <w:szCs w:val="24"/>
          <w:lang w:val="en-GB"/>
        </w:rPr>
        <w:t xml:space="preserve"> becomes antagonistic towards </w:t>
      </w:r>
      <w:r w:rsidRPr="008929ED">
        <w:rPr>
          <w:rFonts w:asciiTheme="minorHAnsi" w:hAnsiTheme="minorHAnsi"/>
          <w:i/>
          <w:color w:val="000000" w:themeColor="text1"/>
          <w:sz w:val="24"/>
          <w:szCs w:val="24"/>
          <w:lang w:val="en-GB"/>
        </w:rPr>
        <w:t xml:space="preserve">M. </w:t>
      </w:r>
      <w:proofErr w:type="spellStart"/>
      <w:r w:rsidRPr="008929ED">
        <w:rPr>
          <w:rFonts w:asciiTheme="minorHAnsi" w:hAnsiTheme="minorHAnsi"/>
          <w:i/>
          <w:color w:val="000000" w:themeColor="text1"/>
          <w:sz w:val="24"/>
          <w:szCs w:val="24"/>
          <w:lang w:val="en-GB"/>
        </w:rPr>
        <w:t>fuscoviride</w:t>
      </w:r>
      <w:proofErr w:type="spellEnd"/>
      <w:r w:rsidRPr="008929ED">
        <w:rPr>
          <w:rFonts w:asciiTheme="minorHAnsi" w:hAnsiTheme="minorHAnsi"/>
          <w:i/>
          <w:color w:val="000000" w:themeColor="text1"/>
          <w:sz w:val="24"/>
          <w:szCs w:val="24"/>
          <w:lang w:val="en-GB"/>
        </w:rPr>
        <w:t xml:space="preserve"> </w:t>
      </w:r>
      <w:r w:rsidRPr="008929ED">
        <w:rPr>
          <w:rFonts w:asciiTheme="minorHAnsi" w:hAnsiTheme="minorHAnsi"/>
          <w:i/>
          <w:color w:val="000000" w:themeColor="text1"/>
          <w:sz w:val="24"/>
          <w:szCs w:val="24"/>
          <w:lang w:val="en-GB"/>
        </w:rPr>
        <w:fldChar w:fldCharType="begin" w:fldLock="1"/>
      </w:r>
      <w:r w:rsidR="00706720">
        <w:rPr>
          <w:rFonts w:asciiTheme="minorHAnsi" w:hAnsiTheme="minorHAnsi"/>
          <w:i/>
          <w:color w:val="000000" w:themeColor="text1"/>
          <w:sz w:val="24"/>
          <w:szCs w:val="24"/>
          <w:lang w:val="en-GB"/>
        </w:rPr>
        <w:instrText>ADDIN CSL_CITATION { "citationItems" : [ { "id" : "ITEM-1", "itemData" : { "DOI" : "10.1111/een.12396", "ISSN" : "03076946", "author" : [ { "dropping-particle" : "", "family" : "Senft", "given" : "Matthias", "non-dropping-particle" : "", "parse-names" : false, "suffix" : "" }, { "dropping-particle" : "", "family" : "Weisser", "given" : "Wolfgang W.", "non-dropping-particle" : "", "parse-names" : false, "suffix" : "" }, { "dropping-particle" : "", "family" : "Zytynska", "given" : "Sharon E.", "non-dropping-particle" : "", "parse-names" : false, "suffix" : "" } ], "container-title" : "Ecological Entomology", "id" : "ITEM-1", "issue" : "4", "issued" : { "date-parts" : [ [ "2017", "8", "1" ] ] }, "page" : "389-401", "publisher" : "Blackwell Publishing Ltd", "title" : "Habitat variation, mutualism and predation shape the spatio-temporal dynamics of tansy aphids", "type" : "article-journal", "volume" : "42" }, "uris" : [ "http://www.mendeley.com/documents/?uuid=753c4044-886b-336e-a6ae-53ad1577632e" ] } ], "mendeley" : { "formattedCitation" : "(Senft &lt;i&gt;et al.&lt;/i&gt; 2017)", "plainTextFormattedCitation" : "(Senft et al. 2017)", "previouslyFormattedCitation" : "(Senft &lt;i&gt;et al.&lt;/i&gt; 2017)" }, "properties" : { "noteIndex" : 0 }, "schema" : "https://github.com/citation-style-language/schema/raw/master/csl-citation.json" }</w:instrText>
      </w:r>
      <w:r w:rsidRPr="008929ED">
        <w:rPr>
          <w:rFonts w:asciiTheme="minorHAnsi" w:hAnsiTheme="minorHAnsi"/>
          <w: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(Senft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2017)</w:t>
      </w:r>
      <w:r w:rsidRPr="008929ED">
        <w:rPr>
          <w:rFonts w:asciiTheme="minorHAnsi" w:hAnsiTheme="minorHAnsi"/>
          <w:i/>
          <w:color w:val="000000" w:themeColor="text1"/>
          <w:sz w:val="24"/>
          <w:szCs w:val="24"/>
          <w:lang w:val="en-GB"/>
        </w:rPr>
        <w:fldChar w:fldCharType="end"/>
      </w:r>
      <w:r w:rsidRPr="008929ED">
        <w:rPr>
          <w:rFonts w:asciiTheme="minorHAnsi" w:hAnsiTheme="minorHAnsi"/>
          <w:color w:val="000000" w:themeColor="text1"/>
          <w:sz w:val="24"/>
          <w:szCs w:val="24"/>
          <w:lang w:val="en-GB"/>
        </w:rPr>
        <w:t xml:space="preserve">. The metabolomic composition did not affect the presence of either </w:t>
      </w:r>
      <w:r w:rsidRPr="008929ED">
        <w:rPr>
          <w:rFonts w:asciiTheme="minorHAnsi" w:hAnsiTheme="minorHAnsi"/>
          <w:i/>
          <w:color w:val="000000" w:themeColor="text1"/>
          <w:sz w:val="24"/>
          <w:szCs w:val="24"/>
          <w:lang w:val="en-GB"/>
        </w:rPr>
        <w:t xml:space="preserve">L. </w:t>
      </w:r>
      <w:proofErr w:type="spellStart"/>
      <w:r w:rsidRPr="008929ED">
        <w:rPr>
          <w:rFonts w:asciiTheme="minorHAnsi" w:hAnsiTheme="minorHAnsi"/>
          <w:i/>
          <w:color w:val="000000" w:themeColor="text1"/>
          <w:sz w:val="24"/>
          <w:szCs w:val="24"/>
          <w:lang w:val="en-GB"/>
        </w:rPr>
        <w:t>niger</w:t>
      </w:r>
      <w:proofErr w:type="spellEnd"/>
      <w:r w:rsidRPr="008929ED">
        <w:rPr>
          <w:rFonts w:asciiTheme="minorHAnsi" w:hAnsiTheme="minorHAnsi"/>
          <w:color w:val="000000" w:themeColor="text1"/>
          <w:sz w:val="24"/>
          <w:szCs w:val="24"/>
          <w:lang w:val="en-GB"/>
        </w:rPr>
        <w:t xml:space="preserve"> or </w:t>
      </w:r>
      <w:r w:rsidRPr="008929ED">
        <w:rPr>
          <w:rFonts w:asciiTheme="minorHAnsi" w:hAnsiTheme="minorHAnsi"/>
          <w:i/>
          <w:color w:val="000000" w:themeColor="text1"/>
          <w:sz w:val="24"/>
          <w:szCs w:val="24"/>
          <w:lang w:val="en-GB"/>
        </w:rPr>
        <w:t xml:space="preserve">M. </w:t>
      </w:r>
      <w:proofErr w:type="spellStart"/>
      <w:r w:rsidRPr="008929ED">
        <w:rPr>
          <w:rFonts w:asciiTheme="minorHAnsi" w:hAnsiTheme="minorHAnsi"/>
          <w:i/>
          <w:color w:val="000000" w:themeColor="text1"/>
          <w:sz w:val="24"/>
          <w:szCs w:val="24"/>
          <w:lang w:val="en-GB"/>
        </w:rPr>
        <w:t>rubra</w:t>
      </w:r>
      <w:proofErr w:type="spellEnd"/>
      <w:r w:rsidRPr="008929ED">
        <w:rPr>
          <w:rFonts w:asciiTheme="minorHAnsi" w:hAnsiTheme="minorHAnsi"/>
          <w:color w:val="000000" w:themeColor="text1"/>
          <w:sz w:val="24"/>
          <w:szCs w:val="24"/>
          <w:lang w:val="en-GB"/>
        </w:rPr>
        <w:t xml:space="preserve"> at any stage in the season</w:t>
      </w:r>
      <w:r w:rsidR="009E6AA6">
        <w:rPr>
          <w:rFonts w:asciiTheme="minorHAnsi" w:hAnsiTheme="minorHAnsi"/>
          <w:color w:val="000000" w:themeColor="text1"/>
          <w:sz w:val="24"/>
          <w:szCs w:val="24"/>
          <w:lang w:val="en-GB"/>
        </w:rPr>
        <w:t>.</w:t>
      </w:r>
    </w:p>
    <w:p w:rsidR="002469A8" w:rsidRPr="008929ED" w:rsidRDefault="006639EF"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Aphids are sucking insects that feed on the phloem of vascular plants. </w:t>
      </w:r>
      <w:r w:rsidR="0073130A" w:rsidRPr="008929ED">
        <w:rPr>
          <w:rFonts w:asciiTheme="minorHAnsi" w:hAnsiTheme="minorHAnsi"/>
          <w:color w:val="000000" w:themeColor="text1"/>
          <w:sz w:val="24"/>
          <w:szCs w:val="24"/>
          <w:lang w:val="en-GB"/>
        </w:rPr>
        <w:t>When an aphid comes in</w:t>
      </w:r>
      <w:r w:rsidRPr="008929ED">
        <w:rPr>
          <w:rFonts w:asciiTheme="minorHAnsi" w:hAnsiTheme="minorHAnsi"/>
          <w:color w:val="000000" w:themeColor="text1"/>
          <w:sz w:val="24"/>
          <w:szCs w:val="24"/>
          <w:lang w:val="en-GB"/>
        </w:rPr>
        <w:t>to</w:t>
      </w:r>
      <w:r w:rsidR="0073130A" w:rsidRPr="008929ED">
        <w:rPr>
          <w:rFonts w:asciiTheme="minorHAnsi" w:hAnsiTheme="minorHAnsi"/>
          <w:color w:val="000000" w:themeColor="text1"/>
          <w:sz w:val="24"/>
          <w:szCs w:val="24"/>
          <w:lang w:val="en-GB"/>
        </w:rPr>
        <w:t xml:space="preserve"> contact with its chosen plant it performs test-probes to determine whether </w:t>
      </w:r>
      <w:r w:rsidR="0073130A" w:rsidRPr="008929ED">
        <w:rPr>
          <w:rFonts w:asciiTheme="minorHAnsi" w:hAnsiTheme="minorHAnsi"/>
          <w:color w:val="000000" w:themeColor="text1"/>
          <w:sz w:val="24"/>
          <w:szCs w:val="24"/>
          <w:lang w:val="en-GB"/>
        </w:rPr>
        <w:lastRenderedPageBreak/>
        <w:t>the plant is acceptable to it or not</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"10.1017/CBO9781107415324.004", "ISBN" : "9788578110796", "ISSN" : "1098-6596", "PMID" : "25246403", "author" : [ { "dropping-particle" : "", "family" : "Pettersson", "given" : "Jan", "non-dropping-particle" : "", "parse-names" : false, "suffix" : "" }, { "dropping-particle" : "", "family" : "Tjallingii", "given" : "W. Fred", "non-dropping-particle" : "", "parse-names" : false, "suffix" : "" }, { "dropping-particle" : "", "family" : "Hardie", "given" : "Jim", "non-dropping-particle" : "", "parse-names" : false, "suffix" : "" } ], "id" : "ITEM-1", "issued" : { "date-parts" : [ [ "2007" ] ] }, "title" : "Aphids as crop pests", "type" : "book" }, "uris" : [ "http://www.mendeley.com/documents/?uuid=befc1dca-e91a-4ebc-9953-ce9f381f48f9" ] } ], "mendeley" : { "formattedCitation" : "(Pettersson, Tjallingii &amp; Hardie 2007)", "plainTextFormattedCitation" : "(Pettersson, Tjallingii &amp; Hardie 2007)", "previouslyFormattedCitation" : "(Pettersson, Tjallingii &amp; Hardie 2007)" }, "properties" : { "noteIndex" : 23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(Pettersson, Tjallingii &amp; Hardie 2007)</w:t>
      </w:r>
      <w:r w:rsidR="00ED1E9B">
        <w:rPr>
          <w:rFonts w:asciiTheme="minorHAnsi" w:hAnsiTheme="minorHAnsi"/>
          <w:color w:val="000000" w:themeColor="text1"/>
          <w:sz w:val="24"/>
          <w:szCs w:val="24"/>
          <w:lang w:val="en-GB"/>
        </w:rPr>
        <w:fldChar w:fldCharType="end"/>
      </w:r>
      <w:r w:rsidR="0073130A"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w:t>
      </w:r>
      <w:r w:rsidR="002469A8" w:rsidRPr="008929ED">
        <w:rPr>
          <w:rFonts w:asciiTheme="minorHAnsi" w:hAnsiTheme="minorHAnsi"/>
          <w:color w:val="000000" w:themeColor="text1"/>
          <w:sz w:val="24"/>
          <w:szCs w:val="24"/>
          <w:lang w:val="en-GB"/>
        </w:rPr>
        <w:t xml:space="preserve">After landing on a plant, aphids can reject it as a host for an assortment of reasons, including unacceptable nutrient concentrations/composition, and high levels of secondary metabolites </w:t>
      </w:r>
      <w:r w:rsidR="002469A8"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"10.1038/nplants.2015.206", "ISBN" : "2055-026X", "ISSN" : "2055-026X", "PMID" : "27250753", "abstract" : "Aphids are important herbivores of both wild and cultivated plants. Plants rely on unique mechanisms of recognition, signalling and defence to cope with the specialized mode of phloem feeding by aphids. Aspects of the molecular mechanisms underlying aphid\u2013plant interactions are beginning to be understood. Recent advances include the identification of aphid salivary proteins involved in host plant manipulation, and plant receptors involved in aphid recognition. However, a complete picture of aphid\u2013 plant interactions requires consideration of the ecological outcome of these mechanisms in nature, and the evolutionary pro- cesses that shaped them. Here we identify general patterns of resistance, with a special focus on recognition, phytohormonal signalling, secondary metabolites and induction of plant resistance. We discuss how host specialization can enable aphids to co-opt both the phytohormonal responses and defensive compounds of plants for their own benefit at a local scale. In response, systemically induced resistance in plants is common and often involves targeted responses to specific aphid species or even genotypes. As co-evolutionary adaptation between plants and aphids is ongoing, the stealthy nature of aphid feeding makes both the mechanisms and outcomes of these interactions highly distinct from those of other herbivore\u2013plant interactions.", "author" : [ { "dropping-particle" : "", "family" : "Z\u00fcst", "given" : "Tobias", "non-dropping-particle" : "", "parse-names" : false, "suffix" : "" }, { "dropping-particle" : "", "family" : "Agrawal", "given" : "Anurag A", "non-dropping-particle" : "", "parse-names" : false, "suffix" : "" } ], "container-title" : "Nature Plants", "id" : "ITEM-1", "issue" : "1", "issued" : { "date-parts" : [ [ "2016" ] ] }, "page" : "1-9", "publisher" : "Macmillan Publishers Limited", "title" : "Mechanisms and evolution of plant resistance to aphids", "type" : "article-journal", "volume" : "2" }, "uris" : [ "http://www.mendeley.com/documents/?uuid=f466bc19-8f7c-40ea-8965-0e2d462f04ef" ] } ], "mendeley" : { "formattedCitation" : "(Z\u00fcst &amp; Agrawal 2016)", "plainTextFormattedCitation" : "(Z\u00fcst &amp; Agrawal 2016)", "previouslyFormattedCitation" : "(Z\u00fcst &amp; Agrawal 2016)" }, "properties" : { "noteIndex" : 0 }, "schema" : "https://github.com/citation-style-language/schema/raw/master/csl-citation.json" }</w:instrText>
      </w:r>
      <w:r w:rsidR="002469A8"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(Züst &amp; Agrawal 2016)</w:t>
      </w:r>
      <w:r w:rsidR="002469A8" w:rsidRPr="008929ED">
        <w:rPr>
          <w:rFonts w:asciiTheme="minorHAnsi" w:hAnsiTheme="minorHAnsi"/>
          <w:color w:val="000000" w:themeColor="text1"/>
          <w:sz w:val="24"/>
          <w:szCs w:val="24"/>
          <w:lang w:val="en-GB"/>
        </w:rPr>
        <w:fldChar w:fldCharType="end"/>
      </w:r>
      <w:r w:rsidR="002469A8" w:rsidRPr="008929ED">
        <w:rPr>
          <w:rFonts w:asciiTheme="minorHAnsi" w:hAnsiTheme="minorHAnsi"/>
          <w:color w:val="000000" w:themeColor="text1"/>
          <w:sz w:val="24"/>
          <w:szCs w:val="24"/>
          <w:lang w:val="en-GB"/>
        </w:rPr>
        <w:t>. The relationship between aphid and plant is considered to be minimally invasive</w:t>
      </w:r>
      <w:r w:rsidR="00066443" w:rsidRPr="008929ED">
        <w:rPr>
          <w:rFonts w:asciiTheme="minorHAnsi" w:hAnsiTheme="minorHAnsi"/>
          <w:color w:val="000000" w:themeColor="text1"/>
          <w:sz w:val="24"/>
          <w:szCs w:val="24"/>
          <w:lang w:val="en-GB"/>
        </w:rPr>
        <w:t>, in that they do not disrupt tissues as</w:t>
      </w:r>
      <w:r w:rsidR="002469A8" w:rsidRPr="008929ED">
        <w:rPr>
          <w:rFonts w:asciiTheme="minorHAnsi" w:hAnsiTheme="minorHAnsi"/>
          <w:color w:val="000000" w:themeColor="text1"/>
          <w:sz w:val="24"/>
          <w:szCs w:val="24"/>
          <w:lang w:val="en-GB"/>
        </w:rPr>
        <w:t xml:space="preserve"> chewing herbivores</w:t>
      </w:r>
      <w:r w:rsidR="00066443" w:rsidRPr="008929ED">
        <w:rPr>
          <w:rFonts w:asciiTheme="minorHAnsi" w:hAnsiTheme="minorHAnsi"/>
          <w:color w:val="000000" w:themeColor="text1"/>
          <w:sz w:val="24"/>
          <w:szCs w:val="24"/>
          <w:lang w:val="en-GB"/>
        </w:rPr>
        <w:t xml:space="preserve"> do</w:t>
      </w:r>
      <w:r w:rsidR="002059A6" w:rsidRPr="008929ED">
        <w:rPr>
          <w:rFonts w:asciiTheme="minorHAnsi" w:hAnsiTheme="minorHAnsi"/>
          <w:color w:val="000000" w:themeColor="text1"/>
          <w:sz w:val="24"/>
          <w:szCs w:val="24"/>
          <w:lang w:val="en-GB"/>
        </w:rPr>
        <w:t>.</w:t>
      </w:r>
      <w:r w:rsidR="002469A8" w:rsidRPr="008929ED">
        <w:rPr>
          <w:rFonts w:asciiTheme="minorHAnsi" w:hAnsiTheme="minorHAnsi"/>
          <w:color w:val="000000" w:themeColor="text1"/>
          <w:sz w:val="24"/>
          <w:szCs w:val="24"/>
          <w:lang w:val="en-GB"/>
        </w:rPr>
        <w:t xml:space="preserve"> Nonetheless</w:t>
      </w:r>
      <w:r w:rsidR="002A57DE" w:rsidRPr="008929ED">
        <w:rPr>
          <w:rFonts w:asciiTheme="minorHAnsi" w:hAnsiTheme="minorHAnsi"/>
          <w:color w:val="000000" w:themeColor="text1"/>
          <w:sz w:val="24"/>
          <w:szCs w:val="24"/>
          <w:lang w:val="en-GB"/>
        </w:rPr>
        <w:t>,</w:t>
      </w:r>
      <w:r w:rsidR="002469A8" w:rsidRPr="008929ED">
        <w:rPr>
          <w:rFonts w:asciiTheme="minorHAnsi" w:hAnsiTheme="minorHAnsi"/>
          <w:color w:val="000000" w:themeColor="text1"/>
          <w:sz w:val="24"/>
          <w:szCs w:val="24"/>
          <w:lang w:val="en-GB"/>
        </w:rPr>
        <w:t xml:space="preserve"> aphid feeding induces local and systemic responses in the plant akin to those generated in response to microbial pathogen attack</w:t>
      </w:r>
      <w:r w:rsidR="00F64F0C" w:rsidRPr="008929ED">
        <w:rPr>
          <w:rFonts w:asciiTheme="minorHAnsi" w:hAnsiTheme="minorHAnsi"/>
          <w:color w:val="000000" w:themeColor="text1"/>
          <w:sz w:val="24"/>
          <w:szCs w:val="24"/>
          <w:lang w:val="en-GB"/>
        </w:rPr>
        <w:t xml:space="preserve"> </w:t>
      </w:r>
      <w:r w:rsidR="009D7CFA"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"10.1007/s003440000026", "ISBN" : "0721-7595", "ISSN" : "0721-7595", "PMID" : "11038228", "abstract" : "Plant responses to herbivores are complex. Genes activated on herbivore attack are strongly correlated with the mode of herbivore feeding and the degree of tissue damage at the feeding site. Phloem-feeding whiteflies and aphids that produce little injury to plant foliage are perceived as pathogens and activate the salicylic acid (SA)-dependent and jasmonic acid (JA)/ethylene-dependent signaling pathways. Differential expression of plant genes in response to closely related insect species suggest that some elicitors generated by phloem-feeding insects are species-specific and are dependent on the herbivore's developmental stage. Other elicitors for defense- gene activation are likely to be more ubiquitous. Analogies to the pathogen-incompatible reactions are found. Chewing insects such as caterpillars and beetles and cell-content feeders such as mites and thrips cause more extensive tissue damage and activate wound-signaling pathways. Herbivore feeding is not equivalent to mechanical wounding. Wound responses ape a part of the induced responses that accompany herbivore feeding. Herbivores induce direct defenses that interfere with herbivore feeding, growth and development, fecundity, and fertility. In addition, herbivores induce an array of volatiles that creates an indirect mechanism of defense. Volatile blends provide specific cues to attract herbivore parasites and predators to infested plants. The nature of the elicitors for volatile production is discussed.", "author" : [ { "dropping-particle" : "", "family" : "Walling", "given" : "L L", "non-dropping-particle" : "", "parse-names" : false, "suffix" : "" } ], "container-title" : "Journal Of Plant Growth Regulation", "id" : "ITEM-1", "issue" : "2", "issued" : { "date-parts" : [ [ "2000", "6" ] ] }, "language" : "eng", "page" : "195-216", "publisher-place" : "United States", "title" : "The myriad plant responses to herbivores", "type" : "article-journal", "volume" : "19" }, "uris" : [ "http://www.mendeley.com/documents/?uuid=35883169-23ba-446f-91a5-f7efecb19d09" ] } ], "mendeley" : { "formattedCitation" : "(Walling 2000)", "plainTextFormattedCitation" : "(Walling 2000)", "previouslyFormattedCitation" : "(Walling 2000)" }, "properties" : { "noteIndex" : 0 }, "schema" : "https://github.com/citation-style-language/schema/raw/master/csl-citation.json" }</w:instrText>
      </w:r>
      <w:r w:rsidR="009D7CFA"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(Walling 2000)</w:t>
      </w:r>
      <w:r w:rsidR="009D7CFA" w:rsidRPr="008929ED">
        <w:rPr>
          <w:rFonts w:asciiTheme="minorHAnsi" w:hAnsiTheme="minorHAnsi"/>
          <w:color w:val="000000" w:themeColor="text1"/>
          <w:sz w:val="24"/>
          <w:szCs w:val="24"/>
          <w:lang w:val="en-GB"/>
        </w:rPr>
        <w:fldChar w:fldCharType="end"/>
      </w:r>
      <w:r w:rsidR="002469A8" w:rsidRPr="008929ED">
        <w:rPr>
          <w:rFonts w:asciiTheme="minorHAnsi" w:hAnsiTheme="minorHAnsi"/>
          <w:color w:val="000000" w:themeColor="text1"/>
          <w:sz w:val="24"/>
          <w:szCs w:val="24"/>
          <w:lang w:val="en-GB"/>
        </w:rPr>
        <w:t xml:space="preserve">. </w:t>
      </w:r>
    </w:p>
    <w:p w:rsidR="006C0958" w:rsidRPr="008929ED" w:rsidRDefault="002469A8"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The metabotypes C and E were most frequently visited by aphids, and displayed distinct metabolic enrichments of flavonoids and other phenolic compounds. </w:t>
      </w:r>
      <w:r w:rsidR="006C0958" w:rsidRPr="008929ED">
        <w:rPr>
          <w:rFonts w:asciiTheme="minorHAnsi" w:hAnsiTheme="minorHAnsi"/>
          <w:color w:val="000000" w:themeColor="text1"/>
          <w:sz w:val="24"/>
          <w:szCs w:val="24"/>
          <w:lang w:val="en-GB"/>
        </w:rPr>
        <w:t>Aphid feeding typically stimulates the induction of salicylic acid (SA) production</w:t>
      </w:r>
      <w:r w:rsidR="00ED1E9B">
        <w:rPr>
          <w:rFonts w:asciiTheme="minorHAnsi" w:hAnsiTheme="minorHAnsi"/>
          <w:color w:val="000000" w:themeColor="text1"/>
          <w:sz w:val="24"/>
          <w:szCs w:val="24"/>
          <w:lang w:val="en-GB"/>
        </w:rPr>
        <w:t xml:space="preserve"> </w:t>
      </w:r>
      <w:r w:rsidR="00ED1E9B">
        <w:rPr>
          <w:rFonts w:asciiTheme="minorHAnsi" w:hAnsiTheme="minorHAnsi"/>
          <w:color w:val="000000" w:themeColor="text1"/>
          <w:sz w:val="24"/>
          <w:szCs w:val="24"/>
          <w:lang w:val="en-GB"/>
        </w:rPr>
        <w:fldChar w:fldCharType="begin" w:fldLock="1"/>
      </w:r>
      <w:r w:rsidR="00ED1E9B">
        <w:rPr>
          <w:rFonts w:asciiTheme="minorHAnsi" w:hAnsiTheme="minorHAnsi"/>
          <w:color w:val="000000" w:themeColor="text1"/>
          <w:sz w:val="24"/>
          <w:szCs w:val="24"/>
          <w:lang w:val="en-GB"/>
        </w:rPr>
        <w:instrText>ADDIN CSL_CITATION { "citationItems" : [ { "id" : "ITEM-1", "itemData" : { "DOI" : "10.1111/j.1365-294X.2004.02297.x", "ISBN" : "0962-1083", "ISSN" : "09621083", "PMID" : "15367131", "abstract" : "Aphids have long been considered 'stealthy' herbivores that subvert a plant's induced defenses and manipulate its source-sink signaling, but these hypotheses are largely untested at a transcriptional level. We analysed gene expression in native tobacco plants (Nicotiana attenuata) infested with Myzus nicotianae aphids, without resorting to the use of clip-cages, with a cDNA microarray containing 240 defense-related N. attenuata genes. Using a hybridization scheme ('ratio analysis' and 'state analysis') broadly applicable in two-factor analyses, we examined how the aphids influenced source--sink relationships and determined if their feeding preference, apart from benefiting from the sink strength of young leaves, was associated with the expression of known plant defense genes. In contrast to the responses elicited by attack from tissue-feeding lepidopteran larvae and mesophyll-sucking insects, attack from phloem-feeding aphids elicited only weak responses. Similar to other herbivores, M. nicotianae feeding increased the expression of trypsin protease inhibitors (TPI), lipoxygenase, and xyloglucan-endotransglycosylase genes, and decreased small RUBISCO subunit and ubiquitin carrier protein transcripts. Aphid-specific changes included the up-regulation of glutamate synthase and the down-regulation of a germin-like protein. Aphids preferentially settled on younger leaves, which expressed more hydroperoxide lyase and TPI than did older leaves, suggesting that these genes, which mediate the synthesis of compounds reported to be toxic for aphids in other plant systems, are either not under transcriptional control or not important in this system. By identifying aphid-responsive genes, we have made a first step in identifying the 'genes that matter' in plant--aphid interactions.", "author" : [ { "dropping-particle" : "", "family" : "Voelckel", "given" : "C.", "non-dropping-particle" : "", "parse-names" : false, "suffix" : "" }, { "dropping-particle" : "", "family" : "Weisser", "given" : "W. W.", "non-dropping-particle" : "", "parse-names" : false, "suffix" : "" }, { "dropping-particle" : "", "family" : "Baldwin", "given" : "I. T.", "non-dropping-particle" : "", "parse-names" : false, "suffix" : "" } ], "container-title" : "Molecular Ecology", "id" : "ITEM-1", "issue" : "10", "issued" : { "date-parts" : [ [ "2004", "10", "14" ] ] }, "page" : "3187-3195", "publisher" : "Blackwell Science Ltd", "title" : "An analysis of plant-aphid interactions by different microarray hybridization strategies", "type" : "article-journal", "volume" : "13" }, "uris" : [ "http://www.mendeley.com/documents/?uuid=46405731-e67f-36f1-a70c-6648431f6c11" ] } ], "mendeley" : { "formattedCitation" : "(Voelckel &lt;i&gt;et al.&lt;/i&gt; 2004)", "plainTextFormattedCitation" : "(Voelckel et al. 2004)", "previouslyFormattedCitation" : "(Voelckel &lt;i&gt;et al.&lt;/i&gt; 2004)" }, "properties" : { "noteIndex" : 24 }, "schema" : "https://github.com/citation-style-language/schema/raw/master/csl-citation.json" }</w:instrText>
      </w:r>
      <w:r w:rsidR="00ED1E9B">
        <w:rPr>
          <w:rFonts w:asciiTheme="minorHAnsi" w:hAnsiTheme="minorHAnsi"/>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 xml:space="preserve">(Voelckel </w:t>
      </w:r>
      <w:r w:rsidR="00ED1E9B" w:rsidRPr="00ED1E9B">
        <w:rPr>
          <w:rFonts w:asciiTheme="minorHAnsi" w:hAnsiTheme="minorHAnsi"/>
          <w:i/>
          <w:noProof/>
          <w:color w:val="000000" w:themeColor="text1"/>
          <w:sz w:val="24"/>
          <w:szCs w:val="24"/>
          <w:lang w:val="en-GB"/>
        </w:rPr>
        <w:t>et al.</w:t>
      </w:r>
      <w:r w:rsidR="00ED1E9B" w:rsidRPr="00ED1E9B">
        <w:rPr>
          <w:rFonts w:asciiTheme="minorHAnsi" w:hAnsiTheme="minorHAnsi"/>
          <w:noProof/>
          <w:color w:val="000000" w:themeColor="text1"/>
          <w:sz w:val="24"/>
          <w:szCs w:val="24"/>
          <w:lang w:val="en-GB"/>
        </w:rPr>
        <w:t xml:space="preserve"> 2004)</w:t>
      </w:r>
      <w:r w:rsidR="00ED1E9B">
        <w:rPr>
          <w:rFonts w:asciiTheme="minorHAnsi" w:hAnsiTheme="minorHAnsi"/>
          <w:color w:val="000000" w:themeColor="text1"/>
          <w:sz w:val="24"/>
          <w:szCs w:val="24"/>
          <w:lang w:val="en-GB"/>
        </w:rPr>
        <w:fldChar w:fldCharType="end"/>
      </w:r>
      <w:r w:rsidR="006C0958" w:rsidRPr="008929ED">
        <w:rPr>
          <w:rFonts w:asciiTheme="minorHAnsi" w:hAnsiTheme="minorHAnsi"/>
          <w:color w:val="000000" w:themeColor="text1"/>
          <w:sz w:val="24"/>
          <w:szCs w:val="24"/>
          <w:lang w:val="en-GB"/>
        </w:rPr>
        <w:t xml:space="preserve">, whereas leaf damage caused by chewing herbivores is associated with the production of </w:t>
      </w:r>
      <w:proofErr w:type="spellStart"/>
      <w:r w:rsidR="006C0958" w:rsidRPr="008929ED">
        <w:rPr>
          <w:rFonts w:asciiTheme="minorHAnsi" w:hAnsiTheme="minorHAnsi"/>
          <w:color w:val="000000" w:themeColor="text1"/>
          <w:sz w:val="24"/>
          <w:szCs w:val="24"/>
          <w:lang w:val="en-GB"/>
        </w:rPr>
        <w:t>jasmonic</w:t>
      </w:r>
      <w:proofErr w:type="spellEnd"/>
      <w:r w:rsidR="006C0958" w:rsidRPr="008929ED">
        <w:rPr>
          <w:rFonts w:asciiTheme="minorHAnsi" w:hAnsiTheme="minorHAnsi"/>
          <w:color w:val="000000" w:themeColor="text1"/>
          <w:sz w:val="24"/>
          <w:szCs w:val="24"/>
          <w:lang w:val="en-GB"/>
        </w:rPr>
        <w:t xml:space="preserve"> acid (JA) and ethylene </w:t>
      </w:r>
      <w:r w:rsidR="006C0958"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"10.1007/s003440000026", "ISBN" : "0721-7595", "ISSN" : "0721-7595", "PMID" : "11038228", "abstract" : "Plant responses to herbivores are complex. Genes activated on herbivore attack are strongly correlated with the mode of herbivore feeding and the degree of tissue damage at the feeding site. Phloem-feeding whiteflies and aphids that produce little injury to plant foliage are perceived as pathogens and activate the salicylic acid (SA)-dependent and jasmonic acid (JA)/ethylene-dependent signaling pathways. Differential expression of plant genes in response to closely related insect species suggest that some elicitors generated by phloem-feeding insects are species-specific and are dependent on the herbivore's developmental stage. Other elicitors for defense- gene activation are likely to be more ubiquitous. Analogies to the pathogen-incompatible reactions are found. Chewing insects such as caterpillars and beetles and cell-content feeders such as mites and thrips cause more extensive tissue damage and activate wound-signaling pathways. Herbivore feeding is not equivalent to mechanical wounding. Wound responses ape a part of the induced responses that accompany herbivore feeding. Herbivores induce direct defenses that interfere with herbivore feeding, growth and development, fecundity, and fertility. In addition, herbivores induce an array of volatiles that creates an indirect mechanism of defense. Volatile blends provide specific cues to attract herbivore parasites and predators to infested plants. The nature of the elicitors for volatile production is discussed.", "author" : [ { "dropping-particle" : "", "family" : "Walling", "given" : "L L", "non-dropping-particle" : "", "parse-names" : false, "suffix" : "" } ], "container-title" : "Journal Of Plant Growth Regulation", "id" : "ITEM-1", "issue" : "2", "issued" : { "date-parts" : [ [ "2000", "6" ] ] }, "language" : "eng", "page" : "195-216", "publisher-place" : "United States", "title" : "The myriad plant responses to herbivores", "type" : "article-journal", "volume" : "19" }, "uris" : [ "http://www.mendeley.com/documents/?uuid=35883169-23ba-446f-91a5-f7efecb19d09" ] } ], "mendeley" : { "formattedCitation" : "(Walling 2000)", "plainTextFormattedCitation" : "(Walling 2000)", "previouslyFormattedCitation" : "(Walling 2000)" }, "properties" : { "noteIndex" : 0 }, "schema" : "https://github.com/citation-style-language/schema/raw/master/csl-citation.json" }</w:instrText>
      </w:r>
      <w:r w:rsidR="006C0958"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(Walling 2000)</w:t>
      </w:r>
      <w:r w:rsidR="006C0958" w:rsidRPr="008929ED">
        <w:rPr>
          <w:rFonts w:asciiTheme="minorHAnsi" w:hAnsiTheme="minorHAnsi"/>
          <w:color w:val="000000" w:themeColor="text1"/>
          <w:sz w:val="24"/>
          <w:szCs w:val="24"/>
          <w:lang w:val="en-GB"/>
        </w:rPr>
        <w:fldChar w:fldCharType="end"/>
      </w:r>
      <w:r w:rsidR="006C0958" w:rsidRPr="008929ED">
        <w:rPr>
          <w:rFonts w:asciiTheme="minorHAnsi" w:hAnsiTheme="minorHAnsi"/>
          <w:color w:val="000000" w:themeColor="text1"/>
          <w:sz w:val="24"/>
          <w:szCs w:val="24"/>
          <w:lang w:val="en-GB"/>
        </w:rPr>
        <w:t xml:space="preserve">. JA-induced defences have been shown to exert negative effects on aphid performance, while SA-induced defences have a less reliable negative effect on aphids </w:t>
      </w:r>
      <w:r w:rsidR="006C0958"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"ISSN" : "1095-9203 (Electronic)", "PMID" : "9469809", "abstract" : "Plant resistance to herbivores was induced in a field experiment to evaluate the  consequences of induced responses for subsequent herbivory and plant fitness. Induction early in the season resulted in halving of herbivory by chewing herbivores and a reduction in the abundance of phloem-feeding aphids when compared with controls. A correlate of lifetime plant fitness, seed mass, was enhanced by over 60 percent for individuals that were induced.", "author" : [ { "dropping-particle" : "", "family" : "Agrawal", "given" : "", "non-dropping-particle" : "", "parse-names" : false, "suffix" : "" } ], "container-title" : "Science (New York, N.Y.)", "id" : "ITEM-1", "issue" : "5354", "issued" : { "date-parts" : [ [ "1998", "2" ] ] }, "language" : "eng", "page" : "1201-1202", "publisher-place" : "United States", "title" : "Induced responses to herbivory and increased plant performance", "type" : "article-journal", "volume" : "279" }, "uris" : [ "http://www.mendeley.com/documents/?uuid=cbef1681-e31f-4306-b6fc-fd1c11c8f389" ] }, { "id" : "ITEM-2", "itemData" : { "DOI" : "10.1111/1365-2435.12271", "ISSN" : "02698463", "author" : [ { "dropping-particle" : "", "family" : "Ali", "given" : "Jared G.", "non-dropping-particle" : "", "parse-names" : false, "suffix" : "" }, { "dropping-particle" : "", "family" : "Agrawal", "given" : "Anurag A.", "non-dropping-particle" : "", "parse-names" : false, "suffix" : "" } ], "container-title" : "Functional Ecology", "editor" : [ { "dropping-particle" : "", "family" : "Fox", "given" : "Charles", "non-dropping-particle" : "", "parse-names" : false, "suffix" : "" } ], "id" : "ITEM-2", "issue" : "6", "issued" : { "date-parts" : [ [ "2014", "12", "1" ] ] }, "page" : "1404-1412", "title" : "Asymmetry of plant-mediated interactions between specialist aphids and caterpillars on two milkweeds", "type" : "article-journal", "volume" : "28" }, "uris" : [ "http://www.mendeley.com/documents/?uuid=77fc3df2-d122-31c7-bc09-84b321a92b7c" ] } ], "mendeley" : { "formattedCitation" : "(Agrawal 1998; Ali &amp; Agrawal 2014)", "plainTextFormattedCitation" : "(Agrawal 1998; Ali &amp; Agrawal 2014)", "previouslyFormattedCitation" : "(Agrawal 1998; Ali &amp; Agrawal 2014)" }, "properties" : { "noteIndex" : 0 }, "schema" : "https://github.com/citation-style-language/schema/raw/master/csl-citation.json" }</w:instrText>
      </w:r>
      <w:r w:rsidR="006C0958"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(Agrawal 1998; Ali &amp; Agrawal 2014)</w:t>
      </w:r>
      <w:r w:rsidR="006C0958" w:rsidRPr="008929ED">
        <w:rPr>
          <w:rFonts w:asciiTheme="minorHAnsi" w:hAnsiTheme="minorHAnsi"/>
          <w:color w:val="000000" w:themeColor="text1"/>
          <w:sz w:val="24"/>
          <w:szCs w:val="24"/>
          <w:lang w:val="en-GB"/>
        </w:rPr>
        <w:fldChar w:fldCharType="end"/>
      </w:r>
      <w:r w:rsidR="006C0958" w:rsidRPr="008929ED">
        <w:rPr>
          <w:rFonts w:asciiTheme="minorHAnsi" w:hAnsiTheme="minorHAnsi"/>
          <w:color w:val="000000" w:themeColor="text1"/>
          <w:sz w:val="24"/>
          <w:szCs w:val="24"/>
          <w:lang w:val="en-GB"/>
        </w:rPr>
        <w:t xml:space="preserve">. </w:t>
      </w:r>
      <w:proofErr w:type="spellStart"/>
      <w:r w:rsidRPr="008929ED">
        <w:rPr>
          <w:rFonts w:asciiTheme="minorHAnsi" w:hAnsiTheme="minorHAnsi"/>
          <w:color w:val="000000" w:themeColor="text1"/>
          <w:sz w:val="24"/>
          <w:szCs w:val="24"/>
          <w:lang w:val="en-GB"/>
        </w:rPr>
        <w:t>Isoleucic</w:t>
      </w:r>
      <w:proofErr w:type="spellEnd"/>
      <w:r w:rsidRPr="008929ED">
        <w:rPr>
          <w:rFonts w:asciiTheme="minorHAnsi" w:hAnsiTheme="minorHAnsi"/>
          <w:color w:val="000000" w:themeColor="text1"/>
          <w:sz w:val="24"/>
          <w:szCs w:val="24"/>
          <w:lang w:val="en-GB"/>
        </w:rPr>
        <w:t xml:space="preserve"> acid (ILA) (a trigger for the production of SA</w:t>
      </w:r>
      <w:r w:rsidR="00A2342E" w:rsidRPr="008929ED">
        <w:rPr>
          <w:rFonts w:asciiTheme="minorHAnsi" w:hAnsiTheme="minorHAnsi"/>
          <w:color w:val="000000" w:themeColor="text1"/>
          <w:sz w:val="24"/>
          <w:szCs w:val="24"/>
          <w:lang w:val="en-GB"/>
        </w:rPr>
        <w:t xml:space="preserve"> </w:t>
      </w:r>
      <w:r w:rsidR="00A2342E"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"10.1105/tpc.111.088443", "ISBN" : "1532-298X (Electronic)\\n1040-4651 (Linking)", "ISSN" : "1040-4651", "PMID" : "22080599", "abstract" : "Plants coordinate and tightly regulate pathogen defense by the mostly antagonistic salicylate (SA)- and jasmonate (JA)-mediated signaling pathways. Here, we show that the previously uncharacterized glucosyltransferase UGT76B1 is a novel player in this SA-JA signaling crosstalk. UGT76B1 was selected as the top stress-induced isoform among all 122 members of the Arabidopsis thaliana UGT family. Loss of UGT76B1 function leads to enhanced resistance to the biotrophic pathogen Pseudomonas syringae and accelerated senescence but increased susceptibility toward necrotrophic Alternaria brassicicola. This is accompanied by constitutively elevated SA levels and SA-related marker gene expression, whereas JA-dependent markers are repressed. Conversely, UGT76B1 overexpression has the opposite effect. Thus, UGT76B1 attenuates SA-dependent plant defense in the absence of infection, promotes the JA response, and delays senescence. The ugt76b1 phenotypes were SA dependent, whereas UGT76B1 overexpression indicated that this gene possibly also has a direct effect on the JA pathway. Nontargeted metabolomic analysis of UGT76B1 knockout and overexpression lines using ultra-high-resolution mass spectrometry and activity assays with the recombinant enzyme led to the ab initio identification of isoleucic acid (2-hydroxy-3-methyl-pentanoic acid) as a substrate of UGT76B1. Exogenously applied isoleucic acid increased resistance against P. syringae infection. These findings indicate a novel link between amino acid-related molecules and plant defense that is mediated by small-molecule glucosylation.", "author" : [ { "dropping-particle" : "", "family" : "Saint Paul", "given" : "Veronica", "non-dropping-particle" : "von", "parse-names" : false, "suffix" : "" }, { "dropping-particle" : "", "family" : "Zhang", "given" : "Wei", "non-dropping-particle" : "", "parse-names" : false, "suffix" : "" }, { "dropping-particle" : "", "family" : "Kanawati", "given" : "Basem", "non-dropping-particle" : "", "parse-names" : false, "suffix" : "" }, { "dropping-particle" : "", "family" : "Geist", "given" : "Birgit", "non-dropping-particle" : "", "parse-names" : false, "suffix" : "" }, { "dropping-particle" : "", "family" : "Faus-Ke\u00dfler", "given" : "Theresa", "non-dropping-particle" : "", "parse-names" : false, "suffix" : "" }, { "dropping-particle" : "", "family" : "Schmitt-Kopplin", "given" : "Philippe", "non-dropping-particle" : "", "parse-names" : false, "suffix" : "" }, { "dropping-particle" : "", "family" : "Sch\u00e4ffner", "given" : "Anton R.", "non-dropping-particle" : "", "parse-names" : false, "suffix" : "" } ], "container-title" : "The Plant Cell", "id" : "ITEM-1", "issue" : "11", "issued" : { "date-parts" : [ [ "2011", "12", "27" ] ] }, "page" : "4124-4145", "title" : "The Arabidopsis glucosyltransferase UGT76B1 conjugates isoleucic acid and modulates plant defense and senescence", "type" : "article-journal", "volume" : "23" }, "uris" : [ "http://www.mendeley.com/documents/?uuid=3974540e-f632-4b1d-ab37-35d21e7cd469" ] } ], "mendeley" : { "formattedCitation" : "(von Saint Paul &lt;i&gt;et al.&lt;/i&gt; 2011)", "plainTextFormattedCitation" : "(von Saint Paul et al. 2011)", "previouslyFormattedCitation" : "(von Saint Paul &lt;i&gt;et al.&lt;/i&gt; 2011)" }, "properties" : { "noteIndex" : 0 }, "schema" : "https://github.com/citation-style-language/schema/raw/master/csl-citation.json" }</w:instrText>
      </w:r>
      <w:r w:rsidR="00A2342E"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 xml:space="preserve">(von Saint Paul </w:t>
      </w:r>
      <w:r w:rsidR="006712EA" w:rsidRPr="006712EA">
        <w:rPr>
          <w:rFonts w:asciiTheme="minorHAnsi" w:hAnsiTheme="minorHAnsi"/>
          <w:i/>
          <w:noProof/>
          <w:color w:val="000000" w:themeColor="text1"/>
          <w:sz w:val="24"/>
          <w:szCs w:val="24"/>
          <w:lang w:val="en-GB"/>
        </w:rPr>
        <w:t>et al.</w:t>
      </w:r>
      <w:r w:rsidR="006712EA" w:rsidRPr="006712EA">
        <w:rPr>
          <w:rFonts w:asciiTheme="minorHAnsi" w:hAnsiTheme="minorHAnsi"/>
          <w:noProof/>
          <w:color w:val="000000" w:themeColor="text1"/>
          <w:sz w:val="24"/>
          <w:szCs w:val="24"/>
          <w:lang w:val="en-GB"/>
        </w:rPr>
        <w:t xml:space="preserve"> 2011)</w:t>
      </w:r>
      <w:r w:rsidR="00A2342E"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pipecolic acid (a positive regula</w:t>
      </w:r>
      <w:r w:rsidR="007A746D" w:rsidRPr="008929ED">
        <w:rPr>
          <w:rFonts w:asciiTheme="minorHAnsi" w:hAnsiTheme="minorHAnsi"/>
          <w:color w:val="000000" w:themeColor="text1"/>
          <w:sz w:val="24"/>
          <w:szCs w:val="24"/>
          <w:lang w:val="en-GB"/>
        </w:rPr>
        <w:t>tor for SA production and defenc</w:t>
      </w:r>
      <w:r w:rsidRPr="008929ED">
        <w:rPr>
          <w:rFonts w:asciiTheme="minorHAnsi" w:hAnsiTheme="minorHAnsi"/>
          <w:color w:val="000000" w:themeColor="text1"/>
          <w:sz w:val="24"/>
          <w:szCs w:val="24"/>
          <w:lang w:val="en-GB"/>
        </w:rPr>
        <w:t xml:space="preserve">e amplification </w:t>
      </w:r>
      <w:r w:rsidR="00A2342E"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"10.1111/pce.12122", "ISSN" : "1365-3040", "abstract" : "Besides defence pathways regulated by classical stress hormones, distinct amino acid metabolic pathways constitute integral parts of the plant immune system. Mutations in several genes involved in Asp-derived amino acid biosynthetic pathways can have profound impact on plant resistance to specific pathogen types. For instance, amino acid imbalances associated with homoserine or threonine accumulation elevate plant immunity to oomycete pathogens but not to pathogenic fungi or bacteria. The catabolism of Lys produces the immune signal pipecolic acid (Pip), a cyclic, non-protein amino acid. Pip amplifies plant defence responses and acts as a critical regulator of plant systemic acquired resistance, defence priming and local resistance to bacterial pathogens. Asp-derived pyridine nucleotides influence both pre- and post-invasion immunity, and the catabolism of branched chain amino acids appears to affect plant resistance to distinct pathogen classes by modulating crosstalk of salicylic acid- and jasmonic acid-regulated defence pathways. It also emerges that, besides polyamine oxidation and NADPH oxidase, Pro metabolism is involved in the oxidative burst and the hypersensitive response associated with avirulent pathogen recognition. Moreover, the acylation of amino acids can control plant resistance to pathogens and pests by the formation of protective plant metabolites or by the modulation of plant hormone activity.", "author" : [ { "dropping-particle" : "", "family" : "Zeier", "given" : "J\u00fcrgen", "non-dropping-particle" : "", "parse-names" : false, "suffix" : "" } ], "container-title" : "Plant, Cell &amp; Environment", "id" : "ITEM-1", "issue" : "12", "issued" : { "date-parts" : [ [ "2013" ] ] }, "page" : "2085-2103", "title" : "New insights into the regulation of plant immunity by amino acid metabolic pathways", "type" : "article-journal", "volume" : "36" }, "uris" : [ "http://www.mendeley.com/documents/?uuid=56c6f0fd-aaa0-45f4-8e13-78cb78c20ceb" ] } ], "mendeley" : { "formattedCitation" : "(Zeier 2013)", "plainTextFormattedCitation" : "(Zeier 2013)", "previouslyFormattedCitation" : "(Zeier 2013)" }, "properties" : { "noteIndex" : 0 }, "schema" : "https://github.com/citation-style-language/schema/raw/master/csl-citation.json" }</w:instrText>
      </w:r>
      <w:r w:rsidR="00A2342E"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(Zeier 2013)</w:t>
      </w:r>
      <w:r w:rsidR="00A2342E"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salicylic acid, and methyl salicylate (</w:t>
      </w:r>
      <w:proofErr w:type="spellStart"/>
      <w:r w:rsidRPr="008929ED">
        <w:rPr>
          <w:rFonts w:asciiTheme="minorHAnsi" w:hAnsiTheme="minorHAnsi"/>
          <w:color w:val="000000" w:themeColor="text1"/>
          <w:sz w:val="24"/>
          <w:szCs w:val="24"/>
          <w:lang w:val="en-GB"/>
        </w:rPr>
        <w:t>MeSA</w:t>
      </w:r>
      <w:proofErr w:type="spellEnd"/>
      <w:r w:rsidRPr="008929ED">
        <w:rPr>
          <w:rFonts w:asciiTheme="minorHAnsi" w:hAnsiTheme="minorHAnsi"/>
          <w:color w:val="000000" w:themeColor="text1"/>
          <w:sz w:val="24"/>
          <w:szCs w:val="24"/>
          <w:lang w:val="en-GB"/>
        </w:rPr>
        <w:t xml:space="preserve">) were tentatively annotated </w:t>
      </w:r>
      <w:r w:rsidR="00A64E51">
        <w:rPr>
          <w:rFonts w:asciiTheme="minorHAnsi" w:hAnsiTheme="minorHAnsi"/>
          <w:color w:val="000000" w:themeColor="text1"/>
          <w:sz w:val="24"/>
          <w:szCs w:val="24"/>
          <w:lang w:val="en-GB"/>
        </w:rPr>
        <w:t xml:space="preserve">in tansy </w:t>
      </w:r>
      <w:r w:rsidRPr="008929ED">
        <w:rPr>
          <w:rFonts w:asciiTheme="minorHAnsi" w:hAnsiTheme="minorHAnsi"/>
          <w:color w:val="000000" w:themeColor="text1"/>
          <w:sz w:val="24"/>
          <w:szCs w:val="24"/>
          <w:lang w:val="en-GB"/>
        </w:rPr>
        <w:t>and</w:t>
      </w:r>
      <w:r w:rsidR="009C0DDF">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although they did not pass initial significance tests</w:t>
      </w:r>
      <w:r w:rsidR="009C0DDF">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they are among the compounds driving the separation between metabotypes C and E and metabotypes A, B, and D. The presence of these compounds indicates that systemic acquired resistance (SAR) was most likely activated in plants that had at any s</w:t>
      </w:r>
      <w:r w:rsidR="007A746D" w:rsidRPr="008929ED">
        <w:rPr>
          <w:rFonts w:asciiTheme="minorHAnsi" w:hAnsiTheme="minorHAnsi"/>
          <w:color w:val="000000" w:themeColor="text1"/>
          <w:sz w:val="24"/>
          <w:szCs w:val="24"/>
          <w:lang w:val="en-GB"/>
        </w:rPr>
        <w:t>tage been colonis</w:t>
      </w:r>
      <w:r w:rsidRPr="008929ED">
        <w:rPr>
          <w:rFonts w:asciiTheme="minorHAnsi" w:hAnsiTheme="minorHAnsi"/>
          <w:color w:val="000000" w:themeColor="text1"/>
          <w:sz w:val="24"/>
          <w:szCs w:val="24"/>
          <w:lang w:val="en-GB"/>
        </w:rPr>
        <w:t>ed by aphids. However, it is not clear whether these plants contained higher amounts of these indicative compounds due to</w:t>
      </w:r>
      <w:r w:rsidR="006C0958" w:rsidRPr="008929ED">
        <w:rPr>
          <w:rFonts w:asciiTheme="minorHAnsi" w:hAnsiTheme="minorHAnsi"/>
          <w:color w:val="000000" w:themeColor="text1"/>
          <w:sz w:val="24"/>
          <w:szCs w:val="24"/>
          <w:lang w:val="en-GB"/>
        </w:rPr>
        <w:t xml:space="preserve"> long-lasting</w:t>
      </w:r>
      <w:r w:rsidRPr="008929ED">
        <w:rPr>
          <w:rFonts w:asciiTheme="minorHAnsi" w:hAnsiTheme="minorHAnsi"/>
          <w:color w:val="000000" w:themeColor="text1"/>
          <w:sz w:val="24"/>
          <w:szCs w:val="24"/>
          <w:lang w:val="en-GB"/>
        </w:rPr>
        <w:t xml:space="preserve"> induction by aphid infestation, or if these particular plants di</w:t>
      </w:r>
      <w:r w:rsidR="007A746D" w:rsidRPr="008929ED">
        <w:rPr>
          <w:rFonts w:asciiTheme="minorHAnsi" w:hAnsiTheme="minorHAnsi"/>
          <w:color w:val="000000" w:themeColor="text1"/>
          <w:sz w:val="24"/>
          <w:szCs w:val="24"/>
          <w:lang w:val="en-GB"/>
        </w:rPr>
        <w:t>splayed a higher level of defenc</w:t>
      </w:r>
      <w:r w:rsidRPr="008929ED">
        <w:rPr>
          <w:rFonts w:asciiTheme="minorHAnsi" w:hAnsiTheme="minorHAnsi"/>
          <w:color w:val="000000" w:themeColor="text1"/>
          <w:sz w:val="24"/>
          <w:szCs w:val="24"/>
          <w:lang w:val="en-GB"/>
        </w:rPr>
        <w:t xml:space="preserve">es constitutively. </w:t>
      </w:r>
    </w:p>
    <w:p w:rsidR="007D5AE1" w:rsidRPr="008929ED" w:rsidRDefault="002469A8"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lastRenderedPageBreak/>
        <w:t xml:space="preserve">As all plants were part of a natural field environment, it is </w:t>
      </w:r>
      <w:r w:rsidR="00A64E51">
        <w:rPr>
          <w:rFonts w:asciiTheme="minorHAnsi" w:hAnsiTheme="minorHAnsi"/>
          <w:color w:val="000000" w:themeColor="text1"/>
          <w:sz w:val="24"/>
          <w:szCs w:val="24"/>
          <w:lang w:val="en-GB"/>
        </w:rPr>
        <w:t xml:space="preserve">also </w:t>
      </w:r>
      <w:r w:rsidRPr="008929ED">
        <w:rPr>
          <w:rFonts w:asciiTheme="minorHAnsi" w:hAnsiTheme="minorHAnsi"/>
          <w:color w:val="000000" w:themeColor="text1"/>
          <w:sz w:val="24"/>
          <w:szCs w:val="24"/>
          <w:lang w:val="en-GB"/>
        </w:rPr>
        <w:t>possible that SAR was triggered by other biotic challenges (e.g. microbe</w:t>
      </w:r>
      <w:r w:rsidR="007A746D" w:rsidRPr="008929ED">
        <w:rPr>
          <w:rFonts w:asciiTheme="minorHAnsi" w:hAnsiTheme="minorHAnsi"/>
          <w:color w:val="000000" w:themeColor="text1"/>
          <w:sz w:val="24"/>
          <w:szCs w:val="24"/>
          <w:lang w:val="en-GB"/>
        </w:rPr>
        <w:t>s, fungi) prior to aphid colonis</w:t>
      </w:r>
      <w:r w:rsidRPr="008929ED">
        <w:rPr>
          <w:rFonts w:asciiTheme="minorHAnsi" w:hAnsiTheme="minorHAnsi"/>
          <w:color w:val="000000" w:themeColor="text1"/>
          <w:sz w:val="24"/>
          <w:szCs w:val="24"/>
          <w:lang w:val="en-GB"/>
        </w:rPr>
        <w:t xml:space="preserve">ation. </w:t>
      </w:r>
      <w:r w:rsidR="002E1AEA">
        <w:rPr>
          <w:rFonts w:asciiTheme="minorHAnsi" w:hAnsiTheme="minorHAnsi"/>
          <w:color w:val="000000" w:themeColor="text1"/>
          <w:sz w:val="24"/>
          <w:szCs w:val="24"/>
          <w:lang w:val="en-GB"/>
        </w:rPr>
        <w:t xml:space="preserve">In fact, field studies of plants often show </w:t>
      </w:r>
      <w:r w:rsidR="00A64E51">
        <w:rPr>
          <w:rFonts w:asciiTheme="minorHAnsi" w:hAnsiTheme="minorHAnsi"/>
          <w:color w:val="000000" w:themeColor="text1"/>
          <w:sz w:val="24"/>
          <w:szCs w:val="24"/>
          <w:lang w:val="en-GB"/>
        </w:rPr>
        <w:t>activation</w:t>
      </w:r>
      <w:r w:rsidR="002E1AEA">
        <w:rPr>
          <w:rFonts w:asciiTheme="minorHAnsi" w:hAnsiTheme="minorHAnsi"/>
          <w:color w:val="000000" w:themeColor="text1"/>
          <w:sz w:val="24"/>
          <w:szCs w:val="24"/>
          <w:lang w:val="en-GB"/>
        </w:rPr>
        <w:t xml:space="preserve"> of defence compounds, in contrast to plants kept under laboratory conditions</w:t>
      </w:r>
      <w:r w:rsidR="000E341F">
        <w:rPr>
          <w:rFonts w:asciiTheme="minorHAnsi" w:hAnsiTheme="minorHAnsi"/>
          <w:noProof/>
          <w:color w:val="000000" w:themeColor="text1"/>
          <w:sz w:val="24"/>
          <w:szCs w:val="24"/>
          <w:lang w:val="en-GB"/>
        </w:rPr>
        <w:t xml:space="preserve"> </w:t>
      </w:r>
      <w:r w:rsidR="00ED1E9B">
        <w:rPr>
          <w:rFonts w:asciiTheme="minorHAnsi" w:hAnsiTheme="minorHAnsi"/>
          <w:noProof/>
          <w:color w:val="000000" w:themeColor="text1"/>
          <w:sz w:val="24"/>
          <w:szCs w:val="24"/>
          <w:lang w:val="en-GB"/>
        </w:rPr>
        <w:fldChar w:fldCharType="begin" w:fldLock="1"/>
      </w:r>
      <w:r w:rsidR="00ED1E9B">
        <w:rPr>
          <w:rFonts w:asciiTheme="minorHAnsi" w:hAnsiTheme="minorHAnsi"/>
          <w:noProof/>
          <w:color w:val="000000" w:themeColor="text1"/>
          <w:sz w:val="24"/>
          <w:szCs w:val="24"/>
          <w:lang w:val="en-GB"/>
        </w:rPr>
        <w:instrText>ADDIN CSL_CITATION { "citationItems" : [ { "id" : "ITEM-1", "itemData" : { "DOI" : "10.1007/s10886-009-9716-3", "ISBN" : "0098-0331", "ISSN" : "00980331", "PMID" : "20013039", "abstract" : "Plants emit a wide range of volatile organic compounds in response to damage by herbivores, and many of the compounds have been shown to attract the natural enemies of insect herbivores or serve for inter- and intra-plant communication. Most studies have focused on volatile emission in the laboratory while little is known about emission patterns in the field. We studied the emission of volatiles by Trifolium pratense (red clover) under both laboratory and field conditions. The emission of 24 compounds was quantified in the laboratory, of which eight showed increased emission rates after herbivory by Spodoptera littoralis caterpillars, including (E)-beta-ocimene, the most abundant compound, (Z)-beta-ocimene, linalool, (E)-beta-caryophyllene, (E,E)-alpha-farnesene, 4,8-dimethyl-1,3,7-nonatriene (DMNT), 1-octen-3-ol, and methyl salicylate (MeSA). While most of these compounds have been reported as herbivore-induced volatiles from a wide range of plant taxa, 1-octen-3-ol seems to be a characteristic volatile of legumes. In the field, T. pratense plants with varying herbivore damage growing in established grassland communities emitted only 13 detectable compounds, and the correlation between herbivore damage and volatile release was more variable than in the laboratory. For example, the emission of (E)-beta-ocimene, (Z)-beta-ocimene, and DMNT actually declined with damage, while decanal exhibited increased emission with increasing herbivory. Elevated light and temperature increased the emission of many compounds, but the differences in light and temperature conditions between the laboratory and the field could not account for the differences in emission profiles. Our results indicate that the release of volatiles from T. pratense plants in the field is likely to be influenced by additional biotic and abiotic factors not measured in this study. The elucidation of these factors may be important in understanding the physiological and ecological functions of volatiles in plants.", "author" : [ { "dropping-particle" : "", "family" : "Kigathi", "given" : "Rose N.", "non-dropping-particle" : "", "parse-names" : false, "suffix" : "" }, { "dropping-particle" : "", "family" : "Unsicker", "given" : "Sybille B.", "non-dropping-particle" : "", "parse-names" : false, "suffix" : "" }, { "dropping-particle" : "", "family" : "Reichelt", "given" : "Michael", "non-dropping-particle" : "", "parse-names" : false, "suffix" : "" }, { "dropping-particle" : "", "family" : "Kesselmeier", "given" : "J\u00fcrgen", "non-dropping-particle" : "", "parse-names" : false, "suffix" : "" }, { "dropping-particle" : "", "family" : "Gershenzon", "given" : "Jonathan", "non-dropping-particle" : "", "parse-names" : false, "suffix" : "" }, { "dropping-particle" : "", "family" : "Weisser", "given" : "Wolfgang W.", "non-dropping-particle" : "", "parse-names" : false, "suffix" : "" } ], "container-title" : "Journal of Chemical Ecology", "id" : "ITEM-1", "issue" : "11", "issued" : { "date-parts" : [ [ "2009", "11" ] ] }, "language" : "eng", "page" : "1335-1348", "publisher-place" : "United States", "title" : "Emission of volatile organic compounds after herbivory from &lt;i&gt;Trifolium pratense&lt;/i&gt; (L.) under laboratory and field conditions", "type" : "article-journal", "volume" : "35" }, "uris" : [ "http://www.mendeley.com/documents/?uuid=47ad977e-3012-4c40-9b5a-7d7adb042a7c" ] } ], "mendeley" : { "formattedCitation" : "(Kigathi &lt;i&gt;et al.&lt;/i&gt; 2009)", "plainTextFormattedCitation" : "(Kigathi et al. 2009)", "previouslyFormattedCitation" : "(Kigathi &lt;i&gt;et al.&lt;/i&gt; 2009)" }, "properties" : { "noteIndex" : 24 }, "schema" : "https://github.com/citation-style-language/schema/raw/master/csl-citation.json" }</w:instrText>
      </w:r>
      <w:r w:rsidR="00ED1E9B">
        <w:rPr>
          <w:rFonts w:asciiTheme="minorHAnsi" w:hAnsiTheme="minorHAnsi"/>
          <w:noProof/>
          <w:color w:val="000000" w:themeColor="text1"/>
          <w:sz w:val="24"/>
          <w:szCs w:val="24"/>
          <w:lang w:val="en-GB"/>
        </w:rPr>
        <w:fldChar w:fldCharType="separate"/>
      </w:r>
      <w:r w:rsidR="00ED1E9B" w:rsidRPr="00ED1E9B">
        <w:rPr>
          <w:rFonts w:asciiTheme="minorHAnsi" w:hAnsiTheme="minorHAnsi"/>
          <w:noProof/>
          <w:color w:val="000000" w:themeColor="text1"/>
          <w:sz w:val="24"/>
          <w:szCs w:val="24"/>
          <w:lang w:val="en-GB"/>
        </w:rPr>
        <w:t xml:space="preserve">(Kigathi </w:t>
      </w:r>
      <w:r w:rsidR="00ED1E9B" w:rsidRPr="00ED1E9B">
        <w:rPr>
          <w:rFonts w:asciiTheme="minorHAnsi" w:hAnsiTheme="minorHAnsi"/>
          <w:i/>
          <w:noProof/>
          <w:color w:val="000000" w:themeColor="text1"/>
          <w:sz w:val="24"/>
          <w:szCs w:val="24"/>
          <w:lang w:val="en-GB"/>
        </w:rPr>
        <w:t>et al.</w:t>
      </w:r>
      <w:r w:rsidR="00ED1E9B" w:rsidRPr="00ED1E9B">
        <w:rPr>
          <w:rFonts w:asciiTheme="minorHAnsi" w:hAnsiTheme="minorHAnsi"/>
          <w:noProof/>
          <w:color w:val="000000" w:themeColor="text1"/>
          <w:sz w:val="24"/>
          <w:szCs w:val="24"/>
          <w:lang w:val="en-GB"/>
        </w:rPr>
        <w:t xml:space="preserve"> 2009)</w:t>
      </w:r>
      <w:r w:rsidR="00ED1E9B">
        <w:rPr>
          <w:rFonts w:asciiTheme="minorHAnsi" w:hAnsiTheme="minorHAnsi"/>
          <w:noProof/>
          <w:color w:val="000000" w:themeColor="text1"/>
          <w:sz w:val="24"/>
          <w:szCs w:val="24"/>
          <w:lang w:val="en-GB"/>
        </w:rPr>
        <w:fldChar w:fldCharType="end"/>
      </w:r>
      <w:r w:rsidR="002E1AEA">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Surprisingly, plants that contained higher levels of phenolics and SAR-related compounds were more attractive to aphids.</w:t>
      </w:r>
      <w:r w:rsidR="000E1EE9"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As these compounds are also found in phloem exudates</w:t>
      </w:r>
      <w:r w:rsidR="00B1215D" w:rsidRPr="008929ED">
        <w:rPr>
          <w:rFonts w:asciiTheme="minorHAnsi" w:hAnsiTheme="minorHAnsi"/>
          <w:color w:val="000000" w:themeColor="text1"/>
          <w:sz w:val="24"/>
          <w:szCs w:val="24"/>
          <w:lang w:val="en-GB"/>
        </w:rPr>
        <w:t xml:space="preserve"> </w:t>
      </w:r>
      <w:r w:rsidR="00B1215D" w:rsidRPr="008929ED">
        <w:rPr>
          <w:rFonts w:asciiTheme="minorHAnsi" w:hAnsiTheme="minorHAnsi"/>
          <w:color w:val="000000" w:themeColor="text1"/>
          <w:sz w:val="24"/>
          <w:szCs w:val="24"/>
          <w:lang w:val="en-GB"/>
        </w:rPr>
        <w:fldChar w:fldCharType="begin" w:fldLock="1"/>
      </w:r>
      <w:r w:rsidR="00E70266">
        <w:rPr>
          <w:rFonts w:asciiTheme="minorHAnsi" w:hAnsiTheme="minorHAnsi"/>
          <w:color w:val="000000" w:themeColor="text1"/>
          <w:sz w:val="24"/>
          <w:szCs w:val="24"/>
          <w:lang w:val="en-GB"/>
        </w:rPr>
        <w:instrText>ADDIN CSL_CITATION { "citationItems" : [ { "id" : "ITEM-1", "itemData" : { "DOI" : "10.1007/978-94-007-6428-6_4", "ISBN" : "978-94-007-6428-6", "abstract" : "Various stresses promote SA accumulation. SA is in part conjugated in the cytoplasm to inactive compounds such as salicylic acid O-$\u03b2$-glucoside (SAG) or modified to active compounds such as methylsalicylate (MeSA). SAG is sequestered in the vacuole by an ATP-binding cassette transporter mechanism or an H+-antiporter mechanism. Free SA is mobile and can be transported within the plant, mainly via the phloem. SA molecules found in the phloem sap may come from the synthesis area via the symplastic route in symplastic loaders or may be taken up from the phloem apoplast (apoplastic loaders). In this latter case, SA must cross the plasma membrane of the companion cell-sieve cell complex. Similarly, synthetic derivatives or analogs applied to the foliage to enhance plant defence must cross at least once the plasma membrane before reaching the sieve tubes. The ability of molecules to diffuse through the plasma membrane is dependent on their chemical properties (size of the molecule, Log D, polar surface area, number of hydrogen bond donors). On these bases, the discrepancies between the computed predictions of phloem mobility of SA and various analogs and the actual results, as well as the effect of pCMBS on uptake suggest that SA transport involves a pH-dependent carrier system in addition to the ion trap mechanism, at least in the cotyledons of Ricinus communis. Although SA levels increase in both the phloem and systemic leaves after mature leaf infection, this salicylate is clearly not the primary systemic signal which contributes to SAR. Several data strongly suggest that MeSA as well as azelaic acid and small lipids are earlier signals. As MeSA is predicted to be very poorly phloem mobile, the mechanism of long distance transport of this volatile compound remains to be elucidated.", "author" : [ { "dropping-particle" : "", "family" : "Bonnemain", "given" : "J.-L.", "non-dropping-particle" : "", "parse-names" : false, "suffix" : "" }, { "dropping-particle" : "", "family" : "Chollet", "given" : "J.-F.", "non-dropping-particle" : "", "parse-names" : false, "suffix" : "" }, { "dropping-particle" : "", "family" : "Rocher", "given" : "F", "non-dropping-particle" : "", "parse-names" : false, "suffix" : "" } ], "container-title" : "SALICYLIC ACID: Plant Growth and Development", "id" : "ITEM-1", "issued" : { "date-parts" : [ [ "2013" ] ] }, "page" : "43-59", "title" : "Transport of salicylic acid and related compounds", "type" : "chapter" }, "uris" : [ "http://www.mendeley.com/documents/?uuid=ee8fcfcd-585d-406a-ba60-6626b258fc95" ] }, { "id" : "ITEM-2", "itemData" : { "DOI" : "10.1080/15592324.2016.1183084", "ISSN" : "15592324", "PMID" : "27171979", "abstract" : "Currently, the global citrus production is declining due to the spread of Huanglongbing (HLB). HLB, otherwise known as citrus greening, is caused by Candidatus Liberibacter asiaticus (CLas) and is transmitted by the Asian citrus psyllids (ACP), Diaphorina citri Kuwayama. ACP transmits CLas bacterium while feeding on the citrus phloem sap. Multiplication of CLas in the phloem of citrus indicates that the sap contains all the essential nutrients needed for CLas. In this study, we investigated the micro- and macro-nutrients, nucleotides, and others secondary metabolites of phloem sap from pineapple sweet orange. The micro- and macro-nutrients were analyzed using inductively coupled plasma-mass spectroscopy (ICP-MS) and inductively coupled plasma-optical emission spectroscopy (ICP-OES). Nucleotides and other secondary metabolites analysis was accomplished by reversed phase HPLC coupled with UV, fluorescence detection, or negative mode electrospray ionization mass spectrometry (ESI-MS). Calcium (89 mM) was the highest element followed by potassium (38.8 mM) and phosphorous (24 mM). Magnesium and sulfur were also abundant and their concentrations were 15 and 9 mM, respectively. The rest of the elements were found in low amounts (&lt; 2 mM). The concentration of ATP, ADP, and AMP was 16, 31, and 3 micro mole/Kg fwt, respectively. GTP, GMP. NAD, FMN, FAD, and riboflavin were found at concentrations below (3 micro mole/Kg fwt). The phloem was rich in nomilin 124 mM and limonin 176 micro mole/Kg fwt. Hesperidin, vicenin-2, sinensetin, and nobiletin were the most predominant flavonoids. In addition, several hydroxycinnamates were detected. The results of this study will increase our knowledge about the nature and the chemical composition of citrus phloem sap.", "author" : [ { "dropping-particle" : "", "family" : "Hijaz", "given" : "Faraj", "non-dropping-particle" : "", "parse-names" : false, "suffix" : "" }, { "dropping-particle" : "", "family" : "Manthey", "given" : "John A.", "non-dropping-particle" : "", "parse-names" : false, "suffix" : "" }, { "dropping-particle" : "", "family" : "Merwe", "given" : "Deon", "non-dropping-particle" : "Van der", "parse-names" : false, "suffix" : "" }, { "dropping-particle" : "", "family" : "Killiny", "given" : "Nabil", "non-dropping-particle" : "", "parse-names" : false, "suffix" : "" } ], "container-title" : "Plant Signaling and Behavior", "id" : "ITEM-2", "issue" : "6", "issued" : { "date-parts" : [ [ "2016" ] ] }, "note" : "PMID: 27171979", "page" : "e1183084", "publisher" : "Taylor &amp; Francis", "title" : "Nucleotides, micro- and macro-nutrients, limonoids, flavonoids, and hydroxycinnamates composition in the phloem sap of sweet orange", "type" : "article-journal", "volume" : "11" }, "uris" : [ "http://www.mendeley.com/documents/?uuid=e974b7cf-45a9-4010-b2c5-a231242d4bfc" ] }, { "id" : "ITEM-3", "itemData" : { "DOI" : "10.3390/ijms140714950", "ISSN" : "1422-0067 (Electronic)", "PMID" : "23867610", "abstract" : "This paper aims at analysing the synthesis of flavonoids, their import and export in plant cell compartments, as well as their involvement in the response to stress, with particular reference to grapevine (Vitis vinifera L.). A multidrug and toxic compound extrusion (MATE) as well as ABC transporters have been demonstrated in the tonoplast of grape berry, where they perform a flavonoid transport. The involvement of a glutathione S-transferase (GST) gene has also been inferred. Recently, a putative flavonoid carrier, similar to mammalian bilitranslocase (BTL), has been identified in both grape berry skin and pulp. In skin the pattern of BTL expression increases from v\u00e9raison to harvest, while in the pulp its expression reaches the maximum at the early ripening stage. Moreover, the presence of BTL in vascular bundles suggests its participation in long distance transport of flavonoids. In addition, the presence of a vesicular trafficking in plants responsible for flavonoid transport is discussed. Finally, the involvement of flavonoids in the response to stress is described. ", "author" : [ { "dropping-particle" : "", "family" : "Petrussa", "given" : "Elisa", "non-dropping-particle" : "", "parse-names" : false, "suffix" : "" }, { "dropping-particle" : "", "family" : "Braidot", "given" : "Enrico", "non-dropping-particle" : "", "parse-names" : false, "suffix" : "" }, { "dropping-particle" : "", "family" : "Zancani", "given" : "Marco", "non-dropping-particle" : "", "parse-names" : false, "suffix" : "" }, { "dropping-particle" : "", "family" : "Peresson", "given" : "Carlo", "non-dropping-particle" : "", "parse-names" : false, "suffix" : "" }, { "dropping-particle" : "", "family" : "Bertolini", "given" : "Alberto", "non-dropping-particle" : "", "parse-names" : false, "suffix" : "" }, { "dropping-particle" : "", "family" : "Patui", "given" : "Sonia", "non-dropping-particle" : "", "parse-names" : false, "suffix" : "" }, { "dropping-particle" : "", "family" : "Vianello", "given" : "Angelo", "non-dropping-particle" : "", "parse-names" : false, "suffix" : "" } ], "container-title" : "International Journal of Molecular Sciences", "id" : "ITEM-3", "issue" : "7", "issued" : { "date-parts" : [ [ "2013", "7" ] ] }, "language" : "eng", "page" : "14950-14973", "title" : "Plant Flavonoids\u2014Biosynthesis, Transport and Involvement in Stress Responses", "type" : "article", "volume" : "14" }, "uris" : [ "http://www.mendeley.com/documents/?uuid=6f40b139-6e16-4110-8de8-4cc7d17a07cd" ] } ], "mendeley" : { "formattedCitation" : "(Bonnemain, Chollet &amp; Rocher 2013; Hijaz, Manthey, Van der Merwe &amp; Killiny 2016; Petrussa &lt;i&gt;et al.&lt;/i&gt; 2013)", "plainTextFormattedCitation" : "(Bonnemain, Chollet &amp; Rocher 2013; Hijaz, Manthey, Van der Merwe &amp; Killiny 2016; Petrussa et al. 2013)", "previouslyFormattedCitation" : "(Bonnemain, Chollet &amp; Rocher 2013; Hijaz, Manthey, Van der Merwe &amp; Killiny 2016; Petrussa &lt;i&gt;et al.&lt;/i&gt; 2013)" }, "properties" : { "noteIndex" : 0 }, "schema" : "https://github.com/citation-style-language/schema/raw/master/csl-citation.json" }</w:instrText>
      </w:r>
      <w:r w:rsidR="00B1215D" w:rsidRPr="008929ED">
        <w:rPr>
          <w:rFonts w:asciiTheme="minorHAnsi" w:hAnsiTheme="minorHAnsi"/>
          <w:color w:val="000000" w:themeColor="text1"/>
          <w:sz w:val="24"/>
          <w:szCs w:val="24"/>
          <w:lang w:val="en-GB"/>
        </w:rPr>
        <w:fldChar w:fldCharType="separate"/>
      </w:r>
      <w:r w:rsidR="00E70266" w:rsidRPr="00E70266">
        <w:rPr>
          <w:rFonts w:asciiTheme="minorHAnsi" w:hAnsiTheme="minorHAnsi"/>
          <w:noProof/>
          <w:color w:val="000000" w:themeColor="text1"/>
          <w:sz w:val="24"/>
          <w:szCs w:val="24"/>
          <w:lang w:val="en-GB"/>
        </w:rPr>
        <w:t xml:space="preserve">(Bonnemain, Chollet &amp; Rocher 2013; Hijaz, Manthey, Van der Merwe &amp; Killiny 2016; Petrussa </w:t>
      </w:r>
      <w:r w:rsidR="00E70266" w:rsidRPr="00E70266">
        <w:rPr>
          <w:rFonts w:asciiTheme="minorHAnsi" w:hAnsiTheme="minorHAnsi"/>
          <w:i/>
          <w:noProof/>
          <w:color w:val="000000" w:themeColor="text1"/>
          <w:sz w:val="24"/>
          <w:szCs w:val="24"/>
          <w:lang w:val="en-GB"/>
        </w:rPr>
        <w:t>et al.</w:t>
      </w:r>
      <w:r w:rsidR="00E70266" w:rsidRPr="00E70266">
        <w:rPr>
          <w:rFonts w:asciiTheme="minorHAnsi" w:hAnsiTheme="minorHAnsi"/>
          <w:noProof/>
          <w:color w:val="000000" w:themeColor="text1"/>
          <w:sz w:val="24"/>
          <w:szCs w:val="24"/>
          <w:lang w:val="en-GB"/>
        </w:rPr>
        <w:t xml:space="preserve"> 2013)</w:t>
      </w:r>
      <w:r w:rsidR="00B1215D" w:rsidRPr="008929ED">
        <w:rPr>
          <w:rFonts w:asciiTheme="minorHAnsi" w:hAnsiTheme="minorHAnsi"/>
          <w:color w:val="000000" w:themeColor="text1"/>
          <w:sz w:val="24"/>
          <w:szCs w:val="24"/>
          <w:lang w:val="en-GB"/>
        </w:rPr>
        <w:fldChar w:fldCharType="end"/>
      </w:r>
      <w:r w:rsidR="00A2342E"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(which aphids feed upon), it might be speculated that aphids do indeed induce SA to inhibit the more harmful effects of JA</w:t>
      </w:r>
      <w:r w:rsidR="008A046F" w:rsidRPr="008929ED">
        <w:rPr>
          <w:rFonts w:asciiTheme="minorHAnsi" w:hAnsiTheme="minorHAnsi"/>
          <w:color w:val="000000" w:themeColor="text1"/>
          <w:sz w:val="24"/>
          <w:szCs w:val="24"/>
          <w:lang w:val="en-GB"/>
        </w:rPr>
        <w:t xml:space="preserve"> </w:t>
      </w:r>
      <w:r w:rsidR="00643EFD"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"10.1111/1365-2435.12271", "ISSN" : "02698463", "author" : [ { "dropping-particle" : "", "family" : "Ali", "given" : "Jared G.", "non-dropping-particle" : "", "parse-names" : false, "suffix" : "" }, { "dropping-particle" : "", "family" : "Agrawal", "given" : "Anurag A.", "non-dropping-particle" : "", "parse-names" : false, "suffix" : "" } ], "container-title" : "Functional Ecology", "editor" : [ { "dropping-particle" : "", "family" : "Fox", "given" : "Charles", "non-dropping-particle" : "", "parse-names" : false, "suffix" : "" } ], "id" : "ITEM-1", "issue" : "6", "issued" : { "date-parts" : [ [ "2014", "12", "1" ] ] }, "page" : "1404-1412", "title" : "Asymmetry of plant-mediated interactions between specialist aphids and caterpillars on two milkweeds", "type" : "article-journal", "volume" : "28" }, "uris" : [ "http://www.mendeley.com/documents/?uuid=77fc3df2-d122-31c7-bc09-84b321a92b7c" ] } ], "mendeley" : { "formattedCitation" : "(Ali &amp; Agrawal 2014)", "plainTextFormattedCitation" : "(Ali &amp; Agrawal 2014)", "previouslyFormattedCitation" : "(Ali &amp; Agrawal 2014)" }, "properties" : { "noteIndex" : 0 }, "schema" : "https://github.com/citation-style-language/schema/raw/master/csl-citation.json" }</w:instrText>
      </w:r>
      <w:r w:rsidR="00643EFD"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(Ali &amp; Agrawal 2014)</w:t>
      </w:r>
      <w:r w:rsidR="00643EFD"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It is also possible that these compounds could deter predators or act as markers for plant fitness, or perhap</w:t>
      </w:r>
      <w:r w:rsidR="00A2342E" w:rsidRPr="008929ED">
        <w:rPr>
          <w:rFonts w:asciiTheme="minorHAnsi" w:hAnsiTheme="minorHAnsi"/>
          <w:color w:val="000000" w:themeColor="text1"/>
          <w:sz w:val="24"/>
          <w:szCs w:val="24"/>
          <w:lang w:val="en-GB"/>
        </w:rPr>
        <w:t>s indirectly an increased defen</w:t>
      </w:r>
      <w:r w:rsidR="007A746D" w:rsidRPr="008929ED">
        <w:rPr>
          <w:rFonts w:asciiTheme="minorHAnsi" w:hAnsiTheme="minorHAnsi"/>
          <w:color w:val="000000" w:themeColor="text1"/>
          <w:sz w:val="24"/>
          <w:szCs w:val="24"/>
          <w:lang w:val="en-GB"/>
        </w:rPr>
        <w:t>c</w:t>
      </w:r>
      <w:r w:rsidRPr="008929ED">
        <w:rPr>
          <w:rFonts w:asciiTheme="minorHAnsi" w:hAnsiTheme="minorHAnsi"/>
          <w:color w:val="000000" w:themeColor="text1"/>
          <w:sz w:val="24"/>
          <w:szCs w:val="24"/>
          <w:lang w:val="en-GB"/>
        </w:rPr>
        <w:t xml:space="preserve">e level of the plant is better for overall aphid fitness. </w:t>
      </w:r>
      <w:r w:rsidR="003A0A8C" w:rsidRPr="008929ED">
        <w:rPr>
          <w:rFonts w:asciiTheme="minorHAnsi" w:hAnsiTheme="minorHAnsi"/>
          <w:color w:val="000000" w:themeColor="text1"/>
          <w:sz w:val="24"/>
          <w:szCs w:val="24"/>
          <w:lang w:val="en-GB"/>
        </w:rPr>
        <w:t xml:space="preserve">As SA and JA are antagonists, it has been suggested that aphids could make use of this fact by inducing SA to inhibit the more harmful JA </w:t>
      </w:r>
      <w:r w:rsidR="003A0A8C"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"10.1016/j.tplants.2012.02.010", "ISBN" : "1360-1385", "ISSN" : "13601385", "PMID" : "22498450", "abstract" : "The evolution of land plants approximately 470 million years ago created a new adaptive zone for natural enemies (attackers) of plants. In response to attack, plants evolved highly effective, inducible defense systems. Two plant hormones modulating inducible defenses are salicylic acid (SA) and jasmonic acid (JA). Current thinking is that SA induces resistance against biotrophic pathogens and some phloem feeding insects and JA induces resistance against necrotrophic pathogens, some phloem feeding insects and chewing herbivores. Signaling crosstalk between SA and JA commonly manifests as a reciprocal antagonism and may be adaptive, but this remains speculative. We examine evidence for and against adaptive explanations for antagonistic crosstalk, trace its phylogenetic origins and provide a hypothesis-testing framework for future research on the adaptive significance of SA-JA crosstalk. ?? 2012 Elsevier Ltd.", "author" : [ { "dropping-particle" : "", "family" : "Thaler", "given" : "Jennifer S.", "non-dropping-particle" : "", "parse-names" : false, "suffix" : "" }, { "dropping-particle" : "", "family" : "Humphrey", "given" : "Parris T.", "non-dropping-particle" : "", "parse-names" : false, "suffix" : "" }, { "dropping-particle" : "", "family" : "Whiteman", "given" : "Noah K.", "non-dropping-particle" : "", "parse-names" : false, "suffix" : "" } ], "container-title" : "Trends in Plant Science", "id" : "ITEM-1", "issue" : "5", "issued" : { "date-parts" : [ [ "2012" ] ] }, "page" : "260-270", "publisher" : "Elsevier Ltd", "title" : "Evolution of jasmonate and salicylate signal crosstalk", "type" : "article-journal", "volume" : "17" }, "uris" : [ "http://www.mendeley.com/documents/?uuid=238f142f-448f-4a2b-9a17-76989cd9c74c" ] } ], "mendeley" : { "formattedCitation" : "(Thaler, Humphrey &amp; Whiteman 2012)", "plainTextFormattedCitation" : "(Thaler, Humphrey &amp; Whiteman 2012)", "previouslyFormattedCitation" : "(Thaler, Humphrey &amp; Whiteman 2012)" }, "properties" : { "noteIndex" : 0 }, "schema" : "https://github.com/citation-style-language/schema/raw/master/csl-citation.json" }</w:instrText>
      </w:r>
      <w:r w:rsidR="003A0A8C"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(Thaler, Humphrey &amp; Whiteman 2012)</w:t>
      </w:r>
      <w:r w:rsidR="003A0A8C" w:rsidRPr="008929ED">
        <w:rPr>
          <w:rFonts w:asciiTheme="minorHAnsi" w:hAnsiTheme="minorHAnsi"/>
          <w:color w:val="000000" w:themeColor="text1"/>
          <w:sz w:val="24"/>
          <w:szCs w:val="24"/>
          <w:lang w:val="en-GB"/>
        </w:rPr>
        <w:fldChar w:fldCharType="end"/>
      </w:r>
      <w:r w:rsidR="003A0A8C" w:rsidRPr="008929ED">
        <w:rPr>
          <w:rFonts w:asciiTheme="minorHAnsi" w:hAnsiTheme="minorHAnsi"/>
          <w:color w:val="000000" w:themeColor="text1"/>
          <w:sz w:val="24"/>
          <w:szCs w:val="24"/>
          <w:lang w:val="en-GB"/>
        </w:rPr>
        <w:t xml:space="preserve">. </w:t>
      </w:r>
      <w:r w:rsidR="007D5AE1" w:rsidRPr="008929ED">
        <w:rPr>
          <w:rFonts w:asciiTheme="minorHAnsi" w:hAnsiTheme="minorHAnsi"/>
          <w:color w:val="000000" w:themeColor="text1"/>
          <w:sz w:val="24"/>
          <w:szCs w:val="24"/>
          <w:lang w:val="en-GB"/>
        </w:rPr>
        <w:t>Further experiments under controlled greenhouse conditions will be needed to further investigate the link between metabotype and aphid colonisation.</w:t>
      </w:r>
      <w:r w:rsidR="00A21DAB" w:rsidRPr="008929ED">
        <w:rPr>
          <w:rFonts w:asciiTheme="minorHAnsi" w:hAnsiTheme="minorHAnsi"/>
          <w:color w:val="000000" w:themeColor="text1"/>
          <w:sz w:val="24"/>
          <w:szCs w:val="24"/>
          <w:lang w:val="en-GB"/>
        </w:rPr>
        <w:t xml:space="preserve"> Studies investigating whether the metabolome of tansy plants changes when brought from a natural to a controlled environment will also be required. </w:t>
      </w:r>
    </w:p>
    <w:p w:rsidR="00A21DAB" w:rsidRPr="008929ED" w:rsidRDefault="008A046F"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The improvement of instrumentation technologies and mass analytical methods in recent years has paved the way for eco-metabolomics </w:t>
      </w:r>
      <w:r w:rsidRPr="008929ED">
        <w:rPr>
          <w:rFonts w:asciiTheme="minorHAnsi" w:hAnsiTheme="minorHAnsi"/>
          <w:color w:val="000000" w:themeColor="text1"/>
          <w:sz w:val="24"/>
          <w:szCs w:val="24"/>
          <w:lang w:val="en-GB"/>
        </w:rPr>
        <w:fldChar w:fldCharType="begin" w:fldLock="1"/>
      </w:r>
      <w:r w:rsidR="0000663B">
        <w:rPr>
          <w:rFonts w:asciiTheme="minorHAnsi" w:hAnsiTheme="minorHAnsi"/>
          <w:color w:val="000000" w:themeColor="text1"/>
          <w:sz w:val="24"/>
          <w:szCs w:val="24"/>
          <w:lang w:val="en-GB"/>
        </w:rPr>
        <w:instrText>ADDIN CSL_CITATION { "citationItems" : [ { "id" : "ITEM-1", "itemData" : { "DOI" : "10.1007/s00049-011-0083-5", "ISSN" : "1423-0445", "abstract" : "Ecometabolomics, which aims to analyze the metabolome, the total number of metabolites and its shifts in response to environmental changes, is gaining importance in ecological studies because of the increasing use of new technical advances, such as modern HNMR spectrometers and GC-MS coupled to bioinformatic advances. We review here the state of the art and the perspectives of ecometabolomics. The studies available demonstrate ecometabolomic techniques have great sensitivity in detecting the phenotypic mechanisms and key molecules underlying organism responses to abiotic environmental changes to biotic interactions. But such studies are still scarce, and in most cases they are limited to the direct effects of a single abiotic factor or of biotic interactions between two trophic levels under controlled conditions. Several exciting challenges remain to be achieved through the use of ecometabolomics in field conditions, involving more than two trophic levels, or combining the effects of abiotic gradients with intra- and inter-specific relationships. The coupling of ecometabolomic studies with genomics, transcriptomics, ecosystem stoichiometry, community biology and biogeochemistry may provide a further step forward in many areas of ecological sciences, including stress responses, species lifestyle, life history variation, population structure, trophic interaction, nutrient cycling, ecological niche and global change.", "author" : [ { "dropping-particle" : "", "family" : "Sardans", "given" : "Jordi", "non-dropping-particle" : "", "parse-names" : false, "suffix" : "" }, { "dropping-particle" : "", "family" : "Pe\u00f1uelas", "given" : "Josep", "non-dropping-particle" : "", "parse-names" : false, "suffix" : "" }, { "dropping-particle" : "", "family" : "Rivas-Ubach", "given" : "Albert", "non-dropping-particle" : "", "parse-names" : false, "suffix" : "" } ], "container-title" : "Chemoecology", "id" : "ITEM-1", "issue" : "4", "issued" : { "date-parts" : [ [ "2011", "12" ] ] }, "page" : "191-225", "title" : "Ecological metabolomics: overview of current developments and future challenges", "type" : "article-journal", "volume" : "21" }, "uris" : [ "http://www.mendeley.com/documents/?uuid=8f1594b0-2fca-4cfd-9f25-c0d2a15f3313" ] }, { "id" : "ITEM-2", "itemData" : { "DOI" : "10.1063/1.4953507", "ISBN" : "9780735414013", "ISSN" : "15517616", "author" : [ { "dropping-particle" : "", "family" : "Leiss", "given" : "Kirsten", "non-dropping-particle" : "", "parse-names" : false, "suffix" : "" }, { "dropping-particle" : "", "family" : "Choi", "given" : "Young", "non-dropping-particle" : "", "parse-names" : false, "suffix" : "" }, { "dropping-particle" : "", "family" : "Klinkhamer", "given" : "Peter", "non-dropping-particle" : "", "parse-names" : false, "suffix" : "" } ], "container-title" : "AIP Conference Proceedings", "id" : "ITEM-2", "issued" : { "date-parts" : [ [ "2016" ] ] }, "title" : "Application of eco-metabolomics in biological science", "type" : "article-journal", "volume" : "1744" }, "uris" : [ "http://www.mendeley.com/documents/?uuid=04e225bd-69e5-4ab6-b32f-25cf1de3f4e9" ] } ], "mendeley" : { "formattedCitation" : "(Leiss, Choi &amp; Klinkhamer 2016; Sardans, Pe\u00f1uelas &amp; Rivas-Ubach 2011)", "plainTextFormattedCitation" : "(Leiss, Choi &amp; Klinkhamer 2016; Sardans, Pe\u00f1uelas &amp; Rivas-Ubach 2011)", "previouslyFormattedCitation" : "(Leiss, Choi &amp; Klinkhamer 2016; Sardans, Pe\u00f1uelas &amp; Rivas-Ubach 2011)" }, "properties" : { "noteIndex" : 0 }, "schema" : "https://github.com/citation-style-language/schema/raw/master/csl-citation.json" }</w:instrText>
      </w:r>
      <w:r w:rsidRPr="008929ED">
        <w:rPr>
          <w:rFonts w:asciiTheme="minorHAnsi" w:hAnsiTheme="minorHAnsi"/>
          <w:color w:val="000000" w:themeColor="text1"/>
          <w:sz w:val="24"/>
          <w:szCs w:val="24"/>
          <w:lang w:val="en-GB"/>
        </w:rPr>
        <w:fldChar w:fldCharType="separate"/>
      </w:r>
      <w:r w:rsidR="00706720" w:rsidRPr="00706720">
        <w:rPr>
          <w:rFonts w:asciiTheme="minorHAnsi" w:hAnsiTheme="minorHAnsi"/>
          <w:noProof/>
          <w:color w:val="000000" w:themeColor="text1"/>
          <w:sz w:val="24"/>
          <w:szCs w:val="24"/>
          <w:lang w:val="en-GB"/>
        </w:rPr>
        <w:t>(Leiss, Choi &amp; Klinkhamer 2016; Sardans, Peñuelas &amp; Rivas-Ubach 2011)</w:t>
      </w:r>
      <w:r w:rsidRPr="008929ED">
        <w:rPr>
          <w:rFonts w:asciiTheme="minorHAnsi" w:hAnsiTheme="minorHAnsi"/>
          <w:color w:val="000000" w:themeColor="text1"/>
          <w:sz w:val="24"/>
          <w:szCs w:val="24"/>
          <w:lang w:val="en-GB"/>
        </w:rPr>
        <w:fldChar w:fldCharType="end"/>
      </w:r>
      <w:r w:rsidRPr="008929ED">
        <w:rPr>
          <w:rFonts w:asciiTheme="minorHAnsi" w:hAnsiTheme="minorHAnsi"/>
          <w:color w:val="000000" w:themeColor="text1"/>
          <w:sz w:val="24"/>
          <w:szCs w:val="24"/>
          <w:lang w:val="en-GB"/>
        </w:rPr>
        <w:t>, a newly emer</w:t>
      </w:r>
      <w:r w:rsidR="007A746D" w:rsidRPr="008929ED">
        <w:rPr>
          <w:rFonts w:asciiTheme="minorHAnsi" w:hAnsiTheme="minorHAnsi"/>
          <w:color w:val="000000" w:themeColor="text1"/>
          <w:sz w:val="24"/>
          <w:szCs w:val="24"/>
          <w:lang w:val="en-GB"/>
        </w:rPr>
        <w:t>ging discipline aiming to analys</w:t>
      </w:r>
      <w:r w:rsidRPr="008929ED">
        <w:rPr>
          <w:rFonts w:asciiTheme="minorHAnsi" w:hAnsiTheme="minorHAnsi"/>
          <w:color w:val="000000" w:themeColor="text1"/>
          <w:sz w:val="24"/>
          <w:szCs w:val="24"/>
          <w:lang w:val="en-GB"/>
        </w:rPr>
        <w:t>e metabolomes and their changes in response to environmental constraints. In the present work on metabolomic diversity within a natural field population of tansy and its implications on the dynamics of the tansy-associated aphid and ant populations, we demonstrate the power of this approach.</w:t>
      </w:r>
      <w:r w:rsidR="009F2A2F" w:rsidRPr="008929ED">
        <w:rPr>
          <w:rFonts w:asciiTheme="minorHAnsi" w:hAnsiTheme="minorHAnsi"/>
          <w:color w:val="000000" w:themeColor="text1"/>
          <w:sz w:val="24"/>
          <w:szCs w:val="24"/>
          <w:lang w:val="en-GB"/>
        </w:rPr>
        <w:t xml:space="preserve"> </w:t>
      </w:r>
      <w:r w:rsidR="002469A8" w:rsidRPr="008929ED">
        <w:rPr>
          <w:rFonts w:asciiTheme="minorHAnsi" w:hAnsiTheme="minorHAnsi"/>
          <w:color w:val="000000" w:themeColor="text1"/>
          <w:sz w:val="24"/>
          <w:szCs w:val="24"/>
          <w:lang w:val="en-GB"/>
        </w:rPr>
        <w:t xml:space="preserve">Our results can also be translated to other </w:t>
      </w:r>
      <w:r w:rsidR="007C7307" w:rsidRPr="008929ED">
        <w:rPr>
          <w:rFonts w:asciiTheme="minorHAnsi" w:hAnsiTheme="minorHAnsi"/>
          <w:color w:val="000000" w:themeColor="text1"/>
          <w:sz w:val="24"/>
          <w:szCs w:val="24"/>
          <w:lang w:val="en-GB"/>
        </w:rPr>
        <w:lastRenderedPageBreak/>
        <w:t xml:space="preserve">trophic </w:t>
      </w:r>
      <w:r w:rsidR="002469A8" w:rsidRPr="008929ED">
        <w:rPr>
          <w:rFonts w:asciiTheme="minorHAnsi" w:hAnsiTheme="minorHAnsi"/>
          <w:color w:val="000000" w:themeColor="text1"/>
          <w:sz w:val="24"/>
          <w:szCs w:val="24"/>
          <w:lang w:val="en-GB"/>
        </w:rPr>
        <w:t>systems</w:t>
      </w:r>
      <w:r w:rsidR="00703A6E" w:rsidRPr="008929ED">
        <w:rPr>
          <w:rFonts w:asciiTheme="minorHAnsi" w:hAnsiTheme="minorHAnsi"/>
          <w:color w:val="000000" w:themeColor="text1"/>
          <w:sz w:val="24"/>
          <w:szCs w:val="24"/>
          <w:lang w:val="en-GB"/>
        </w:rPr>
        <w:t xml:space="preserve"> </w:t>
      </w:r>
      <w:r w:rsidR="00703A6E" w:rsidRPr="008929ED">
        <w:rPr>
          <w:rFonts w:asciiTheme="minorHAnsi" w:hAnsiTheme="minorHAnsi"/>
          <w:color w:val="000000" w:themeColor="text1"/>
          <w:sz w:val="24"/>
          <w:szCs w:val="24"/>
          <w:lang w:val="en-GB"/>
        </w:rPr>
        <w:fldChar w:fldCharType="begin" w:fldLock="1"/>
      </w:r>
      <w:r w:rsidR="00706720">
        <w:rPr>
          <w:rFonts w:asciiTheme="minorHAnsi" w:hAnsiTheme="minorHAnsi"/>
          <w:color w:val="000000" w:themeColor="text1"/>
          <w:sz w:val="24"/>
          <w:szCs w:val="24"/>
          <w:lang w:val="en-GB"/>
        </w:rPr>
        <w:instrText>ADDIN CSL_CITATION { "citationItems" : [ { "id" : "ITEM-1", "itemData" : { "DOI" : "10.1111/j.1365-3040.2012.02545.x", "ISSN" : "01407791", "author" : [ { "dropping-particle" : "", "family" : "Ghirardo", "given" : "Andrea", "non-dropping-particle" : "", "parse-names" : false, "suffix" : "" }, { "dropping-particle" : "", "family" : "Heller", "given" : "Werner", "non-dropping-particle" : "", "parse-names" : false, "suffix" : "" }, { "dropping-particle" : "", "family" : "Fladung", "given" : "Matthias", "non-dropping-particle" : "", "parse-names" : false, "suffix" : "" }, { "dropping-particle" : "", "family" : "Schnitzler", "given" : "J\u00f6rg-Peter", "non-dropping-particle" : "", "parse-names" : false, "suffix" : "" }, { "dropping-particle" : "", "family" : "Schroeder", "given" : "Hilke", "non-dropping-particle" : "", "parse-names" : false, "suffix" : "" } ], "container-title" : "Plant, Cell &amp; Environment", "id" : "ITEM-1", "issue" : "12", "issued" : { "date-parts" : [ [ "2012", "12", "1" ] ] }, "page" : "2192-2207", "publisher" : "Blackwell Publishing Ltd", "title" : "Function of defensive volatiles in pedunculate oak (&lt;i&gt;Quercus robur&lt;/i&gt;) is tricked by the moth &lt;i&gt;Tortrix viridana&lt;/i&gt;", "type" : "article-journal", "volume" : "35" }, "uris" : [ "http://www.mendeley.com/documents/?uuid=7ba75557-40fa-3f06-b6d4-d0934c54f586" ] } ], "mendeley" : { "formattedCitation" : "(Ghirardo, Heller, Fladung, Schnitzler &amp; Schroeder 2012)", "plainTextFormattedCitation" : "(Ghirardo, Heller, Fladung, Schnitzler &amp; Schroeder 2012)", "previouslyFormattedCitation" : "(Ghirardo, Heller, Fladung, Schnitzler &amp; Schroeder 2012)" }, "properties" : { "noteIndex" : 0 }, "schema" : "https://github.com/citation-style-language/schema/raw/master/csl-citation.json" }</w:instrText>
      </w:r>
      <w:r w:rsidR="00703A6E" w:rsidRPr="008929ED">
        <w:rPr>
          <w:rFonts w:asciiTheme="minorHAnsi" w:hAnsiTheme="minorHAnsi"/>
          <w:color w:val="000000" w:themeColor="text1"/>
          <w:sz w:val="24"/>
          <w:szCs w:val="24"/>
          <w:lang w:val="en-GB"/>
        </w:rPr>
        <w:fldChar w:fldCharType="separate"/>
      </w:r>
      <w:r w:rsidR="006712EA" w:rsidRPr="006712EA">
        <w:rPr>
          <w:rFonts w:asciiTheme="minorHAnsi" w:hAnsiTheme="minorHAnsi"/>
          <w:noProof/>
          <w:color w:val="000000" w:themeColor="text1"/>
          <w:sz w:val="24"/>
          <w:szCs w:val="24"/>
          <w:lang w:val="en-GB"/>
        </w:rPr>
        <w:t>(Ghirardo, Heller, Fladung, Schnitzler &amp; Schroeder 2012)</w:t>
      </w:r>
      <w:r w:rsidR="00703A6E" w:rsidRPr="008929ED">
        <w:rPr>
          <w:rFonts w:asciiTheme="minorHAnsi" w:hAnsiTheme="minorHAnsi"/>
          <w:color w:val="000000" w:themeColor="text1"/>
          <w:sz w:val="24"/>
          <w:szCs w:val="24"/>
          <w:lang w:val="en-GB"/>
        </w:rPr>
        <w:fldChar w:fldCharType="end"/>
      </w:r>
      <w:r w:rsidR="002469A8" w:rsidRPr="008929ED">
        <w:rPr>
          <w:rFonts w:asciiTheme="minorHAnsi" w:hAnsiTheme="minorHAnsi"/>
          <w:color w:val="000000" w:themeColor="text1"/>
          <w:sz w:val="24"/>
          <w:szCs w:val="24"/>
          <w:lang w:val="en-GB"/>
        </w:rPr>
        <w:t xml:space="preserve">, as high </w:t>
      </w:r>
      <w:r w:rsidR="007C7307" w:rsidRPr="008929ED">
        <w:rPr>
          <w:rFonts w:asciiTheme="minorHAnsi" w:hAnsiTheme="minorHAnsi"/>
          <w:color w:val="000000" w:themeColor="text1"/>
          <w:sz w:val="24"/>
          <w:szCs w:val="24"/>
          <w:lang w:val="en-GB"/>
        </w:rPr>
        <w:t xml:space="preserve">plant </w:t>
      </w:r>
      <w:r w:rsidR="002469A8" w:rsidRPr="008929ED">
        <w:rPr>
          <w:rFonts w:asciiTheme="minorHAnsi" w:hAnsiTheme="minorHAnsi"/>
          <w:color w:val="000000" w:themeColor="text1"/>
          <w:sz w:val="24"/>
          <w:szCs w:val="24"/>
          <w:lang w:val="en-GB"/>
        </w:rPr>
        <w:t xml:space="preserve">chemical diversity can alter competition relationships and potentially change evolutionary pressures (i.e. if a population </w:t>
      </w:r>
      <w:r w:rsidR="009F2A2F" w:rsidRPr="008929ED">
        <w:rPr>
          <w:rFonts w:asciiTheme="minorHAnsi" w:hAnsiTheme="minorHAnsi"/>
          <w:color w:val="000000" w:themeColor="text1"/>
          <w:sz w:val="24"/>
          <w:szCs w:val="24"/>
          <w:lang w:val="en-GB"/>
        </w:rPr>
        <w:t xml:space="preserve">contains </w:t>
      </w:r>
      <w:r w:rsidR="002469A8" w:rsidRPr="008929ED">
        <w:rPr>
          <w:rFonts w:asciiTheme="minorHAnsi" w:hAnsiTheme="minorHAnsi"/>
          <w:color w:val="000000" w:themeColor="text1"/>
          <w:sz w:val="24"/>
          <w:szCs w:val="24"/>
          <w:lang w:val="en-GB"/>
        </w:rPr>
        <w:t xml:space="preserve">only one metabotype, </w:t>
      </w:r>
      <w:r w:rsidR="009F2A2F" w:rsidRPr="008929ED">
        <w:rPr>
          <w:rFonts w:asciiTheme="minorHAnsi" w:hAnsiTheme="minorHAnsi"/>
          <w:color w:val="000000" w:themeColor="text1"/>
          <w:sz w:val="24"/>
          <w:szCs w:val="24"/>
          <w:lang w:val="en-GB"/>
        </w:rPr>
        <w:t xml:space="preserve">it </w:t>
      </w:r>
      <w:r w:rsidR="002469A8" w:rsidRPr="008929ED">
        <w:rPr>
          <w:rFonts w:asciiTheme="minorHAnsi" w:hAnsiTheme="minorHAnsi"/>
          <w:color w:val="000000" w:themeColor="text1"/>
          <w:sz w:val="24"/>
          <w:szCs w:val="24"/>
          <w:lang w:val="en-GB"/>
        </w:rPr>
        <w:t>could lose the related aphid/herbivore</w:t>
      </w:r>
      <w:r w:rsidR="009F2A2F" w:rsidRPr="008929ED">
        <w:rPr>
          <w:rFonts w:asciiTheme="minorHAnsi" w:hAnsiTheme="minorHAnsi"/>
          <w:color w:val="000000" w:themeColor="text1"/>
          <w:sz w:val="24"/>
          <w:szCs w:val="24"/>
          <w:lang w:val="en-GB"/>
        </w:rPr>
        <w:t>s</w:t>
      </w:r>
      <w:r w:rsidR="002469A8" w:rsidRPr="008929ED">
        <w:rPr>
          <w:rFonts w:asciiTheme="minorHAnsi" w:hAnsiTheme="minorHAnsi"/>
          <w:color w:val="000000" w:themeColor="text1"/>
          <w:sz w:val="24"/>
          <w:szCs w:val="24"/>
          <w:lang w:val="en-GB"/>
        </w:rPr>
        <w:t xml:space="preserve"> that prefer other metabotypes). High intraspecific variation in chemical diversity could also influence predator/prey interactions,</w:t>
      </w:r>
      <w:r w:rsidR="00D0719D" w:rsidRPr="008929ED">
        <w:rPr>
          <w:rFonts w:asciiTheme="minorHAnsi" w:hAnsiTheme="minorHAnsi"/>
          <w:color w:val="000000" w:themeColor="text1"/>
          <w:sz w:val="24"/>
          <w:szCs w:val="24"/>
          <w:lang w:val="en-GB"/>
        </w:rPr>
        <w:t xml:space="preserve"> trop</w:t>
      </w:r>
      <w:r w:rsidR="007A746D" w:rsidRPr="008929ED">
        <w:rPr>
          <w:rFonts w:asciiTheme="minorHAnsi" w:hAnsiTheme="minorHAnsi"/>
          <w:color w:val="000000" w:themeColor="text1"/>
          <w:sz w:val="24"/>
          <w:szCs w:val="24"/>
          <w:lang w:val="en-GB"/>
        </w:rPr>
        <w:t>h</w:t>
      </w:r>
      <w:r w:rsidR="00D0719D" w:rsidRPr="008929ED">
        <w:rPr>
          <w:rFonts w:asciiTheme="minorHAnsi" w:hAnsiTheme="minorHAnsi"/>
          <w:color w:val="000000" w:themeColor="text1"/>
          <w:sz w:val="24"/>
          <w:szCs w:val="24"/>
          <w:lang w:val="en-GB"/>
        </w:rPr>
        <w:t xml:space="preserve">ic networks </w:t>
      </w:r>
      <w:r w:rsidR="002469A8" w:rsidRPr="008929ED">
        <w:rPr>
          <w:rFonts w:asciiTheme="minorHAnsi" w:hAnsiTheme="minorHAnsi"/>
          <w:color w:val="000000" w:themeColor="text1"/>
          <w:sz w:val="24"/>
          <w:szCs w:val="24"/>
          <w:lang w:val="en-GB"/>
        </w:rPr>
        <w:t xml:space="preserve">and invasion biology (certain metabotypes may be more likely to become invasive). </w:t>
      </w:r>
      <w:r w:rsidR="00A21DAB" w:rsidRPr="008929ED">
        <w:rPr>
          <w:rFonts w:asciiTheme="minorHAnsi" w:hAnsiTheme="minorHAnsi"/>
          <w:color w:val="000000" w:themeColor="text1"/>
          <w:sz w:val="24"/>
          <w:szCs w:val="24"/>
          <w:lang w:val="en-GB"/>
        </w:rPr>
        <w:t>Future work</w:t>
      </w:r>
      <w:r w:rsidR="00297AA0" w:rsidRPr="008929ED">
        <w:rPr>
          <w:rFonts w:asciiTheme="minorHAnsi" w:hAnsiTheme="minorHAnsi"/>
          <w:color w:val="000000" w:themeColor="text1"/>
          <w:sz w:val="24"/>
          <w:szCs w:val="24"/>
          <w:lang w:val="en-GB"/>
        </w:rPr>
        <w:t xml:space="preserve"> should investigate</w:t>
      </w:r>
      <w:r w:rsidR="00A21DAB" w:rsidRPr="008929ED">
        <w:rPr>
          <w:rFonts w:asciiTheme="minorHAnsi" w:hAnsiTheme="minorHAnsi"/>
          <w:color w:val="000000" w:themeColor="text1"/>
          <w:sz w:val="24"/>
          <w:szCs w:val="24"/>
          <w:lang w:val="en-GB"/>
        </w:rPr>
        <w:t xml:space="preserve"> the effects of</w:t>
      </w:r>
      <w:r w:rsidR="00297AA0" w:rsidRPr="008929ED">
        <w:rPr>
          <w:rFonts w:asciiTheme="minorHAnsi" w:hAnsiTheme="minorHAnsi"/>
          <w:color w:val="000000" w:themeColor="text1"/>
          <w:sz w:val="24"/>
          <w:szCs w:val="24"/>
          <w:lang w:val="en-GB"/>
        </w:rPr>
        <w:t xml:space="preserve"> tansy</w:t>
      </w:r>
      <w:r w:rsidR="00A21DAB" w:rsidRPr="008929ED">
        <w:rPr>
          <w:rFonts w:asciiTheme="minorHAnsi" w:hAnsiTheme="minorHAnsi"/>
          <w:color w:val="000000" w:themeColor="text1"/>
          <w:sz w:val="24"/>
          <w:szCs w:val="24"/>
          <w:lang w:val="en-GB"/>
        </w:rPr>
        <w:t xml:space="preserve"> metabotype on </w:t>
      </w:r>
      <w:r w:rsidR="00297AA0" w:rsidRPr="008929ED">
        <w:rPr>
          <w:rFonts w:asciiTheme="minorHAnsi" w:hAnsiTheme="minorHAnsi"/>
          <w:color w:val="000000" w:themeColor="text1"/>
          <w:sz w:val="24"/>
          <w:szCs w:val="24"/>
          <w:lang w:val="en-GB"/>
        </w:rPr>
        <w:t xml:space="preserve">ant behaviour and preference, as it is likely that </w:t>
      </w:r>
      <w:r w:rsidR="00F06694">
        <w:rPr>
          <w:rFonts w:asciiTheme="minorHAnsi" w:hAnsiTheme="minorHAnsi"/>
          <w:color w:val="000000" w:themeColor="text1"/>
          <w:sz w:val="24"/>
          <w:szCs w:val="24"/>
          <w:lang w:val="en-GB"/>
        </w:rPr>
        <w:t xml:space="preserve">the plant metabotype can mediate interactions between </w:t>
      </w:r>
      <w:r w:rsidR="00297AA0" w:rsidRPr="008929ED">
        <w:rPr>
          <w:rFonts w:asciiTheme="minorHAnsi" w:hAnsiTheme="minorHAnsi"/>
          <w:color w:val="000000" w:themeColor="text1"/>
          <w:sz w:val="24"/>
          <w:szCs w:val="24"/>
          <w:lang w:val="en-GB"/>
        </w:rPr>
        <w:t>ant</w:t>
      </w:r>
      <w:r w:rsidR="00F06694">
        <w:rPr>
          <w:rFonts w:asciiTheme="minorHAnsi" w:hAnsiTheme="minorHAnsi"/>
          <w:color w:val="000000" w:themeColor="text1"/>
          <w:sz w:val="24"/>
          <w:szCs w:val="24"/>
          <w:lang w:val="en-GB"/>
        </w:rPr>
        <w:t>s and aphids</w:t>
      </w:r>
      <w:r w:rsidR="00297AA0" w:rsidRPr="008929ED">
        <w:rPr>
          <w:rFonts w:asciiTheme="minorHAnsi" w:hAnsiTheme="minorHAnsi"/>
          <w:color w:val="000000" w:themeColor="text1"/>
          <w:sz w:val="24"/>
          <w:szCs w:val="24"/>
          <w:lang w:val="en-GB"/>
        </w:rPr>
        <w:t xml:space="preserve">.  </w:t>
      </w:r>
    </w:p>
    <w:p w:rsidR="002469A8" w:rsidRPr="008929ED" w:rsidRDefault="002469A8"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 xml:space="preserve">Overall we demonstrated that even within a </w:t>
      </w:r>
      <w:r w:rsidR="007C7307" w:rsidRPr="008929ED">
        <w:rPr>
          <w:rFonts w:asciiTheme="minorHAnsi" w:hAnsiTheme="minorHAnsi"/>
          <w:color w:val="000000" w:themeColor="text1"/>
          <w:sz w:val="24"/>
          <w:szCs w:val="24"/>
          <w:lang w:val="en-GB"/>
        </w:rPr>
        <w:t xml:space="preserve">local plant </w:t>
      </w:r>
      <w:r w:rsidRPr="008929ED">
        <w:rPr>
          <w:rFonts w:asciiTheme="minorHAnsi" w:hAnsiTheme="minorHAnsi"/>
          <w:color w:val="000000" w:themeColor="text1"/>
          <w:sz w:val="24"/>
          <w:szCs w:val="24"/>
          <w:lang w:val="en-GB"/>
        </w:rPr>
        <w:t>population, there can be large chemical diversity that can cause structuring into subgroups</w:t>
      </w:r>
      <w:r w:rsidR="00F06694">
        <w:rPr>
          <w:rFonts w:asciiTheme="minorHAnsi" w:hAnsiTheme="minorHAnsi"/>
          <w:color w:val="000000" w:themeColor="text1"/>
          <w:sz w:val="24"/>
          <w:szCs w:val="24"/>
          <w:lang w:val="en-GB"/>
        </w:rPr>
        <w:t xml:space="preserve"> and create habitat heterogeneity at the small scale for specialised herbivores</w:t>
      </w:r>
      <w:r w:rsidRPr="008929ED">
        <w:rPr>
          <w:rFonts w:asciiTheme="minorHAnsi" w:hAnsiTheme="minorHAnsi"/>
          <w:color w:val="000000" w:themeColor="text1"/>
          <w:sz w:val="24"/>
          <w:szCs w:val="24"/>
          <w:lang w:val="en-GB"/>
        </w:rPr>
        <w:t xml:space="preserve">. We show that understanding the chemical variation in a natural population is very important before beginning an experiment, and strongly suggest against using a very limited number of individuals in experiments without knowing how extensive chemical diversity is </w:t>
      </w:r>
      <w:r w:rsidR="007C7307" w:rsidRPr="008929ED">
        <w:rPr>
          <w:rFonts w:asciiTheme="minorHAnsi" w:hAnsiTheme="minorHAnsi"/>
          <w:color w:val="000000" w:themeColor="text1"/>
          <w:sz w:val="24"/>
          <w:szCs w:val="24"/>
          <w:lang w:val="en-GB"/>
        </w:rPr>
        <w:t xml:space="preserve">in this plant species </w:t>
      </w:r>
      <w:r w:rsidRPr="008929ED">
        <w:rPr>
          <w:rFonts w:asciiTheme="minorHAnsi" w:hAnsiTheme="minorHAnsi"/>
          <w:color w:val="000000" w:themeColor="text1"/>
          <w:sz w:val="24"/>
          <w:szCs w:val="24"/>
          <w:lang w:val="en-GB"/>
        </w:rPr>
        <w:t xml:space="preserve">in order to avoid averaging out overall variation by selecting </w:t>
      </w:r>
      <w:r w:rsidR="009F2A2F" w:rsidRPr="008929ED">
        <w:rPr>
          <w:rFonts w:asciiTheme="minorHAnsi" w:hAnsiTheme="minorHAnsi"/>
          <w:color w:val="000000" w:themeColor="text1"/>
          <w:sz w:val="24"/>
          <w:szCs w:val="24"/>
          <w:lang w:val="en-GB"/>
        </w:rPr>
        <w:t xml:space="preserve">replicates </w:t>
      </w:r>
      <w:r w:rsidRPr="008929ED">
        <w:rPr>
          <w:rFonts w:asciiTheme="minorHAnsi" w:hAnsiTheme="minorHAnsi"/>
          <w:color w:val="000000" w:themeColor="text1"/>
          <w:sz w:val="24"/>
          <w:szCs w:val="24"/>
          <w:lang w:val="en-GB"/>
        </w:rPr>
        <w:t>from different chemo/metabotypes. This work extends our knowledge in the field of chemical ecology by demonstrating that untargeted metabolite analysis can be applied to plants in the field and yield significant information about how ecological communities function together in a system.</w:t>
      </w:r>
    </w:p>
    <w:p w:rsidR="006C0958" w:rsidRDefault="006C0958" w:rsidP="002D095C">
      <w:pPr>
        <w:spacing w:line="480" w:lineRule="auto"/>
        <w:jc w:val="both"/>
        <w:rPr>
          <w:rFonts w:asciiTheme="minorHAnsi" w:hAnsiTheme="minorHAnsi"/>
          <w:b/>
          <w:bCs/>
          <w:color w:val="000000" w:themeColor="text1"/>
          <w:sz w:val="24"/>
          <w:szCs w:val="24"/>
          <w:lang w:val="en-GB"/>
        </w:rPr>
      </w:pPr>
    </w:p>
    <w:p w:rsidR="00B45594" w:rsidRDefault="00B45594">
      <w:pPr>
        <w:spacing w:after="0" w:line="240" w:lineRule="auto"/>
        <w:rPr>
          <w:rFonts w:asciiTheme="minorHAnsi" w:hAnsiTheme="minorHAnsi"/>
          <w:b/>
          <w:bCs/>
          <w:color w:val="000000" w:themeColor="text1"/>
          <w:sz w:val="24"/>
          <w:szCs w:val="24"/>
          <w:lang w:val="en-GB"/>
        </w:rPr>
      </w:pPr>
      <w:r>
        <w:rPr>
          <w:rFonts w:asciiTheme="minorHAnsi" w:hAnsiTheme="minorHAnsi"/>
          <w:b/>
          <w:bCs/>
          <w:color w:val="000000" w:themeColor="text1"/>
          <w:sz w:val="24"/>
          <w:szCs w:val="24"/>
          <w:lang w:val="en-GB"/>
        </w:rPr>
        <w:br w:type="page"/>
      </w:r>
    </w:p>
    <w:p w:rsidR="00047FDC" w:rsidRDefault="000450B5" w:rsidP="00ED1E9B">
      <w:pPr>
        <w:widowControl w:val="0"/>
        <w:autoSpaceDE w:val="0"/>
        <w:autoSpaceDN w:val="0"/>
        <w:adjustRightInd w:val="0"/>
        <w:spacing w:line="480" w:lineRule="auto"/>
        <w:ind w:left="480" w:hanging="480"/>
        <w:rPr>
          <w:rFonts w:ascii="Cambria" w:hAnsi="Cambria"/>
          <w:b/>
          <w:noProof/>
          <w:sz w:val="24"/>
          <w:szCs w:val="24"/>
        </w:rPr>
      </w:pPr>
      <w:r w:rsidRPr="000450B5">
        <w:rPr>
          <w:rFonts w:ascii="Cambria" w:hAnsi="Cambria"/>
          <w:b/>
          <w:noProof/>
          <w:sz w:val="24"/>
          <w:szCs w:val="24"/>
        </w:rPr>
        <w:lastRenderedPageBreak/>
        <w:t>References</w:t>
      </w:r>
    </w:p>
    <w:p w:rsidR="00986A59" w:rsidRPr="00986A59" w:rsidRDefault="000450B5" w:rsidP="00986A59">
      <w:pPr>
        <w:widowControl w:val="0"/>
        <w:autoSpaceDE w:val="0"/>
        <w:autoSpaceDN w:val="0"/>
        <w:adjustRightInd w:val="0"/>
        <w:spacing w:line="480" w:lineRule="auto"/>
        <w:ind w:left="480" w:hanging="480"/>
        <w:rPr>
          <w:rFonts w:ascii="Cambria" w:hAnsi="Cambria"/>
          <w:noProof/>
          <w:sz w:val="24"/>
          <w:szCs w:val="24"/>
        </w:rPr>
      </w:pPr>
      <w:r>
        <w:rPr>
          <w:rFonts w:asciiTheme="minorHAnsi" w:hAnsiTheme="minorHAnsi"/>
          <w:b/>
          <w:bCs/>
          <w:color w:val="000000" w:themeColor="text1"/>
          <w:sz w:val="24"/>
          <w:szCs w:val="24"/>
          <w:lang w:val="en-GB"/>
        </w:rPr>
        <w:fldChar w:fldCharType="begin" w:fldLock="1"/>
      </w:r>
      <w:r>
        <w:rPr>
          <w:rFonts w:asciiTheme="minorHAnsi" w:hAnsiTheme="minorHAnsi"/>
          <w:b/>
          <w:bCs/>
          <w:color w:val="000000" w:themeColor="text1"/>
          <w:sz w:val="24"/>
          <w:szCs w:val="24"/>
          <w:lang w:val="en-GB"/>
        </w:rPr>
        <w:instrText xml:space="preserve">ADDIN Mendeley Bibliography CSL_BIBLIOGRAPHY </w:instrText>
      </w:r>
      <w:r>
        <w:rPr>
          <w:rFonts w:asciiTheme="minorHAnsi" w:hAnsiTheme="minorHAnsi"/>
          <w:b/>
          <w:bCs/>
          <w:color w:val="000000" w:themeColor="text1"/>
          <w:sz w:val="24"/>
          <w:szCs w:val="24"/>
          <w:lang w:val="en-GB"/>
        </w:rPr>
        <w:fldChar w:fldCharType="separate"/>
      </w:r>
      <w:r w:rsidR="00986A59" w:rsidRPr="00986A59">
        <w:rPr>
          <w:rFonts w:ascii="Cambria" w:hAnsi="Cambria"/>
          <w:noProof/>
          <w:sz w:val="24"/>
          <w:szCs w:val="24"/>
        </w:rPr>
        <w:t xml:space="preserve">Agrawal (1998) Induced responses to herbivory and increased plant performance. </w:t>
      </w:r>
      <w:r w:rsidR="00986A59" w:rsidRPr="00986A59">
        <w:rPr>
          <w:rFonts w:ascii="Cambria" w:hAnsi="Cambria"/>
          <w:i/>
          <w:iCs/>
          <w:noProof/>
          <w:sz w:val="24"/>
          <w:szCs w:val="24"/>
        </w:rPr>
        <w:t>Science (New York, N.Y.)</w:t>
      </w:r>
      <w:r w:rsidR="00986A59" w:rsidRPr="00986A59">
        <w:rPr>
          <w:rFonts w:ascii="Cambria" w:hAnsi="Cambria"/>
          <w:noProof/>
          <w:sz w:val="24"/>
          <w:szCs w:val="24"/>
        </w:rPr>
        <w:t xml:space="preserve"> </w:t>
      </w:r>
      <w:r w:rsidR="00986A59" w:rsidRPr="00986A59">
        <w:rPr>
          <w:rFonts w:ascii="Cambria" w:hAnsi="Cambria"/>
          <w:b/>
          <w:bCs/>
          <w:noProof/>
          <w:sz w:val="24"/>
          <w:szCs w:val="24"/>
        </w:rPr>
        <w:t>279</w:t>
      </w:r>
      <w:r w:rsidR="00986A59" w:rsidRPr="00986A59">
        <w:rPr>
          <w:rFonts w:ascii="Cambria" w:hAnsi="Cambria"/>
          <w:noProof/>
          <w:sz w:val="24"/>
          <w:szCs w:val="24"/>
        </w:rPr>
        <w:t>, 1201–1202.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Ali J.G. &amp; Agrawal A.A. (2014) Asymmetry of plant-mediated interactions between specialist aphids and caterpillars on two milkweeds. </w:t>
      </w:r>
      <w:r w:rsidRPr="00986A59">
        <w:rPr>
          <w:rFonts w:ascii="Cambria" w:hAnsi="Cambria"/>
          <w:i/>
          <w:iCs/>
          <w:noProof/>
          <w:sz w:val="24"/>
          <w:szCs w:val="24"/>
        </w:rPr>
        <w:t>Functional Ecology</w:t>
      </w:r>
      <w:r w:rsidRPr="00986A59">
        <w:rPr>
          <w:rFonts w:ascii="Cambria" w:hAnsi="Cambria"/>
          <w:noProof/>
          <w:sz w:val="24"/>
          <w:szCs w:val="24"/>
        </w:rPr>
        <w:t xml:space="preserve"> </w:t>
      </w:r>
      <w:r w:rsidRPr="00986A59">
        <w:rPr>
          <w:rFonts w:ascii="Cambria" w:hAnsi="Cambria"/>
          <w:b/>
          <w:bCs/>
          <w:noProof/>
          <w:sz w:val="24"/>
          <w:szCs w:val="24"/>
        </w:rPr>
        <w:t>28</w:t>
      </w:r>
      <w:r w:rsidRPr="00986A59">
        <w:rPr>
          <w:rFonts w:ascii="Cambria" w:hAnsi="Cambria"/>
          <w:noProof/>
          <w:sz w:val="24"/>
          <w:szCs w:val="24"/>
        </w:rPr>
        <w:t>, 1404–1412.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Álvarez C., Bermúdez M.Á., Romero L.C., Gotor C. &amp; García I. (2012) Cysteine homeostasis plays an essential role in plant immunity. </w:t>
      </w:r>
      <w:r w:rsidRPr="00986A59">
        <w:rPr>
          <w:rFonts w:ascii="Cambria" w:hAnsi="Cambria"/>
          <w:i/>
          <w:iCs/>
          <w:noProof/>
          <w:sz w:val="24"/>
          <w:szCs w:val="24"/>
        </w:rPr>
        <w:t>The New phytologist</w:t>
      </w:r>
      <w:r w:rsidRPr="00986A59">
        <w:rPr>
          <w:rFonts w:ascii="Cambria" w:hAnsi="Cambria"/>
          <w:noProof/>
          <w:sz w:val="24"/>
          <w:szCs w:val="24"/>
        </w:rPr>
        <w:t xml:space="preserve"> </w:t>
      </w:r>
      <w:r w:rsidRPr="00986A59">
        <w:rPr>
          <w:rFonts w:ascii="Cambria" w:hAnsi="Cambria"/>
          <w:b/>
          <w:bCs/>
          <w:noProof/>
          <w:sz w:val="24"/>
          <w:szCs w:val="24"/>
        </w:rPr>
        <w:t>193</w:t>
      </w:r>
      <w:r w:rsidRPr="00986A59">
        <w:rPr>
          <w:rFonts w:ascii="Cambria" w:hAnsi="Cambria"/>
          <w:noProof/>
          <w:sz w:val="24"/>
          <w:szCs w:val="24"/>
        </w:rPr>
        <w:t>, 165–77.</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Bálint J., Zytynska S.E., Salamon R.V., Mehrparvar M., Weisser W.W., Schmitz O.J., … Balog A. (2016) Intraspecific differences in plant chemotype determine the structure of arthropod food webs. </w:t>
      </w:r>
      <w:r w:rsidRPr="00986A59">
        <w:rPr>
          <w:rFonts w:ascii="Cambria" w:hAnsi="Cambria"/>
          <w:i/>
          <w:iCs/>
          <w:noProof/>
          <w:sz w:val="24"/>
          <w:szCs w:val="24"/>
        </w:rPr>
        <w:t>Oecologia</w:t>
      </w:r>
      <w:r w:rsidRPr="00986A59">
        <w:rPr>
          <w:rFonts w:ascii="Cambria" w:hAnsi="Cambria"/>
          <w:noProof/>
          <w:sz w:val="24"/>
          <w:szCs w:val="24"/>
        </w:rPr>
        <w:t xml:space="preserve"> </w:t>
      </w:r>
      <w:r w:rsidRPr="00986A59">
        <w:rPr>
          <w:rFonts w:ascii="Cambria" w:hAnsi="Cambria"/>
          <w:b/>
          <w:bCs/>
          <w:noProof/>
          <w:sz w:val="24"/>
          <w:szCs w:val="24"/>
        </w:rPr>
        <w:t>180</w:t>
      </w:r>
      <w:r w:rsidRPr="00986A59">
        <w:rPr>
          <w:rFonts w:ascii="Cambria" w:hAnsi="Cambria"/>
          <w:noProof/>
          <w:sz w:val="24"/>
          <w:szCs w:val="24"/>
        </w:rPr>
        <w:t>, 797–807.</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Bastian M., Heymann S. &amp; Jacomy M. (2009) Gephi: An Open Source Software for Exploring and Manipulating Networks. </w:t>
      </w:r>
      <w:r w:rsidRPr="00986A59">
        <w:rPr>
          <w:rFonts w:ascii="Cambria" w:hAnsi="Cambria"/>
          <w:i/>
          <w:iCs/>
          <w:noProof/>
          <w:sz w:val="24"/>
          <w:szCs w:val="24"/>
        </w:rPr>
        <w:t>Third International AAAI Conference on Weblogs and Social Media</w:t>
      </w:r>
      <w:r w:rsidRPr="00986A59">
        <w:rPr>
          <w:rFonts w:ascii="Cambria" w:hAnsi="Cambria"/>
          <w:noProof/>
          <w:sz w:val="24"/>
          <w:szCs w:val="24"/>
        </w:rPr>
        <w:t>, 361–362.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Berenbaum M.R., Nitao J.K. &amp; Zangerl A.R. (1991) Adaptive significance of furanocoumarin diversity in </w:t>
      </w:r>
      <w:r w:rsidRPr="00986A59">
        <w:rPr>
          <w:rFonts w:ascii="Cambria" w:hAnsi="Cambria"/>
          <w:i/>
          <w:iCs/>
          <w:noProof/>
          <w:sz w:val="24"/>
          <w:szCs w:val="24"/>
        </w:rPr>
        <w:t>Pastinaca sativa</w:t>
      </w:r>
      <w:r w:rsidRPr="00986A59">
        <w:rPr>
          <w:rFonts w:ascii="Cambria" w:hAnsi="Cambria"/>
          <w:noProof/>
          <w:sz w:val="24"/>
          <w:szCs w:val="24"/>
        </w:rPr>
        <w:t xml:space="preserve"> (Apiaceae). </w:t>
      </w:r>
      <w:r w:rsidRPr="00986A59">
        <w:rPr>
          <w:rFonts w:ascii="Cambria" w:hAnsi="Cambria"/>
          <w:i/>
          <w:iCs/>
          <w:noProof/>
          <w:sz w:val="24"/>
          <w:szCs w:val="24"/>
        </w:rPr>
        <w:t>Journal of Chemical Ecology</w:t>
      </w:r>
      <w:r w:rsidRPr="00986A59">
        <w:rPr>
          <w:rFonts w:ascii="Cambria" w:hAnsi="Cambria"/>
          <w:noProof/>
          <w:sz w:val="24"/>
          <w:szCs w:val="24"/>
        </w:rPr>
        <w:t xml:space="preserve"> </w:t>
      </w:r>
      <w:r w:rsidRPr="00986A59">
        <w:rPr>
          <w:rFonts w:ascii="Cambria" w:hAnsi="Cambria"/>
          <w:b/>
          <w:bCs/>
          <w:noProof/>
          <w:sz w:val="24"/>
          <w:szCs w:val="24"/>
        </w:rPr>
        <w:t>17</w:t>
      </w:r>
      <w:r w:rsidRPr="00986A59">
        <w:rPr>
          <w:rFonts w:ascii="Cambria" w:hAnsi="Cambria"/>
          <w:noProof/>
          <w:sz w:val="24"/>
          <w:szCs w:val="24"/>
        </w:rPr>
        <w:t>, 207–215.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Bernasconi M.L., Turlings T.C.J., Ambrosetti L., Bassetti P. &amp; Dorn S. (1998) Herbivore-induced emissions of maize volatiles repel the corn leaf aphid, </w:t>
      </w:r>
      <w:r w:rsidRPr="00986A59">
        <w:rPr>
          <w:rFonts w:ascii="Cambria" w:hAnsi="Cambria"/>
          <w:i/>
          <w:iCs/>
          <w:noProof/>
          <w:sz w:val="24"/>
          <w:szCs w:val="24"/>
        </w:rPr>
        <w:t>Rhopalosiphum maidis</w:t>
      </w:r>
      <w:r w:rsidRPr="00986A59">
        <w:rPr>
          <w:rFonts w:ascii="Cambria" w:hAnsi="Cambria"/>
          <w:noProof/>
          <w:sz w:val="24"/>
          <w:szCs w:val="24"/>
        </w:rPr>
        <w:t xml:space="preserve">. </w:t>
      </w:r>
      <w:r w:rsidRPr="00986A59">
        <w:rPr>
          <w:rFonts w:ascii="Cambria" w:hAnsi="Cambria"/>
          <w:i/>
          <w:iCs/>
          <w:noProof/>
          <w:sz w:val="24"/>
          <w:szCs w:val="24"/>
        </w:rPr>
        <w:t>Entomologia Experimentalis et Applicata</w:t>
      </w:r>
      <w:r w:rsidRPr="00986A59">
        <w:rPr>
          <w:rFonts w:ascii="Cambria" w:hAnsi="Cambria"/>
          <w:noProof/>
          <w:sz w:val="24"/>
          <w:szCs w:val="24"/>
        </w:rPr>
        <w:t xml:space="preserve"> </w:t>
      </w:r>
      <w:r w:rsidRPr="00986A59">
        <w:rPr>
          <w:rFonts w:ascii="Cambria" w:hAnsi="Cambria"/>
          <w:b/>
          <w:bCs/>
          <w:noProof/>
          <w:sz w:val="24"/>
          <w:szCs w:val="24"/>
        </w:rPr>
        <w:t>87</w:t>
      </w:r>
      <w:r w:rsidRPr="00986A59">
        <w:rPr>
          <w:rFonts w:ascii="Cambria" w:hAnsi="Cambria"/>
          <w:noProof/>
          <w:sz w:val="24"/>
          <w:szCs w:val="24"/>
        </w:rPr>
        <w:t>, 133–142.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Bonnemain J.-L., Chollet J.-F. &amp; Rocher F. (2013) Transport of salicylic acid and related </w:t>
      </w:r>
      <w:r w:rsidRPr="00986A59">
        <w:rPr>
          <w:rFonts w:ascii="Cambria" w:hAnsi="Cambria"/>
          <w:noProof/>
          <w:sz w:val="24"/>
          <w:szCs w:val="24"/>
        </w:rPr>
        <w:lastRenderedPageBreak/>
        <w:t xml:space="preserve">compounds. In </w:t>
      </w:r>
      <w:r w:rsidRPr="00986A59">
        <w:rPr>
          <w:rFonts w:ascii="Cambria" w:hAnsi="Cambria"/>
          <w:i/>
          <w:iCs/>
          <w:noProof/>
          <w:sz w:val="24"/>
          <w:szCs w:val="24"/>
        </w:rPr>
        <w:t>SALICYLIC ACID: Plant Growth and Development</w:t>
      </w:r>
      <w:r w:rsidRPr="00986A59">
        <w:rPr>
          <w:rFonts w:ascii="Cambria" w:hAnsi="Cambria"/>
          <w:noProof/>
          <w:sz w:val="24"/>
          <w:szCs w:val="24"/>
        </w:rPr>
        <w:t>. pp. 43–59.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Böttcher C., von Roepenack-Lahaye E., Schmidt J., Schmotz C., Neumann S., Scheel D. &amp; Clemens S. (2008) Metabolome analysis of biosynthetic mutants reveals a diversity of metabolic changes and allows identification of a large number of new compounds in Arabidopsis. </w:t>
      </w:r>
      <w:r w:rsidRPr="00986A59">
        <w:rPr>
          <w:rFonts w:ascii="Cambria" w:hAnsi="Cambria"/>
          <w:i/>
          <w:iCs/>
          <w:noProof/>
          <w:sz w:val="24"/>
          <w:szCs w:val="24"/>
        </w:rPr>
        <w:t>Plant Physiology</w:t>
      </w:r>
      <w:r w:rsidRPr="00986A59">
        <w:rPr>
          <w:rFonts w:ascii="Cambria" w:hAnsi="Cambria"/>
          <w:noProof/>
          <w:sz w:val="24"/>
          <w:szCs w:val="24"/>
        </w:rPr>
        <w:t xml:space="preserve"> </w:t>
      </w:r>
      <w:r w:rsidRPr="00986A59">
        <w:rPr>
          <w:rFonts w:ascii="Cambria" w:hAnsi="Cambria"/>
          <w:b/>
          <w:bCs/>
          <w:noProof/>
          <w:sz w:val="24"/>
          <w:szCs w:val="24"/>
        </w:rPr>
        <w:t>147</w:t>
      </w:r>
      <w:r w:rsidRPr="00986A59">
        <w:rPr>
          <w:rFonts w:ascii="Cambria" w:hAnsi="Cambria"/>
          <w:noProof/>
          <w:sz w:val="24"/>
          <w:szCs w:val="24"/>
        </w:rPr>
        <w:t>, 2107–2120.</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Breitling R., Pitt A.R. &amp; Barrett M.P. (2006) Precision mapping of the metabolome. </w:t>
      </w:r>
      <w:r w:rsidRPr="00986A59">
        <w:rPr>
          <w:rFonts w:ascii="Cambria" w:hAnsi="Cambria"/>
          <w:i/>
          <w:iCs/>
          <w:noProof/>
          <w:sz w:val="24"/>
          <w:szCs w:val="24"/>
        </w:rPr>
        <w:t>Trends in Biotechnology</w:t>
      </w:r>
      <w:r w:rsidRPr="00986A59">
        <w:rPr>
          <w:rFonts w:ascii="Cambria" w:hAnsi="Cambria"/>
          <w:noProof/>
          <w:sz w:val="24"/>
          <w:szCs w:val="24"/>
        </w:rPr>
        <w:t xml:space="preserve"> </w:t>
      </w:r>
      <w:r w:rsidRPr="00986A59">
        <w:rPr>
          <w:rFonts w:ascii="Cambria" w:hAnsi="Cambria"/>
          <w:b/>
          <w:bCs/>
          <w:noProof/>
          <w:sz w:val="24"/>
          <w:szCs w:val="24"/>
        </w:rPr>
        <w:t>24</w:t>
      </w:r>
      <w:r w:rsidRPr="00986A59">
        <w:rPr>
          <w:rFonts w:ascii="Cambria" w:hAnsi="Cambria"/>
          <w:noProof/>
          <w:sz w:val="24"/>
          <w:szCs w:val="24"/>
        </w:rPr>
        <w:t>, 543–548.</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Bustos-Segura C., Padovan A., Kainer D., Foley W.J. &amp; Külheim C. (2017a) Transcriptome analysis of terpene chemotypes of Melaleuca alternifolia across different tissues. </w:t>
      </w:r>
      <w:r w:rsidRPr="00986A59">
        <w:rPr>
          <w:rFonts w:ascii="Cambria" w:hAnsi="Cambria"/>
          <w:i/>
          <w:iCs/>
          <w:noProof/>
          <w:sz w:val="24"/>
          <w:szCs w:val="24"/>
        </w:rPr>
        <w:t>Plant Cell and Environment</w:t>
      </w:r>
      <w:r w:rsidRPr="00986A59">
        <w:rPr>
          <w:rFonts w:ascii="Cambria" w:hAnsi="Cambria"/>
          <w:noProof/>
          <w:sz w:val="24"/>
          <w:szCs w:val="24"/>
        </w:rPr>
        <w:t xml:space="preserve"> </w:t>
      </w:r>
      <w:r w:rsidRPr="00986A59">
        <w:rPr>
          <w:rFonts w:ascii="Cambria" w:hAnsi="Cambria"/>
          <w:b/>
          <w:bCs/>
          <w:noProof/>
          <w:sz w:val="24"/>
          <w:szCs w:val="24"/>
        </w:rPr>
        <w:t>40</w:t>
      </w:r>
      <w:r w:rsidRPr="00986A59">
        <w:rPr>
          <w:rFonts w:ascii="Cambria" w:hAnsi="Cambria"/>
          <w:noProof/>
          <w:sz w:val="24"/>
          <w:szCs w:val="24"/>
        </w:rPr>
        <w:t>, 2406–2425.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Bustos-Segura C., Poelman E.H., Reichelt M., Gershenzon J. &amp; Gols R. (2017b) Intraspecific chemical diversity among neighbouring plants correlates positively with plant size and herbivore load but negatively with herbivore damage. </w:t>
      </w:r>
      <w:r w:rsidRPr="00986A59">
        <w:rPr>
          <w:rFonts w:ascii="Cambria" w:hAnsi="Cambria"/>
          <w:i/>
          <w:iCs/>
          <w:noProof/>
          <w:sz w:val="24"/>
          <w:szCs w:val="24"/>
        </w:rPr>
        <w:t>Ecology Letters</w:t>
      </w:r>
      <w:r w:rsidRPr="00986A59">
        <w:rPr>
          <w:rFonts w:ascii="Cambria" w:hAnsi="Cambria"/>
          <w:noProof/>
          <w:sz w:val="24"/>
          <w:szCs w:val="24"/>
        </w:rPr>
        <w:t xml:space="preserve"> </w:t>
      </w:r>
      <w:r w:rsidRPr="00986A59">
        <w:rPr>
          <w:rFonts w:ascii="Cambria" w:hAnsi="Cambria"/>
          <w:b/>
          <w:bCs/>
          <w:noProof/>
          <w:sz w:val="24"/>
          <w:szCs w:val="24"/>
        </w:rPr>
        <w:t>20</w:t>
      </w:r>
      <w:r w:rsidRPr="00986A59">
        <w:rPr>
          <w:rFonts w:ascii="Cambria" w:hAnsi="Cambria"/>
          <w:noProof/>
          <w:sz w:val="24"/>
          <w:szCs w:val="24"/>
        </w:rPr>
        <w:t>, 87–97.</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Clancy M. V, Zytynska S.E., Senft M., Weisser W.W. &amp; Schnitzler J.-P. (2016) Chemotypic variation in terpenes emitted from storage pools influences early aphid colonisation on tansy. </w:t>
      </w:r>
      <w:r w:rsidRPr="00986A59">
        <w:rPr>
          <w:rFonts w:ascii="Cambria" w:hAnsi="Cambria"/>
          <w:i/>
          <w:iCs/>
          <w:noProof/>
          <w:sz w:val="24"/>
          <w:szCs w:val="24"/>
        </w:rPr>
        <w:t>Scientific reports</w:t>
      </w:r>
      <w:r w:rsidRPr="00986A59">
        <w:rPr>
          <w:rFonts w:ascii="Cambria" w:hAnsi="Cambria"/>
          <w:noProof/>
          <w:sz w:val="24"/>
          <w:szCs w:val="24"/>
        </w:rPr>
        <w:t>, 1–12.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Cocuron J.C., Anderson B., Boyd A. &amp; Alonso A.P. (2014) Targeted metabolomics of </w:t>
      </w:r>
      <w:r w:rsidRPr="00986A59">
        <w:rPr>
          <w:rFonts w:ascii="Cambria" w:hAnsi="Cambria"/>
          <w:i/>
          <w:iCs/>
          <w:noProof/>
          <w:sz w:val="24"/>
          <w:szCs w:val="24"/>
        </w:rPr>
        <w:t>Physaria fendleri</w:t>
      </w:r>
      <w:r w:rsidRPr="00986A59">
        <w:rPr>
          <w:rFonts w:ascii="Cambria" w:hAnsi="Cambria"/>
          <w:noProof/>
          <w:sz w:val="24"/>
          <w:szCs w:val="24"/>
        </w:rPr>
        <w:t xml:space="preserve">, an industrial crop producing hydroxy fatty acids. </w:t>
      </w:r>
      <w:r w:rsidRPr="00986A59">
        <w:rPr>
          <w:rFonts w:ascii="Cambria" w:hAnsi="Cambria"/>
          <w:i/>
          <w:iCs/>
          <w:noProof/>
          <w:sz w:val="24"/>
          <w:szCs w:val="24"/>
        </w:rPr>
        <w:t>Plant and Cell Physiology</w:t>
      </w:r>
      <w:r w:rsidRPr="00986A59">
        <w:rPr>
          <w:rFonts w:ascii="Cambria" w:hAnsi="Cambria"/>
          <w:noProof/>
          <w:sz w:val="24"/>
          <w:szCs w:val="24"/>
        </w:rPr>
        <w:t xml:space="preserve"> </w:t>
      </w:r>
      <w:r w:rsidRPr="00986A59">
        <w:rPr>
          <w:rFonts w:ascii="Cambria" w:hAnsi="Cambria"/>
          <w:b/>
          <w:bCs/>
          <w:noProof/>
          <w:sz w:val="24"/>
          <w:szCs w:val="24"/>
        </w:rPr>
        <w:t>55</w:t>
      </w:r>
      <w:r w:rsidRPr="00986A59">
        <w:rPr>
          <w:rFonts w:ascii="Cambria" w:hAnsi="Cambria"/>
          <w:noProof/>
          <w:sz w:val="24"/>
          <w:szCs w:val="24"/>
        </w:rPr>
        <w:t>, 620–633.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Crutsinger G.M., Collins M.D., Fordyce J. a, Gompert Z., Nice C.C. &amp; Sanders N.J. (2006) An ecosystem process. </w:t>
      </w:r>
      <w:r w:rsidRPr="00986A59">
        <w:rPr>
          <w:rFonts w:ascii="Cambria" w:hAnsi="Cambria"/>
          <w:i/>
          <w:iCs/>
          <w:noProof/>
          <w:sz w:val="24"/>
          <w:szCs w:val="24"/>
        </w:rPr>
        <w:t>Cell</w:t>
      </w:r>
      <w:r w:rsidRPr="00986A59">
        <w:rPr>
          <w:rFonts w:ascii="Cambria" w:hAnsi="Cambria"/>
          <w:noProof/>
          <w:sz w:val="24"/>
          <w:szCs w:val="24"/>
        </w:rPr>
        <w:t xml:space="preserve"> </w:t>
      </w:r>
      <w:r w:rsidRPr="00986A59">
        <w:rPr>
          <w:rFonts w:ascii="Cambria" w:hAnsi="Cambria"/>
          <w:b/>
          <w:bCs/>
          <w:noProof/>
          <w:sz w:val="24"/>
          <w:szCs w:val="24"/>
        </w:rPr>
        <w:t>647</w:t>
      </w:r>
      <w:r w:rsidRPr="00986A59">
        <w:rPr>
          <w:rFonts w:ascii="Cambria" w:hAnsi="Cambria"/>
          <w:noProof/>
          <w:sz w:val="24"/>
          <w:szCs w:val="24"/>
        </w:rPr>
        <w:t>, 966–968.</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lastRenderedPageBreak/>
        <w:t xml:space="preserve">Dicke M. &amp; Baldwin I.T. (2010) The evolutionary context for herbivore-induced plant volatiles: beyond the “cry for help.” </w:t>
      </w:r>
      <w:r w:rsidRPr="00986A59">
        <w:rPr>
          <w:rFonts w:ascii="Cambria" w:hAnsi="Cambria"/>
          <w:i/>
          <w:iCs/>
          <w:noProof/>
          <w:sz w:val="24"/>
          <w:szCs w:val="24"/>
        </w:rPr>
        <w:t>Trends in Plant Science</w:t>
      </w:r>
      <w:r w:rsidRPr="00986A59">
        <w:rPr>
          <w:rFonts w:ascii="Cambria" w:hAnsi="Cambria"/>
          <w:noProof/>
          <w:sz w:val="24"/>
          <w:szCs w:val="24"/>
        </w:rPr>
        <w:t xml:space="preserve"> </w:t>
      </w:r>
      <w:r w:rsidRPr="00986A59">
        <w:rPr>
          <w:rFonts w:ascii="Cambria" w:hAnsi="Cambria"/>
          <w:b/>
          <w:bCs/>
          <w:noProof/>
          <w:sz w:val="24"/>
          <w:szCs w:val="24"/>
        </w:rPr>
        <w:t>15</w:t>
      </w:r>
      <w:r w:rsidRPr="00986A59">
        <w:rPr>
          <w:rFonts w:ascii="Cambria" w:hAnsi="Cambria"/>
          <w:noProof/>
          <w:sz w:val="24"/>
          <w:szCs w:val="24"/>
        </w:rPr>
        <w:t>, 167–175.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Dicke M. &amp; van Loon J.J.A. (2000) Multitrophic effects of herbivore-induced plant volatiles in an evolutionary context. </w:t>
      </w:r>
      <w:r w:rsidRPr="00986A59">
        <w:rPr>
          <w:rFonts w:ascii="Cambria" w:hAnsi="Cambria"/>
          <w:i/>
          <w:iCs/>
          <w:noProof/>
          <w:sz w:val="24"/>
          <w:szCs w:val="24"/>
        </w:rPr>
        <w:t>Entomologia Experimentalis et Applicata</w:t>
      </w:r>
      <w:r w:rsidRPr="00986A59">
        <w:rPr>
          <w:rFonts w:ascii="Cambria" w:hAnsi="Cambria"/>
          <w:noProof/>
          <w:sz w:val="24"/>
          <w:szCs w:val="24"/>
        </w:rPr>
        <w:t xml:space="preserve"> </w:t>
      </w:r>
      <w:r w:rsidRPr="00986A59">
        <w:rPr>
          <w:rFonts w:ascii="Cambria" w:hAnsi="Cambria"/>
          <w:b/>
          <w:bCs/>
          <w:noProof/>
          <w:sz w:val="24"/>
          <w:szCs w:val="24"/>
        </w:rPr>
        <w:t>97</w:t>
      </w:r>
      <w:r w:rsidRPr="00986A59">
        <w:rPr>
          <w:rFonts w:ascii="Cambria" w:hAnsi="Cambria"/>
          <w:noProof/>
          <w:sz w:val="24"/>
          <w:szCs w:val="24"/>
        </w:rPr>
        <w:t>, 237–249.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Fidantsef  a. L., Stout M.J., Thaler J.S., Duffey S.S. &amp; Bostock R.M. (1999) Signal interactions in pathogen and insect attack: expression of lipoxygenase, proteinase inhibitor II, and pathogenesis-related protein P4 in the tomato,Lycopersicon esculentum. </w:t>
      </w:r>
      <w:r w:rsidRPr="00986A59">
        <w:rPr>
          <w:rFonts w:ascii="Cambria" w:hAnsi="Cambria"/>
          <w:i/>
          <w:iCs/>
          <w:noProof/>
          <w:sz w:val="24"/>
          <w:szCs w:val="24"/>
        </w:rPr>
        <w:t>Physiological and Molecular Plant Pathology</w:t>
      </w:r>
      <w:r w:rsidRPr="00986A59">
        <w:rPr>
          <w:rFonts w:ascii="Cambria" w:hAnsi="Cambria"/>
          <w:noProof/>
          <w:sz w:val="24"/>
          <w:szCs w:val="24"/>
        </w:rPr>
        <w:t xml:space="preserve"> </w:t>
      </w:r>
      <w:r w:rsidRPr="00986A59">
        <w:rPr>
          <w:rFonts w:ascii="Cambria" w:hAnsi="Cambria"/>
          <w:b/>
          <w:bCs/>
          <w:noProof/>
          <w:sz w:val="24"/>
          <w:szCs w:val="24"/>
        </w:rPr>
        <w:t>54</w:t>
      </w:r>
      <w:r w:rsidRPr="00986A59">
        <w:rPr>
          <w:rFonts w:ascii="Cambria" w:hAnsi="Cambria"/>
          <w:noProof/>
          <w:sz w:val="24"/>
          <w:szCs w:val="24"/>
        </w:rPr>
        <w:t>, 97–114.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Fiehn O. (2001) Combining genomics, metabolome analysis, and biochemical modelling to understand metabolic networks. </w:t>
      </w:r>
      <w:r w:rsidRPr="00986A59">
        <w:rPr>
          <w:rFonts w:ascii="Cambria" w:hAnsi="Cambria"/>
          <w:i/>
          <w:iCs/>
          <w:noProof/>
          <w:sz w:val="24"/>
          <w:szCs w:val="24"/>
        </w:rPr>
        <w:t>Comparative and Functional Genomics</w:t>
      </w:r>
      <w:r w:rsidRPr="00986A59">
        <w:rPr>
          <w:rFonts w:ascii="Cambria" w:hAnsi="Cambria"/>
          <w:noProof/>
          <w:sz w:val="24"/>
          <w:szCs w:val="24"/>
        </w:rPr>
        <w:t xml:space="preserve"> </w:t>
      </w:r>
      <w:r w:rsidRPr="00986A59">
        <w:rPr>
          <w:rFonts w:ascii="Cambria" w:hAnsi="Cambria"/>
          <w:b/>
          <w:bCs/>
          <w:noProof/>
          <w:sz w:val="24"/>
          <w:szCs w:val="24"/>
        </w:rPr>
        <w:t>2</w:t>
      </w:r>
      <w:r w:rsidRPr="00986A59">
        <w:rPr>
          <w:rFonts w:ascii="Cambria" w:hAnsi="Cambria"/>
          <w:noProof/>
          <w:sz w:val="24"/>
          <w:szCs w:val="24"/>
        </w:rPr>
        <w:t>, 155–168.</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Fiehn O. (2002) Metabolomics - The link between genotypes and phenotypes. In </w:t>
      </w:r>
      <w:r w:rsidRPr="00986A59">
        <w:rPr>
          <w:rFonts w:ascii="Cambria" w:hAnsi="Cambria"/>
          <w:i/>
          <w:iCs/>
          <w:noProof/>
          <w:sz w:val="24"/>
          <w:szCs w:val="24"/>
        </w:rPr>
        <w:t>Plant Molecular Biology</w:t>
      </w:r>
      <w:r w:rsidRPr="00986A59">
        <w:rPr>
          <w:rFonts w:ascii="Cambria" w:hAnsi="Cambria"/>
          <w:noProof/>
          <w:sz w:val="24"/>
          <w:szCs w:val="24"/>
        </w:rPr>
        <w:t>. pp. 155–171.</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Forcisi S., Moritz F., Lucio M., Lehmann R., Stefan N. &amp; Schmitt-Kopplin P. (2015) Solutions for low and high accuracy mass spectrometric data matching: a data-driven annotation strategy in nontargeted metabolomics. </w:t>
      </w:r>
      <w:r w:rsidRPr="00986A59">
        <w:rPr>
          <w:rFonts w:ascii="Cambria" w:hAnsi="Cambria"/>
          <w:i/>
          <w:iCs/>
          <w:noProof/>
          <w:sz w:val="24"/>
          <w:szCs w:val="24"/>
        </w:rPr>
        <w:t>Analytical Chemistry</w:t>
      </w:r>
      <w:r w:rsidRPr="00986A59">
        <w:rPr>
          <w:rFonts w:ascii="Cambria" w:hAnsi="Cambria"/>
          <w:noProof/>
          <w:sz w:val="24"/>
          <w:szCs w:val="24"/>
        </w:rPr>
        <w:t xml:space="preserve"> </w:t>
      </w:r>
      <w:r w:rsidRPr="00986A59">
        <w:rPr>
          <w:rFonts w:ascii="Cambria" w:hAnsi="Cambria"/>
          <w:b/>
          <w:bCs/>
          <w:noProof/>
          <w:sz w:val="24"/>
          <w:szCs w:val="24"/>
        </w:rPr>
        <w:t>87</w:t>
      </w:r>
      <w:r w:rsidRPr="00986A59">
        <w:rPr>
          <w:rFonts w:ascii="Cambria" w:hAnsi="Cambria"/>
          <w:noProof/>
          <w:sz w:val="24"/>
          <w:szCs w:val="24"/>
        </w:rPr>
        <w:t>, 8917–8924.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Fuchs A. &amp; Bowers M.D. (2004) Patterns of iridoid glycoside production and induction in </w:t>
      </w:r>
      <w:r w:rsidRPr="00986A59">
        <w:rPr>
          <w:rFonts w:ascii="Cambria" w:hAnsi="Cambria"/>
          <w:i/>
          <w:iCs/>
          <w:noProof/>
          <w:sz w:val="24"/>
          <w:szCs w:val="24"/>
        </w:rPr>
        <w:t>Plantago lanceolata</w:t>
      </w:r>
      <w:r w:rsidRPr="00986A59">
        <w:rPr>
          <w:rFonts w:ascii="Cambria" w:hAnsi="Cambria"/>
          <w:noProof/>
          <w:sz w:val="24"/>
          <w:szCs w:val="24"/>
        </w:rPr>
        <w:t xml:space="preserve"> and the importance of plant age. </w:t>
      </w:r>
      <w:r w:rsidRPr="00986A59">
        <w:rPr>
          <w:rFonts w:ascii="Cambria" w:hAnsi="Cambria"/>
          <w:i/>
          <w:iCs/>
          <w:noProof/>
          <w:sz w:val="24"/>
          <w:szCs w:val="24"/>
        </w:rPr>
        <w:t>Journal of Chemical Ecology</w:t>
      </w:r>
      <w:r w:rsidRPr="00986A59">
        <w:rPr>
          <w:rFonts w:ascii="Cambria" w:hAnsi="Cambria"/>
          <w:noProof/>
          <w:sz w:val="24"/>
          <w:szCs w:val="24"/>
        </w:rPr>
        <w:t xml:space="preserve"> </w:t>
      </w:r>
      <w:r w:rsidRPr="00986A59">
        <w:rPr>
          <w:rFonts w:ascii="Cambria" w:hAnsi="Cambria"/>
          <w:b/>
          <w:bCs/>
          <w:noProof/>
          <w:sz w:val="24"/>
          <w:szCs w:val="24"/>
        </w:rPr>
        <w:t>30</w:t>
      </w:r>
      <w:r w:rsidRPr="00986A59">
        <w:rPr>
          <w:rFonts w:ascii="Cambria" w:hAnsi="Cambria"/>
          <w:noProof/>
          <w:sz w:val="24"/>
          <w:szCs w:val="24"/>
        </w:rPr>
        <w:t>, 1723–1741.</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Gachet M.S., Schubert A., Calarco S., Boccard J. &amp; Gertsch J. (2017) Targeted </w:t>
      </w:r>
      <w:r w:rsidRPr="00986A59">
        <w:rPr>
          <w:rFonts w:ascii="Cambria" w:hAnsi="Cambria"/>
          <w:noProof/>
          <w:sz w:val="24"/>
          <w:szCs w:val="24"/>
        </w:rPr>
        <w:lastRenderedPageBreak/>
        <w:t xml:space="preserve">metabolomics shows plasticity in the evolution of signaling lipids and uncovers old and new endocannabinoids in the plant kingdom. </w:t>
      </w:r>
      <w:r w:rsidRPr="00986A59">
        <w:rPr>
          <w:rFonts w:ascii="Cambria" w:hAnsi="Cambria"/>
          <w:i/>
          <w:iCs/>
          <w:noProof/>
          <w:sz w:val="24"/>
          <w:szCs w:val="24"/>
        </w:rPr>
        <w:t>Scientific Reports</w:t>
      </w:r>
      <w:r w:rsidRPr="00986A59">
        <w:rPr>
          <w:rFonts w:ascii="Cambria" w:hAnsi="Cambria"/>
          <w:noProof/>
          <w:sz w:val="24"/>
          <w:szCs w:val="24"/>
        </w:rPr>
        <w:t xml:space="preserve"> </w:t>
      </w:r>
      <w:r w:rsidRPr="00986A59">
        <w:rPr>
          <w:rFonts w:ascii="Cambria" w:hAnsi="Cambria"/>
          <w:b/>
          <w:bCs/>
          <w:noProof/>
          <w:sz w:val="24"/>
          <w:szCs w:val="24"/>
        </w:rPr>
        <w:t>7</w:t>
      </w:r>
      <w:r w:rsidRPr="00986A59">
        <w:rPr>
          <w:rFonts w:ascii="Cambria" w:hAnsi="Cambria"/>
          <w:noProof/>
          <w:sz w:val="24"/>
          <w:szCs w:val="24"/>
        </w:rPr>
        <w:t>, 41177.</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Ghirardo A., Heller W., Fladung M., Schnitzler J.-P. &amp; Schroeder H. (2012) Function of defensive volatiles in pedunculate oak (</w:t>
      </w:r>
      <w:r w:rsidRPr="00986A59">
        <w:rPr>
          <w:rFonts w:ascii="Cambria" w:hAnsi="Cambria"/>
          <w:i/>
          <w:iCs/>
          <w:noProof/>
          <w:sz w:val="24"/>
          <w:szCs w:val="24"/>
        </w:rPr>
        <w:t>Quercus robur</w:t>
      </w:r>
      <w:r w:rsidRPr="00986A59">
        <w:rPr>
          <w:rFonts w:ascii="Cambria" w:hAnsi="Cambria"/>
          <w:noProof/>
          <w:sz w:val="24"/>
          <w:szCs w:val="24"/>
        </w:rPr>
        <w:t xml:space="preserve">) is tricked by the moth </w:t>
      </w:r>
      <w:r w:rsidRPr="00986A59">
        <w:rPr>
          <w:rFonts w:ascii="Cambria" w:hAnsi="Cambria"/>
          <w:i/>
          <w:iCs/>
          <w:noProof/>
          <w:sz w:val="24"/>
          <w:szCs w:val="24"/>
        </w:rPr>
        <w:t>Tortrix viridana</w:t>
      </w:r>
      <w:r w:rsidRPr="00986A59">
        <w:rPr>
          <w:rFonts w:ascii="Cambria" w:hAnsi="Cambria"/>
          <w:noProof/>
          <w:sz w:val="24"/>
          <w:szCs w:val="24"/>
        </w:rPr>
        <w:t xml:space="preserve">. </w:t>
      </w:r>
      <w:r w:rsidRPr="00986A59">
        <w:rPr>
          <w:rFonts w:ascii="Cambria" w:hAnsi="Cambria"/>
          <w:i/>
          <w:iCs/>
          <w:noProof/>
          <w:sz w:val="24"/>
          <w:szCs w:val="24"/>
        </w:rPr>
        <w:t>Plant, Cell &amp; Environment</w:t>
      </w:r>
      <w:r w:rsidRPr="00986A59">
        <w:rPr>
          <w:rFonts w:ascii="Cambria" w:hAnsi="Cambria"/>
          <w:noProof/>
          <w:sz w:val="24"/>
          <w:szCs w:val="24"/>
        </w:rPr>
        <w:t xml:space="preserve"> </w:t>
      </w:r>
      <w:r w:rsidRPr="00986A59">
        <w:rPr>
          <w:rFonts w:ascii="Cambria" w:hAnsi="Cambria"/>
          <w:b/>
          <w:bCs/>
          <w:noProof/>
          <w:sz w:val="24"/>
          <w:szCs w:val="24"/>
        </w:rPr>
        <w:t>35</w:t>
      </w:r>
      <w:r w:rsidRPr="00986A59">
        <w:rPr>
          <w:rFonts w:ascii="Cambria" w:hAnsi="Cambria"/>
          <w:noProof/>
          <w:sz w:val="24"/>
          <w:szCs w:val="24"/>
        </w:rPr>
        <w:t>, 2192–2207.</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Gleadow R.M. &amp; Møller B.L. (2014) Cyanogenic glycosides: synthesis, physiology, and phenotypic plasticity. </w:t>
      </w:r>
      <w:r w:rsidRPr="00986A59">
        <w:rPr>
          <w:rFonts w:ascii="Cambria" w:hAnsi="Cambria"/>
          <w:i/>
          <w:iCs/>
          <w:noProof/>
          <w:sz w:val="24"/>
          <w:szCs w:val="24"/>
        </w:rPr>
        <w:t>Annual Review of Plant Biology</w:t>
      </w:r>
      <w:r w:rsidRPr="00986A59">
        <w:rPr>
          <w:rFonts w:ascii="Cambria" w:hAnsi="Cambria"/>
          <w:noProof/>
          <w:sz w:val="24"/>
          <w:szCs w:val="24"/>
        </w:rPr>
        <w:t xml:space="preserve"> </w:t>
      </w:r>
      <w:r w:rsidRPr="00986A59">
        <w:rPr>
          <w:rFonts w:ascii="Cambria" w:hAnsi="Cambria"/>
          <w:b/>
          <w:bCs/>
          <w:noProof/>
          <w:sz w:val="24"/>
          <w:szCs w:val="24"/>
        </w:rPr>
        <w:t>65</w:t>
      </w:r>
      <w:r w:rsidRPr="00986A59">
        <w:rPr>
          <w:rFonts w:ascii="Cambria" w:hAnsi="Cambria"/>
          <w:noProof/>
          <w:sz w:val="24"/>
          <w:szCs w:val="24"/>
        </w:rPr>
        <w:t>, 155–185.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Halitschke R., Stenberg J.A., Kessler D., Kessler A. &amp; Baldwin I.T. (2008) Shared signals - “Alarm calls” from plants increase apparency to herbivores and their enemies in nature. </w:t>
      </w:r>
      <w:r w:rsidRPr="00986A59">
        <w:rPr>
          <w:rFonts w:ascii="Cambria" w:hAnsi="Cambria"/>
          <w:i/>
          <w:iCs/>
          <w:noProof/>
          <w:sz w:val="24"/>
          <w:szCs w:val="24"/>
        </w:rPr>
        <w:t>Ecology Letters</w:t>
      </w:r>
      <w:r w:rsidRPr="00986A59">
        <w:rPr>
          <w:rFonts w:ascii="Cambria" w:hAnsi="Cambria"/>
          <w:noProof/>
          <w:sz w:val="24"/>
          <w:szCs w:val="24"/>
        </w:rPr>
        <w:t xml:space="preserve"> </w:t>
      </w:r>
      <w:r w:rsidRPr="00986A59">
        <w:rPr>
          <w:rFonts w:ascii="Cambria" w:hAnsi="Cambria"/>
          <w:b/>
          <w:bCs/>
          <w:noProof/>
          <w:sz w:val="24"/>
          <w:szCs w:val="24"/>
        </w:rPr>
        <w:t>11</w:t>
      </w:r>
      <w:r w:rsidRPr="00986A59">
        <w:rPr>
          <w:rFonts w:ascii="Cambria" w:hAnsi="Cambria"/>
          <w:noProof/>
          <w:sz w:val="24"/>
          <w:szCs w:val="24"/>
        </w:rPr>
        <w:t>, 24–34.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Harrewijn P., Minks A.K. &amp; Mollema C. (1994) Evolution of plant volatile production in insect-plant relationships. </w:t>
      </w:r>
      <w:r w:rsidRPr="00986A59">
        <w:rPr>
          <w:rFonts w:ascii="Cambria" w:hAnsi="Cambria"/>
          <w:i/>
          <w:iCs/>
          <w:noProof/>
          <w:sz w:val="24"/>
          <w:szCs w:val="24"/>
        </w:rPr>
        <w:t>Chemoecology</w:t>
      </w:r>
      <w:r w:rsidRPr="00986A59">
        <w:rPr>
          <w:rFonts w:ascii="Cambria" w:hAnsi="Cambria"/>
          <w:noProof/>
          <w:sz w:val="24"/>
          <w:szCs w:val="24"/>
        </w:rPr>
        <w:t xml:space="preserve"> </w:t>
      </w:r>
      <w:r w:rsidRPr="00986A59">
        <w:rPr>
          <w:rFonts w:ascii="Cambria" w:hAnsi="Cambria"/>
          <w:b/>
          <w:bCs/>
          <w:noProof/>
          <w:sz w:val="24"/>
          <w:szCs w:val="24"/>
        </w:rPr>
        <w:t>5</w:t>
      </w:r>
      <w:r w:rsidRPr="00986A59">
        <w:rPr>
          <w:rFonts w:ascii="Cambria" w:hAnsi="Cambria"/>
          <w:noProof/>
          <w:sz w:val="24"/>
          <w:szCs w:val="24"/>
        </w:rPr>
        <w:t>–</w:t>
      </w:r>
      <w:r w:rsidRPr="00986A59">
        <w:rPr>
          <w:rFonts w:ascii="Cambria" w:hAnsi="Cambria"/>
          <w:b/>
          <w:bCs/>
          <w:noProof/>
          <w:sz w:val="24"/>
          <w:szCs w:val="24"/>
        </w:rPr>
        <w:t>6</w:t>
      </w:r>
      <w:r w:rsidRPr="00986A59">
        <w:rPr>
          <w:rFonts w:ascii="Cambria" w:hAnsi="Cambria"/>
          <w:noProof/>
          <w:sz w:val="24"/>
          <w:szCs w:val="24"/>
        </w:rPr>
        <w:t>, 55–73.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Hijaz F., Manthey J.A., Van der Merwe D. &amp; Killiny N. (2016) Nucleotides, micro- and macro-nutrients, limonoids, flavonoids, and hydroxycinnamates composition in the phloem sap of sweet orange. </w:t>
      </w:r>
      <w:r w:rsidRPr="00986A59">
        <w:rPr>
          <w:rFonts w:ascii="Cambria" w:hAnsi="Cambria"/>
          <w:i/>
          <w:iCs/>
          <w:noProof/>
          <w:sz w:val="24"/>
          <w:szCs w:val="24"/>
        </w:rPr>
        <w:t>Plant Signaling and Behavior</w:t>
      </w:r>
      <w:r w:rsidRPr="00986A59">
        <w:rPr>
          <w:rFonts w:ascii="Cambria" w:hAnsi="Cambria"/>
          <w:noProof/>
          <w:sz w:val="24"/>
          <w:szCs w:val="24"/>
        </w:rPr>
        <w:t xml:space="preserve"> </w:t>
      </w:r>
      <w:r w:rsidRPr="00986A59">
        <w:rPr>
          <w:rFonts w:ascii="Cambria" w:hAnsi="Cambria"/>
          <w:b/>
          <w:bCs/>
          <w:noProof/>
          <w:sz w:val="24"/>
          <w:szCs w:val="24"/>
        </w:rPr>
        <w:t>11</w:t>
      </w:r>
      <w:r w:rsidRPr="00986A59">
        <w:rPr>
          <w:rFonts w:ascii="Cambria" w:hAnsi="Cambria"/>
          <w:noProof/>
          <w:sz w:val="24"/>
          <w:szCs w:val="24"/>
        </w:rPr>
        <w:t>, e1183084.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Joseph B., Corwin J.A., Li B., Atwell S. &amp; Kliebenstein D.J. (2013) Cytoplasmic genetic variation and extensive cytonuclear interactions influence natural variation in the metabolome. </w:t>
      </w:r>
      <w:r w:rsidRPr="00986A59">
        <w:rPr>
          <w:rFonts w:ascii="Cambria" w:hAnsi="Cambria"/>
          <w:i/>
          <w:iCs/>
          <w:noProof/>
          <w:sz w:val="24"/>
          <w:szCs w:val="24"/>
        </w:rPr>
        <w:t>eLife</w:t>
      </w:r>
      <w:r w:rsidRPr="00986A59">
        <w:rPr>
          <w:rFonts w:ascii="Cambria" w:hAnsi="Cambria"/>
          <w:noProof/>
          <w:sz w:val="24"/>
          <w:szCs w:val="24"/>
        </w:rPr>
        <w:t xml:space="preserve"> </w:t>
      </w:r>
      <w:r w:rsidRPr="00986A59">
        <w:rPr>
          <w:rFonts w:ascii="Cambria" w:hAnsi="Cambria"/>
          <w:b/>
          <w:bCs/>
          <w:noProof/>
          <w:sz w:val="24"/>
          <w:szCs w:val="24"/>
        </w:rPr>
        <w:t>2013</w:t>
      </w:r>
      <w:r w:rsidRPr="00986A59">
        <w:rPr>
          <w:rFonts w:ascii="Cambria" w:hAnsi="Cambria"/>
          <w:noProof/>
          <w:sz w:val="24"/>
          <w:szCs w:val="24"/>
        </w:rPr>
        <w:t>, 1–21.</w:t>
      </w:r>
    </w:p>
    <w:p w:rsid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Jung H.W., Tschaplinski T.J., Wang L., Glazebrook J. &amp; Greenberg J.T. (2009) Priming in systemic plant immunity. </w:t>
      </w:r>
      <w:r w:rsidRPr="00986A59">
        <w:rPr>
          <w:rFonts w:ascii="Cambria" w:hAnsi="Cambria"/>
          <w:i/>
          <w:iCs/>
          <w:noProof/>
          <w:sz w:val="24"/>
          <w:szCs w:val="24"/>
        </w:rPr>
        <w:t>Science</w:t>
      </w:r>
      <w:r w:rsidRPr="00986A59">
        <w:rPr>
          <w:rFonts w:ascii="Cambria" w:hAnsi="Cambria"/>
          <w:noProof/>
          <w:sz w:val="24"/>
          <w:szCs w:val="24"/>
        </w:rPr>
        <w:t xml:space="preserve"> </w:t>
      </w:r>
      <w:r w:rsidRPr="00986A59">
        <w:rPr>
          <w:rFonts w:ascii="Cambria" w:hAnsi="Cambria"/>
          <w:b/>
          <w:bCs/>
          <w:noProof/>
          <w:sz w:val="24"/>
          <w:szCs w:val="24"/>
        </w:rPr>
        <w:t>324</w:t>
      </w:r>
      <w:r w:rsidRPr="00986A59">
        <w:rPr>
          <w:rFonts w:ascii="Cambria" w:hAnsi="Cambria"/>
          <w:noProof/>
          <w:sz w:val="24"/>
          <w:szCs w:val="24"/>
        </w:rPr>
        <w:t>, 89–91.</w:t>
      </w:r>
    </w:p>
    <w:p w:rsidR="006B392E" w:rsidRPr="006B392E" w:rsidRDefault="006B392E" w:rsidP="00986A59">
      <w:pPr>
        <w:widowControl w:val="0"/>
        <w:autoSpaceDE w:val="0"/>
        <w:autoSpaceDN w:val="0"/>
        <w:adjustRightInd w:val="0"/>
        <w:spacing w:line="480" w:lineRule="auto"/>
        <w:ind w:left="480" w:hanging="480"/>
        <w:rPr>
          <w:rFonts w:ascii="Cambria" w:hAnsi="Cambria"/>
          <w:noProof/>
          <w:sz w:val="24"/>
          <w:szCs w:val="24"/>
          <w:lang w:val="en-US"/>
        </w:rPr>
      </w:pPr>
      <w:r w:rsidRPr="006B392E">
        <w:rPr>
          <w:rFonts w:ascii="Cambria" w:hAnsi="Cambria"/>
          <w:noProof/>
          <w:sz w:val="24"/>
          <w:szCs w:val="24"/>
          <w:lang w:val="de-DE"/>
        </w:rPr>
        <w:t xml:space="preserve">Kaling M., Schmidt A., Moritz F., Rosenkranz M., Witting M., Kasper K., Janz D., Schmitt-Kopplin P,. </w:t>
      </w:r>
      <w:r w:rsidRPr="006B392E">
        <w:rPr>
          <w:rFonts w:ascii="Cambria" w:hAnsi="Cambria"/>
          <w:noProof/>
          <w:sz w:val="24"/>
          <w:szCs w:val="24"/>
          <w:lang w:val="en-US"/>
        </w:rPr>
        <w:t>Schnitzler J</w:t>
      </w:r>
      <w:r>
        <w:rPr>
          <w:rFonts w:ascii="Cambria" w:hAnsi="Cambria"/>
          <w:noProof/>
          <w:sz w:val="24"/>
          <w:szCs w:val="24"/>
          <w:lang w:val="en-US"/>
        </w:rPr>
        <w:t>.</w:t>
      </w:r>
      <w:r w:rsidRPr="006B392E">
        <w:rPr>
          <w:rFonts w:ascii="Cambria" w:hAnsi="Cambria"/>
          <w:noProof/>
          <w:sz w:val="24"/>
          <w:szCs w:val="24"/>
          <w:lang w:val="en-US"/>
        </w:rPr>
        <w:t>P</w:t>
      </w:r>
      <w:r>
        <w:rPr>
          <w:rFonts w:ascii="Cambria" w:hAnsi="Cambria"/>
          <w:noProof/>
          <w:sz w:val="24"/>
          <w:szCs w:val="24"/>
          <w:lang w:val="en-US"/>
        </w:rPr>
        <w:t>.</w:t>
      </w:r>
      <w:r w:rsidRPr="006B392E">
        <w:rPr>
          <w:rFonts w:ascii="Cambria" w:hAnsi="Cambria"/>
          <w:noProof/>
          <w:sz w:val="24"/>
          <w:szCs w:val="24"/>
          <w:lang w:val="en-US"/>
        </w:rPr>
        <w:t>, Polle A</w:t>
      </w:r>
      <w:r>
        <w:rPr>
          <w:rFonts w:ascii="Cambria" w:hAnsi="Cambria"/>
          <w:noProof/>
          <w:sz w:val="24"/>
          <w:szCs w:val="24"/>
          <w:lang w:val="en-US"/>
        </w:rPr>
        <w:t>.</w:t>
      </w:r>
      <w:r w:rsidRPr="006B392E">
        <w:rPr>
          <w:rFonts w:ascii="Cambria" w:hAnsi="Cambria"/>
          <w:noProof/>
          <w:sz w:val="24"/>
          <w:szCs w:val="24"/>
          <w:lang w:val="en-US"/>
        </w:rPr>
        <w:t xml:space="preserve"> (2018) Mycorrhiza-triggered transcriptomic and </w:t>
      </w:r>
      <w:r w:rsidRPr="006B392E">
        <w:rPr>
          <w:rFonts w:ascii="Cambria" w:hAnsi="Cambria"/>
          <w:noProof/>
          <w:sz w:val="24"/>
          <w:szCs w:val="24"/>
          <w:lang w:val="en-US"/>
        </w:rPr>
        <w:lastRenderedPageBreak/>
        <w:t xml:space="preserve">metabolomic networks impinge on herbivore fitness. </w:t>
      </w:r>
      <w:r w:rsidRPr="006B392E">
        <w:rPr>
          <w:rFonts w:ascii="Cambria" w:hAnsi="Cambria"/>
          <w:i/>
          <w:noProof/>
          <w:sz w:val="24"/>
          <w:szCs w:val="24"/>
          <w:lang w:val="en-US"/>
        </w:rPr>
        <w:t>Plant Physiology</w:t>
      </w:r>
      <w:r w:rsidRPr="006B392E">
        <w:rPr>
          <w:rFonts w:ascii="Cambria" w:hAnsi="Cambria"/>
          <w:noProof/>
          <w:sz w:val="24"/>
          <w:szCs w:val="24"/>
          <w:lang w:val="en-US"/>
        </w:rPr>
        <w:t xml:space="preserve"> </w:t>
      </w:r>
      <w:r w:rsidRPr="006B392E">
        <w:rPr>
          <w:rFonts w:ascii="Cambria" w:hAnsi="Cambria"/>
          <w:b/>
          <w:noProof/>
          <w:sz w:val="24"/>
          <w:szCs w:val="24"/>
          <w:lang w:val="en-US"/>
        </w:rPr>
        <w:t>176</w:t>
      </w:r>
      <w:r w:rsidRPr="006B392E">
        <w:rPr>
          <w:rFonts w:ascii="Cambria" w:hAnsi="Cambria"/>
          <w:noProof/>
          <w:sz w:val="24"/>
          <w:szCs w:val="24"/>
          <w:lang w:val="en-US"/>
        </w:rPr>
        <w:t>, 2639-2656.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Kaufmann A. (2014) Combining UHPLC and high-resolution MS: A viable approach for the analysis of complex samples? </w:t>
      </w:r>
      <w:r w:rsidRPr="00986A59">
        <w:rPr>
          <w:rFonts w:ascii="Cambria" w:hAnsi="Cambria"/>
          <w:i/>
          <w:iCs/>
          <w:noProof/>
          <w:sz w:val="24"/>
          <w:szCs w:val="24"/>
        </w:rPr>
        <w:t>TrAC - Trends in Analytical Chemistry</w:t>
      </w:r>
      <w:r w:rsidRPr="00986A59">
        <w:rPr>
          <w:rFonts w:ascii="Cambria" w:hAnsi="Cambria"/>
          <w:noProof/>
          <w:sz w:val="24"/>
          <w:szCs w:val="24"/>
        </w:rPr>
        <w:t xml:space="preserve"> </w:t>
      </w:r>
      <w:r w:rsidRPr="00986A59">
        <w:rPr>
          <w:rFonts w:ascii="Cambria" w:hAnsi="Cambria"/>
          <w:b/>
          <w:bCs/>
          <w:noProof/>
          <w:sz w:val="24"/>
          <w:szCs w:val="24"/>
        </w:rPr>
        <w:t>63</w:t>
      </w:r>
      <w:r w:rsidRPr="00986A59">
        <w:rPr>
          <w:rFonts w:ascii="Cambria" w:hAnsi="Cambria"/>
          <w:noProof/>
          <w:sz w:val="24"/>
          <w:szCs w:val="24"/>
        </w:rPr>
        <w:t>, 113–128.</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Kehr J. (2006) Phloem sap proteins: their identities and potential roles in the interaction between plants and phloem-feeding insects. </w:t>
      </w:r>
      <w:r w:rsidRPr="00986A59">
        <w:rPr>
          <w:rFonts w:ascii="Cambria" w:hAnsi="Cambria"/>
          <w:i/>
          <w:iCs/>
          <w:noProof/>
          <w:sz w:val="24"/>
          <w:szCs w:val="24"/>
        </w:rPr>
        <w:t>Journal of Experimental Botany</w:t>
      </w:r>
      <w:r w:rsidRPr="00986A59">
        <w:rPr>
          <w:rFonts w:ascii="Cambria" w:hAnsi="Cambria"/>
          <w:noProof/>
          <w:sz w:val="24"/>
          <w:szCs w:val="24"/>
        </w:rPr>
        <w:t xml:space="preserve"> </w:t>
      </w:r>
      <w:r w:rsidRPr="00986A59">
        <w:rPr>
          <w:rFonts w:ascii="Cambria" w:hAnsi="Cambria"/>
          <w:b/>
          <w:bCs/>
          <w:noProof/>
          <w:sz w:val="24"/>
          <w:szCs w:val="24"/>
        </w:rPr>
        <w:t>57</w:t>
      </w:r>
      <w:r w:rsidRPr="00986A59">
        <w:rPr>
          <w:rFonts w:ascii="Cambria" w:hAnsi="Cambria"/>
          <w:noProof/>
          <w:sz w:val="24"/>
          <w:szCs w:val="24"/>
        </w:rPr>
        <w:t>, 767–774.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Keskitalo M., Pehu E. &amp; Simon J.E. (2001) Variation in volatile compounds from tansy (</w:t>
      </w:r>
      <w:r w:rsidRPr="00986A59">
        <w:rPr>
          <w:rFonts w:ascii="Cambria" w:hAnsi="Cambria"/>
          <w:i/>
          <w:iCs/>
          <w:noProof/>
          <w:sz w:val="24"/>
          <w:szCs w:val="24"/>
        </w:rPr>
        <w:t>Tanacetum vulgare</w:t>
      </w:r>
      <w:r w:rsidRPr="00986A59">
        <w:rPr>
          <w:rFonts w:ascii="Cambria" w:hAnsi="Cambria"/>
          <w:noProof/>
          <w:sz w:val="24"/>
          <w:szCs w:val="24"/>
        </w:rPr>
        <w:t xml:space="preserve"> L.) related to genetic and morphological differences of genotypes. </w:t>
      </w:r>
      <w:r w:rsidRPr="00986A59">
        <w:rPr>
          <w:rFonts w:ascii="Cambria" w:hAnsi="Cambria"/>
          <w:i/>
          <w:iCs/>
          <w:noProof/>
          <w:sz w:val="24"/>
          <w:szCs w:val="24"/>
        </w:rPr>
        <w:t>Biochemical Systematics and Ecology</w:t>
      </w:r>
      <w:r w:rsidRPr="00986A59">
        <w:rPr>
          <w:rFonts w:ascii="Cambria" w:hAnsi="Cambria"/>
          <w:noProof/>
          <w:sz w:val="24"/>
          <w:szCs w:val="24"/>
        </w:rPr>
        <w:t xml:space="preserve"> </w:t>
      </w:r>
      <w:r w:rsidRPr="00986A59">
        <w:rPr>
          <w:rFonts w:ascii="Cambria" w:hAnsi="Cambria"/>
          <w:b/>
          <w:bCs/>
          <w:noProof/>
          <w:sz w:val="24"/>
          <w:szCs w:val="24"/>
        </w:rPr>
        <w:t>29</w:t>
      </w:r>
      <w:r w:rsidRPr="00986A59">
        <w:rPr>
          <w:rFonts w:ascii="Cambria" w:hAnsi="Cambria"/>
          <w:noProof/>
          <w:sz w:val="24"/>
          <w:szCs w:val="24"/>
        </w:rPr>
        <w:t>, 267–285.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Kigathi R.N., Unsicker S.B., Reichelt M., Kesselmeier J., Gershenzon J. &amp; Weisser W.W. (2009) Emission of volatile organic compounds after herbivory from </w:t>
      </w:r>
      <w:r w:rsidRPr="00986A59">
        <w:rPr>
          <w:rFonts w:ascii="Cambria" w:hAnsi="Cambria"/>
          <w:i/>
          <w:iCs/>
          <w:noProof/>
          <w:sz w:val="24"/>
          <w:szCs w:val="24"/>
        </w:rPr>
        <w:t>Trifolium pratense</w:t>
      </w:r>
      <w:r w:rsidRPr="00986A59">
        <w:rPr>
          <w:rFonts w:ascii="Cambria" w:hAnsi="Cambria"/>
          <w:noProof/>
          <w:sz w:val="24"/>
          <w:szCs w:val="24"/>
        </w:rPr>
        <w:t xml:space="preserve"> (L.) under laboratory and field conditions. </w:t>
      </w:r>
      <w:r w:rsidRPr="00986A59">
        <w:rPr>
          <w:rFonts w:ascii="Cambria" w:hAnsi="Cambria"/>
          <w:i/>
          <w:iCs/>
          <w:noProof/>
          <w:sz w:val="24"/>
          <w:szCs w:val="24"/>
        </w:rPr>
        <w:t>Journal of Chemical Ecology</w:t>
      </w:r>
      <w:r w:rsidRPr="00986A59">
        <w:rPr>
          <w:rFonts w:ascii="Cambria" w:hAnsi="Cambria"/>
          <w:noProof/>
          <w:sz w:val="24"/>
          <w:szCs w:val="24"/>
        </w:rPr>
        <w:t xml:space="preserve"> </w:t>
      </w:r>
      <w:r w:rsidRPr="00986A59">
        <w:rPr>
          <w:rFonts w:ascii="Cambria" w:hAnsi="Cambria"/>
          <w:b/>
          <w:bCs/>
          <w:noProof/>
          <w:sz w:val="24"/>
          <w:szCs w:val="24"/>
        </w:rPr>
        <w:t>35</w:t>
      </w:r>
      <w:r w:rsidRPr="00986A59">
        <w:rPr>
          <w:rFonts w:ascii="Cambria" w:hAnsi="Cambria"/>
          <w:noProof/>
          <w:sz w:val="24"/>
          <w:szCs w:val="24"/>
        </w:rPr>
        <w:t>, 1335–1348.</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Kleine S. &amp; Müller C. (2011) Intraspecific plant chemical diversity and its relation to herbivory. </w:t>
      </w:r>
      <w:r w:rsidRPr="00986A59">
        <w:rPr>
          <w:rFonts w:ascii="Cambria" w:hAnsi="Cambria"/>
          <w:i/>
          <w:iCs/>
          <w:noProof/>
          <w:sz w:val="24"/>
          <w:szCs w:val="24"/>
        </w:rPr>
        <w:t>Oecologia</w:t>
      </w:r>
      <w:r w:rsidRPr="00986A59">
        <w:rPr>
          <w:rFonts w:ascii="Cambria" w:hAnsi="Cambria"/>
          <w:noProof/>
          <w:sz w:val="24"/>
          <w:szCs w:val="24"/>
        </w:rPr>
        <w:t xml:space="preserve"> </w:t>
      </w:r>
      <w:r w:rsidRPr="00986A59">
        <w:rPr>
          <w:rFonts w:ascii="Cambria" w:hAnsi="Cambria"/>
          <w:b/>
          <w:bCs/>
          <w:noProof/>
          <w:sz w:val="24"/>
          <w:szCs w:val="24"/>
        </w:rPr>
        <w:t>166</w:t>
      </w:r>
      <w:r w:rsidRPr="00986A59">
        <w:rPr>
          <w:rFonts w:ascii="Cambria" w:hAnsi="Cambria"/>
          <w:noProof/>
          <w:sz w:val="24"/>
          <w:szCs w:val="24"/>
        </w:rPr>
        <w:t>, 175–186.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Kloth K.J., Thoen M.P.M., Bouwmeester H.J., Jongsma M.A. &amp; Dicke M. (2012) Association mapping of plant resistance to insects. </w:t>
      </w:r>
      <w:r w:rsidRPr="00986A59">
        <w:rPr>
          <w:rFonts w:ascii="Cambria" w:hAnsi="Cambria"/>
          <w:i/>
          <w:iCs/>
          <w:noProof/>
          <w:sz w:val="24"/>
          <w:szCs w:val="24"/>
        </w:rPr>
        <w:t>Trends in Plant Science</w:t>
      </w:r>
      <w:r w:rsidRPr="00986A59">
        <w:rPr>
          <w:rFonts w:ascii="Cambria" w:hAnsi="Cambria"/>
          <w:noProof/>
          <w:sz w:val="24"/>
          <w:szCs w:val="24"/>
        </w:rPr>
        <w:t xml:space="preserve"> </w:t>
      </w:r>
      <w:r w:rsidRPr="00986A59">
        <w:rPr>
          <w:rFonts w:ascii="Cambria" w:hAnsi="Cambria"/>
          <w:b/>
          <w:bCs/>
          <w:noProof/>
          <w:sz w:val="24"/>
          <w:szCs w:val="24"/>
        </w:rPr>
        <w:t>17</w:t>
      </w:r>
      <w:r w:rsidRPr="00986A59">
        <w:rPr>
          <w:rFonts w:ascii="Cambria" w:hAnsi="Cambria"/>
          <w:noProof/>
          <w:sz w:val="24"/>
          <w:szCs w:val="24"/>
        </w:rPr>
        <w:t>, 311–319.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Leiss K., Choi Y. &amp; Klinkhamer P. (2016) Application of eco-metabolomics in biological science. </w:t>
      </w:r>
      <w:r w:rsidRPr="00986A59">
        <w:rPr>
          <w:rFonts w:ascii="Cambria" w:hAnsi="Cambria"/>
          <w:i/>
          <w:iCs/>
          <w:noProof/>
          <w:sz w:val="24"/>
          <w:szCs w:val="24"/>
        </w:rPr>
        <w:t>AIP Conference Proceedings</w:t>
      </w:r>
      <w:r w:rsidRPr="00986A59">
        <w:rPr>
          <w:rFonts w:ascii="Cambria" w:hAnsi="Cambria"/>
          <w:noProof/>
          <w:sz w:val="24"/>
          <w:szCs w:val="24"/>
        </w:rPr>
        <w:t xml:space="preserve"> </w:t>
      </w:r>
      <w:r w:rsidRPr="00986A59">
        <w:rPr>
          <w:rFonts w:ascii="Cambria" w:hAnsi="Cambria"/>
          <w:b/>
          <w:bCs/>
          <w:noProof/>
          <w:sz w:val="24"/>
          <w:szCs w:val="24"/>
        </w:rPr>
        <w:t>1744</w:t>
      </w:r>
      <w:r w:rsidRPr="00986A59">
        <w:rPr>
          <w:rFonts w:ascii="Cambria" w:hAnsi="Cambria"/>
          <w:noProof/>
          <w:sz w:val="24"/>
          <w:szCs w:val="24"/>
        </w:rPr>
        <w:t>.</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Mehrparvar M., Mansouri S.M. &amp; Weisser W.W. (2014) Mechanisms of species-sorting: </w:t>
      </w:r>
      <w:r w:rsidRPr="00986A59">
        <w:rPr>
          <w:rFonts w:ascii="Cambria" w:hAnsi="Cambria"/>
          <w:noProof/>
          <w:sz w:val="24"/>
          <w:szCs w:val="24"/>
        </w:rPr>
        <w:lastRenderedPageBreak/>
        <w:t xml:space="preserve">Effect of habitat occupancy on aphids’ host plant selection. </w:t>
      </w:r>
      <w:r w:rsidRPr="00986A59">
        <w:rPr>
          <w:rFonts w:ascii="Cambria" w:hAnsi="Cambria"/>
          <w:i/>
          <w:iCs/>
          <w:noProof/>
          <w:sz w:val="24"/>
          <w:szCs w:val="24"/>
        </w:rPr>
        <w:t>Ecological Entomology</w:t>
      </w:r>
      <w:r w:rsidRPr="00986A59">
        <w:rPr>
          <w:rFonts w:ascii="Cambria" w:hAnsi="Cambria"/>
          <w:noProof/>
          <w:sz w:val="24"/>
          <w:szCs w:val="24"/>
        </w:rPr>
        <w:t xml:space="preserve"> </w:t>
      </w:r>
      <w:r w:rsidRPr="00986A59">
        <w:rPr>
          <w:rFonts w:ascii="Cambria" w:hAnsi="Cambria"/>
          <w:b/>
          <w:bCs/>
          <w:noProof/>
          <w:sz w:val="24"/>
          <w:szCs w:val="24"/>
        </w:rPr>
        <w:t>39</w:t>
      </w:r>
      <w:r w:rsidRPr="00986A59">
        <w:rPr>
          <w:rFonts w:ascii="Cambria" w:hAnsi="Cambria"/>
          <w:noProof/>
          <w:sz w:val="24"/>
          <w:szCs w:val="24"/>
        </w:rPr>
        <w:t>, 281–289.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Mehrparvar M., Zytynska S.E. &amp; Weisser W.W. (2013) Multiple cues for winged morph production in an aphid metacommunity. </w:t>
      </w:r>
      <w:r w:rsidRPr="00986A59">
        <w:rPr>
          <w:rFonts w:ascii="Cambria" w:hAnsi="Cambria"/>
          <w:i/>
          <w:iCs/>
          <w:noProof/>
          <w:sz w:val="24"/>
          <w:szCs w:val="24"/>
        </w:rPr>
        <w:t>PLoS ONE</w:t>
      </w:r>
      <w:r w:rsidRPr="00986A59">
        <w:rPr>
          <w:rFonts w:ascii="Cambria" w:hAnsi="Cambria"/>
          <w:noProof/>
          <w:sz w:val="24"/>
          <w:szCs w:val="24"/>
        </w:rPr>
        <w:t xml:space="preserve"> </w:t>
      </w:r>
      <w:r w:rsidRPr="00986A59">
        <w:rPr>
          <w:rFonts w:ascii="Cambria" w:hAnsi="Cambria"/>
          <w:b/>
          <w:bCs/>
          <w:noProof/>
          <w:sz w:val="24"/>
          <w:szCs w:val="24"/>
        </w:rPr>
        <w:t>8</w:t>
      </w:r>
      <w:r w:rsidRPr="00986A59">
        <w:rPr>
          <w:rFonts w:ascii="Cambria" w:hAnsi="Cambria"/>
          <w:noProof/>
          <w:sz w:val="24"/>
          <w:szCs w:val="24"/>
        </w:rPr>
        <w:t>, e58323.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Moore B.D., Andrew R.L., Külheim C. &amp; Foley W.J. (2014) Explaining intraspecific diversity in plant secondary metabolites in an ecological context. </w:t>
      </w:r>
      <w:r w:rsidRPr="00986A59">
        <w:rPr>
          <w:rFonts w:ascii="Cambria" w:hAnsi="Cambria"/>
          <w:i/>
          <w:iCs/>
          <w:noProof/>
          <w:sz w:val="24"/>
          <w:szCs w:val="24"/>
        </w:rPr>
        <w:t>The New phytologist</w:t>
      </w:r>
      <w:r w:rsidRPr="00986A59">
        <w:rPr>
          <w:rFonts w:ascii="Cambria" w:hAnsi="Cambria"/>
          <w:noProof/>
          <w:sz w:val="24"/>
          <w:szCs w:val="24"/>
        </w:rPr>
        <w:t xml:space="preserve"> </w:t>
      </w:r>
      <w:r w:rsidRPr="00986A59">
        <w:rPr>
          <w:rFonts w:ascii="Cambria" w:hAnsi="Cambria"/>
          <w:b/>
          <w:bCs/>
          <w:noProof/>
          <w:sz w:val="24"/>
          <w:szCs w:val="24"/>
        </w:rPr>
        <w:t>201</w:t>
      </w:r>
      <w:r w:rsidRPr="00986A59">
        <w:rPr>
          <w:rFonts w:ascii="Cambria" w:hAnsi="Cambria"/>
          <w:noProof/>
          <w:sz w:val="24"/>
          <w:szCs w:val="24"/>
        </w:rPr>
        <w:t>, 733–50.</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Moritz F., Kaling M., Schnitzler J.-P. &amp; Schmitt-Kopplin P. (2017) Characterization of poplar metabotypes via mass difference enrichment analysis. </w:t>
      </w:r>
      <w:r w:rsidRPr="00986A59">
        <w:rPr>
          <w:rFonts w:ascii="Cambria" w:hAnsi="Cambria"/>
          <w:i/>
          <w:iCs/>
          <w:noProof/>
          <w:sz w:val="24"/>
          <w:szCs w:val="24"/>
        </w:rPr>
        <w:t>Plant, Cell &amp; Environment</w:t>
      </w:r>
      <w:r w:rsidRPr="00986A59">
        <w:rPr>
          <w:rFonts w:ascii="Cambria" w:hAnsi="Cambria"/>
          <w:noProof/>
          <w:sz w:val="24"/>
          <w:szCs w:val="24"/>
        </w:rPr>
        <w:t xml:space="preserve"> </w:t>
      </w:r>
      <w:r w:rsidRPr="00986A59">
        <w:rPr>
          <w:rFonts w:ascii="Cambria" w:hAnsi="Cambria"/>
          <w:b/>
          <w:bCs/>
          <w:noProof/>
          <w:sz w:val="24"/>
          <w:szCs w:val="24"/>
        </w:rPr>
        <w:t>40</w:t>
      </w:r>
      <w:r w:rsidRPr="00986A59">
        <w:rPr>
          <w:rFonts w:ascii="Cambria" w:hAnsi="Cambria"/>
          <w:noProof/>
          <w:sz w:val="24"/>
          <w:szCs w:val="24"/>
        </w:rPr>
        <w:t>, 1057–1073.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Morkunas I., Mai V.C. &amp; Gabryś B. (2011) Phytohormonal signaling in plant responses to aphid feeding. </w:t>
      </w:r>
      <w:r w:rsidRPr="00986A59">
        <w:rPr>
          <w:rFonts w:ascii="Cambria" w:hAnsi="Cambria"/>
          <w:i/>
          <w:iCs/>
          <w:noProof/>
          <w:sz w:val="24"/>
          <w:szCs w:val="24"/>
        </w:rPr>
        <w:t>Acta Physiologiae Plantarum</w:t>
      </w:r>
      <w:r w:rsidRPr="00986A59">
        <w:rPr>
          <w:rFonts w:ascii="Cambria" w:hAnsi="Cambria"/>
          <w:noProof/>
          <w:sz w:val="24"/>
          <w:szCs w:val="24"/>
        </w:rPr>
        <w:t xml:space="preserve"> </w:t>
      </w:r>
      <w:r w:rsidRPr="00986A59">
        <w:rPr>
          <w:rFonts w:ascii="Cambria" w:hAnsi="Cambria"/>
          <w:b/>
          <w:bCs/>
          <w:noProof/>
          <w:sz w:val="24"/>
          <w:szCs w:val="24"/>
        </w:rPr>
        <w:t>33</w:t>
      </w:r>
      <w:r w:rsidRPr="00986A59">
        <w:rPr>
          <w:rFonts w:ascii="Cambria" w:hAnsi="Cambria"/>
          <w:noProof/>
          <w:sz w:val="24"/>
          <w:szCs w:val="24"/>
        </w:rPr>
        <w:t>, 2057–2073.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Morreel K., Saeys Y., Dima O., Lu F., Van de Peer Y., Vanholme R., … Boerjan W. (2014) Systematic structural characterization of metabolites in Arabidopsis via candidate substrate-product pair networks. </w:t>
      </w:r>
      <w:r w:rsidRPr="00986A59">
        <w:rPr>
          <w:rFonts w:ascii="Cambria" w:hAnsi="Cambria"/>
          <w:i/>
          <w:iCs/>
          <w:noProof/>
          <w:sz w:val="24"/>
          <w:szCs w:val="24"/>
        </w:rPr>
        <w:t>The Plant cell</w:t>
      </w:r>
      <w:r w:rsidRPr="00986A59">
        <w:rPr>
          <w:rFonts w:ascii="Cambria" w:hAnsi="Cambria"/>
          <w:noProof/>
          <w:sz w:val="24"/>
          <w:szCs w:val="24"/>
        </w:rPr>
        <w:t xml:space="preserve"> </w:t>
      </w:r>
      <w:r w:rsidRPr="00986A59">
        <w:rPr>
          <w:rFonts w:ascii="Cambria" w:hAnsi="Cambria"/>
          <w:b/>
          <w:bCs/>
          <w:noProof/>
          <w:sz w:val="24"/>
          <w:szCs w:val="24"/>
        </w:rPr>
        <w:t>26</w:t>
      </w:r>
      <w:r w:rsidRPr="00986A59">
        <w:rPr>
          <w:rFonts w:ascii="Cambria" w:hAnsi="Cambria"/>
          <w:noProof/>
          <w:sz w:val="24"/>
          <w:szCs w:val="24"/>
        </w:rPr>
        <w:t>, 929–45.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Nakabayashi R., Yang Z., Nishizawa T., Mori T. &amp; Saito K. (2015) Top-down targeted metabolomics reveals a sulfur-containing metabolite with inhibitory activity against angiotensin-converting enzyme in </w:t>
      </w:r>
      <w:r w:rsidRPr="00986A59">
        <w:rPr>
          <w:rFonts w:ascii="Cambria" w:hAnsi="Cambria"/>
          <w:i/>
          <w:iCs/>
          <w:noProof/>
          <w:sz w:val="24"/>
          <w:szCs w:val="24"/>
        </w:rPr>
        <w:t>Asparagus officinalis</w:t>
      </w:r>
      <w:r w:rsidRPr="00986A59">
        <w:rPr>
          <w:rFonts w:ascii="Cambria" w:hAnsi="Cambria"/>
          <w:noProof/>
          <w:sz w:val="24"/>
          <w:szCs w:val="24"/>
        </w:rPr>
        <w:t xml:space="preserve">. </w:t>
      </w:r>
      <w:r w:rsidRPr="00986A59">
        <w:rPr>
          <w:rFonts w:ascii="Cambria" w:hAnsi="Cambria"/>
          <w:i/>
          <w:iCs/>
          <w:noProof/>
          <w:sz w:val="24"/>
          <w:szCs w:val="24"/>
        </w:rPr>
        <w:t>Journal of Natural Products</w:t>
      </w:r>
      <w:r w:rsidRPr="00986A59">
        <w:rPr>
          <w:rFonts w:ascii="Cambria" w:hAnsi="Cambria"/>
          <w:noProof/>
          <w:sz w:val="24"/>
          <w:szCs w:val="24"/>
        </w:rPr>
        <w:t xml:space="preserve"> </w:t>
      </w:r>
      <w:r w:rsidRPr="00986A59">
        <w:rPr>
          <w:rFonts w:ascii="Cambria" w:hAnsi="Cambria"/>
          <w:b/>
          <w:bCs/>
          <w:noProof/>
          <w:sz w:val="24"/>
          <w:szCs w:val="24"/>
        </w:rPr>
        <w:t>78</w:t>
      </w:r>
      <w:r w:rsidRPr="00986A59">
        <w:rPr>
          <w:rFonts w:ascii="Cambria" w:hAnsi="Cambria"/>
          <w:noProof/>
          <w:sz w:val="24"/>
          <w:szCs w:val="24"/>
        </w:rPr>
        <w:t>, 1179–1183.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Petrussa E., Braidot E., Zancani M., Peresson C., Bertolini A., Patui S. &amp; Vianello A. (2013) Plant Flavonoids—Biosynthesis, Transport and Involvement in Stress Responses. </w:t>
      </w:r>
      <w:r w:rsidRPr="00986A59">
        <w:rPr>
          <w:rFonts w:ascii="Cambria" w:hAnsi="Cambria"/>
          <w:i/>
          <w:iCs/>
          <w:noProof/>
          <w:sz w:val="24"/>
          <w:szCs w:val="24"/>
        </w:rPr>
        <w:t>International Journal of Molecular Sciences</w:t>
      </w:r>
      <w:r w:rsidRPr="00986A59">
        <w:rPr>
          <w:rFonts w:ascii="Cambria" w:hAnsi="Cambria"/>
          <w:noProof/>
          <w:sz w:val="24"/>
          <w:szCs w:val="24"/>
        </w:rPr>
        <w:t xml:space="preserve"> </w:t>
      </w:r>
      <w:r w:rsidRPr="00986A59">
        <w:rPr>
          <w:rFonts w:ascii="Cambria" w:hAnsi="Cambria"/>
          <w:b/>
          <w:bCs/>
          <w:noProof/>
          <w:sz w:val="24"/>
          <w:szCs w:val="24"/>
        </w:rPr>
        <w:t>14</w:t>
      </w:r>
      <w:r w:rsidRPr="00986A59">
        <w:rPr>
          <w:rFonts w:ascii="Cambria" w:hAnsi="Cambria"/>
          <w:noProof/>
          <w:sz w:val="24"/>
          <w:szCs w:val="24"/>
        </w:rPr>
        <w:t>, 14950–14973.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lastRenderedPageBreak/>
        <w:t xml:space="preserve">Petschenka G. &amp; Agrawal A.A. (2016) How herbivores coopt plant defenses: natural selection, specialization, and sequestration. </w:t>
      </w:r>
      <w:r w:rsidRPr="00986A59">
        <w:rPr>
          <w:rFonts w:ascii="Cambria" w:hAnsi="Cambria"/>
          <w:i/>
          <w:iCs/>
          <w:noProof/>
          <w:sz w:val="24"/>
          <w:szCs w:val="24"/>
        </w:rPr>
        <w:t>Current Opinion in Insect Science</w:t>
      </w:r>
      <w:r w:rsidRPr="00986A59">
        <w:rPr>
          <w:rFonts w:ascii="Cambria" w:hAnsi="Cambria"/>
          <w:noProof/>
          <w:sz w:val="24"/>
          <w:szCs w:val="24"/>
        </w:rPr>
        <w:t xml:space="preserve"> </w:t>
      </w:r>
      <w:r w:rsidRPr="00986A59">
        <w:rPr>
          <w:rFonts w:ascii="Cambria" w:hAnsi="Cambria"/>
          <w:b/>
          <w:bCs/>
          <w:noProof/>
          <w:sz w:val="24"/>
          <w:szCs w:val="24"/>
        </w:rPr>
        <w:t>14</w:t>
      </w:r>
      <w:r w:rsidRPr="00986A59">
        <w:rPr>
          <w:rFonts w:ascii="Cambria" w:hAnsi="Cambria"/>
          <w:noProof/>
          <w:sz w:val="24"/>
          <w:szCs w:val="24"/>
        </w:rPr>
        <w:t>, 17–24.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Pettersson J., Tjallingii W.F. &amp; Hardie J. (2007) </w:t>
      </w:r>
      <w:r w:rsidRPr="00986A59">
        <w:rPr>
          <w:rFonts w:ascii="Cambria" w:hAnsi="Cambria"/>
          <w:i/>
          <w:iCs/>
          <w:noProof/>
          <w:sz w:val="24"/>
          <w:szCs w:val="24"/>
        </w:rPr>
        <w:t>Aphids as crop pests</w:t>
      </w:r>
      <w:r w:rsidRPr="00986A59">
        <w:rPr>
          <w:rFonts w:ascii="Cambria" w:hAnsi="Cambria"/>
          <w:noProof/>
          <w:sz w:val="24"/>
          <w:szCs w:val="24"/>
        </w:rPr>
        <w:t>.</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Pichersky E. &amp; Gang D.R. (2000) Genetics and biochemistry of secondary metabolites in plants: An evolutionary perspective. </w:t>
      </w:r>
      <w:r w:rsidRPr="00986A59">
        <w:rPr>
          <w:rFonts w:ascii="Cambria" w:hAnsi="Cambria"/>
          <w:i/>
          <w:iCs/>
          <w:noProof/>
          <w:sz w:val="24"/>
          <w:szCs w:val="24"/>
        </w:rPr>
        <w:t>Trends in Plant Science</w:t>
      </w:r>
      <w:r w:rsidRPr="00986A59">
        <w:rPr>
          <w:rFonts w:ascii="Cambria" w:hAnsi="Cambria"/>
          <w:noProof/>
          <w:sz w:val="24"/>
          <w:szCs w:val="24"/>
        </w:rPr>
        <w:t xml:space="preserve"> </w:t>
      </w:r>
      <w:r w:rsidRPr="00986A59">
        <w:rPr>
          <w:rFonts w:ascii="Cambria" w:hAnsi="Cambria"/>
          <w:b/>
          <w:bCs/>
          <w:noProof/>
          <w:sz w:val="24"/>
          <w:szCs w:val="24"/>
        </w:rPr>
        <w:t>5</w:t>
      </w:r>
      <w:r w:rsidRPr="00986A59">
        <w:rPr>
          <w:rFonts w:ascii="Cambria" w:hAnsi="Cambria"/>
          <w:noProof/>
          <w:sz w:val="24"/>
          <w:szCs w:val="24"/>
        </w:rPr>
        <w:t>, 439–445.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R Core Team (2016).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Riedlmeier M., Ghirardo A., Wenig M., Knappe C., Koch K., Georgii E., … Vlot C. (2017) Monoterpenes support systemic acquired resistance within and between plants. </w:t>
      </w:r>
      <w:r w:rsidRPr="00986A59">
        <w:rPr>
          <w:rFonts w:ascii="Cambria" w:hAnsi="Cambria"/>
          <w:i/>
          <w:iCs/>
          <w:noProof/>
          <w:sz w:val="24"/>
          <w:szCs w:val="24"/>
        </w:rPr>
        <w:t>The Plant Cell</w:t>
      </w:r>
      <w:r w:rsidRPr="00986A59">
        <w:rPr>
          <w:rFonts w:ascii="Cambria" w:hAnsi="Cambria"/>
          <w:noProof/>
          <w:sz w:val="24"/>
          <w:szCs w:val="24"/>
        </w:rPr>
        <w:t xml:space="preserve"> </w:t>
      </w:r>
      <w:r w:rsidRPr="00986A59">
        <w:rPr>
          <w:rFonts w:ascii="Cambria" w:hAnsi="Cambria"/>
          <w:b/>
          <w:bCs/>
          <w:noProof/>
          <w:sz w:val="24"/>
          <w:szCs w:val="24"/>
        </w:rPr>
        <w:t>29</w:t>
      </w:r>
      <w:r w:rsidRPr="00986A59">
        <w:rPr>
          <w:rFonts w:ascii="Cambria" w:hAnsi="Cambria"/>
          <w:noProof/>
          <w:sz w:val="24"/>
          <w:szCs w:val="24"/>
        </w:rPr>
        <w:t>, 1440–1459.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RStudio Team (2016).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von Saint Paul V., Zhang W., Kanawati B., Geist B., Faus-Keßler T., Schmitt-Kopplin P. &amp; Schäffner A.R. (2011) The Arabidopsis glucosyltransferase UGT76B1 conjugates isoleucic acid and modulates plant defense and senescence. </w:t>
      </w:r>
      <w:r w:rsidRPr="00986A59">
        <w:rPr>
          <w:rFonts w:ascii="Cambria" w:hAnsi="Cambria"/>
          <w:i/>
          <w:iCs/>
          <w:noProof/>
          <w:sz w:val="24"/>
          <w:szCs w:val="24"/>
        </w:rPr>
        <w:t>The Plant Cell</w:t>
      </w:r>
      <w:r w:rsidRPr="00986A59">
        <w:rPr>
          <w:rFonts w:ascii="Cambria" w:hAnsi="Cambria"/>
          <w:noProof/>
          <w:sz w:val="24"/>
          <w:szCs w:val="24"/>
        </w:rPr>
        <w:t xml:space="preserve"> </w:t>
      </w:r>
      <w:r w:rsidRPr="00986A59">
        <w:rPr>
          <w:rFonts w:ascii="Cambria" w:hAnsi="Cambria"/>
          <w:b/>
          <w:bCs/>
          <w:noProof/>
          <w:sz w:val="24"/>
          <w:szCs w:val="24"/>
        </w:rPr>
        <w:t>23</w:t>
      </w:r>
      <w:r w:rsidRPr="00986A59">
        <w:rPr>
          <w:rFonts w:ascii="Cambria" w:hAnsi="Cambria"/>
          <w:noProof/>
          <w:sz w:val="24"/>
          <w:szCs w:val="24"/>
        </w:rPr>
        <w:t>, 4124–4145.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Sardans J., Peñuelas J. &amp; Rivas-Ubach A. (2011) Ecological metabolomics: overview of current developments and future challenges. </w:t>
      </w:r>
      <w:r w:rsidRPr="00986A59">
        <w:rPr>
          <w:rFonts w:ascii="Cambria" w:hAnsi="Cambria"/>
          <w:i/>
          <w:iCs/>
          <w:noProof/>
          <w:sz w:val="24"/>
          <w:szCs w:val="24"/>
        </w:rPr>
        <w:t>Chemoecology</w:t>
      </w:r>
      <w:r w:rsidRPr="00986A59">
        <w:rPr>
          <w:rFonts w:ascii="Cambria" w:hAnsi="Cambria"/>
          <w:noProof/>
          <w:sz w:val="24"/>
          <w:szCs w:val="24"/>
        </w:rPr>
        <w:t xml:space="preserve"> </w:t>
      </w:r>
      <w:r w:rsidRPr="00986A59">
        <w:rPr>
          <w:rFonts w:ascii="Cambria" w:hAnsi="Cambria"/>
          <w:b/>
          <w:bCs/>
          <w:noProof/>
          <w:sz w:val="24"/>
          <w:szCs w:val="24"/>
        </w:rPr>
        <w:t>21</w:t>
      </w:r>
      <w:r w:rsidRPr="00986A59">
        <w:rPr>
          <w:rFonts w:ascii="Cambria" w:hAnsi="Cambria"/>
          <w:noProof/>
          <w:sz w:val="24"/>
          <w:szCs w:val="24"/>
        </w:rPr>
        <w:t>, 191–225.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Schauer N. &amp; Fernie A.R. (2006) Plant metabolomics: towards biological function and mechanism. </w:t>
      </w:r>
      <w:r w:rsidRPr="00986A59">
        <w:rPr>
          <w:rFonts w:ascii="Cambria" w:hAnsi="Cambria"/>
          <w:i/>
          <w:iCs/>
          <w:noProof/>
          <w:sz w:val="24"/>
          <w:szCs w:val="24"/>
        </w:rPr>
        <w:t>Trends in Plant Science</w:t>
      </w:r>
      <w:r w:rsidRPr="00986A59">
        <w:rPr>
          <w:rFonts w:ascii="Cambria" w:hAnsi="Cambria"/>
          <w:noProof/>
          <w:sz w:val="24"/>
          <w:szCs w:val="24"/>
        </w:rPr>
        <w:t xml:space="preserve"> </w:t>
      </w:r>
      <w:r w:rsidRPr="00986A59">
        <w:rPr>
          <w:rFonts w:ascii="Cambria" w:hAnsi="Cambria"/>
          <w:b/>
          <w:bCs/>
          <w:noProof/>
          <w:sz w:val="24"/>
          <w:szCs w:val="24"/>
        </w:rPr>
        <w:t>11</w:t>
      </w:r>
      <w:r w:rsidRPr="00986A59">
        <w:rPr>
          <w:rFonts w:ascii="Cambria" w:hAnsi="Cambria"/>
          <w:noProof/>
          <w:sz w:val="24"/>
          <w:szCs w:val="24"/>
        </w:rPr>
        <w:t>, 508–516.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Schoonhoven L.M., Loon J.J.A. van. &amp; Dicke M. (2005) </w:t>
      </w:r>
      <w:r w:rsidRPr="00986A59">
        <w:rPr>
          <w:rFonts w:ascii="Cambria" w:hAnsi="Cambria"/>
          <w:i/>
          <w:iCs/>
          <w:noProof/>
          <w:sz w:val="24"/>
          <w:szCs w:val="24"/>
        </w:rPr>
        <w:t>Insect-plant biology</w:t>
      </w:r>
      <w:r w:rsidRPr="00986A59">
        <w:rPr>
          <w:rFonts w:ascii="Cambria" w:hAnsi="Cambria"/>
          <w:noProof/>
          <w:sz w:val="24"/>
          <w:szCs w:val="24"/>
        </w:rPr>
        <w:t>. Oxford University Press.</w:t>
      </w:r>
    </w:p>
    <w:p w:rsid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lastRenderedPageBreak/>
        <w:t xml:space="preserve">Senft M., Weisser W.W. &amp; Zytynska S.E. (2017) Habitat variation, mutualism and predation shape the spatio-temporal dynamics of tansy aphids. </w:t>
      </w:r>
      <w:r w:rsidRPr="00986A59">
        <w:rPr>
          <w:rFonts w:ascii="Cambria" w:hAnsi="Cambria"/>
          <w:i/>
          <w:iCs/>
          <w:noProof/>
          <w:sz w:val="24"/>
          <w:szCs w:val="24"/>
        </w:rPr>
        <w:t>Ecological Entomology</w:t>
      </w:r>
      <w:r w:rsidRPr="00986A59">
        <w:rPr>
          <w:rFonts w:ascii="Cambria" w:hAnsi="Cambria"/>
          <w:noProof/>
          <w:sz w:val="24"/>
          <w:szCs w:val="24"/>
        </w:rPr>
        <w:t xml:space="preserve"> </w:t>
      </w:r>
      <w:r w:rsidRPr="00986A59">
        <w:rPr>
          <w:rFonts w:ascii="Cambria" w:hAnsi="Cambria"/>
          <w:b/>
          <w:bCs/>
          <w:noProof/>
          <w:sz w:val="24"/>
          <w:szCs w:val="24"/>
        </w:rPr>
        <w:t>42</w:t>
      </w:r>
      <w:r w:rsidRPr="00986A59">
        <w:rPr>
          <w:rFonts w:ascii="Cambria" w:hAnsi="Cambria"/>
          <w:noProof/>
          <w:sz w:val="24"/>
          <w:szCs w:val="24"/>
        </w:rPr>
        <w:t>, 389–401.</w:t>
      </w:r>
    </w:p>
    <w:p w:rsidR="00A3556C" w:rsidRPr="00986A59" w:rsidRDefault="00A3556C" w:rsidP="00986A59">
      <w:pPr>
        <w:widowControl w:val="0"/>
        <w:autoSpaceDE w:val="0"/>
        <w:autoSpaceDN w:val="0"/>
        <w:adjustRightInd w:val="0"/>
        <w:spacing w:line="480" w:lineRule="auto"/>
        <w:ind w:left="480" w:hanging="480"/>
        <w:rPr>
          <w:rFonts w:ascii="Cambria" w:hAnsi="Cambria"/>
          <w:noProof/>
          <w:sz w:val="24"/>
          <w:szCs w:val="24"/>
        </w:rPr>
      </w:pPr>
      <w:r>
        <w:rPr>
          <w:rFonts w:ascii="Cambria" w:hAnsi="Cambria"/>
          <w:noProof/>
          <w:sz w:val="24"/>
          <w:szCs w:val="24"/>
        </w:rPr>
        <w:t xml:space="preserve">Smith C.A., o'Maille G., Want E.J., Qin C., Trauger S.A., Brandon T.R., Custodio D.E., Abagyan R., Siuzdak G. (2005) METLIN: a metabolite mass spectral database. </w:t>
      </w:r>
      <w:r w:rsidRPr="00995447">
        <w:rPr>
          <w:rFonts w:ascii="Cambria" w:hAnsi="Cambria"/>
          <w:i/>
          <w:noProof/>
          <w:sz w:val="24"/>
          <w:szCs w:val="24"/>
        </w:rPr>
        <w:t>Ther Drug Monit</w:t>
      </w:r>
      <w:r>
        <w:rPr>
          <w:rFonts w:ascii="Cambria" w:hAnsi="Cambria"/>
          <w:noProof/>
          <w:sz w:val="24"/>
          <w:szCs w:val="24"/>
        </w:rPr>
        <w:t xml:space="preserve"> </w:t>
      </w:r>
      <w:r w:rsidRPr="00995447">
        <w:rPr>
          <w:rFonts w:ascii="Cambria" w:hAnsi="Cambria"/>
          <w:b/>
          <w:noProof/>
          <w:sz w:val="24"/>
          <w:szCs w:val="24"/>
        </w:rPr>
        <w:t>27 :747-51</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Suhre K. &amp; Schmitt-Kopplin P. (2008) MassTRIX: mass translator into pathways. </w:t>
      </w:r>
      <w:r w:rsidRPr="00986A59">
        <w:rPr>
          <w:rFonts w:ascii="Cambria" w:hAnsi="Cambria"/>
          <w:i/>
          <w:iCs/>
          <w:noProof/>
          <w:sz w:val="24"/>
          <w:szCs w:val="24"/>
        </w:rPr>
        <w:t>Nucleic acids research</w:t>
      </w:r>
      <w:r w:rsidRPr="00986A59">
        <w:rPr>
          <w:rFonts w:ascii="Cambria" w:hAnsi="Cambria"/>
          <w:noProof/>
          <w:sz w:val="24"/>
          <w:szCs w:val="24"/>
        </w:rPr>
        <w:t xml:space="preserve"> </w:t>
      </w:r>
      <w:r w:rsidRPr="00986A59">
        <w:rPr>
          <w:rFonts w:ascii="Cambria" w:hAnsi="Cambria"/>
          <w:b/>
          <w:bCs/>
          <w:noProof/>
          <w:sz w:val="24"/>
          <w:szCs w:val="24"/>
        </w:rPr>
        <w:t>36</w:t>
      </w:r>
      <w:r w:rsidRPr="00986A59">
        <w:rPr>
          <w:rFonts w:ascii="Cambria" w:hAnsi="Cambria"/>
          <w:noProof/>
          <w:sz w:val="24"/>
          <w:szCs w:val="24"/>
        </w:rPr>
        <w:t>, 481–484.</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Taft S., Najar A., Godbout J., Bousquet J. &amp; Erbilgin N. (2015) Variations in foliar monoterpenes across the range of jack pine reveal three widespread chemotypes: implications to host expansion of invasive mountain pine beetle. </w:t>
      </w:r>
      <w:r w:rsidRPr="00986A59">
        <w:rPr>
          <w:rFonts w:ascii="Cambria" w:hAnsi="Cambria"/>
          <w:i/>
          <w:iCs/>
          <w:noProof/>
          <w:sz w:val="24"/>
          <w:szCs w:val="24"/>
        </w:rPr>
        <w:t>Frontiers in plant science</w:t>
      </w:r>
      <w:r w:rsidRPr="00986A59">
        <w:rPr>
          <w:rFonts w:ascii="Cambria" w:hAnsi="Cambria"/>
          <w:noProof/>
          <w:sz w:val="24"/>
          <w:szCs w:val="24"/>
        </w:rPr>
        <w:t xml:space="preserve"> </w:t>
      </w:r>
      <w:r w:rsidRPr="00986A59">
        <w:rPr>
          <w:rFonts w:ascii="Cambria" w:hAnsi="Cambria"/>
          <w:b/>
          <w:bCs/>
          <w:noProof/>
          <w:sz w:val="24"/>
          <w:szCs w:val="24"/>
        </w:rPr>
        <w:t>6</w:t>
      </w:r>
      <w:r w:rsidRPr="00986A59">
        <w:rPr>
          <w:rFonts w:ascii="Cambria" w:hAnsi="Cambria"/>
          <w:noProof/>
          <w:sz w:val="24"/>
          <w:szCs w:val="24"/>
        </w:rPr>
        <w:t>, 342.</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Thaler J.S., Humphrey P.T. &amp; Whiteman N.K. (2012) Evolution of jasmonate and salicylate signal crosstalk. </w:t>
      </w:r>
      <w:r w:rsidRPr="00986A59">
        <w:rPr>
          <w:rFonts w:ascii="Cambria" w:hAnsi="Cambria"/>
          <w:i/>
          <w:iCs/>
          <w:noProof/>
          <w:sz w:val="24"/>
          <w:szCs w:val="24"/>
        </w:rPr>
        <w:t>Trends in Plant Science</w:t>
      </w:r>
      <w:r w:rsidRPr="00986A59">
        <w:rPr>
          <w:rFonts w:ascii="Cambria" w:hAnsi="Cambria"/>
          <w:noProof/>
          <w:sz w:val="24"/>
          <w:szCs w:val="24"/>
        </w:rPr>
        <w:t xml:space="preserve"> </w:t>
      </w:r>
      <w:r w:rsidRPr="00986A59">
        <w:rPr>
          <w:rFonts w:ascii="Cambria" w:hAnsi="Cambria"/>
          <w:b/>
          <w:bCs/>
          <w:noProof/>
          <w:sz w:val="24"/>
          <w:szCs w:val="24"/>
        </w:rPr>
        <w:t>17</w:t>
      </w:r>
      <w:r w:rsidRPr="00986A59">
        <w:rPr>
          <w:rFonts w:ascii="Cambria" w:hAnsi="Cambria"/>
          <w:noProof/>
          <w:sz w:val="24"/>
          <w:szCs w:val="24"/>
        </w:rPr>
        <w:t>, 260–270.</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Tziotis D., Hertkorn N. &amp; Schmitt-Kopplin P. (2011) Letter: Kendrick-analogous network visualisation of ion cyclotron resonance Fourier transform mass spectra: improved options for the assignment of elemental compositions and the classification of organic molecular complexity. </w:t>
      </w:r>
      <w:r w:rsidRPr="00986A59">
        <w:rPr>
          <w:rFonts w:ascii="Cambria" w:hAnsi="Cambria"/>
          <w:i/>
          <w:iCs/>
          <w:noProof/>
          <w:sz w:val="24"/>
          <w:szCs w:val="24"/>
        </w:rPr>
        <w:t>European Journal of Mass Spectrometry</w:t>
      </w:r>
      <w:r w:rsidRPr="00986A59">
        <w:rPr>
          <w:rFonts w:ascii="Cambria" w:hAnsi="Cambria"/>
          <w:noProof/>
          <w:sz w:val="24"/>
          <w:szCs w:val="24"/>
        </w:rPr>
        <w:t xml:space="preserve"> </w:t>
      </w:r>
      <w:r w:rsidRPr="00986A59">
        <w:rPr>
          <w:rFonts w:ascii="Cambria" w:hAnsi="Cambria"/>
          <w:b/>
          <w:bCs/>
          <w:noProof/>
          <w:sz w:val="24"/>
          <w:szCs w:val="24"/>
        </w:rPr>
        <w:t>17</w:t>
      </w:r>
      <w:r w:rsidRPr="00986A59">
        <w:rPr>
          <w:rFonts w:ascii="Cambria" w:hAnsi="Cambria"/>
          <w:noProof/>
          <w:sz w:val="24"/>
          <w:szCs w:val="24"/>
        </w:rPr>
        <w:t>, 415–421.</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Voelckel C., Weisser W.W. &amp; Baldwin I.T. (2004) An analysis of plant-aphid interactions by different microarray hybridization strategies. </w:t>
      </w:r>
      <w:r w:rsidRPr="00986A59">
        <w:rPr>
          <w:rFonts w:ascii="Cambria" w:hAnsi="Cambria"/>
          <w:i/>
          <w:iCs/>
          <w:noProof/>
          <w:sz w:val="24"/>
          <w:szCs w:val="24"/>
        </w:rPr>
        <w:t>Molecular Ecology</w:t>
      </w:r>
      <w:r w:rsidRPr="00986A59">
        <w:rPr>
          <w:rFonts w:ascii="Cambria" w:hAnsi="Cambria"/>
          <w:noProof/>
          <w:sz w:val="24"/>
          <w:szCs w:val="24"/>
        </w:rPr>
        <w:t xml:space="preserve"> </w:t>
      </w:r>
      <w:r w:rsidRPr="00986A59">
        <w:rPr>
          <w:rFonts w:ascii="Cambria" w:hAnsi="Cambria"/>
          <w:b/>
          <w:bCs/>
          <w:noProof/>
          <w:sz w:val="24"/>
          <w:szCs w:val="24"/>
        </w:rPr>
        <w:t>13</w:t>
      </w:r>
      <w:r w:rsidRPr="00986A59">
        <w:rPr>
          <w:rFonts w:ascii="Cambria" w:hAnsi="Cambria"/>
          <w:noProof/>
          <w:sz w:val="24"/>
          <w:szCs w:val="24"/>
        </w:rPr>
        <w:t>, 3187–3195.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Wägele B., Witting M., Schmitt-Kopplin P. &amp; Suhre K. (2012) Masstrix reloaded: Combined analysis and visualization of tran-scriptome and metabolome data. </w:t>
      </w:r>
      <w:r w:rsidRPr="00986A59">
        <w:rPr>
          <w:rFonts w:ascii="Cambria" w:hAnsi="Cambria"/>
          <w:i/>
          <w:iCs/>
          <w:noProof/>
          <w:sz w:val="24"/>
          <w:szCs w:val="24"/>
        </w:rPr>
        <w:t xml:space="preserve">PLoS </w:t>
      </w:r>
      <w:r w:rsidRPr="00986A59">
        <w:rPr>
          <w:rFonts w:ascii="Cambria" w:hAnsi="Cambria"/>
          <w:i/>
          <w:iCs/>
          <w:noProof/>
          <w:sz w:val="24"/>
          <w:szCs w:val="24"/>
        </w:rPr>
        <w:lastRenderedPageBreak/>
        <w:t>ONE</w:t>
      </w:r>
      <w:r w:rsidRPr="00986A59">
        <w:rPr>
          <w:rFonts w:ascii="Cambria" w:hAnsi="Cambria"/>
          <w:noProof/>
          <w:sz w:val="24"/>
          <w:szCs w:val="24"/>
        </w:rPr>
        <w:t xml:space="preserve"> </w:t>
      </w:r>
      <w:r w:rsidRPr="00986A59">
        <w:rPr>
          <w:rFonts w:ascii="Cambria" w:hAnsi="Cambria"/>
          <w:b/>
          <w:bCs/>
          <w:noProof/>
          <w:sz w:val="24"/>
          <w:szCs w:val="24"/>
        </w:rPr>
        <w:t>7</w:t>
      </w:r>
      <w:r w:rsidRPr="00986A59">
        <w:rPr>
          <w:rFonts w:ascii="Cambria" w:hAnsi="Cambria"/>
          <w:noProof/>
          <w:sz w:val="24"/>
          <w:szCs w:val="24"/>
        </w:rPr>
        <w:t>, 1–5.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Walling L.L. (2000) The myriad plant responses to herbivores. </w:t>
      </w:r>
      <w:r w:rsidRPr="00986A59">
        <w:rPr>
          <w:rFonts w:ascii="Cambria" w:hAnsi="Cambria"/>
          <w:i/>
          <w:iCs/>
          <w:noProof/>
          <w:sz w:val="24"/>
          <w:szCs w:val="24"/>
        </w:rPr>
        <w:t>Journal Of Plant Growth Regulation</w:t>
      </w:r>
      <w:r w:rsidRPr="00986A59">
        <w:rPr>
          <w:rFonts w:ascii="Cambria" w:hAnsi="Cambria"/>
          <w:noProof/>
          <w:sz w:val="24"/>
          <w:szCs w:val="24"/>
        </w:rPr>
        <w:t xml:space="preserve"> </w:t>
      </w:r>
      <w:r w:rsidRPr="00986A59">
        <w:rPr>
          <w:rFonts w:ascii="Cambria" w:hAnsi="Cambria"/>
          <w:b/>
          <w:bCs/>
          <w:noProof/>
          <w:sz w:val="24"/>
          <w:szCs w:val="24"/>
        </w:rPr>
        <w:t>19</w:t>
      </w:r>
      <w:r w:rsidRPr="00986A59">
        <w:rPr>
          <w:rFonts w:ascii="Cambria" w:hAnsi="Cambria"/>
          <w:noProof/>
          <w:sz w:val="24"/>
          <w:szCs w:val="24"/>
        </w:rPr>
        <w:t>, 195–216.</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Witting M., Maier T.V., Garvis S. &amp; Schmitt-Kopplin P. (2014) Optimizing a ultrahigh pressure liquid chromatography-time of flight-mass spectrometry approach using a novel sub-2mum core-shell particle for in depth lipidomic profiling of Caenorhabditis elegans. </w:t>
      </w:r>
      <w:r w:rsidRPr="00986A59">
        <w:rPr>
          <w:rFonts w:ascii="Cambria" w:hAnsi="Cambria"/>
          <w:i/>
          <w:iCs/>
          <w:noProof/>
          <w:sz w:val="24"/>
          <w:szCs w:val="24"/>
        </w:rPr>
        <w:t>Journal of chromatography. A</w:t>
      </w:r>
      <w:r w:rsidRPr="00986A59">
        <w:rPr>
          <w:rFonts w:ascii="Cambria" w:hAnsi="Cambria"/>
          <w:noProof/>
          <w:sz w:val="24"/>
          <w:szCs w:val="24"/>
        </w:rPr>
        <w:t xml:space="preserve"> </w:t>
      </w:r>
      <w:r w:rsidRPr="00986A59">
        <w:rPr>
          <w:rFonts w:ascii="Cambria" w:hAnsi="Cambria"/>
          <w:b/>
          <w:bCs/>
          <w:noProof/>
          <w:sz w:val="24"/>
          <w:szCs w:val="24"/>
        </w:rPr>
        <w:t>1359</w:t>
      </w:r>
      <w:r w:rsidRPr="00986A59">
        <w:rPr>
          <w:rFonts w:ascii="Cambria" w:hAnsi="Cambria"/>
          <w:noProof/>
          <w:sz w:val="24"/>
          <w:szCs w:val="24"/>
        </w:rPr>
        <w:t>, 91–99.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Wolf V.C., Berger U., Gassmann A. &amp; Müller C. (2011) High chemical diversity of a plant species is accompanied by increased chemical defence in invasive populations. </w:t>
      </w:r>
      <w:r w:rsidRPr="00986A59">
        <w:rPr>
          <w:rFonts w:ascii="Cambria" w:hAnsi="Cambria"/>
          <w:i/>
          <w:iCs/>
          <w:noProof/>
          <w:sz w:val="24"/>
          <w:szCs w:val="24"/>
        </w:rPr>
        <w:t>Biological Invasions</w:t>
      </w:r>
      <w:r w:rsidRPr="00986A59">
        <w:rPr>
          <w:rFonts w:ascii="Cambria" w:hAnsi="Cambria"/>
          <w:noProof/>
          <w:sz w:val="24"/>
          <w:szCs w:val="24"/>
        </w:rPr>
        <w:t xml:space="preserve"> </w:t>
      </w:r>
      <w:r w:rsidRPr="00986A59">
        <w:rPr>
          <w:rFonts w:ascii="Cambria" w:hAnsi="Cambria"/>
          <w:b/>
          <w:bCs/>
          <w:noProof/>
          <w:sz w:val="24"/>
          <w:szCs w:val="24"/>
        </w:rPr>
        <w:t>13</w:t>
      </w:r>
      <w:r w:rsidRPr="00986A59">
        <w:rPr>
          <w:rFonts w:ascii="Cambria" w:hAnsi="Cambria"/>
          <w:noProof/>
          <w:sz w:val="24"/>
          <w:szCs w:val="24"/>
        </w:rPr>
        <w:t>, 2091.</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Xia J. &amp; Wishart D.S. (2016) Using metaboanalyst 3.0 for comprehensive metabolomics data analysis. In </w:t>
      </w:r>
      <w:r w:rsidRPr="00986A59">
        <w:rPr>
          <w:rFonts w:ascii="Cambria" w:hAnsi="Cambria"/>
          <w:i/>
          <w:iCs/>
          <w:noProof/>
          <w:sz w:val="24"/>
          <w:szCs w:val="24"/>
        </w:rPr>
        <w:t>Current Protocols in Bioinformatics</w:t>
      </w:r>
      <w:r w:rsidRPr="00986A59">
        <w:rPr>
          <w:rFonts w:ascii="Cambria" w:hAnsi="Cambria"/>
          <w:noProof/>
          <w:sz w:val="24"/>
          <w:szCs w:val="24"/>
        </w:rPr>
        <w:t>.</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Zeier J. (2013) New insights into the regulation of plant immunity by amino acid metabolic pathways. </w:t>
      </w:r>
      <w:r w:rsidRPr="00986A59">
        <w:rPr>
          <w:rFonts w:ascii="Cambria" w:hAnsi="Cambria"/>
          <w:i/>
          <w:iCs/>
          <w:noProof/>
          <w:sz w:val="24"/>
          <w:szCs w:val="24"/>
        </w:rPr>
        <w:t>Plant, Cell &amp; Environment</w:t>
      </w:r>
      <w:r w:rsidRPr="00986A59">
        <w:rPr>
          <w:rFonts w:ascii="Cambria" w:hAnsi="Cambria"/>
          <w:noProof/>
          <w:sz w:val="24"/>
          <w:szCs w:val="24"/>
        </w:rPr>
        <w:t xml:space="preserve"> </w:t>
      </w:r>
      <w:r w:rsidRPr="00986A59">
        <w:rPr>
          <w:rFonts w:ascii="Cambria" w:hAnsi="Cambria"/>
          <w:b/>
          <w:bCs/>
          <w:noProof/>
          <w:sz w:val="24"/>
          <w:szCs w:val="24"/>
        </w:rPr>
        <w:t>36</w:t>
      </w:r>
      <w:r w:rsidRPr="00986A59">
        <w:rPr>
          <w:rFonts w:ascii="Cambria" w:hAnsi="Cambria"/>
          <w:noProof/>
          <w:sz w:val="24"/>
          <w:szCs w:val="24"/>
        </w:rPr>
        <w:t>, 2085–2103.</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Züst T. &amp; Agrawal A.A. (2016) Mechanisms and evolution of plant resistance to aphids. </w:t>
      </w:r>
      <w:r w:rsidRPr="00986A59">
        <w:rPr>
          <w:rFonts w:ascii="Cambria" w:hAnsi="Cambria"/>
          <w:i/>
          <w:iCs/>
          <w:noProof/>
          <w:sz w:val="24"/>
          <w:szCs w:val="24"/>
        </w:rPr>
        <w:t>Nature Plants</w:t>
      </w:r>
      <w:r w:rsidRPr="00986A59">
        <w:rPr>
          <w:rFonts w:ascii="Cambria" w:hAnsi="Cambria"/>
          <w:noProof/>
          <w:sz w:val="24"/>
          <w:szCs w:val="24"/>
        </w:rPr>
        <w:t xml:space="preserve"> </w:t>
      </w:r>
      <w:r w:rsidRPr="00986A59">
        <w:rPr>
          <w:rFonts w:ascii="Cambria" w:hAnsi="Cambria"/>
          <w:b/>
          <w:bCs/>
          <w:noProof/>
          <w:sz w:val="24"/>
          <w:szCs w:val="24"/>
        </w:rPr>
        <w:t>2</w:t>
      </w:r>
      <w:r w:rsidRPr="00986A59">
        <w:rPr>
          <w:rFonts w:ascii="Cambria" w:hAnsi="Cambria"/>
          <w:noProof/>
          <w:sz w:val="24"/>
          <w:szCs w:val="24"/>
        </w:rPr>
        <w:t>, 1–9.</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szCs w:val="24"/>
        </w:rPr>
      </w:pPr>
      <w:r w:rsidRPr="00986A59">
        <w:rPr>
          <w:rFonts w:ascii="Cambria" w:hAnsi="Cambria"/>
          <w:noProof/>
          <w:sz w:val="24"/>
          <w:szCs w:val="24"/>
        </w:rPr>
        <w:t xml:space="preserve">Zytynska S.E., Jourdie V., Naseeb S., Delneri D. &amp; Preziosi R.F. (2016) Induced expression of defence-related genes in barley is specific to aphid genotype. </w:t>
      </w:r>
      <w:r w:rsidRPr="00986A59">
        <w:rPr>
          <w:rFonts w:ascii="Cambria" w:hAnsi="Cambria"/>
          <w:i/>
          <w:iCs/>
          <w:noProof/>
          <w:sz w:val="24"/>
          <w:szCs w:val="24"/>
        </w:rPr>
        <w:t>Biological Journal of the Linnean Society</w:t>
      </w:r>
      <w:r w:rsidRPr="00986A59">
        <w:rPr>
          <w:rFonts w:ascii="Cambria" w:hAnsi="Cambria"/>
          <w:noProof/>
          <w:sz w:val="24"/>
          <w:szCs w:val="24"/>
        </w:rPr>
        <w:t xml:space="preserve"> </w:t>
      </w:r>
      <w:r w:rsidRPr="00986A59">
        <w:rPr>
          <w:rFonts w:ascii="Cambria" w:hAnsi="Cambria"/>
          <w:b/>
          <w:bCs/>
          <w:noProof/>
          <w:sz w:val="24"/>
          <w:szCs w:val="24"/>
        </w:rPr>
        <w:t>117</w:t>
      </w:r>
      <w:r w:rsidRPr="00986A59">
        <w:rPr>
          <w:rFonts w:ascii="Cambria" w:hAnsi="Cambria"/>
          <w:noProof/>
          <w:sz w:val="24"/>
          <w:szCs w:val="24"/>
        </w:rPr>
        <w:t>, 672–685.</w:t>
      </w:r>
    </w:p>
    <w:p w:rsidR="00986A59" w:rsidRPr="00986A59" w:rsidRDefault="00986A59" w:rsidP="00986A59">
      <w:pPr>
        <w:widowControl w:val="0"/>
        <w:autoSpaceDE w:val="0"/>
        <w:autoSpaceDN w:val="0"/>
        <w:adjustRightInd w:val="0"/>
        <w:spacing w:line="480" w:lineRule="auto"/>
        <w:ind w:left="480" w:hanging="480"/>
        <w:rPr>
          <w:rFonts w:ascii="Cambria" w:hAnsi="Cambria"/>
          <w:noProof/>
          <w:sz w:val="24"/>
        </w:rPr>
      </w:pPr>
      <w:r w:rsidRPr="00986A59">
        <w:rPr>
          <w:rFonts w:ascii="Cambria" w:hAnsi="Cambria"/>
          <w:noProof/>
          <w:sz w:val="24"/>
          <w:szCs w:val="24"/>
        </w:rPr>
        <w:t xml:space="preserve">Zytynska S.E. &amp; Weisser W.W. (2016) </w:t>
      </w:r>
      <w:r w:rsidRPr="00986A59">
        <w:rPr>
          <w:rFonts w:ascii="Cambria" w:hAnsi="Cambria"/>
          <w:i/>
          <w:iCs/>
          <w:noProof/>
          <w:sz w:val="24"/>
          <w:szCs w:val="24"/>
        </w:rPr>
        <w:t>Biology and Ecology of Aphids</w:t>
      </w:r>
      <w:r w:rsidRPr="00986A59">
        <w:rPr>
          <w:rFonts w:ascii="Cambria" w:hAnsi="Cambria"/>
          <w:noProof/>
          <w:sz w:val="24"/>
          <w:szCs w:val="24"/>
        </w:rPr>
        <w:t>. CRC Press.</w:t>
      </w:r>
    </w:p>
    <w:p w:rsidR="000450B5" w:rsidRPr="000450B5" w:rsidRDefault="000450B5" w:rsidP="00986A59">
      <w:pPr>
        <w:widowControl w:val="0"/>
        <w:autoSpaceDE w:val="0"/>
        <w:autoSpaceDN w:val="0"/>
        <w:adjustRightInd w:val="0"/>
        <w:spacing w:line="480" w:lineRule="auto"/>
        <w:ind w:left="480" w:hanging="480"/>
        <w:rPr>
          <w:rFonts w:asciiTheme="minorHAnsi" w:hAnsiTheme="minorHAnsi"/>
          <w:b/>
          <w:bCs/>
          <w:color w:val="000000" w:themeColor="text1"/>
          <w:sz w:val="24"/>
          <w:szCs w:val="24"/>
          <w:lang w:val="en-GB"/>
        </w:rPr>
      </w:pPr>
      <w:r>
        <w:rPr>
          <w:rFonts w:asciiTheme="minorHAnsi" w:hAnsiTheme="minorHAnsi"/>
          <w:b/>
          <w:bCs/>
          <w:color w:val="000000" w:themeColor="text1"/>
          <w:sz w:val="24"/>
          <w:szCs w:val="24"/>
          <w:lang w:val="en-GB"/>
        </w:rPr>
        <w:fldChar w:fldCharType="end"/>
      </w:r>
    </w:p>
    <w:p w:rsidR="00047FDC" w:rsidRDefault="00047FDC"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8F1416" w:rsidRDefault="008F1416" w:rsidP="002D095C">
      <w:pPr>
        <w:spacing w:line="480" w:lineRule="auto"/>
        <w:jc w:val="both"/>
        <w:rPr>
          <w:rFonts w:asciiTheme="minorHAnsi" w:hAnsiTheme="minorHAnsi"/>
          <w:b/>
          <w:bCs/>
          <w:color w:val="000000" w:themeColor="text1"/>
          <w:sz w:val="24"/>
          <w:szCs w:val="24"/>
          <w:lang w:val="en-GB"/>
        </w:rPr>
      </w:pPr>
    </w:p>
    <w:p w:rsidR="00EE3EF0" w:rsidRPr="008929ED" w:rsidRDefault="00EE3EF0" w:rsidP="00EE3EF0">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t>Tables</w:t>
      </w:r>
    </w:p>
    <w:p w:rsidR="00EE3EF0" w:rsidRPr="008929ED" w:rsidRDefault="00EE3EF0" w:rsidP="00EE3EF0">
      <w:pPr>
        <w:pStyle w:val="Beschriftung"/>
        <w:keepNext/>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lastRenderedPageBreak/>
        <w:t>Table 1: Top 15 enriched MDBs (up and down) for each attribute across all methodological scenarios, and their corresponding Z-scores.</w:t>
      </w:r>
    </w:p>
    <w:p w:rsidR="00EE3EF0" w:rsidRPr="008929ED" w:rsidRDefault="00EE3EF0" w:rsidP="00EE3EF0">
      <w:pPr>
        <w:spacing w:line="480" w:lineRule="auto"/>
        <w:jc w:val="both"/>
        <w:rPr>
          <w:rFonts w:asciiTheme="minorHAnsi" w:hAnsiTheme="minorHAnsi"/>
          <w:noProof/>
          <w:color w:val="000000" w:themeColor="text1"/>
          <w:sz w:val="28"/>
          <w:szCs w:val="28"/>
          <w:lang w:val="en-GB" w:eastAsia="en-IE"/>
        </w:rPr>
      </w:pPr>
      <w:r w:rsidRPr="008929ED">
        <w:rPr>
          <w:noProof/>
          <w:color w:val="000000" w:themeColor="text1"/>
          <w:sz w:val="28"/>
          <w:szCs w:val="28"/>
          <w:lang w:val="de-DE" w:eastAsia="de-DE"/>
        </w:rPr>
        <w:drawing>
          <wp:inline distT="0" distB="0" distL="0" distR="0" wp14:anchorId="77E162AA" wp14:editId="1C9317C9">
            <wp:extent cx="5434075" cy="486821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4465" cy="4868563"/>
                    </a:xfrm>
                    <a:prstGeom prst="rect">
                      <a:avLst/>
                    </a:prstGeom>
                    <a:noFill/>
                    <a:ln>
                      <a:noFill/>
                    </a:ln>
                  </pic:spPr>
                </pic:pic>
              </a:graphicData>
            </a:graphic>
          </wp:inline>
        </w:drawing>
      </w:r>
    </w:p>
    <w:p w:rsidR="00B23FD7" w:rsidRDefault="00B23FD7" w:rsidP="00B23FD7">
      <w:pPr>
        <w:spacing w:line="480" w:lineRule="auto"/>
        <w:jc w:val="both"/>
        <w:rPr>
          <w:rFonts w:asciiTheme="minorHAnsi" w:hAnsiTheme="minorHAnsi"/>
          <w:color w:val="000000" w:themeColor="text1"/>
          <w:sz w:val="24"/>
          <w:szCs w:val="24"/>
          <w:lang w:val="en-GB"/>
        </w:rPr>
      </w:pPr>
    </w:p>
    <w:p w:rsidR="00B23FD7" w:rsidRPr="00B23FD7" w:rsidRDefault="00B23FD7" w:rsidP="00FD1FAE">
      <w:pPr>
        <w:spacing w:line="480" w:lineRule="auto"/>
        <w:jc w:val="both"/>
        <w:rPr>
          <w:rFonts w:asciiTheme="minorHAnsi" w:hAnsiTheme="minorHAnsi"/>
          <w:color w:val="000000" w:themeColor="text1"/>
          <w:sz w:val="24"/>
          <w:szCs w:val="24"/>
          <w:lang w:val="en-GB"/>
        </w:rPr>
      </w:pPr>
      <w:r w:rsidRPr="00B23FD7">
        <w:rPr>
          <w:rFonts w:asciiTheme="minorHAnsi" w:hAnsiTheme="minorHAnsi"/>
          <w:color w:val="000000" w:themeColor="text1"/>
          <w:sz w:val="24"/>
          <w:szCs w:val="24"/>
          <w:lang w:val="en-GB"/>
        </w:rPr>
        <w:t>Possible position in text: In Results section, under subheading “Mass difference enrichment analysis demonstrates differences between aphid colonised and non-colonised plants”</w:t>
      </w:r>
      <w:r>
        <w:rPr>
          <w:rFonts w:asciiTheme="minorHAnsi" w:hAnsiTheme="minorHAnsi"/>
          <w:color w:val="000000" w:themeColor="text1"/>
          <w:sz w:val="24"/>
          <w:szCs w:val="24"/>
          <w:lang w:val="en-GB"/>
        </w:rPr>
        <w:t>.</w:t>
      </w:r>
    </w:p>
    <w:p w:rsidR="00EE3EF0" w:rsidRDefault="00EE3EF0" w:rsidP="00FD1FAE">
      <w:pPr>
        <w:spacing w:after="0" w:line="480" w:lineRule="auto"/>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br w:type="page"/>
      </w:r>
    </w:p>
    <w:p w:rsidR="00EE3EF0" w:rsidRPr="008929ED" w:rsidRDefault="00EE3EF0" w:rsidP="00FD1FAE">
      <w:pPr>
        <w:spacing w:line="480" w:lineRule="auto"/>
        <w:jc w:val="both"/>
        <w:rPr>
          <w:rFonts w:asciiTheme="minorHAnsi" w:hAnsiTheme="minorHAnsi"/>
          <w:color w:val="000000" w:themeColor="text1"/>
          <w:lang w:val="en-GB"/>
        </w:rPr>
      </w:pPr>
      <w:r w:rsidRPr="008929ED">
        <w:rPr>
          <w:rFonts w:asciiTheme="minorHAnsi" w:hAnsiTheme="minorHAnsi"/>
          <w:b/>
          <w:color w:val="000000" w:themeColor="text1"/>
          <w:sz w:val="24"/>
          <w:szCs w:val="24"/>
          <w:lang w:val="en-GB"/>
        </w:rPr>
        <w:lastRenderedPageBreak/>
        <w:t>Table 2. Statistical data from G</w:t>
      </w:r>
      <w:r>
        <w:rPr>
          <w:rFonts w:asciiTheme="minorHAnsi" w:hAnsiTheme="minorHAnsi"/>
          <w:b/>
          <w:color w:val="000000" w:themeColor="text1"/>
          <w:sz w:val="24"/>
          <w:szCs w:val="24"/>
          <w:lang w:val="en-GB"/>
        </w:rPr>
        <w:t>eneral</w:t>
      </w:r>
      <w:r w:rsidRPr="008929ED">
        <w:rPr>
          <w:rFonts w:asciiTheme="minorHAnsi" w:hAnsiTheme="minorHAnsi"/>
          <w:b/>
          <w:color w:val="000000" w:themeColor="text1"/>
          <w:sz w:val="24"/>
          <w:szCs w:val="24"/>
          <w:lang w:val="en-GB"/>
        </w:rPr>
        <w:t xml:space="preserve"> Linear Models (GLMs). </w:t>
      </w:r>
      <w:r w:rsidRPr="008929ED">
        <w:rPr>
          <w:rFonts w:asciiTheme="minorHAnsi" w:hAnsiTheme="minorHAnsi"/>
          <w:color w:val="000000" w:themeColor="text1"/>
          <w:sz w:val="24"/>
          <w:szCs w:val="24"/>
          <w:lang w:val="en-GB"/>
        </w:rPr>
        <w:t>Bold letters indicate significant differences.</w:t>
      </w:r>
    </w:p>
    <w:tbl>
      <w:tblPr>
        <w:tblpPr w:leftFromText="180" w:rightFromText="180" w:vertAnchor="text" w:horzAnchor="margin" w:tblpY="160"/>
        <w:tblW w:w="9274" w:type="dxa"/>
        <w:tblLook w:val="04A0" w:firstRow="1" w:lastRow="0" w:firstColumn="1" w:lastColumn="0" w:noHBand="0" w:noVBand="1"/>
      </w:tblPr>
      <w:tblGrid>
        <w:gridCol w:w="1736"/>
        <w:gridCol w:w="501"/>
        <w:gridCol w:w="989"/>
        <w:gridCol w:w="1082"/>
        <w:gridCol w:w="991"/>
        <w:gridCol w:w="1008"/>
        <w:gridCol w:w="797"/>
        <w:gridCol w:w="959"/>
        <w:gridCol w:w="1211"/>
      </w:tblGrid>
      <w:tr w:rsidR="00EE3EF0" w:rsidRPr="008929ED" w:rsidTr="00FD1FAE">
        <w:tc>
          <w:tcPr>
            <w:tcW w:w="1769"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Source</w:t>
            </w:r>
          </w:p>
        </w:tc>
        <w:tc>
          <w:tcPr>
            <w:tcW w:w="499"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p>
        </w:tc>
        <w:tc>
          <w:tcPr>
            <w:tcW w:w="2089" w:type="dxa"/>
            <w:gridSpan w:val="2"/>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Early colonis</w:t>
            </w:r>
            <w:r w:rsidRPr="008929ED">
              <w:rPr>
                <w:rFonts w:asciiTheme="minorHAnsi" w:hAnsiTheme="minorHAnsi"/>
                <w:color w:val="000000" w:themeColor="text1"/>
                <w:sz w:val="24"/>
                <w:szCs w:val="24"/>
                <w:lang w:val="en-GB"/>
              </w:rPr>
              <w:t>ation</w:t>
            </w:r>
          </w:p>
        </w:tc>
        <w:tc>
          <w:tcPr>
            <w:tcW w:w="2008" w:type="dxa"/>
            <w:gridSpan w:val="2"/>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Pr>
                <w:rFonts w:asciiTheme="minorHAnsi" w:hAnsiTheme="minorHAnsi"/>
                <w:color w:val="000000" w:themeColor="text1"/>
                <w:sz w:val="24"/>
                <w:szCs w:val="24"/>
                <w:lang w:val="en-GB"/>
              </w:rPr>
              <w:t>Late colonis</w:t>
            </w:r>
            <w:r w:rsidRPr="008929ED">
              <w:rPr>
                <w:rFonts w:asciiTheme="minorHAnsi" w:hAnsiTheme="minorHAnsi"/>
                <w:color w:val="000000" w:themeColor="text1"/>
                <w:sz w:val="24"/>
                <w:szCs w:val="24"/>
                <w:lang w:val="en-GB"/>
              </w:rPr>
              <w:t>ation</w:t>
            </w:r>
          </w:p>
        </w:tc>
        <w:tc>
          <w:tcPr>
            <w:tcW w:w="756"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p>
        </w:tc>
        <w:tc>
          <w:tcPr>
            <w:tcW w:w="2153" w:type="dxa"/>
            <w:gridSpan w:val="2"/>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Peak population size</w:t>
            </w:r>
          </w:p>
        </w:tc>
      </w:tr>
      <w:tr w:rsidR="00EE3EF0" w:rsidRPr="008929ED" w:rsidTr="00FD1FAE">
        <w:tc>
          <w:tcPr>
            <w:tcW w:w="1769"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p>
        </w:tc>
        <w:tc>
          <w:tcPr>
            <w:tcW w:w="499"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proofErr w:type="spellStart"/>
            <w:r w:rsidRPr="008929ED">
              <w:rPr>
                <w:rFonts w:asciiTheme="minorHAnsi" w:hAnsiTheme="minorHAnsi"/>
                <w:color w:val="000000" w:themeColor="text1"/>
                <w:sz w:val="24"/>
                <w:szCs w:val="24"/>
                <w:lang w:val="en-GB"/>
              </w:rPr>
              <w:t>df</w:t>
            </w:r>
            <w:proofErr w:type="spellEnd"/>
          </w:p>
        </w:tc>
        <w:tc>
          <w:tcPr>
            <w:tcW w:w="993"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Chi</w:t>
            </w:r>
            <w:r w:rsidRPr="008929ED">
              <w:rPr>
                <w:rFonts w:asciiTheme="minorHAnsi" w:hAnsiTheme="minorHAnsi"/>
                <w:color w:val="000000" w:themeColor="text1"/>
                <w:sz w:val="24"/>
                <w:szCs w:val="24"/>
                <w:vertAlign w:val="superscript"/>
                <w:lang w:val="en-GB"/>
              </w:rPr>
              <w:t>2</w:t>
            </w:r>
          </w:p>
        </w:tc>
        <w:tc>
          <w:tcPr>
            <w:tcW w:w="109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w:t>
            </w:r>
          </w:p>
        </w:tc>
        <w:tc>
          <w:tcPr>
            <w:tcW w:w="99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Chi</w:t>
            </w:r>
            <w:r w:rsidRPr="008929ED">
              <w:rPr>
                <w:rFonts w:asciiTheme="minorHAnsi" w:hAnsiTheme="minorHAnsi"/>
                <w:color w:val="000000" w:themeColor="text1"/>
                <w:sz w:val="24"/>
                <w:szCs w:val="24"/>
                <w:vertAlign w:val="superscript"/>
                <w:lang w:val="en-GB"/>
              </w:rPr>
              <w:t>2</w:t>
            </w:r>
          </w:p>
        </w:tc>
        <w:tc>
          <w:tcPr>
            <w:tcW w:w="1012"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w:t>
            </w:r>
          </w:p>
        </w:tc>
        <w:tc>
          <w:tcPr>
            <w:tcW w:w="75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proofErr w:type="spellStart"/>
            <w:r w:rsidRPr="008929ED">
              <w:rPr>
                <w:rFonts w:asciiTheme="minorHAnsi" w:hAnsiTheme="minorHAnsi"/>
                <w:color w:val="000000" w:themeColor="text1"/>
                <w:sz w:val="24"/>
                <w:szCs w:val="24"/>
                <w:lang w:val="en-GB"/>
              </w:rPr>
              <w:t>df</w:t>
            </w:r>
            <w:proofErr w:type="spellEnd"/>
          </w:p>
        </w:tc>
        <w:tc>
          <w:tcPr>
            <w:tcW w:w="910"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F</w:t>
            </w:r>
          </w:p>
        </w:tc>
        <w:tc>
          <w:tcPr>
            <w:tcW w:w="1243"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w:t>
            </w:r>
          </w:p>
        </w:tc>
      </w:tr>
      <w:tr w:rsidR="00EE3EF0" w:rsidRPr="008929ED" w:rsidTr="00FD1FAE">
        <w:tc>
          <w:tcPr>
            <w:tcW w:w="1769"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Plant Accessibility</w:t>
            </w:r>
          </w:p>
        </w:tc>
        <w:tc>
          <w:tcPr>
            <w:tcW w:w="499"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w:t>
            </w:r>
          </w:p>
        </w:tc>
        <w:tc>
          <w:tcPr>
            <w:tcW w:w="993"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↑18.00</w:t>
            </w:r>
          </w:p>
        </w:tc>
        <w:tc>
          <w:tcPr>
            <w:tcW w:w="1096"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&lt;0.001</w:t>
            </w:r>
          </w:p>
        </w:tc>
        <w:tc>
          <w:tcPr>
            <w:tcW w:w="996"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0.63</w:t>
            </w:r>
          </w:p>
        </w:tc>
        <w:tc>
          <w:tcPr>
            <w:tcW w:w="1012"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0.426</w:t>
            </w:r>
          </w:p>
        </w:tc>
        <w:tc>
          <w:tcPr>
            <w:tcW w:w="756"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1,63</w:t>
            </w:r>
          </w:p>
        </w:tc>
        <w:tc>
          <w:tcPr>
            <w:tcW w:w="910"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  9.94</w:t>
            </w:r>
          </w:p>
        </w:tc>
        <w:tc>
          <w:tcPr>
            <w:tcW w:w="1243" w:type="dxa"/>
            <w:tcBorders>
              <w:top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0.002</w:t>
            </w:r>
          </w:p>
        </w:tc>
      </w:tr>
      <w:tr w:rsidR="00EE3EF0" w:rsidRPr="008929ED" w:rsidTr="00FD1FAE">
        <w:tc>
          <w:tcPr>
            <w:tcW w:w="176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Plant size</w:t>
            </w:r>
          </w:p>
        </w:tc>
        <w:tc>
          <w:tcPr>
            <w:tcW w:w="49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w:t>
            </w:r>
          </w:p>
        </w:tc>
        <w:tc>
          <w:tcPr>
            <w:tcW w:w="99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  4.01</w:t>
            </w:r>
          </w:p>
        </w:tc>
        <w:tc>
          <w:tcPr>
            <w:tcW w:w="10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0.045</w:t>
            </w:r>
          </w:p>
        </w:tc>
        <w:tc>
          <w:tcPr>
            <w:tcW w:w="99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0.89</w:t>
            </w:r>
          </w:p>
        </w:tc>
        <w:tc>
          <w:tcPr>
            <w:tcW w:w="1012"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0.344</w:t>
            </w:r>
          </w:p>
        </w:tc>
        <w:tc>
          <w:tcPr>
            <w:tcW w:w="75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1,63</w:t>
            </w:r>
          </w:p>
        </w:tc>
        <w:tc>
          <w:tcPr>
            <w:tcW w:w="910"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↑23.99</w:t>
            </w:r>
          </w:p>
        </w:tc>
        <w:tc>
          <w:tcPr>
            <w:tcW w:w="124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&lt;0.001</w:t>
            </w:r>
          </w:p>
        </w:tc>
      </w:tr>
      <w:tr w:rsidR="00EE3EF0" w:rsidRPr="008929ED" w:rsidTr="00FD1FAE">
        <w:tc>
          <w:tcPr>
            <w:tcW w:w="1769" w:type="dxa"/>
            <w:shd w:val="clear" w:color="auto" w:fill="auto"/>
          </w:tcPr>
          <w:p w:rsidR="00EE3EF0" w:rsidRPr="008929ED" w:rsidRDefault="00EE3EF0" w:rsidP="00FD1FAE">
            <w:pPr>
              <w:spacing w:after="0" w:line="240" w:lineRule="auto"/>
              <w:jc w:val="both"/>
              <w:rPr>
                <w:rFonts w:asciiTheme="minorHAnsi" w:hAnsiTheme="minorHAnsi"/>
                <w:i/>
                <w:color w:val="000000" w:themeColor="text1"/>
                <w:sz w:val="24"/>
                <w:szCs w:val="24"/>
                <w:lang w:val="en-GB"/>
              </w:rPr>
            </w:pPr>
            <w:r w:rsidRPr="008929ED">
              <w:rPr>
                <w:rFonts w:asciiTheme="minorHAnsi" w:hAnsiTheme="minorHAnsi"/>
                <w:i/>
                <w:color w:val="000000" w:themeColor="text1"/>
                <w:sz w:val="24"/>
                <w:szCs w:val="24"/>
                <w:lang w:val="en-GB"/>
              </w:rPr>
              <w:t xml:space="preserve">L. </w:t>
            </w:r>
            <w:proofErr w:type="spellStart"/>
            <w:r w:rsidRPr="008929ED">
              <w:rPr>
                <w:rFonts w:asciiTheme="minorHAnsi" w:hAnsiTheme="minorHAnsi"/>
                <w:i/>
                <w:color w:val="000000" w:themeColor="text1"/>
                <w:sz w:val="24"/>
                <w:szCs w:val="24"/>
                <w:lang w:val="en-GB"/>
              </w:rPr>
              <w:t>niger</w:t>
            </w:r>
            <w:proofErr w:type="spellEnd"/>
            <w:r w:rsidRPr="008929ED">
              <w:rPr>
                <w:rFonts w:asciiTheme="minorHAnsi" w:hAnsiTheme="minorHAnsi"/>
                <w:i/>
                <w:color w:val="000000" w:themeColor="text1"/>
                <w:sz w:val="24"/>
                <w:szCs w:val="24"/>
                <w:lang w:val="en-GB"/>
              </w:rPr>
              <w:t xml:space="preserve"> </w:t>
            </w:r>
            <w:r w:rsidRPr="008929ED">
              <w:rPr>
                <w:rFonts w:asciiTheme="minorHAnsi" w:hAnsiTheme="minorHAnsi"/>
                <w:color w:val="000000" w:themeColor="text1"/>
                <w:sz w:val="24"/>
                <w:szCs w:val="24"/>
                <w:lang w:val="en-GB"/>
              </w:rPr>
              <w:t>(LN)</w:t>
            </w:r>
          </w:p>
        </w:tc>
        <w:tc>
          <w:tcPr>
            <w:tcW w:w="49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w:t>
            </w:r>
          </w:p>
        </w:tc>
        <w:tc>
          <w:tcPr>
            <w:tcW w:w="993"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0.35</w:t>
            </w:r>
          </w:p>
        </w:tc>
        <w:tc>
          <w:tcPr>
            <w:tcW w:w="109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0.550</w:t>
            </w:r>
          </w:p>
        </w:tc>
        <w:tc>
          <w:tcPr>
            <w:tcW w:w="9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↑17.60</w:t>
            </w:r>
          </w:p>
        </w:tc>
        <w:tc>
          <w:tcPr>
            <w:tcW w:w="1012"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&lt;0.001</w:t>
            </w:r>
          </w:p>
        </w:tc>
        <w:tc>
          <w:tcPr>
            <w:tcW w:w="75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1,63</w:t>
            </w:r>
          </w:p>
        </w:tc>
        <w:tc>
          <w:tcPr>
            <w:tcW w:w="910"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3.47</w:t>
            </w:r>
          </w:p>
        </w:tc>
        <w:tc>
          <w:tcPr>
            <w:tcW w:w="1243"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0.067</w:t>
            </w:r>
          </w:p>
        </w:tc>
      </w:tr>
      <w:tr w:rsidR="00EE3EF0" w:rsidRPr="008929ED" w:rsidTr="00FD1FAE">
        <w:tc>
          <w:tcPr>
            <w:tcW w:w="1769" w:type="dxa"/>
            <w:shd w:val="clear" w:color="auto" w:fill="auto"/>
          </w:tcPr>
          <w:p w:rsidR="00EE3EF0" w:rsidRPr="008929ED" w:rsidRDefault="00EE3EF0" w:rsidP="00FD1FAE">
            <w:pPr>
              <w:spacing w:after="0" w:line="240" w:lineRule="auto"/>
              <w:jc w:val="both"/>
              <w:rPr>
                <w:rFonts w:asciiTheme="minorHAnsi" w:hAnsiTheme="minorHAnsi"/>
                <w:i/>
                <w:color w:val="000000" w:themeColor="text1"/>
                <w:sz w:val="24"/>
                <w:szCs w:val="24"/>
                <w:lang w:val="en-GB"/>
              </w:rPr>
            </w:pPr>
            <w:r w:rsidRPr="008929ED">
              <w:rPr>
                <w:rFonts w:asciiTheme="minorHAnsi" w:hAnsiTheme="minorHAnsi"/>
                <w:i/>
                <w:color w:val="000000" w:themeColor="text1"/>
                <w:sz w:val="24"/>
                <w:szCs w:val="24"/>
                <w:lang w:val="en-GB"/>
              </w:rPr>
              <w:t xml:space="preserve">M. </w:t>
            </w:r>
            <w:proofErr w:type="spellStart"/>
            <w:r w:rsidRPr="008929ED">
              <w:rPr>
                <w:rFonts w:asciiTheme="minorHAnsi" w:hAnsiTheme="minorHAnsi"/>
                <w:i/>
                <w:color w:val="000000" w:themeColor="text1"/>
                <w:sz w:val="24"/>
                <w:szCs w:val="24"/>
                <w:lang w:val="en-GB"/>
              </w:rPr>
              <w:t>rubra</w:t>
            </w:r>
            <w:proofErr w:type="spellEnd"/>
            <w:r w:rsidRPr="008929ED">
              <w:rPr>
                <w:rFonts w:asciiTheme="minorHAnsi" w:hAnsiTheme="minorHAnsi"/>
                <w:i/>
                <w:color w:val="000000" w:themeColor="text1"/>
                <w:sz w:val="24"/>
                <w:szCs w:val="24"/>
                <w:lang w:val="en-GB"/>
              </w:rPr>
              <w:t xml:space="preserve"> </w:t>
            </w:r>
            <w:r w:rsidRPr="008929ED">
              <w:rPr>
                <w:rFonts w:asciiTheme="minorHAnsi" w:hAnsiTheme="minorHAnsi"/>
                <w:color w:val="000000" w:themeColor="text1"/>
                <w:sz w:val="24"/>
                <w:szCs w:val="24"/>
                <w:lang w:val="en-GB"/>
              </w:rPr>
              <w:t>(MR)</w:t>
            </w:r>
          </w:p>
        </w:tc>
        <w:tc>
          <w:tcPr>
            <w:tcW w:w="49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w:t>
            </w:r>
          </w:p>
        </w:tc>
        <w:tc>
          <w:tcPr>
            <w:tcW w:w="99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  6.67</w:t>
            </w:r>
          </w:p>
        </w:tc>
        <w:tc>
          <w:tcPr>
            <w:tcW w:w="10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0.010</w:t>
            </w:r>
          </w:p>
        </w:tc>
        <w:tc>
          <w:tcPr>
            <w:tcW w:w="9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  4.66</w:t>
            </w:r>
          </w:p>
        </w:tc>
        <w:tc>
          <w:tcPr>
            <w:tcW w:w="1012"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0.031</w:t>
            </w:r>
          </w:p>
        </w:tc>
        <w:tc>
          <w:tcPr>
            <w:tcW w:w="75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1,63</w:t>
            </w:r>
          </w:p>
        </w:tc>
        <w:tc>
          <w:tcPr>
            <w:tcW w:w="910"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↓20.12</w:t>
            </w:r>
          </w:p>
        </w:tc>
        <w:tc>
          <w:tcPr>
            <w:tcW w:w="124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&lt;0.001</w:t>
            </w:r>
          </w:p>
        </w:tc>
      </w:tr>
      <w:tr w:rsidR="00EE3EF0" w:rsidRPr="008929ED" w:rsidTr="00FD1FAE">
        <w:tc>
          <w:tcPr>
            <w:tcW w:w="176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Volatile chemotype</w:t>
            </w:r>
          </w:p>
        </w:tc>
        <w:tc>
          <w:tcPr>
            <w:tcW w:w="499"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3</w:t>
            </w:r>
          </w:p>
        </w:tc>
        <w:tc>
          <w:tcPr>
            <w:tcW w:w="99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14.13</w:t>
            </w:r>
          </w:p>
        </w:tc>
        <w:tc>
          <w:tcPr>
            <w:tcW w:w="10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0.003</w:t>
            </w:r>
          </w:p>
        </w:tc>
        <w:tc>
          <w:tcPr>
            <w:tcW w:w="99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3.87</w:t>
            </w:r>
          </w:p>
        </w:tc>
        <w:tc>
          <w:tcPr>
            <w:tcW w:w="1012"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0.275</w:t>
            </w:r>
          </w:p>
        </w:tc>
        <w:tc>
          <w:tcPr>
            <w:tcW w:w="75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3,63</w:t>
            </w:r>
          </w:p>
        </w:tc>
        <w:tc>
          <w:tcPr>
            <w:tcW w:w="910"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1.82</w:t>
            </w:r>
          </w:p>
        </w:tc>
        <w:tc>
          <w:tcPr>
            <w:tcW w:w="1243"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0.153</w:t>
            </w:r>
          </w:p>
        </w:tc>
      </w:tr>
      <w:tr w:rsidR="00EE3EF0" w:rsidRPr="008929ED" w:rsidTr="00FD1FAE">
        <w:tc>
          <w:tcPr>
            <w:tcW w:w="1769"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Metabotype within chemotype</w:t>
            </w:r>
          </w:p>
        </w:tc>
        <w:tc>
          <w:tcPr>
            <w:tcW w:w="499"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16</w:t>
            </w:r>
          </w:p>
        </w:tc>
        <w:tc>
          <w:tcPr>
            <w:tcW w:w="993" w:type="dxa"/>
            <w:shd w:val="clear" w:color="auto" w:fill="auto"/>
          </w:tcPr>
          <w:p w:rsidR="00EE3EF0" w:rsidRPr="008929ED" w:rsidRDefault="00EE3EF0" w:rsidP="00FD1FAE">
            <w:pPr>
              <w:tabs>
                <w:tab w:val="left" w:pos="692"/>
              </w:tabs>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30.79</w:t>
            </w:r>
          </w:p>
        </w:tc>
        <w:tc>
          <w:tcPr>
            <w:tcW w:w="10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0.014</w:t>
            </w:r>
          </w:p>
        </w:tc>
        <w:tc>
          <w:tcPr>
            <w:tcW w:w="996"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35.34</w:t>
            </w:r>
          </w:p>
        </w:tc>
        <w:tc>
          <w:tcPr>
            <w:tcW w:w="1012"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0.004</w:t>
            </w:r>
          </w:p>
        </w:tc>
        <w:tc>
          <w:tcPr>
            <w:tcW w:w="756" w:type="dxa"/>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16,63</w:t>
            </w:r>
          </w:p>
        </w:tc>
        <w:tc>
          <w:tcPr>
            <w:tcW w:w="910"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2.25</w:t>
            </w:r>
          </w:p>
        </w:tc>
        <w:tc>
          <w:tcPr>
            <w:tcW w:w="1243" w:type="dxa"/>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0.011</w:t>
            </w:r>
          </w:p>
        </w:tc>
      </w:tr>
      <w:tr w:rsidR="00EE3EF0" w:rsidRPr="008929ED" w:rsidTr="00FD1FAE">
        <w:tc>
          <w:tcPr>
            <w:tcW w:w="1769"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LN x MR</w:t>
            </w:r>
          </w:p>
        </w:tc>
        <w:tc>
          <w:tcPr>
            <w:tcW w:w="499"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w:t>
            </w:r>
          </w:p>
        </w:tc>
        <w:tc>
          <w:tcPr>
            <w:tcW w:w="993"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5.91</w:t>
            </w:r>
          </w:p>
        </w:tc>
        <w:tc>
          <w:tcPr>
            <w:tcW w:w="109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b/>
                <w:color w:val="000000" w:themeColor="text1"/>
                <w:sz w:val="24"/>
                <w:szCs w:val="24"/>
                <w:lang w:val="en-GB"/>
              </w:rPr>
            </w:pPr>
            <w:r w:rsidRPr="008929ED">
              <w:rPr>
                <w:rFonts w:asciiTheme="minorHAnsi" w:hAnsiTheme="minorHAnsi"/>
                <w:b/>
                <w:color w:val="000000" w:themeColor="text1"/>
                <w:sz w:val="24"/>
                <w:szCs w:val="24"/>
                <w:lang w:val="en-GB"/>
              </w:rPr>
              <w:t>0.015</w:t>
            </w:r>
          </w:p>
        </w:tc>
        <w:tc>
          <w:tcPr>
            <w:tcW w:w="99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0.01</w:t>
            </w:r>
          </w:p>
        </w:tc>
        <w:tc>
          <w:tcPr>
            <w:tcW w:w="1012"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0.979</w:t>
            </w:r>
          </w:p>
        </w:tc>
        <w:tc>
          <w:tcPr>
            <w:tcW w:w="756"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1,62</w:t>
            </w:r>
          </w:p>
        </w:tc>
        <w:tc>
          <w:tcPr>
            <w:tcW w:w="910"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1.02</w:t>
            </w:r>
          </w:p>
        </w:tc>
        <w:tc>
          <w:tcPr>
            <w:tcW w:w="1243" w:type="dxa"/>
            <w:tcBorders>
              <w:bottom w:val="single" w:sz="4" w:space="0" w:color="auto"/>
            </w:tcBorders>
            <w:shd w:val="clear" w:color="auto" w:fill="auto"/>
          </w:tcPr>
          <w:p w:rsidR="00EE3EF0" w:rsidRPr="008929ED" w:rsidRDefault="00EE3EF0" w:rsidP="00FD1FAE">
            <w:pPr>
              <w:spacing w:after="0" w:line="24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0.316</w:t>
            </w:r>
          </w:p>
        </w:tc>
      </w:tr>
    </w:tbl>
    <w:p w:rsidR="00EE3EF0" w:rsidRPr="008929ED" w:rsidRDefault="00EE3EF0" w:rsidP="00FD1FAE">
      <w:pPr>
        <w:spacing w:line="480" w:lineRule="auto"/>
        <w:jc w:val="both"/>
        <w:rPr>
          <w:rFonts w:asciiTheme="minorHAnsi" w:hAnsiTheme="minorHAnsi"/>
          <w:b/>
          <w:bCs/>
          <w:color w:val="000000" w:themeColor="text1"/>
          <w:sz w:val="24"/>
          <w:szCs w:val="24"/>
          <w:lang w:val="en-GB"/>
        </w:rPr>
      </w:pPr>
    </w:p>
    <w:p w:rsidR="00047FDC" w:rsidRDefault="00047FDC" w:rsidP="00FD1FAE">
      <w:pPr>
        <w:spacing w:line="480" w:lineRule="auto"/>
        <w:jc w:val="both"/>
        <w:rPr>
          <w:rFonts w:asciiTheme="minorHAnsi" w:hAnsiTheme="minorHAnsi"/>
          <w:b/>
          <w:bCs/>
          <w:color w:val="000000" w:themeColor="text1"/>
          <w:sz w:val="24"/>
          <w:szCs w:val="24"/>
          <w:lang w:val="en-GB"/>
        </w:rPr>
      </w:pPr>
    </w:p>
    <w:p w:rsidR="00B23FD7" w:rsidRPr="00B23FD7" w:rsidRDefault="00B23FD7" w:rsidP="00FD1FAE">
      <w:pPr>
        <w:spacing w:line="480" w:lineRule="auto"/>
        <w:jc w:val="both"/>
        <w:rPr>
          <w:rFonts w:asciiTheme="minorHAnsi" w:hAnsiTheme="minorHAnsi"/>
          <w:color w:val="000000" w:themeColor="text1"/>
          <w:sz w:val="24"/>
          <w:szCs w:val="24"/>
          <w:lang w:val="en-GB"/>
        </w:rPr>
      </w:pPr>
      <w:r w:rsidRPr="00B23FD7">
        <w:rPr>
          <w:rFonts w:asciiTheme="minorHAnsi" w:hAnsiTheme="minorHAnsi"/>
          <w:bCs/>
          <w:color w:val="000000" w:themeColor="text1"/>
          <w:sz w:val="24"/>
          <w:szCs w:val="24"/>
          <w:lang w:val="en-GB"/>
        </w:rPr>
        <w:t>Possible position</w:t>
      </w:r>
      <w:r>
        <w:rPr>
          <w:rFonts w:asciiTheme="minorHAnsi" w:hAnsiTheme="minorHAnsi"/>
          <w:bCs/>
          <w:color w:val="000000" w:themeColor="text1"/>
          <w:sz w:val="24"/>
          <w:szCs w:val="24"/>
          <w:lang w:val="en-GB"/>
        </w:rPr>
        <w:t xml:space="preserve"> in text</w:t>
      </w:r>
      <w:r w:rsidRPr="00B23FD7">
        <w:rPr>
          <w:rFonts w:asciiTheme="minorHAnsi" w:hAnsiTheme="minorHAnsi"/>
          <w:bCs/>
          <w:color w:val="000000" w:themeColor="text1"/>
          <w:sz w:val="24"/>
          <w:szCs w:val="24"/>
          <w:lang w:val="en-GB"/>
        </w:rPr>
        <w:t>: In Results section, under subheading “</w:t>
      </w:r>
      <w:r w:rsidRPr="00B23FD7">
        <w:rPr>
          <w:rFonts w:asciiTheme="minorHAnsi" w:hAnsiTheme="minorHAnsi"/>
          <w:color w:val="000000" w:themeColor="text1"/>
          <w:sz w:val="24"/>
          <w:szCs w:val="24"/>
          <w:lang w:val="en-GB"/>
        </w:rPr>
        <w:t>Plant metabotypes affect aphid colonisation and population growth”.</w:t>
      </w:r>
    </w:p>
    <w:p w:rsidR="00EE3EF0" w:rsidRDefault="00EE3EF0" w:rsidP="00FD1FAE">
      <w:pPr>
        <w:spacing w:line="480" w:lineRule="auto"/>
        <w:jc w:val="both"/>
        <w:rPr>
          <w:rFonts w:asciiTheme="minorHAnsi" w:hAnsiTheme="minorHAnsi"/>
          <w:b/>
          <w:bCs/>
          <w:color w:val="000000" w:themeColor="text1"/>
          <w:sz w:val="24"/>
          <w:szCs w:val="24"/>
          <w:lang w:val="en-GB"/>
        </w:rPr>
      </w:pPr>
    </w:p>
    <w:p w:rsidR="00EE3EF0" w:rsidRDefault="00EE3EF0" w:rsidP="00FD1FAE">
      <w:pPr>
        <w:spacing w:line="480" w:lineRule="auto"/>
        <w:jc w:val="both"/>
        <w:rPr>
          <w:rFonts w:asciiTheme="minorHAnsi" w:hAnsiTheme="minorHAnsi"/>
          <w:b/>
          <w:bCs/>
          <w:color w:val="000000" w:themeColor="text1"/>
          <w:sz w:val="24"/>
          <w:szCs w:val="24"/>
          <w:lang w:val="en-GB"/>
        </w:rPr>
      </w:pPr>
    </w:p>
    <w:p w:rsidR="00047FDC" w:rsidRDefault="00047FDC" w:rsidP="00FD1FAE">
      <w:pPr>
        <w:spacing w:line="480" w:lineRule="auto"/>
        <w:jc w:val="both"/>
        <w:rPr>
          <w:rFonts w:asciiTheme="minorHAnsi" w:hAnsiTheme="minorHAnsi"/>
          <w:b/>
          <w:bCs/>
          <w:color w:val="000000" w:themeColor="text1"/>
          <w:sz w:val="24"/>
          <w:szCs w:val="24"/>
          <w:lang w:val="en-GB"/>
        </w:rPr>
      </w:pPr>
    </w:p>
    <w:p w:rsidR="00047FDC" w:rsidRDefault="00047FDC" w:rsidP="00FD1FAE">
      <w:pPr>
        <w:spacing w:line="480" w:lineRule="auto"/>
        <w:jc w:val="both"/>
        <w:rPr>
          <w:rFonts w:asciiTheme="minorHAnsi" w:hAnsiTheme="minorHAnsi"/>
          <w:b/>
          <w:bCs/>
          <w:color w:val="000000" w:themeColor="text1"/>
          <w:sz w:val="24"/>
          <w:szCs w:val="24"/>
          <w:lang w:val="en-GB"/>
        </w:rPr>
      </w:pPr>
    </w:p>
    <w:p w:rsidR="00047FDC" w:rsidRDefault="00047FDC" w:rsidP="00FD1FAE">
      <w:pPr>
        <w:spacing w:line="480" w:lineRule="auto"/>
        <w:jc w:val="both"/>
        <w:rPr>
          <w:rFonts w:asciiTheme="minorHAnsi" w:hAnsiTheme="minorHAnsi"/>
          <w:b/>
          <w:bCs/>
          <w:color w:val="000000" w:themeColor="text1"/>
          <w:sz w:val="24"/>
          <w:szCs w:val="24"/>
          <w:lang w:val="en-GB"/>
        </w:rPr>
      </w:pPr>
    </w:p>
    <w:p w:rsidR="00047FDC" w:rsidRDefault="00047FDC" w:rsidP="002D095C">
      <w:pPr>
        <w:spacing w:line="480" w:lineRule="auto"/>
        <w:jc w:val="both"/>
        <w:rPr>
          <w:rFonts w:asciiTheme="minorHAnsi" w:hAnsiTheme="minorHAnsi"/>
          <w:b/>
          <w:bCs/>
          <w:color w:val="000000" w:themeColor="text1"/>
          <w:sz w:val="24"/>
          <w:szCs w:val="24"/>
          <w:lang w:val="en-GB"/>
        </w:rPr>
      </w:pPr>
    </w:p>
    <w:p w:rsidR="00047FDC" w:rsidRDefault="00047FDC" w:rsidP="002D095C">
      <w:pPr>
        <w:spacing w:line="480" w:lineRule="auto"/>
        <w:jc w:val="both"/>
        <w:rPr>
          <w:rFonts w:asciiTheme="minorHAnsi" w:hAnsiTheme="minorHAnsi"/>
          <w:b/>
          <w:bCs/>
          <w:color w:val="000000" w:themeColor="text1"/>
          <w:sz w:val="24"/>
          <w:szCs w:val="24"/>
          <w:lang w:val="en-GB"/>
        </w:rPr>
      </w:pPr>
    </w:p>
    <w:p w:rsidR="00047FDC" w:rsidRDefault="00047FDC" w:rsidP="002D095C">
      <w:pPr>
        <w:spacing w:line="480" w:lineRule="auto"/>
        <w:jc w:val="both"/>
        <w:rPr>
          <w:rFonts w:asciiTheme="minorHAnsi" w:hAnsiTheme="minorHAnsi"/>
          <w:b/>
          <w:bCs/>
          <w:color w:val="000000" w:themeColor="text1"/>
          <w:sz w:val="24"/>
          <w:szCs w:val="24"/>
          <w:lang w:val="en-GB"/>
        </w:rPr>
      </w:pPr>
    </w:p>
    <w:p w:rsidR="005271BC" w:rsidRPr="008929ED" w:rsidRDefault="005271BC" w:rsidP="002D095C">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lastRenderedPageBreak/>
        <w:t>Figure</w:t>
      </w:r>
      <w:r w:rsidR="009152D4" w:rsidRPr="008929ED">
        <w:rPr>
          <w:rFonts w:asciiTheme="minorHAnsi" w:hAnsiTheme="minorHAnsi"/>
          <w:b/>
          <w:bCs/>
          <w:color w:val="000000" w:themeColor="text1"/>
          <w:sz w:val="24"/>
          <w:szCs w:val="24"/>
          <w:lang w:val="en-GB"/>
        </w:rPr>
        <w:t xml:space="preserve"> legend</w:t>
      </w:r>
      <w:r w:rsidRPr="008929ED">
        <w:rPr>
          <w:rFonts w:asciiTheme="minorHAnsi" w:hAnsiTheme="minorHAnsi"/>
          <w:b/>
          <w:bCs/>
          <w:color w:val="000000" w:themeColor="text1"/>
          <w:sz w:val="24"/>
          <w:szCs w:val="24"/>
          <w:lang w:val="en-GB"/>
        </w:rPr>
        <w:t>s</w:t>
      </w:r>
    </w:p>
    <w:p w:rsidR="000E4798" w:rsidRPr="000E4798" w:rsidRDefault="005271BC" w:rsidP="000E4798">
      <w:pPr>
        <w:spacing w:line="480" w:lineRule="auto"/>
        <w:jc w:val="both"/>
        <w:rPr>
          <w:rFonts w:asciiTheme="minorHAnsi" w:hAnsiTheme="minorHAnsi"/>
          <w:bCs/>
          <w:color w:val="000000" w:themeColor="text1"/>
          <w:sz w:val="24"/>
          <w:szCs w:val="24"/>
          <w:lang w:val="en-GB"/>
        </w:rPr>
      </w:pPr>
      <w:r w:rsidRPr="008929ED">
        <w:rPr>
          <w:rFonts w:asciiTheme="minorHAnsi" w:hAnsiTheme="minorHAnsi"/>
          <w:b/>
          <w:bCs/>
          <w:color w:val="000000" w:themeColor="text1"/>
          <w:sz w:val="24"/>
          <w:szCs w:val="24"/>
          <w:lang w:val="en-GB"/>
        </w:rPr>
        <w:t>Figure 1</w:t>
      </w:r>
      <w:r w:rsidRPr="008929ED">
        <w:rPr>
          <w:rFonts w:asciiTheme="minorHAnsi" w:hAnsiTheme="minorHAnsi"/>
          <w:bCs/>
          <w:color w:val="000000" w:themeColor="text1"/>
          <w:sz w:val="24"/>
          <w:szCs w:val="24"/>
          <w:lang w:val="en-GB"/>
        </w:rPr>
        <w:t xml:space="preserve"> Schematic presentati</w:t>
      </w:r>
      <w:r w:rsidR="000E4798">
        <w:rPr>
          <w:rFonts w:asciiTheme="minorHAnsi" w:hAnsiTheme="minorHAnsi"/>
          <w:bCs/>
          <w:color w:val="000000" w:themeColor="text1"/>
          <w:sz w:val="24"/>
          <w:szCs w:val="24"/>
          <w:lang w:val="en-GB"/>
        </w:rPr>
        <w:t>on of the metabolomics workflow</w:t>
      </w:r>
    </w:p>
    <w:p w:rsidR="009152D4" w:rsidRDefault="005271BC" w:rsidP="000E4798">
      <w:pPr>
        <w:spacing w:after="0" w:line="480" w:lineRule="auto"/>
        <w:jc w:val="both"/>
        <w:rPr>
          <w:rFonts w:asciiTheme="minorHAnsi" w:hAnsiTheme="minorHAnsi"/>
          <w:color w:val="000000" w:themeColor="text1"/>
          <w:sz w:val="24"/>
          <w:szCs w:val="24"/>
          <w:lang w:val="en-GB"/>
        </w:rPr>
      </w:pPr>
      <w:r w:rsidRPr="008929ED">
        <w:rPr>
          <w:rFonts w:asciiTheme="minorHAnsi" w:hAnsiTheme="minorHAnsi"/>
          <w:b/>
          <w:bCs/>
          <w:color w:val="000000" w:themeColor="text1"/>
          <w:sz w:val="24"/>
          <w:szCs w:val="24"/>
          <w:lang w:val="en-GB"/>
        </w:rPr>
        <w:t>Figure 2</w:t>
      </w:r>
      <w:r w:rsidRPr="008929ED">
        <w:rPr>
          <w:rFonts w:asciiTheme="minorHAnsi" w:hAnsiTheme="minorHAnsi"/>
          <w:bCs/>
          <w:color w:val="000000" w:themeColor="text1"/>
          <w:sz w:val="24"/>
          <w:szCs w:val="24"/>
          <w:lang w:val="en-GB"/>
        </w:rPr>
        <w:t xml:space="preserve"> </w:t>
      </w:r>
      <w:r w:rsidRPr="008929ED">
        <w:rPr>
          <w:rFonts w:asciiTheme="minorHAnsi" w:hAnsiTheme="minorHAnsi"/>
          <w:color w:val="000000" w:themeColor="text1"/>
          <w:sz w:val="24"/>
          <w:szCs w:val="24"/>
          <w:lang w:val="en-GB"/>
        </w:rPr>
        <w:t>PLS-DA scores plots showing separations between plants that were never infested with aphids (symbol: grey triangle) and plants that were infested at some stage over the season (symbol: black cross), using discriminant masses identified in neg</w:t>
      </w:r>
      <w:r w:rsidR="00A31210">
        <w:rPr>
          <w:rFonts w:asciiTheme="minorHAnsi" w:hAnsiTheme="minorHAnsi"/>
          <w:color w:val="000000" w:themeColor="text1"/>
          <w:sz w:val="24"/>
          <w:szCs w:val="24"/>
          <w:lang w:val="en-GB"/>
        </w:rPr>
        <w:t>ative (a) and positive (b) ionis</w:t>
      </w:r>
      <w:r w:rsidRPr="008929ED">
        <w:rPr>
          <w:rFonts w:asciiTheme="minorHAnsi" w:hAnsiTheme="minorHAnsi"/>
          <w:color w:val="000000" w:themeColor="text1"/>
          <w:sz w:val="24"/>
          <w:szCs w:val="24"/>
          <w:lang w:val="en-GB"/>
        </w:rPr>
        <w:t xml:space="preserve">ation modes. (c) PLS-DA scores plot showing the metabolome profile of </w:t>
      </w:r>
      <w:r w:rsidR="00A31210">
        <w:rPr>
          <w:rFonts w:asciiTheme="minorHAnsi" w:hAnsiTheme="minorHAnsi"/>
          <w:color w:val="000000" w:themeColor="text1"/>
          <w:sz w:val="24"/>
          <w:szCs w:val="24"/>
          <w:lang w:val="en-GB"/>
        </w:rPr>
        <w:t>plants that had not been colonis</w:t>
      </w:r>
      <w:r w:rsidRPr="008929ED">
        <w:rPr>
          <w:rFonts w:asciiTheme="minorHAnsi" w:hAnsiTheme="minorHAnsi"/>
          <w:color w:val="000000" w:themeColor="text1"/>
          <w:sz w:val="24"/>
          <w:szCs w:val="24"/>
          <w:lang w:val="en-GB"/>
        </w:rPr>
        <w:t>ed by aphids across the whole season (red, 0), which differed from the metabolome profile of plants that had been coloni</w:t>
      </w:r>
      <w:r w:rsidR="00A31210">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ed the week previous (green, 1), two weeks before (dark blue, 2), three weeks before (light blue, 3), four weeks before (pink, 4) and more than five weeks before (yellow, 5). (d) shows the differences in the numbers of features tentatively annotated filtered into compound class bet</w:t>
      </w:r>
      <w:r w:rsidR="00A31210">
        <w:rPr>
          <w:rFonts w:asciiTheme="minorHAnsi" w:hAnsiTheme="minorHAnsi"/>
          <w:color w:val="000000" w:themeColor="text1"/>
          <w:sz w:val="24"/>
          <w:szCs w:val="24"/>
          <w:lang w:val="en-GB"/>
        </w:rPr>
        <w:t>ween negative and positive ionis</w:t>
      </w:r>
      <w:r w:rsidR="000E4798">
        <w:rPr>
          <w:rFonts w:asciiTheme="minorHAnsi" w:hAnsiTheme="minorHAnsi"/>
          <w:color w:val="000000" w:themeColor="text1"/>
          <w:sz w:val="24"/>
          <w:szCs w:val="24"/>
          <w:lang w:val="en-GB"/>
        </w:rPr>
        <w:t>ation mode.</w:t>
      </w:r>
    </w:p>
    <w:p w:rsidR="000E4798" w:rsidRPr="000E4798" w:rsidRDefault="000E4798" w:rsidP="000E4798">
      <w:pPr>
        <w:spacing w:after="0" w:line="480" w:lineRule="auto"/>
        <w:jc w:val="both"/>
        <w:rPr>
          <w:rFonts w:asciiTheme="minorHAnsi" w:hAnsiTheme="minorHAnsi"/>
          <w:color w:val="000000" w:themeColor="text1"/>
          <w:sz w:val="24"/>
          <w:szCs w:val="24"/>
          <w:lang w:val="en-GB"/>
        </w:rPr>
      </w:pPr>
    </w:p>
    <w:p w:rsidR="009152D4" w:rsidRDefault="005271B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b/>
          <w:color w:val="000000" w:themeColor="text1"/>
          <w:sz w:val="24"/>
          <w:szCs w:val="24"/>
          <w:lang w:val="en-GB"/>
        </w:rPr>
        <w:t>Figure 3</w:t>
      </w:r>
      <w:r w:rsidRPr="008929ED">
        <w:rPr>
          <w:rFonts w:asciiTheme="minorHAnsi" w:hAnsiTheme="minorHAnsi"/>
          <w:color w:val="000000" w:themeColor="text1"/>
          <w:sz w:val="24"/>
          <w:szCs w:val="24"/>
          <w:lang w:val="en-GB"/>
        </w:rPr>
        <w:t xml:space="preserve"> (a) example of a biochemical reaction demonstrating the translation of the reaction into nodes and edges. (b) (c) scatter plots of Z-scores </w:t>
      </w:r>
      <w:r w:rsidR="00F14AAD">
        <w:rPr>
          <w:rFonts w:asciiTheme="minorHAnsi" w:hAnsiTheme="minorHAnsi"/>
          <w:color w:val="000000" w:themeColor="text1"/>
          <w:sz w:val="24"/>
          <w:szCs w:val="24"/>
          <w:lang w:val="en-GB"/>
        </w:rPr>
        <w:t xml:space="preserve">of </w:t>
      </w:r>
      <w:r w:rsidR="001909B8" w:rsidRPr="008929ED">
        <w:rPr>
          <w:rFonts w:asciiTheme="minorHAnsi" w:eastAsia="Times New Roman" w:hAnsiTheme="minorHAnsi"/>
          <w:color w:val="000000" w:themeColor="text1"/>
          <w:sz w:val="24"/>
          <w:szCs w:val="24"/>
          <w:lang w:val="en-GB" w:eastAsia="de-DE"/>
        </w:rPr>
        <w:t>mass difference-based building blocks</w:t>
      </w:r>
      <w:r w:rsidR="001909B8">
        <w:rPr>
          <w:rFonts w:asciiTheme="minorHAnsi" w:hAnsiTheme="minorHAnsi"/>
          <w:color w:val="000000" w:themeColor="text1"/>
          <w:sz w:val="24"/>
          <w:szCs w:val="24"/>
          <w:lang w:val="en-GB"/>
        </w:rPr>
        <w:t xml:space="preserve"> (</w:t>
      </w:r>
      <w:r w:rsidR="00F14AAD">
        <w:rPr>
          <w:rFonts w:asciiTheme="minorHAnsi" w:hAnsiTheme="minorHAnsi"/>
          <w:color w:val="000000" w:themeColor="text1"/>
          <w:sz w:val="24"/>
          <w:szCs w:val="24"/>
          <w:lang w:val="en-GB"/>
        </w:rPr>
        <w:t>MDBs</w:t>
      </w:r>
      <w:r w:rsidR="001909B8">
        <w:rPr>
          <w:rFonts w:asciiTheme="minorHAnsi" w:hAnsiTheme="minorHAnsi"/>
          <w:color w:val="000000" w:themeColor="text1"/>
          <w:sz w:val="24"/>
          <w:szCs w:val="24"/>
          <w:lang w:val="en-GB"/>
        </w:rPr>
        <w:t>)</w:t>
      </w:r>
      <w:r w:rsidR="00F14AA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in both negative and positive ioni</w:t>
      </w:r>
      <w:r w:rsidR="00A31210">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 xml:space="preserve">ation mode respectively. Blue dots represent </w:t>
      </w:r>
      <w:r w:rsidR="00F14AAD">
        <w:rPr>
          <w:rFonts w:asciiTheme="minorHAnsi" w:hAnsiTheme="minorHAnsi"/>
          <w:color w:val="000000" w:themeColor="text1"/>
          <w:sz w:val="24"/>
          <w:szCs w:val="24"/>
          <w:lang w:val="en-GB"/>
        </w:rPr>
        <w:t xml:space="preserve">Z-cores of MDBs </w:t>
      </w:r>
      <w:r w:rsidR="001909B8">
        <w:rPr>
          <w:rFonts w:asciiTheme="minorHAnsi" w:hAnsiTheme="minorHAnsi"/>
          <w:color w:val="000000" w:themeColor="text1"/>
          <w:sz w:val="24"/>
          <w:szCs w:val="24"/>
          <w:lang w:val="en-GB"/>
        </w:rPr>
        <w:t xml:space="preserve">significant </w:t>
      </w:r>
      <w:r w:rsidR="00F14AAD">
        <w:rPr>
          <w:rFonts w:asciiTheme="minorHAnsi" w:hAnsiTheme="minorHAnsi"/>
          <w:color w:val="000000" w:themeColor="text1"/>
          <w:sz w:val="24"/>
          <w:szCs w:val="24"/>
          <w:lang w:val="en-GB"/>
        </w:rPr>
        <w:t xml:space="preserve">for </w:t>
      </w:r>
      <w:r w:rsidRPr="008929ED">
        <w:rPr>
          <w:rFonts w:asciiTheme="minorHAnsi" w:hAnsiTheme="minorHAnsi"/>
          <w:color w:val="000000" w:themeColor="text1"/>
          <w:sz w:val="24"/>
          <w:szCs w:val="24"/>
          <w:lang w:val="en-GB"/>
        </w:rPr>
        <w:t>no aphid</w:t>
      </w:r>
      <w:r w:rsidR="00F14AAD">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 red dots represent Z</w:t>
      </w:r>
      <w:r w:rsidR="00F14AAD">
        <w:rPr>
          <w:rFonts w:asciiTheme="minorHAnsi" w:hAnsiTheme="minorHAnsi"/>
          <w:color w:val="000000" w:themeColor="text1"/>
          <w:sz w:val="24"/>
          <w:szCs w:val="24"/>
          <w:lang w:val="en-GB"/>
        </w:rPr>
        <w:t xml:space="preserve">-scores of MDBs significant for </w:t>
      </w:r>
      <w:r w:rsidRPr="008929ED">
        <w:rPr>
          <w:rFonts w:asciiTheme="minorHAnsi" w:hAnsiTheme="minorHAnsi"/>
          <w:color w:val="000000" w:themeColor="text1"/>
          <w:sz w:val="24"/>
          <w:szCs w:val="24"/>
          <w:lang w:val="en-GB"/>
        </w:rPr>
        <w:t>aphid</w:t>
      </w:r>
      <w:r w:rsidR="00F14AAD">
        <w:rPr>
          <w:rFonts w:asciiTheme="minorHAnsi" w:hAnsiTheme="minorHAnsi"/>
          <w:color w:val="000000" w:themeColor="text1"/>
          <w:sz w:val="24"/>
          <w:szCs w:val="24"/>
          <w:lang w:val="en-GB"/>
        </w:rPr>
        <w:t>s</w:t>
      </w:r>
      <w:r w:rsidRPr="008929ED">
        <w:rPr>
          <w:rFonts w:asciiTheme="minorHAnsi" w:hAnsiTheme="minorHAnsi"/>
          <w:color w:val="000000" w:themeColor="text1"/>
          <w:sz w:val="24"/>
          <w:szCs w:val="24"/>
          <w:lang w:val="en-GB"/>
        </w:rPr>
        <w:t xml:space="preserve">. Venn diagrams describe how many </w:t>
      </w:r>
      <w:r w:rsidR="001909B8">
        <w:rPr>
          <w:rFonts w:asciiTheme="minorHAnsi" w:hAnsiTheme="minorHAnsi"/>
          <w:color w:val="000000" w:themeColor="text1"/>
          <w:sz w:val="24"/>
          <w:szCs w:val="24"/>
          <w:lang w:val="en-GB"/>
        </w:rPr>
        <w:t>significant MDBs</w:t>
      </w:r>
      <w:r w:rsidRPr="008929ED">
        <w:rPr>
          <w:rFonts w:asciiTheme="minorHAnsi" w:hAnsiTheme="minorHAnsi"/>
          <w:color w:val="000000" w:themeColor="text1"/>
          <w:sz w:val="24"/>
          <w:szCs w:val="24"/>
          <w:lang w:val="en-GB"/>
        </w:rPr>
        <w:t xml:space="preserve"> were obtained from the manually curated list (pale colo</w:t>
      </w:r>
      <w:r w:rsidR="00A31210">
        <w:rPr>
          <w:rFonts w:asciiTheme="minorHAnsi" w:hAnsiTheme="minorHAnsi"/>
          <w:color w:val="000000" w:themeColor="text1"/>
          <w:sz w:val="24"/>
          <w:szCs w:val="24"/>
          <w:lang w:val="en-GB"/>
        </w:rPr>
        <w:t>u</w:t>
      </w:r>
      <w:r w:rsidRPr="008929ED">
        <w:rPr>
          <w:rFonts w:asciiTheme="minorHAnsi" w:hAnsiTheme="minorHAnsi"/>
          <w:color w:val="000000" w:themeColor="text1"/>
          <w:sz w:val="24"/>
          <w:szCs w:val="24"/>
          <w:lang w:val="en-GB"/>
        </w:rPr>
        <w:t>r), KEGG (dark colo</w:t>
      </w:r>
      <w:r w:rsidR="00A31210">
        <w:rPr>
          <w:rFonts w:asciiTheme="minorHAnsi" w:hAnsiTheme="minorHAnsi"/>
          <w:color w:val="000000" w:themeColor="text1"/>
          <w:sz w:val="24"/>
          <w:szCs w:val="24"/>
          <w:lang w:val="en-GB"/>
        </w:rPr>
        <w:t>u</w:t>
      </w:r>
      <w:r w:rsidRPr="008929ED">
        <w:rPr>
          <w:rFonts w:asciiTheme="minorHAnsi" w:hAnsiTheme="minorHAnsi"/>
          <w:color w:val="000000" w:themeColor="text1"/>
          <w:sz w:val="24"/>
          <w:szCs w:val="24"/>
          <w:lang w:val="en-GB"/>
        </w:rPr>
        <w:t xml:space="preserve">r), and those present in both lists (overlap). </w:t>
      </w:r>
      <w:r w:rsidR="001909B8" w:rsidRPr="008929ED">
        <w:rPr>
          <w:rFonts w:asciiTheme="minorHAnsi" w:eastAsia="Times New Roman" w:hAnsiTheme="minorHAnsi"/>
          <w:color w:val="000000" w:themeColor="text1"/>
          <w:sz w:val="24"/>
          <w:szCs w:val="24"/>
          <w:lang w:val="en-GB" w:eastAsia="de-DE"/>
        </w:rPr>
        <w:t>Z-scores of z ≈ 2 and z ≈ 2.5 associate to the p-values p ≈ 0.05 and p ≈ 0.01, respectively</w:t>
      </w:r>
      <w:r w:rsidR="001909B8">
        <w:rPr>
          <w:rFonts w:asciiTheme="minorHAnsi" w:eastAsia="Times New Roman" w:hAnsiTheme="minorHAnsi"/>
          <w:color w:val="000000" w:themeColor="text1"/>
          <w:sz w:val="24"/>
          <w:szCs w:val="24"/>
          <w:lang w:val="en-GB" w:eastAsia="de-DE"/>
        </w:rPr>
        <w:t>.</w:t>
      </w:r>
      <w:r w:rsidR="001909B8"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(d) network vis</w:t>
      </w:r>
      <w:r w:rsidR="0086421B">
        <w:rPr>
          <w:rFonts w:asciiTheme="minorHAnsi" w:hAnsiTheme="minorHAnsi"/>
          <w:color w:val="000000" w:themeColor="text1"/>
          <w:sz w:val="24"/>
          <w:szCs w:val="24"/>
          <w:lang w:val="en-GB"/>
        </w:rPr>
        <w:t>ualis</w:t>
      </w:r>
      <w:r w:rsidRPr="008929ED">
        <w:rPr>
          <w:rFonts w:asciiTheme="minorHAnsi" w:hAnsiTheme="minorHAnsi"/>
          <w:color w:val="000000" w:themeColor="text1"/>
          <w:sz w:val="24"/>
          <w:szCs w:val="24"/>
          <w:lang w:val="en-GB"/>
        </w:rPr>
        <w:t xml:space="preserve">ation of </w:t>
      </w:r>
      <w:r w:rsidR="00F14AAD">
        <w:rPr>
          <w:rFonts w:asciiTheme="minorHAnsi" w:hAnsiTheme="minorHAnsi"/>
          <w:color w:val="000000" w:themeColor="text1"/>
          <w:sz w:val="24"/>
          <w:szCs w:val="24"/>
          <w:lang w:val="en-GB"/>
        </w:rPr>
        <w:t xml:space="preserve">MDB </w:t>
      </w:r>
      <w:r w:rsidRPr="008929ED">
        <w:rPr>
          <w:rFonts w:asciiTheme="minorHAnsi" w:hAnsiTheme="minorHAnsi"/>
          <w:color w:val="000000" w:themeColor="text1"/>
          <w:sz w:val="24"/>
          <w:szCs w:val="24"/>
          <w:lang w:val="en-GB"/>
        </w:rPr>
        <w:t>associations betwee</w:t>
      </w:r>
      <w:r w:rsidR="00A31210">
        <w:rPr>
          <w:rFonts w:asciiTheme="minorHAnsi" w:hAnsiTheme="minorHAnsi"/>
          <w:color w:val="000000" w:themeColor="text1"/>
          <w:sz w:val="24"/>
          <w:szCs w:val="24"/>
          <w:lang w:val="en-GB"/>
        </w:rPr>
        <w:t>n plants that were never colonis</w:t>
      </w:r>
      <w:r w:rsidRPr="008929ED">
        <w:rPr>
          <w:rFonts w:asciiTheme="minorHAnsi" w:hAnsiTheme="minorHAnsi"/>
          <w:color w:val="000000" w:themeColor="text1"/>
          <w:sz w:val="24"/>
          <w:szCs w:val="24"/>
          <w:lang w:val="en-GB"/>
        </w:rPr>
        <w:t>ed</w:t>
      </w:r>
      <w:r w:rsidR="000E4798">
        <w:rPr>
          <w:rFonts w:asciiTheme="minorHAnsi" w:hAnsiTheme="minorHAnsi"/>
          <w:color w:val="000000" w:themeColor="text1"/>
          <w:sz w:val="24"/>
          <w:szCs w:val="24"/>
          <w:lang w:val="en-GB"/>
        </w:rPr>
        <w:t xml:space="preserve"> by aphids and those that were.</w:t>
      </w:r>
    </w:p>
    <w:p w:rsidR="000E4798" w:rsidRPr="000E4798" w:rsidRDefault="000E4798" w:rsidP="002D095C">
      <w:pPr>
        <w:spacing w:line="480" w:lineRule="auto"/>
        <w:jc w:val="both"/>
        <w:rPr>
          <w:rFonts w:asciiTheme="minorHAnsi" w:hAnsiTheme="minorHAnsi"/>
          <w:color w:val="000000" w:themeColor="text1"/>
          <w:sz w:val="24"/>
          <w:szCs w:val="24"/>
          <w:lang w:val="en-GB"/>
        </w:rPr>
      </w:pPr>
    </w:p>
    <w:p w:rsidR="005271BC" w:rsidRDefault="005271BC" w:rsidP="002D095C">
      <w:pPr>
        <w:spacing w:line="480" w:lineRule="auto"/>
        <w:jc w:val="both"/>
        <w:rPr>
          <w:rFonts w:asciiTheme="minorHAnsi" w:hAnsiTheme="minorHAnsi"/>
          <w:color w:val="000000" w:themeColor="text1"/>
          <w:sz w:val="24"/>
          <w:szCs w:val="24"/>
          <w:lang w:val="en-GB"/>
        </w:rPr>
      </w:pPr>
      <w:r w:rsidRPr="008929ED">
        <w:rPr>
          <w:rFonts w:asciiTheme="minorHAnsi" w:hAnsiTheme="minorHAnsi"/>
          <w:b/>
          <w:bCs/>
          <w:color w:val="000000" w:themeColor="text1"/>
          <w:sz w:val="24"/>
          <w:szCs w:val="24"/>
          <w:lang w:val="en-GB"/>
        </w:rPr>
        <w:lastRenderedPageBreak/>
        <w:t>Figure 4</w:t>
      </w:r>
      <w:r w:rsidRPr="008929ED">
        <w:rPr>
          <w:rFonts w:asciiTheme="minorHAnsi" w:hAnsiTheme="minorHAnsi"/>
          <w:bCs/>
          <w:color w:val="000000" w:themeColor="text1"/>
          <w:sz w:val="24"/>
          <w:szCs w:val="24"/>
          <w:lang w:val="en-GB"/>
        </w:rPr>
        <w:t xml:space="preserve"> (a) </w:t>
      </w:r>
      <w:r w:rsidRPr="008929ED">
        <w:rPr>
          <w:rFonts w:asciiTheme="minorHAnsi" w:hAnsiTheme="minorHAnsi"/>
          <w:color w:val="000000" w:themeColor="text1"/>
          <w:sz w:val="24"/>
          <w:szCs w:val="24"/>
          <w:lang w:val="en-GB"/>
        </w:rPr>
        <w:t>map of the fi</w:t>
      </w:r>
      <w:r w:rsidR="006C0958" w:rsidRPr="008929ED">
        <w:rPr>
          <w:rFonts w:asciiTheme="minorHAnsi" w:hAnsiTheme="minorHAnsi"/>
          <w:color w:val="000000" w:themeColor="text1"/>
          <w:sz w:val="24"/>
          <w:szCs w:val="24"/>
          <w:lang w:val="en-GB"/>
        </w:rPr>
        <w:t>eld site showing metabotypes. (b</w:t>
      </w:r>
      <w:r w:rsidRPr="008929ED">
        <w:rPr>
          <w:rFonts w:asciiTheme="minorHAnsi" w:hAnsiTheme="minorHAnsi"/>
          <w:color w:val="000000" w:themeColor="text1"/>
          <w:sz w:val="24"/>
          <w:szCs w:val="24"/>
          <w:lang w:val="en-GB"/>
        </w:rPr>
        <w:t>) heatmap visually highlighting differences/similarities between metabotypes.</w:t>
      </w:r>
    </w:p>
    <w:p w:rsidR="000E4798" w:rsidRPr="008929ED" w:rsidRDefault="000E4798" w:rsidP="002D095C">
      <w:pPr>
        <w:spacing w:line="480" w:lineRule="auto"/>
        <w:jc w:val="both"/>
        <w:rPr>
          <w:rFonts w:asciiTheme="minorHAnsi" w:hAnsiTheme="minorHAnsi"/>
          <w:color w:val="000000" w:themeColor="text1"/>
          <w:sz w:val="24"/>
          <w:szCs w:val="24"/>
          <w:lang w:val="en-GB"/>
        </w:rPr>
      </w:pPr>
    </w:p>
    <w:p w:rsidR="009152D4" w:rsidRDefault="00A51AC1" w:rsidP="002D095C">
      <w:pPr>
        <w:spacing w:line="480" w:lineRule="auto"/>
        <w:jc w:val="both"/>
        <w:rPr>
          <w:rFonts w:asciiTheme="minorHAnsi" w:hAnsiTheme="minorHAnsi"/>
          <w:bCs/>
          <w:color w:val="000000" w:themeColor="text1"/>
          <w:sz w:val="24"/>
          <w:szCs w:val="24"/>
          <w:lang w:val="en-GB"/>
        </w:rPr>
      </w:pPr>
      <w:r w:rsidRPr="008929ED">
        <w:rPr>
          <w:rFonts w:asciiTheme="minorHAnsi" w:hAnsiTheme="minorHAnsi"/>
          <w:b/>
          <w:bCs/>
          <w:color w:val="000000" w:themeColor="text1"/>
          <w:sz w:val="24"/>
          <w:szCs w:val="24"/>
          <w:lang w:val="en-GB"/>
        </w:rPr>
        <w:t>Figure 5</w:t>
      </w:r>
      <w:r w:rsidR="0022058C" w:rsidRPr="008929ED">
        <w:rPr>
          <w:rFonts w:asciiTheme="minorHAnsi" w:hAnsiTheme="minorHAnsi"/>
          <w:bCs/>
          <w:color w:val="000000" w:themeColor="text1"/>
          <w:sz w:val="24"/>
          <w:szCs w:val="24"/>
          <w:lang w:val="en-GB"/>
        </w:rPr>
        <w:t xml:space="preserve"> </w:t>
      </w:r>
      <w:r w:rsidR="009F2A2F" w:rsidRPr="008929ED">
        <w:rPr>
          <w:rFonts w:asciiTheme="minorHAnsi" w:hAnsiTheme="minorHAnsi"/>
          <w:bCs/>
          <w:color w:val="000000" w:themeColor="text1"/>
          <w:sz w:val="24"/>
          <w:szCs w:val="24"/>
          <w:lang w:val="en-GB"/>
        </w:rPr>
        <w:t>Aphid colonisation of plants belonging to different volatile chemotypes and metabotypes within these. The proportion of plants colonised (a) in the early part of the season when winged aphids were present, (b) in the later part of the season when only unwinged aphids were present, and (c) plant that were never colonised by aphids across the whole season.</w:t>
      </w:r>
    </w:p>
    <w:p w:rsidR="000E4798" w:rsidRDefault="000E4798" w:rsidP="002D095C">
      <w:pPr>
        <w:spacing w:line="480" w:lineRule="auto"/>
        <w:jc w:val="both"/>
        <w:rPr>
          <w:rFonts w:asciiTheme="minorHAnsi" w:hAnsiTheme="minorHAnsi"/>
          <w:bCs/>
          <w:color w:val="000000" w:themeColor="text1"/>
          <w:sz w:val="24"/>
          <w:szCs w:val="24"/>
          <w:lang w:val="en-GB"/>
        </w:rPr>
      </w:pPr>
    </w:p>
    <w:p w:rsidR="007A7E72" w:rsidRDefault="007A7E72" w:rsidP="002D095C">
      <w:pPr>
        <w:spacing w:line="480" w:lineRule="auto"/>
        <w:jc w:val="both"/>
        <w:rPr>
          <w:rFonts w:asciiTheme="minorHAnsi" w:hAnsiTheme="minorHAnsi"/>
          <w:bCs/>
          <w:color w:val="000000" w:themeColor="text1"/>
          <w:sz w:val="24"/>
          <w:szCs w:val="24"/>
          <w:lang w:val="en-GB"/>
        </w:rPr>
      </w:pPr>
      <w:r w:rsidRPr="008929ED">
        <w:rPr>
          <w:rFonts w:asciiTheme="minorHAnsi" w:hAnsiTheme="minorHAnsi"/>
          <w:b/>
          <w:bCs/>
          <w:color w:val="000000" w:themeColor="text1"/>
          <w:sz w:val="24"/>
          <w:szCs w:val="24"/>
          <w:lang w:val="en-GB"/>
        </w:rPr>
        <w:t xml:space="preserve">Figure </w:t>
      </w:r>
      <w:r>
        <w:rPr>
          <w:rFonts w:asciiTheme="minorHAnsi" w:hAnsiTheme="minorHAnsi"/>
          <w:b/>
          <w:bCs/>
          <w:color w:val="000000" w:themeColor="text1"/>
          <w:sz w:val="24"/>
          <w:szCs w:val="24"/>
          <w:lang w:val="en-GB"/>
        </w:rPr>
        <w:t>6</w:t>
      </w:r>
      <w:r w:rsidRPr="008929ED">
        <w:rPr>
          <w:rFonts w:asciiTheme="minorHAnsi" w:hAnsiTheme="minorHAnsi"/>
          <w:bCs/>
          <w:color w:val="000000" w:themeColor="text1"/>
          <w:sz w:val="24"/>
          <w:szCs w:val="24"/>
          <w:lang w:val="en-GB"/>
        </w:rPr>
        <w:t xml:space="preserve"> </w:t>
      </w:r>
      <w:r w:rsidR="008E6F19">
        <w:rPr>
          <w:rFonts w:asciiTheme="minorHAnsi" w:hAnsiTheme="minorHAnsi"/>
          <w:bCs/>
          <w:color w:val="000000" w:themeColor="text1"/>
          <w:sz w:val="24"/>
          <w:szCs w:val="24"/>
          <w:lang w:val="en-GB"/>
        </w:rPr>
        <w:t>Relative proportion of chemotypes found in each metabotype. We previously identified four individual chemotypes in tansy, with chemotypes 1 and 2 being significantly more likely to be colonised by aphids at the beginning of the season</w:t>
      </w:r>
      <w:r w:rsidR="00986A59">
        <w:rPr>
          <w:rFonts w:asciiTheme="minorHAnsi" w:hAnsiTheme="minorHAnsi"/>
          <w:bCs/>
          <w:color w:val="000000" w:themeColor="text1"/>
          <w:sz w:val="24"/>
          <w:szCs w:val="24"/>
          <w:lang w:val="en-GB"/>
        </w:rPr>
        <w:t xml:space="preserve"> </w:t>
      </w:r>
      <w:r w:rsidR="00986A59">
        <w:rPr>
          <w:rFonts w:asciiTheme="minorHAnsi" w:hAnsiTheme="minorHAnsi"/>
          <w:bCs/>
          <w:color w:val="000000" w:themeColor="text1"/>
          <w:sz w:val="24"/>
          <w:szCs w:val="24"/>
          <w:lang w:val="en-GB"/>
        </w:rPr>
        <w:fldChar w:fldCharType="begin" w:fldLock="1"/>
      </w:r>
      <w:r w:rsidR="00986A59">
        <w:rPr>
          <w:rFonts w:asciiTheme="minorHAnsi" w:hAnsiTheme="minorHAnsi"/>
          <w:bCs/>
          <w:color w:val="000000" w:themeColor="text1"/>
          <w:sz w:val="24"/>
          <w:szCs w:val="24"/>
          <w:lang w:val="en-GB"/>
        </w:rPr>
        <w:instrText>ADDIN CSL_CITATION { "citationItems" : [ { "id" : "ITEM-1", "itemData" : { "DOI" : "10.1038/srep38087", "ISSN" : "2045-2322", "abstract" : "srep ,  (2016). doi:10.1038/srep38087", "author" : [ { "dropping-particle" : "V", "family" : "Clancy", "given" : "Mary", "non-dropping-particle" : "", "parse-names" : false, "suffix" : "" }, { "dropping-particle" : "", "family" : "Zytynska", "given" : "Sharon E", "non-dropping-particle" : "", "parse-names" : false, "suffix" : "" }, { "dropping-particle" : "", "family" : "Senft", "given" : "Matthias", "non-dropping-particle" : "", "parse-names" : false, "suffix" : "" }, { "dropping-particle" : "", "family" : "Weisser", "given" : "Wolfgang W", "non-dropping-particle" : "", "parse-names" : false, "suffix" : "" }, { "dropping-particle" : "", "family" : "Schnitzler", "given" : "J\u00f6rg-Peter", "non-dropping-particle" : "", "parse-names" : false, "suffix" : "" } ], "container-title" : "Scientific reports", "id" : "ITEM-1", "issue" : "November", "issued" : { "date-parts" : [ [ "2016" ] ] }, "page" : "1-12", "publisher" : "Nature Publishing Group", "title" : "Chemotypic variation in terpenes emitted from storage pools influences early aphid colonisation on tansy", "type" : "article-journal" }, "uris" : [ "http://www.mendeley.com/documents/?uuid=d3c3a529-9f61-42e8-8c9d-c350e05be414" ] } ], "mendeley" : { "formattedCitation" : "(Clancy, Zytynska, Senft, Weisser &amp; Schnitzler 2016)", "manualFormatting" : "(Clancy et al. 2016)", "plainTextFormattedCitation" : "(Clancy, Zytynska, Senft, Weisser &amp; Schnitzler 2016)", "previouslyFormattedCitation" : "(Clancy, Zytynska, Senft, Weisser &amp; Schnitzler 2016)" }, "properties" : { "noteIndex" : 39 }, "schema" : "https://github.com/citation-style-language/schema/raw/master/csl-citation.json" }</w:instrText>
      </w:r>
      <w:r w:rsidR="00986A59">
        <w:rPr>
          <w:rFonts w:asciiTheme="minorHAnsi" w:hAnsiTheme="minorHAnsi"/>
          <w:bCs/>
          <w:color w:val="000000" w:themeColor="text1"/>
          <w:sz w:val="24"/>
          <w:szCs w:val="24"/>
          <w:lang w:val="en-GB"/>
        </w:rPr>
        <w:fldChar w:fldCharType="separate"/>
      </w:r>
      <w:r w:rsidR="00986A59">
        <w:rPr>
          <w:rFonts w:asciiTheme="minorHAnsi" w:hAnsiTheme="minorHAnsi"/>
          <w:bCs/>
          <w:noProof/>
          <w:color w:val="000000" w:themeColor="text1"/>
          <w:sz w:val="24"/>
          <w:szCs w:val="24"/>
          <w:lang w:val="en-GB"/>
        </w:rPr>
        <w:t xml:space="preserve">(Clancy </w:t>
      </w:r>
      <w:r w:rsidR="00986A59" w:rsidRPr="00986A59">
        <w:rPr>
          <w:rFonts w:asciiTheme="minorHAnsi" w:hAnsiTheme="minorHAnsi"/>
          <w:bCs/>
          <w:i/>
          <w:noProof/>
          <w:color w:val="000000" w:themeColor="text1"/>
          <w:sz w:val="24"/>
          <w:szCs w:val="24"/>
          <w:lang w:val="en-GB"/>
        </w:rPr>
        <w:t>et al.</w:t>
      </w:r>
      <w:r w:rsidR="00986A59" w:rsidRPr="00986A59">
        <w:rPr>
          <w:rFonts w:asciiTheme="minorHAnsi" w:hAnsiTheme="minorHAnsi"/>
          <w:bCs/>
          <w:noProof/>
          <w:color w:val="000000" w:themeColor="text1"/>
          <w:sz w:val="24"/>
          <w:szCs w:val="24"/>
          <w:lang w:val="en-GB"/>
        </w:rPr>
        <w:t xml:space="preserve"> 2016)</w:t>
      </w:r>
      <w:r w:rsidR="00986A59">
        <w:rPr>
          <w:rFonts w:asciiTheme="minorHAnsi" w:hAnsiTheme="minorHAnsi"/>
          <w:bCs/>
          <w:color w:val="000000" w:themeColor="text1"/>
          <w:sz w:val="24"/>
          <w:szCs w:val="24"/>
          <w:lang w:val="en-GB"/>
        </w:rPr>
        <w:fldChar w:fldCharType="end"/>
      </w:r>
      <w:r w:rsidR="008E6F19">
        <w:rPr>
          <w:rFonts w:asciiTheme="minorHAnsi" w:hAnsiTheme="minorHAnsi"/>
          <w:bCs/>
          <w:color w:val="000000" w:themeColor="text1"/>
          <w:sz w:val="24"/>
          <w:szCs w:val="24"/>
          <w:lang w:val="en-GB"/>
        </w:rPr>
        <w:t>. Metabotypes C and E are more likely to be colonised by aphids late in the season. Number of plants colonised in metabotypes A: 21, B: 23, C:</w:t>
      </w:r>
      <w:r w:rsidR="003C42EC">
        <w:rPr>
          <w:rFonts w:asciiTheme="minorHAnsi" w:hAnsiTheme="minorHAnsi"/>
          <w:bCs/>
          <w:color w:val="000000" w:themeColor="text1"/>
          <w:sz w:val="24"/>
          <w:szCs w:val="24"/>
          <w:lang w:val="en-GB"/>
        </w:rPr>
        <w:t xml:space="preserve"> </w:t>
      </w:r>
      <w:r w:rsidR="008E6F19">
        <w:rPr>
          <w:rFonts w:asciiTheme="minorHAnsi" w:hAnsiTheme="minorHAnsi"/>
          <w:bCs/>
          <w:color w:val="000000" w:themeColor="text1"/>
          <w:sz w:val="24"/>
          <w:szCs w:val="24"/>
          <w:lang w:val="en-GB"/>
        </w:rPr>
        <w:t>26, D:</w:t>
      </w:r>
      <w:r w:rsidR="003C42EC">
        <w:rPr>
          <w:rFonts w:asciiTheme="minorHAnsi" w:hAnsiTheme="minorHAnsi"/>
          <w:bCs/>
          <w:color w:val="000000" w:themeColor="text1"/>
          <w:sz w:val="24"/>
          <w:szCs w:val="24"/>
          <w:lang w:val="en-GB"/>
        </w:rPr>
        <w:t xml:space="preserve"> </w:t>
      </w:r>
      <w:r w:rsidR="008E6F19">
        <w:rPr>
          <w:rFonts w:asciiTheme="minorHAnsi" w:hAnsiTheme="minorHAnsi"/>
          <w:bCs/>
          <w:color w:val="000000" w:themeColor="text1"/>
          <w:sz w:val="24"/>
          <w:szCs w:val="24"/>
          <w:lang w:val="en-GB"/>
        </w:rPr>
        <w:t>20, E:</w:t>
      </w:r>
      <w:r w:rsidR="003C42EC">
        <w:rPr>
          <w:rFonts w:asciiTheme="minorHAnsi" w:hAnsiTheme="minorHAnsi"/>
          <w:bCs/>
          <w:color w:val="000000" w:themeColor="text1"/>
          <w:sz w:val="24"/>
          <w:szCs w:val="24"/>
          <w:lang w:val="en-GB"/>
        </w:rPr>
        <w:t xml:space="preserve"> </w:t>
      </w:r>
      <w:r w:rsidR="008E6F19">
        <w:rPr>
          <w:rFonts w:asciiTheme="minorHAnsi" w:hAnsiTheme="minorHAnsi"/>
          <w:bCs/>
          <w:color w:val="000000" w:themeColor="text1"/>
          <w:sz w:val="24"/>
          <w:szCs w:val="24"/>
          <w:lang w:val="en-GB"/>
        </w:rPr>
        <w:t>33; number of plants colonised in chemotypes 1:</w:t>
      </w:r>
      <w:r w:rsidR="003C42EC">
        <w:rPr>
          <w:rFonts w:asciiTheme="minorHAnsi" w:hAnsiTheme="minorHAnsi"/>
          <w:bCs/>
          <w:color w:val="000000" w:themeColor="text1"/>
          <w:sz w:val="24"/>
          <w:szCs w:val="24"/>
          <w:lang w:val="en-GB"/>
        </w:rPr>
        <w:t xml:space="preserve"> 34, 2: 37, 3: 21, 4: 30.</w:t>
      </w:r>
    </w:p>
    <w:p w:rsidR="007A7E72" w:rsidRPr="000E4798" w:rsidRDefault="007A7E72" w:rsidP="002D095C">
      <w:pPr>
        <w:spacing w:line="480" w:lineRule="auto"/>
        <w:jc w:val="both"/>
        <w:rPr>
          <w:rFonts w:asciiTheme="minorHAnsi" w:hAnsiTheme="minorHAnsi"/>
          <w:bCs/>
          <w:color w:val="000000" w:themeColor="text1"/>
          <w:sz w:val="24"/>
          <w:szCs w:val="24"/>
          <w:lang w:val="en-GB"/>
        </w:rPr>
      </w:pPr>
    </w:p>
    <w:p w:rsidR="005271BC" w:rsidRPr="008929ED" w:rsidRDefault="00A51AC1" w:rsidP="002D095C">
      <w:pPr>
        <w:spacing w:line="480" w:lineRule="auto"/>
        <w:jc w:val="both"/>
        <w:rPr>
          <w:rFonts w:asciiTheme="minorHAnsi" w:hAnsiTheme="minorHAnsi"/>
          <w:bCs/>
          <w:color w:val="000000" w:themeColor="text1"/>
          <w:sz w:val="24"/>
          <w:szCs w:val="24"/>
          <w:lang w:val="en-GB"/>
        </w:rPr>
      </w:pPr>
      <w:r w:rsidRPr="008929ED">
        <w:rPr>
          <w:rFonts w:asciiTheme="minorHAnsi" w:hAnsiTheme="minorHAnsi"/>
          <w:b/>
          <w:bCs/>
          <w:color w:val="000000" w:themeColor="text1"/>
          <w:sz w:val="24"/>
          <w:szCs w:val="24"/>
          <w:lang w:val="en-GB"/>
        </w:rPr>
        <w:t xml:space="preserve">Figure </w:t>
      </w:r>
      <w:r w:rsidR="007A7E72">
        <w:rPr>
          <w:rFonts w:asciiTheme="minorHAnsi" w:hAnsiTheme="minorHAnsi"/>
          <w:b/>
          <w:bCs/>
          <w:color w:val="000000" w:themeColor="text1"/>
          <w:sz w:val="24"/>
          <w:szCs w:val="24"/>
          <w:lang w:val="en-GB"/>
        </w:rPr>
        <w:t>7</w:t>
      </w:r>
      <w:r w:rsidR="005271BC" w:rsidRPr="008929ED">
        <w:rPr>
          <w:rFonts w:asciiTheme="minorHAnsi" w:hAnsiTheme="minorHAnsi"/>
          <w:bCs/>
          <w:color w:val="000000" w:themeColor="text1"/>
          <w:sz w:val="24"/>
          <w:szCs w:val="24"/>
          <w:lang w:val="en-GB"/>
        </w:rPr>
        <w:t xml:space="preserve"> (a) schematic representation of how chemotype and metabotype influence aphid host plant preference. (b) PLS scores plot showing differences between metabotypes A, B, D, and C and E. (c) compound classes from tentatively annotated masses that discriminate metabotypes C and E from A, B, and D.</w:t>
      </w:r>
    </w:p>
    <w:p w:rsidR="005271BC" w:rsidRPr="008929ED" w:rsidRDefault="005271BC" w:rsidP="002D095C">
      <w:pPr>
        <w:spacing w:line="480" w:lineRule="auto"/>
        <w:jc w:val="both"/>
        <w:rPr>
          <w:rFonts w:asciiTheme="minorHAnsi" w:hAnsiTheme="minorHAnsi"/>
          <w:bCs/>
          <w:color w:val="000000" w:themeColor="text1"/>
          <w:sz w:val="24"/>
          <w:szCs w:val="24"/>
          <w:lang w:val="en-GB"/>
        </w:rPr>
      </w:pPr>
    </w:p>
    <w:p w:rsidR="00166913" w:rsidRPr="008929ED" w:rsidRDefault="00166913">
      <w:pPr>
        <w:spacing w:after="0" w:line="240" w:lineRule="auto"/>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br w:type="page"/>
      </w:r>
    </w:p>
    <w:p w:rsidR="000E4798" w:rsidRDefault="000E4798" w:rsidP="00BE4FD0">
      <w:pPr>
        <w:spacing w:line="480" w:lineRule="auto"/>
        <w:jc w:val="both"/>
        <w:rPr>
          <w:rFonts w:asciiTheme="minorHAnsi" w:hAnsiTheme="minorHAnsi"/>
          <w:b/>
          <w:bCs/>
          <w:color w:val="000000" w:themeColor="text1"/>
          <w:sz w:val="24"/>
          <w:szCs w:val="24"/>
          <w:lang w:val="en-GB"/>
        </w:rPr>
      </w:pPr>
      <w:r>
        <w:rPr>
          <w:rFonts w:asciiTheme="minorHAnsi" w:hAnsiTheme="minorHAnsi"/>
          <w:b/>
          <w:bCs/>
          <w:color w:val="000000" w:themeColor="text1"/>
          <w:sz w:val="24"/>
          <w:szCs w:val="24"/>
          <w:lang w:val="en-GB"/>
        </w:rPr>
        <w:lastRenderedPageBreak/>
        <w:t>Supporting Information</w:t>
      </w:r>
    </w:p>
    <w:p w:rsidR="00CF0C61" w:rsidRPr="008929ED" w:rsidRDefault="00BE4FD0" w:rsidP="00BE4FD0">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t>Supplementary Figures</w:t>
      </w:r>
    </w:p>
    <w:p w:rsidR="00BE4FD0" w:rsidRDefault="00BE4FD0" w:rsidP="00BE4FD0">
      <w:pPr>
        <w:spacing w:line="480" w:lineRule="auto"/>
        <w:jc w:val="both"/>
        <w:rPr>
          <w:rFonts w:asciiTheme="minorHAnsi" w:hAnsiTheme="minorHAnsi"/>
          <w:bCs/>
          <w:color w:val="000000" w:themeColor="text1"/>
          <w:sz w:val="24"/>
          <w:szCs w:val="24"/>
          <w:lang w:val="en-GB"/>
        </w:rPr>
      </w:pPr>
      <w:r w:rsidRPr="008929ED">
        <w:rPr>
          <w:rFonts w:asciiTheme="minorHAnsi" w:hAnsiTheme="minorHAnsi"/>
          <w:b/>
          <w:color w:val="000000" w:themeColor="text1"/>
          <w:sz w:val="24"/>
          <w:szCs w:val="24"/>
          <w:lang w:val="en-GB"/>
        </w:rPr>
        <w:t>Figure S1</w:t>
      </w:r>
      <w:r w:rsidRPr="008929ED">
        <w:rPr>
          <w:rFonts w:asciiTheme="minorHAnsi" w:hAnsiTheme="minorHAnsi"/>
          <w:bCs/>
          <w:color w:val="000000" w:themeColor="text1"/>
          <w:sz w:val="24"/>
          <w:szCs w:val="24"/>
          <w:lang w:val="en-GB"/>
        </w:rPr>
        <w:t xml:space="preserve"> Partial least squares biplot showing grouping observed between plants with aphids and plants without aphids, and the influence of salicylic acid, </w:t>
      </w:r>
      <w:proofErr w:type="spellStart"/>
      <w:r w:rsidRPr="008929ED">
        <w:rPr>
          <w:rFonts w:asciiTheme="minorHAnsi" w:hAnsiTheme="minorHAnsi"/>
          <w:bCs/>
          <w:color w:val="000000" w:themeColor="text1"/>
          <w:sz w:val="24"/>
          <w:szCs w:val="24"/>
          <w:lang w:val="en-GB"/>
        </w:rPr>
        <w:t>isoleucic</w:t>
      </w:r>
      <w:proofErr w:type="spellEnd"/>
      <w:r w:rsidRPr="008929ED">
        <w:rPr>
          <w:rFonts w:asciiTheme="minorHAnsi" w:hAnsiTheme="minorHAnsi"/>
          <w:bCs/>
          <w:color w:val="000000" w:themeColor="text1"/>
          <w:sz w:val="24"/>
          <w:szCs w:val="24"/>
          <w:lang w:val="en-GB"/>
        </w:rPr>
        <w:t xml:space="preserve"> acid, and </w:t>
      </w:r>
      <w:proofErr w:type="spellStart"/>
      <w:r w:rsidRPr="008929ED">
        <w:rPr>
          <w:rFonts w:asciiTheme="minorHAnsi" w:hAnsiTheme="minorHAnsi"/>
          <w:bCs/>
          <w:color w:val="000000" w:themeColor="text1"/>
          <w:sz w:val="24"/>
          <w:szCs w:val="24"/>
          <w:lang w:val="en-GB"/>
        </w:rPr>
        <w:t>pipecolic</w:t>
      </w:r>
      <w:proofErr w:type="spellEnd"/>
      <w:r w:rsidRPr="008929ED">
        <w:rPr>
          <w:rFonts w:asciiTheme="minorHAnsi" w:hAnsiTheme="minorHAnsi"/>
          <w:bCs/>
          <w:color w:val="000000" w:themeColor="text1"/>
          <w:sz w:val="24"/>
          <w:szCs w:val="24"/>
          <w:lang w:val="en-GB"/>
        </w:rPr>
        <w:t xml:space="preserve"> acid (compounds involved in plant </w:t>
      </w:r>
      <w:proofErr w:type="spellStart"/>
      <w:r w:rsidRPr="008929ED">
        <w:rPr>
          <w:rFonts w:asciiTheme="minorHAnsi" w:hAnsiTheme="minorHAnsi"/>
          <w:bCs/>
          <w:color w:val="000000" w:themeColor="text1"/>
          <w:sz w:val="24"/>
          <w:szCs w:val="24"/>
          <w:lang w:val="en-GB"/>
        </w:rPr>
        <w:t>defense</w:t>
      </w:r>
      <w:proofErr w:type="spellEnd"/>
      <w:r w:rsidRPr="008929ED">
        <w:rPr>
          <w:rFonts w:asciiTheme="minorHAnsi" w:hAnsiTheme="minorHAnsi"/>
          <w:bCs/>
          <w:color w:val="000000" w:themeColor="text1"/>
          <w:sz w:val="24"/>
          <w:szCs w:val="24"/>
          <w:lang w:val="en-GB"/>
        </w:rPr>
        <w:t>) on these groupings. Cross: plants co</w:t>
      </w:r>
      <w:r w:rsidR="00A31210">
        <w:rPr>
          <w:rFonts w:asciiTheme="minorHAnsi" w:hAnsiTheme="minorHAnsi"/>
          <w:bCs/>
          <w:color w:val="000000" w:themeColor="text1"/>
          <w:sz w:val="24"/>
          <w:szCs w:val="24"/>
          <w:lang w:val="en-GB"/>
        </w:rPr>
        <w:t>lonis</w:t>
      </w:r>
      <w:r w:rsidRPr="008929ED">
        <w:rPr>
          <w:rFonts w:asciiTheme="minorHAnsi" w:hAnsiTheme="minorHAnsi"/>
          <w:bCs/>
          <w:color w:val="000000" w:themeColor="text1"/>
          <w:sz w:val="24"/>
          <w:szCs w:val="24"/>
          <w:lang w:val="en-GB"/>
        </w:rPr>
        <w:t>ed by aphi</w:t>
      </w:r>
      <w:r w:rsidR="00A31210">
        <w:rPr>
          <w:rFonts w:asciiTheme="minorHAnsi" w:hAnsiTheme="minorHAnsi"/>
          <w:bCs/>
          <w:color w:val="000000" w:themeColor="text1"/>
          <w:sz w:val="24"/>
          <w:szCs w:val="24"/>
          <w:lang w:val="en-GB"/>
        </w:rPr>
        <w:t>ds, Triangle: plants not colonis</w:t>
      </w:r>
      <w:r w:rsidRPr="008929ED">
        <w:rPr>
          <w:rFonts w:asciiTheme="minorHAnsi" w:hAnsiTheme="minorHAnsi"/>
          <w:bCs/>
          <w:color w:val="000000" w:themeColor="text1"/>
          <w:sz w:val="24"/>
          <w:szCs w:val="24"/>
          <w:lang w:val="en-GB"/>
        </w:rPr>
        <w:t xml:space="preserve">ed by aphids, Red circle: </w:t>
      </w:r>
      <w:proofErr w:type="spellStart"/>
      <w:r w:rsidRPr="008929ED">
        <w:rPr>
          <w:rFonts w:asciiTheme="minorHAnsi" w:hAnsiTheme="minorHAnsi"/>
          <w:bCs/>
          <w:color w:val="000000" w:themeColor="text1"/>
          <w:sz w:val="24"/>
          <w:szCs w:val="24"/>
          <w:lang w:val="en-GB"/>
        </w:rPr>
        <w:t>Isoleucic</w:t>
      </w:r>
      <w:proofErr w:type="spellEnd"/>
      <w:r w:rsidRPr="008929ED">
        <w:rPr>
          <w:rFonts w:asciiTheme="minorHAnsi" w:hAnsiTheme="minorHAnsi"/>
          <w:bCs/>
          <w:color w:val="000000" w:themeColor="text1"/>
          <w:sz w:val="24"/>
          <w:szCs w:val="24"/>
          <w:lang w:val="en-GB"/>
        </w:rPr>
        <w:t xml:space="preserve"> acid (+), Green circle: salicylic acid (+), Blue circle: pipecolic acid (+), Green square: salicylic acid (-).</w:t>
      </w:r>
    </w:p>
    <w:p w:rsidR="00261B24" w:rsidRPr="008929ED" w:rsidRDefault="00261B24" w:rsidP="00BE4FD0">
      <w:pPr>
        <w:spacing w:line="480" w:lineRule="auto"/>
        <w:jc w:val="both"/>
        <w:rPr>
          <w:rFonts w:asciiTheme="minorHAnsi" w:hAnsiTheme="minorHAnsi"/>
          <w:b/>
          <w:bCs/>
          <w:color w:val="000000" w:themeColor="text1"/>
          <w:sz w:val="24"/>
          <w:szCs w:val="24"/>
          <w:lang w:val="en-GB"/>
        </w:rPr>
      </w:pPr>
      <w:r w:rsidRPr="00891706">
        <w:rPr>
          <w:rFonts w:asciiTheme="minorHAnsi" w:hAnsiTheme="minorHAnsi"/>
          <w:b/>
          <w:bCs/>
          <w:color w:val="000000" w:themeColor="text1"/>
          <w:sz w:val="24"/>
          <w:szCs w:val="24"/>
          <w:lang w:val="en-GB"/>
        </w:rPr>
        <w:t>Figure S2</w:t>
      </w:r>
      <w:r>
        <w:rPr>
          <w:rFonts w:asciiTheme="minorHAnsi" w:hAnsiTheme="minorHAnsi"/>
          <w:bCs/>
          <w:color w:val="000000" w:themeColor="text1"/>
          <w:sz w:val="24"/>
          <w:szCs w:val="24"/>
          <w:lang w:val="en-GB"/>
        </w:rPr>
        <w:t xml:space="preserve"> Bar charts showing rel</w:t>
      </w:r>
      <w:r w:rsidR="000E61A1">
        <w:rPr>
          <w:rFonts w:asciiTheme="minorHAnsi" w:hAnsiTheme="minorHAnsi"/>
          <w:bCs/>
          <w:color w:val="000000" w:themeColor="text1"/>
          <w:sz w:val="24"/>
          <w:szCs w:val="24"/>
          <w:lang w:val="en-GB"/>
        </w:rPr>
        <w:t xml:space="preserve">ative concentrations of </w:t>
      </w:r>
      <w:proofErr w:type="spellStart"/>
      <w:r w:rsidR="000E61A1">
        <w:rPr>
          <w:rFonts w:asciiTheme="minorHAnsi" w:hAnsiTheme="minorHAnsi"/>
          <w:bCs/>
          <w:color w:val="000000" w:themeColor="text1"/>
          <w:sz w:val="24"/>
          <w:szCs w:val="24"/>
          <w:lang w:val="en-GB"/>
        </w:rPr>
        <w:t>Leucic</w:t>
      </w:r>
      <w:proofErr w:type="spellEnd"/>
      <w:r w:rsidR="000E61A1">
        <w:rPr>
          <w:rFonts w:asciiTheme="minorHAnsi" w:hAnsiTheme="minorHAnsi"/>
          <w:bCs/>
          <w:color w:val="000000" w:themeColor="text1"/>
          <w:sz w:val="24"/>
          <w:szCs w:val="24"/>
          <w:lang w:val="en-GB"/>
        </w:rPr>
        <w:t xml:space="preserve"> acid</w:t>
      </w:r>
      <w:r w:rsidR="00891706">
        <w:rPr>
          <w:rFonts w:asciiTheme="minorHAnsi" w:hAnsiTheme="minorHAnsi"/>
          <w:bCs/>
          <w:color w:val="000000" w:themeColor="text1"/>
          <w:sz w:val="24"/>
          <w:szCs w:val="24"/>
          <w:lang w:val="en-GB"/>
        </w:rPr>
        <w:t xml:space="preserve"> and </w:t>
      </w:r>
      <w:proofErr w:type="spellStart"/>
      <w:r w:rsidR="00891706">
        <w:rPr>
          <w:rFonts w:asciiTheme="minorHAnsi" w:hAnsiTheme="minorHAnsi"/>
          <w:bCs/>
          <w:color w:val="000000" w:themeColor="text1"/>
          <w:sz w:val="24"/>
          <w:szCs w:val="24"/>
          <w:lang w:val="en-GB"/>
        </w:rPr>
        <w:t>Rubraflavone</w:t>
      </w:r>
      <w:proofErr w:type="spellEnd"/>
      <w:r w:rsidR="00891706">
        <w:rPr>
          <w:rFonts w:asciiTheme="minorHAnsi" w:hAnsiTheme="minorHAnsi"/>
          <w:bCs/>
          <w:color w:val="000000" w:themeColor="text1"/>
          <w:sz w:val="24"/>
          <w:szCs w:val="24"/>
          <w:lang w:val="en-GB"/>
        </w:rPr>
        <w:t xml:space="preserve"> A according to the </w:t>
      </w:r>
      <w:r w:rsidR="00105D01">
        <w:rPr>
          <w:rFonts w:asciiTheme="minorHAnsi" w:hAnsiTheme="minorHAnsi"/>
          <w:bCs/>
          <w:color w:val="000000" w:themeColor="text1"/>
          <w:sz w:val="24"/>
          <w:szCs w:val="24"/>
          <w:lang w:val="en-GB"/>
        </w:rPr>
        <w:t>number of week</w:t>
      </w:r>
      <w:r w:rsidR="00891706">
        <w:rPr>
          <w:rFonts w:asciiTheme="minorHAnsi" w:hAnsiTheme="minorHAnsi"/>
          <w:bCs/>
          <w:color w:val="000000" w:themeColor="text1"/>
          <w:sz w:val="24"/>
          <w:szCs w:val="24"/>
          <w:lang w:val="en-GB"/>
        </w:rPr>
        <w:t xml:space="preserve"> a</w:t>
      </w:r>
      <w:r w:rsidR="00105D01">
        <w:rPr>
          <w:rFonts w:asciiTheme="minorHAnsi" w:hAnsiTheme="minorHAnsi"/>
          <w:bCs/>
          <w:color w:val="000000" w:themeColor="text1"/>
          <w:sz w:val="24"/>
          <w:szCs w:val="24"/>
          <w:lang w:val="en-GB"/>
        </w:rPr>
        <w:t>n infested</w:t>
      </w:r>
      <w:r w:rsidR="00891706">
        <w:rPr>
          <w:rFonts w:asciiTheme="minorHAnsi" w:hAnsiTheme="minorHAnsi"/>
          <w:bCs/>
          <w:color w:val="000000" w:themeColor="text1"/>
          <w:sz w:val="24"/>
          <w:szCs w:val="24"/>
          <w:lang w:val="en-GB"/>
        </w:rPr>
        <w:t xml:space="preserve"> plant had been aphid free prior to sampling</w:t>
      </w:r>
      <w:r w:rsidR="00105D01">
        <w:rPr>
          <w:rFonts w:asciiTheme="minorHAnsi" w:hAnsiTheme="minorHAnsi"/>
          <w:bCs/>
          <w:color w:val="000000" w:themeColor="text1"/>
          <w:sz w:val="24"/>
          <w:szCs w:val="24"/>
          <w:lang w:val="en-GB"/>
        </w:rPr>
        <w:t>, and plants that were never infested.</w:t>
      </w:r>
      <w:r w:rsidR="00552C2D">
        <w:rPr>
          <w:rFonts w:asciiTheme="minorHAnsi" w:hAnsiTheme="minorHAnsi"/>
          <w:bCs/>
          <w:color w:val="000000" w:themeColor="text1"/>
          <w:sz w:val="24"/>
          <w:szCs w:val="24"/>
          <w:lang w:val="en-GB"/>
        </w:rPr>
        <w:t xml:space="preserve"> Week 1 included plants that were currently infested and plants that had been </w:t>
      </w:r>
      <w:r w:rsidR="005E2DC8">
        <w:rPr>
          <w:rFonts w:asciiTheme="minorHAnsi" w:hAnsiTheme="minorHAnsi"/>
          <w:bCs/>
          <w:color w:val="000000" w:themeColor="text1"/>
          <w:sz w:val="24"/>
          <w:szCs w:val="24"/>
          <w:lang w:val="en-GB"/>
        </w:rPr>
        <w:t xml:space="preserve">infested one week previously. Weeks 2, 3, 4, and 5 indicate the length of time a plant had been aphid free at the time of sampling. </w:t>
      </w:r>
      <w:r w:rsidR="00105D01">
        <w:rPr>
          <w:rFonts w:asciiTheme="minorHAnsi" w:hAnsiTheme="minorHAnsi"/>
          <w:bCs/>
          <w:color w:val="000000" w:themeColor="text1"/>
          <w:sz w:val="24"/>
          <w:szCs w:val="24"/>
          <w:lang w:val="en-GB"/>
        </w:rPr>
        <w:t xml:space="preserve"> </w:t>
      </w:r>
      <w:r w:rsidR="00552C2D">
        <w:rPr>
          <w:rFonts w:asciiTheme="minorHAnsi" w:hAnsiTheme="minorHAnsi"/>
          <w:bCs/>
          <w:color w:val="000000" w:themeColor="text1"/>
          <w:sz w:val="24"/>
          <w:szCs w:val="24"/>
          <w:lang w:val="en-GB"/>
        </w:rPr>
        <w:t>Error bars indicate standard error. (never infested: n=31, 1: n=12, 2: n=12, 3: n=26, 4: n=14, 5: n=27)</w:t>
      </w:r>
    </w:p>
    <w:p w:rsidR="00B45594" w:rsidRDefault="00B45594" w:rsidP="00BE4FD0">
      <w:pPr>
        <w:spacing w:line="480" w:lineRule="auto"/>
        <w:jc w:val="both"/>
        <w:rPr>
          <w:rFonts w:asciiTheme="minorHAnsi" w:hAnsiTheme="minorHAnsi"/>
          <w:b/>
          <w:bCs/>
          <w:color w:val="000000" w:themeColor="text1"/>
          <w:sz w:val="24"/>
          <w:szCs w:val="24"/>
          <w:lang w:val="en-GB"/>
        </w:rPr>
      </w:pPr>
    </w:p>
    <w:p w:rsidR="00BE4FD0" w:rsidRDefault="00BE4FD0" w:rsidP="00BE4FD0">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t>Supplementary Tables</w:t>
      </w:r>
    </w:p>
    <w:p w:rsidR="00CF0C61" w:rsidRDefault="00CF0C61" w:rsidP="00CF0C61">
      <w:pPr>
        <w:spacing w:line="480" w:lineRule="auto"/>
        <w:jc w:val="both"/>
        <w:rPr>
          <w:rFonts w:asciiTheme="minorHAnsi" w:hAnsiTheme="minorHAnsi"/>
          <w:b/>
          <w:bCs/>
          <w:color w:val="000000" w:themeColor="text1"/>
          <w:sz w:val="24"/>
          <w:szCs w:val="24"/>
          <w:lang w:val="en-GB"/>
        </w:rPr>
      </w:pPr>
      <w:r>
        <w:rPr>
          <w:rFonts w:asciiTheme="minorHAnsi" w:hAnsiTheme="minorHAnsi"/>
          <w:b/>
          <w:bCs/>
          <w:color w:val="000000" w:themeColor="text1"/>
          <w:sz w:val="24"/>
          <w:szCs w:val="24"/>
          <w:lang w:val="en-GB"/>
        </w:rPr>
        <w:t xml:space="preserve">Table S1 </w:t>
      </w:r>
      <w:r>
        <w:rPr>
          <w:rFonts w:asciiTheme="minorHAnsi" w:hAnsiTheme="minorHAnsi"/>
          <w:bCs/>
          <w:color w:val="000000" w:themeColor="text1"/>
          <w:sz w:val="24"/>
          <w:szCs w:val="24"/>
          <w:lang w:val="en-GB"/>
        </w:rPr>
        <w:t>Retention times of external standards in negative and positive ionisation modes.</w:t>
      </w:r>
      <w:r w:rsidRPr="00CF0C61">
        <w:rPr>
          <w:rFonts w:asciiTheme="minorHAnsi" w:hAnsiTheme="minorHAnsi"/>
          <w:b/>
          <w:bCs/>
          <w:color w:val="000000" w:themeColor="text1"/>
          <w:sz w:val="24"/>
          <w:szCs w:val="24"/>
          <w:lang w:val="en-GB"/>
        </w:rPr>
        <w:t xml:space="preserve"> </w:t>
      </w:r>
    </w:p>
    <w:p w:rsidR="00CF0C61" w:rsidRDefault="00CF0C61" w:rsidP="00CF0C61">
      <w:pPr>
        <w:spacing w:line="480" w:lineRule="auto"/>
        <w:jc w:val="both"/>
        <w:rPr>
          <w:rFonts w:asciiTheme="minorHAnsi" w:hAnsiTheme="minorHAnsi"/>
          <w:color w:val="000000" w:themeColor="text1"/>
          <w:sz w:val="24"/>
          <w:szCs w:val="24"/>
          <w:lang w:val="en-GB"/>
        </w:rPr>
      </w:pPr>
      <w:r w:rsidRPr="008929ED">
        <w:rPr>
          <w:rFonts w:asciiTheme="minorHAnsi" w:hAnsiTheme="minorHAnsi"/>
          <w:b/>
          <w:bCs/>
          <w:color w:val="000000" w:themeColor="text1"/>
          <w:sz w:val="24"/>
          <w:szCs w:val="24"/>
          <w:lang w:val="en-GB"/>
        </w:rPr>
        <w:t>Table S</w:t>
      </w:r>
      <w:r>
        <w:rPr>
          <w:rFonts w:asciiTheme="minorHAnsi" w:hAnsiTheme="minorHAnsi"/>
          <w:b/>
          <w:bCs/>
          <w:color w:val="000000" w:themeColor="text1"/>
          <w:sz w:val="24"/>
          <w:szCs w:val="24"/>
          <w:lang w:val="en-GB"/>
        </w:rPr>
        <w:t>2</w:t>
      </w:r>
      <w:r w:rsidRPr="008929ED">
        <w:rPr>
          <w:rFonts w:asciiTheme="minorHAnsi" w:hAnsiTheme="minorHAnsi"/>
          <w:bCs/>
          <w:color w:val="000000" w:themeColor="text1"/>
          <w:sz w:val="24"/>
          <w:szCs w:val="24"/>
          <w:lang w:val="en-GB"/>
        </w:rPr>
        <w:t xml:space="preserve"> </w:t>
      </w:r>
      <w:r w:rsidRPr="008929ED">
        <w:rPr>
          <w:rFonts w:asciiTheme="minorHAnsi" w:hAnsiTheme="minorHAnsi"/>
          <w:caps/>
          <w:color w:val="000000" w:themeColor="text1"/>
          <w:sz w:val="24"/>
          <w:szCs w:val="24"/>
          <w:lang w:val="en-GB"/>
        </w:rPr>
        <w:t>A</w:t>
      </w:r>
      <w:r w:rsidRPr="008929ED">
        <w:rPr>
          <w:rFonts w:asciiTheme="minorHAnsi" w:hAnsiTheme="minorHAnsi"/>
          <w:color w:val="000000" w:themeColor="text1"/>
          <w:sz w:val="24"/>
          <w:szCs w:val="24"/>
          <w:lang w:val="en-GB"/>
        </w:rPr>
        <w:t xml:space="preserve">ll MDBs with corresponding Z scores. </w:t>
      </w:r>
    </w:p>
    <w:p w:rsidR="00CF0C61" w:rsidRPr="00995447" w:rsidRDefault="00CF0C61" w:rsidP="00BE4FD0">
      <w:pPr>
        <w:spacing w:line="480" w:lineRule="auto"/>
        <w:jc w:val="both"/>
        <w:rPr>
          <w:rFonts w:asciiTheme="minorHAnsi" w:hAnsiTheme="minorHAnsi"/>
          <w:bCs/>
          <w:color w:val="000000" w:themeColor="text1"/>
          <w:sz w:val="24"/>
          <w:szCs w:val="24"/>
          <w:lang w:val="en-GB"/>
        </w:rPr>
      </w:pPr>
    </w:p>
    <w:p w:rsidR="00BE4FD0" w:rsidRPr="00995447" w:rsidRDefault="00BE4FD0" w:rsidP="00BE4FD0">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lastRenderedPageBreak/>
        <w:t>Table S</w:t>
      </w:r>
      <w:r w:rsidR="00CF0C61">
        <w:rPr>
          <w:rFonts w:asciiTheme="minorHAnsi" w:hAnsiTheme="minorHAnsi"/>
          <w:b/>
          <w:bCs/>
          <w:color w:val="000000" w:themeColor="text1"/>
          <w:sz w:val="24"/>
          <w:szCs w:val="24"/>
          <w:lang w:val="en-GB"/>
        </w:rPr>
        <w:t>3</w:t>
      </w:r>
      <w:r w:rsidR="00FE1335">
        <w:rPr>
          <w:rFonts w:asciiTheme="minorHAnsi" w:hAnsiTheme="minorHAnsi"/>
          <w:b/>
          <w:bCs/>
          <w:color w:val="000000" w:themeColor="text1"/>
          <w:sz w:val="24"/>
          <w:szCs w:val="24"/>
          <w:lang w:val="en-GB"/>
        </w:rPr>
        <w:t xml:space="preserve"> </w:t>
      </w:r>
      <w:r w:rsidR="00FE1335" w:rsidRPr="00995447">
        <w:rPr>
          <w:rFonts w:asciiTheme="minorHAnsi" w:hAnsiTheme="minorHAnsi"/>
          <w:bCs/>
          <w:color w:val="000000" w:themeColor="text1"/>
          <w:sz w:val="24"/>
          <w:szCs w:val="24"/>
          <w:lang w:val="en-GB"/>
        </w:rPr>
        <w:t>Intensities of discriminant mass features in both negative and positive ionisation modes.</w:t>
      </w:r>
    </w:p>
    <w:p w:rsidR="00BE4FD0" w:rsidRDefault="00BE4FD0" w:rsidP="00BE4FD0">
      <w:pPr>
        <w:spacing w:line="480" w:lineRule="auto"/>
        <w:jc w:val="both"/>
        <w:rPr>
          <w:rFonts w:asciiTheme="minorHAnsi" w:hAnsiTheme="minorHAnsi"/>
          <w:bCs/>
          <w:color w:val="000000" w:themeColor="text1"/>
          <w:sz w:val="24"/>
          <w:szCs w:val="24"/>
          <w:lang w:val="en-GB"/>
        </w:rPr>
      </w:pPr>
      <w:r w:rsidRPr="008929ED">
        <w:rPr>
          <w:rFonts w:asciiTheme="minorHAnsi" w:hAnsiTheme="minorHAnsi"/>
          <w:b/>
          <w:bCs/>
          <w:color w:val="000000" w:themeColor="text1"/>
          <w:sz w:val="24"/>
          <w:szCs w:val="24"/>
          <w:lang w:val="en-GB"/>
        </w:rPr>
        <w:t xml:space="preserve">Table </w:t>
      </w:r>
      <w:r w:rsidR="00CF0C61" w:rsidRPr="008929ED">
        <w:rPr>
          <w:rFonts w:asciiTheme="minorHAnsi" w:hAnsiTheme="minorHAnsi"/>
          <w:b/>
          <w:bCs/>
          <w:color w:val="000000" w:themeColor="text1"/>
          <w:sz w:val="24"/>
          <w:szCs w:val="24"/>
          <w:lang w:val="en-GB"/>
        </w:rPr>
        <w:t>S</w:t>
      </w:r>
      <w:r w:rsidR="00CF0C61">
        <w:rPr>
          <w:rFonts w:asciiTheme="minorHAnsi" w:hAnsiTheme="minorHAnsi"/>
          <w:b/>
          <w:bCs/>
          <w:color w:val="000000" w:themeColor="text1"/>
          <w:sz w:val="24"/>
          <w:szCs w:val="24"/>
          <w:lang w:val="en-GB"/>
        </w:rPr>
        <w:t>4</w:t>
      </w:r>
      <w:r w:rsidR="00CF0C61" w:rsidRPr="008929ED">
        <w:rPr>
          <w:rFonts w:asciiTheme="minorHAnsi" w:hAnsiTheme="minorHAnsi"/>
          <w:b/>
          <w:bCs/>
          <w:color w:val="000000" w:themeColor="text1"/>
          <w:sz w:val="24"/>
          <w:szCs w:val="24"/>
          <w:lang w:val="en-GB"/>
        </w:rPr>
        <w:t xml:space="preserve"> </w:t>
      </w:r>
      <w:r w:rsidRPr="008929ED">
        <w:rPr>
          <w:rFonts w:asciiTheme="minorHAnsi" w:hAnsiTheme="minorHAnsi"/>
          <w:bCs/>
          <w:color w:val="000000" w:themeColor="text1"/>
          <w:sz w:val="24"/>
          <w:szCs w:val="24"/>
          <w:lang w:val="en-GB"/>
        </w:rPr>
        <w:t xml:space="preserve">All features that could be putatively annotated using an in-house version of </w:t>
      </w:r>
      <w:proofErr w:type="spellStart"/>
      <w:r w:rsidRPr="008929ED">
        <w:rPr>
          <w:rFonts w:asciiTheme="minorHAnsi" w:hAnsiTheme="minorHAnsi"/>
          <w:bCs/>
          <w:color w:val="000000" w:themeColor="text1"/>
          <w:sz w:val="24"/>
          <w:szCs w:val="24"/>
          <w:lang w:val="en-GB"/>
        </w:rPr>
        <w:t>MassTRIX</w:t>
      </w:r>
      <w:proofErr w:type="spellEnd"/>
      <w:r w:rsidRPr="008929ED">
        <w:rPr>
          <w:rFonts w:asciiTheme="minorHAnsi" w:hAnsiTheme="minorHAnsi"/>
          <w:bCs/>
          <w:color w:val="000000" w:themeColor="text1"/>
          <w:sz w:val="24"/>
          <w:szCs w:val="24"/>
          <w:lang w:val="en-GB"/>
        </w:rPr>
        <w:t xml:space="preserve"> in both positive and negative</w:t>
      </w:r>
      <w:r w:rsidR="008929ED" w:rsidRPr="008929ED">
        <w:rPr>
          <w:rFonts w:asciiTheme="minorHAnsi" w:hAnsiTheme="minorHAnsi"/>
          <w:bCs/>
          <w:color w:val="000000" w:themeColor="text1"/>
          <w:sz w:val="24"/>
          <w:szCs w:val="24"/>
          <w:lang w:val="en-GB"/>
        </w:rPr>
        <w:t xml:space="preserve"> ionisation</w:t>
      </w:r>
      <w:r w:rsidRPr="008929ED">
        <w:rPr>
          <w:rFonts w:asciiTheme="minorHAnsi" w:hAnsiTheme="minorHAnsi"/>
          <w:bCs/>
          <w:color w:val="000000" w:themeColor="text1"/>
          <w:sz w:val="24"/>
          <w:szCs w:val="24"/>
          <w:lang w:val="en-GB"/>
        </w:rPr>
        <w:t xml:space="preserve"> modes.</w:t>
      </w:r>
    </w:p>
    <w:p w:rsidR="00CF0C61" w:rsidRPr="00995447" w:rsidRDefault="00CF0C61" w:rsidP="00BE4FD0">
      <w:pPr>
        <w:spacing w:line="480" w:lineRule="auto"/>
        <w:jc w:val="both"/>
        <w:rPr>
          <w:rFonts w:asciiTheme="minorHAnsi" w:hAnsiTheme="minorHAnsi"/>
          <w:bCs/>
          <w:color w:val="000000" w:themeColor="text1"/>
          <w:sz w:val="24"/>
          <w:szCs w:val="24"/>
          <w:lang w:val="en-US"/>
        </w:rPr>
      </w:pPr>
      <w:r w:rsidRPr="00995447">
        <w:rPr>
          <w:rFonts w:asciiTheme="minorHAnsi" w:hAnsiTheme="minorHAnsi"/>
          <w:b/>
          <w:bCs/>
          <w:color w:val="000000" w:themeColor="text1"/>
          <w:sz w:val="24"/>
          <w:szCs w:val="24"/>
          <w:lang w:val="en-GB"/>
        </w:rPr>
        <w:t>Table S5</w:t>
      </w:r>
      <w:r>
        <w:rPr>
          <w:rFonts w:asciiTheme="minorHAnsi" w:hAnsiTheme="minorHAnsi"/>
          <w:bCs/>
          <w:color w:val="000000" w:themeColor="text1"/>
          <w:sz w:val="24"/>
          <w:szCs w:val="24"/>
          <w:lang w:val="en-GB"/>
        </w:rPr>
        <w:t xml:space="preserve"> Loadings of PLS in Figure 7b.</w:t>
      </w:r>
    </w:p>
    <w:p w:rsidR="000E4798" w:rsidRDefault="00105D01" w:rsidP="002D095C">
      <w:pPr>
        <w:spacing w:line="480" w:lineRule="auto"/>
        <w:jc w:val="both"/>
        <w:rPr>
          <w:rFonts w:asciiTheme="minorHAnsi" w:hAnsiTheme="minorHAnsi"/>
          <w:bCs/>
          <w:color w:val="000000" w:themeColor="text1"/>
          <w:sz w:val="24"/>
          <w:szCs w:val="24"/>
          <w:lang w:val="en-GB"/>
        </w:rPr>
      </w:pPr>
      <w:r w:rsidRPr="00105D01">
        <w:rPr>
          <w:rFonts w:asciiTheme="minorHAnsi" w:hAnsiTheme="minorHAnsi"/>
          <w:b/>
          <w:color w:val="000000" w:themeColor="text1"/>
          <w:sz w:val="24"/>
          <w:szCs w:val="24"/>
          <w:lang w:val="en-GB"/>
        </w:rPr>
        <w:t xml:space="preserve">Table </w:t>
      </w:r>
      <w:r w:rsidR="00CF0C61" w:rsidRPr="00105D01">
        <w:rPr>
          <w:rFonts w:asciiTheme="minorHAnsi" w:hAnsiTheme="minorHAnsi"/>
          <w:b/>
          <w:color w:val="000000" w:themeColor="text1"/>
          <w:sz w:val="24"/>
          <w:szCs w:val="24"/>
          <w:lang w:val="en-GB"/>
        </w:rPr>
        <w:t>S</w:t>
      </w:r>
      <w:r w:rsidR="00CF0C61">
        <w:rPr>
          <w:rFonts w:asciiTheme="minorHAnsi" w:hAnsiTheme="minorHAnsi"/>
          <w:b/>
          <w:color w:val="000000" w:themeColor="text1"/>
          <w:sz w:val="24"/>
          <w:szCs w:val="24"/>
          <w:lang w:val="en-GB"/>
        </w:rPr>
        <w:t>6</w:t>
      </w:r>
      <w:r w:rsidR="00CF0C61">
        <w:rPr>
          <w:rFonts w:asciiTheme="minorHAnsi" w:hAnsiTheme="minorHAnsi"/>
          <w:color w:val="000000" w:themeColor="text1"/>
          <w:sz w:val="24"/>
          <w:szCs w:val="24"/>
          <w:lang w:val="en-GB"/>
        </w:rPr>
        <w:t xml:space="preserve"> </w:t>
      </w:r>
      <w:r>
        <w:rPr>
          <w:rFonts w:asciiTheme="minorHAnsi" w:hAnsiTheme="minorHAnsi"/>
          <w:color w:val="000000" w:themeColor="text1"/>
          <w:sz w:val="24"/>
          <w:szCs w:val="24"/>
          <w:lang w:val="en-GB"/>
        </w:rPr>
        <w:t>Discriminant masses separating metabotypes C and E from metabotypes A, B, and D</w:t>
      </w:r>
      <w:r w:rsidR="00FE1335">
        <w:rPr>
          <w:rFonts w:asciiTheme="minorHAnsi" w:hAnsiTheme="minorHAnsi"/>
          <w:color w:val="000000" w:themeColor="text1"/>
          <w:sz w:val="24"/>
          <w:szCs w:val="24"/>
          <w:lang w:val="en-GB"/>
        </w:rPr>
        <w:t xml:space="preserve"> (putatively annotated using </w:t>
      </w:r>
      <w:proofErr w:type="spellStart"/>
      <w:r w:rsidR="00FE1335">
        <w:rPr>
          <w:rFonts w:asciiTheme="minorHAnsi" w:hAnsiTheme="minorHAnsi"/>
          <w:color w:val="000000" w:themeColor="text1"/>
          <w:sz w:val="24"/>
          <w:szCs w:val="24"/>
          <w:lang w:val="en-GB"/>
        </w:rPr>
        <w:t>Metlin</w:t>
      </w:r>
      <w:proofErr w:type="spellEnd"/>
      <w:r w:rsidR="00FE1335">
        <w:rPr>
          <w:rFonts w:asciiTheme="minorHAnsi" w:hAnsiTheme="minorHAnsi"/>
          <w:color w:val="000000" w:themeColor="text1"/>
          <w:sz w:val="24"/>
          <w:szCs w:val="24"/>
          <w:lang w:val="en-GB"/>
        </w:rPr>
        <w:t>)</w:t>
      </w:r>
      <w:r>
        <w:rPr>
          <w:rFonts w:asciiTheme="minorHAnsi" w:hAnsiTheme="minorHAnsi"/>
          <w:color w:val="000000" w:themeColor="text1"/>
          <w:sz w:val="24"/>
          <w:szCs w:val="24"/>
          <w:lang w:val="en-GB"/>
        </w:rPr>
        <w:t>.</w:t>
      </w:r>
    </w:p>
    <w:p w:rsidR="000E4798" w:rsidRPr="008929ED" w:rsidRDefault="000E4798" w:rsidP="002D095C">
      <w:pPr>
        <w:spacing w:line="480" w:lineRule="auto"/>
        <w:jc w:val="both"/>
        <w:rPr>
          <w:rFonts w:asciiTheme="minorHAnsi" w:hAnsiTheme="minorHAnsi"/>
          <w:bCs/>
          <w:color w:val="000000" w:themeColor="text1"/>
          <w:sz w:val="24"/>
          <w:szCs w:val="24"/>
          <w:lang w:val="en-GB"/>
        </w:rPr>
      </w:pPr>
    </w:p>
    <w:p w:rsidR="005271BC" w:rsidRPr="008929ED" w:rsidRDefault="005271BC" w:rsidP="002D095C">
      <w:pPr>
        <w:spacing w:line="480" w:lineRule="auto"/>
        <w:jc w:val="both"/>
        <w:rPr>
          <w:rFonts w:asciiTheme="minorHAnsi" w:hAnsiTheme="minorHAnsi"/>
          <w:b/>
          <w:bCs/>
          <w:color w:val="000000" w:themeColor="text1"/>
          <w:sz w:val="24"/>
          <w:szCs w:val="24"/>
          <w:lang w:val="en-GB"/>
        </w:rPr>
      </w:pPr>
      <w:r w:rsidRPr="008929ED">
        <w:rPr>
          <w:rFonts w:asciiTheme="minorHAnsi" w:hAnsiTheme="minorHAnsi"/>
          <w:b/>
          <w:bCs/>
          <w:color w:val="000000" w:themeColor="text1"/>
          <w:sz w:val="24"/>
          <w:szCs w:val="24"/>
          <w:lang w:val="en-GB"/>
        </w:rPr>
        <w:t>Acknowledgements</w:t>
      </w:r>
    </w:p>
    <w:p w:rsidR="005271BC" w:rsidRPr="008929ED" w:rsidRDefault="005271BC" w:rsidP="002D095C">
      <w:pPr>
        <w:spacing w:line="480" w:lineRule="auto"/>
        <w:jc w:val="both"/>
        <w:rPr>
          <w:rFonts w:asciiTheme="minorHAnsi" w:hAnsiTheme="minorHAnsi"/>
          <w:bCs/>
          <w:color w:val="000000" w:themeColor="text1"/>
          <w:sz w:val="24"/>
          <w:szCs w:val="24"/>
          <w:lang w:val="en-GB"/>
        </w:rPr>
      </w:pPr>
      <w:r w:rsidRPr="008929ED">
        <w:rPr>
          <w:rFonts w:asciiTheme="minorHAnsi" w:hAnsiTheme="minorHAnsi"/>
          <w:bCs/>
          <w:color w:val="000000" w:themeColor="text1"/>
          <w:sz w:val="24"/>
          <w:szCs w:val="24"/>
          <w:lang w:val="en-GB"/>
        </w:rPr>
        <w:t>The authors wish to thank Birgit Lang for technical support during UPLC-MS measurements. The study was financially supported by the German Science Foundation (DFG grants SCHN 653/7-1 and WE 3080/25-1).</w:t>
      </w:r>
    </w:p>
    <w:p w:rsidR="005271BC" w:rsidRPr="008929ED" w:rsidRDefault="005271BC" w:rsidP="002D095C">
      <w:pPr>
        <w:spacing w:line="480" w:lineRule="auto"/>
        <w:jc w:val="both"/>
        <w:rPr>
          <w:rFonts w:asciiTheme="minorHAnsi" w:hAnsiTheme="minorHAnsi"/>
          <w:bCs/>
          <w:color w:val="000000" w:themeColor="text1"/>
          <w:sz w:val="24"/>
          <w:szCs w:val="24"/>
          <w:lang w:val="en-GB"/>
        </w:rPr>
      </w:pPr>
    </w:p>
    <w:p w:rsidR="005271BC" w:rsidRPr="008929ED" w:rsidRDefault="005271BC" w:rsidP="002D095C">
      <w:pPr>
        <w:shd w:val="clear" w:color="auto" w:fill="FFFFFF"/>
        <w:spacing w:before="100" w:beforeAutospacing="1" w:after="100" w:afterAutospacing="1" w:line="240" w:lineRule="auto"/>
        <w:jc w:val="both"/>
        <w:rPr>
          <w:rFonts w:asciiTheme="minorHAnsi" w:eastAsia="Times New Roman" w:hAnsiTheme="minorHAnsi"/>
          <w:b/>
          <w:bCs/>
          <w:color w:val="000000" w:themeColor="text1"/>
          <w:spacing w:val="3"/>
          <w:sz w:val="24"/>
          <w:szCs w:val="26"/>
          <w:lang w:val="en-GB" w:eastAsia="en-IE"/>
        </w:rPr>
      </w:pPr>
      <w:r w:rsidRPr="008929ED">
        <w:rPr>
          <w:rFonts w:asciiTheme="minorHAnsi" w:eastAsia="Times New Roman" w:hAnsiTheme="minorHAnsi"/>
          <w:b/>
          <w:bCs/>
          <w:color w:val="000000" w:themeColor="text1"/>
          <w:spacing w:val="3"/>
          <w:sz w:val="24"/>
          <w:szCs w:val="26"/>
          <w:lang w:val="en-GB" w:eastAsia="en-IE"/>
        </w:rPr>
        <w:t>Mary V. Clancy &amp; Sharon E. Zytynska</w:t>
      </w:r>
    </w:p>
    <w:p w:rsidR="005271BC" w:rsidRPr="008929ED" w:rsidRDefault="005271BC" w:rsidP="002D095C">
      <w:pPr>
        <w:shd w:val="clear" w:color="auto" w:fill="FFFFFF"/>
        <w:spacing w:after="0" w:line="240" w:lineRule="auto"/>
        <w:jc w:val="both"/>
        <w:rPr>
          <w:rFonts w:asciiTheme="minorHAnsi" w:eastAsia="Times New Roman" w:hAnsiTheme="minorHAnsi"/>
          <w:color w:val="000000" w:themeColor="text1"/>
          <w:spacing w:val="3"/>
          <w:sz w:val="24"/>
          <w:szCs w:val="26"/>
          <w:lang w:val="en-GB" w:eastAsia="en-IE"/>
        </w:rPr>
      </w:pPr>
      <w:r w:rsidRPr="008929ED">
        <w:rPr>
          <w:rFonts w:asciiTheme="minorHAnsi" w:eastAsia="Times New Roman" w:hAnsiTheme="minorHAnsi"/>
          <w:color w:val="000000" w:themeColor="text1"/>
          <w:spacing w:val="3"/>
          <w:sz w:val="24"/>
          <w:szCs w:val="26"/>
          <w:lang w:val="en-GB" w:eastAsia="en-IE"/>
        </w:rPr>
        <w:t>These authors contributed equally to this work.</w:t>
      </w:r>
    </w:p>
    <w:p w:rsidR="005271BC" w:rsidRPr="008929ED" w:rsidRDefault="005271BC" w:rsidP="002D095C">
      <w:pPr>
        <w:spacing w:line="480" w:lineRule="auto"/>
        <w:jc w:val="both"/>
        <w:rPr>
          <w:rFonts w:asciiTheme="minorHAnsi" w:hAnsiTheme="minorHAnsi"/>
          <w:bCs/>
          <w:color w:val="000000" w:themeColor="text1"/>
          <w:sz w:val="24"/>
          <w:szCs w:val="24"/>
          <w:lang w:val="en-GB"/>
        </w:rPr>
      </w:pPr>
    </w:p>
    <w:p w:rsidR="005271BC" w:rsidRPr="008929ED" w:rsidRDefault="005271BC" w:rsidP="002D095C">
      <w:pPr>
        <w:pStyle w:val="berschrift2"/>
        <w:shd w:val="clear" w:color="auto" w:fill="FFFFFF"/>
        <w:spacing w:before="0" w:after="60" w:line="480" w:lineRule="auto"/>
        <w:jc w:val="both"/>
        <w:rPr>
          <w:rFonts w:asciiTheme="minorHAnsi" w:hAnsiTheme="minorHAnsi"/>
          <w:color w:val="000000" w:themeColor="text1"/>
          <w:spacing w:val="3"/>
          <w:sz w:val="24"/>
          <w:szCs w:val="24"/>
          <w:lang w:val="en-GB"/>
        </w:rPr>
      </w:pPr>
      <w:r w:rsidRPr="008929ED">
        <w:rPr>
          <w:rFonts w:asciiTheme="minorHAnsi" w:hAnsiTheme="minorHAnsi"/>
          <w:color w:val="000000" w:themeColor="text1"/>
          <w:spacing w:val="3"/>
          <w:sz w:val="24"/>
          <w:szCs w:val="24"/>
          <w:lang w:val="en-GB"/>
        </w:rPr>
        <w:t>Contributions</w:t>
      </w:r>
    </w:p>
    <w:p w:rsidR="00C4338D" w:rsidRPr="008929ED" w:rsidRDefault="00EE0E44" w:rsidP="008F746D">
      <w:pPr>
        <w:spacing w:line="480" w:lineRule="auto"/>
        <w:jc w:val="both"/>
        <w:rPr>
          <w:rFonts w:asciiTheme="minorHAnsi" w:hAnsiTheme="minorHAnsi"/>
          <w:color w:val="000000" w:themeColor="text1"/>
          <w:sz w:val="24"/>
          <w:szCs w:val="24"/>
          <w:lang w:val="en-GB"/>
        </w:rPr>
      </w:pPr>
      <w:r w:rsidRPr="008929ED">
        <w:rPr>
          <w:rFonts w:asciiTheme="minorHAnsi" w:hAnsiTheme="minorHAnsi"/>
          <w:color w:val="000000" w:themeColor="text1"/>
          <w:sz w:val="24"/>
          <w:szCs w:val="24"/>
          <w:lang w:val="en-GB"/>
        </w:rPr>
        <w:t>S.E.Z., W.W.W., and J.P.S. designed the study. M.V.C</w:t>
      </w:r>
      <w:r w:rsidR="00C4338D"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 xml:space="preserve">did the sampling and </w:t>
      </w:r>
      <w:r w:rsidR="00C4338D" w:rsidRPr="008929ED">
        <w:rPr>
          <w:rFonts w:asciiTheme="minorHAnsi" w:hAnsiTheme="minorHAnsi"/>
          <w:color w:val="000000" w:themeColor="text1"/>
          <w:sz w:val="24"/>
          <w:szCs w:val="24"/>
          <w:lang w:val="en-GB"/>
        </w:rPr>
        <w:t xml:space="preserve">performed the </w:t>
      </w:r>
      <w:r w:rsidRPr="008929ED">
        <w:rPr>
          <w:rFonts w:asciiTheme="minorHAnsi" w:hAnsiTheme="minorHAnsi"/>
          <w:color w:val="000000" w:themeColor="text1"/>
          <w:sz w:val="24"/>
          <w:szCs w:val="24"/>
          <w:lang w:val="en-GB"/>
        </w:rPr>
        <w:t xml:space="preserve">LC-MS analysis. </w:t>
      </w:r>
      <w:r w:rsidR="00C4338D" w:rsidRPr="008929ED">
        <w:rPr>
          <w:rFonts w:asciiTheme="minorHAnsi" w:hAnsiTheme="minorHAnsi"/>
          <w:color w:val="000000" w:themeColor="text1"/>
          <w:sz w:val="24"/>
          <w:szCs w:val="24"/>
          <w:lang w:val="en-GB"/>
        </w:rPr>
        <w:t>F</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M</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 xml:space="preserve"> performed </w:t>
      </w:r>
      <w:r w:rsidR="00AC28B3" w:rsidRPr="008929ED">
        <w:rPr>
          <w:rFonts w:asciiTheme="minorHAnsi" w:hAnsiTheme="minorHAnsi"/>
          <w:color w:val="000000" w:themeColor="text1"/>
          <w:sz w:val="24"/>
          <w:szCs w:val="24"/>
          <w:lang w:val="en-GB"/>
        </w:rPr>
        <w:t xml:space="preserve">the </w:t>
      </w:r>
      <w:r w:rsidR="00C4338D" w:rsidRPr="008929ED">
        <w:rPr>
          <w:rFonts w:asciiTheme="minorHAnsi" w:hAnsiTheme="minorHAnsi"/>
          <w:color w:val="000000" w:themeColor="text1"/>
          <w:sz w:val="24"/>
          <w:szCs w:val="24"/>
          <w:lang w:val="en-GB"/>
        </w:rPr>
        <w:t>m</w:t>
      </w:r>
      <w:r w:rsidR="00AC28B3" w:rsidRPr="008929ED">
        <w:rPr>
          <w:rFonts w:asciiTheme="minorHAnsi" w:hAnsiTheme="minorHAnsi"/>
          <w:color w:val="000000" w:themeColor="text1"/>
          <w:sz w:val="24"/>
          <w:szCs w:val="24"/>
          <w:lang w:val="en-GB"/>
        </w:rPr>
        <w:t>ass difference network analysis.</w:t>
      </w:r>
      <w:r w:rsidR="00C4338D" w:rsidRPr="008929ED">
        <w:rPr>
          <w:rFonts w:asciiTheme="minorHAnsi" w:hAnsiTheme="minorHAnsi"/>
          <w:color w:val="000000" w:themeColor="text1"/>
          <w:sz w:val="24"/>
          <w:szCs w:val="24"/>
          <w:lang w:val="en-GB"/>
        </w:rPr>
        <w:t xml:space="preserve"> M</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W</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 xml:space="preserve"> contributed to data normalisat</w:t>
      </w:r>
      <w:r w:rsidR="00AC28B3" w:rsidRPr="008929ED">
        <w:rPr>
          <w:rFonts w:asciiTheme="minorHAnsi" w:hAnsiTheme="minorHAnsi"/>
          <w:color w:val="000000" w:themeColor="text1"/>
          <w:sz w:val="24"/>
          <w:szCs w:val="24"/>
          <w:lang w:val="en-GB"/>
        </w:rPr>
        <w:t>ion and structural elucidations.</w:t>
      </w:r>
      <w:r w:rsidR="00C4338D" w:rsidRPr="008929ED">
        <w:rPr>
          <w:rFonts w:asciiTheme="minorHAnsi" w:hAnsiTheme="minorHAnsi"/>
          <w:color w:val="000000" w:themeColor="text1"/>
          <w:sz w:val="24"/>
          <w:szCs w:val="24"/>
          <w:lang w:val="en-GB"/>
        </w:rPr>
        <w:t xml:space="preserve"> P</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S</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-K</w:t>
      </w:r>
      <w:r w:rsidR="00105D01">
        <w:rPr>
          <w:rFonts w:asciiTheme="minorHAnsi" w:hAnsiTheme="minorHAnsi"/>
          <w:color w:val="000000" w:themeColor="text1"/>
          <w:sz w:val="24"/>
          <w:szCs w:val="24"/>
          <w:lang w:val="en-GB"/>
        </w:rPr>
        <w:t>.</w:t>
      </w:r>
      <w:r w:rsidR="00C4338D" w:rsidRPr="008929ED">
        <w:rPr>
          <w:rFonts w:asciiTheme="minorHAnsi" w:hAnsiTheme="minorHAnsi"/>
          <w:color w:val="000000" w:themeColor="text1"/>
          <w:sz w:val="24"/>
          <w:szCs w:val="24"/>
          <w:lang w:val="en-GB"/>
        </w:rPr>
        <w:t xml:space="preserve"> supervised </w:t>
      </w:r>
      <w:r w:rsidR="00AC28B3" w:rsidRPr="008929ED">
        <w:rPr>
          <w:rFonts w:asciiTheme="minorHAnsi" w:hAnsiTheme="minorHAnsi"/>
          <w:color w:val="000000" w:themeColor="text1"/>
          <w:sz w:val="24"/>
          <w:szCs w:val="24"/>
          <w:lang w:val="en-GB"/>
        </w:rPr>
        <w:t xml:space="preserve">the </w:t>
      </w:r>
      <w:r w:rsidR="00C4338D" w:rsidRPr="008929ED">
        <w:rPr>
          <w:rFonts w:asciiTheme="minorHAnsi" w:hAnsiTheme="minorHAnsi"/>
          <w:color w:val="000000" w:themeColor="text1"/>
          <w:sz w:val="24"/>
          <w:szCs w:val="24"/>
          <w:lang w:val="en-GB"/>
        </w:rPr>
        <w:t>LC-MS and m</w:t>
      </w:r>
      <w:r w:rsidR="00AC28B3" w:rsidRPr="008929ED">
        <w:rPr>
          <w:rFonts w:asciiTheme="minorHAnsi" w:hAnsiTheme="minorHAnsi"/>
          <w:color w:val="000000" w:themeColor="text1"/>
          <w:sz w:val="24"/>
          <w:szCs w:val="24"/>
          <w:lang w:val="en-GB"/>
        </w:rPr>
        <w:t xml:space="preserve">ass difference network analyses. </w:t>
      </w:r>
      <w:r w:rsidR="008F746D" w:rsidRPr="008929ED">
        <w:rPr>
          <w:rFonts w:asciiTheme="minorHAnsi" w:hAnsiTheme="minorHAnsi"/>
          <w:color w:val="000000" w:themeColor="text1"/>
          <w:sz w:val="24"/>
          <w:szCs w:val="24"/>
          <w:lang w:val="en-GB"/>
        </w:rPr>
        <w:t xml:space="preserve">M.V.C and. </w:t>
      </w:r>
      <w:r w:rsidRPr="008929ED">
        <w:rPr>
          <w:rFonts w:asciiTheme="minorHAnsi" w:hAnsiTheme="minorHAnsi"/>
          <w:color w:val="000000" w:themeColor="text1"/>
          <w:sz w:val="24"/>
          <w:szCs w:val="24"/>
          <w:lang w:val="en-GB"/>
        </w:rPr>
        <w:t>S.E.Z.</w:t>
      </w:r>
      <w:r w:rsidR="008F746D" w:rsidRPr="008929ED">
        <w:rPr>
          <w:rFonts w:asciiTheme="minorHAnsi" w:hAnsiTheme="minorHAnsi"/>
          <w:color w:val="000000" w:themeColor="text1"/>
          <w:sz w:val="24"/>
          <w:szCs w:val="24"/>
          <w:lang w:val="en-GB"/>
        </w:rPr>
        <w:t xml:space="preserve"> </w:t>
      </w:r>
      <w:r w:rsidRPr="008929ED">
        <w:rPr>
          <w:rFonts w:asciiTheme="minorHAnsi" w:hAnsiTheme="minorHAnsi"/>
          <w:color w:val="000000" w:themeColor="text1"/>
          <w:sz w:val="24"/>
          <w:szCs w:val="24"/>
          <w:lang w:val="en-GB"/>
        </w:rPr>
        <w:t>perfo</w:t>
      </w:r>
      <w:r w:rsidR="008F746D" w:rsidRPr="008929ED">
        <w:rPr>
          <w:rFonts w:asciiTheme="minorHAnsi" w:hAnsiTheme="minorHAnsi"/>
          <w:color w:val="000000" w:themeColor="text1"/>
          <w:sz w:val="24"/>
          <w:szCs w:val="24"/>
          <w:lang w:val="en-GB"/>
        </w:rPr>
        <w:t xml:space="preserve">rmed the statistical modelling, </w:t>
      </w:r>
      <w:r w:rsidRPr="008929ED">
        <w:rPr>
          <w:rFonts w:asciiTheme="minorHAnsi" w:hAnsiTheme="minorHAnsi"/>
          <w:color w:val="000000" w:themeColor="text1"/>
          <w:sz w:val="24"/>
          <w:szCs w:val="24"/>
          <w:lang w:val="en-GB"/>
        </w:rPr>
        <w:lastRenderedPageBreak/>
        <w:t>wrote the first draft of the manuscript</w:t>
      </w:r>
      <w:r w:rsidR="008F746D" w:rsidRPr="008929ED">
        <w:rPr>
          <w:rFonts w:asciiTheme="minorHAnsi" w:hAnsiTheme="minorHAnsi"/>
          <w:color w:val="000000" w:themeColor="text1"/>
          <w:sz w:val="24"/>
          <w:szCs w:val="24"/>
          <w:lang w:val="en-GB"/>
        </w:rPr>
        <w:t>,</w:t>
      </w:r>
      <w:r w:rsidRPr="008929ED">
        <w:rPr>
          <w:rFonts w:asciiTheme="minorHAnsi" w:hAnsiTheme="minorHAnsi"/>
          <w:color w:val="000000" w:themeColor="text1"/>
          <w:sz w:val="24"/>
          <w:szCs w:val="24"/>
          <w:lang w:val="en-GB"/>
        </w:rPr>
        <w:t xml:space="preserve"> and prepared the figures. All authors contributed to interpretation of the findings and edited and approved the manuscript.</w:t>
      </w:r>
    </w:p>
    <w:p w:rsidR="005271BC" w:rsidRPr="008929ED" w:rsidRDefault="005271BC" w:rsidP="002D095C">
      <w:pPr>
        <w:jc w:val="both"/>
        <w:rPr>
          <w:rFonts w:asciiTheme="minorHAnsi" w:hAnsiTheme="minorHAnsi"/>
          <w:color w:val="000000" w:themeColor="text1"/>
          <w:sz w:val="24"/>
          <w:szCs w:val="24"/>
          <w:lang w:val="en-GB"/>
        </w:rPr>
      </w:pPr>
    </w:p>
    <w:p w:rsidR="005271BC" w:rsidRPr="008929ED" w:rsidRDefault="005271BC" w:rsidP="002D095C">
      <w:pPr>
        <w:pStyle w:val="berschrift2"/>
        <w:shd w:val="clear" w:color="auto" w:fill="FFFFFF"/>
        <w:spacing w:before="0" w:after="60" w:line="480" w:lineRule="auto"/>
        <w:jc w:val="both"/>
        <w:rPr>
          <w:rFonts w:asciiTheme="minorHAnsi" w:hAnsiTheme="minorHAnsi"/>
          <w:color w:val="000000" w:themeColor="text1"/>
          <w:spacing w:val="3"/>
          <w:sz w:val="24"/>
          <w:szCs w:val="24"/>
          <w:lang w:val="en-GB"/>
        </w:rPr>
      </w:pPr>
      <w:r w:rsidRPr="008929ED">
        <w:rPr>
          <w:rFonts w:asciiTheme="minorHAnsi" w:hAnsiTheme="minorHAnsi"/>
          <w:color w:val="000000" w:themeColor="text1"/>
          <w:spacing w:val="3"/>
          <w:sz w:val="24"/>
          <w:szCs w:val="24"/>
          <w:lang w:val="en-GB"/>
        </w:rPr>
        <w:t>Competing interests</w:t>
      </w:r>
    </w:p>
    <w:p w:rsidR="00395E24" w:rsidRPr="008929ED" w:rsidRDefault="005271BC" w:rsidP="002D095C">
      <w:pPr>
        <w:spacing w:line="480" w:lineRule="auto"/>
        <w:jc w:val="both"/>
        <w:rPr>
          <w:rFonts w:asciiTheme="minorHAnsi" w:hAnsiTheme="minorHAnsi"/>
          <w:color w:val="000000" w:themeColor="text1"/>
          <w:spacing w:val="3"/>
          <w:sz w:val="24"/>
          <w:szCs w:val="24"/>
          <w:shd w:val="clear" w:color="auto" w:fill="FFFFFF"/>
          <w:lang w:val="en-GB"/>
        </w:rPr>
      </w:pPr>
      <w:r w:rsidRPr="008929ED">
        <w:rPr>
          <w:rFonts w:asciiTheme="minorHAnsi" w:hAnsiTheme="minorHAnsi"/>
          <w:color w:val="000000" w:themeColor="text1"/>
          <w:spacing w:val="3"/>
          <w:sz w:val="24"/>
          <w:szCs w:val="24"/>
          <w:shd w:val="clear" w:color="auto" w:fill="FFFFFF"/>
          <w:lang w:val="en-GB"/>
        </w:rPr>
        <w:t>The authors declare no competing financial interests.</w:t>
      </w:r>
    </w:p>
    <w:p w:rsidR="004B19D6" w:rsidRDefault="004B19D6" w:rsidP="000365C6">
      <w:pPr>
        <w:rPr>
          <w:rFonts w:asciiTheme="minorHAnsi" w:hAnsiTheme="minorHAnsi"/>
          <w:color w:val="000000" w:themeColor="text1"/>
          <w:lang w:val="en-GB"/>
        </w:rPr>
      </w:pPr>
    </w:p>
    <w:p w:rsidR="00214345" w:rsidRDefault="00214345">
      <w:pPr>
        <w:spacing w:after="0" w:line="240" w:lineRule="auto"/>
        <w:rPr>
          <w:rFonts w:asciiTheme="minorHAnsi" w:hAnsiTheme="minorHAnsi"/>
          <w:b/>
          <w:color w:val="000000" w:themeColor="text1"/>
          <w:lang w:val="en-GB"/>
        </w:rPr>
      </w:pPr>
      <w:r>
        <w:rPr>
          <w:rFonts w:asciiTheme="minorHAnsi" w:hAnsiTheme="minorHAnsi"/>
          <w:b/>
          <w:color w:val="000000" w:themeColor="text1"/>
          <w:lang w:val="en-GB"/>
        </w:rPr>
        <w:br w:type="page"/>
      </w:r>
    </w:p>
    <w:p w:rsidR="004B19D6" w:rsidRDefault="004B19D6" w:rsidP="000365C6">
      <w:pPr>
        <w:rPr>
          <w:rFonts w:asciiTheme="minorHAnsi" w:hAnsiTheme="minorHAnsi"/>
          <w:b/>
          <w:color w:val="000000" w:themeColor="text1"/>
          <w:lang w:val="en-GB"/>
        </w:rPr>
      </w:pPr>
      <w:r w:rsidRPr="004B19D6">
        <w:rPr>
          <w:rFonts w:asciiTheme="minorHAnsi" w:hAnsiTheme="minorHAnsi"/>
          <w:b/>
          <w:color w:val="000000" w:themeColor="text1"/>
          <w:lang w:val="en-GB"/>
        </w:rPr>
        <w:lastRenderedPageBreak/>
        <w:t>Figures</w:t>
      </w:r>
    </w:p>
    <w:p w:rsidR="004B19D6" w:rsidRPr="004B19D6" w:rsidRDefault="004B19D6" w:rsidP="000365C6">
      <w:pPr>
        <w:rPr>
          <w:rFonts w:asciiTheme="minorHAnsi" w:hAnsiTheme="minorHAnsi"/>
          <w:lang w:val="en-GB"/>
        </w:rPr>
      </w:pPr>
      <w:r w:rsidRPr="004B19D6">
        <w:rPr>
          <w:rFonts w:asciiTheme="minorHAnsi" w:hAnsiTheme="minorHAnsi"/>
          <w:color w:val="000000" w:themeColor="text1"/>
          <w:lang w:val="en-GB"/>
        </w:rPr>
        <w:t>Figure 1</w:t>
      </w:r>
    </w:p>
    <w:p w:rsidR="004B19D6" w:rsidRDefault="006B1EC8" w:rsidP="000365C6">
      <w:pPr>
        <w:rPr>
          <w:rFonts w:asciiTheme="minorHAnsi" w:hAnsiTheme="minorHAnsi"/>
          <w:lang w:val="en-GB"/>
        </w:rPr>
      </w:pPr>
      <w:r>
        <w:rPr>
          <w:rFonts w:asciiTheme="minorHAnsi" w:hAnsiTheme="minorHAnsi"/>
          <w:noProof/>
          <w:lang w:val="de-DE" w:eastAsia="de-DE"/>
        </w:rPr>
        <w:drawing>
          <wp:inline distT="0" distB="0" distL="0" distR="0">
            <wp:extent cx="5725160" cy="7181215"/>
            <wp:effectExtent l="0" t="0" r="8890" b="635"/>
            <wp:docPr id="11" name="Picture 11" descr="D:\Users\mary.clancy\Desktop\171005 Altenhausen LCMS paper\Figures\Figure 1 (workflow)\171117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y.clancy\Desktop\171005 Altenhausen LCMS paper\Figures\Figure 1 (workflow)\171117 workfl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7181215"/>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lastRenderedPageBreak/>
        <w:t>Figure 2</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5725160" cy="4321810"/>
            <wp:effectExtent l="0" t="0" r="8890" b="2540"/>
            <wp:docPr id="2" name="Picture 2" descr="D:\Users\mary.clancy\Desktop\171005 Altenhausen LCMS paper\Files for submis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ry.clancy\Desktop\171005 Altenhausen LCMS paper\Files for submission\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4321810"/>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lastRenderedPageBreak/>
        <w:t>Figure 3</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5725160" cy="5771515"/>
            <wp:effectExtent l="0" t="0" r="8890" b="635"/>
            <wp:docPr id="4" name="Picture 4" descr="D:\Users\mary.clancy\Desktop\171005 Altenhausen LCMS paper\Files for submis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ary.clancy\Desktop\171005 Altenhausen LCMS paper\Files for submission\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5771515"/>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lastRenderedPageBreak/>
        <w:t>Figure 4</w:t>
      </w:r>
    </w:p>
    <w:p w:rsidR="004B19D6" w:rsidRDefault="007C37A1" w:rsidP="000365C6">
      <w:pPr>
        <w:rPr>
          <w:rFonts w:asciiTheme="minorHAnsi" w:hAnsiTheme="minorHAnsi"/>
          <w:lang w:val="en-GB"/>
        </w:rPr>
      </w:pPr>
      <w:r>
        <w:rPr>
          <w:rFonts w:asciiTheme="minorHAnsi" w:hAnsiTheme="minorHAnsi"/>
          <w:noProof/>
          <w:lang w:val="de-DE" w:eastAsia="de-DE"/>
        </w:rPr>
        <w:drawing>
          <wp:inline distT="0" distB="0" distL="0" distR="0">
            <wp:extent cx="5725160" cy="8526780"/>
            <wp:effectExtent l="0" t="0" r="8890" b="7620"/>
            <wp:docPr id="12" name="Picture 12" descr="D:\Data.Mary\Desktop\171005 Altenhausen LCMS paper\Files for submission take 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ary\Desktop\171005 Altenhausen LCMS paper\Files for submission take 2\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160" cy="8526780"/>
                    </a:xfrm>
                    <a:prstGeom prst="rect">
                      <a:avLst/>
                    </a:prstGeom>
                    <a:noFill/>
                    <a:ln>
                      <a:noFill/>
                    </a:ln>
                  </pic:spPr>
                </pic:pic>
              </a:graphicData>
            </a:graphic>
          </wp:inline>
        </w:drawing>
      </w:r>
    </w:p>
    <w:p w:rsidR="00AE77DA" w:rsidRDefault="00AE77DA" w:rsidP="000365C6">
      <w:pPr>
        <w:rPr>
          <w:rFonts w:asciiTheme="minorHAnsi" w:hAnsiTheme="minorHAnsi"/>
          <w:lang w:val="en-GB"/>
        </w:rPr>
      </w:pPr>
    </w:p>
    <w:p w:rsidR="004B19D6" w:rsidRPr="004B19D6" w:rsidRDefault="004B19D6" w:rsidP="000365C6">
      <w:pPr>
        <w:rPr>
          <w:rFonts w:asciiTheme="minorHAnsi" w:hAnsiTheme="minorHAnsi"/>
          <w:lang w:val="en-GB"/>
        </w:rPr>
      </w:pPr>
      <w:r>
        <w:rPr>
          <w:rFonts w:asciiTheme="minorHAnsi" w:hAnsiTheme="minorHAnsi"/>
          <w:lang w:val="en-GB"/>
        </w:rPr>
        <w:t>Figure 5</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5719445" cy="2521585"/>
            <wp:effectExtent l="0" t="0" r="0" b="0"/>
            <wp:docPr id="6" name="Picture 6" descr="D:\Users\mary.clancy\Desktop\171005 Altenhausen LCMS paper\Files for submissio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ry.clancy\Desktop\171005 Altenhausen LCMS paper\Files for submission\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445" cy="2521585"/>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t>Figure 6</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4041775" cy="4618355"/>
            <wp:effectExtent l="0" t="0" r="0" b="0"/>
            <wp:docPr id="7" name="Picture 7" descr="D:\Users\mary.clancy\Desktop\171005 Altenhausen LCMS paper\Files for submissio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ry.clancy\Desktop\171005 Altenhausen LCMS paper\Files for submission\Figure 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775" cy="4618355"/>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t>Figure 7</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5725160" cy="6808470"/>
            <wp:effectExtent l="0" t="0" r="8890" b="0"/>
            <wp:docPr id="8" name="Picture 8" descr="D:\Users\mary.clancy\Desktop\171005 Altenhausen LCMS paper\Files for submission\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mary.clancy\Desktop\171005 Altenhausen LCMS paper\Files for submission\Figure 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6808470"/>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t>Figure S1</w:t>
      </w:r>
    </w:p>
    <w:p w:rsidR="004B19D6" w:rsidRDefault="004B19D6" w:rsidP="000365C6">
      <w:pPr>
        <w:rPr>
          <w:rFonts w:asciiTheme="minorHAnsi" w:hAnsiTheme="minorHAnsi"/>
          <w:lang w:val="en-GB"/>
        </w:rPr>
      </w:pPr>
      <w:r>
        <w:rPr>
          <w:rFonts w:asciiTheme="minorHAnsi" w:hAnsiTheme="minorHAnsi"/>
          <w:noProof/>
          <w:lang w:val="de-DE" w:eastAsia="de-DE"/>
        </w:rPr>
        <w:drawing>
          <wp:inline distT="0" distB="0" distL="0" distR="0">
            <wp:extent cx="5725160" cy="4502150"/>
            <wp:effectExtent l="0" t="0" r="8890" b="0"/>
            <wp:docPr id="9" name="Picture 9" descr="D:\Users\mary.clancy\Desktop\171005 Altenhausen LCMS paper\Files for submission\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mary.clancy\Desktop\171005 Altenhausen LCMS paper\Files for submission\Figure S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4502150"/>
                    </a:xfrm>
                    <a:prstGeom prst="rect">
                      <a:avLst/>
                    </a:prstGeom>
                    <a:noFill/>
                    <a:ln>
                      <a:noFill/>
                    </a:ln>
                  </pic:spPr>
                </pic:pic>
              </a:graphicData>
            </a:graphic>
          </wp:inline>
        </w:drawing>
      </w: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p>
    <w:p w:rsidR="004B19D6" w:rsidRDefault="004B19D6" w:rsidP="000365C6">
      <w:pPr>
        <w:rPr>
          <w:rFonts w:asciiTheme="minorHAnsi" w:hAnsiTheme="minorHAnsi"/>
          <w:lang w:val="en-GB"/>
        </w:rPr>
      </w:pPr>
      <w:r>
        <w:rPr>
          <w:rFonts w:asciiTheme="minorHAnsi" w:hAnsiTheme="minorHAnsi"/>
          <w:lang w:val="en-GB"/>
        </w:rPr>
        <w:t>Figure S2</w:t>
      </w:r>
    </w:p>
    <w:p w:rsidR="006F62CA" w:rsidRPr="004B19D6" w:rsidRDefault="000E61A1" w:rsidP="000365C6">
      <w:pPr>
        <w:rPr>
          <w:rFonts w:asciiTheme="minorHAnsi" w:hAnsiTheme="minorHAnsi"/>
          <w:lang w:val="en-GB"/>
        </w:rPr>
      </w:pPr>
      <w:r>
        <w:rPr>
          <w:rFonts w:asciiTheme="minorHAnsi" w:hAnsiTheme="minorHAnsi"/>
          <w:noProof/>
          <w:lang w:val="de-DE" w:eastAsia="de-DE"/>
        </w:rPr>
        <w:drawing>
          <wp:inline distT="0" distB="0" distL="0" distR="0" wp14:anchorId="09849EE2" wp14:editId="3FD004B1">
            <wp:extent cx="5269230" cy="5215255"/>
            <wp:effectExtent l="0" t="0" r="0" b="0"/>
            <wp:docPr id="1" name="Picture 1" descr="Macintosh HD:Users:clancymv:Desktop:Fig. S2.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ncymv:Desktop:Fig. S2.tif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230" cy="5215255"/>
                    </a:xfrm>
                    <a:prstGeom prst="rect">
                      <a:avLst/>
                    </a:prstGeom>
                    <a:noFill/>
                    <a:ln>
                      <a:noFill/>
                    </a:ln>
                  </pic:spPr>
                </pic:pic>
              </a:graphicData>
            </a:graphic>
          </wp:inline>
        </w:drawing>
      </w:r>
      <w:r w:rsidR="00F00B83" w:rsidRPr="004B19D6">
        <w:rPr>
          <w:rFonts w:asciiTheme="minorHAnsi" w:hAnsiTheme="minorHAnsi"/>
          <w:lang w:val="en-GB"/>
        </w:rPr>
        <w:fldChar w:fldCharType="begin"/>
      </w:r>
      <w:r w:rsidR="00F00B83" w:rsidRPr="004B19D6">
        <w:rPr>
          <w:rFonts w:asciiTheme="minorHAnsi" w:hAnsiTheme="minorHAnsi"/>
          <w:lang w:val="en-GB"/>
        </w:rPr>
        <w:instrText xml:space="preserve"> ADDIN </w:instrText>
      </w:r>
      <w:r w:rsidR="00F00B83" w:rsidRPr="004B19D6">
        <w:rPr>
          <w:rFonts w:asciiTheme="minorHAnsi" w:hAnsiTheme="minorHAnsi"/>
          <w:lang w:val="en-GB"/>
        </w:rPr>
        <w:fldChar w:fldCharType="end"/>
      </w:r>
    </w:p>
    <w:sectPr w:rsidR="006F62CA" w:rsidRPr="004B19D6" w:rsidSect="00B769C1">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40DB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141710"/>
    <w:multiLevelType w:val="hybridMultilevel"/>
    <w:tmpl w:val="0D1C6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C7E18E9"/>
    <w:multiLevelType w:val="hybridMultilevel"/>
    <w:tmpl w:val="91C6B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D4824B1"/>
    <w:multiLevelType w:val="multilevel"/>
    <w:tmpl w:val="C402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nimal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e2d09sr0afwbe50ahxxxrwzaapaepxxae9&quot;&gt;WOWIWEI-TUM Neu&lt;record-ids&gt;&lt;item&gt;6608&lt;/item&gt;&lt;item&gt;9442&lt;/item&gt;&lt;item&gt;9543&lt;/item&gt;&lt;item&gt;11605&lt;/item&gt;&lt;item&gt;11918&lt;/item&gt;&lt;item&gt;12705&lt;/item&gt;&lt;item&gt;12706&lt;/item&gt;&lt;/record-ids&gt;&lt;/item&gt;&lt;/Libraries&gt;"/>
  </w:docVars>
  <w:rsids>
    <w:rsidRoot w:val="009F638C"/>
    <w:rsid w:val="000049EC"/>
    <w:rsid w:val="0000663B"/>
    <w:rsid w:val="00013A02"/>
    <w:rsid w:val="00014CB5"/>
    <w:rsid w:val="00016B23"/>
    <w:rsid w:val="00017176"/>
    <w:rsid w:val="000243A4"/>
    <w:rsid w:val="00024A71"/>
    <w:rsid w:val="0002567D"/>
    <w:rsid w:val="000277D3"/>
    <w:rsid w:val="000365C6"/>
    <w:rsid w:val="000445AE"/>
    <w:rsid w:val="000450B5"/>
    <w:rsid w:val="00047FDC"/>
    <w:rsid w:val="00051D91"/>
    <w:rsid w:val="00052FB5"/>
    <w:rsid w:val="00053DCC"/>
    <w:rsid w:val="00055A04"/>
    <w:rsid w:val="0006464B"/>
    <w:rsid w:val="00066443"/>
    <w:rsid w:val="00071CDE"/>
    <w:rsid w:val="00075D92"/>
    <w:rsid w:val="00076B42"/>
    <w:rsid w:val="000839EE"/>
    <w:rsid w:val="00085B5C"/>
    <w:rsid w:val="0008690D"/>
    <w:rsid w:val="00090588"/>
    <w:rsid w:val="00093969"/>
    <w:rsid w:val="00095680"/>
    <w:rsid w:val="00096AC4"/>
    <w:rsid w:val="000A1FA5"/>
    <w:rsid w:val="000B4FFB"/>
    <w:rsid w:val="000B6938"/>
    <w:rsid w:val="000B7DC6"/>
    <w:rsid w:val="000C1617"/>
    <w:rsid w:val="000C542E"/>
    <w:rsid w:val="000C79B0"/>
    <w:rsid w:val="000D2BAF"/>
    <w:rsid w:val="000E1EE9"/>
    <w:rsid w:val="000E341F"/>
    <w:rsid w:val="000E40DD"/>
    <w:rsid w:val="000E4798"/>
    <w:rsid w:val="000E5655"/>
    <w:rsid w:val="000E61A1"/>
    <w:rsid w:val="000E7C33"/>
    <w:rsid w:val="000F344A"/>
    <w:rsid w:val="000F4225"/>
    <w:rsid w:val="000F5CBB"/>
    <w:rsid w:val="000F62C5"/>
    <w:rsid w:val="000F6A31"/>
    <w:rsid w:val="00101455"/>
    <w:rsid w:val="00103316"/>
    <w:rsid w:val="00105BA9"/>
    <w:rsid w:val="00105D01"/>
    <w:rsid w:val="0010689B"/>
    <w:rsid w:val="0010733E"/>
    <w:rsid w:val="0011050B"/>
    <w:rsid w:val="00114F21"/>
    <w:rsid w:val="00116B8D"/>
    <w:rsid w:val="00120A20"/>
    <w:rsid w:val="0012227D"/>
    <w:rsid w:val="00122FAC"/>
    <w:rsid w:val="00123C28"/>
    <w:rsid w:val="0012713E"/>
    <w:rsid w:val="0014333A"/>
    <w:rsid w:val="00143A18"/>
    <w:rsid w:val="00144B36"/>
    <w:rsid w:val="001450E6"/>
    <w:rsid w:val="0014524E"/>
    <w:rsid w:val="001465E7"/>
    <w:rsid w:val="00150004"/>
    <w:rsid w:val="00153145"/>
    <w:rsid w:val="00157435"/>
    <w:rsid w:val="001604B1"/>
    <w:rsid w:val="001614F3"/>
    <w:rsid w:val="0016608F"/>
    <w:rsid w:val="00166913"/>
    <w:rsid w:val="001753FE"/>
    <w:rsid w:val="001755F6"/>
    <w:rsid w:val="00175B17"/>
    <w:rsid w:val="001838A5"/>
    <w:rsid w:val="001904AB"/>
    <w:rsid w:val="001909B8"/>
    <w:rsid w:val="00190FB9"/>
    <w:rsid w:val="001976C7"/>
    <w:rsid w:val="001A0CCC"/>
    <w:rsid w:val="001A129E"/>
    <w:rsid w:val="001A774F"/>
    <w:rsid w:val="001B0847"/>
    <w:rsid w:val="001C3905"/>
    <w:rsid w:val="001C5B30"/>
    <w:rsid w:val="001C68D6"/>
    <w:rsid w:val="001D31EA"/>
    <w:rsid w:val="001D3FB5"/>
    <w:rsid w:val="001D7BAA"/>
    <w:rsid w:val="001E3072"/>
    <w:rsid w:val="001E653F"/>
    <w:rsid w:val="001F2D73"/>
    <w:rsid w:val="001F44CC"/>
    <w:rsid w:val="001F6E94"/>
    <w:rsid w:val="001F7D7E"/>
    <w:rsid w:val="00200E7A"/>
    <w:rsid w:val="0020345A"/>
    <w:rsid w:val="00204AE3"/>
    <w:rsid w:val="002059A6"/>
    <w:rsid w:val="00211AF9"/>
    <w:rsid w:val="00213FFA"/>
    <w:rsid w:val="00214345"/>
    <w:rsid w:val="00214D50"/>
    <w:rsid w:val="0022058C"/>
    <w:rsid w:val="002219E4"/>
    <w:rsid w:val="00230570"/>
    <w:rsid w:val="002420E2"/>
    <w:rsid w:val="00242A31"/>
    <w:rsid w:val="00243A3D"/>
    <w:rsid w:val="002469A8"/>
    <w:rsid w:val="00250F46"/>
    <w:rsid w:val="00252044"/>
    <w:rsid w:val="0025606C"/>
    <w:rsid w:val="00261A94"/>
    <w:rsid w:val="00261B24"/>
    <w:rsid w:val="00264CBE"/>
    <w:rsid w:val="00267D28"/>
    <w:rsid w:val="002705FE"/>
    <w:rsid w:val="00270D96"/>
    <w:rsid w:val="00292295"/>
    <w:rsid w:val="00292E6C"/>
    <w:rsid w:val="00293D44"/>
    <w:rsid w:val="002953A2"/>
    <w:rsid w:val="00297AA0"/>
    <w:rsid w:val="002A0ACE"/>
    <w:rsid w:val="002A57DE"/>
    <w:rsid w:val="002A5C18"/>
    <w:rsid w:val="002B6880"/>
    <w:rsid w:val="002D095C"/>
    <w:rsid w:val="002D0CA0"/>
    <w:rsid w:val="002D1E53"/>
    <w:rsid w:val="002D4D47"/>
    <w:rsid w:val="002E0887"/>
    <w:rsid w:val="002E0949"/>
    <w:rsid w:val="002E1AEA"/>
    <w:rsid w:val="002E4DDB"/>
    <w:rsid w:val="002F5B8C"/>
    <w:rsid w:val="00301B57"/>
    <w:rsid w:val="003072C4"/>
    <w:rsid w:val="00323B3C"/>
    <w:rsid w:val="0032797C"/>
    <w:rsid w:val="00336321"/>
    <w:rsid w:val="00336DE9"/>
    <w:rsid w:val="003415AC"/>
    <w:rsid w:val="00344F78"/>
    <w:rsid w:val="003450E2"/>
    <w:rsid w:val="00345F80"/>
    <w:rsid w:val="003476B2"/>
    <w:rsid w:val="00351091"/>
    <w:rsid w:val="00351F3B"/>
    <w:rsid w:val="00353B93"/>
    <w:rsid w:val="003564B4"/>
    <w:rsid w:val="0036033A"/>
    <w:rsid w:val="00364035"/>
    <w:rsid w:val="00364E3C"/>
    <w:rsid w:val="0036587A"/>
    <w:rsid w:val="003664D7"/>
    <w:rsid w:val="00366D36"/>
    <w:rsid w:val="00373E90"/>
    <w:rsid w:val="003778F8"/>
    <w:rsid w:val="00393C71"/>
    <w:rsid w:val="00395E24"/>
    <w:rsid w:val="003A0A8C"/>
    <w:rsid w:val="003A7447"/>
    <w:rsid w:val="003A772D"/>
    <w:rsid w:val="003B34A7"/>
    <w:rsid w:val="003C0410"/>
    <w:rsid w:val="003C234F"/>
    <w:rsid w:val="003C42EC"/>
    <w:rsid w:val="003C5ED7"/>
    <w:rsid w:val="003C6FFD"/>
    <w:rsid w:val="003D2E59"/>
    <w:rsid w:val="003E56C6"/>
    <w:rsid w:val="003E7D21"/>
    <w:rsid w:val="003E7F78"/>
    <w:rsid w:val="003F4510"/>
    <w:rsid w:val="003F6D6E"/>
    <w:rsid w:val="004003BF"/>
    <w:rsid w:val="00402311"/>
    <w:rsid w:val="00403E06"/>
    <w:rsid w:val="00404DDB"/>
    <w:rsid w:val="00406395"/>
    <w:rsid w:val="004123A3"/>
    <w:rsid w:val="00413C9D"/>
    <w:rsid w:val="00427928"/>
    <w:rsid w:val="00432D2E"/>
    <w:rsid w:val="00446FCE"/>
    <w:rsid w:val="00462911"/>
    <w:rsid w:val="00467048"/>
    <w:rsid w:val="00475068"/>
    <w:rsid w:val="004752FF"/>
    <w:rsid w:val="00480C8B"/>
    <w:rsid w:val="00486348"/>
    <w:rsid w:val="00494088"/>
    <w:rsid w:val="00494624"/>
    <w:rsid w:val="004966F7"/>
    <w:rsid w:val="004A29A3"/>
    <w:rsid w:val="004B19D6"/>
    <w:rsid w:val="004B54A4"/>
    <w:rsid w:val="004C21EA"/>
    <w:rsid w:val="004C238B"/>
    <w:rsid w:val="004C67EA"/>
    <w:rsid w:val="004D4998"/>
    <w:rsid w:val="004D6984"/>
    <w:rsid w:val="004F0611"/>
    <w:rsid w:val="004F0662"/>
    <w:rsid w:val="004F5A0D"/>
    <w:rsid w:val="0050301D"/>
    <w:rsid w:val="005035CA"/>
    <w:rsid w:val="0051183D"/>
    <w:rsid w:val="005150D2"/>
    <w:rsid w:val="00517167"/>
    <w:rsid w:val="005211BD"/>
    <w:rsid w:val="00524D36"/>
    <w:rsid w:val="005271BC"/>
    <w:rsid w:val="005364DD"/>
    <w:rsid w:val="00540E18"/>
    <w:rsid w:val="00545C43"/>
    <w:rsid w:val="00547A3C"/>
    <w:rsid w:val="005527FF"/>
    <w:rsid w:val="00552C2D"/>
    <w:rsid w:val="005543D8"/>
    <w:rsid w:val="005611E9"/>
    <w:rsid w:val="00565D3B"/>
    <w:rsid w:val="00567303"/>
    <w:rsid w:val="00576369"/>
    <w:rsid w:val="00577846"/>
    <w:rsid w:val="00582AEC"/>
    <w:rsid w:val="005954BB"/>
    <w:rsid w:val="005A3E58"/>
    <w:rsid w:val="005A50F5"/>
    <w:rsid w:val="005B14B9"/>
    <w:rsid w:val="005B23E6"/>
    <w:rsid w:val="005B3603"/>
    <w:rsid w:val="005C4FE7"/>
    <w:rsid w:val="005C5FBF"/>
    <w:rsid w:val="005C64D5"/>
    <w:rsid w:val="005D18BB"/>
    <w:rsid w:val="005D3CF4"/>
    <w:rsid w:val="005D5B4B"/>
    <w:rsid w:val="005D61B2"/>
    <w:rsid w:val="005E257E"/>
    <w:rsid w:val="005E2A62"/>
    <w:rsid w:val="005E2DC8"/>
    <w:rsid w:val="005E365E"/>
    <w:rsid w:val="005E719C"/>
    <w:rsid w:val="005F0BFC"/>
    <w:rsid w:val="005F38B0"/>
    <w:rsid w:val="005F633F"/>
    <w:rsid w:val="006053E4"/>
    <w:rsid w:val="00607B8C"/>
    <w:rsid w:val="00617612"/>
    <w:rsid w:val="00621BE0"/>
    <w:rsid w:val="00625CC7"/>
    <w:rsid w:val="00627297"/>
    <w:rsid w:val="00643EFD"/>
    <w:rsid w:val="006468A8"/>
    <w:rsid w:val="00646F5B"/>
    <w:rsid w:val="00650D31"/>
    <w:rsid w:val="0065369E"/>
    <w:rsid w:val="0065565E"/>
    <w:rsid w:val="006639EF"/>
    <w:rsid w:val="006646D8"/>
    <w:rsid w:val="00667281"/>
    <w:rsid w:val="00670A5A"/>
    <w:rsid w:val="006712EA"/>
    <w:rsid w:val="006714C1"/>
    <w:rsid w:val="00672B9F"/>
    <w:rsid w:val="0067468E"/>
    <w:rsid w:val="00674F6D"/>
    <w:rsid w:val="00685134"/>
    <w:rsid w:val="0069042A"/>
    <w:rsid w:val="00691C3C"/>
    <w:rsid w:val="00694EB6"/>
    <w:rsid w:val="006A0779"/>
    <w:rsid w:val="006B1EC8"/>
    <w:rsid w:val="006B392E"/>
    <w:rsid w:val="006C0958"/>
    <w:rsid w:val="006C3944"/>
    <w:rsid w:val="006C43B8"/>
    <w:rsid w:val="006C546F"/>
    <w:rsid w:val="006C64F7"/>
    <w:rsid w:val="006C7D65"/>
    <w:rsid w:val="006D695E"/>
    <w:rsid w:val="006E1D48"/>
    <w:rsid w:val="006E206E"/>
    <w:rsid w:val="006E5D26"/>
    <w:rsid w:val="006F19D6"/>
    <w:rsid w:val="006F444C"/>
    <w:rsid w:val="006F613C"/>
    <w:rsid w:val="006F62CA"/>
    <w:rsid w:val="00700196"/>
    <w:rsid w:val="007029FC"/>
    <w:rsid w:val="00703A6E"/>
    <w:rsid w:val="00706720"/>
    <w:rsid w:val="0071485A"/>
    <w:rsid w:val="007234BD"/>
    <w:rsid w:val="00724562"/>
    <w:rsid w:val="0073130A"/>
    <w:rsid w:val="00735B26"/>
    <w:rsid w:val="00741141"/>
    <w:rsid w:val="007425C7"/>
    <w:rsid w:val="0074383B"/>
    <w:rsid w:val="00751662"/>
    <w:rsid w:val="0075223A"/>
    <w:rsid w:val="00756FE4"/>
    <w:rsid w:val="00761F70"/>
    <w:rsid w:val="00766905"/>
    <w:rsid w:val="007877E0"/>
    <w:rsid w:val="007931F2"/>
    <w:rsid w:val="007A746D"/>
    <w:rsid w:val="007A7E72"/>
    <w:rsid w:val="007B1504"/>
    <w:rsid w:val="007B18B5"/>
    <w:rsid w:val="007B7BBE"/>
    <w:rsid w:val="007C086A"/>
    <w:rsid w:val="007C37A1"/>
    <w:rsid w:val="007C7307"/>
    <w:rsid w:val="007D0FF4"/>
    <w:rsid w:val="007D55D3"/>
    <w:rsid w:val="007D5AE1"/>
    <w:rsid w:val="007E1823"/>
    <w:rsid w:val="007F09FD"/>
    <w:rsid w:val="007F2D37"/>
    <w:rsid w:val="00802906"/>
    <w:rsid w:val="00802FFC"/>
    <w:rsid w:val="00805B84"/>
    <w:rsid w:val="00812683"/>
    <w:rsid w:val="00813867"/>
    <w:rsid w:val="00822684"/>
    <w:rsid w:val="00823184"/>
    <w:rsid w:val="00824C0F"/>
    <w:rsid w:val="00826509"/>
    <w:rsid w:val="00827BE2"/>
    <w:rsid w:val="008302E3"/>
    <w:rsid w:val="008348F4"/>
    <w:rsid w:val="0083604D"/>
    <w:rsid w:val="008365AB"/>
    <w:rsid w:val="00837A85"/>
    <w:rsid w:val="008404FF"/>
    <w:rsid w:val="00845631"/>
    <w:rsid w:val="0085240A"/>
    <w:rsid w:val="008569DE"/>
    <w:rsid w:val="00861258"/>
    <w:rsid w:val="00861A02"/>
    <w:rsid w:val="0086421B"/>
    <w:rsid w:val="00866BB4"/>
    <w:rsid w:val="00875EAE"/>
    <w:rsid w:val="008769B1"/>
    <w:rsid w:val="008803AD"/>
    <w:rsid w:val="00891706"/>
    <w:rsid w:val="008929ED"/>
    <w:rsid w:val="008A046F"/>
    <w:rsid w:val="008A6961"/>
    <w:rsid w:val="008B073D"/>
    <w:rsid w:val="008B1ABF"/>
    <w:rsid w:val="008B329A"/>
    <w:rsid w:val="008B4D23"/>
    <w:rsid w:val="008B52F4"/>
    <w:rsid w:val="008C0881"/>
    <w:rsid w:val="008D0550"/>
    <w:rsid w:val="008D0A96"/>
    <w:rsid w:val="008D1825"/>
    <w:rsid w:val="008D4EEE"/>
    <w:rsid w:val="008D6A04"/>
    <w:rsid w:val="008E0D18"/>
    <w:rsid w:val="008E3B62"/>
    <w:rsid w:val="008E4653"/>
    <w:rsid w:val="008E6F19"/>
    <w:rsid w:val="008F06C1"/>
    <w:rsid w:val="008F1416"/>
    <w:rsid w:val="008F1C4B"/>
    <w:rsid w:val="008F257A"/>
    <w:rsid w:val="008F2C21"/>
    <w:rsid w:val="008F6C69"/>
    <w:rsid w:val="008F746D"/>
    <w:rsid w:val="009017B6"/>
    <w:rsid w:val="00906EC8"/>
    <w:rsid w:val="009152D4"/>
    <w:rsid w:val="00923D8E"/>
    <w:rsid w:val="009307C5"/>
    <w:rsid w:val="00931A65"/>
    <w:rsid w:val="00940109"/>
    <w:rsid w:val="009430A7"/>
    <w:rsid w:val="009523D9"/>
    <w:rsid w:val="009571BE"/>
    <w:rsid w:val="00957FE1"/>
    <w:rsid w:val="00960D7C"/>
    <w:rsid w:val="00962F09"/>
    <w:rsid w:val="009669E6"/>
    <w:rsid w:val="009727E5"/>
    <w:rsid w:val="009828BB"/>
    <w:rsid w:val="00986314"/>
    <w:rsid w:val="00986A59"/>
    <w:rsid w:val="00992D8A"/>
    <w:rsid w:val="0099316A"/>
    <w:rsid w:val="00995447"/>
    <w:rsid w:val="00995657"/>
    <w:rsid w:val="00997E7E"/>
    <w:rsid w:val="009A04EA"/>
    <w:rsid w:val="009A1543"/>
    <w:rsid w:val="009A4543"/>
    <w:rsid w:val="009C0DDF"/>
    <w:rsid w:val="009C61F8"/>
    <w:rsid w:val="009D0F68"/>
    <w:rsid w:val="009D330C"/>
    <w:rsid w:val="009D47A7"/>
    <w:rsid w:val="009D7CFA"/>
    <w:rsid w:val="009E09CB"/>
    <w:rsid w:val="009E40D2"/>
    <w:rsid w:val="009E6AA6"/>
    <w:rsid w:val="009F1C2F"/>
    <w:rsid w:val="009F2220"/>
    <w:rsid w:val="009F2A2F"/>
    <w:rsid w:val="009F638C"/>
    <w:rsid w:val="00A01AC0"/>
    <w:rsid w:val="00A12FD1"/>
    <w:rsid w:val="00A21DAB"/>
    <w:rsid w:val="00A2342E"/>
    <w:rsid w:val="00A31210"/>
    <w:rsid w:val="00A34D3E"/>
    <w:rsid w:val="00A3556C"/>
    <w:rsid w:val="00A35E95"/>
    <w:rsid w:val="00A41552"/>
    <w:rsid w:val="00A51AC1"/>
    <w:rsid w:val="00A61430"/>
    <w:rsid w:val="00A64E51"/>
    <w:rsid w:val="00A66E52"/>
    <w:rsid w:val="00A71DAA"/>
    <w:rsid w:val="00A738E1"/>
    <w:rsid w:val="00A73FC2"/>
    <w:rsid w:val="00A76CD1"/>
    <w:rsid w:val="00A852E7"/>
    <w:rsid w:val="00A86F29"/>
    <w:rsid w:val="00A90B56"/>
    <w:rsid w:val="00A919FC"/>
    <w:rsid w:val="00A93F7E"/>
    <w:rsid w:val="00A957B1"/>
    <w:rsid w:val="00A96971"/>
    <w:rsid w:val="00AA0317"/>
    <w:rsid w:val="00AA0FF9"/>
    <w:rsid w:val="00AA6C1A"/>
    <w:rsid w:val="00AA6E04"/>
    <w:rsid w:val="00AB1D27"/>
    <w:rsid w:val="00AB28B4"/>
    <w:rsid w:val="00AB3F07"/>
    <w:rsid w:val="00AC1495"/>
    <w:rsid w:val="00AC28B3"/>
    <w:rsid w:val="00AD02E4"/>
    <w:rsid w:val="00AD5283"/>
    <w:rsid w:val="00AD6014"/>
    <w:rsid w:val="00AE20E7"/>
    <w:rsid w:val="00AE77DA"/>
    <w:rsid w:val="00AF17DE"/>
    <w:rsid w:val="00AF2A8D"/>
    <w:rsid w:val="00AF3F9B"/>
    <w:rsid w:val="00AF6550"/>
    <w:rsid w:val="00B02FD5"/>
    <w:rsid w:val="00B03299"/>
    <w:rsid w:val="00B1215D"/>
    <w:rsid w:val="00B17644"/>
    <w:rsid w:val="00B21F72"/>
    <w:rsid w:val="00B23FD7"/>
    <w:rsid w:val="00B244A8"/>
    <w:rsid w:val="00B368DB"/>
    <w:rsid w:val="00B3795D"/>
    <w:rsid w:val="00B45594"/>
    <w:rsid w:val="00B5660B"/>
    <w:rsid w:val="00B61A37"/>
    <w:rsid w:val="00B6453F"/>
    <w:rsid w:val="00B70DB6"/>
    <w:rsid w:val="00B741EE"/>
    <w:rsid w:val="00B769C1"/>
    <w:rsid w:val="00B905E0"/>
    <w:rsid w:val="00B969D9"/>
    <w:rsid w:val="00BA36DC"/>
    <w:rsid w:val="00BA4521"/>
    <w:rsid w:val="00BA4F9B"/>
    <w:rsid w:val="00BA71BA"/>
    <w:rsid w:val="00BB2A3F"/>
    <w:rsid w:val="00BB5989"/>
    <w:rsid w:val="00BB606B"/>
    <w:rsid w:val="00BB6F3B"/>
    <w:rsid w:val="00BC0F37"/>
    <w:rsid w:val="00BD335E"/>
    <w:rsid w:val="00BD609F"/>
    <w:rsid w:val="00BE278A"/>
    <w:rsid w:val="00BE4FD0"/>
    <w:rsid w:val="00BF5CA8"/>
    <w:rsid w:val="00BF64F8"/>
    <w:rsid w:val="00BF6A40"/>
    <w:rsid w:val="00C0366D"/>
    <w:rsid w:val="00C14E0B"/>
    <w:rsid w:val="00C17FF3"/>
    <w:rsid w:val="00C23D1A"/>
    <w:rsid w:val="00C24389"/>
    <w:rsid w:val="00C34E9C"/>
    <w:rsid w:val="00C36654"/>
    <w:rsid w:val="00C40376"/>
    <w:rsid w:val="00C405F5"/>
    <w:rsid w:val="00C432BC"/>
    <w:rsid w:val="00C4338D"/>
    <w:rsid w:val="00C45EBD"/>
    <w:rsid w:val="00C5273C"/>
    <w:rsid w:val="00C61FED"/>
    <w:rsid w:val="00C73A5D"/>
    <w:rsid w:val="00C858FE"/>
    <w:rsid w:val="00C8629F"/>
    <w:rsid w:val="00C8708F"/>
    <w:rsid w:val="00C932EA"/>
    <w:rsid w:val="00C9493B"/>
    <w:rsid w:val="00C97774"/>
    <w:rsid w:val="00CA64D2"/>
    <w:rsid w:val="00CB1655"/>
    <w:rsid w:val="00CB3A9A"/>
    <w:rsid w:val="00CB420A"/>
    <w:rsid w:val="00CB498C"/>
    <w:rsid w:val="00CB7902"/>
    <w:rsid w:val="00CC2BFB"/>
    <w:rsid w:val="00CC4D75"/>
    <w:rsid w:val="00CC780B"/>
    <w:rsid w:val="00CD1C26"/>
    <w:rsid w:val="00CD3338"/>
    <w:rsid w:val="00CD7042"/>
    <w:rsid w:val="00CE028F"/>
    <w:rsid w:val="00CF07AB"/>
    <w:rsid w:val="00CF0C61"/>
    <w:rsid w:val="00CF5D93"/>
    <w:rsid w:val="00D03528"/>
    <w:rsid w:val="00D0719D"/>
    <w:rsid w:val="00D1012E"/>
    <w:rsid w:val="00D1385F"/>
    <w:rsid w:val="00D226E3"/>
    <w:rsid w:val="00D233B0"/>
    <w:rsid w:val="00D37C4E"/>
    <w:rsid w:val="00D40C33"/>
    <w:rsid w:val="00D40D6E"/>
    <w:rsid w:val="00D40FAE"/>
    <w:rsid w:val="00D443CE"/>
    <w:rsid w:val="00D456CB"/>
    <w:rsid w:val="00D46711"/>
    <w:rsid w:val="00D51CD9"/>
    <w:rsid w:val="00D5213C"/>
    <w:rsid w:val="00D67C11"/>
    <w:rsid w:val="00D67D5A"/>
    <w:rsid w:val="00D71E6D"/>
    <w:rsid w:val="00D76DEF"/>
    <w:rsid w:val="00D8163E"/>
    <w:rsid w:val="00D877AE"/>
    <w:rsid w:val="00D909EE"/>
    <w:rsid w:val="00D93A3F"/>
    <w:rsid w:val="00DA2ED3"/>
    <w:rsid w:val="00DA30F4"/>
    <w:rsid w:val="00DA5BCF"/>
    <w:rsid w:val="00DA6E63"/>
    <w:rsid w:val="00DB65BB"/>
    <w:rsid w:val="00DC063F"/>
    <w:rsid w:val="00DC136A"/>
    <w:rsid w:val="00DC6A5D"/>
    <w:rsid w:val="00DD734D"/>
    <w:rsid w:val="00DE6175"/>
    <w:rsid w:val="00DF18C0"/>
    <w:rsid w:val="00E040B9"/>
    <w:rsid w:val="00E0754E"/>
    <w:rsid w:val="00E10943"/>
    <w:rsid w:val="00E11885"/>
    <w:rsid w:val="00E1426D"/>
    <w:rsid w:val="00E2719A"/>
    <w:rsid w:val="00E410F1"/>
    <w:rsid w:val="00E50AA8"/>
    <w:rsid w:val="00E50B82"/>
    <w:rsid w:val="00E516E3"/>
    <w:rsid w:val="00E57675"/>
    <w:rsid w:val="00E70266"/>
    <w:rsid w:val="00E714B5"/>
    <w:rsid w:val="00E719CA"/>
    <w:rsid w:val="00E7527E"/>
    <w:rsid w:val="00E822B5"/>
    <w:rsid w:val="00E901FD"/>
    <w:rsid w:val="00E90430"/>
    <w:rsid w:val="00E9104B"/>
    <w:rsid w:val="00E92927"/>
    <w:rsid w:val="00E96D34"/>
    <w:rsid w:val="00EA236D"/>
    <w:rsid w:val="00EB60AB"/>
    <w:rsid w:val="00EB6B56"/>
    <w:rsid w:val="00EC0AC5"/>
    <w:rsid w:val="00EC415C"/>
    <w:rsid w:val="00EC7614"/>
    <w:rsid w:val="00ED1E9B"/>
    <w:rsid w:val="00ED7CA0"/>
    <w:rsid w:val="00EE0013"/>
    <w:rsid w:val="00EE035C"/>
    <w:rsid w:val="00EE0E44"/>
    <w:rsid w:val="00EE1DE5"/>
    <w:rsid w:val="00EE2D4C"/>
    <w:rsid w:val="00EE3EF0"/>
    <w:rsid w:val="00EE507C"/>
    <w:rsid w:val="00EF3917"/>
    <w:rsid w:val="00EF5DE8"/>
    <w:rsid w:val="00F00B83"/>
    <w:rsid w:val="00F00E7D"/>
    <w:rsid w:val="00F00F8C"/>
    <w:rsid w:val="00F031CF"/>
    <w:rsid w:val="00F0456A"/>
    <w:rsid w:val="00F04705"/>
    <w:rsid w:val="00F06694"/>
    <w:rsid w:val="00F071B4"/>
    <w:rsid w:val="00F13C83"/>
    <w:rsid w:val="00F14AAD"/>
    <w:rsid w:val="00F204A8"/>
    <w:rsid w:val="00F270BF"/>
    <w:rsid w:val="00F3310A"/>
    <w:rsid w:val="00F35D98"/>
    <w:rsid w:val="00F42F7E"/>
    <w:rsid w:val="00F5076B"/>
    <w:rsid w:val="00F5133E"/>
    <w:rsid w:val="00F52FB4"/>
    <w:rsid w:val="00F639E4"/>
    <w:rsid w:val="00F64611"/>
    <w:rsid w:val="00F64E2D"/>
    <w:rsid w:val="00F64F0C"/>
    <w:rsid w:val="00F703C6"/>
    <w:rsid w:val="00F713FC"/>
    <w:rsid w:val="00F73ED5"/>
    <w:rsid w:val="00F76F42"/>
    <w:rsid w:val="00F77FAF"/>
    <w:rsid w:val="00F82512"/>
    <w:rsid w:val="00F83AA5"/>
    <w:rsid w:val="00F91D7D"/>
    <w:rsid w:val="00F92444"/>
    <w:rsid w:val="00F92DBC"/>
    <w:rsid w:val="00F93614"/>
    <w:rsid w:val="00FA279D"/>
    <w:rsid w:val="00FB4B04"/>
    <w:rsid w:val="00FC4E78"/>
    <w:rsid w:val="00FD1FAE"/>
    <w:rsid w:val="00FD5A5E"/>
    <w:rsid w:val="00FE04CA"/>
    <w:rsid w:val="00FE1335"/>
    <w:rsid w:val="00FE1DF8"/>
    <w:rsid w:val="00FF67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val="en-IE" w:eastAsia="en-US"/>
    </w:rPr>
  </w:style>
  <w:style w:type="paragraph" w:styleId="berschrift1">
    <w:name w:val="heading 1"/>
    <w:basedOn w:val="Standard"/>
    <w:next w:val="Standard"/>
    <w:link w:val="berschrift1Zchn"/>
    <w:uiPriority w:val="9"/>
    <w:qFormat/>
    <w:rsid w:val="0066728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semiHidden/>
    <w:unhideWhenUsed/>
    <w:qFormat/>
    <w:rsid w:val="006672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qFormat/>
    <w:rsid w:val="009F638C"/>
    <w:rPr>
      <w:sz w:val="16"/>
      <w:szCs w:val="16"/>
    </w:rPr>
  </w:style>
  <w:style w:type="paragraph" w:styleId="Kommentartext">
    <w:name w:val="annotation text"/>
    <w:basedOn w:val="Standard"/>
    <w:link w:val="KommentartextZchn"/>
    <w:uiPriority w:val="99"/>
    <w:semiHidden/>
    <w:unhideWhenUsed/>
    <w:rsid w:val="009F638C"/>
    <w:rPr>
      <w:sz w:val="20"/>
      <w:szCs w:val="20"/>
    </w:rPr>
  </w:style>
  <w:style w:type="character" w:customStyle="1" w:styleId="KommentartextZchn">
    <w:name w:val="Kommentartext Zchn"/>
    <w:link w:val="Kommentartext"/>
    <w:uiPriority w:val="99"/>
    <w:semiHidden/>
    <w:rsid w:val="009F638C"/>
    <w:rPr>
      <w:lang w:eastAsia="en-US"/>
    </w:rPr>
  </w:style>
  <w:style w:type="paragraph" w:styleId="Sprechblasentext">
    <w:name w:val="Balloon Text"/>
    <w:basedOn w:val="Standard"/>
    <w:link w:val="SprechblasentextZchn"/>
    <w:uiPriority w:val="99"/>
    <w:semiHidden/>
    <w:unhideWhenUsed/>
    <w:rsid w:val="009F638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F638C"/>
    <w:rPr>
      <w:rFonts w:ascii="Tahoma" w:hAnsi="Tahoma" w:cs="Tahoma"/>
      <w:sz w:val="16"/>
      <w:szCs w:val="16"/>
      <w:lang w:eastAsia="en-US"/>
    </w:rPr>
  </w:style>
  <w:style w:type="paragraph" w:styleId="Kommentarthema">
    <w:name w:val="annotation subject"/>
    <w:basedOn w:val="Kommentartext"/>
    <w:next w:val="Kommentartext"/>
    <w:link w:val="KommentarthemaZchn"/>
    <w:uiPriority w:val="99"/>
    <w:semiHidden/>
    <w:unhideWhenUsed/>
    <w:rsid w:val="003D2E59"/>
    <w:rPr>
      <w:b/>
      <w:bCs/>
    </w:rPr>
  </w:style>
  <w:style w:type="character" w:customStyle="1" w:styleId="KommentarthemaZchn">
    <w:name w:val="Kommentarthema Zchn"/>
    <w:link w:val="Kommentarthema"/>
    <w:uiPriority w:val="99"/>
    <w:semiHidden/>
    <w:rsid w:val="003D2E59"/>
    <w:rPr>
      <w:b/>
      <w:bCs/>
      <w:lang w:eastAsia="en-US"/>
    </w:rPr>
  </w:style>
  <w:style w:type="paragraph" w:styleId="Beschriftung">
    <w:name w:val="caption"/>
    <w:basedOn w:val="Standard"/>
    <w:next w:val="Standard"/>
    <w:uiPriority w:val="35"/>
    <w:unhideWhenUsed/>
    <w:qFormat/>
    <w:rsid w:val="00D5213C"/>
    <w:rPr>
      <w:b/>
      <w:bCs/>
      <w:sz w:val="20"/>
      <w:szCs w:val="20"/>
    </w:rPr>
  </w:style>
  <w:style w:type="character" w:styleId="Hyperlink">
    <w:name w:val="Hyperlink"/>
    <w:uiPriority w:val="99"/>
    <w:unhideWhenUsed/>
    <w:rsid w:val="00A852E7"/>
    <w:rPr>
      <w:color w:val="0000FF"/>
      <w:u w:val="single"/>
    </w:rPr>
  </w:style>
  <w:style w:type="character" w:customStyle="1" w:styleId="berschrift1Zchn">
    <w:name w:val="Überschrift 1 Zchn"/>
    <w:basedOn w:val="Absatz-Standardschriftart"/>
    <w:link w:val="berschrift1"/>
    <w:uiPriority w:val="9"/>
    <w:rsid w:val="00667281"/>
    <w:rPr>
      <w:rFonts w:asciiTheme="majorHAnsi" w:eastAsiaTheme="majorEastAsia" w:hAnsiTheme="majorHAnsi" w:cstheme="majorBidi"/>
      <w:b/>
      <w:bCs/>
      <w:color w:val="345A8A" w:themeColor="accent1" w:themeShade="B5"/>
      <w:sz w:val="32"/>
      <w:szCs w:val="32"/>
      <w:lang w:val="en-IE" w:eastAsia="en-US"/>
    </w:rPr>
  </w:style>
  <w:style w:type="character" w:customStyle="1" w:styleId="berschrift2Zchn">
    <w:name w:val="Überschrift 2 Zchn"/>
    <w:basedOn w:val="Absatz-Standardschriftart"/>
    <w:link w:val="berschrift2"/>
    <w:uiPriority w:val="9"/>
    <w:semiHidden/>
    <w:rsid w:val="00667281"/>
    <w:rPr>
      <w:rFonts w:asciiTheme="majorHAnsi" w:eastAsiaTheme="majorEastAsia" w:hAnsiTheme="majorHAnsi" w:cstheme="majorBidi"/>
      <w:b/>
      <w:bCs/>
      <w:color w:val="4F81BD" w:themeColor="accent1"/>
      <w:sz w:val="26"/>
      <w:szCs w:val="26"/>
      <w:lang w:val="en-IE" w:eastAsia="en-US"/>
    </w:rPr>
  </w:style>
  <w:style w:type="character" w:styleId="Zeilennummer">
    <w:name w:val="line number"/>
    <w:basedOn w:val="Absatz-Standardschriftart"/>
    <w:uiPriority w:val="99"/>
    <w:semiHidden/>
    <w:unhideWhenUsed/>
    <w:rsid w:val="00B769C1"/>
  </w:style>
  <w:style w:type="table" w:styleId="Tabellenraster">
    <w:name w:val="Table Grid"/>
    <w:basedOn w:val="NormaleTabelle"/>
    <w:uiPriority w:val="59"/>
    <w:rsid w:val="008D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3778F8"/>
    <w:pPr>
      <w:ind w:left="720"/>
      <w:contextualSpacing/>
    </w:pPr>
  </w:style>
  <w:style w:type="paragraph" w:styleId="berarbeitung">
    <w:name w:val="Revision"/>
    <w:hidden/>
    <w:uiPriority w:val="71"/>
    <w:rsid w:val="001976C7"/>
    <w:rPr>
      <w:sz w:val="22"/>
      <w:szCs w:val="22"/>
      <w:lang w:val="en-IE" w:eastAsia="en-US"/>
    </w:rPr>
  </w:style>
  <w:style w:type="paragraph" w:customStyle="1" w:styleId="EndNoteBibliographyTitle">
    <w:name w:val="EndNote Bibliography Title"/>
    <w:basedOn w:val="Standard"/>
    <w:link w:val="EndNoteBibliographyTitleChar"/>
    <w:rsid w:val="00395E24"/>
    <w:pPr>
      <w:spacing w:after="0"/>
      <w:jc w:val="center"/>
    </w:pPr>
    <w:rPr>
      <w:rFonts w:cs="Calibri"/>
      <w:noProof/>
      <w:lang w:val="en-US"/>
    </w:rPr>
  </w:style>
  <w:style w:type="character" w:customStyle="1" w:styleId="EndNoteBibliographyTitleChar">
    <w:name w:val="EndNote Bibliography Title Char"/>
    <w:basedOn w:val="Absatz-Standardschriftart"/>
    <w:link w:val="EndNoteBibliographyTitle"/>
    <w:rsid w:val="00395E24"/>
    <w:rPr>
      <w:rFonts w:cs="Calibri"/>
      <w:noProof/>
      <w:sz w:val="22"/>
      <w:szCs w:val="22"/>
      <w:lang w:val="en-US" w:eastAsia="en-US"/>
    </w:rPr>
  </w:style>
  <w:style w:type="paragraph" w:customStyle="1" w:styleId="EndNoteBibliography">
    <w:name w:val="EndNote Bibliography"/>
    <w:basedOn w:val="Standard"/>
    <w:link w:val="EndNoteBibliographyChar"/>
    <w:rsid w:val="00395E24"/>
    <w:pPr>
      <w:spacing w:line="240" w:lineRule="auto"/>
      <w:jc w:val="both"/>
    </w:pPr>
    <w:rPr>
      <w:rFonts w:cs="Calibri"/>
      <w:noProof/>
      <w:lang w:val="en-US"/>
    </w:rPr>
  </w:style>
  <w:style w:type="character" w:customStyle="1" w:styleId="EndNoteBibliographyChar">
    <w:name w:val="EndNote Bibliography Char"/>
    <w:basedOn w:val="Absatz-Standardschriftart"/>
    <w:link w:val="EndNoteBibliography"/>
    <w:rsid w:val="00395E24"/>
    <w:rPr>
      <w:rFonts w:cs="Calibri"/>
      <w:noProo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val="en-IE" w:eastAsia="en-US"/>
    </w:rPr>
  </w:style>
  <w:style w:type="paragraph" w:styleId="berschrift1">
    <w:name w:val="heading 1"/>
    <w:basedOn w:val="Standard"/>
    <w:next w:val="Standard"/>
    <w:link w:val="berschrift1Zchn"/>
    <w:uiPriority w:val="9"/>
    <w:qFormat/>
    <w:rsid w:val="0066728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semiHidden/>
    <w:unhideWhenUsed/>
    <w:qFormat/>
    <w:rsid w:val="006672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qFormat/>
    <w:rsid w:val="009F638C"/>
    <w:rPr>
      <w:sz w:val="16"/>
      <w:szCs w:val="16"/>
    </w:rPr>
  </w:style>
  <w:style w:type="paragraph" w:styleId="Kommentartext">
    <w:name w:val="annotation text"/>
    <w:basedOn w:val="Standard"/>
    <w:link w:val="KommentartextZchn"/>
    <w:uiPriority w:val="99"/>
    <w:semiHidden/>
    <w:unhideWhenUsed/>
    <w:rsid w:val="009F638C"/>
    <w:rPr>
      <w:sz w:val="20"/>
      <w:szCs w:val="20"/>
    </w:rPr>
  </w:style>
  <w:style w:type="character" w:customStyle="1" w:styleId="KommentartextZchn">
    <w:name w:val="Kommentartext Zchn"/>
    <w:link w:val="Kommentartext"/>
    <w:uiPriority w:val="99"/>
    <w:semiHidden/>
    <w:rsid w:val="009F638C"/>
    <w:rPr>
      <w:lang w:eastAsia="en-US"/>
    </w:rPr>
  </w:style>
  <w:style w:type="paragraph" w:styleId="Sprechblasentext">
    <w:name w:val="Balloon Text"/>
    <w:basedOn w:val="Standard"/>
    <w:link w:val="SprechblasentextZchn"/>
    <w:uiPriority w:val="99"/>
    <w:semiHidden/>
    <w:unhideWhenUsed/>
    <w:rsid w:val="009F638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F638C"/>
    <w:rPr>
      <w:rFonts w:ascii="Tahoma" w:hAnsi="Tahoma" w:cs="Tahoma"/>
      <w:sz w:val="16"/>
      <w:szCs w:val="16"/>
      <w:lang w:eastAsia="en-US"/>
    </w:rPr>
  </w:style>
  <w:style w:type="paragraph" w:styleId="Kommentarthema">
    <w:name w:val="annotation subject"/>
    <w:basedOn w:val="Kommentartext"/>
    <w:next w:val="Kommentartext"/>
    <w:link w:val="KommentarthemaZchn"/>
    <w:uiPriority w:val="99"/>
    <w:semiHidden/>
    <w:unhideWhenUsed/>
    <w:rsid w:val="003D2E59"/>
    <w:rPr>
      <w:b/>
      <w:bCs/>
    </w:rPr>
  </w:style>
  <w:style w:type="character" w:customStyle="1" w:styleId="KommentarthemaZchn">
    <w:name w:val="Kommentarthema Zchn"/>
    <w:link w:val="Kommentarthema"/>
    <w:uiPriority w:val="99"/>
    <w:semiHidden/>
    <w:rsid w:val="003D2E59"/>
    <w:rPr>
      <w:b/>
      <w:bCs/>
      <w:lang w:eastAsia="en-US"/>
    </w:rPr>
  </w:style>
  <w:style w:type="paragraph" w:styleId="Beschriftung">
    <w:name w:val="caption"/>
    <w:basedOn w:val="Standard"/>
    <w:next w:val="Standard"/>
    <w:uiPriority w:val="35"/>
    <w:unhideWhenUsed/>
    <w:qFormat/>
    <w:rsid w:val="00D5213C"/>
    <w:rPr>
      <w:b/>
      <w:bCs/>
      <w:sz w:val="20"/>
      <w:szCs w:val="20"/>
    </w:rPr>
  </w:style>
  <w:style w:type="character" w:styleId="Hyperlink">
    <w:name w:val="Hyperlink"/>
    <w:uiPriority w:val="99"/>
    <w:unhideWhenUsed/>
    <w:rsid w:val="00A852E7"/>
    <w:rPr>
      <w:color w:val="0000FF"/>
      <w:u w:val="single"/>
    </w:rPr>
  </w:style>
  <w:style w:type="character" w:customStyle="1" w:styleId="berschrift1Zchn">
    <w:name w:val="Überschrift 1 Zchn"/>
    <w:basedOn w:val="Absatz-Standardschriftart"/>
    <w:link w:val="berschrift1"/>
    <w:uiPriority w:val="9"/>
    <w:rsid w:val="00667281"/>
    <w:rPr>
      <w:rFonts w:asciiTheme="majorHAnsi" w:eastAsiaTheme="majorEastAsia" w:hAnsiTheme="majorHAnsi" w:cstheme="majorBidi"/>
      <w:b/>
      <w:bCs/>
      <w:color w:val="345A8A" w:themeColor="accent1" w:themeShade="B5"/>
      <w:sz w:val="32"/>
      <w:szCs w:val="32"/>
      <w:lang w:val="en-IE" w:eastAsia="en-US"/>
    </w:rPr>
  </w:style>
  <w:style w:type="character" w:customStyle="1" w:styleId="berschrift2Zchn">
    <w:name w:val="Überschrift 2 Zchn"/>
    <w:basedOn w:val="Absatz-Standardschriftart"/>
    <w:link w:val="berschrift2"/>
    <w:uiPriority w:val="9"/>
    <w:semiHidden/>
    <w:rsid w:val="00667281"/>
    <w:rPr>
      <w:rFonts w:asciiTheme="majorHAnsi" w:eastAsiaTheme="majorEastAsia" w:hAnsiTheme="majorHAnsi" w:cstheme="majorBidi"/>
      <w:b/>
      <w:bCs/>
      <w:color w:val="4F81BD" w:themeColor="accent1"/>
      <w:sz w:val="26"/>
      <w:szCs w:val="26"/>
      <w:lang w:val="en-IE" w:eastAsia="en-US"/>
    </w:rPr>
  </w:style>
  <w:style w:type="character" w:styleId="Zeilennummer">
    <w:name w:val="line number"/>
    <w:basedOn w:val="Absatz-Standardschriftart"/>
    <w:uiPriority w:val="99"/>
    <w:semiHidden/>
    <w:unhideWhenUsed/>
    <w:rsid w:val="00B769C1"/>
  </w:style>
  <w:style w:type="table" w:styleId="Tabellenraster">
    <w:name w:val="Table Grid"/>
    <w:basedOn w:val="NormaleTabelle"/>
    <w:uiPriority w:val="59"/>
    <w:rsid w:val="008D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3778F8"/>
    <w:pPr>
      <w:ind w:left="720"/>
      <w:contextualSpacing/>
    </w:pPr>
  </w:style>
  <w:style w:type="paragraph" w:styleId="berarbeitung">
    <w:name w:val="Revision"/>
    <w:hidden/>
    <w:uiPriority w:val="71"/>
    <w:rsid w:val="001976C7"/>
    <w:rPr>
      <w:sz w:val="22"/>
      <w:szCs w:val="22"/>
      <w:lang w:val="en-IE" w:eastAsia="en-US"/>
    </w:rPr>
  </w:style>
  <w:style w:type="paragraph" w:customStyle="1" w:styleId="EndNoteBibliographyTitle">
    <w:name w:val="EndNote Bibliography Title"/>
    <w:basedOn w:val="Standard"/>
    <w:link w:val="EndNoteBibliographyTitleChar"/>
    <w:rsid w:val="00395E24"/>
    <w:pPr>
      <w:spacing w:after="0"/>
      <w:jc w:val="center"/>
    </w:pPr>
    <w:rPr>
      <w:rFonts w:cs="Calibri"/>
      <w:noProof/>
      <w:lang w:val="en-US"/>
    </w:rPr>
  </w:style>
  <w:style w:type="character" w:customStyle="1" w:styleId="EndNoteBibliographyTitleChar">
    <w:name w:val="EndNote Bibliography Title Char"/>
    <w:basedOn w:val="Absatz-Standardschriftart"/>
    <w:link w:val="EndNoteBibliographyTitle"/>
    <w:rsid w:val="00395E24"/>
    <w:rPr>
      <w:rFonts w:cs="Calibri"/>
      <w:noProof/>
      <w:sz w:val="22"/>
      <w:szCs w:val="22"/>
      <w:lang w:val="en-US" w:eastAsia="en-US"/>
    </w:rPr>
  </w:style>
  <w:style w:type="paragraph" w:customStyle="1" w:styleId="EndNoteBibliography">
    <w:name w:val="EndNote Bibliography"/>
    <w:basedOn w:val="Standard"/>
    <w:link w:val="EndNoteBibliographyChar"/>
    <w:rsid w:val="00395E24"/>
    <w:pPr>
      <w:spacing w:line="240" w:lineRule="auto"/>
      <w:jc w:val="both"/>
    </w:pPr>
    <w:rPr>
      <w:rFonts w:cs="Calibri"/>
      <w:noProof/>
      <w:lang w:val="en-US"/>
    </w:rPr>
  </w:style>
  <w:style w:type="character" w:customStyle="1" w:styleId="EndNoteBibliographyChar">
    <w:name w:val="EndNote Bibliography Char"/>
    <w:basedOn w:val="Absatz-Standardschriftart"/>
    <w:link w:val="EndNoteBibliography"/>
    <w:rsid w:val="00395E24"/>
    <w:rPr>
      <w:rFonts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230">
      <w:bodyDiv w:val="1"/>
      <w:marLeft w:val="0"/>
      <w:marRight w:val="0"/>
      <w:marTop w:val="0"/>
      <w:marBottom w:val="0"/>
      <w:divBdr>
        <w:top w:val="none" w:sz="0" w:space="0" w:color="auto"/>
        <w:left w:val="none" w:sz="0" w:space="0" w:color="auto"/>
        <w:bottom w:val="none" w:sz="0" w:space="0" w:color="auto"/>
        <w:right w:val="none" w:sz="0" w:space="0" w:color="auto"/>
      </w:divBdr>
    </w:div>
    <w:div w:id="35353116">
      <w:bodyDiv w:val="1"/>
      <w:marLeft w:val="0"/>
      <w:marRight w:val="0"/>
      <w:marTop w:val="0"/>
      <w:marBottom w:val="0"/>
      <w:divBdr>
        <w:top w:val="none" w:sz="0" w:space="0" w:color="auto"/>
        <w:left w:val="none" w:sz="0" w:space="0" w:color="auto"/>
        <w:bottom w:val="none" w:sz="0" w:space="0" w:color="auto"/>
        <w:right w:val="none" w:sz="0" w:space="0" w:color="auto"/>
      </w:divBdr>
    </w:div>
    <w:div w:id="38939198">
      <w:bodyDiv w:val="1"/>
      <w:marLeft w:val="0"/>
      <w:marRight w:val="0"/>
      <w:marTop w:val="0"/>
      <w:marBottom w:val="0"/>
      <w:divBdr>
        <w:top w:val="none" w:sz="0" w:space="0" w:color="auto"/>
        <w:left w:val="none" w:sz="0" w:space="0" w:color="auto"/>
        <w:bottom w:val="none" w:sz="0" w:space="0" w:color="auto"/>
        <w:right w:val="none" w:sz="0" w:space="0" w:color="auto"/>
      </w:divBdr>
    </w:div>
    <w:div w:id="80873794">
      <w:bodyDiv w:val="1"/>
      <w:marLeft w:val="0"/>
      <w:marRight w:val="0"/>
      <w:marTop w:val="0"/>
      <w:marBottom w:val="0"/>
      <w:divBdr>
        <w:top w:val="none" w:sz="0" w:space="0" w:color="auto"/>
        <w:left w:val="none" w:sz="0" w:space="0" w:color="auto"/>
        <w:bottom w:val="none" w:sz="0" w:space="0" w:color="auto"/>
        <w:right w:val="none" w:sz="0" w:space="0" w:color="auto"/>
      </w:divBdr>
    </w:div>
    <w:div w:id="91437685">
      <w:bodyDiv w:val="1"/>
      <w:marLeft w:val="0"/>
      <w:marRight w:val="0"/>
      <w:marTop w:val="0"/>
      <w:marBottom w:val="0"/>
      <w:divBdr>
        <w:top w:val="none" w:sz="0" w:space="0" w:color="auto"/>
        <w:left w:val="none" w:sz="0" w:space="0" w:color="auto"/>
        <w:bottom w:val="none" w:sz="0" w:space="0" w:color="auto"/>
        <w:right w:val="none" w:sz="0" w:space="0" w:color="auto"/>
      </w:divBdr>
    </w:div>
    <w:div w:id="99761783">
      <w:bodyDiv w:val="1"/>
      <w:marLeft w:val="0"/>
      <w:marRight w:val="0"/>
      <w:marTop w:val="0"/>
      <w:marBottom w:val="0"/>
      <w:divBdr>
        <w:top w:val="none" w:sz="0" w:space="0" w:color="auto"/>
        <w:left w:val="none" w:sz="0" w:space="0" w:color="auto"/>
        <w:bottom w:val="none" w:sz="0" w:space="0" w:color="auto"/>
        <w:right w:val="none" w:sz="0" w:space="0" w:color="auto"/>
      </w:divBdr>
    </w:div>
    <w:div w:id="117644762">
      <w:bodyDiv w:val="1"/>
      <w:marLeft w:val="0"/>
      <w:marRight w:val="0"/>
      <w:marTop w:val="0"/>
      <w:marBottom w:val="0"/>
      <w:divBdr>
        <w:top w:val="none" w:sz="0" w:space="0" w:color="auto"/>
        <w:left w:val="none" w:sz="0" w:space="0" w:color="auto"/>
        <w:bottom w:val="none" w:sz="0" w:space="0" w:color="auto"/>
        <w:right w:val="none" w:sz="0" w:space="0" w:color="auto"/>
      </w:divBdr>
    </w:div>
    <w:div w:id="159346476">
      <w:bodyDiv w:val="1"/>
      <w:marLeft w:val="0"/>
      <w:marRight w:val="0"/>
      <w:marTop w:val="0"/>
      <w:marBottom w:val="0"/>
      <w:divBdr>
        <w:top w:val="none" w:sz="0" w:space="0" w:color="auto"/>
        <w:left w:val="none" w:sz="0" w:space="0" w:color="auto"/>
        <w:bottom w:val="none" w:sz="0" w:space="0" w:color="auto"/>
        <w:right w:val="none" w:sz="0" w:space="0" w:color="auto"/>
      </w:divBdr>
    </w:div>
    <w:div w:id="209460311">
      <w:bodyDiv w:val="1"/>
      <w:marLeft w:val="0"/>
      <w:marRight w:val="0"/>
      <w:marTop w:val="0"/>
      <w:marBottom w:val="0"/>
      <w:divBdr>
        <w:top w:val="none" w:sz="0" w:space="0" w:color="auto"/>
        <w:left w:val="none" w:sz="0" w:space="0" w:color="auto"/>
        <w:bottom w:val="none" w:sz="0" w:space="0" w:color="auto"/>
        <w:right w:val="none" w:sz="0" w:space="0" w:color="auto"/>
      </w:divBdr>
    </w:div>
    <w:div w:id="215288162">
      <w:bodyDiv w:val="1"/>
      <w:marLeft w:val="0"/>
      <w:marRight w:val="0"/>
      <w:marTop w:val="0"/>
      <w:marBottom w:val="0"/>
      <w:divBdr>
        <w:top w:val="none" w:sz="0" w:space="0" w:color="auto"/>
        <w:left w:val="none" w:sz="0" w:space="0" w:color="auto"/>
        <w:bottom w:val="none" w:sz="0" w:space="0" w:color="auto"/>
        <w:right w:val="none" w:sz="0" w:space="0" w:color="auto"/>
      </w:divBdr>
    </w:div>
    <w:div w:id="242614543">
      <w:bodyDiv w:val="1"/>
      <w:marLeft w:val="0"/>
      <w:marRight w:val="0"/>
      <w:marTop w:val="0"/>
      <w:marBottom w:val="0"/>
      <w:divBdr>
        <w:top w:val="none" w:sz="0" w:space="0" w:color="auto"/>
        <w:left w:val="none" w:sz="0" w:space="0" w:color="auto"/>
        <w:bottom w:val="none" w:sz="0" w:space="0" w:color="auto"/>
        <w:right w:val="none" w:sz="0" w:space="0" w:color="auto"/>
      </w:divBdr>
    </w:div>
    <w:div w:id="266237063">
      <w:bodyDiv w:val="1"/>
      <w:marLeft w:val="0"/>
      <w:marRight w:val="0"/>
      <w:marTop w:val="0"/>
      <w:marBottom w:val="0"/>
      <w:divBdr>
        <w:top w:val="none" w:sz="0" w:space="0" w:color="auto"/>
        <w:left w:val="none" w:sz="0" w:space="0" w:color="auto"/>
        <w:bottom w:val="none" w:sz="0" w:space="0" w:color="auto"/>
        <w:right w:val="none" w:sz="0" w:space="0" w:color="auto"/>
      </w:divBdr>
    </w:div>
    <w:div w:id="301732919">
      <w:bodyDiv w:val="1"/>
      <w:marLeft w:val="0"/>
      <w:marRight w:val="0"/>
      <w:marTop w:val="0"/>
      <w:marBottom w:val="0"/>
      <w:divBdr>
        <w:top w:val="none" w:sz="0" w:space="0" w:color="auto"/>
        <w:left w:val="none" w:sz="0" w:space="0" w:color="auto"/>
        <w:bottom w:val="none" w:sz="0" w:space="0" w:color="auto"/>
        <w:right w:val="none" w:sz="0" w:space="0" w:color="auto"/>
      </w:divBdr>
    </w:div>
    <w:div w:id="321201410">
      <w:bodyDiv w:val="1"/>
      <w:marLeft w:val="0"/>
      <w:marRight w:val="0"/>
      <w:marTop w:val="0"/>
      <w:marBottom w:val="0"/>
      <w:divBdr>
        <w:top w:val="none" w:sz="0" w:space="0" w:color="auto"/>
        <w:left w:val="none" w:sz="0" w:space="0" w:color="auto"/>
        <w:bottom w:val="none" w:sz="0" w:space="0" w:color="auto"/>
        <w:right w:val="none" w:sz="0" w:space="0" w:color="auto"/>
      </w:divBdr>
    </w:div>
    <w:div w:id="326372898">
      <w:bodyDiv w:val="1"/>
      <w:marLeft w:val="0"/>
      <w:marRight w:val="0"/>
      <w:marTop w:val="0"/>
      <w:marBottom w:val="0"/>
      <w:divBdr>
        <w:top w:val="none" w:sz="0" w:space="0" w:color="auto"/>
        <w:left w:val="none" w:sz="0" w:space="0" w:color="auto"/>
        <w:bottom w:val="none" w:sz="0" w:space="0" w:color="auto"/>
        <w:right w:val="none" w:sz="0" w:space="0" w:color="auto"/>
      </w:divBdr>
    </w:div>
    <w:div w:id="385835650">
      <w:bodyDiv w:val="1"/>
      <w:marLeft w:val="0"/>
      <w:marRight w:val="0"/>
      <w:marTop w:val="0"/>
      <w:marBottom w:val="0"/>
      <w:divBdr>
        <w:top w:val="none" w:sz="0" w:space="0" w:color="auto"/>
        <w:left w:val="none" w:sz="0" w:space="0" w:color="auto"/>
        <w:bottom w:val="none" w:sz="0" w:space="0" w:color="auto"/>
        <w:right w:val="none" w:sz="0" w:space="0" w:color="auto"/>
      </w:divBdr>
    </w:div>
    <w:div w:id="554708032">
      <w:bodyDiv w:val="1"/>
      <w:marLeft w:val="0"/>
      <w:marRight w:val="0"/>
      <w:marTop w:val="0"/>
      <w:marBottom w:val="0"/>
      <w:divBdr>
        <w:top w:val="none" w:sz="0" w:space="0" w:color="auto"/>
        <w:left w:val="none" w:sz="0" w:space="0" w:color="auto"/>
        <w:bottom w:val="none" w:sz="0" w:space="0" w:color="auto"/>
        <w:right w:val="none" w:sz="0" w:space="0" w:color="auto"/>
      </w:divBdr>
    </w:div>
    <w:div w:id="570970317">
      <w:bodyDiv w:val="1"/>
      <w:marLeft w:val="0"/>
      <w:marRight w:val="0"/>
      <w:marTop w:val="0"/>
      <w:marBottom w:val="0"/>
      <w:divBdr>
        <w:top w:val="none" w:sz="0" w:space="0" w:color="auto"/>
        <w:left w:val="none" w:sz="0" w:space="0" w:color="auto"/>
        <w:bottom w:val="none" w:sz="0" w:space="0" w:color="auto"/>
        <w:right w:val="none" w:sz="0" w:space="0" w:color="auto"/>
      </w:divBdr>
    </w:div>
    <w:div w:id="573860455">
      <w:bodyDiv w:val="1"/>
      <w:marLeft w:val="0"/>
      <w:marRight w:val="0"/>
      <w:marTop w:val="0"/>
      <w:marBottom w:val="0"/>
      <w:divBdr>
        <w:top w:val="none" w:sz="0" w:space="0" w:color="auto"/>
        <w:left w:val="none" w:sz="0" w:space="0" w:color="auto"/>
        <w:bottom w:val="none" w:sz="0" w:space="0" w:color="auto"/>
        <w:right w:val="none" w:sz="0" w:space="0" w:color="auto"/>
      </w:divBdr>
    </w:div>
    <w:div w:id="611478335">
      <w:bodyDiv w:val="1"/>
      <w:marLeft w:val="0"/>
      <w:marRight w:val="0"/>
      <w:marTop w:val="0"/>
      <w:marBottom w:val="0"/>
      <w:divBdr>
        <w:top w:val="none" w:sz="0" w:space="0" w:color="auto"/>
        <w:left w:val="none" w:sz="0" w:space="0" w:color="auto"/>
        <w:bottom w:val="none" w:sz="0" w:space="0" w:color="auto"/>
        <w:right w:val="none" w:sz="0" w:space="0" w:color="auto"/>
      </w:divBdr>
    </w:div>
    <w:div w:id="640185562">
      <w:bodyDiv w:val="1"/>
      <w:marLeft w:val="0"/>
      <w:marRight w:val="0"/>
      <w:marTop w:val="0"/>
      <w:marBottom w:val="0"/>
      <w:divBdr>
        <w:top w:val="none" w:sz="0" w:space="0" w:color="auto"/>
        <w:left w:val="none" w:sz="0" w:space="0" w:color="auto"/>
        <w:bottom w:val="none" w:sz="0" w:space="0" w:color="auto"/>
        <w:right w:val="none" w:sz="0" w:space="0" w:color="auto"/>
      </w:divBdr>
    </w:div>
    <w:div w:id="642587538">
      <w:bodyDiv w:val="1"/>
      <w:marLeft w:val="0"/>
      <w:marRight w:val="0"/>
      <w:marTop w:val="0"/>
      <w:marBottom w:val="0"/>
      <w:divBdr>
        <w:top w:val="none" w:sz="0" w:space="0" w:color="auto"/>
        <w:left w:val="none" w:sz="0" w:space="0" w:color="auto"/>
        <w:bottom w:val="none" w:sz="0" w:space="0" w:color="auto"/>
        <w:right w:val="none" w:sz="0" w:space="0" w:color="auto"/>
      </w:divBdr>
    </w:div>
    <w:div w:id="687102382">
      <w:bodyDiv w:val="1"/>
      <w:marLeft w:val="0"/>
      <w:marRight w:val="0"/>
      <w:marTop w:val="0"/>
      <w:marBottom w:val="0"/>
      <w:divBdr>
        <w:top w:val="none" w:sz="0" w:space="0" w:color="auto"/>
        <w:left w:val="none" w:sz="0" w:space="0" w:color="auto"/>
        <w:bottom w:val="none" w:sz="0" w:space="0" w:color="auto"/>
        <w:right w:val="none" w:sz="0" w:space="0" w:color="auto"/>
      </w:divBdr>
    </w:div>
    <w:div w:id="731348662">
      <w:bodyDiv w:val="1"/>
      <w:marLeft w:val="0"/>
      <w:marRight w:val="0"/>
      <w:marTop w:val="0"/>
      <w:marBottom w:val="0"/>
      <w:divBdr>
        <w:top w:val="none" w:sz="0" w:space="0" w:color="auto"/>
        <w:left w:val="none" w:sz="0" w:space="0" w:color="auto"/>
        <w:bottom w:val="none" w:sz="0" w:space="0" w:color="auto"/>
        <w:right w:val="none" w:sz="0" w:space="0" w:color="auto"/>
      </w:divBdr>
    </w:div>
    <w:div w:id="759715124">
      <w:bodyDiv w:val="1"/>
      <w:marLeft w:val="0"/>
      <w:marRight w:val="0"/>
      <w:marTop w:val="0"/>
      <w:marBottom w:val="0"/>
      <w:divBdr>
        <w:top w:val="none" w:sz="0" w:space="0" w:color="auto"/>
        <w:left w:val="none" w:sz="0" w:space="0" w:color="auto"/>
        <w:bottom w:val="none" w:sz="0" w:space="0" w:color="auto"/>
        <w:right w:val="none" w:sz="0" w:space="0" w:color="auto"/>
      </w:divBdr>
    </w:div>
    <w:div w:id="797063583">
      <w:bodyDiv w:val="1"/>
      <w:marLeft w:val="0"/>
      <w:marRight w:val="0"/>
      <w:marTop w:val="0"/>
      <w:marBottom w:val="0"/>
      <w:divBdr>
        <w:top w:val="none" w:sz="0" w:space="0" w:color="auto"/>
        <w:left w:val="none" w:sz="0" w:space="0" w:color="auto"/>
        <w:bottom w:val="none" w:sz="0" w:space="0" w:color="auto"/>
        <w:right w:val="none" w:sz="0" w:space="0" w:color="auto"/>
      </w:divBdr>
    </w:div>
    <w:div w:id="801196807">
      <w:bodyDiv w:val="1"/>
      <w:marLeft w:val="0"/>
      <w:marRight w:val="0"/>
      <w:marTop w:val="0"/>
      <w:marBottom w:val="0"/>
      <w:divBdr>
        <w:top w:val="none" w:sz="0" w:space="0" w:color="auto"/>
        <w:left w:val="none" w:sz="0" w:space="0" w:color="auto"/>
        <w:bottom w:val="none" w:sz="0" w:space="0" w:color="auto"/>
        <w:right w:val="none" w:sz="0" w:space="0" w:color="auto"/>
      </w:divBdr>
    </w:div>
    <w:div w:id="808942312">
      <w:bodyDiv w:val="1"/>
      <w:marLeft w:val="0"/>
      <w:marRight w:val="0"/>
      <w:marTop w:val="0"/>
      <w:marBottom w:val="0"/>
      <w:divBdr>
        <w:top w:val="none" w:sz="0" w:space="0" w:color="auto"/>
        <w:left w:val="none" w:sz="0" w:space="0" w:color="auto"/>
        <w:bottom w:val="none" w:sz="0" w:space="0" w:color="auto"/>
        <w:right w:val="none" w:sz="0" w:space="0" w:color="auto"/>
      </w:divBdr>
    </w:div>
    <w:div w:id="817302963">
      <w:bodyDiv w:val="1"/>
      <w:marLeft w:val="0"/>
      <w:marRight w:val="0"/>
      <w:marTop w:val="0"/>
      <w:marBottom w:val="0"/>
      <w:divBdr>
        <w:top w:val="none" w:sz="0" w:space="0" w:color="auto"/>
        <w:left w:val="none" w:sz="0" w:space="0" w:color="auto"/>
        <w:bottom w:val="none" w:sz="0" w:space="0" w:color="auto"/>
        <w:right w:val="none" w:sz="0" w:space="0" w:color="auto"/>
      </w:divBdr>
    </w:div>
    <w:div w:id="853347818">
      <w:bodyDiv w:val="1"/>
      <w:marLeft w:val="0"/>
      <w:marRight w:val="0"/>
      <w:marTop w:val="0"/>
      <w:marBottom w:val="0"/>
      <w:divBdr>
        <w:top w:val="none" w:sz="0" w:space="0" w:color="auto"/>
        <w:left w:val="none" w:sz="0" w:space="0" w:color="auto"/>
        <w:bottom w:val="none" w:sz="0" w:space="0" w:color="auto"/>
        <w:right w:val="none" w:sz="0" w:space="0" w:color="auto"/>
      </w:divBdr>
    </w:div>
    <w:div w:id="909077069">
      <w:bodyDiv w:val="1"/>
      <w:marLeft w:val="0"/>
      <w:marRight w:val="0"/>
      <w:marTop w:val="0"/>
      <w:marBottom w:val="0"/>
      <w:divBdr>
        <w:top w:val="none" w:sz="0" w:space="0" w:color="auto"/>
        <w:left w:val="none" w:sz="0" w:space="0" w:color="auto"/>
        <w:bottom w:val="none" w:sz="0" w:space="0" w:color="auto"/>
        <w:right w:val="none" w:sz="0" w:space="0" w:color="auto"/>
      </w:divBdr>
    </w:div>
    <w:div w:id="984165781">
      <w:bodyDiv w:val="1"/>
      <w:marLeft w:val="0"/>
      <w:marRight w:val="0"/>
      <w:marTop w:val="0"/>
      <w:marBottom w:val="0"/>
      <w:divBdr>
        <w:top w:val="none" w:sz="0" w:space="0" w:color="auto"/>
        <w:left w:val="none" w:sz="0" w:space="0" w:color="auto"/>
        <w:bottom w:val="none" w:sz="0" w:space="0" w:color="auto"/>
        <w:right w:val="none" w:sz="0" w:space="0" w:color="auto"/>
      </w:divBdr>
    </w:div>
    <w:div w:id="1012605399">
      <w:bodyDiv w:val="1"/>
      <w:marLeft w:val="0"/>
      <w:marRight w:val="0"/>
      <w:marTop w:val="0"/>
      <w:marBottom w:val="0"/>
      <w:divBdr>
        <w:top w:val="none" w:sz="0" w:space="0" w:color="auto"/>
        <w:left w:val="none" w:sz="0" w:space="0" w:color="auto"/>
        <w:bottom w:val="none" w:sz="0" w:space="0" w:color="auto"/>
        <w:right w:val="none" w:sz="0" w:space="0" w:color="auto"/>
      </w:divBdr>
    </w:div>
    <w:div w:id="1033313380">
      <w:bodyDiv w:val="1"/>
      <w:marLeft w:val="0"/>
      <w:marRight w:val="0"/>
      <w:marTop w:val="0"/>
      <w:marBottom w:val="0"/>
      <w:divBdr>
        <w:top w:val="none" w:sz="0" w:space="0" w:color="auto"/>
        <w:left w:val="none" w:sz="0" w:space="0" w:color="auto"/>
        <w:bottom w:val="none" w:sz="0" w:space="0" w:color="auto"/>
        <w:right w:val="none" w:sz="0" w:space="0" w:color="auto"/>
      </w:divBdr>
    </w:div>
    <w:div w:id="1100836063">
      <w:bodyDiv w:val="1"/>
      <w:marLeft w:val="0"/>
      <w:marRight w:val="0"/>
      <w:marTop w:val="0"/>
      <w:marBottom w:val="0"/>
      <w:divBdr>
        <w:top w:val="none" w:sz="0" w:space="0" w:color="auto"/>
        <w:left w:val="none" w:sz="0" w:space="0" w:color="auto"/>
        <w:bottom w:val="none" w:sz="0" w:space="0" w:color="auto"/>
        <w:right w:val="none" w:sz="0" w:space="0" w:color="auto"/>
      </w:divBdr>
    </w:div>
    <w:div w:id="1169827847">
      <w:bodyDiv w:val="1"/>
      <w:marLeft w:val="0"/>
      <w:marRight w:val="0"/>
      <w:marTop w:val="0"/>
      <w:marBottom w:val="0"/>
      <w:divBdr>
        <w:top w:val="none" w:sz="0" w:space="0" w:color="auto"/>
        <w:left w:val="none" w:sz="0" w:space="0" w:color="auto"/>
        <w:bottom w:val="none" w:sz="0" w:space="0" w:color="auto"/>
        <w:right w:val="none" w:sz="0" w:space="0" w:color="auto"/>
      </w:divBdr>
    </w:div>
    <w:div w:id="1169831373">
      <w:bodyDiv w:val="1"/>
      <w:marLeft w:val="0"/>
      <w:marRight w:val="0"/>
      <w:marTop w:val="0"/>
      <w:marBottom w:val="0"/>
      <w:divBdr>
        <w:top w:val="none" w:sz="0" w:space="0" w:color="auto"/>
        <w:left w:val="none" w:sz="0" w:space="0" w:color="auto"/>
        <w:bottom w:val="none" w:sz="0" w:space="0" w:color="auto"/>
        <w:right w:val="none" w:sz="0" w:space="0" w:color="auto"/>
      </w:divBdr>
    </w:div>
    <w:div w:id="1171410554">
      <w:bodyDiv w:val="1"/>
      <w:marLeft w:val="0"/>
      <w:marRight w:val="0"/>
      <w:marTop w:val="0"/>
      <w:marBottom w:val="0"/>
      <w:divBdr>
        <w:top w:val="none" w:sz="0" w:space="0" w:color="auto"/>
        <w:left w:val="none" w:sz="0" w:space="0" w:color="auto"/>
        <w:bottom w:val="none" w:sz="0" w:space="0" w:color="auto"/>
        <w:right w:val="none" w:sz="0" w:space="0" w:color="auto"/>
      </w:divBdr>
    </w:div>
    <w:div w:id="1178958160">
      <w:bodyDiv w:val="1"/>
      <w:marLeft w:val="0"/>
      <w:marRight w:val="0"/>
      <w:marTop w:val="0"/>
      <w:marBottom w:val="0"/>
      <w:divBdr>
        <w:top w:val="none" w:sz="0" w:space="0" w:color="auto"/>
        <w:left w:val="none" w:sz="0" w:space="0" w:color="auto"/>
        <w:bottom w:val="none" w:sz="0" w:space="0" w:color="auto"/>
        <w:right w:val="none" w:sz="0" w:space="0" w:color="auto"/>
      </w:divBdr>
    </w:div>
    <w:div w:id="1212690082">
      <w:bodyDiv w:val="1"/>
      <w:marLeft w:val="0"/>
      <w:marRight w:val="0"/>
      <w:marTop w:val="0"/>
      <w:marBottom w:val="0"/>
      <w:divBdr>
        <w:top w:val="none" w:sz="0" w:space="0" w:color="auto"/>
        <w:left w:val="none" w:sz="0" w:space="0" w:color="auto"/>
        <w:bottom w:val="none" w:sz="0" w:space="0" w:color="auto"/>
        <w:right w:val="none" w:sz="0" w:space="0" w:color="auto"/>
      </w:divBdr>
    </w:div>
    <w:div w:id="1222249451">
      <w:bodyDiv w:val="1"/>
      <w:marLeft w:val="0"/>
      <w:marRight w:val="0"/>
      <w:marTop w:val="0"/>
      <w:marBottom w:val="0"/>
      <w:divBdr>
        <w:top w:val="none" w:sz="0" w:space="0" w:color="auto"/>
        <w:left w:val="none" w:sz="0" w:space="0" w:color="auto"/>
        <w:bottom w:val="none" w:sz="0" w:space="0" w:color="auto"/>
        <w:right w:val="none" w:sz="0" w:space="0" w:color="auto"/>
      </w:divBdr>
    </w:div>
    <w:div w:id="1227959381">
      <w:bodyDiv w:val="1"/>
      <w:marLeft w:val="0"/>
      <w:marRight w:val="0"/>
      <w:marTop w:val="0"/>
      <w:marBottom w:val="0"/>
      <w:divBdr>
        <w:top w:val="none" w:sz="0" w:space="0" w:color="auto"/>
        <w:left w:val="none" w:sz="0" w:space="0" w:color="auto"/>
        <w:bottom w:val="none" w:sz="0" w:space="0" w:color="auto"/>
        <w:right w:val="none" w:sz="0" w:space="0" w:color="auto"/>
      </w:divBdr>
    </w:div>
    <w:div w:id="1266227870">
      <w:bodyDiv w:val="1"/>
      <w:marLeft w:val="0"/>
      <w:marRight w:val="0"/>
      <w:marTop w:val="0"/>
      <w:marBottom w:val="0"/>
      <w:divBdr>
        <w:top w:val="none" w:sz="0" w:space="0" w:color="auto"/>
        <w:left w:val="none" w:sz="0" w:space="0" w:color="auto"/>
        <w:bottom w:val="none" w:sz="0" w:space="0" w:color="auto"/>
        <w:right w:val="none" w:sz="0" w:space="0" w:color="auto"/>
      </w:divBdr>
    </w:div>
    <w:div w:id="1277372968">
      <w:bodyDiv w:val="1"/>
      <w:marLeft w:val="0"/>
      <w:marRight w:val="0"/>
      <w:marTop w:val="0"/>
      <w:marBottom w:val="0"/>
      <w:divBdr>
        <w:top w:val="none" w:sz="0" w:space="0" w:color="auto"/>
        <w:left w:val="none" w:sz="0" w:space="0" w:color="auto"/>
        <w:bottom w:val="none" w:sz="0" w:space="0" w:color="auto"/>
        <w:right w:val="none" w:sz="0" w:space="0" w:color="auto"/>
      </w:divBdr>
    </w:div>
    <w:div w:id="1294286222">
      <w:bodyDiv w:val="1"/>
      <w:marLeft w:val="0"/>
      <w:marRight w:val="0"/>
      <w:marTop w:val="0"/>
      <w:marBottom w:val="0"/>
      <w:divBdr>
        <w:top w:val="none" w:sz="0" w:space="0" w:color="auto"/>
        <w:left w:val="none" w:sz="0" w:space="0" w:color="auto"/>
        <w:bottom w:val="none" w:sz="0" w:space="0" w:color="auto"/>
        <w:right w:val="none" w:sz="0" w:space="0" w:color="auto"/>
      </w:divBdr>
    </w:div>
    <w:div w:id="1305433344">
      <w:bodyDiv w:val="1"/>
      <w:marLeft w:val="0"/>
      <w:marRight w:val="0"/>
      <w:marTop w:val="0"/>
      <w:marBottom w:val="0"/>
      <w:divBdr>
        <w:top w:val="none" w:sz="0" w:space="0" w:color="auto"/>
        <w:left w:val="none" w:sz="0" w:space="0" w:color="auto"/>
        <w:bottom w:val="none" w:sz="0" w:space="0" w:color="auto"/>
        <w:right w:val="none" w:sz="0" w:space="0" w:color="auto"/>
      </w:divBdr>
    </w:div>
    <w:div w:id="1315600796">
      <w:bodyDiv w:val="1"/>
      <w:marLeft w:val="0"/>
      <w:marRight w:val="0"/>
      <w:marTop w:val="0"/>
      <w:marBottom w:val="0"/>
      <w:divBdr>
        <w:top w:val="none" w:sz="0" w:space="0" w:color="auto"/>
        <w:left w:val="none" w:sz="0" w:space="0" w:color="auto"/>
        <w:bottom w:val="none" w:sz="0" w:space="0" w:color="auto"/>
        <w:right w:val="none" w:sz="0" w:space="0" w:color="auto"/>
      </w:divBdr>
    </w:div>
    <w:div w:id="1320236091">
      <w:bodyDiv w:val="1"/>
      <w:marLeft w:val="0"/>
      <w:marRight w:val="0"/>
      <w:marTop w:val="0"/>
      <w:marBottom w:val="0"/>
      <w:divBdr>
        <w:top w:val="none" w:sz="0" w:space="0" w:color="auto"/>
        <w:left w:val="none" w:sz="0" w:space="0" w:color="auto"/>
        <w:bottom w:val="none" w:sz="0" w:space="0" w:color="auto"/>
        <w:right w:val="none" w:sz="0" w:space="0" w:color="auto"/>
      </w:divBdr>
    </w:div>
    <w:div w:id="1358584932">
      <w:bodyDiv w:val="1"/>
      <w:marLeft w:val="0"/>
      <w:marRight w:val="0"/>
      <w:marTop w:val="0"/>
      <w:marBottom w:val="0"/>
      <w:divBdr>
        <w:top w:val="none" w:sz="0" w:space="0" w:color="auto"/>
        <w:left w:val="none" w:sz="0" w:space="0" w:color="auto"/>
        <w:bottom w:val="none" w:sz="0" w:space="0" w:color="auto"/>
        <w:right w:val="none" w:sz="0" w:space="0" w:color="auto"/>
      </w:divBdr>
    </w:div>
    <w:div w:id="1396851992">
      <w:bodyDiv w:val="1"/>
      <w:marLeft w:val="0"/>
      <w:marRight w:val="0"/>
      <w:marTop w:val="0"/>
      <w:marBottom w:val="0"/>
      <w:divBdr>
        <w:top w:val="none" w:sz="0" w:space="0" w:color="auto"/>
        <w:left w:val="none" w:sz="0" w:space="0" w:color="auto"/>
        <w:bottom w:val="none" w:sz="0" w:space="0" w:color="auto"/>
        <w:right w:val="none" w:sz="0" w:space="0" w:color="auto"/>
      </w:divBdr>
    </w:div>
    <w:div w:id="1411929762">
      <w:bodyDiv w:val="1"/>
      <w:marLeft w:val="0"/>
      <w:marRight w:val="0"/>
      <w:marTop w:val="0"/>
      <w:marBottom w:val="0"/>
      <w:divBdr>
        <w:top w:val="none" w:sz="0" w:space="0" w:color="auto"/>
        <w:left w:val="none" w:sz="0" w:space="0" w:color="auto"/>
        <w:bottom w:val="none" w:sz="0" w:space="0" w:color="auto"/>
        <w:right w:val="none" w:sz="0" w:space="0" w:color="auto"/>
      </w:divBdr>
    </w:div>
    <w:div w:id="1422949930">
      <w:bodyDiv w:val="1"/>
      <w:marLeft w:val="0"/>
      <w:marRight w:val="0"/>
      <w:marTop w:val="0"/>
      <w:marBottom w:val="0"/>
      <w:divBdr>
        <w:top w:val="none" w:sz="0" w:space="0" w:color="auto"/>
        <w:left w:val="none" w:sz="0" w:space="0" w:color="auto"/>
        <w:bottom w:val="none" w:sz="0" w:space="0" w:color="auto"/>
        <w:right w:val="none" w:sz="0" w:space="0" w:color="auto"/>
      </w:divBdr>
    </w:div>
    <w:div w:id="1446269758">
      <w:bodyDiv w:val="1"/>
      <w:marLeft w:val="0"/>
      <w:marRight w:val="0"/>
      <w:marTop w:val="0"/>
      <w:marBottom w:val="0"/>
      <w:divBdr>
        <w:top w:val="none" w:sz="0" w:space="0" w:color="auto"/>
        <w:left w:val="none" w:sz="0" w:space="0" w:color="auto"/>
        <w:bottom w:val="none" w:sz="0" w:space="0" w:color="auto"/>
        <w:right w:val="none" w:sz="0" w:space="0" w:color="auto"/>
      </w:divBdr>
    </w:div>
    <w:div w:id="1541481101">
      <w:bodyDiv w:val="1"/>
      <w:marLeft w:val="0"/>
      <w:marRight w:val="0"/>
      <w:marTop w:val="0"/>
      <w:marBottom w:val="0"/>
      <w:divBdr>
        <w:top w:val="none" w:sz="0" w:space="0" w:color="auto"/>
        <w:left w:val="none" w:sz="0" w:space="0" w:color="auto"/>
        <w:bottom w:val="none" w:sz="0" w:space="0" w:color="auto"/>
        <w:right w:val="none" w:sz="0" w:space="0" w:color="auto"/>
      </w:divBdr>
    </w:div>
    <w:div w:id="1582372738">
      <w:bodyDiv w:val="1"/>
      <w:marLeft w:val="0"/>
      <w:marRight w:val="0"/>
      <w:marTop w:val="0"/>
      <w:marBottom w:val="0"/>
      <w:divBdr>
        <w:top w:val="none" w:sz="0" w:space="0" w:color="auto"/>
        <w:left w:val="none" w:sz="0" w:space="0" w:color="auto"/>
        <w:bottom w:val="none" w:sz="0" w:space="0" w:color="auto"/>
        <w:right w:val="none" w:sz="0" w:space="0" w:color="auto"/>
      </w:divBdr>
    </w:div>
    <w:div w:id="1602764053">
      <w:bodyDiv w:val="1"/>
      <w:marLeft w:val="0"/>
      <w:marRight w:val="0"/>
      <w:marTop w:val="0"/>
      <w:marBottom w:val="0"/>
      <w:divBdr>
        <w:top w:val="none" w:sz="0" w:space="0" w:color="auto"/>
        <w:left w:val="none" w:sz="0" w:space="0" w:color="auto"/>
        <w:bottom w:val="none" w:sz="0" w:space="0" w:color="auto"/>
        <w:right w:val="none" w:sz="0" w:space="0" w:color="auto"/>
      </w:divBdr>
    </w:div>
    <w:div w:id="1724518207">
      <w:bodyDiv w:val="1"/>
      <w:marLeft w:val="0"/>
      <w:marRight w:val="0"/>
      <w:marTop w:val="0"/>
      <w:marBottom w:val="0"/>
      <w:divBdr>
        <w:top w:val="none" w:sz="0" w:space="0" w:color="auto"/>
        <w:left w:val="none" w:sz="0" w:space="0" w:color="auto"/>
        <w:bottom w:val="none" w:sz="0" w:space="0" w:color="auto"/>
        <w:right w:val="none" w:sz="0" w:space="0" w:color="auto"/>
      </w:divBdr>
    </w:div>
    <w:div w:id="1785223070">
      <w:bodyDiv w:val="1"/>
      <w:marLeft w:val="0"/>
      <w:marRight w:val="0"/>
      <w:marTop w:val="0"/>
      <w:marBottom w:val="0"/>
      <w:divBdr>
        <w:top w:val="none" w:sz="0" w:space="0" w:color="auto"/>
        <w:left w:val="none" w:sz="0" w:space="0" w:color="auto"/>
        <w:bottom w:val="none" w:sz="0" w:space="0" w:color="auto"/>
        <w:right w:val="none" w:sz="0" w:space="0" w:color="auto"/>
      </w:divBdr>
    </w:div>
    <w:div w:id="1969621072">
      <w:bodyDiv w:val="1"/>
      <w:marLeft w:val="0"/>
      <w:marRight w:val="0"/>
      <w:marTop w:val="0"/>
      <w:marBottom w:val="0"/>
      <w:divBdr>
        <w:top w:val="none" w:sz="0" w:space="0" w:color="auto"/>
        <w:left w:val="none" w:sz="0" w:space="0" w:color="auto"/>
        <w:bottom w:val="none" w:sz="0" w:space="0" w:color="auto"/>
        <w:right w:val="none" w:sz="0" w:space="0" w:color="auto"/>
      </w:divBdr>
    </w:div>
    <w:div w:id="2016758280">
      <w:bodyDiv w:val="1"/>
      <w:marLeft w:val="0"/>
      <w:marRight w:val="0"/>
      <w:marTop w:val="0"/>
      <w:marBottom w:val="0"/>
      <w:divBdr>
        <w:top w:val="none" w:sz="0" w:space="0" w:color="auto"/>
        <w:left w:val="none" w:sz="0" w:space="0" w:color="auto"/>
        <w:bottom w:val="none" w:sz="0" w:space="0" w:color="auto"/>
        <w:right w:val="none" w:sz="0" w:space="0" w:color="auto"/>
      </w:divBdr>
    </w:div>
    <w:div w:id="2029793450">
      <w:bodyDiv w:val="1"/>
      <w:marLeft w:val="0"/>
      <w:marRight w:val="0"/>
      <w:marTop w:val="0"/>
      <w:marBottom w:val="0"/>
      <w:divBdr>
        <w:top w:val="none" w:sz="0" w:space="0" w:color="auto"/>
        <w:left w:val="none" w:sz="0" w:space="0" w:color="auto"/>
        <w:bottom w:val="none" w:sz="0" w:space="0" w:color="auto"/>
        <w:right w:val="none" w:sz="0" w:space="0" w:color="auto"/>
      </w:divBdr>
    </w:div>
    <w:div w:id="2067992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E550-EDDA-4FCB-A9D2-22D6DC09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39828</Words>
  <Characters>250922</Characters>
  <Application>Microsoft Office Word</Application>
  <DocSecurity>0</DocSecurity>
  <Lines>2091</Lines>
  <Paragraphs>580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290170</CharactersWithSpaces>
  <SharedDoc>false</SharedDoc>
  <HLinks>
    <vt:vector size="6" baseType="variant">
      <vt:variant>
        <vt:i4>2949155</vt:i4>
      </vt:variant>
      <vt:variant>
        <vt:i4>26</vt:i4>
      </vt:variant>
      <vt:variant>
        <vt:i4>0</vt:i4>
      </vt:variant>
      <vt:variant>
        <vt:i4>5</vt:i4>
      </vt:variant>
      <vt:variant>
        <vt:lpwstr>http://doi.org/10.1002/cpbi.11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mary.clancy</dc:creator>
  <cp:lastModifiedBy>katrin.rauner</cp:lastModifiedBy>
  <cp:revision>2</cp:revision>
  <cp:lastPrinted>2017-11-09T16:35:00Z</cp:lastPrinted>
  <dcterms:created xsi:type="dcterms:W3CDTF">2018-07-25T09:27:00Z</dcterms:created>
  <dcterms:modified xsi:type="dcterms:W3CDTF">2018-07-25T09:27:00Z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http://www.zotero.org/styles/cell-numeric</vt:lpwstr>
  </property>
  <property fmtid="{D5CDD505-2E9C-101B-9397-08002B2CF9AE}" pid="9" name="Mendeley Recent Style Name 3_1">
    <vt:lpwstr>Cell journals (numeric)</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http://www.zotero.org/styles/plant-cell-and-environment</vt:lpwstr>
  </property>
  <property fmtid="{D5CDD505-2E9C-101B-9397-08002B2CF9AE}" pid="17" name="Mendeley Recent Style Name 7_1">
    <vt:lpwstr>Plant, Cell &amp; Environment</vt:lpwstr>
  </property>
  <property fmtid="{D5CDD505-2E9C-101B-9397-08002B2CF9AE}" pid="18" name="Mendeley Recent Style Id 8_1">
    <vt:lpwstr>http://www.zotero.org/styles/plant-cell-and-environmentmc</vt:lpwstr>
  </property>
  <property fmtid="{D5CDD505-2E9C-101B-9397-08002B2CF9AE}" pid="19" name="Mendeley Recent Style Name 8_1">
    <vt:lpwstr>Plant, Cell &amp; EnvironmentMC</vt:lpwstr>
  </property>
  <property fmtid="{D5CDD505-2E9C-101B-9397-08002B2CF9AE}" pid="20" name="Mendeley Recent Style Id 9_1">
    <vt:lpwstr>http://www.zotero.org/styles/plant-cell-and-environmentmc2</vt:lpwstr>
  </property>
  <property fmtid="{D5CDD505-2E9C-101B-9397-08002B2CF9AE}" pid="21" name="Mendeley Recent Style Name 9_1">
    <vt:lpwstr>Plant, Cell &amp; EnvironmentMC2</vt:lpwstr>
  </property>
  <property fmtid="{D5CDD505-2E9C-101B-9397-08002B2CF9AE}" pid="22" name="Mendeley Document_1">
    <vt:lpwstr>True</vt:lpwstr>
  </property>
  <property fmtid="{D5CDD505-2E9C-101B-9397-08002B2CF9AE}" pid="23" name="Mendeley Unique User Id_1">
    <vt:lpwstr>0b5741bc-8c43-3e0f-9ba8-c1ad894005b3</vt:lpwstr>
  </property>
  <property fmtid="{D5CDD505-2E9C-101B-9397-08002B2CF9AE}" pid="24" name="Mendeley Citation Style_1">
    <vt:lpwstr>http://www.zotero.org/styles/plant-cell-and-environment</vt:lpwstr>
  </property>
</Properties>
</file>