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1E" w:rsidRDefault="00D47EC3" w:rsidP="00A6201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Supplemental figure 1</w:t>
      </w:r>
      <w:r w:rsidR="00A6201E">
        <w:rPr>
          <w:rFonts w:ascii="Times New Roman" w:hAnsi="Times New Roman"/>
          <w:b/>
          <w:sz w:val="24"/>
          <w:szCs w:val="24"/>
          <w:lang w:val="en-US"/>
        </w:rPr>
        <w:t>: Dilution curve</w:t>
      </w:r>
    </w:p>
    <w:p w:rsidR="00E8207B" w:rsidRDefault="00D47EC3" w:rsidP="00A6201E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Screenshot from the HD03 monitor showing a typical dilution curve after injection of a saline bolus (A). Cardiac output is calculated from the area under the curve shaded in green. </w:t>
      </w:r>
      <w:r w:rsidR="00C03684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 xml:space="preserve">entral blood volume (CBV) </w:t>
      </w:r>
      <w:r w:rsidR="00C03684">
        <w:rPr>
          <w:rFonts w:ascii="Times New Roman" w:hAnsi="Times New Roman"/>
          <w:sz w:val="24"/>
          <w:szCs w:val="24"/>
          <w:lang w:val="en-US"/>
        </w:rPr>
        <w:t xml:space="preserve">represents </w:t>
      </w:r>
      <w:r w:rsidR="00E8207B" w:rsidRPr="00E8207B">
        <w:rPr>
          <w:rFonts w:ascii="Times New Roman" w:hAnsi="Times New Roman"/>
          <w:sz w:val="24"/>
          <w:szCs w:val="24"/>
          <w:lang w:val="en-US"/>
        </w:rPr>
        <w:t xml:space="preserve">the volume between the injection site and the recording site </w:t>
      </w:r>
      <w:r w:rsidR="00F33BE7">
        <w:rPr>
          <w:rFonts w:ascii="Times New Roman" w:hAnsi="Times New Roman"/>
          <w:sz w:val="24"/>
          <w:szCs w:val="24"/>
          <w:lang w:val="en-US"/>
        </w:rPr>
        <w:t>(including</w:t>
      </w:r>
      <w:r w:rsidR="00E8207B" w:rsidRPr="00E8207B">
        <w:rPr>
          <w:rFonts w:ascii="Times New Roman" w:hAnsi="Times New Roman"/>
          <w:sz w:val="24"/>
          <w:szCs w:val="24"/>
          <w:lang w:val="en-US"/>
        </w:rPr>
        <w:t xml:space="preserve"> blood in</w:t>
      </w:r>
      <w:r w:rsidR="00E82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207B" w:rsidRPr="00E8207B">
        <w:rPr>
          <w:rFonts w:ascii="Times New Roman" w:hAnsi="Times New Roman"/>
          <w:sz w:val="24"/>
          <w:szCs w:val="24"/>
          <w:lang w:val="en-US"/>
        </w:rPr>
        <w:t>the hea</w:t>
      </w:r>
      <w:r w:rsidR="00E8207B">
        <w:rPr>
          <w:rFonts w:ascii="Times New Roman" w:hAnsi="Times New Roman"/>
          <w:sz w:val="24"/>
          <w:szCs w:val="24"/>
          <w:lang w:val="en-US"/>
        </w:rPr>
        <w:t>rt, lungs, and large vessels</w:t>
      </w:r>
      <w:r w:rsidR="00F33BE7">
        <w:rPr>
          <w:rFonts w:ascii="Times New Roman" w:hAnsi="Times New Roman"/>
          <w:sz w:val="24"/>
          <w:szCs w:val="24"/>
          <w:lang w:val="en-US"/>
        </w:rPr>
        <w:t>)</w:t>
      </w:r>
      <w:r w:rsidR="00E82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3684">
        <w:rPr>
          <w:rFonts w:ascii="Times New Roman" w:hAnsi="Times New Roman"/>
          <w:sz w:val="24"/>
          <w:szCs w:val="24"/>
          <w:lang w:val="en-US"/>
        </w:rPr>
        <w:t xml:space="preserve">and is calculated </w:t>
      </w:r>
      <w:r w:rsidR="00E8207B">
        <w:rPr>
          <w:rFonts w:ascii="Times New Roman" w:hAnsi="Times New Roman"/>
          <w:sz w:val="24"/>
          <w:szCs w:val="24"/>
          <w:lang w:val="en-US"/>
        </w:rPr>
        <w:t>according to the formula</w:t>
      </w:r>
      <w:r w:rsidR="000123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23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012375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&lt;EndNote&gt;&lt;Cite&gt;&lt;Author&gt;Krivitski&lt;/Author&gt;&lt;Year&gt;2008&lt;/Year&gt;&lt;RecNum&gt;33&lt;/RecNum&gt;&lt;DisplayText&gt;[1]&lt;/DisplayText&gt;&lt;record&gt;&lt;rec-number&gt;33&lt;/rec-number&gt;&lt;foreign-keys&gt;&lt;key app="EN" db-id="z0zexexfh5werxe0xrlpx008pte0x50xrsfx" timestamp="1489597256"&gt;33&lt;/key&gt;&lt;/foreign-keys&gt;&lt;ref-type name="Journal Article"&gt;17&lt;/ref-type&gt;&lt;contributors&gt;&lt;authors&gt;&lt;author&gt;Krivitski, Nikolai M.&lt;/author&gt;&lt;author&gt;Kislukhin, Victor V.&lt;/author&gt;&lt;author&gt;Thuramalla, Naveen V.&lt;/author&gt;&lt;/authors&gt;&lt;/contributors&gt;&lt;titles&gt;&lt;title&gt;Theory and in vitro validation of a new extracorporeal arteriovenous loop approach for hemodynamic assessment in pediatric and neonatal intensive care unit patients&lt;/title&gt;&lt;secondary-title&gt;Pediatric critical care medicine : a journal of the Society of Critical Care Medicine and the World Federation of Pediatric Intensive and Critical Care Societies&lt;/secondary-title&gt;&lt;/titles&gt;&lt;periodical&gt;&lt;full-title&gt;Pediatric critical care medicine : a journal of the Society of Critical Care Medicine and the World Federation of Pediatric Intensive and Critical Care Societies&lt;/full-title&gt;&lt;/periodical&gt;&lt;pages&gt;423-428&lt;/pages&gt;&lt;volume&gt;9&lt;/volume&gt;&lt;number&gt;4&lt;/number&gt;&lt;dates&gt;&lt;year&gt;2008&lt;/year&gt;&lt;/dates&gt;&lt;isbn&gt;1529-7535&lt;/isbn&gt;&lt;accession-num&gt;PMC2574659&lt;/accession-num&gt;&lt;urls&gt;&lt;related-urls&gt;&lt;url&gt;http://www.ncbi.nlm.nih.gov/pmc/articles/PMC2574659/&lt;/url&gt;&lt;/related-urls&gt;&lt;/urls&gt;&lt;electronic-resource-num&gt;10.1097/01.PCC.0b013e31816c71bc&lt;/electronic-resource-num&gt;&lt;remote-database-name&gt;PMC&lt;/remote-database-name&gt;&lt;/record&gt;&lt;/Cite&gt;&lt;/EndNote&gt;</w:instrText>
      </w:r>
      <w:r w:rsidR="000123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012375">
        <w:rPr>
          <w:rFonts w:ascii="Times New Roman" w:hAnsi="Times New Roman"/>
          <w:noProof/>
          <w:sz w:val="24"/>
          <w:szCs w:val="24"/>
          <w:lang w:val="en-US"/>
        </w:rPr>
        <w:t>[1]</w:t>
      </w:r>
      <w:r w:rsidR="000123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E8207B">
        <w:rPr>
          <w:rFonts w:ascii="Times New Roman" w:hAnsi="Times New Roman"/>
          <w:sz w:val="24"/>
          <w:szCs w:val="24"/>
          <w:lang w:val="en-US"/>
        </w:rPr>
        <w:t>:</w:t>
      </w:r>
    </w:p>
    <w:p w:rsidR="00C03684" w:rsidRDefault="00E8207B" w:rsidP="00C03684">
      <w:pPr>
        <w:spacing w:after="240"/>
        <w:jc w:val="center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CBV=CO∙(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MTT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MTT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MTT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)</m:t>
        </m:r>
      </m:oMath>
      <w:r w:rsidR="009B5F09">
        <w:rPr>
          <w:rFonts w:ascii="Times New Roman" w:hAnsi="Times New Roman"/>
          <w:sz w:val="24"/>
          <w:szCs w:val="24"/>
          <w:lang w:val="en-US"/>
        </w:rPr>
        <w:t>,</w:t>
      </w:r>
    </w:p>
    <w:p w:rsidR="00E8207B" w:rsidRDefault="00C14C35" w:rsidP="00C14C3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14C35">
        <w:rPr>
          <w:rFonts w:ascii="Times New Roman" w:hAnsi="Times New Roman"/>
          <w:sz w:val="24"/>
          <w:szCs w:val="24"/>
          <w:lang w:val="en-US"/>
        </w:rPr>
        <w:t xml:space="preserve">where </w:t>
      </w:r>
      <w:proofErr w:type="spellStart"/>
      <w:r w:rsidRPr="00C03684">
        <w:rPr>
          <w:rFonts w:ascii="Times New Roman" w:hAnsi="Times New Roman"/>
          <w:i/>
          <w:sz w:val="24"/>
          <w:szCs w:val="24"/>
          <w:lang w:val="en-US"/>
        </w:rPr>
        <w:t>MTT</w:t>
      </w:r>
      <w:r w:rsidRPr="00C03684">
        <w:rPr>
          <w:rFonts w:ascii="Times New Roman" w:hAnsi="Times New Roman"/>
          <w:i/>
          <w:sz w:val="24"/>
          <w:szCs w:val="24"/>
          <w:vertAlign w:val="subscript"/>
          <w:lang w:val="en-US"/>
        </w:rPr>
        <w:t>a</w:t>
      </w:r>
      <w:proofErr w:type="spellEnd"/>
      <w:r w:rsidR="00E8207B" w:rsidRPr="00C14C3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4C35">
        <w:rPr>
          <w:rFonts w:ascii="Times New Roman" w:hAnsi="Times New Roman"/>
          <w:sz w:val="24"/>
          <w:szCs w:val="24"/>
          <w:lang w:val="en-US"/>
        </w:rPr>
        <w:t xml:space="preserve">is the mean transit time of the indicator through the whole system as recorded by the arterial sensor from the time of injection; </w:t>
      </w:r>
      <w:proofErr w:type="spellStart"/>
      <w:r w:rsidRPr="00C03684">
        <w:rPr>
          <w:rFonts w:ascii="Times New Roman" w:hAnsi="Times New Roman"/>
          <w:i/>
          <w:sz w:val="24"/>
          <w:szCs w:val="24"/>
          <w:lang w:val="en-US"/>
        </w:rPr>
        <w:t>MTT</w:t>
      </w:r>
      <w:r w:rsidRPr="00C03684">
        <w:rPr>
          <w:rFonts w:ascii="Times New Roman" w:hAnsi="Times New Roman"/>
          <w:i/>
          <w:sz w:val="24"/>
          <w:szCs w:val="24"/>
          <w:vertAlign w:val="subscript"/>
          <w:lang w:val="en-US"/>
        </w:rPr>
        <w:t>v</w:t>
      </w:r>
      <w:proofErr w:type="spellEnd"/>
      <w:r w:rsidRPr="00C14C35">
        <w:rPr>
          <w:rFonts w:ascii="Times New Roman" w:hAnsi="Times New Roman"/>
          <w:sz w:val="24"/>
          <w:szCs w:val="24"/>
          <w:lang w:val="en-US"/>
        </w:rPr>
        <w:t xml:space="preserve"> is the mean transit time of the indicator as recorded by the venous sensor from the time of injection</w:t>
      </w:r>
      <w:r w:rsidR="009B5F09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C03684">
        <w:rPr>
          <w:rFonts w:ascii="Times New Roman" w:hAnsi="Times New Roman"/>
          <w:i/>
          <w:sz w:val="24"/>
          <w:szCs w:val="24"/>
          <w:lang w:val="en-US"/>
        </w:rPr>
        <w:t>MTT</w:t>
      </w:r>
      <w:r w:rsidRPr="00C03684">
        <w:rPr>
          <w:rFonts w:ascii="Times New Roman" w:hAnsi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4C35">
        <w:rPr>
          <w:rFonts w:ascii="Times New Roman" w:hAnsi="Times New Roman"/>
          <w:sz w:val="24"/>
          <w:szCs w:val="24"/>
          <w:lang w:val="en-US"/>
        </w:rPr>
        <w:t xml:space="preserve">is the </w:t>
      </w:r>
      <w:r w:rsidR="009B5F09">
        <w:rPr>
          <w:rFonts w:ascii="Times New Roman" w:hAnsi="Times New Roman"/>
          <w:sz w:val="24"/>
          <w:szCs w:val="24"/>
          <w:lang w:val="en-US"/>
        </w:rPr>
        <w:t xml:space="preserve">calculated </w:t>
      </w:r>
      <w:r w:rsidRPr="00C14C35">
        <w:rPr>
          <w:rFonts w:ascii="Times New Roman" w:hAnsi="Times New Roman"/>
          <w:sz w:val="24"/>
          <w:szCs w:val="24"/>
          <w:lang w:val="en-US"/>
        </w:rPr>
        <w:t>mean transit time during which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4C35">
        <w:rPr>
          <w:rFonts w:ascii="Times New Roman" w:hAnsi="Times New Roman"/>
          <w:sz w:val="24"/>
          <w:szCs w:val="24"/>
          <w:lang w:val="en-US"/>
        </w:rPr>
        <w:t>the indicator travels in the arterial loop before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4C35">
        <w:rPr>
          <w:rFonts w:ascii="Times New Roman" w:hAnsi="Times New Roman"/>
          <w:sz w:val="24"/>
          <w:szCs w:val="24"/>
          <w:lang w:val="en-US"/>
        </w:rPr>
        <w:t xml:space="preserve">reaching the sensor </w:t>
      </w: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&lt;EndNote&gt;&lt;Cite&gt;&lt;Author&gt;Krivitski&lt;/Author&gt;&lt;Year&gt;2008&lt;/Year&gt;&lt;RecNum&gt;33&lt;/RecNum&gt;&lt;DisplayText&gt;[1]&lt;/DisplayText&gt;&lt;record&gt;&lt;rec-number&gt;33&lt;/rec-number&gt;&lt;foreign-keys&gt;&lt;key app="EN" db-id="z0zexexfh5werxe0xrlpx008pte0x50xrsfx" timestamp="1489597256"&gt;33&lt;/key&gt;&lt;/foreign-keys&gt;&lt;ref-type name="Journal Article"&gt;17&lt;/ref-type&gt;&lt;contributors&gt;&lt;authors&gt;&lt;author&gt;Krivitski, Nikolai M.&lt;/author&gt;&lt;author&gt;Kislukhin, Victor V.&lt;/author&gt;&lt;author&gt;Thuramalla, Naveen V.&lt;/author&gt;&lt;/authors&gt;&lt;/contributors&gt;&lt;titles&gt;&lt;title&gt;Theory and in vitro validation of a new extracorporeal arteriovenous loop approach for hemodynamic assessment in pediatric and neonatal intensive care unit patients&lt;/title&gt;&lt;secondary-title&gt;Pediatric critical care medicine : a journal of the Society of Critical Care Medicine and the World Federation of Pediatric Intensive and Critical Care Societies&lt;/secondary-title&gt;&lt;/titles&gt;&lt;periodical&gt;&lt;full-title&gt;Pediatric critical care medicine : a journal of the Society of Critical Care Medicine and the World Federation of Pediatric Intensive and Critical Care Societies&lt;/full-title&gt;&lt;/periodical&gt;&lt;pages&gt;423-428&lt;/pages&gt;&lt;volume&gt;9&lt;/volume&gt;&lt;number&gt;4&lt;/number&gt;&lt;dates&gt;&lt;year&gt;2008&lt;/year&gt;&lt;/dates&gt;&lt;isbn&gt;1529-7535&lt;/isbn&gt;&lt;accession-num&gt;PMC2574659&lt;/accession-num&gt;&lt;urls&gt;&lt;related-urls&gt;&lt;url&gt;http://www.ncbi.nlm.nih.gov/pmc/articles/PMC2574659/&lt;/url&gt;&lt;/related-urls&gt;&lt;/urls&gt;&lt;electronic-resource-num&gt;10.1097/01.PCC.0b013e31816c71bc&lt;/electronic-resource-num&gt;&lt;remote-database-name&gt;PMC&lt;/remote-database-name&gt;&lt;/record&gt;&lt;/Cite&gt;&lt;/EndNote&gt;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[1]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 w:rsidR="00FE3A48" w:rsidRPr="00C14C35">
        <w:rPr>
          <w:rFonts w:ascii="Times New Roman" w:hAnsi="Times New Roman"/>
          <w:sz w:val="24"/>
          <w:szCs w:val="24"/>
          <w:lang w:val="en-US"/>
        </w:rPr>
        <w:t>.</w:t>
      </w:r>
      <w:r w:rsidR="00E8207B" w:rsidRPr="00E8207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47EC3" w:rsidRDefault="00C14C35" w:rsidP="00C03684">
      <w:pPr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="00D47E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30F4">
        <w:rPr>
          <w:rFonts w:ascii="Times New Roman" w:hAnsi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="002530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7EC3">
        <w:rPr>
          <w:rFonts w:ascii="Times New Roman" w:hAnsi="Times New Roman"/>
          <w:sz w:val="24"/>
          <w:szCs w:val="24"/>
          <w:lang w:val="en-US"/>
        </w:rPr>
        <w:t xml:space="preserve">represent </w:t>
      </w:r>
      <w:r w:rsidR="00012375">
        <w:rPr>
          <w:rFonts w:ascii="Times New Roman" w:hAnsi="Times New Roman"/>
          <w:sz w:val="24"/>
          <w:szCs w:val="24"/>
          <w:lang w:val="en-US"/>
        </w:rPr>
        <w:t>the time span (</w:t>
      </w:r>
      <w:r w:rsidR="00D47EC3" w:rsidRPr="009F03A3">
        <w:rPr>
          <w:rFonts w:ascii="Times New Roman" w:hAnsi="Times New Roman"/>
          <w:sz w:val="24"/>
          <w:szCs w:val="24"/>
          <w:lang w:val="en-US"/>
        </w:rPr>
        <w:t>width</w:t>
      </w:r>
      <w:r w:rsidR="00120BE8">
        <w:rPr>
          <w:rFonts w:ascii="Times New Roman" w:hAnsi="Times New Roman"/>
          <w:sz w:val="24"/>
          <w:szCs w:val="24"/>
          <w:lang w:val="en-US"/>
        </w:rPr>
        <w:t>s</w:t>
      </w:r>
      <w:r w:rsidR="00012375">
        <w:rPr>
          <w:rFonts w:ascii="Times New Roman" w:hAnsi="Times New Roman"/>
          <w:sz w:val="24"/>
          <w:szCs w:val="24"/>
          <w:lang w:val="en-US"/>
        </w:rPr>
        <w:t>)</w:t>
      </w:r>
      <w:r w:rsidR="00D47EC3" w:rsidRPr="009F03A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0BE8">
        <w:rPr>
          <w:rFonts w:ascii="Times New Roman" w:hAnsi="Times New Roman"/>
          <w:sz w:val="24"/>
          <w:szCs w:val="24"/>
          <w:lang w:val="en-US"/>
        </w:rPr>
        <w:t xml:space="preserve">of the venous and arterial curve </w:t>
      </w:r>
      <w:r w:rsidR="00D47EC3" w:rsidRPr="009F03A3">
        <w:rPr>
          <w:rFonts w:ascii="Times New Roman" w:hAnsi="Times New Roman"/>
          <w:sz w:val="24"/>
          <w:szCs w:val="24"/>
          <w:lang w:val="en-US"/>
        </w:rPr>
        <w:t xml:space="preserve">at one-half the maximum height </w:t>
      </w:r>
      <w:r w:rsidR="00D47EC3">
        <w:rPr>
          <w:rFonts w:ascii="Times New Roman" w:hAnsi="Times New Roman"/>
          <w:sz w:val="24"/>
          <w:szCs w:val="24"/>
          <w:lang w:val="en-US"/>
        </w:rPr>
        <w:t xml:space="preserve">which is used to calculate total </w:t>
      </w:r>
      <w:proofErr w:type="spellStart"/>
      <w:r w:rsidR="00D47EC3">
        <w:rPr>
          <w:rFonts w:ascii="Times New Roman" w:hAnsi="Times New Roman"/>
          <w:sz w:val="24"/>
          <w:szCs w:val="24"/>
          <w:lang w:val="en-US"/>
        </w:rPr>
        <w:t>enddiastolic</w:t>
      </w:r>
      <w:proofErr w:type="spellEnd"/>
      <w:r w:rsidR="00D47EC3">
        <w:rPr>
          <w:rFonts w:ascii="Times New Roman" w:hAnsi="Times New Roman"/>
          <w:sz w:val="24"/>
          <w:szCs w:val="24"/>
          <w:lang w:val="en-US"/>
        </w:rPr>
        <w:t xml:space="preserve"> volume (TEDV) </w:t>
      </w:r>
      <w:r w:rsidR="00120BE8">
        <w:rPr>
          <w:rFonts w:ascii="Times New Roman" w:hAnsi="Times New Roman"/>
          <w:sz w:val="24"/>
          <w:szCs w:val="24"/>
          <w:lang w:val="en-US"/>
        </w:rPr>
        <w:t>according to the formula</w:t>
      </w:r>
      <w:r w:rsidR="000123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2375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012375"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&lt;EndNote&gt;&lt;Cite&gt;&lt;Author&gt;Krivitski&lt;/Author&gt;&lt;Year&gt;2008&lt;/Year&gt;&lt;RecNum&gt;33&lt;/RecNum&gt;&lt;DisplayText&gt;[1]&lt;/DisplayText&gt;&lt;record&gt;&lt;rec-number&gt;33&lt;/rec-number&gt;&lt;foreign-keys&gt;&lt;key app="EN" db-id="z0zexexfh5werxe0xrlpx008pte0x50xrsfx" timestamp="1489597256"&gt;33&lt;/key&gt;&lt;/foreign-keys&gt;&lt;ref-type name="Journal Article"&gt;17&lt;/ref-type&gt;&lt;contributors&gt;&lt;authors&gt;&lt;author&gt;Krivitski, Nikolai M.&lt;/author&gt;&lt;author&gt;Kislukhin, Victor V.&lt;/author&gt;&lt;author&gt;Thuramalla, Naveen V.&lt;/author&gt;&lt;/authors&gt;&lt;/contributors&gt;&lt;titles&gt;&lt;title&gt;Theory and in vitro validation of a new extracorporeal arteriovenous loop approach for hemodynamic assessment in pediatric and neonatal intensive care unit patients&lt;/title&gt;&lt;secondary-title&gt;Pediatric critical care medicine : a journal of the Society of Critical Care Medicine and the World Federation of Pediatric Intensive and Critical Care Societies&lt;/secondary-title&gt;&lt;/titles&gt;&lt;periodical&gt;&lt;full-title&gt;Pediatric critical care medicine : a journal of the Society of Critical Care Medicine and the World Federation of Pediatric Intensive and Critical Care Societies&lt;/full-title&gt;&lt;/periodical&gt;&lt;pages&gt;423-428&lt;/pages&gt;&lt;volume&gt;9&lt;/volume&gt;&lt;number&gt;4&lt;/number&gt;&lt;dates&gt;&lt;year&gt;2008&lt;/year&gt;&lt;/dates&gt;&lt;isbn&gt;1529-7535&lt;/isbn&gt;&lt;accession-num&gt;PMC2574659&lt;/accession-num&gt;&lt;urls&gt;&lt;related-urls&gt;&lt;url&gt;http://www.ncbi.nlm.nih.gov/pmc/articles/PMC2574659/&lt;/url&gt;&lt;/related-urls&gt;&lt;/urls&gt;&lt;electronic-resource-num&gt;10.1097/01.PCC.0b013e31816c71bc&lt;/electronic-resource-num&gt;&lt;remote-database-name&gt;PMC&lt;/remote-database-name&gt;&lt;/record&gt;&lt;/Cite&gt;&lt;/EndNote&gt;</w:instrText>
      </w:r>
      <w:r w:rsidR="00012375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012375">
        <w:rPr>
          <w:rFonts w:ascii="Times New Roman" w:hAnsi="Times New Roman"/>
          <w:noProof/>
          <w:sz w:val="24"/>
          <w:szCs w:val="24"/>
          <w:lang w:val="en-US"/>
        </w:rPr>
        <w:t>[1]</w:t>
      </w:r>
      <w:r w:rsidR="00012375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012375">
        <w:rPr>
          <w:rFonts w:ascii="Times New Roman" w:hAnsi="Times New Roman"/>
          <w:sz w:val="24"/>
          <w:szCs w:val="24"/>
          <w:lang w:val="en-US"/>
        </w:rPr>
        <w:t>:</w:t>
      </w:r>
    </w:p>
    <w:p w:rsidR="00C03684" w:rsidRDefault="00021B1B" w:rsidP="00C03684">
      <w:pPr>
        <w:spacing w:after="240"/>
        <w:jc w:val="center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TEDV=CO∙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1.62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HR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+0.77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="00120BE8">
        <w:rPr>
          <w:rFonts w:ascii="Times New Roman" w:hAnsi="Times New Roman"/>
          <w:sz w:val="24"/>
          <w:szCs w:val="24"/>
          <w:lang w:val="en-US"/>
        </w:rPr>
        <w:t>,</w:t>
      </w:r>
    </w:p>
    <w:p w:rsidR="00021B1B" w:rsidRDefault="00120BE8" w:rsidP="009B5F09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where</w:t>
      </w:r>
      <w:proofErr w:type="gramEnd"/>
      <w:r w:rsidR="00E82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3684">
        <w:rPr>
          <w:rFonts w:ascii="Times New Roman" w:hAnsi="Times New Roman"/>
          <w:i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  <w:lang w:val="en-US"/>
        </w:rPr>
        <w:t xml:space="preserve"> is cardiac output and </w:t>
      </w:r>
      <w:r w:rsidRPr="00C03684">
        <w:rPr>
          <w:rFonts w:ascii="Times New Roman" w:hAnsi="Times New Roman"/>
          <w:i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  <w:lang w:val="en-US"/>
        </w:rPr>
        <w:t xml:space="preserve"> heart rate.</w:t>
      </w:r>
      <w:r w:rsidR="00C03684">
        <w:rPr>
          <w:rFonts w:ascii="Times New Roman" w:hAnsi="Times New Roman"/>
          <w:sz w:val="24"/>
          <w:szCs w:val="24"/>
          <w:lang w:val="en-US"/>
        </w:rPr>
        <w:t xml:space="preserve"> TEDV is indexed to body surface area (TEDVI).</w:t>
      </w:r>
    </w:p>
    <w:p w:rsidR="006E5110" w:rsidRDefault="006E5110" w:rsidP="00C82E3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2A632F">
        <w:rPr>
          <w:rFonts w:ascii="Times New Roman" w:hAnsi="Times New Roman"/>
          <w:sz w:val="24"/>
          <w:szCs w:val="24"/>
          <w:lang w:val="en-US"/>
        </w:rPr>
        <w:t>Total ejection fraction (TEF, %) was calculated from the stroke volume (SV</w:t>
      </w:r>
      <w:r>
        <w:rPr>
          <w:rFonts w:ascii="Times New Roman" w:hAnsi="Times New Roman"/>
          <w:sz w:val="24"/>
          <w:szCs w:val="24"/>
          <w:lang w:val="en-US"/>
        </w:rPr>
        <w:t>=CO/HR</w:t>
      </w:r>
      <w:r w:rsidRPr="002A632F">
        <w:rPr>
          <w:rFonts w:ascii="Times New Roman" w:hAnsi="Times New Roman"/>
          <w:sz w:val="24"/>
          <w:szCs w:val="24"/>
          <w:lang w:val="en-US"/>
        </w:rPr>
        <w:t xml:space="preserve">) and </w:t>
      </w:r>
      <w:r w:rsidRPr="00BC6109">
        <w:rPr>
          <w:rFonts w:ascii="Times New Roman" w:hAnsi="Times New Roman"/>
          <w:sz w:val="24"/>
          <w:szCs w:val="24"/>
          <w:lang w:val="en-US"/>
        </w:rPr>
        <w:t>TEDV according to the formula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 ADDIN EN.CITE &lt;EndNote&gt;&lt;Cite&gt;&lt;Author&gt;Dobson&lt;/Author&gt;&lt;Year&gt;2004&lt;/Year&gt;&lt;RecNum&gt;56&lt;/RecNum&gt;&lt;DisplayText&gt;[2]&lt;/DisplayText&gt;&lt;record&gt;&lt;rec-number&gt;56&lt;/rec-number&gt;&lt;foreign-keys&gt;&lt;key app="EN" db-id="z0zexexfh5werxe0xrlpx008pte0x50xrsfx" timestamp="1503998970"&gt;56&lt;/key&gt;&lt;/foreign-keys&gt;&lt;ref-type name="Journal Article"&gt;17&lt;/ref-type&gt;&lt;contributors&gt;&lt;authors&gt;&lt;author&gt;Dobson, A.&lt;/author&gt;&lt;author&gt;Kislukhin, V. V.&lt;/author&gt;&lt;/authors&gt;&lt;/contributors&gt;&lt;auth-address&gt;Department of Biomedical Sciences, College of Veterinary Medicine, Cornell University, Ithaca, NY 14853-6401, USA.&lt;/auth-address&gt;&lt;titles&gt;&lt;title&gt;Heart blood volume by dilution in patients on hemodialysis&lt;/title&gt;&lt;secondary-title&gt;Asaio j&lt;/secondary-title&gt;&lt;alt-title&gt;ASAIO journal (American Society for Artificial Internal Organs : 1992)&lt;/alt-title&gt;&lt;/titles&gt;&lt;periodical&gt;&lt;full-title&gt;Asaio j&lt;/full-title&gt;&lt;abbr-1&gt;ASAIO journal (American Society for Artificial Internal Organs : 1992)&lt;/abbr-1&gt;&lt;/periodical&gt;&lt;alt-periodical&gt;&lt;full-title&gt;Asaio j&lt;/full-title&gt;&lt;abbr-1&gt;ASAIO journal (American Society for Artificial Internal Organs : 1992)&lt;/abbr-1&gt;&lt;/alt-periodical&gt;&lt;pages&gt;278-84&lt;/pages&gt;&lt;volume&gt;50&lt;/volume&gt;&lt;number&gt;3&lt;/number&gt;&lt;edition&gt;2004/06/03&lt;/edition&gt;&lt;keywords&gt;&lt;keyword&gt;*Blood Volume&lt;/keyword&gt;&lt;keyword&gt;Cardiac Output&lt;/keyword&gt;&lt;keyword&gt;Cardiac Volume&lt;/keyword&gt;&lt;keyword&gt;Cardiomegaly/physiopathology&lt;/keyword&gt;&lt;keyword&gt;Humans&lt;/keyword&gt;&lt;keyword&gt;*Indicator Dilution Techniques&lt;/keyword&gt;&lt;keyword&gt;Lung/physiology&lt;/keyword&gt;&lt;keyword&gt;Lung Volume Measurements&lt;/keyword&gt;&lt;keyword&gt;Models, Cardiovascular&lt;/keyword&gt;&lt;keyword&gt;*Renal Dialysis&lt;/keyword&gt;&lt;/keywords&gt;&lt;dates&gt;&lt;year&gt;2004&lt;/year&gt;&lt;pub-dates&gt;&lt;date&gt;May-Jun&lt;/date&gt;&lt;/pub-dates&gt;&lt;/dates&gt;&lt;isbn&gt;1058-2916 (Print)&amp;#xD;1058-2916&lt;/isbn&gt;&lt;accession-num&gt;15171482&lt;/accession-num&gt;&lt;urls&gt;&lt;/urls&gt;&lt;remote-database-provider&gt;NLM&lt;/remote-database-provider&gt;&lt;language&gt;eng&lt;/language&gt;&lt;/record&gt;&lt;/Cite&gt;&lt;/EndNote&gt;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[2]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6E5110" w:rsidRPr="002530F4" w:rsidRDefault="006E5110" w:rsidP="006E5110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TEF=100 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4∙SV</m:t>
              </m:r>
            </m:num>
            <m:den>
              <m:r>
                <w:rPr>
                  <w:rFonts w:ascii="Cambria Math" w:hAnsi="Cambria Math"/>
                  <w:lang w:val="en-US"/>
                </w:rPr>
                <m:t>TEDV</m:t>
              </m:r>
            </m:den>
          </m:f>
        </m:oMath>
      </m:oMathPara>
    </w:p>
    <w:p w:rsidR="00D47EC3" w:rsidRDefault="00827DC8" w:rsidP="00C82E38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99364" cy="326121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6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318" cy="326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BE8" w:rsidRDefault="00C82E38" w:rsidP="00120BE8">
      <w:pPr>
        <w:rPr>
          <w:b/>
          <w:lang w:val="en-US"/>
        </w:rPr>
      </w:pPr>
      <w:r w:rsidRPr="00C82E38">
        <w:rPr>
          <w:b/>
          <w:lang w:val="en-US"/>
        </w:rPr>
        <w:t>References</w:t>
      </w:r>
    </w:p>
    <w:p w:rsidR="00C82E38" w:rsidRPr="00C82E38" w:rsidRDefault="00C82E38" w:rsidP="00120BE8">
      <w:pPr>
        <w:rPr>
          <w:b/>
          <w:lang w:val="en-US"/>
        </w:rPr>
      </w:pPr>
    </w:p>
    <w:p w:rsidR="00C82E38" w:rsidRPr="006E5110" w:rsidRDefault="00C82E38" w:rsidP="00C82E38">
      <w:pPr>
        <w:pStyle w:val="EndNoteBibliography"/>
        <w:jc w:val="both"/>
        <w:rPr>
          <w:sz w:val="20"/>
          <w:lang w:val="en-US"/>
        </w:rPr>
      </w:pPr>
      <w:r w:rsidRPr="006E5110">
        <w:rPr>
          <w:sz w:val="20"/>
        </w:rPr>
        <w:fldChar w:fldCharType="begin"/>
      </w:r>
      <w:r w:rsidRPr="006E5110">
        <w:rPr>
          <w:sz w:val="20"/>
          <w:lang w:val="en-US"/>
        </w:rPr>
        <w:instrText xml:space="preserve"> ADDIN EN.REFLIST </w:instrText>
      </w:r>
      <w:r w:rsidRPr="006E5110">
        <w:rPr>
          <w:sz w:val="20"/>
        </w:rPr>
        <w:fldChar w:fldCharType="separate"/>
      </w:r>
      <w:r w:rsidRPr="006E5110">
        <w:rPr>
          <w:sz w:val="20"/>
          <w:lang w:val="en-US"/>
        </w:rPr>
        <w:t>1.</w:t>
      </w:r>
      <w:r w:rsidRPr="006E5110">
        <w:rPr>
          <w:sz w:val="20"/>
          <w:lang w:val="en-US"/>
        </w:rPr>
        <w:tab/>
        <w:t>Krivitski NM, Kislukhin VV, Thuramalla NV. Theory and in vitro validation of a new extracorporeal arteriovenous loop approach for hemodynamic assessment in pediatric and neonatal intensive care unit patients. Pediatric critical care medicine : a journal of the Society of Critical Care Medicine and the World Federation of Pediatric Intensive and Critical Care Societies 2008;9(4):423-428</w:t>
      </w:r>
    </w:p>
    <w:p w:rsidR="006E5110" w:rsidRDefault="00C82E38" w:rsidP="00C82E38">
      <w:pPr>
        <w:pStyle w:val="EndNoteBibliography"/>
        <w:jc w:val="both"/>
        <w:rPr>
          <w:b/>
          <w:lang w:val="en-US"/>
        </w:rPr>
      </w:pPr>
      <w:r w:rsidRPr="006E5110">
        <w:rPr>
          <w:sz w:val="20"/>
          <w:lang w:val="en-US"/>
        </w:rPr>
        <w:t>2.</w:t>
      </w:r>
      <w:r w:rsidRPr="006E5110">
        <w:rPr>
          <w:sz w:val="20"/>
          <w:lang w:val="en-US"/>
        </w:rPr>
        <w:tab/>
        <w:t xml:space="preserve">Dobson A, Kislukhin VV. Heart blood volume by dilution in patients on hemodialysis. </w:t>
      </w:r>
      <w:r w:rsidRPr="004513BD">
        <w:rPr>
          <w:sz w:val="20"/>
          <w:lang w:val="en-US"/>
        </w:rPr>
        <w:t>Asaio j 2004;50(3):278-284</w:t>
      </w:r>
      <w:r w:rsidRPr="006E5110">
        <w:rPr>
          <w:sz w:val="20"/>
        </w:rPr>
        <w:fldChar w:fldCharType="end"/>
      </w:r>
    </w:p>
    <w:p w:rsidR="00120BE8" w:rsidRPr="00021B1B" w:rsidRDefault="00120BE8" w:rsidP="00120BE8">
      <w:pPr>
        <w:rPr>
          <w:rFonts w:ascii="Times New Roman" w:hAnsi="Times New Roman"/>
          <w:sz w:val="24"/>
          <w:szCs w:val="24"/>
          <w:lang w:val="en-US"/>
        </w:rPr>
        <w:sectPr w:rsidR="00120BE8" w:rsidRPr="00021B1B" w:rsidSect="00A560D3">
          <w:pgSz w:w="11906" w:h="16838"/>
          <w:pgMar w:top="1276" w:right="1080" w:bottom="1440" w:left="1080" w:header="708" w:footer="708" w:gutter="0"/>
          <w:cols w:space="708"/>
          <w:docGrid w:linePitch="360"/>
        </w:sectPr>
      </w:pPr>
    </w:p>
    <w:p w:rsidR="00D47EC3" w:rsidRPr="002A632F" w:rsidRDefault="00D47EC3" w:rsidP="00D47EC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A632F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Supplemental table 1: Non-parametric correlations of hemodynamic parameters including overhydration (OH) and </w:t>
      </w:r>
      <w:r w:rsidR="00817677">
        <w:rPr>
          <w:rFonts w:ascii="Times New Roman" w:hAnsi="Times New Roman"/>
          <w:b/>
          <w:sz w:val="24"/>
          <w:szCs w:val="24"/>
          <w:lang w:val="en-US"/>
        </w:rPr>
        <w:t>NT-pro-BNP</w:t>
      </w:r>
      <w:r w:rsidRPr="002A632F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47EC3" w:rsidRPr="002A632F" w:rsidRDefault="004513BD" w:rsidP="00D47EC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Significance level was </w:t>
      </w:r>
      <w:r w:rsidR="007F74DC">
        <w:rPr>
          <w:rFonts w:ascii="Times New Roman" w:hAnsi="Times New Roman"/>
          <w:sz w:val="24"/>
          <w:szCs w:val="24"/>
          <w:lang w:val="en-US"/>
        </w:rPr>
        <w:t>Bonferroni-</w:t>
      </w:r>
      <w:r>
        <w:rPr>
          <w:rFonts w:ascii="Times New Roman" w:hAnsi="Times New Roman"/>
          <w:sz w:val="24"/>
          <w:szCs w:val="24"/>
          <w:lang w:val="en-US"/>
        </w:rPr>
        <w:t xml:space="preserve">adjusted to </w:t>
      </w:r>
      <w:r w:rsidRPr="004513BD"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4513BD">
        <w:rPr>
          <w:rFonts w:ascii="Times New Roman" w:hAnsi="Times New Roman"/>
          <w:sz w:val="24"/>
          <w:szCs w:val="24"/>
          <w:lang w:val="en-US"/>
        </w:rPr>
        <w:t>00</w:t>
      </w:r>
      <w:r w:rsidR="00946BCA"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2419"/>
        <w:gridCol w:w="1295"/>
        <w:gridCol w:w="1295"/>
        <w:gridCol w:w="1296"/>
        <w:gridCol w:w="1295"/>
        <w:gridCol w:w="1295"/>
        <w:gridCol w:w="1296"/>
        <w:gridCol w:w="1295"/>
        <w:gridCol w:w="1296"/>
      </w:tblGrid>
      <w:tr w:rsidR="00946BCA" w:rsidRPr="00946BCA" w:rsidTr="00946BCA"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 </w:t>
            </w:r>
          </w:p>
        </w:tc>
        <w:tc>
          <w:tcPr>
            <w:tcW w:w="12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AF</w:t>
            </w:r>
          </w:p>
        </w:tc>
        <w:tc>
          <w:tcPr>
            <w:tcW w:w="12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AF/CO</w:t>
            </w:r>
          </w:p>
        </w:tc>
        <w:tc>
          <w:tcPr>
            <w:tcW w:w="12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CBVI</w:t>
            </w:r>
          </w:p>
        </w:tc>
        <w:tc>
          <w:tcPr>
            <w:tcW w:w="12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SCI</w:t>
            </w:r>
          </w:p>
        </w:tc>
        <w:tc>
          <w:tcPr>
            <w:tcW w:w="12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TEDVI</w:t>
            </w:r>
          </w:p>
        </w:tc>
        <w:tc>
          <w:tcPr>
            <w:tcW w:w="12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TEF</w:t>
            </w:r>
          </w:p>
        </w:tc>
        <w:tc>
          <w:tcPr>
            <w:tcW w:w="12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OH</w:t>
            </w:r>
          </w:p>
        </w:tc>
        <w:tc>
          <w:tcPr>
            <w:tcW w:w="12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NT-pro-BNP</w:t>
            </w:r>
          </w:p>
        </w:tc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416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018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7883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349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916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214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289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0084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304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0055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182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0076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018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7972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AF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 xml:space="preserve">  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832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026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7010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088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2001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214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045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6870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210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0587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9103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021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7594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AF/CO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F5245C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 xml:space="preserve">  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146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0320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-0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363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214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146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1907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034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7644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034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6177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073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2897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CBVI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 xml:space="preserve">  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379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214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742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-0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425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438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371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  <w:bookmarkStart w:id="0" w:name="_GoBack"/>
        <w:bookmarkEnd w:id="0"/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SCI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F5245C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 xml:space="preserve">  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288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0087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233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0351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185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0066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214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054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4322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214</w:t>
            </w:r>
          </w:p>
        </w:tc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TEDVI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F5245C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 xml:space="preserve">  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-0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489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433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368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0007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TEF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F5245C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 xml:space="preserve">  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078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4843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-0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478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82</w:t>
            </w:r>
          </w:p>
        </w:tc>
      </w:tr>
      <w:tr w:rsidR="00946BCA" w:rsidRPr="00946BCA" w:rsidTr="00946BCA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Correlation coefficient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Significance Level P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br/>
              <w:t>n</w:t>
            </w: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F5245C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</w:pPr>
            <w:r w:rsidRPr="00F5245C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 xml:space="preserve">  </w:t>
            </w:r>
          </w:p>
        </w:tc>
        <w:tc>
          <w:tcPr>
            <w:tcW w:w="12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946BCA" w:rsidRPr="00946BCA" w:rsidRDefault="00946BCA" w:rsidP="00946B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0</w:t>
            </w:r>
            <w:r w:rsidRPr="009A0F3A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b/>
                <w:sz w:val="24"/>
                <w:szCs w:val="18"/>
              </w:rPr>
              <w:t>419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&lt;0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t>0001</w:t>
            </w:r>
            <w:r w:rsidRPr="00946BCA">
              <w:rPr>
                <w:rFonts w:ascii="Times New Roman" w:eastAsia="Times New Roman" w:hAnsi="Times New Roman"/>
                <w:sz w:val="24"/>
                <w:szCs w:val="18"/>
              </w:rPr>
              <w:br/>
              <w:t>215</w:t>
            </w:r>
          </w:p>
        </w:tc>
      </w:tr>
    </w:tbl>
    <w:p w:rsidR="00D47EC3" w:rsidRPr="002A632F" w:rsidRDefault="00D47EC3" w:rsidP="00D47EC3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  <w:r w:rsidRPr="002A632F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Supplemental table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Pr="002A632F">
        <w:rPr>
          <w:rFonts w:ascii="Times New Roman" w:hAnsi="Times New Roman"/>
          <w:b/>
          <w:sz w:val="24"/>
          <w:szCs w:val="24"/>
          <w:lang w:val="en-US"/>
        </w:rPr>
        <w:t xml:space="preserve">: Non-parametric correlations of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the changes of </w:t>
      </w:r>
      <w:r w:rsidRPr="002A632F">
        <w:rPr>
          <w:rFonts w:ascii="Times New Roman" w:hAnsi="Times New Roman"/>
          <w:b/>
          <w:sz w:val="24"/>
          <w:szCs w:val="24"/>
          <w:lang w:val="en-US"/>
        </w:rPr>
        <w:t xml:space="preserve">hemodynamic parameters </w:t>
      </w:r>
      <w:r>
        <w:rPr>
          <w:rFonts w:ascii="Times New Roman" w:hAnsi="Times New Roman"/>
          <w:b/>
          <w:sz w:val="24"/>
          <w:szCs w:val="24"/>
          <w:lang w:val="en-US"/>
        </w:rPr>
        <w:t>during HD</w:t>
      </w:r>
      <w:r w:rsidRPr="002A632F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7F74DC" w:rsidRDefault="007F74DC" w:rsidP="007F74DC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F74DC">
        <w:rPr>
          <w:rFonts w:ascii="Times New Roman" w:hAnsi="Times New Roman"/>
          <w:sz w:val="24"/>
          <w:szCs w:val="24"/>
          <w:lang w:val="en-US"/>
        </w:rPr>
        <w:t>Significance level was Bonferroni-adjusted to 0.00</w:t>
      </w:r>
      <w:r w:rsidR="009A0F3A">
        <w:rPr>
          <w:rFonts w:ascii="Times New Roman" w:hAnsi="Times New Roman"/>
          <w:sz w:val="24"/>
          <w:szCs w:val="24"/>
          <w:lang w:val="en-US"/>
        </w:rPr>
        <w:t>10</w:t>
      </w:r>
      <w:r w:rsidRPr="007F74DC">
        <w:rPr>
          <w:rFonts w:ascii="Times New Roman" w:hAnsi="Times New Roman"/>
          <w:sz w:val="24"/>
          <w:szCs w:val="24"/>
          <w:lang w:val="en-US"/>
        </w:rPr>
        <w:t xml:space="preserve">. 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238"/>
        <w:gridCol w:w="1101"/>
        <w:gridCol w:w="1102"/>
        <w:gridCol w:w="1101"/>
        <w:gridCol w:w="1102"/>
        <w:gridCol w:w="1101"/>
        <w:gridCol w:w="1102"/>
        <w:gridCol w:w="1101"/>
        <w:gridCol w:w="1102"/>
        <w:gridCol w:w="1101"/>
        <w:gridCol w:w="1102"/>
      </w:tblGrid>
      <w:tr w:rsidR="00C55073" w:rsidRPr="00B86EA7" w:rsidTr="00C55073"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C03981" w:rsidRDefault="00C55073" w:rsidP="00C55073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ΔCI</w:t>
            </w:r>
          </w:p>
        </w:tc>
        <w:tc>
          <w:tcPr>
            <w:tcW w:w="11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ΔAF</w:t>
            </w:r>
          </w:p>
        </w:tc>
        <w:tc>
          <w:tcPr>
            <w:tcW w:w="11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ΔAF/CO</w:t>
            </w:r>
          </w:p>
        </w:tc>
        <w:tc>
          <w:tcPr>
            <w:tcW w:w="11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ΔSCI</w:t>
            </w:r>
          </w:p>
        </w:tc>
        <w:tc>
          <w:tcPr>
            <w:tcW w:w="11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ΔCBVI</w:t>
            </w:r>
          </w:p>
        </w:tc>
        <w:tc>
          <w:tcPr>
            <w:tcW w:w="11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ΔPR</w:t>
            </w:r>
          </w:p>
        </w:tc>
        <w:tc>
          <w:tcPr>
            <w:tcW w:w="11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55073">
              <w:rPr>
                <w:rFonts w:ascii="Times New Roman" w:eastAsia="Times New Roman" w:hAnsi="Times New Roman"/>
                <w:color w:val="000000"/>
              </w:rPr>
              <w:t>Δsys.BP</w:t>
            </w:r>
            <w:proofErr w:type="spellEnd"/>
          </w:p>
        </w:tc>
        <w:tc>
          <w:tcPr>
            <w:tcW w:w="11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ΔHR</w:t>
            </w:r>
          </w:p>
        </w:tc>
        <w:tc>
          <w:tcPr>
            <w:tcW w:w="11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Default="00C55073" w:rsidP="00685D34">
            <w:pPr>
              <w:jc w:val="center"/>
            </w:pPr>
            <w:r w:rsidRPr="006962D1">
              <w:rPr>
                <w:rFonts w:ascii="Times New Roman" w:eastAsia="Times New Roman" w:hAnsi="Times New Roman"/>
                <w:color w:val="000000"/>
              </w:rPr>
              <w:t>ΔTEDVI</w:t>
            </w:r>
          </w:p>
        </w:tc>
        <w:tc>
          <w:tcPr>
            <w:tcW w:w="11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Default="00C55073" w:rsidP="00685D34">
            <w:pPr>
              <w:jc w:val="center"/>
            </w:pPr>
            <w:r w:rsidRPr="006962D1">
              <w:rPr>
                <w:rFonts w:ascii="Times New Roman" w:eastAsia="Times New Roman" w:hAnsi="Times New Roman"/>
                <w:color w:val="000000"/>
              </w:rPr>
              <w:t>ΔTE</w:t>
            </w:r>
            <w:r>
              <w:rPr>
                <w:rFonts w:ascii="Times New Roman" w:eastAsia="Times New Roman" w:hAnsi="Times New Roman"/>
                <w:color w:val="000000"/>
              </w:rPr>
              <w:t>F</w:t>
            </w:r>
          </w:p>
        </w:tc>
      </w:tr>
      <w:tr w:rsidR="00C55073" w:rsidRPr="00B86EA7" w:rsidTr="00C5507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C55073" w:rsidRDefault="00C55073" w:rsidP="00C5507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86EA7">
              <w:rPr>
                <w:rFonts w:ascii="Times New Roman" w:eastAsia="Times New Roman" w:hAnsi="Times New Roman"/>
                <w:lang w:val="en-US"/>
              </w:rPr>
              <w:t xml:space="preserve">  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341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645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944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678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760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135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0473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048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4815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515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344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0019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C55073" w:rsidRDefault="00C55073" w:rsidP="00C5507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ΔAF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C55073" w:rsidRPr="00C03981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C55073" w:rsidRPr="00C03981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303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177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0097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192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0050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120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0804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242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083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2228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170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1335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200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0779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C55073" w:rsidRDefault="00C55073" w:rsidP="00C5507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ΔAF/CO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C55073" w:rsidRPr="00C03981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C55073" w:rsidRPr="00C03981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C03981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03981">
              <w:rPr>
                <w:rFonts w:ascii="Times New Roman" w:eastAsia="Times New Roman" w:hAnsi="Times New Roman"/>
                <w:lang w:val="en-US"/>
              </w:rPr>
              <w:t xml:space="preserve">  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787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501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641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012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8655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050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4682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422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C55073" w:rsidRPr="00B86EA7" w:rsidRDefault="00C55073" w:rsidP="00C5507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214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0585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C55073" w:rsidP="00B86EA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</w:t>
            </w:r>
            <w:r w:rsidR="00B86EA7" w:rsidRPr="00C55073">
              <w:rPr>
                <w:rFonts w:ascii="Times New Roman" w:eastAsia="Times New Roman" w:hAnsi="Times New Roman"/>
                <w:color w:val="000000"/>
              </w:rPr>
              <w:t>SCI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683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782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117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0881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024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7301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513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343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0020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C55073" w:rsidP="00B86EA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</w:t>
            </w:r>
            <w:r w:rsidR="00B86EA7" w:rsidRPr="00C55073">
              <w:rPr>
                <w:rFonts w:ascii="Times New Roman" w:eastAsia="Times New Roman" w:hAnsi="Times New Roman"/>
                <w:color w:val="000000"/>
              </w:rPr>
              <w:t>CBVI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03981">
              <w:rPr>
                <w:rFonts w:ascii="Times New Roman" w:eastAsia="Times New Roman" w:hAnsi="Times New Roman"/>
                <w:lang w:val="en-US"/>
              </w:rPr>
              <w:t xml:space="preserve">  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624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050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4697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170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0130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550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219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0523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C55073" w:rsidP="00B86EA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</w:t>
            </w:r>
            <w:r w:rsidR="00B86EA7" w:rsidRPr="00C55073">
              <w:rPr>
                <w:rFonts w:ascii="Times New Roman" w:eastAsia="Times New Roman" w:hAnsi="Times New Roman"/>
                <w:color w:val="000000"/>
              </w:rPr>
              <w:t>PR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301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&lt;0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006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9347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366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0009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290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0094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C55073" w:rsidP="00B86EA7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55073">
              <w:rPr>
                <w:rFonts w:ascii="Times New Roman" w:eastAsia="Times New Roman" w:hAnsi="Times New Roman"/>
                <w:color w:val="000000"/>
              </w:rPr>
              <w:t>Δsys.BP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03981">
              <w:rPr>
                <w:rFonts w:ascii="Times New Roman" w:eastAsia="Times New Roman" w:hAnsi="Times New Roman"/>
                <w:lang w:val="en-US"/>
              </w:rPr>
              <w:t xml:space="preserve">  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009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8944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204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0713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019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8669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C55073" w:rsidP="00B86EA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ΔHR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246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0288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  <w:b/>
              </w:rPr>
              <w:t>-0</w:t>
            </w:r>
            <w:r w:rsidR="00685D34" w:rsidRPr="00685D34">
              <w:rPr>
                <w:rFonts w:ascii="Times New Roman" w:eastAsia="Times New Roman" w:hAnsi="Times New Roman"/>
                <w:b/>
              </w:rPr>
              <w:t>.</w:t>
            </w:r>
            <w:r w:rsidRPr="00685D34">
              <w:rPr>
                <w:rFonts w:ascii="Times New Roman" w:eastAsia="Times New Roman" w:hAnsi="Times New Roman"/>
                <w:b/>
              </w:rPr>
              <w:t>432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0001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  <w:tr w:rsidR="00C55073" w:rsidRPr="00B86EA7" w:rsidTr="00FB1CF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C55073" w:rsidP="00B86EA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55073">
              <w:rPr>
                <w:rFonts w:ascii="Times New Roman" w:eastAsia="Times New Roman" w:hAnsi="Times New Roman"/>
                <w:color w:val="000000"/>
              </w:rPr>
              <w:t>ΔTEDVI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Correlation coefficient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Significance Level P</w:t>
            </w:r>
            <w:r w:rsidRPr="00B86EA7">
              <w:rPr>
                <w:rFonts w:ascii="Times New Roman" w:eastAsia="Times New Roman" w:hAnsi="Times New Roman"/>
                <w:lang w:val="en-US"/>
              </w:rPr>
              <w:br/>
            </w:r>
            <w:r w:rsidRPr="00C55073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C03981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03981">
              <w:rPr>
                <w:rFonts w:ascii="Times New Roman" w:eastAsia="Times New Roman" w:hAnsi="Times New Roman"/>
                <w:lang w:val="en-US"/>
              </w:rPr>
              <w:t xml:space="preserve">  </w:t>
            </w:r>
          </w:p>
        </w:tc>
        <w:tc>
          <w:tcPr>
            <w:tcW w:w="110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86EA7" w:rsidRPr="00B86EA7" w:rsidRDefault="00B86EA7" w:rsidP="00B86EA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685D34">
              <w:rPr>
                <w:rFonts w:ascii="Times New Roman" w:eastAsia="Times New Roman" w:hAnsi="Times New Roman"/>
              </w:rPr>
              <w:t>-0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195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0</w:t>
            </w:r>
            <w:r w:rsidR="00685D34">
              <w:rPr>
                <w:rFonts w:ascii="Times New Roman" w:eastAsia="Times New Roman" w:hAnsi="Times New Roman"/>
              </w:rPr>
              <w:t>.</w:t>
            </w:r>
            <w:r w:rsidRPr="00685D34">
              <w:rPr>
                <w:rFonts w:ascii="Times New Roman" w:eastAsia="Times New Roman" w:hAnsi="Times New Roman"/>
              </w:rPr>
              <w:t>0850</w:t>
            </w:r>
            <w:r w:rsidRPr="00B86EA7">
              <w:rPr>
                <w:rFonts w:ascii="Times New Roman" w:eastAsia="Times New Roman" w:hAnsi="Times New Roman"/>
              </w:rPr>
              <w:br/>
            </w:r>
            <w:r w:rsidRPr="00685D34">
              <w:rPr>
                <w:rFonts w:ascii="Times New Roman" w:eastAsia="Times New Roman" w:hAnsi="Times New Roman"/>
              </w:rPr>
              <w:t>79</w:t>
            </w:r>
          </w:p>
        </w:tc>
      </w:tr>
    </w:tbl>
    <w:p w:rsidR="00766991" w:rsidRPr="00685D34" w:rsidRDefault="00766991" w:rsidP="00685D34">
      <w:pPr>
        <w:spacing w:line="240" w:lineRule="auto"/>
        <w:rPr>
          <w:rFonts w:eastAsia="Times New Roman" w:cs="Arial"/>
          <w:sz w:val="18"/>
          <w:szCs w:val="18"/>
        </w:rPr>
        <w:sectPr w:rsidR="00766991" w:rsidRPr="00685D34" w:rsidSect="007F74DC">
          <w:pgSz w:w="16838" w:h="11906" w:orient="landscape"/>
          <w:pgMar w:top="851" w:right="1276" w:bottom="1080" w:left="1440" w:header="708" w:footer="456" w:gutter="0"/>
          <w:cols w:space="708"/>
          <w:docGrid w:linePitch="360"/>
        </w:sectPr>
      </w:pPr>
    </w:p>
    <w:p w:rsidR="00B11FF4" w:rsidRPr="002A632F" w:rsidRDefault="00515D0C" w:rsidP="00B11FF4">
      <w:pPr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 w:rsidRPr="002A632F">
        <w:rPr>
          <w:rFonts w:ascii="Times New Roman" w:hAnsi="Times New Roman"/>
          <w:b/>
          <w:sz w:val="24"/>
          <w:szCs w:val="24"/>
          <w:lang w:val="en-GB"/>
        </w:rPr>
        <w:lastRenderedPageBreak/>
        <w:t>Supplemental tab</w:t>
      </w:r>
      <w:r>
        <w:rPr>
          <w:rFonts w:ascii="Times New Roman" w:hAnsi="Times New Roman"/>
          <w:b/>
          <w:sz w:val="24"/>
          <w:szCs w:val="24"/>
          <w:lang w:val="en-GB"/>
        </w:rPr>
        <w:t>le 3</w:t>
      </w:r>
      <w:r w:rsidRPr="002A632F">
        <w:rPr>
          <w:rFonts w:ascii="Times New Roman" w:hAnsi="Times New Roman"/>
          <w:b/>
          <w:sz w:val="24"/>
          <w:szCs w:val="24"/>
          <w:lang w:val="en-GB"/>
        </w:rPr>
        <w:t>.</w:t>
      </w:r>
      <w:proofErr w:type="gramEnd"/>
      <w:r w:rsidR="00B11FF4" w:rsidRPr="002A632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gramStart"/>
      <w:r w:rsidR="00B11FF4" w:rsidRPr="002A632F">
        <w:rPr>
          <w:rFonts w:ascii="Times New Roman" w:hAnsi="Times New Roman"/>
          <w:b/>
          <w:sz w:val="24"/>
          <w:szCs w:val="24"/>
          <w:lang w:val="en-GB"/>
        </w:rPr>
        <w:t>Comparison of hemodynamic parameters between survivors and deceased patients.</w:t>
      </w:r>
      <w:proofErr w:type="gramEnd"/>
    </w:p>
    <w:p w:rsidR="007F74DC" w:rsidRPr="007F74DC" w:rsidRDefault="00B11FF4" w:rsidP="007F74DC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A632F">
        <w:rPr>
          <w:rFonts w:ascii="Times New Roman" w:hAnsi="Times New Roman"/>
          <w:sz w:val="24"/>
          <w:szCs w:val="24"/>
          <w:lang w:val="en-GB"/>
        </w:rPr>
        <w:t>Non-parametric two-sample test.</w:t>
      </w:r>
      <w:proofErr w:type="gramEnd"/>
      <w:r w:rsidR="007F74DC" w:rsidRPr="007F74DC">
        <w:rPr>
          <w:rFonts w:ascii="Times New Roman" w:hAnsi="Times New Roman"/>
          <w:sz w:val="24"/>
          <w:szCs w:val="24"/>
          <w:lang w:val="en-US"/>
        </w:rPr>
        <w:t xml:space="preserve"> Significance level was Bonferroni-adjusted to 0.00</w:t>
      </w:r>
      <w:r w:rsidR="007F74DC">
        <w:rPr>
          <w:rFonts w:ascii="Times New Roman" w:hAnsi="Times New Roman"/>
          <w:sz w:val="24"/>
          <w:szCs w:val="24"/>
          <w:lang w:val="en-US"/>
        </w:rPr>
        <w:t>28</w:t>
      </w:r>
      <w:r w:rsidR="007F74DC" w:rsidRPr="007F74DC">
        <w:rPr>
          <w:rFonts w:ascii="Times New Roman" w:hAnsi="Times New Roman"/>
          <w:sz w:val="24"/>
          <w:szCs w:val="24"/>
          <w:lang w:val="en-US"/>
        </w:rPr>
        <w:t xml:space="preserve">. 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600"/>
        <w:gridCol w:w="947"/>
        <w:gridCol w:w="1640"/>
        <w:gridCol w:w="480"/>
        <w:gridCol w:w="947"/>
        <w:gridCol w:w="1640"/>
        <w:gridCol w:w="1037"/>
      </w:tblGrid>
      <w:tr w:rsidR="00B11FF4" w:rsidRPr="002A632F" w:rsidTr="00A560D3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0" w:type="auto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2F">
              <w:rPr>
                <w:rFonts w:ascii="Times New Roman" w:hAnsi="Times New Roman"/>
                <w:sz w:val="24"/>
                <w:szCs w:val="24"/>
              </w:rPr>
              <w:t>survivors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32F">
              <w:rPr>
                <w:rFonts w:ascii="Times New Roman" w:hAnsi="Times New Roman"/>
                <w:sz w:val="24"/>
                <w:szCs w:val="24"/>
              </w:rPr>
              <w:t>deceased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FF4" w:rsidRPr="002A632F" w:rsidTr="00A560D3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vAlign w:val="center"/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95% 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95% 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B11FF4" w:rsidRPr="002A632F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CI, L/min/m², begin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43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35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.9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0.0990</w:t>
            </w:r>
          </w:p>
        </w:tc>
      </w:tr>
      <w:tr w:rsidR="00B11FF4" w:rsidRPr="002A632F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CI, L/min/m², end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22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95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0.1071</w:t>
            </w:r>
          </w:p>
        </w:tc>
      </w:tr>
      <w:tr w:rsidR="00B11FF4" w:rsidRPr="00675719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C036CD">
              <w:rPr>
                <w:rFonts w:ascii="Times New Roman" w:hAnsi="Times New Roman"/>
                <w:sz w:val="24"/>
                <w:szCs w:val="24"/>
              </w:rPr>
              <w:t>ΔCI, %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2A632F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0.8189</w:t>
            </w:r>
          </w:p>
        </w:tc>
      </w:tr>
      <w:tr w:rsidR="00B11FF4" w:rsidRPr="00675719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AF, L/min, begin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74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0.5797</w:t>
            </w:r>
          </w:p>
        </w:tc>
      </w:tr>
      <w:tr w:rsidR="00B11FF4" w:rsidRPr="002A632F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AF, L/min, end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.73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.68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0.6995</w:t>
            </w:r>
          </w:p>
        </w:tc>
      </w:tr>
      <w:tr w:rsidR="00B11FF4" w:rsidRPr="002A632F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AF/CO, %, begin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0.4349</w:t>
            </w:r>
          </w:p>
        </w:tc>
      </w:tr>
      <w:tr w:rsidR="00B11FF4" w:rsidRPr="00675719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C036CD">
              <w:rPr>
                <w:rFonts w:ascii="Times New Roman" w:hAnsi="Times New Roman"/>
                <w:sz w:val="24"/>
                <w:szCs w:val="24"/>
              </w:rPr>
              <w:t>AF/CO, %, end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17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675719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5719">
              <w:rPr>
                <w:rFonts w:ascii="Times New Roman" w:hAnsi="Times New Roman"/>
                <w:sz w:val="24"/>
                <w:szCs w:val="24"/>
                <w:lang w:val="en-US"/>
              </w:rPr>
              <w:t>0.5118</w:t>
            </w:r>
          </w:p>
        </w:tc>
      </w:tr>
      <w:tr w:rsidR="00B11FF4" w:rsidRPr="00A10E57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CBVI, mL/kg. begin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A10E57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0E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11.7 – 17.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.2</w:t>
            </w: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19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7F74DC" w:rsidRDefault="00B11FF4" w:rsidP="00A560D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F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0.0334</w:t>
            </w:r>
          </w:p>
        </w:tc>
      </w:tr>
      <w:tr w:rsidR="00B11FF4" w:rsidRPr="00A10E57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CBVI, mL/kg, end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A10E57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500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– </w:t>
            </w: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pStyle w:val="StandardWe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11.8</w:t>
            </w:r>
            <w:r w:rsidRPr="00A10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to 17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A10E57" w:rsidRDefault="00B11FF4" w:rsidP="00A560D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A10E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0514</w:t>
            </w:r>
          </w:p>
        </w:tc>
      </w:tr>
      <w:tr w:rsidR="00B11FF4" w:rsidRPr="00A10E57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SCI, L/min/m², begin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2.00  -  2.73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1.70  -  2.60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7F74DC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4DC">
              <w:rPr>
                <w:rFonts w:ascii="Times New Roman" w:hAnsi="Times New Roman"/>
                <w:sz w:val="24"/>
                <w:szCs w:val="24"/>
                <w:lang w:val="en-US"/>
              </w:rPr>
              <w:t>0.0226</w:t>
            </w:r>
          </w:p>
        </w:tc>
      </w:tr>
      <w:tr w:rsidR="00B11FF4" w:rsidRPr="002A632F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SCI, L/min/m², end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1.70  -  2.50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E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2A632F" w:rsidRDefault="00B11FF4" w:rsidP="00A560D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0.0597</w:t>
            </w:r>
          </w:p>
        </w:tc>
      </w:tr>
      <w:tr w:rsidR="00B11FF4" w:rsidRPr="00D2345F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TEDVI, mL/kg, begin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47F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.01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47F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D2345F" w:rsidRDefault="00B11FF4" w:rsidP="00A560D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4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0.0007</w:t>
            </w:r>
          </w:p>
        </w:tc>
      </w:tr>
      <w:tr w:rsidR="00B11FF4" w:rsidRPr="00D2345F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TEDVI, mL/kg, end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47F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47F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D2345F" w:rsidRDefault="00B11FF4" w:rsidP="00A560D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4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0.0026</w:t>
            </w:r>
          </w:p>
        </w:tc>
      </w:tr>
      <w:tr w:rsidR="00B11FF4" w:rsidRPr="0018227E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C036CD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36CD">
              <w:rPr>
                <w:rFonts w:ascii="Times New Roman" w:hAnsi="Times New Roman"/>
                <w:sz w:val="24"/>
                <w:szCs w:val="24"/>
                <w:lang w:val="en-US"/>
              </w:rPr>
              <w:t>TEF, %, begin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47F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45  -  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047F4B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47F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  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22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&lt;0.0001</w:t>
            </w:r>
          </w:p>
        </w:tc>
      </w:tr>
      <w:tr w:rsidR="00B11FF4" w:rsidRPr="0018227E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27E">
              <w:rPr>
                <w:rFonts w:ascii="Times New Roman" w:hAnsi="Times New Roman"/>
                <w:sz w:val="24"/>
                <w:szCs w:val="24"/>
                <w:lang w:val="en-US"/>
              </w:rPr>
              <w:t>TEF, %, end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22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 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2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 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8227E">
              <w:rPr>
                <w:rFonts w:ascii="Times New Roman" w:hAnsi="Times New Roman"/>
                <w:b/>
                <w:sz w:val="24"/>
                <w:szCs w:val="24"/>
              </w:rPr>
              <w:t>0.0005</w:t>
            </w:r>
          </w:p>
        </w:tc>
      </w:tr>
      <w:tr w:rsidR="00B11FF4" w:rsidRPr="0018227E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18227E">
              <w:rPr>
                <w:rFonts w:ascii="Times New Roman" w:hAnsi="Times New Roman"/>
                <w:sz w:val="24"/>
                <w:szCs w:val="24"/>
              </w:rPr>
              <w:t xml:space="preserve">NT-pro-BNP, </w:t>
            </w:r>
            <w:proofErr w:type="spellStart"/>
            <w:r w:rsidRPr="0018227E">
              <w:rPr>
                <w:rFonts w:ascii="Times New Roman" w:hAnsi="Times New Roman"/>
                <w:sz w:val="24"/>
                <w:szCs w:val="24"/>
              </w:rPr>
              <w:t>pg</w:t>
            </w:r>
            <w:proofErr w:type="spellEnd"/>
            <w:r w:rsidRPr="0018227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8227E"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1473  -  </w:t>
            </w: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10814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7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B11FF4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4423  -  16838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D2345F" w:rsidRDefault="00B11FF4" w:rsidP="00A560D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22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</w:t>
            </w:r>
            <w:r w:rsidRPr="00D234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001</w:t>
            </w:r>
          </w:p>
        </w:tc>
      </w:tr>
      <w:tr w:rsidR="00B11FF4" w:rsidRPr="00F5245C" w:rsidTr="00A560D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27E">
              <w:rPr>
                <w:rFonts w:ascii="Times New Roman" w:hAnsi="Times New Roman"/>
                <w:sz w:val="24"/>
                <w:szCs w:val="24"/>
                <w:lang w:val="en-US"/>
              </w:rPr>
              <w:t>OH, L</w:t>
            </w:r>
            <w:r w:rsidR="00F5245C">
              <w:rPr>
                <w:rFonts w:ascii="Times New Roman" w:hAnsi="Times New Roman"/>
                <w:sz w:val="24"/>
                <w:szCs w:val="24"/>
                <w:lang w:val="en-US"/>
              </w:rPr>
              <w:t>/m²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F5245C" w:rsidP="00F524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0.8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047F4B" w:rsidRDefault="00A948EB" w:rsidP="00A948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0.3</w:t>
            </w:r>
            <w:r w:rsidR="00F524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-  1</w:t>
            </w:r>
            <w:r w:rsidR="00B11FF4" w:rsidRPr="001822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18227E" w:rsidRDefault="00B11FF4" w:rsidP="00A56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F5245C" w:rsidRDefault="00F5245C" w:rsidP="00A560D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F5245C" w:rsidRDefault="00F5245C" w:rsidP="00F524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0.7</w:t>
            </w:r>
            <w:r w:rsidR="00B11FF4" w:rsidRPr="00F524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-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A9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:rsidR="00B11FF4" w:rsidRPr="00F5245C" w:rsidRDefault="00F5245C" w:rsidP="00A560D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524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0.0009</w:t>
            </w:r>
          </w:p>
        </w:tc>
      </w:tr>
    </w:tbl>
    <w:p w:rsidR="00B11FF4" w:rsidRPr="002A632F" w:rsidRDefault="00B11FF4" w:rsidP="00B11FF4">
      <w:pPr>
        <w:rPr>
          <w:rFonts w:ascii="Times New Roman" w:hAnsi="Times New Roman"/>
          <w:sz w:val="24"/>
          <w:szCs w:val="24"/>
          <w:lang w:val="en-GB"/>
        </w:rPr>
      </w:pPr>
    </w:p>
    <w:p w:rsidR="00B11FF4" w:rsidRPr="002A632F" w:rsidRDefault="00B11FF4" w:rsidP="00B11FF4">
      <w:pPr>
        <w:rPr>
          <w:rFonts w:ascii="Times New Roman" w:hAnsi="Times New Roman"/>
          <w:sz w:val="24"/>
          <w:szCs w:val="24"/>
          <w:lang w:val="en-GB"/>
        </w:rPr>
      </w:pPr>
      <w:r w:rsidRPr="002A632F">
        <w:rPr>
          <w:rFonts w:ascii="Times New Roman" w:hAnsi="Times New Roman"/>
          <w:sz w:val="24"/>
          <w:szCs w:val="24"/>
          <w:lang w:val="en-GB"/>
        </w:rPr>
        <w:t>OH overhydration from BCM</w:t>
      </w:r>
    </w:p>
    <w:p w:rsidR="00F5245C" w:rsidRPr="00F5245C" w:rsidRDefault="00F5245C" w:rsidP="00F5245C">
      <w:pPr>
        <w:spacing w:line="240" w:lineRule="auto"/>
        <w:rPr>
          <w:rFonts w:eastAsia="Times New Roman" w:cs="Arial"/>
          <w:sz w:val="18"/>
          <w:szCs w:val="18"/>
          <w:lang w:val="en-US"/>
        </w:rPr>
      </w:pPr>
    </w:p>
    <w:p w:rsidR="00B11FF4" w:rsidRDefault="00515D0C" w:rsidP="00515D0C">
      <w:pPr>
        <w:rPr>
          <w:rFonts w:ascii="Times New Roman" w:hAnsi="Times New Roman"/>
          <w:b/>
          <w:sz w:val="24"/>
          <w:szCs w:val="24"/>
          <w:lang w:val="en-GB"/>
        </w:rPr>
      </w:pPr>
      <w:r w:rsidRPr="002A632F"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B11FF4" w:rsidRDefault="00B11FF4" w:rsidP="00B11FF4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Supplementary table </w:t>
      </w:r>
      <w:r w:rsidR="00FE05B2">
        <w:rPr>
          <w:rFonts w:ascii="Times New Roman" w:hAnsi="Times New Roman"/>
          <w:b/>
          <w:sz w:val="24"/>
          <w:szCs w:val="24"/>
          <w:lang w:val="en-GB"/>
        </w:rPr>
        <w:t>4</w:t>
      </w:r>
      <w:r w:rsidRPr="002A632F">
        <w:rPr>
          <w:rFonts w:ascii="Times New Roman" w:hAnsi="Times New Roman"/>
          <w:b/>
          <w:sz w:val="24"/>
          <w:szCs w:val="24"/>
          <w:lang w:val="en-GB"/>
        </w:rPr>
        <w:t>.</w:t>
      </w:r>
      <w:proofErr w:type="gramEnd"/>
      <w:r w:rsidRPr="002A632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gramStart"/>
      <w:r w:rsidRPr="002A632F">
        <w:rPr>
          <w:rFonts w:ascii="Times New Roman" w:hAnsi="Times New Roman"/>
          <w:b/>
          <w:sz w:val="24"/>
          <w:szCs w:val="24"/>
          <w:lang w:val="en-GB"/>
        </w:rPr>
        <w:t xml:space="preserve">C-statistics of the </w:t>
      </w:r>
      <w:proofErr w:type="spellStart"/>
      <w:r w:rsidRPr="002A632F">
        <w:rPr>
          <w:rFonts w:ascii="Times New Roman" w:hAnsi="Times New Roman"/>
          <w:b/>
          <w:sz w:val="24"/>
          <w:szCs w:val="24"/>
          <w:lang w:val="en-GB"/>
        </w:rPr>
        <w:t>prognostically</w:t>
      </w:r>
      <w:proofErr w:type="spellEnd"/>
      <w:r w:rsidRPr="002A632F">
        <w:rPr>
          <w:rFonts w:ascii="Times New Roman" w:hAnsi="Times New Roman"/>
          <w:b/>
          <w:sz w:val="24"/>
          <w:szCs w:val="24"/>
          <w:lang w:val="en-GB"/>
        </w:rPr>
        <w:t xml:space="preserve"> relevant parameters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for cardiovascular mortality.</w:t>
      </w:r>
      <w:proofErr w:type="gramEnd"/>
    </w:p>
    <w:p w:rsidR="00B11FF4" w:rsidRPr="002A632F" w:rsidRDefault="00B11FF4" w:rsidP="00B11FF4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Cardiovascular (CV) mortality occurred in n=25 (12%) of the patients, respectively. TEDVI and TEF was analysed in a subgroup with cardiovascular (CV) mortality occurring in n=14 of the patients.</w:t>
      </w:r>
    </w:p>
    <w:p w:rsidR="00B11FF4" w:rsidRPr="002A632F" w:rsidRDefault="00B11FF4" w:rsidP="00B11FF4">
      <w:pPr>
        <w:rPr>
          <w:rFonts w:ascii="Times New Roman" w:hAnsi="Times New Roman"/>
          <w:sz w:val="24"/>
          <w:szCs w:val="24"/>
          <w:lang w:val="en-GB"/>
        </w:rPr>
      </w:pPr>
      <w:r w:rsidRPr="002A632F">
        <w:rPr>
          <w:rFonts w:ascii="Times New Roman" w:hAnsi="Times New Roman"/>
          <w:sz w:val="24"/>
          <w:szCs w:val="24"/>
          <w:lang w:val="en-GB"/>
        </w:rPr>
        <w:t xml:space="preserve">Only values from </w:t>
      </w:r>
      <w:proofErr w:type="gramStart"/>
      <w:r w:rsidRPr="002A632F">
        <w:rPr>
          <w:rFonts w:ascii="Times New Roman" w:hAnsi="Times New Roman"/>
          <w:sz w:val="24"/>
          <w:szCs w:val="24"/>
          <w:lang w:val="en-GB"/>
        </w:rPr>
        <w:t>the begin</w:t>
      </w:r>
      <w:proofErr w:type="gramEnd"/>
      <w:r w:rsidRPr="002A632F">
        <w:rPr>
          <w:rFonts w:ascii="Times New Roman" w:hAnsi="Times New Roman"/>
          <w:sz w:val="24"/>
          <w:szCs w:val="24"/>
          <w:lang w:val="en-GB"/>
        </w:rPr>
        <w:t xml:space="preserve"> of HD were </w:t>
      </w:r>
      <w:proofErr w:type="spellStart"/>
      <w:r w:rsidRPr="002A632F">
        <w:rPr>
          <w:rFonts w:ascii="Times New Roman" w:hAnsi="Times New Roman"/>
          <w:sz w:val="24"/>
          <w:szCs w:val="24"/>
          <w:lang w:val="en-GB"/>
        </w:rPr>
        <w:t>analyzed</w:t>
      </w:r>
      <w:proofErr w:type="spellEnd"/>
      <w:r w:rsidRPr="002A632F">
        <w:rPr>
          <w:rFonts w:ascii="Times New Roman" w:hAnsi="Times New Roman"/>
          <w:sz w:val="24"/>
          <w:szCs w:val="24"/>
          <w:lang w:val="en-GB"/>
        </w:rPr>
        <w:t>.</w:t>
      </w:r>
    </w:p>
    <w:p w:rsidR="00B11FF4" w:rsidRPr="002A632F" w:rsidRDefault="00B11FF4" w:rsidP="00B11FF4">
      <w:pPr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1134"/>
        <w:gridCol w:w="1417"/>
        <w:gridCol w:w="992"/>
        <w:gridCol w:w="968"/>
        <w:gridCol w:w="1159"/>
        <w:gridCol w:w="1134"/>
      </w:tblGrid>
      <w:tr w:rsidR="00B11FF4" w:rsidRPr="002A632F" w:rsidTr="00B11FF4">
        <w:tc>
          <w:tcPr>
            <w:tcW w:w="2388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1FF4" w:rsidRPr="002A632F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AUC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95% CI</w:t>
            </w:r>
          </w:p>
        </w:tc>
        <w:tc>
          <w:tcPr>
            <w:tcW w:w="992" w:type="dxa"/>
            <w:shd w:val="clear" w:color="auto" w:fill="auto"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968" w:type="dxa"/>
            <w:shd w:val="clear" w:color="auto" w:fill="auto"/>
          </w:tcPr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cut-off</w:t>
            </w:r>
          </w:p>
        </w:tc>
        <w:tc>
          <w:tcPr>
            <w:tcW w:w="1159" w:type="dxa"/>
            <w:shd w:val="clear" w:color="auto" w:fill="auto"/>
          </w:tcPr>
          <w:p w:rsidR="00B11FF4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Sens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itivity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11FF4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Speci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B11FF4" w:rsidRPr="002A632F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ficity</w:t>
            </w:r>
            <w:proofErr w:type="spellEnd"/>
          </w:p>
        </w:tc>
      </w:tr>
      <w:tr w:rsidR="00B11FF4" w:rsidRPr="002A632F" w:rsidTr="00B11FF4">
        <w:tc>
          <w:tcPr>
            <w:tcW w:w="2388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2A632F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L/min/m²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527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992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  <w:tc>
          <w:tcPr>
            <w:tcW w:w="968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&lt;2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  <w:shd w:val="clear" w:color="auto" w:fill="auto"/>
          </w:tcPr>
          <w:p w:rsidR="00B11FF4" w:rsidRPr="00B3597D" w:rsidRDefault="00B11FF4" w:rsidP="00E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6</w:t>
            </w:r>
            <w:r w:rsidR="00EF670D">
              <w:rPr>
                <w:rFonts w:ascii="Times New Roman" w:hAnsi="Times New Roman"/>
                <w:sz w:val="24"/>
                <w:szCs w:val="24"/>
              </w:rPr>
              <w:t>0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</w:tr>
      <w:tr w:rsidR="00B11FF4" w:rsidRPr="002A632F" w:rsidTr="00B11FF4">
        <w:tc>
          <w:tcPr>
            <w:tcW w:w="2388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2A632F" w:rsidRDefault="00B11FF4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CBVI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mL/kg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529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992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0577</w:t>
            </w:r>
          </w:p>
        </w:tc>
        <w:tc>
          <w:tcPr>
            <w:tcW w:w="968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&gt;14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  <w:shd w:val="clear" w:color="auto" w:fill="auto"/>
          </w:tcPr>
          <w:p w:rsidR="00B11FF4" w:rsidRPr="00B3597D" w:rsidRDefault="00EF670D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11FF4" w:rsidRPr="00B3597D" w:rsidRDefault="00EF670D" w:rsidP="00E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B11FF4" w:rsidRPr="002A632F" w:rsidTr="00B11FF4">
        <w:tc>
          <w:tcPr>
            <w:tcW w:w="2388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2A632F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TEDVI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mL/kg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660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992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0001</w:t>
            </w:r>
          </w:p>
        </w:tc>
        <w:tc>
          <w:tcPr>
            <w:tcW w:w="968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&gt;9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B11FF4" w:rsidRPr="00B3597D" w:rsidRDefault="00EF670D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11FF4" w:rsidRPr="00B3597D" w:rsidRDefault="00626A3E" w:rsidP="00E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11FF4" w:rsidRPr="002A632F" w:rsidTr="00B11FF4">
        <w:tc>
          <w:tcPr>
            <w:tcW w:w="2388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2A632F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TEF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710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&lt;0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0001</w:t>
            </w:r>
          </w:p>
        </w:tc>
        <w:tc>
          <w:tcPr>
            <w:tcW w:w="968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&lt;</w:t>
            </w:r>
            <w:r w:rsidR="0037071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59" w:type="dxa"/>
            <w:shd w:val="clear" w:color="auto" w:fill="auto"/>
          </w:tcPr>
          <w:p w:rsidR="00B11FF4" w:rsidRPr="00B3597D" w:rsidRDefault="00EF670D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11FF4" w:rsidRPr="00B3597D" w:rsidRDefault="00EF670D" w:rsidP="00E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11FF4" w:rsidRPr="002A632F" w:rsidTr="00B11FF4">
        <w:tc>
          <w:tcPr>
            <w:tcW w:w="2388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2A632F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OH</w:t>
            </w:r>
            <w:r>
              <w:rPr>
                <w:rFonts w:ascii="Times New Roman" w:hAnsi="Times New Roman"/>
                <w:sz w:val="24"/>
                <w:szCs w:val="24"/>
              </w:rPr>
              <w:t>, L</w:t>
            </w:r>
            <w:r w:rsidR="00C354D0">
              <w:rPr>
                <w:rFonts w:ascii="Times New Roman" w:hAnsi="Times New Roman"/>
                <w:sz w:val="24"/>
                <w:szCs w:val="24"/>
              </w:rPr>
              <w:t>/m²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621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992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0002</w:t>
            </w:r>
          </w:p>
        </w:tc>
        <w:tc>
          <w:tcPr>
            <w:tcW w:w="968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&gt;2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B11FF4" w:rsidRPr="00B3597D" w:rsidRDefault="00EF670D" w:rsidP="00E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11FF4" w:rsidRPr="00B3597D" w:rsidRDefault="00EF670D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11FF4" w:rsidRPr="002A632F" w:rsidTr="00B11FF4">
        <w:tc>
          <w:tcPr>
            <w:tcW w:w="2388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2A632F" w:rsidRDefault="00B11FF4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NT-pro-BNP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632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670D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992" w:type="dxa"/>
            <w:shd w:val="clear" w:color="auto" w:fill="auto"/>
          </w:tcPr>
          <w:p w:rsidR="00B11FF4" w:rsidRPr="00B3597D" w:rsidRDefault="00B11FF4" w:rsidP="00E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597D">
              <w:rPr>
                <w:rFonts w:ascii="Times New Roman" w:hAnsi="Times New Roman"/>
                <w:sz w:val="24"/>
                <w:szCs w:val="24"/>
              </w:rPr>
              <w:t>00</w:t>
            </w:r>
            <w:r w:rsidR="00EF670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68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&gt;6504</w:t>
            </w:r>
          </w:p>
        </w:tc>
        <w:tc>
          <w:tcPr>
            <w:tcW w:w="1159" w:type="dxa"/>
            <w:shd w:val="clear" w:color="auto" w:fill="auto"/>
          </w:tcPr>
          <w:p w:rsidR="00B11FF4" w:rsidRPr="00B3597D" w:rsidRDefault="00EF670D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B11FF4" w:rsidRPr="00B35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11FF4" w:rsidRPr="00B3597D" w:rsidRDefault="00B11FF4" w:rsidP="00A5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</w:tbl>
    <w:p w:rsidR="00B11FF4" w:rsidRPr="00EF670D" w:rsidRDefault="00B11FF4" w:rsidP="00515D0C">
      <w:pPr>
        <w:rPr>
          <w:rFonts w:ascii="Times New Roman" w:hAnsi="Times New Roman"/>
          <w:b/>
          <w:sz w:val="24"/>
          <w:szCs w:val="24"/>
        </w:rPr>
      </w:pPr>
      <w:r w:rsidRPr="00EF670D">
        <w:rPr>
          <w:rFonts w:ascii="Times New Roman" w:hAnsi="Times New Roman"/>
          <w:b/>
          <w:sz w:val="24"/>
          <w:szCs w:val="24"/>
        </w:rPr>
        <w:br w:type="page"/>
      </w:r>
    </w:p>
    <w:p w:rsidR="00D47EC3" w:rsidRDefault="00D47EC3" w:rsidP="00515D0C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2A632F">
        <w:rPr>
          <w:rFonts w:ascii="Times New Roman" w:hAnsi="Times New Roman"/>
          <w:b/>
          <w:sz w:val="24"/>
          <w:szCs w:val="24"/>
          <w:lang w:val="en-GB"/>
        </w:rPr>
        <w:lastRenderedPageBreak/>
        <w:t>Supplemental tab</w:t>
      </w:r>
      <w:r w:rsidRPr="003267A0">
        <w:rPr>
          <w:rFonts w:ascii="Times New Roman" w:hAnsi="Times New Roman"/>
          <w:b/>
          <w:sz w:val="24"/>
          <w:szCs w:val="24"/>
          <w:lang w:val="en-GB"/>
        </w:rPr>
        <w:t xml:space="preserve">le </w:t>
      </w:r>
      <w:r w:rsidR="00FE05B2">
        <w:rPr>
          <w:rFonts w:ascii="Times New Roman" w:hAnsi="Times New Roman"/>
          <w:b/>
          <w:sz w:val="24"/>
          <w:szCs w:val="24"/>
          <w:lang w:val="en-GB"/>
        </w:rPr>
        <w:t>5</w:t>
      </w:r>
      <w:r w:rsidRPr="003267A0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3267A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3267A0">
        <w:rPr>
          <w:rFonts w:ascii="Times New Roman" w:hAnsi="Times New Roman"/>
          <w:b/>
          <w:sz w:val="24"/>
          <w:szCs w:val="24"/>
          <w:lang w:val="en-GB"/>
        </w:rPr>
        <w:t>Hazard ratios (and 95% CIs) for</w:t>
      </w:r>
      <w:r w:rsidR="007A41EA">
        <w:rPr>
          <w:rFonts w:ascii="Times New Roman" w:hAnsi="Times New Roman"/>
          <w:b/>
          <w:sz w:val="24"/>
          <w:szCs w:val="24"/>
          <w:lang w:val="en-GB"/>
        </w:rPr>
        <w:t xml:space="preserve"> cardiovascular mortality from c</w:t>
      </w:r>
      <w:r w:rsidRPr="003267A0">
        <w:rPr>
          <w:rFonts w:ascii="Times New Roman" w:hAnsi="Times New Roman"/>
          <w:b/>
          <w:sz w:val="24"/>
          <w:szCs w:val="24"/>
          <w:lang w:val="en-GB"/>
        </w:rPr>
        <w:t>ox regression.</w:t>
      </w:r>
      <w:proofErr w:type="gramEnd"/>
      <w:r w:rsidRPr="002A632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A41EA" w:rsidRPr="002A632F" w:rsidRDefault="007A41EA" w:rsidP="007A41EA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Cardiovascular mortality occurred in n=25 of the patients, n=150 alive patients were censored. N=40 patients who died from non-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cardivascular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causes were excluded from the model.</w:t>
      </w:r>
    </w:p>
    <w:p w:rsidR="00D47EC3" w:rsidRPr="002A632F" w:rsidRDefault="00D47EC3" w:rsidP="00D47EC3">
      <w:pPr>
        <w:rPr>
          <w:rFonts w:ascii="Times New Roman" w:hAnsi="Times New Roman"/>
          <w:sz w:val="20"/>
          <w:lang w:val="en-GB"/>
        </w:rPr>
      </w:pPr>
      <w:r w:rsidRPr="002A632F">
        <w:rPr>
          <w:rFonts w:ascii="Times New Roman" w:hAnsi="Times New Roman"/>
          <w:sz w:val="24"/>
          <w:szCs w:val="24"/>
          <w:lang w:val="en-GB"/>
        </w:rPr>
        <w:t xml:space="preserve">The hazard ratios are displayed for an increase by one standard deviation </w:t>
      </w:r>
      <w:r>
        <w:rPr>
          <w:rFonts w:ascii="Times New Roman" w:hAnsi="Times New Roman"/>
          <w:sz w:val="24"/>
          <w:szCs w:val="24"/>
          <w:lang w:val="en-GB"/>
        </w:rPr>
        <w:t xml:space="preserve">(SD) </w:t>
      </w:r>
      <w:r w:rsidRPr="002A632F">
        <w:rPr>
          <w:rFonts w:ascii="Times New Roman" w:hAnsi="Times New Roman"/>
          <w:sz w:val="24"/>
          <w:szCs w:val="24"/>
          <w:lang w:val="en-GB"/>
        </w:rPr>
        <w:t xml:space="preserve">of the parameters. </w:t>
      </w:r>
    </w:p>
    <w:p w:rsidR="00D47EC3" w:rsidRPr="002A632F" w:rsidRDefault="00D47EC3" w:rsidP="00D47E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263"/>
        <w:gridCol w:w="993"/>
        <w:gridCol w:w="2097"/>
        <w:gridCol w:w="1163"/>
        <w:gridCol w:w="2664"/>
        <w:gridCol w:w="993"/>
      </w:tblGrid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crude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adjusted</w:t>
            </w:r>
            <w:r w:rsidRPr="002A632F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1</w:t>
            </w:r>
          </w:p>
        </w:tc>
      </w:tr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SD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HR with 95% CI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HR with 95% 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</w:p>
        </w:tc>
      </w:tr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SCI, L/min/m²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0.70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;1.1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47129" w:rsidRPr="002A632F" w:rsidRDefault="00B47129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0.1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843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7A41EA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0.87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(0.51;1.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48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0.6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035</w:t>
            </w:r>
          </w:p>
        </w:tc>
      </w:tr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CBVI, mL</w:t>
            </w: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/kg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6.29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1.81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47129" w:rsidRPr="002A632F" w:rsidRDefault="00B47129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3646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;1.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9219</w:t>
            </w:r>
          </w:p>
        </w:tc>
      </w:tr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TEDVI, mL</w:t>
            </w:r>
            <w:r w:rsidRPr="002A632F">
              <w:rPr>
                <w:rFonts w:ascii="Times New Roman" w:hAnsi="Times New Roman"/>
                <w:sz w:val="24"/>
                <w:szCs w:val="24"/>
                <w:lang w:val="en-US"/>
              </w:rPr>
              <w:t>/kg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2.54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1.9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(1.2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2.94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47129" w:rsidRPr="002A632F" w:rsidRDefault="00B47129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B149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0.00</w:t>
            </w:r>
            <w:r w:rsidR="00B149A2">
              <w:rPr>
                <w:rFonts w:ascii="Times New Roman" w:hAnsi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7A41EA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3.14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(1.5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0.00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</w:tr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TEF,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A632F">
              <w:rPr>
                <w:rFonts w:ascii="Times New Roman" w:hAnsi="Times New Roman"/>
                <w:sz w:val="24"/>
                <w:szCs w:val="24"/>
                <w:lang w:val="en-GB"/>
              </w:rPr>
              <w:t>14.86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Default="007A41EA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0.33 (0.17;0.60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47129" w:rsidRPr="002A632F" w:rsidRDefault="00B47129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7A41EA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0.0</w:t>
            </w:r>
            <w:r w:rsidR="00B149A2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5 (0.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;1.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7A41EA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0.0626</w:t>
            </w:r>
          </w:p>
        </w:tc>
      </w:tr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 xml:space="preserve">NT-pro-BNP, </w:t>
            </w:r>
            <w:proofErr w:type="spellStart"/>
            <w:r w:rsidRPr="002A632F">
              <w:rPr>
                <w:rFonts w:ascii="Times New Roman" w:hAnsi="Times New Roman"/>
                <w:sz w:val="24"/>
                <w:szCs w:val="24"/>
              </w:rPr>
              <w:t>pg</w:t>
            </w:r>
            <w:proofErr w:type="spellEnd"/>
            <w:r w:rsidRPr="002A632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A632F"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14703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Default="007A41EA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149A2">
              <w:rPr>
                <w:rFonts w:ascii="Times New Roman" w:hAnsi="Times New Roman"/>
                <w:sz w:val="24"/>
                <w:szCs w:val="24"/>
              </w:rPr>
              <w:t>90</w:t>
            </w:r>
            <w:r w:rsidR="00D47EC3">
              <w:rPr>
                <w:rFonts w:ascii="Times New Roman" w:hAnsi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9A2">
              <w:rPr>
                <w:rFonts w:ascii="Times New Roman" w:hAnsi="Times New Roman"/>
                <w:sz w:val="24"/>
                <w:szCs w:val="24"/>
              </w:rPr>
              <w:t>5</w:t>
            </w:r>
            <w:r w:rsidR="00D47EC3">
              <w:rPr>
                <w:rFonts w:ascii="Times New Roman" w:hAnsi="Times New Roman"/>
                <w:sz w:val="24"/>
                <w:szCs w:val="24"/>
              </w:rPr>
              <w:t>;2.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9A2">
              <w:rPr>
                <w:rFonts w:ascii="Times New Roman" w:hAnsi="Times New Roman"/>
                <w:sz w:val="24"/>
                <w:szCs w:val="24"/>
              </w:rPr>
              <w:t>8</w:t>
            </w:r>
            <w:r w:rsidR="00D47E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7129" w:rsidRPr="002A632F" w:rsidRDefault="00B47129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7A41EA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 w:rsidR="00D47EC3">
              <w:rPr>
                <w:rFonts w:ascii="Times New Roman" w:hAnsi="Times New Roman"/>
                <w:sz w:val="24"/>
                <w:szCs w:val="24"/>
              </w:rPr>
              <w:t>0.0001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7A41EA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7E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47EC3">
              <w:rPr>
                <w:rFonts w:ascii="Times New Roman" w:hAnsi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sz w:val="24"/>
                <w:szCs w:val="24"/>
              </w:rPr>
              <w:t>47;2</w:t>
            </w:r>
            <w:r w:rsidR="00D47E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D47E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7A41EA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D47EC3" w:rsidRPr="002A632F" w:rsidTr="00A560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A560D3">
            <w:pPr>
              <w:rPr>
                <w:rFonts w:ascii="Times New Roman" w:hAnsi="Times New Roman"/>
                <w:sz w:val="24"/>
                <w:szCs w:val="24"/>
              </w:rPr>
            </w:pPr>
            <w:r w:rsidRPr="002A632F">
              <w:rPr>
                <w:rFonts w:ascii="Times New Roman" w:hAnsi="Times New Roman"/>
                <w:sz w:val="24"/>
                <w:szCs w:val="24"/>
              </w:rPr>
              <w:t>OH, L</w:t>
            </w:r>
            <w:r w:rsidR="00C354D0">
              <w:rPr>
                <w:rFonts w:ascii="Times New Roman" w:hAnsi="Times New Roman"/>
                <w:sz w:val="24"/>
                <w:szCs w:val="24"/>
              </w:rPr>
              <w:t>/m²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B149A2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Default="007A41EA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1.</w:t>
            </w:r>
            <w:r w:rsidR="00B149A2">
              <w:rPr>
                <w:rFonts w:ascii="Times New Roman" w:hAnsi="Times New Roman"/>
                <w:sz w:val="24"/>
                <w:szCs w:val="24"/>
                <w:lang w:val="en-GB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(1.</w:t>
            </w:r>
            <w:r w:rsidR="00B149A2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;2.</w:t>
            </w:r>
            <w:r w:rsidR="00B149A2">
              <w:rPr>
                <w:rFonts w:ascii="Times New Roman" w:hAnsi="Times New Roman"/>
                <w:sz w:val="24"/>
                <w:szCs w:val="24"/>
                <w:lang w:val="en-GB"/>
              </w:rPr>
              <w:t>41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47129" w:rsidRPr="002A632F" w:rsidRDefault="00B47129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D47EC3" w:rsidP="007A41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0.00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EC7A70" w:rsidP="00EC7A7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2.15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(1.</w:t>
            </w:r>
            <w:r w:rsidR="007A41EA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; 3.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61</w:t>
            </w:r>
            <w:r w:rsidR="00D47EC3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3" w:rsidRPr="002A632F" w:rsidRDefault="00EC7A70" w:rsidP="00A56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0.0036</w:t>
            </w:r>
          </w:p>
        </w:tc>
      </w:tr>
    </w:tbl>
    <w:p w:rsidR="00D47EC3" w:rsidRPr="002A632F" w:rsidRDefault="00D47EC3" w:rsidP="00D47E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</w:p>
    <w:sectPr w:rsidR="00D47EC3" w:rsidRPr="002A632F" w:rsidSect="00B11FF4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3E" w:rsidRDefault="00626A3E" w:rsidP="007F74DC">
      <w:pPr>
        <w:spacing w:line="240" w:lineRule="auto"/>
      </w:pPr>
      <w:r>
        <w:separator/>
      </w:r>
    </w:p>
  </w:endnote>
  <w:endnote w:type="continuationSeparator" w:id="0">
    <w:p w:rsidR="00626A3E" w:rsidRDefault="00626A3E" w:rsidP="007F7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3E" w:rsidRDefault="00626A3E" w:rsidP="007F74DC">
      <w:pPr>
        <w:spacing w:line="240" w:lineRule="auto"/>
      </w:pPr>
      <w:r>
        <w:separator/>
      </w:r>
    </w:p>
  </w:footnote>
  <w:footnote w:type="continuationSeparator" w:id="0">
    <w:p w:rsidR="00626A3E" w:rsidRDefault="00626A3E" w:rsidP="007F74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ph Dialysis Trans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zexexfh5werxe0xrlpx008pte0x50xrsfx&quot;&gt;MS_hemodynamics HD&lt;record-ids&gt;&lt;item&gt;33&lt;/item&gt;&lt;item&gt;56&lt;/item&gt;&lt;/record-ids&gt;&lt;/item&gt;&lt;/Libraries&gt;"/>
  </w:docVars>
  <w:rsids>
    <w:rsidRoot w:val="00D47EC3"/>
    <w:rsid w:val="00012375"/>
    <w:rsid w:val="00021B1B"/>
    <w:rsid w:val="000269C7"/>
    <w:rsid w:val="000C549E"/>
    <w:rsid w:val="00120BE8"/>
    <w:rsid w:val="001C79C1"/>
    <w:rsid w:val="001F57AC"/>
    <w:rsid w:val="002530F4"/>
    <w:rsid w:val="00310C0B"/>
    <w:rsid w:val="003208CF"/>
    <w:rsid w:val="00370717"/>
    <w:rsid w:val="00382A40"/>
    <w:rsid w:val="003C5CDE"/>
    <w:rsid w:val="003F7141"/>
    <w:rsid w:val="00401E89"/>
    <w:rsid w:val="004218A7"/>
    <w:rsid w:val="00424946"/>
    <w:rsid w:val="004513BD"/>
    <w:rsid w:val="00470937"/>
    <w:rsid w:val="004D1BB1"/>
    <w:rsid w:val="00515D0C"/>
    <w:rsid w:val="00530E2A"/>
    <w:rsid w:val="00531CB1"/>
    <w:rsid w:val="00565A39"/>
    <w:rsid w:val="005A24AF"/>
    <w:rsid w:val="00626A3E"/>
    <w:rsid w:val="00685D34"/>
    <w:rsid w:val="006A5ABA"/>
    <w:rsid w:val="006E5110"/>
    <w:rsid w:val="006E6ED8"/>
    <w:rsid w:val="00766991"/>
    <w:rsid w:val="007A41EA"/>
    <w:rsid w:val="007E5BAB"/>
    <w:rsid w:val="007F74DC"/>
    <w:rsid w:val="00817677"/>
    <w:rsid w:val="00827DC8"/>
    <w:rsid w:val="008E2508"/>
    <w:rsid w:val="009352CC"/>
    <w:rsid w:val="00946BCA"/>
    <w:rsid w:val="009A0F3A"/>
    <w:rsid w:val="009B5F09"/>
    <w:rsid w:val="00A05C9D"/>
    <w:rsid w:val="00A560D3"/>
    <w:rsid w:val="00A6201E"/>
    <w:rsid w:val="00A948EB"/>
    <w:rsid w:val="00B11FF4"/>
    <w:rsid w:val="00B149A2"/>
    <w:rsid w:val="00B447DE"/>
    <w:rsid w:val="00B47129"/>
    <w:rsid w:val="00B86EA7"/>
    <w:rsid w:val="00C03684"/>
    <w:rsid w:val="00C03981"/>
    <w:rsid w:val="00C14C35"/>
    <w:rsid w:val="00C354D0"/>
    <w:rsid w:val="00C55073"/>
    <w:rsid w:val="00C82E38"/>
    <w:rsid w:val="00CC78A4"/>
    <w:rsid w:val="00D47EC3"/>
    <w:rsid w:val="00DE7097"/>
    <w:rsid w:val="00E8207B"/>
    <w:rsid w:val="00EB2892"/>
    <w:rsid w:val="00EC7A70"/>
    <w:rsid w:val="00EF670D"/>
    <w:rsid w:val="00F0426B"/>
    <w:rsid w:val="00F33BE7"/>
    <w:rsid w:val="00F5245C"/>
    <w:rsid w:val="00FB1CF5"/>
    <w:rsid w:val="00FB5299"/>
    <w:rsid w:val="00FE05B2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EC3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47EC3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result">
    <w:name w:val="result"/>
    <w:basedOn w:val="Absatz-Standardschriftart"/>
    <w:rsid w:val="00D47EC3"/>
    <w:rPr>
      <w:color w:val="000080"/>
    </w:rPr>
  </w:style>
  <w:style w:type="character" w:customStyle="1" w:styleId="normal1">
    <w:name w:val="normal1"/>
    <w:basedOn w:val="Absatz-Standardschriftart"/>
    <w:rsid w:val="00D47EC3"/>
    <w:rPr>
      <w:rFonts w:ascii="Arial" w:hAnsi="Arial" w:cs="Arial" w:hint="default"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EC3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21B1B"/>
    <w:rPr>
      <w:color w:val="808080"/>
    </w:rPr>
  </w:style>
  <w:style w:type="paragraph" w:customStyle="1" w:styleId="EndNoteBibliographyTitle">
    <w:name w:val="EndNote Bibliography Title"/>
    <w:basedOn w:val="Standard"/>
    <w:link w:val="EndNoteBibliographyTitleZchn"/>
    <w:rsid w:val="00120BE8"/>
    <w:pPr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20BE8"/>
    <w:rPr>
      <w:rFonts w:cs="Arial"/>
      <w:noProof/>
      <w:lang w:eastAsia="de-DE"/>
    </w:rPr>
  </w:style>
  <w:style w:type="paragraph" w:customStyle="1" w:styleId="EndNoteBibliography">
    <w:name w:val="EndNote Bibliography"/>
    <w:basedOn w:val="Standard"/>
    <w:link w:val="EndNoteBibliographyZchn"/>
    <w:rsid w:val="00120BE8"/>
    <w:pPr>
      <w:spacing w:line="240" w:lineRule="auto"/>
    </w:pPr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120BE8"/>
    <w:rPr>
      <w:rFonts w:cs="Arial"/>
      <w:noProof/>
      <w:lang w:eastAsia="de-DE"/>
    </w:rPr>
  </w:style>
  <w:style w:type="table" w:styleId="Tabellenraster">
    <w:name w:val="Table Grid"/>
    <w:basedOn w:val="NormaleTabelle"/>
    <w:uiPriority w:val="59"/>
    <w:rsid w:val="006E6E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74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74DC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74D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4DC"/>
    <w:rPr>
      <w:lang w:eastAsia="de-DE"/>
    </w:rPr>
  </w:style>
  <w:style w:type="paragraph" w:customStyle="1" w:styleId="small">
    <w:name w:val="small"/>
    <w:basedOn w:val="Standard"/>
    <w:rsid w:val="00766991"/>
    <w:pPr>
      <w:spacing w:line="240" w:lineRule="auto"/>
    </w:pPr>
    <w:rPr>
      <w:rFonts w:eastAsia="Times New Roma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EC3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47EC3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result">
    <w:name w:val="result"/>
    <w:basedOn w:val="Absatz-Standardschriftart"/>
    <w:rsid w:val="00D47EC3"/>
    <w:rPr>
      <w:color w:val="000080"/>
    </w:rPr>
  </w:style>
  <w:style w:type="character" w:customStyle="1" w:styleId="normal1">
    <w:name w:val="normal1"/>
    <w:basedOn w:val="Absatz-Standardschriftart"/>
    <w:rsid w:val="00D47EC3"/>
    <w:rPr>
      <w:rFonts w:ascii="Arial" w:hAnsi="Arial" w:cs="Arial" w:hint="default"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EC3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21B1B"/>
    <w:rPr>
      <w:color w:val="808080"/>
    </w:rPr>
  </w:style>
  <w:style w:type="paragraph" w:customStyle="1" w:styleId="EndNoteBibliographyTitle">
    <w:name w:val="EndNote Bibliography Title"/>
    <w:basedOn w:val="Standard"/>
    <w:link w:val="EndNoteBibliographyTitleZchn"/>
    <w:rsid w:val="00120BE8"/>
    <w:pPr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20BE8"/>
    <w:rPr>
      <w:rFonts w:cs="Arial"/>
      <w:noProof/>
      <w:lang w:eastAsia="de-DE"/>
    </w:rPr>
  </w:style>
  <w:style w:type="paragraph" w:customStyle="1" w:styleId="EndNoteBibliography">
    <w:name w:val="EndNote Bibliography"/>
    <w:basedOn w:val="Standard"/>
    <w:link w:val="EndNoteBibliographyZchn"/>
    <w:rsid w:val="00120BE8"/>
    <w:pPr>
      <w:spacing w:line="240" w:lineRule="auto"/>
    </w:pPr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120BE8"/>
    <w:rPr>
      <w:rFonts w:cs="Arial"/>
      <w:noProof/>
      <w:lang w:eastAsia="de-DE"/>
    </w:rPr>
  </w:style>
  <w:style w:type="table" w:styleId="Tabellenraster">
    <w:name w:val="Table Grid"/>
    <w:basedOn w:val="NormaleTabelle"/>
    <w:uiPriority w:val="59"/>
    <w:rsid w:val="006E6E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74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74DC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74D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4DC"/>
    <w:rPr>
      <w:lang w:eastAsia="de-DE"/>
    </w:rPr>
  </w:style>
  <w:style w:type="paragraph" w:customStyle="1" w:styleId="small">
    <w:name w:val="small"/>
    <w:basedOn w:val="Standard"/>
    <w:rsid w:val="00766991"/>
    <w:pPr>
      <w:spacing w:line="240" w:lineRule="auto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1925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UKT</Company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Apl.Prof. Dr. Ferruh Artunc</dc:creator>
  <cp:lastModifiedBy>Apl.Prof. Dr. Ferruh Artunc</cp:lastModifiedBy>
  <cp:revision>2</cp:revision>
  <cp:lastPrinted>2017-12-23T10:16:00Z</cp:lastPrinted>
  <dcterms:created xsi:type="dcterms:W3CDTF">2018-01-29T15:01:00Z</dcterms:created>
  <dcterms:modified xsi:type="dcterms:W3CDTF">2018-01-29T15:01:00Z</dcterms:modified>
</cp:coreProperties>
</file>