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0E22E0" w14:textId="77777777" w:rsidR="00D54CAD" w:rsidRDefault="00D54CAD" w:rsidP="00BF2862">
      <w:pPr>
        <w:pStyle w:val="BodyA"/>
        <w:spacing w:line="240" w:lineRule="auto"/>
        <w:rPr>
          <w:rFonts w:ascii="Helvetica" w:hAnsi="Helvetica"/>
          <w:b/>
          <w:bCs/>
          <w:sz w:val="36"/>
          <w:szCs w:val="36"/>
        </w:rPr>
      </w:pPr>
    </w:p>
    <w:p w14:paraId="71BA4A0E" w14:textId="4B5F55FA" w:rsidR="00BF2862" w:rsidRDefault="00A52900" w:rsidP="00BF2862">
      <w:pPr>
        <w:pStyle w:val="BodyA"/>
        <w:spacing w:line="240" w:lineRule="auto"/>
        <w:rPr>
          <w:rFonts w:ascii="Helvetica" w:eastAsia="Helvetica" w:hAnsi="Helvetica" w:cs="Helvetica"/>
          <w:b/>
          <w:bCs/>
          <w:sz w:val="36"/>
          <w:szCs w:val="36"/>
        </w:rPr>
      </w:pPr>
      <w:r>
        <w:rPr>
          <w:rFonts w:ascii="Helvetica" w:hAnsi="Helvetica"/>
          <w:b/>
          <w:bCs/>
          <w:sz w:val="36"/>
          <w:szCs w:val="36"/>
        </w:rPr>
        <w:t>HitPick</w:t>
      </w:r>
      <w:r w:rsidR="00BF2862">
        <w:rPr>
          <w:rFonts w:ascii="Helvetica" w:hAnsi="Helvetica"/>
          <w:b/>
          <w:bCs/>
          <w:sz w:val="36"/>
          <w:szCs w:val="36"/>
        </w:rPr>
        <w:t>V2: a Web Server to predict targets of chemical compounds</w:t>
      </w:r>
    </w:p>
    <w:p w14:paraId="12B7FBBE" w14:textId="77777777" w:rsidR="00BF2862" w:rsidRDefault="00BF2862" w:rsidP="00BF2862">
      <w:pPr>
        <w:pStyle w:val="BodyB"/>
      </w:pPr>
    </w:p>
    <w:p w14:paraId="374156DB" w14:textId="190A11E6" w:rsidR="00BF2862" w:rsidRDefault="00BF2862" w:rsidP="00BF2862">
      <w:pPr>
        <w:pStyle w:val="BodyA"/>
        <w:spacing w:before="86" w:after="86" w:line="240" w:lineRule="auto"/>
        <w:rPr>
          <w:rFonts w:ascii="Helvetica Light" w:eastAsia="Helvetica Light" w:hAnsi="Helvetica Light" w:cs="Helvetica Light"/>
        </w:rPr>
      </w:pPr>
      <w:r>
        <w:rPr>
          <w:rFonts w:ascii="Helvetica Light" w:hAnsi="Helvetica Light"/>
        </w:rPr>
        <w:t>Sabri Hamad</w:t>
      </w:r>
      <w:r>
        <w:rPr>
          <w:rFonts w:ascii="Helvetica Light" w:hAnsi="Helvetica Light"/>
          <w:vertAlign w:val="superscript"/>
        </w:rPr>
        <w:t xml:space="preserve"> 2</w:t>
      </w:r>
      <w:proofErr w:type="gramStart"/>
      <w:r>
        <w:rPr>
          <w:rFonts w:ascii="Helvetica Light" w:hAnsi="Helvetica Light"/>
          <w:vertAlign w:val="superscript"/>
        </w:rPr>
        <w:t>,#</w:t>
      </w:r>
      <w:proofErr w:type="gramEnd"/>
      <w:r>
        <w:rPr>
          <w:rFonts w:ascii="Helvetica Light" w:hAnsi="Helvetica Light"/>
          <w:vertAlign w:val="superscript"/>
        </w:rPr>
        <w:t xml:space="preserve"> </w:t>
      </w:r>
      <w:r>
        <w:rPr>
          <w:rFonts w:ascii="Helvetica Light" w:hAnsi="Helvetica Light"/>
          <w:lang w:val="it-IT"/>
        </w:rPr>
        <w:t>, Gianluca Adornetto</w:t>
      </w:r>
      <w:r>
        <w:rPr>
          <w:rFonts w:ascii="Helvetica Light" w:hAnsi="Helvetica Light"/>
          <w:vertAlign w:val="superscript"/>
        </w:rPr>
        <w:t xml:space="preserve"> 2 # </w:t>
      </w:r>
      <w:r>
        <w:rPr>
          <w:rFonts w:ascii="Helvetica Light" w:hAnsi="Helvetica Light"/>
        </w:rPr>
        <w:t xml:space="preserve">, Jesús Naveja </w:t>
      </w:r>
      <w:r w:rsidR="002C7AA6">
        <w:rPr>
          <w:rFonts w:ascii="Helvetica Light" w:hAnsi="Helvetica Light"/>
          <w:vertAlign w:val="superscript"/>
        </w:rPr>
        <w:t>2,3</w:t>
      </w:r>
      <w:r>
        <w:rPr>
          <w:rFonts w:ascii="Helvetica Light" w:hAnsi="Helvetica Light"/>
          <w:vertAlign w:val="superscript"/>
        </w:rPr>
        <w:t>,4</w:t>
      </w:r>
      <w:r>
        <w:rPr>
          <w:rFonts w:ascii="Helvetica Light" w:hAnsi="Helvetica Light"/>
        </w:rPr>
        <w:t xml:space="preserve">, </w:t>
      </w:r>
      <w:r>
        <w:rPr>
          <w:rFonts w:ascii="Helvetica Light" w:hAnsi="Helvetica Light"/>
          <w:lang w:val="nl-NL"/>
        </w:rPr>
        <w:t>Aakash Chavan Ravindranath</w:t>
      </w:r>
      <w:r>
        <w:rPr>
          <w:rFonts w:ascii="Helvetica Light" w:hAnsi="Helvetica Light"/>
          <w:vertAlign w:val="superscript"/>
        </w:rPr>
        <w:t xml:space="preserve"> 2, </w:t>
      </w:r>
      <w:r>
        <w:rPr>
          <w:rFonts w:ascii="Helvetica Light" w:hAnsi="Helvetica Light"/>
          <w:lang w:val="fr-FR"/>
        </w:rPr>
        <w:t xml:space="preserve">Johannes </w:t>
      </w:r>
      <w:proofErr w:type="spellStart"/>
      <w:r>
        <w:rPr>
          <w:rFonts w:ascii="Helvetica Light" w:hAnsi="Helvetica Light"/>
          <w:lang w:val="fr-FR"/>
        </w:rPr>
        <w:t>Raffler</w:t>
      </w:r>
      <w:proofErr w:type="spellEnd"/>
      <w:r>
        <w:rPr>
          <w:rFonts w:ascii="Helvetica Light" w:hAnsi="Helvetica Light"/>
          <w:lang w:val="fr-FR"/>
        </w:rPr>
        <w:t xml:space="preserve"> </w:t>
      </w:r>
      <w:r>
        <w:rPr>
          <w:rFonts w:ascii="Helvetica Light" w:hAnsi="Helvetica Light"/>
          <w:vertAlign w:val="superscript"/>
          <w:lang w:val="fr-FR"/>
        </w:rPr>
        <w:t>2</w:t>
      </w:r>
      <w:r>
        <w:rPr>
          <w:rFonts w:ascii="Helvetica Light" w:hAnsi="Helvetica Light"/>
        </w:rPr>
        <w:t xml:space="preserve">, Monica Campillos </w:t>
      </w:r>
      <w:r>
        <w:rPr>
          <w:rFonts w:ascii="Helvetica Light" w:hAnsi="Helvetica Light"/>
          <w:vertAlign w:val="superscript"/>
        </w:rPr>
        <w:t>1,2,</w:t>
      </w:r>
      <w:r>
        <w:rPr>
          <w:rFonts w:ascii="Helvetica Light" w:hAnsi="Helvetica Light"/>
        </w:rPr>
        <w:t xml:space="preserve">* </w:t>
      </w:r>
    </w:p>
    <w:p w14:paraId="1AA8FDFC" w14:textId="77777777" w:rsidR="004143DA" w:rsidRDefault="004143DA" w:rsidP="004143DA">
      <w:pPr>
        <w:pStyle w:val="Author-Group"/>
      </w:pPr>
    </w:p>
    <w:p w14:paraId="602468A3" w14:textId="77777777" w:rsidR="004143DA" w:rsidRDefault="004143DA" w:rsidP="004143DA">
      <w:pPr>
        <w:pStyle w:val="BodyA"/>
        <w:spacing w:line="240" w:lineRule="auto"/>
        <w:rPr>
          <w:rFonts w:ascii="Helvetica Light" w:hAnsi="Helvetica Light"/>
          <w:sz w:val="18"/>
          <w:szCs w:val="18"/>
        </w:rPr>
      </w:pPr>
      <w:r>
        <w:rPr>
          <w:rFonts w:ascii="Helvetica Light" w:hAnsi="Helvetica Light"/>
          <w:sz w:val="18"/>
          <w:szCs w:val="18"/>
          <w:vertAlign w:val="superscript"/>
        </w:rPr>
        <w:t>1</w:t>
      </w:r>
      <w:r>
        <w:rPr>
          <w:rFonts w:ascii="Helvetica Light" w:hAnsi="Helvetica Light"/>
          <w:sz w:val="18"/>
          <w:szCs w:val="18"/>
        </w:rPr>
        <w:t xml:space="preserve">German Center for Diabetes Research, </w:t>
      </w:r>
      <w:proofErr w:type="spellStart"/>
      <w:r>
        <w:rPr>
          <w:rFonts w:ascii="Helvetica Light" w:hAnsi="Helvetica Light"/>
          <w:sz w:val="18"/>
          <w:szCs w:val="18"/>
        </w:rPr>
        <w:t>Neuherberg</w:t>
      </w:r>
      <w:proofErr w:type="spellEnd"/>
      <w:r>
        <w:rPr>
          <w:rFonts w:ascii="Helvetica Light" w:hAnsi="Helvetica Light"/>
          <w:sz w:val="18"/>
          <w:szCs w:val="18"/>
        </w:rPr>
        <w:t xml:space="preserve">, 85764, Germany, </w:t>
      </w:r>
    </w:p>
    <w:p w14:paraId="6FCF28FA" w14:textId="6F1A843B" w:rsidR="004143DA" w:rsidRDefault="004143DA" w:rsidP="004143DA">
      <w:pPr>
        <w:pStyle w:val="BodyA"/>
        <w:spacing w:line="240" w:lineRule="auto"/>
        <w:rPr>
          <w:rFonts w:ascii="Helvetica Light" w:hAnsi="Helvetica Light"/>
          <w:sz w:val="18"/>
          <w:szCs w:val="18"/>
        </w:rPr>
      </w:pPr>
      <w:r>
        <w:rPr>
          <w:rFonts w:ascii="Helvetica Light" w:hAnsi="Helvetica Light"/>
          <w:sz w:val="18"/>
          <w:szCs w:val="18"/>
          <w:vertAlign w:val="superscript"/>
        </w:rPr>
        <w:t>2</w:t>
      </w:r>
      <w:r>
        <w:rPr>
          <w:rFonts w:ascii="Helvetica Light" w:hAnsi="Helvetica Light"/>
          <w:sz w:val="18"/>
          <w:szCs w:val="18"/>
        </w:rPr>
        <w:t xml:space="preserve">Institute of Bioinformatics and Systems Biology, Helmholtz </w:t>
      </w:r>
      <w:proofErr w:type="spellStart"/>
      <w:r>
        <w:rPr>
          <w:rFonts w:ascii="Helvetica Light" w:hAnsi="Helvetica Light"/>
          <w:sz w:val="18"/>
          <w:szCs w:val="18"/>
        </w:rPr>
        <w:t>Zentrum</w:t>
      </w:r>
      <w:proofErr w:type="spellEnd"/>
      <w:r>
        <w:rPr>
          <w:rFonts w:ascii="Helvetica Light" w:hAnsi="Helvetica Light"/>
          <w:sz w:val="18"/>
          <w:szCs w:val="18"/>
        </w:rPr>
        <w:t xml:space="preserve"> München, </w:t>
      </w:r>
      <w:proofErr w:type="spellStart"/>
      <w:r>
        <w:rPr>
          <w:rFonts w:ascii="Helvetica Light" w:hAnsi="Helvetica Light"/>
          <w:sz w:val="18"/>
          <w:szCs w:val="18"/>
        </w:rPr>
        <w:t>Neuherberg</w:t>
      </w:r>
      <w:proofErr w:type="spellEnd"/>
      <w:r>
        <w:rPr>
          <w:rFonts w:ascii="Helvetica Light" w:hAnsi="Helvetica Light"/>
          <w:sz w:val="18"/>
          <w:szCs w:val="18"/>
        </w:rPr>
        <w:t>, 85764, Germany,</w:t>
      </w:r>
    </w:p>
    <w:p w14:paraId="7963F102" w14:textId="77777777" w:rsidR="004143DA" w:rsidRDefault="004143DA" w:rsidP="004143DA">
      <w:pPr>
        <w:pStyle w:val="BodyA"/>
        <w:spacing w:line="240" w:lineRule="auto"/>
        <w:rPr>
          <w:rFonts w:ascii="Helvetica Light" w:hAnsi="Helvetica Light"/>
          <w:sz w:val="18"/>
          <w:szCs w:val="18"/>
        </w:rPr>
      </w:pPr>
      <w:r>
        <w:rPr>
          <w:rFonts w:ascii="Helvetica Light" w:hAnsi="Helvetica Light"/>
          <w:sz w:val="18"/>
          <w:szCs w:val="18"/>
          <w:vertAlign w:val="superscript"/>
        </w:rPr>
        <w:t>3</w:t>
      </w:r>
      <w:r>
        <w:rPr>
          <w:rFonts w:ascii="Helvetica Light" w:hAnsi="Helvetica Light"/>
          <w:sz w:val="18"/>
          <w:szCs w:val="18"/>
        </w:rPr>
        <w:t xml:space="preserve">PECEM, Faculty of Medicine, </w:t>
      </w:r>
      <w:r w:rsidRPr="00D861A9">
        <w:rPr>
          <w:rFonts w:ascii="Helvetica Light" w:hAnsi="Helvetica Light"/>
          <w:sz w:val="18"/>
          <w:szCs w:val="18"/>
        </w:rPr>
        <w:t>UNAM</w:t>
      </w:r>
      <w:r>
        <w:rPr>
          <w:rFonts w:ascii="Helvetica Light" w:hAnsi="Helvetica Light"/>
          <w:sz w:val="18"/>
          <w:szCs w:val="18"/>
        </w:rPr>
        <w:t>, Mexico City, 04510. Mexico,</w:t>
      </w:r>
    </w:p>
    <w:p w14:paraId="0A21D30A" w14:textId="77777777" w:rsidR="004143DA" w:rsidRDefault="004143DA" w:rsidP="004143DA">
      <w:pPr>
        <w:pStyle w:val="BodyA"/>
        <w:spacing w:line="240" w:lineRule="auto"/>
        <w:rPr>
          <w:rFonts w:ascii="Helvetica Light" w:eastAsia="Helvetica Light" w:hAnsi="Helvetica Light" w:cs="Helvetica Light"/>
          <w:sz w:val="18"/>
          <w:szCs w:val="18"/>
        </w:rPr>
      </w:pPr>
      <w:r>
        <w:rPr>
          <w:rFonts w:ascii="Helvetica Light" w:hAnsi="Helvetica Light"/>
          <w:sz w:val="18"/>
          <w:szCs w:val="18"/>
          <w:vertAlign w:val="superscript"/>
        </w:rPr>
        <w:t>4</w:t>
      </w:r>
      <w:r>
        <w:rPr>
          <w:rFonts w:ascii="Helvetica Light" w:hAnsi="Helvetica Light"/>
          <w:sz w:val="18"/>
          <w:szCs w:val="18"/>
        </w:rPr>
        <w:t>DIFACQUIM, Faculty of Chemistry, UNAM, Mexico City, 04510, Mexico</w:t>
      </w:r>
    </w:p>
    <w:p w14:paraId="4EA9DD1B" w14:textId="77777777" w:rsidR="004143DA" w:rsidRDefault="004143DA" w:rsidP="004143DA">
      <w:pPr>
        <w:pStyle w:val="corrs-au"/>
      </w:pPr>
      <w:r>
        <w:t>*To whom correspondence should be addressed.</w:t>
      </w:r>
    </w:p>
    <w:p w14:paraId="659430AB" w14:textId="77777777" w:rsidR="004143DA" w:rsidRDefault="004143DA" w:rsidP="004143DA">
      <w:pPr>
        <w:pStyle w:val="corrs-au"/>
      </w:pPr>
      <w:r>
        <w:t>#These authors contribute equally to this work.</w:t>
      </w:r>
    </w:p>
    <w:p w14:paraId="011C047D" w14:textId="77777777" w:rsidR="004143DA" w:rsidRPr="00D861A9" w:rsidRDefault="004143DA" w:rsidP="004143DA">
      <w:pPr>
        <w:rPr>
          <w:rFonts w:ascii="Helvetica Light" w:hAnsi="Helvetica Light"/>
          <w:sz w:val="18"/>
          <w:szCs w:val="18"/>
          <w:vertAlign w:val="superscript"/>
        </w:rPr>
      </w:pPr>
    </w:p>
    <w:p w14:paraId="2AE4E642" w14:textId="77777777" w:rsidR="004143DA" w:rsidRDefault="004143DA" w:rsidP="004143DA">
      <w:pPr>
        <w:rPr>
          <w:rFonts w:ascii="Helvetica Light" w:eastAsia="Times New Roman" w:hAnsi="Helvetica Light"/>
          <w:color w:val="000000"/>
          <w:sz w:val="18"/>
          <w:szCs w:val="18"/>
        </w:rPr>
      </w:pPr>
      <w:r w:rsidRPr="00D861A9">
        <w:rPr>
          <w:rFonts w:ascii="Helvetica Light" w:hAnsi="Helvetica Light"/>
          <w:sz w:val="18"/>
          <w:szCs w:val="18"/>
          <w:vertAlign w:val="superscript"/>
        </w:rPr>
        <w:t>5</w:t>
      </w:r>
      <w:r w:rsidRPr="00D861A9">
        <w:rPr>
          <w:rFonts w:ascii="Helvetica Light" w:hAnsi="Helvetica Light"/>
          <w:sz w:val="18"/>
          <w:szCs w:val="18"/>
        </w:rPr>
        <w:t>Current address:</w:t>
      </w:r>
      <w:r w:rsidRPr="00D861A9">
        <w:rPr>
          <w:rFonts w:ascii="Helvetica Light" w:eastAsia="Times New Roman" w:hAnsi="Helvetica Light"/>
          <w:sz w:val="18"/>
          <w:szCs w:val="18"/>
        </w:rPr>
        <w:t xml:space="preserve"> Feral GmbH</w:t>
      </w:r>
      <w:proofErr w:type="gramStart"/>
      <w:r w:rsidRPr="00D861A9">
        <w:rPr>
          <w:rFonts w:ascii="Helvetica Light" w:eastAsia="Times New Roman" w:hAnsi="Helvetica Light"/>
          <w:sz w:val="18"/>
          <w:szCs w:val="18"/>
        </w:rPr>
        <w:t xml:space="preserve">, </w:t>
      </w:r>
      <w:r w:rsidRPr="00D861A9">
        <w:rPr>
          <w:rFonts w:ascii="Helvetica Light" w:eastAsia="Times New Roman" w:hAnsi="Helvetica Light"/>
          <w:color w:val="000000"/>
          <w:sz w:val="18"/>
          <w:szCs w:val="18"/>
        </w:rPr>
        <w:t xml:space="preserve"> c</w:t>
      </w:r>
      <w:proofErr w:type="gramEnd"/>
      <w:r w:rsidRPr="00D861A9">
        <w:rPr>
          <w:rFonts w:ascii="Helvetica Light" w:eastAsia="Times New Roman" w:hAnsi="Helvetica Light"/>
          <w:color w:val="000000"/>
          <w:sz w:val="18"/>
          <w:szCs w:val="18"/>
        </w:rPr>
        <w:t xml:space="preserve">/o </w:t>
      </w:r>
      <w:proofErr w:type="spellStart"/>
      <w:r w:rsidRPr="00D861A9">
        <w:rPr>
          <w:rFonts w:ascii="Helvetica Light" w:eastAsia="Times New Roman" w:hAnsi="Helvetica Light"/>
          <w:color w:val="000000"/>
          <w:sz w:val="18"/>
          <w:szCs w:val="18"/>
        </w:rPr>
        <w:t>CoLaborator</w:t>
      </w:r>
      <w:proofErr w:type="spellEnd"/>
      <w:r w:rsidRPr="00D861A9">
        <w:rPr>
          <w:rFonts w:ascii="Helvetica Light" w:eastAsia="Times New Roman" w:hAnsi="Helvetica Light"/>
          <w:color w:val="000000"/>
          <w:sz w:val="18"/>
          <w:szCs w:val="18"/>
        </w:rPr>
        <w:t xml:space="preserve"> (Bayer), Building S141, </w:t>
      </w:r>
      <w:proofErr w:type="spellStart"/>
      <w:r w:rsidRPr="00D861A9">
        <w:rPr>
          <w:rFonts w:ascii="Helvetica Light" w:eastAsia="Times New Roman" w:hAnsi="Helvetica Light"/>
          <w:color w:val="000000"/>
          <w:sz w:val="18"/>
          <w:szCs w:val="18"/>
        </w:rPr>
        <w:t>Muellerstr</w:t>
      </w:r>
      <w:proofErr w:type="spellEnd"/>
      <w:r w:rsidRPr="00D861A9">
        <w:rPr>
          <w:rFonts w:ascii="Helvetica Light" w:eastAsia="Times New Roman" w:hAnsi="Helvetica Light"/>
          <w:color w:val="000000"/>
          <w:sz w:val="18"/>
          <w:szCs w:val="18"/>
        </w:rPr>
        <w:t>. 178 | 13353 | Berlin</w:t>
      </w:r>
    </w:p>
    <w:p w14:paraId="7FBBE8EB" w14:textId="77777777" w:rsidR="004A4ABE" w:rsidRDefault="004A4ABE" w:rsidP="004143DA">
      <w:pPr>
        <w:rPr>
          <w:rFonts w:ascii="Helvetica Light" w:eastAsia="Times New Roman" w:hAnsi="Helvetica Light"/>
          <w:color w:val="000000"/>
          <w:sz w:val="18"/>
          <w:szCs w:val="18"/>
        </w:rPr>
      </w:pPr>
    </w:p>
    <w:p w14:paraId="5BD3EDB4" w14:textId="77777777" w:rsidR="009964AD" w:rsidRDefault="009964AD" w:rsidP="00D54CAD">
      <w:pPr>
        <w:pStyle w:val="BodyA"/>
        <w:spacing w:line="240" w:lineRule="auto"/>
        <w:rPr>
          <w:rFonts w:ascii="Helvetica" w:hAnsi="Helvetica"/>
          <w:b/>
          <w:bCs/>
          <w:sz w:val="36"/>
          <w:szCs w:val="36"/>
        </w:rPr>
      </w:pPr>
    </w:p>
    <w:p w14:paraId="6C52F046" w14:textId="77777777" w:rsidR="009964AD" w:rsidRDefault="009964AD" w:rsidP="00D54CAD">
      <w:pPr>
        <w:pStyle w:val="BodyA"/>
        <w:spacing w:line="240" w:lineRule="auto"/>
        <w:rPr>
          <w:rFonts w:ascii="Helvetica" w:hAnsi="Helvetica"/>
          <w:b/>
          <w:bCs/>
          <w:sz w:val="36"/>
          <w:szCs w:val="36"/>
        </w:rPr>
      </w:pPr>
    </w:p>
    <w:p w14:paraId="44D89E1F" w14:textId="77777777" w:rsidR="009964AD" w:rsidRDefault="009964AD" w:rsidP="00D54CAD">
      <w:pPr>
        <w:pStyle w:val="BodyA"/>
        <w:spacing w:line="240" w:lineRule="auto"/>
        <w:rPr>
          <w:rFonts w:ascii="Helvetica" w:hAnsi="Helvetica"/>
          <w:b/>
          <w:bCs/>
          <w:sz w:val="36"/>
          <w:szCs w:val="36"/>
        </w:rPr>
      </w:pPr>
    </w:p>
    <w:p w14:paraId="0C7BFC71" w14:textId="77777777" w:rsidR="00D54CAD" w:rsidRDefault="00D54CAD" w:rsidP="00D54CAD">
      <w:pPr>
        <w:pStyle w:val="BodyA"/>
        <w:spacing w:line="240" w:lineRule="auto"/>
        <w:rPr>
          <w:rFonts w:ascii="Helvetica" w:hAnsi="Helvetica"/>
          <w:b/>
          <w:bCs/>
          <w:sz w:val="36"/>
          <w:szCs w:val="36"/>
        </w:rPr>
      </w:pPr>
      <w:r>
        <w:rPr>
          <w:rFonts w:ascii="Helvetica" w:hAnsi="Helvetica"/>
          <w:b/>
          <w:bCs/>
          <w:sz w:val="36"/>
          <w:szCs w:val="36"/>
        </w:rPr>
        <w:t>Supplementary Material</w:t>
      </w:r>
    </w:p>
    <w:p w14:paraId="66E36E1D" w14:textId="77777777" w:rsidR="004A4ABE" w:rsidRDefault="004A4ABE" w:rsidP="004143DA">
      <w:pPr>
        <w:rPr>
          <w:rFonts w:ascii="Helvetica Light" w:eastAsia="Times New Roman" w:hAnsi="Helvetica Light"/>
          <w:color w:val="000000"/>
          <w:sz w:val="18"/>
          <w:szCs w:val="18"/>
        </w:rPr>
      </w:pPr>
    </w:p>
    <w:p w14:paraId="2C9CF17A" w14:textId="77777777" w:rsidR="009964AD" w:rsidRDefault="009964AD" w:rsidP="009964AD">
      <w:pPr>
        <w:rPr>
          <w:rFonts w:ascii="Times New Roman" w:eastAsia="Times New Roman" w:hAnsi="Times New Roman" w:cs="Times New Roman"/>
          <w:b/>
          <w:color w:val="000000"/>
        </w:rPr>
      </w:pPr>
    </w:p>
    <w:p w14:paraId="1BE890BE" w14:textId="77777777" w:rsidR="009964AD" w:rsidRPr="00046C8D" w:rsidRDefault="009964AD" w:rsidP="009964AD">
      <w:pPr>
        <w:rPr>
          <w:rFonts w:ascii="Times New Roman" w:eastAsia="Times New Roman" w:hAnsi="Times New Roman" w:cs="Times New Roman"/>
          <w:b/>
          <w:color w:val="000000"/>
        </w:rPr>
      </w:pPr>
      <w:r w:rsidRPr="00046C8D">
        <w:rPr>
          <w:rFonts w:ascii="Times New Roman" w:eastAsia="Times New Roman" w:hAnsi="Times New Roman" w:cs="Times New Roman"/>
          <w:b/>
          <w:color w:val="000000"/>
        </w:rPr>
        <w:t>Supplementary Methods</w:t>
      </w:r>
    </w:p>
    <w:p w14:paraId="44057E13" w14:textId="77777777" w:rsidR="009964AD" w:rsidRPr="00D54CAD" w:rsidRDefault="009964AD" w:rsidP="009964AD">
      <w:pPr>
        <w:pStyle w:val="BodyB"/>
        <w:jc w:val="both"/>
        <w:rPr>
          <w:rStyle w:val="None"/>
          <w:rFonts w:ascii="Times New Roman" w:hAnsi="Times New Roman" w:cs="Times New Roman"/>
          <w:b/>
          <w:bCs/>
          <w:sz w:val="22"/>
          <w:szCs w:val="22"/>
        </w:rPr>
      </w:pPr>
    </w:p>
    <w:p w14:paraId="4536EC4B" w14:textId="77777777" w:rsidR="009964AD" w:rsidRDefault="009964AD" w:rsidP="009964AD">
      <w:pPr>
        <w:pStyle w:val="BodyB"/>
        <w:jc w:val="both"/>
        <w:rPr>
          <w:rStyle w:val="None"/>
          <w:rFonts w:ascii="Times New Roman" w:hAnsi="Times New Roman" w:cs="Times New Roman"/>
          <w:b/>
          <w:bCs/>
          <w:sz w:val="22"/>
          <w:szCs w:val="22"/>
        </w:rPr>
      </w:pPr>
    </w:p>
    <w:p w14:paraId="21C26975" w14:textId="77777777" w:rsidR="009964AD" w:rsidRPr="00644B6A" w:rsidRDefault="009964AD" w:rsidP="009964AD">
      <w:pPr>
        <w:pStyle w:val="BodyB"/>
        <w:jc w:val="both"/>
        <w:rPr>
          <w:rStyle w:val="None"/>
          <w:rFonts w:ascii="Times New Roman" w:eastAsia="Helvetica" w:hAnsi="Times New Roman" w:cs="Times New Roman"/>
          <w:b/>
          <w:bCs/>
          <w:sz w:val="22"/>
          <w:szCs w:val="22"/>
        </w:rPr>
      </w:pPr>
      <w:r w:rsidRPr="00644B6A">
        <w:rPr>
          <w:rStyle w:val="None"/>
          <w:rFonts w:ascii="Times New Roman" w:hAnsi="Times New Roman" w:cs="Times New Roman"/>
          <w:b/>
          <w:bCs/>
          <w:sz w:val="22"/>
          <w:szCs w:val="22"/>
        </w:rPr>
        <w:t>Compound-protein interaction database</w:t>
      </w:r>
    </w:p>
    <w:p w14:paraId="3A547D14" w14:textId="77777777" w:rsidR="009964AD" w:rsidRPr="00644B6A" w:rsidRDefault="009964AD" w:rsidP="009964AD">
      <w:pPr>
        <w:jc w:val="both"/>
        <w:rPr>
          <w:rStyle w:val="None"/>
          <w:rFonts w:ascii="Times New Roman" w:hAnsi="Times New Roman" w:cs="Times New Roman"/>
          <w:sz w:val="22"/>
          <w:szCs w:val="22"/>
        </w:rPr>
      </w:pPr>
      <w:r w:rsidRPr="00644B6A">
        <w:rPr>
          <w:rStyle w:val="None"/>
          <w:rFonts w:ascii="Times New Roman" w:eastAsia="Arial Unicode MS" w:hAnsi="Times New Roman" w:cs="Times New Roman"/>
          <w:sz w:val="22"/>
          <w:szCs w:val="22"/>
        </w:rPr>
        <w:br/>
      </w:r>
      <w:r w:rsidRPr="00644B6A">
        <w:rPr>
          <w:rStyle w:val="None"/>
          <w:rFonts w:ascii="Times New Roman" w:hAnsi="Times New Roman" w:cs="Times New Roman"/>
          <w:sz w:val="22"/>
          <w:szCs w:val="22"/>
        </w:rPr>
        <w:t xml:space="preserve">Compound-protein interaction data were obtained from public databases storing quantitative (i.e., </w:t>
      </w:r>
      <w:proofErr w:type="spellStart"/>
      <w:r w:rsidRPr="00644B6A">
        <w:rPr>
          <w:rStyle w:val="None"/>
          <w:rFonts w:ascii="Times New Roman" w:hAnsi="Times New Roman" w:cs="Times New Roman"/>
          <w:sz w:val="22"/>
          <w:szCs w:val="22"/>
        </w:rPr>
        <w:t>ChEMBL</w:t>
      </w:r>
      <w:proofErr w:type="spellEnd"/>
      <w:r w:rsidRPr="00644B6A">
        <w:rPr>
          <w:rStyle w:val="None"/>
          <w:rFonts w:ascii="Times New Roman" w:hAnsi="Times New Roman" w:cs="Times New Roman"/>
          <w:sz w:val="22"/>
          <w:szCs w:val="22"/>
        </w:rPr>
        <w:t xml:space="preserve"> 22.1 </w:t>
      </w:r>
      <w:r w:rsidRPr="00644B6A">
        <w:rPr>
          <w:rStyle w:val="None"/>
          <w:rFonts w:ascii="Times New Roman" w:hAnsi="Times New Roman" w:cs="Times New Roman"/>
          <w:sz w:val="22"/>
          <w:szCs w:val="22"/>
        </w:rPr>
        <w:fldChar w:fldCharType="begin"/>
      </w:r>
      <w:r w:rsidRPr="00644B6A">
        <w:rPr>
          <w:rStyle w:val="None"/>
          <w:rFonts w:ascii="Times New Roman" w:hAnsi="Times New Roman" w:cs="Times New Roman"/>
          <w:sz w:val="22"/>
          <w:szCs w:val="22"/>
        </w:rPr>
        <w:instrText xml:space="preserve"> ADDIN EN.CITE &lt;EndNote&gt;&lt;Cite&gt;&lt;Author&gt;Gaulton&lt;/Author&gt;&lt;Year&gt;2017&lt;/Year&gt;&lt;RecNum&gt;38&lt;/RecNum&gt;&lt;DisplayText&gt;(Gaulton, et al., 2017)&lt;/DisplayText&gt;&lt;record&gt;&lt;rec-number&gt;38&lt;/rec-number&gt;&lt;foreign-keys&gt;&lt;key app="EN" db-id="p5fsetd950rasbewaa0vp9dqrf0fd5trtzxe" timestamp="1520599183"&gt;38&lt;/key&gt;&lt;/foreign-keys&gt;&lt;ref-type name="Journal Article"&gt;17&lt;/ref-type&gt;&lt;contributors&gt;&lt;authors&gt;&lt;author&gt;Gaulton, Anna&lt;/author&gt;&lt;author&gt;Hersey, Anne&lt;/author&gt;&lt;author&gt;Nowotka, Michał&lt;/author&gt;&lt;author&gt;Bento, A. Patrícia&lt;/author&gt;&lt;author&gt;Chambers, Jon&lt;/author&gt;&lt;author&gt;Mendez, David&lt;/author&gt;&lt;author&gt;Mutowo, Prudence&lt;/author&gt;&lt;author&gt;Atkinson, Francis&lt;/author&gt;&lt;author&gt;Bellis, Louisa J.&lt;/author&gt;&lt;author&gt;Cibrián-Uhalte, Elena&lt;/author&gt;&lt;author&gt;Davies, Mark&lt;/author&gt;&lt;author&gt;Dedman, Nathan&lt;/author&gt;&lt;author&gt;Karlsson, Anneli&lt;/author&gt;&lt;author&gt;Magariños, María Paula&lt;/author&gt;&lt;author&gt;Overington, John P.&lt;/author&gt;&lt;author&gt;Papadatos, George&lt;/author&gt;&lt;author&gt;Smit, Ines&lt;/author&gt;&lt;author&gt;Leach, Andrew R.&lt;/author&gt;&lt;/authors&gt;&lt;/contributors&gt;&lt;titles&gt;&lt;title&gt;The ChEMBL database in 2017&lt;/title&gt;&lt;secondary-title&gt;Nucleic Acids Research&lt;/secondary-title&gt;&lt;alt-title&gt;Nucleic Acids Res&lt;/alt-title&gt;&lt;/titles&gt;&lt;periodical&gt;&lt;full-title&gt;Nucleic Acids Res&lt;/full-title&gt;&lt;abbr-1&gt;Nucleic acids research&lt;/abbr-1&gt;&lt;/periodical&gt;&lt;alt-periodical&gt;&lt;full-title&gt;Nucleic Acids Res&lt;/full-title&gt;&lt;abbr-1&gt;Nucleic acids research&lt;/abbr-1&gt;&lt;/alt-periodical&gt;&lt;pages&gt;D945-D954&lt;/pages&gt;&lt;volume&gt;45&lt;/volume&gt;&lt;number&gt;D1&lt;/number&gt;&lt;keywords&gt;&lt;keyword&gt;phenotypes-2018&lt;/keyword&gt;&lt;keyword&gt;sabri18&lt;/keyword&gt;&lt;/keywords&gt;&lt;dates&gt;&lt;year&gt;2017&lt;/year&gt;&lt;pub-dates&gt;&lt;date&gt;2017/01/04/&lt;/date&gt;&lt;/pub-dates&gt;&lt;/dates&gt;&lt;urls&gt;&lt;related-urls&gt;&lt;url&gt;http://dx.doi.org/10.1093/nar/gkw1074&lt;/url&gt;&lt;/related-urls&gt;&lt;/urls&gt;&lt;electronic-resource-num&gt;10.1093/nar/gkw1074&lt;/electronic-resource-num&gt;&lt;access-date&gt;2016/12/09/&lt;/access-date&gt;&lt;/record&gt;&lt;/Cite&gt;&lt;/EndNote&gt;</w:instrText>
      </w:r>
      <w:r w:rsidRPr="00644B6A">
        <w:rPr>
          <w:rStyle w:val="None"/>
          <w:rFonts w:ascii="Times New Roman" w:hAnsi="Times New Roman" w:cs="Times New Roman"/>
          <w:sz w:val="22"/>
          <w:szCs w:val="22"/>
        </w:rPr>
        <w:fldChar w:fldCharType="separate"/>
      </w:r>
      <w:r w:rsidRPr="00644B6A">
        <w:rPr>
          <w:rStyle w:val="None"/>
          <w:rFonts w:ascii="Times New Roman" w:hAnsi="Times New Roman" w:cs="Times New Roman"/>
          <w:noProof/>
          <w:sz w:val="22"/>
          <w:szCs w:val="22"/>
        </w:rPr>
        <w:t>(Gaulton, et al., 2017)</w:t>
      </w:r>
      <w:r w:rsidRPr="00644B6A">
        <w:rPr>
          <w:rStyle w:val="None"/>
          <w:rFonts w:ascii="Times New Roman" w:hAnsi="Times New Roman" w:cs="Times New Roman"/>
          <w:sz w:val="22"/>
          <w:szCs w:val="22"/>
        </w:rPr>
        <w:fldChar w:fldCharType="end"/>
      </w:r>
      <w:r w:rsidRPr="00644B6A">
        <w:rPr>
          <w:rStyle w:val="None"/>
          <w:rFonts w:ascii="Times New Roman" w:hAnsi="Times New Roman" w:cs="Times New Roman"/>
          <w:sz w:val="22"/>
          <w:szCs w:val="22"/>
        </w:rPr>
        <w:t xml:space="preserve">, PDSP Ki Database </w:t>
      </w:r>
      <w:r w:rsidRPr="00644B6A">
        <w:rPr>
          <w:rStyle w:val="None"/>
          <w:rFonts w:ascii="Times New Roman" w:hAnsi="Times New Roman" w:cs="Times New Roman"/>
          <w:sz w:val="22"/>
          <w:szCs w:val="22"/>
        </w:rPr>
        <w:fldChar w:fldCharType="begin"/>
      </w:r>
      <w:r w:rsidRPr="00644B6A">
        <w:rPr>
          <w:rStyle w:val="None"/>
          <w:rFonts w:ascii="Times New Roman" w:hAnsi="Times New Roman" w:cs="Times New Roman"/>
          <w:sz w:val="22"/>
          <w:szCs w:val="22"/>
        </w:rPr>
        <w:instrText xml:space="preserve"> ADDIN EN.CITE &lt;EndNote&gt;&lt;Cite&gt;&lt;Author&gt;Roth&lt;/Author&gt;&lt;Year&gt;2000&lt;/Year&gt;&lt;RecNum&gt;35&lt;/RecNum&gt;&lt;DisplayText&gt;(Roth, et al., 2000)&lt;/DisplayText&gt;&lt;record&gt;&lt;rec-number&gt;35&lt;/rec-number&gt;&lt;foreign-keys&gt;&lt;key app="EN" db-id="p5fsetd950rasbewaa0vp9dqrf0fd5trtzxe" timestamp="1520599183"&gt;35&lt;/key&gt;&lt;/foreign-keys&gt;&lt;ref-type name="Journal Article"&gt;17&lt;/ref-type&gt;&lt;contributors&gt;&lt;authors&gt;&lt;author&gt;Roth, Bryan L.&lt;/author&gt;&lt;author&gt;Lopez, Estelle&lt;/author&gt;&lt;author&gt;Patel, Shamil&lt;/author&gt;&lt;author&gt;Kroeze, Wesley K.&lt;/author&gt;&lt;/authors&gt;&lt;/contributors&gt;&lt;titles&gt;&lt;title&gt;The multiplicity of serotonin receptors: uselessly diverse molecules or an embarrassment of riches?&lt;/title&gt;&lt;secondary-title&gt;The Neuroscientist&lt;/secondary-title&gt;&lt;alt-title&gt;Neuroscientist&lt;/alt-title&gt;&lt;/titles&gt;&lt;periodical&gt;&lt;full-title&gt;The Neuroscientist&lt;/full-title&gt;&lt;abbr-1&gt;Neuroscientist&lt;/abbr-1&gt;&lt;/periodical&gt;&lt;alt-periodical&gt;&lt;full-title&gt;The Neuroscientist&lt;/full-title&gt;&lt;abbr-1&gt;Neuroscientist&lt;/abbr-1&gt;&lt;/alt-periodical&gt;&lt;pages&gt;252-262&lt;/pages&gt;&lt;volume&gt;6&lt;/volume&gt;&lt;number&gt;4&lt;/number&gt;&lt;keywords&gt;&lt;keyword&gt;phenotypes-2018&lt;/keyword&gt;&lt;keyword&gt;sabri18&lt;/keyword&gt;&lt;/keywords&gt;&lt;dates&gt;&lt;year&gt;2000&lt;/year&gt;&lt;pub-dates&gt;&lt;date&gt;2000/08//&lt;/date&gt;&lt;/pub-dates&gt;&lt;/dates&gt;&lt;isbn&gt;1073-8584&lt;/isbn&gt;&lt;urls&gt;&lt;related-urls&gt;&lt;url&gt;http://journals.sagepub.com/doi/10.1177/107385840000600408&lt;/url&gt;&lt;/related-urls&gt;&lt;/urls&gt;&lt;electronic-resource-num&gt;10.1177/107385840000600408&lt;/electronic-resource-num&gt;&lt;access-date&gt;2017/03/15/&lt;/access-date&gt;&lt;/record&gt;&lt;/Cite&gt;&lt;/EndNote&gt;</w:instrText>
      </w:r>
      <w:r w:rsidRPr="00644B6A">
        <w:rPr>
          <w:rStyle w:val="None"/>
          <w:rFonts w:ascii="Times New Roman" w:hAnsi="Times New Roman" w:cs="Times New Roman"/>
          <w:sz w:val="22"/>
          <w:szCs w:val="22"/>
        </w:rPr>
        <w:fldChar w:fldCharType="separate"/>
      </w:r>
      <w:r w:rsidRPr="00644B6A">
        <w:rPr>
          <w:rStyle w:val="None"/>
          <w:rFonts w:ascii="Times New Roman" w:hAnsi="Times New Roman" w:cs="Times New Roman"/>
          <w:noProof/>
          <w:sz w:val="22"/>
          <w:szCs w:val="22"/>
        </w:rPr>
        <w:t>(Roth, et al., 2000)</w:t>
      </w:r>
      <w:r w:rsidRPr="00644B6A">
        <w:rPr>
          <w:rStyle w:val="None"/>
          <w:rFonts w:ascii="Times New Roman" w:hAnsi="Times New Roman" w:cs="Times New Roman"/>
          <w:sz w:val="22"/>
          <w:szCs w:val="22"/>
        </w:rPr>
        <w:fldChar w:fldCharType="end"/>
      </w:r>
      <w:r w:rsidRPr="00644B6A">
        <w:rPr>
          <w:rStyle w:val="None"/>
          <w:rFonts w:ascii="Times New Roman" w:hAnsi="Times New Roman" w:cs="Times New Roman"/>
          <w:sz w:val="22"/>
          <w:szCs w:val="22"/>
        </w:rPr>
        <w:t xml:space="preserve">, Binding DB </w:t>
      </w:r>
      <w:r w:rsidRPr="00644B6A">
        <w:rPr>
          <w:rStyle w:val="None"/>
          <w:rFonts w:ascii="Times New Roman" w:hAnsi="Times New Roman" w:cs="Times New Roman"/>
          <w:sz w:val="22"/>
          <w:szCs w:val="22"/>
        </w:rPr>
        <w:fldChar w:fldCharType="begin"/>
      </w:r>
      <w:r w:rsidRPr="00644B6A">
        <w:rPr>
          <w:rStyle w:val="None"/>
          <w:rFonts w:ascii="Times New Roman" w:hAnsi="Times New Roman" w:cs="Times New Roman"/>
          <w:sz w:val="22"/>
          <w:szCs w:val="22"/>
        </w:rPr>
        <w:instrText xml:space="preserve"> ADDIN EN.CITE &lt;EndNote&gt;&lt;Cite&gt;&lt;Author&gt;Gilson&lt;/Author&gt;&lt;Year&gt;2016&lt;/Year&gt;&lt;RecNum&gt;40&lt;/RecNum&gt;&lt;DisplayText&gt;(Gilson, et al., 2016)&lt;/DisplayText&gt;&lt;record&gt;&lt;rec-number&gt;40&lt;/rec-number&gt;&lt;foreign-keys&gt;&lt;key app="EN" db-id="p5fsetd950rasbewaa0vp9dqrf0fd5trtzxe" timestamp="1520599183"&gt;40&lt;/key&gt;&lt;/foreign-keys&gt;&lt;ref-type name="Journal Article"&gt;17&lt;/ref-type&gt;&lt;contributors&gt;&lt;authors&gt;&lt;author&gt;Gilson, Michael K.&lt;/author&gt;&lt;author&gt;Liu, Tiqing&lt;/author&gt;&lt;author&gt;Baitaluk, Michael&lt;/author&gt;&lt;author&gt;Nicola, George&lt;/author&gt;&lt;author&gt;Hwang, Linda&lt;/author&gt;&lt;author&gt;Chong, Jenny&lt;/author&gt;&lt;/authors&gt;&lt;/contributors&gt;&lt;titles&gt;&lt;title&gt;BindingDB in 2015: A public database for medicinal chemistry, computational chemistry and systems pharmacology&lt;/title&gt;&lt;secondary-title&gt;Nucleic Acids Research&lt;/secondary-title&gt;&lt;alt-title&gt;Nucleic Acids Res&lt;/alt-title&gt;&lt;/titles&gt;&lt;periodical&gt;&lt;full-title&gt;Nucleic Acids Res&lt;/full-title&gt;&lt;abbr-1&gt;Nucleic acids research&lt;/abbr-1&gt;&lt;/periodical&gt;&lt;alt-periodical&gt;&lt;full-title&gt;Nucleic Acids Res&lt;/full-title&gt;&lt;abbr-1&gt;Nucleic acids research&lt;/abbr-1&gt;&lt;/alt-periodical&gt;&lt;pages&gt;D1045-53&lt;/pages&gt;&lt;volume&gt;44&lt;/volume&gt;&lt;number&gt;D1&lt;/number&gt;&lt;keywords&gt;&lt;keyword&gt;phenotypes-2018&lt;/keyword&gt;&lt;keyword&gt;sabri18&lt;/keyword&gt;&lt;/keywords&gt;&lt;dates&gt;&lt;year&gt;2016&lt;/year&gt;&lt;pub-dates&gt;&lt;date&gt;2016/01/04/&lt;/date&gt;&lt;/pub-dates&gt;&lt;/dates&gt;&lt;urls&gt;&lt;related-urls&gt;&lt;url&gt;http://dx.doi.org/10.1093/nar/gkv1072&lt;/url&gt;&lt;/related-urls&gt;&lt;/urls&gt;&lt;electronic-resource-num&gt;10.1093/nar/gkv1072&lt;/electronic-resource-num&gt;&lt;access-date&gt;2017/03/15/&lt;/access-date&gt;&lt;/record&gt;&lt;/Cite&gt;&lt;/EndNote&gt;</w:instrText>
      </w:r>
      <w:r w:rsidRPr="00644B6A">
        <w:rPr>
          <w:rStyle w:val="None"/>
          <w:rFonts w:ascii="Times New Roman" w:hAnsi="Times New Roman" w:cs="Times New Roman"/>
          <w:sz w:val="22"/>
          <w:szCs w:val="22"/>
        </w:rPr>
        <w:fldChar w:fldCharType="separate"/>
      </w:r>
      <w:r w:rsidRPr="00644B6A">
        <w:rPr>
          <w:rStyle w:val="None"/>
          <w:rFonts w:ascii="Times New Roman" w:hAnsi="Times New Roman" w:cs="Times New Roman"/>
          <w:noProof/>
          <w:sz w:val="22"/>
          <w:szCs w:val="22"/>
        </w:rPr>
        <w:t>(Gilson, et al., 2016)</w:t>
      </w:r>
      <w:r w:rsidRPr="00644B6A">
        <w:rPr>
          <w:rStyle w:val="None"/>
          <w:rFonts w:ascii="Times New Roman" w:hAnsi="Times New Roman" w:cs="Times New Roman"/>
          <w:sz w:val="22"/>
          <w:szCs w:val="22"/>
        </w:rPr>
        <w:fldChar w:fldCharType="end"/>
      </w:r>
      <w:r w:rsidRPr="00644B6A">
        <w:rPr>
          <w:rStyle w:val="None"/>
          <w:rFonts w:ascii="Times New Roman" w:hAnsi="Times New Roman" w:cs="Times New Roman"/>
          <w:sz w:val="22"/>
          <w:szCs w:val="22"/>
        </w:rPr>
        <w:t xml:space="preserve">) and qualitative (i.e., </w:t>
      </w:r>
      <w:proofErr w:type="spellStart"/>
      <w:r w:rsidRPr="00644B6A">
        <w:rPr>
          <w:rStyle w:val="None"/>
          <w:rFonts w:ascii="Times New Roman" w:hAnsi="Times New Roman" w:cs="Times New Roman"/>
          <w:sz w:val="22"/>
          <w:szCs w:val="22"/>
        </w:rPr>
        <w:t>DrugBank</w:t>
      </w:r>
      <w:proofErr w:type="spellEnd"/>
      <w:r w:rsidRPr="00644B6A">
        <w:rPr>
          <w:rStyle w:val="None"/>
          <w:rFonts w:ascii="Times New Roman" w:hAnsi="Times New Roman" w:cs="Times New Roman"/>
          <w:sz w:val="22"/>
          <w:szCs w:val="22"/>
        </w:rPr>
        <w:t xml:space="preserve"> 5.0.2 </w:t>
      </w:r>
      <w:r w:rsidRPr="00644B6A">
        <w:rPr>
          <w:rStyle w:val="None"/>
          <w:rFonts w:ascii="Times New Roman" w:hAnsi="Times New Roman" w:cs="Times New Roman"/>
          <w:sz w:val="22"/>
          <w:szCs w:val="22"/>
        </w:rPr>
        <w:fldChar w:fldCharType="begin"/>
      </w:r>
      <w:r w:rsidRPr="00644B6A">
        <w:rPr>
          <w:rStyle w:val="None"/>
          <w:rFonts w:ascii="Times New Roman" w:hAnsi="Times New Roman" w:cs="Times New Roman"/>
          <w:sz w:val="22"/>
          <w:szCs w:val="22"/>
        </w:rPr>
        <w:instrText xml:space="preserve"> ADDIN EN.CITE &lt;EndNote&gt;&lt;Cite  &gt;&lt;Author&gt;Wishart&lt;/Author&gt;&lt;Year&gt;2006&lt;/Year&gt;&lt;RecNum&gt;41&lt;/RecNum&gt;&lt;DisplayText&gt;(Wishart, et al., 2006)&lt;/DisplayText&gt;&lt;record&gt;&lt;rec-number&gt;41&lt;/rec-number&gt;&lt;foreign-keys&gt;&lt;key app="EN" db-id="p5fsetd950rasbewaa0vp9dqrf0fd5trtzxe" timestamp="1520599183"&gt;41&lt;/key&gt;&lt;/foreign-keys&gt;&lt;ref-type name="Journal Article"&gt;17&lt;/ref-type&gt;&lt;contributors&gt;&lt;authors&gt;&lt;author&gt;Wishart, David S.&lt;/author&gt;&lt;author&gt;Knox, Craig&lt;/author&gt;&lt;author&gt;Guo, An Chi&lt;/author&gt;&lt;author&gt;Shrivastava, Savita&lt;/author&gt;&lt;author&gt;Hassanali, Murtaza&lt;/author&gt;&lt;author&gt;Stothard, Paul&lt;/author&gt;&lt;author&gt;Chang, Zhan&lt;/author&gt;&lt;author&gt;Woolsey, Jennifer&lt;/author&gt;&lt;/authors&gt;&lt;/contributors&gt;&lt;titles&gt;&lt;title&gt;DrugBank: a comprehensive resource for in silico drug discovery and exploration&lt;/title&gt;&lt;secondary-title&gt;Nucleic Acids Research&lt;/secondary-title&gt;&lt;alt-title&gt;Nucleic Acids Res&lt;/alt-title&gt;&lt;/titles&gt;&lt;periodical&gt;&lt;full-title&gt;Nucleic Acids Res&lt;/full-title&gt;&lt;abbr-1&gt;Nucleic acids research&lt;/abbr-1&gt;&lt;/periodical&gt;&lt;alt-periodical&gt;&lt;full-title&gt;Nucleic Acids Res&lt;/full-title&gt;&lt;abbr-1&gt;Nucleic acids research&lt;/abbr-1&gt;&lt;/alt-periodical&gt;&lt;pages&gt;D668-72&lt;/pages&gt;&lt;volume&gt;34&lt;/volume&gt;&lt;number&gt;Database issue&lt;/number&gt;&lt;keywords&gt;&lt;keyword&gt;phenotypes-2018&lt;/keyword&gt;&lt;keyword&gt;sabri18&lt;/keyword&gt;&lt;/keywords&gt;&lt;dates&gt;&lt;year&gt;2006&lt;/year&gt;&lt;pub-dates&gt;&lt;date&gt;2006&lt;/date&gt;&lt;/pub-dates&gt;&lt;/dates&gt;&lt;isbn&gt;1362-4962&lt;/isbn&gt;&lt;urls&gt;&lt;related-urls&gt;&lt;url&gt;http://dx.doi.org/10.1093/nar/gkj067&lt;/url&gt;&lt;/related-urls&gt;&lt;/urls&gt;&lt;electronic-resource-num&gt;10.1093/nar/gkj067&lt;/electronic-resource-num&gt;&lt;access-date&gt;2016/12/09/&lt;/access-date&gt;&lt;/record&gt;&lt;/Cite&gt;&lt;/EndNote&gt;</w:instrText>
      </w:r>
      <w:r w:rsidRPr="00644B6A">
        <w:rPr>
          <w:rStyle w:val="None"/>
          <w:rFonts w:ascii="Times New Roman" w:hAnsi="Times New Roman" w:cs="Times New Roman"/>
          <w:sz w:val="22"/>
          <w:szCs w:val="22"/>
        </w:rPr>
        <w:fldChar w:fldCharType="separate"/>
      </w:r>
      <w:r w:rsidRPr="00644B6A">
        <w:rPr>
          <w:rStyle w:val="None"/>
          <w:rFonts w:ascii="Times New Roman" w:hAnsi="Times New Roman" w:cs="Times New Roman"/>
          <w:sz w:val="22"/>
          <w:szCs w:val="22"/>
        </w:rPr>
        <w:t>(Wishart, et al., 2006)</w:t>
      </w:r>
      <w:r w:rsidRPr="00644B6A">
        <w:rPr>
          <w:rStyle w:val="None"/>
          <w:rFonts w:ascii="Times New Roman" w:hAnsi="Times New Roman" w:cs="Times New Roman"/>
          <w:sz w:val="22"/>
          <w:szCs w:val="22"/>
        </w:rPr>
        <w:fldChar w:fldCharType="end"/>
      </w:r>
      <w:r w:rsidRPr="00644B6A">
        <w:rPr>
          <w:rStyle w:val="None"/>
          <w:rFonts w:ascii="Times New Roman" w:hAnsi="Times New Roman" w:cs="Times New Roman"/>
          <w:sz w:val="22"/>
          <w:szCs w:val="22"/>
          <w:lang w:val="es-ES_tradnl"/>
        </w:rPr>
        <w:t xml:space="preserve">, </w:t>
      </w:r>
      <w:proofErr w:type="spellStart"/>
      <w:r w:rsidRPr="00644B6A">
        <w:rPr>
          <w:rStyle w:val="None"/>
          <w:rFonts w:ascii="Times New Roman" w:hAnsi="Times New Roman" w:cs="Times New Roman"/>
          <w:sz w:val="22"/>
          <w:szCs w:val="22"/>
          <w:lang w:val="es-ES_tradnl"/>
        </w:rPr>
        <w:t>LigandExpo</w:t>
      </w:r>
      <w:proofErr w:type="spellEnd"/>
      <w:r w:rsidRPr="00644B6A">
        <w:rPr>
          <w:rStyle w:val="None"/>
          <w:rFonts w:ascii="Times New Roman" w:hAnsi="Times New Roman" w:cs="Times New Roman"/>
          <w:sz w:val="22"/>
          <w:szCs w:val="22"/>
          <w:lang w:val="es-ES_tradnl"/>
        </w:rPr>
        <w:t xml:space="preserve"> </w:t>
      </w:r>
      <w:r w:rsidRPr="00644B6A">
        <w:rPr>
          <w:rStyle w:val="None"/>
          <w:rFonts w:ascii="Times New Roman" w:hAnsi="Times New Roman" w:cs="Times New Roman"/>
          <w:sz w:val="22"/>
          <w:szCs w:val="22"/>
        </w:rPr>
        <w:fldChar w:fldCharType="begin"/>
      </w:r>
      <w:r w:rsidRPr="00644B6A">
        <w:rPr>
          <w:rStyle w:val="None"/>
          <w:rFonts w:ascii="Times New Roman" w:hAnsi="Times New Roman" w:cs="Times New Roman"/>
          <w:sz w:val="22"/>
          <w:szCs w:val="22"/>
        </w:rPr>
        <w:instrText xml:space="preserve"> ADDIN EN.CITE &lt;EndNote&gt;&lt;Cite  &gt;&lt;Author&gt;Feng&lt;/Author&gt;&lt;Year&gt;2004&lt;/Year&gt;&lt;RecNum&gt;36&lt;/RecNum&gt;&lt;DisplayText&gt;(Feng, et al., 2004)&lt;/DisplayText&gt;&lt;record&gt;&lt;rec-number&gt;36&lt;/rec-number&gt;&lt;foreign-keys&gt;&lt;key app="EN" db-id="p5fsetd950rasbewaa0vp9dqrf0fd5trtzxe" timestamp="1520599183"&gt;36&lt;/key&gt;&lt;/foreign-keys&gt;&lt;ref-type name="Journal Article"&gt;17&lt;/ref-type&gt;&lt;contributors&gt;&lt;authors&gt;&lt;author&gt;Feng, Zukang&lt;/author&gt;&lt;author&gt;Chen, Li&lt;/author&gt;&lt;author&gt;Maddula, Himabindu&lt;/author&gt;&lt;author&gt;Akcan, Ozgur&lt;/author&gt;&lt;author&gt;Oughtred, Rose&lt;/author&gt;&lt;author&gt;Berman, Helen M.&lt;/author&gt;&lt;author&gt;Westbrook, John&lt;/author&gt;&lt;/authors&gt;&lt;/contributors&gt;&lt;titles&gt;&lt;title&gt;Ligand Depot: a data warehouse for ligands bound to macromolecules&lt;/title&gt;&lt;secondary-title&gt;Bioinformatics&lt;/secondary-title&gt;&lt;alt-title&gt;Bioinformatics&lt;/alt-title&gt;&lt;/titles&gt;&lt;periodical&gt;&lt;full-title&gt;Bioinformatics&lt;/full-title&gt;&lt;abbr-1&gt;Bioinformatics (Oxford, England)&lt;/abbr-1&gt;&lt;/periodical&gt;&lt;alt-periodical&gt;&lt;full-title&gt;Bioinformatics&lt;/full-title&gt;&lt;abbr-1&gt;Bioinformatics (Oxford, England)&lt;/abbr-1&gt;&lt;/alt-periodical&gt;&lt;pages&gt;2153-2155&lt;/pages&gt;&lt;volume&gt;20&lt;/volume&gt;&lt;number&gt;13&lt;/number&gt;&lt;keywords&gt;&lt;keyword&gt;phenotypes-2018&lt;/keyword&gt;&lt;keyword&gt;sabri18&lt;/keyword&gt;&lt;/keywords&gt;&lt;dates&gt;&lt;year&gt;2004&lt;/year&gt;&lt;pub-dates&gt;&lt;date&gt;2004/09//&lt;/date&gt;&lt;/pub-dates&gt;&lt;/dates&gt;&lt;urls&gt;&lt;related-urls&gt;&lt;url&gt;http://dx.doi.org/10.1093/bioinformatics/bth214&lt;/url&gt;&lt;/related-urls&gt;&lt;/urls&gt;&lt;electronic-resource-num&gt;10.1093/bioinformatics/bth214&lt;/electronic-resource-num&gt;&lt;access-date&gt;2017/03/15/&lt;/access-date&gt;&lt;/record&gt;&lt;/Cite&gt;&lt;/EndNote&gt;</w:instrText>
      </w:r>
      <w:r w:rsidRPr="00644B6A">
        <w:rPr>
          <w:rStyle w:val="None"/>
          <w:rFonts w:ascii="Times New Roman" w:hAnsi="Times New Roman" w:cs="Times New Roman"/>
          <w:sz w:val="22"/>
          <w:szCs w:val="22"/>
        </w:rPr>
        <w:fldChar w:fldCharType="separate"/>
      </w:r>
      <w:r w:rsidRPr="00644B6A">
        <w:rPr>
          <w:rStyle w:val="None"/>
          <w:rFonts w:ascii="Times New Roman" w:hAnsi="Times New Roman" w:cs="Times New Roman"/>
          <w:sz w:val="22"/>
          <w:szCs w:val="22"/>
        </w:rPr>
        <w:t>(Feng, et al., 2004)</w:t>
      </w:r>
      <w:r w:rsidRPr="00644B6A">
        <w:rPr>
          <w:rStyle w:val="None"/>
          <w:rFonts w:ascii="Times New Roman" w:hAnsi="Times New Roman" w:cs="Times New Roman"/>
          <w:sz w:val="22"/>
          <w:szCs w:val="22"/>
        </w:rPr>
        <w:fldChar w:fldCharType="end"/>
      </w:r>
      <w:r w:rsidRPr="00644B6A">
        <w:rPr>
          <w:rStyle w:val="None"/>
          <w:rFonts w:ascii="Times New Roman" w:hAnsi="Times New Roman" w:cs="Times New Roman"/>
          <w:sz w:val="22"/>
          <w:szCs w:val="22"/>
          <w:lang w:val="es-ES_tradnl"/>
        </w:rPr>
        <w:t xml:space="preserve">, T3DB </w:t>
      </w:r>
      <w:r w:rsidRPr="00644B6A">
        <w:rPr>
          <w:rStyle w:val="None"/>
          <w:rFonts w:ascii="Times New Roman" w:hAnsi="Times New Roman" w:cs="Times New Roman"/>
          <w:sz w:val="22"/>
          <w:szCs w:val="22"/>
        </w:rPr>
        <w:fldChar w:fldCharType="begin"/>
      </w:r>
      <w:r w:rsidRPr="00644B6A">
        <w:rPr>
          <w:rStyle w:val="None"/>
          <w:rFonts w:ascii="Times New Roman" w:hAnsi="Times New Roman" w:cs="Times New Roman"/>
          <w:sz w:val="22"/>
          <w:szCs w:val="22"/>
        </w:rPr>
        <w:instrText xml:space="preserve"> ADDIN EN.CITE &lt;EndNote&gt;&lt;Cite  &gt;&lt;Author&gt;Wishart&lt;/Author&gt;&lt;Year&gt;2015&lt;/Year&gt;&lt;RecNum&gt;37&lt;/RecNum&gt;&lt;DisplayText&gt;(Wishart, et al., 2015)&lt;/DisplayText&gt;&lt;record&gt;&lt;rec-number&gt;37&lt;/rec-number&gt;&lt;foreign-keys&gt;&lt;key app="EN" db-id="p5fsetd950rasbewaa0vp9dqrf0fd5trtzxe" timestamp="1520599183"&gt;37&lt;/key&gt;&lt;/foreign-keys&gt;&lt;ref-type name="Journal Article"&gt;17&lt;/ref-type&gt;&lt;contributors&gt;&lt;authors&gt;&lt;author&gt;Wishart, David&lt;/author&gt;&lt;author&gt;Arndt, David&lt;/author&gt;&lt;author&gt;Pon, Allison&lt;/author&gt;&lt;author&gt;Sajed, Tanvir&lt;/author&gt;&lt;author&gt;Guo, An Chi&lt;/author&gt;&lt;author&gt;Djoumbou, Yannick&lt;/author&gt;&lt;author&gt;Knox, Craig&lt;/author&gt;&lt;author&gt;Wilson, Michael&lt;/author&gt;&lt;author&gt;Liang, Yongjie&lt;/author&gt;&lt;author&gt;Grant, Jason&lt;/author&gt;&lt;author&gt;Liu, Yifeng&lt;/author&gt;&lt;author&gt;Goldansaz, Seyed Ali&lt;/author&gt;&lt;author&gt;Rappaport, Stephen M.&lt;/author&gt;&lt;/authors&gt;&lt;/contributors&gt;&lt;titles&gt;&lt;title&gt;T3DB: the toxic exposome database&lt;/title&gt;&lt;secondary-title&gt;Nucleic Acids Research&lt;/secondary-title&gt;&lt;alt-title&gt;Nucleic Acids Res&lt;/alt-title&gt;&lt;/titles&gt;&lt;periodical&gt;&lt;full-title&gt;Nucleic Acids Res&lt;/full-title&gt;&lt;abbr-1&gt;Nucleic acids research&lt;/abbr-1&gt;&lt;/periodical&gt;&lt;alt-periodical&gt;&lt;full-title&gt;Nucleic Acids Res&lt;/full-title&gt;&lt;abbr-1&gt;Nucleic acids research&lt;/abbr-1&gt;&lt;/alt-periodical&gt;&lt;pages&gt;D928-34&lt;/pages&gt;&lt;volume&gt;43&lt;/volume&gt;&lt;number&gt;Database issue&lt;/number&gt;&lt;keywords&gt;&lt;keyword&gt;phenotypes-2018&lt;/keyword&gt;&lt;keyword&gt;sabri18&lt;/keyword&gt;&lt;/keywords&gt;&lt;dates&gt;&lt;year&gt;2015&lt;/year&gt;&lt;pub-dates&gt;&lt;date&gt;2015&lt;/date&gt;&lt;/pub-dates&gt;&lt;/dates&gt;&lt;urls&gt;&lt;related-urls&gt;&lt;url&gt;http://dx.doi.org/10.1093/nar/gku1004&lt;/url&gt;&lt;/related-urls&gt;&lt;/urls&gt;&lt;electronic-resource-num&gt;10.1093/nar/gku1004&lt;/electronic-resource-num&gt;&lt;access-date&gt;2017/06/19/&lt;/access-date&gt;&lt;/record&gt;&lt;/Cite&gt;&lt;/EndNote&gt;</w:instrText>
      </w:r>
      <w:r w:rsidRPr="00644B6A">
        <w:rPr>
          <w:rStyle w:val="None"/>
          <w:rFonts w:ascii="Times New Roman" w:hAnsi="Times New Roman" w:cs="Times New Roman"/>
          <w:sz w:val="22"/>
          <w:szCs w:val="22"/>
        </w:rPr>
        <w:fldChar w:fldCharType="separate"/>
      </w:r>
      <w:r w:rsidRPr="00644B6A">
        <w:rPr>
          <w:rStyle w:val="None"/>
          <w:rFonts w:ascii="Times New Roman" w:hAnsi="Times New Roman" w:cs="Times New Roman"/>
          <w:sz w:val="22"/>
          <w:szCs w:val="22"/>
        </w:rPr>
        <w:t>(Wishart, et al., 2015)</w:t>
      </w:r>
      <w:r w:rsidRPr="00644B6A">
        <w:rPr>
          <w:rStyle w:val="None"/>
          <w:rFonts w:ascii="Times New Roman" w:hAnsi="Times New Roman" w:cs="Times New Roman"/>
          <w:sz w:val="22"/>
          <w:szCs w:val="22"/>
        </w:rPr>
        <w:fldChar w:fldCharType="end"/>
      </w:r>
      <w:r w:rsidRPr="00644B6A">
        <w:rPr>
          <w:rStyle w:val="None"/>
          <w:rFonts w:ascii="Times New Roman" w:hAnsi="Times New Roman" w:cs="Times New Roman"/>
          <w:sz w:val="22"/>
          <w:szCs w:val="22"/>
          <w:lang w:val="es-ES_tradnl"/>
        </w:rPr>
        <w:t xml:space="preserve"> and TTD 4.3.02 </w:t>
      </w:r>
      <w:r w:rsidRPr="00644B6A">
        <w:rPr>
          <w:rStyle w:val="Hyperlink2"/>
          <w:rFonts w:ascii="Times New Roman" w:hAnsi="Times New Roman" w:cs="Times New Roman"/>
          <w:sz w:val="22"/>
          <w:szCs w:val="22"/>
        </w:rPr>
        <w:fldChar w:fldCharType="begin"/>
      </w:r>
      <w:r w:rsidRPr="00644B6A">
        <w:rPr>
          <w:rStyle w:val="Hyperlink2"/>
          <w:rFonts w:ascii="Times New Roman" w:hAnsi="Times New Roman" w:cs="Times New Roman"/>
          <w:sz w:val="22"/>
          <w:szCs w:val="22"/>
        </w:rPr>
        <w:instrText xml:space="preserve"> ADDIN EN.CITE &lt;EndNote&gt;&lt;Cite Hidden="1"&gt;&lt;Author&gt;Zhu&lt;/Author&gt;&lt;Year&gt;2012&lt;/Year&gt;&lt;RecNum&gt;39&lt;/RecNum&gt;&lt;record&gt;&lt;rec-number&gt;39&lt;/rec-number&gt;&lt;foreign-keys&gt;&lt;key app="EN" db-id="p5fsetd950rasbewaa0vp9dqrf0fd5trtzxe" timestamp="1520599183"&gt;39&lt;/key&gt;&lt;/foreign-keys&gt;&lt;ref-type name="Journal Article"&gt;17&lt;/ref-type&gt;&lt;contributors&gt;&lt;authors&gt;&lt;author&gt;Zhu, Feng&lt;/author&gt;&lt;author&gt;Shi, Zhe&lt;/author&gt;&lt;author&gt;Qin, Chu&lt;/author&gt;&lt;author&gt;Tao, Lin&lt;/author&gt;&lt;author&gt;Liu, Xin&lt;/author&gt;&lt;author&gt;Xu, Feng&lt;/author&gt;&lt;author&gt;Zhang, Li&lt;/author&gt;&lt;author&gt;Song, Yang&lt;/author&gt;&lt;author&gt;Liu, Xianghui&lt;/author&gt;&lt;author&gt;Zhang, Jingxian&lt;/author&gt;&lt;author&gt;Han, Bucong&lt;/author&gt;&lt;author&gt;Zhang, Peng&lt;/author&gt;&lt;author&gt;Chen, Yuzong&lt;/author&gt;&lt;/authors&gt;&lt;/contributors&gt;&lt;titles&gt;&lt;title&gt;Therapeutic target database update 2012: a resource for facilitating target-oriented drug discovery&lt;/title&gt;&lt;secondary-title&gt;Nucleic Acids Research&lt;/secondary-title&gt;&lt;alt-title&gt;Nucleic Acids Res&lt;/alt-title&gt;&lt;/titles&gt;&lt;periodical&gt;&lt;full-title&gt;Nucleic Acids Res&lt;/full-title&gt;&lt;abbr-1&gt;Nucleic acids research&lt;/abbr-1&gt;&lt;/periodical&gt;&lt;alt-periodical&gt;&lt;full-title&gt;Nucleic Acids Res&lt;/full-title&gt;&lt;abbr-1&gt;Nucleic acids research&lt;/abbr-1&gt;&lt;/alt-periodical&gt;&lt;pages&gt;D1128-36&lt;/pages&gt;&lt;volume&gt;40&lt;/volume&gt;&lt;number&gt;Database issue&lt;/number&gt;&lt;keywords&gt;&lt;keyword&gt;phenotypes-2018&lt;/keyword&gt;&lt;keyword&gt;sabri18&lt;/keyword&gt;&lt;/keywords&gt;&lt;dates&gt;&lt;year&gt;2012&lt;/year&gt;&lt;pub-dates&gt;&lt;date&gt;2012&lt;/date&gt;&lt;/pub-dates&gt;&lt;/dates&gt;&lt;isbn&gt;1362-4962&lt;/isbn&gt;&lt;urls&gt;&lt;related-urls&gt;&lt;url&gt;http://dx.doi.org/10.1093/nar/gkr797&lt;/url&gt;&lt;/related-urls&gt;&lt;/urls&gt;&lt;electronic-resource-num&gt;10.1093/nar/gkr797&lt;/electronic-resource-num&gt;&lt;access-date&gt;2017/03/15/&lt;/access-date&gt;&lt;/record&gt;&lt;/Cite&gt;&lt;/EndNote&gt;</w:instrText>
      </w:r>
      <w:r w:rsidRPr="00644B6A">
        <w:rPr>
          <w:rStyle w:val="Hyperlink2"/>
          <w:rFonts w:ascii="Times New Roman" w:hAnsi="Times New Roman" w:cs="Times New Roman"/>
          <w:sz w:val="22"/>
          <w:szCs w:val="22"/>
        </w:rPr>
        <w:fldChar w:fldCharType="end"/>
      </w:r>
      <w:r w:rsidRPr="00644B6A">
        <w:rPr>
          <w:rStyle w:val="None"/>
          <w:rFonts w:ascii="Times New Roman" w:hAnsi="Times New Roman" w:cs="Times New Roman"/>
          <w:sz w:val="22"/>
          <w:szCs w:val="22"/>
        </w:rPr>
        <w:t>) molecular activity of compounds. Compound-protein associations in quantitative datasets were considered positive when the logarithmic potency was 5 or higher (e.g., pIC</w:t>
      </w:r>
      <w:r w:rsidRPr="00644B6A">
        <w:rPr>
          <w:rStyle w:val="None"/>
          <w:rFonts w:ascii="Times New Roman" w:hAnsi="Times New Roman" w:cs="Times New Roman"/>
          <w:sz w:val="22"/>
          <w:szCs w:val="22"/>
          <w:vertAlign w:val="subscript"/>
        </w:rPr>
        <w:t>50</w:t>
      </w:r>
      <w:r w:rsidRPr="00644B6A">
        <w:rPr>
          <w:rStyle w:val="None"/>
          <w:rFonts w:ascii="Times New Roman" w:hAnsi="Times New Roman" w:cs="Times New Roman"/>
          <w:sz w:val="22"/>
          <w:szCs w:val="22"/>
        </w:rPr>
        <w:t>, pKi</w:t>
      </w:r>
      <w:r w:rsidRPr="00644B6A">
        <w:rPr>
          <w:rStyle w:val="None"/>
          <w:rFonts w:ascii="Times New Roman" w:hAnsi="Times New Roman" w:cs="Times New Roman"/>
          <w:sz w:val="22"/>
          <w:szCs w:val="22"/>
          <w:vertAlign w:val="subscript"/>
        </w:rPr>
        <w:t>50 :</w:t>
      </w:r>
      <w:r w:rsidRPr="00644B6A">
        <w:rPr>
          <w:rStyle w:val="None"/>
          <w:rFonts w:ascii="Times New Roman" w:hAnsi="Times New Roman" w:cs="Times New Roman"/>
          <w:sz w:val="22"/>
          <w:szCs w:val="22"/>
        </w:rPr>
        <w:t xml:space="preserve">&gt;= 5). Associations with contradictory activity information were removed from the dataset. </w:t>
      </w:r>
    </w:p>
    <w:p w14:paraId="564F3E5B" w14:textId="77777777" w:rsidR="009964AD" w:rsidRPr="00644B6A" w:rsidRDefault="009964AD" w:rsidP="009964AD">
      <w:pPr>
        <w:jc w:val="both"/>
        <w:rPr>
          <w:rStyle w:val="None"/>
          <w:rFonts w:ascii="Times New Roman" w:hAnsi="Times New Roman" w:cs="Times New Roman"/>
          <w:sz w:val="22"/>
          <w:szCs w:val="22"/>
        </w:rPr>
      </w:pPr>
    </w:p>
    <w:p w14:paraId="39181DF3" w14:textId="77777777" w:rsidR="009964AD" w:rsidRPr="00644B6A" w:rsidRDefault="009964AD" w:rsidP="009964AD">
      <w:pPr>
        <w:jc w:val="both"/>
        <w:rPr>
          <w:rStyle w:val="None"/>
          <w:rFonts w:ascii="Times New Roman" w:hAnsi="Times New Roman" w:cs="Times New Roman"/>
          <w:sz w:val="22"/>
          <w:szCs w:val="22"/>
        </w:rPr>
      </w:pPr>
      <w:r w:rsidRPr="00644B6A">
        <w:rPr>
          <w:rStyle w:val="None"/>
          <w:rFonts w:ascii="Times New Roman" w:eastAsia="Arial Unicode MS" w:hAnsi="Times New Roman" w:cs="Times New Roman"/>
          <w:sz w:val="22"/>
          <w:szCs w:val="22"/>
        </w:rPr>
        <w:t xml:space="preserve">Molecule SMILES of compounds from the aforementioned databases were preprocessed and standardized using CDK version 1.5.12 and </w:t>
      </w:r>
      <w:proofErr w:type="spellStart"/>
      <w:r w:rsidRPr="00644B6A">
        <w:rPr>
          <w:rStyle w:val="None"/>
          <w:rFonts w:ascii="Times New Roman" w:eastAsia="Arial Unicode MS" w:hAnsi="Times New Roman" w:cs="Times New Roman"/>
          <w:sz w:val="22"/>
          <w:szCs w:val="22"/>
        </w:rPr>
        <w:t>RDKit</w:t>
      </w:r>
      <w:proofErr w:type="spellEnd"/>
      <w:r w:rsidRPr="00644B6A">
        <w:rPr>
          <w:rStyle w:val="None"/>
          <w:rFonts w:ascii="Times New Roman" w:eastAsia="Arial Unicode MS" w:hAnsi="Times New Roman" w:cs="Times New Roman"/>
          <w:sz w:val="22"/>
          <w:szCs w:val="22"/>
        </w:rPr>
        <w:t xml:space="preserve"> version 3.2.4 nodes in KNIME 3.3. Pan-Assay Interference compounds (PAINS) were removed using a published KNIME workflow </w:t>
      </w:r>
      <w:r w:rsidRPr="00644B6A">
        <w:rPr>
          <w:rStyle w:val="None"/>
          <w:rFonts w:ascii="Times New Roman" w:hAnsi="Times New Roman" w:cs="Times New Roman"/>
          <w:sz w:val="22"/>
          <w:szCs w:val="22"/>
        </w:rPr>
        <w:fldChar w:fldCharType="begin"/>
      </w:r>
      <w:r w:rsidRPr="00644B6A">
        <w:rPr>
          <w:rStyle w:val="None"/>
          <w:rFonts w:ascii="Times New Roman" w:hAnsi="Times New Roman" w:cs="Times New Roman"/>
          <w:sz w:val="22"/>
          <w:szCs w:val="22"/>
        </w:rPr>
        <w:instrText xml:space="preserve"> ADDIN EN.CITE &lt;EndNote&gt;&lt;Cite  &gt;&lt;Author&gt;Saubern&lt;/Author&gt;&lt;Year&gt;2011&lt;/Year&gt;&lt;RecNum&gt;34&lt;/RecNum&gt;&lt;DisplayText&gt;(Saubern, et al., 2011)&lt;/DisplayText&gt;&lt;record&gt;&lt;rec-number&gt;34&lt;/rec-number&gt;&lt;foreign-keys&gt;&lt;key app="EN" db-id="p5fsetd950rasbewaa0vp9dqrf0fd5trtzxe" timestamp="1520599183"&gt;34&lt;/key&gt;&lt;/foreign-keys&gt;&lt;ref-type name="Journal Article"&gt;17&lt;/ref-type&gt;&lt;contributors&gt;&lt;authors&gt;&lt;author&gt;Saubern, Simon&lt;/author&gt;&lt;author&gt;Guha, Rajarshi&lt;/author&gt;&lt;author&gt;Baell, Jonathan B.&lt;/author&gt;&lt;/authors&gt;&lt;/contributors&gt;&lt;titles&gt;&lt;title&gt;KNIME Workflow to Assess PAINS Filters in SMARTS Format. Comparison of RDKit and Indigo Cheminformatics Libraries&lt;/title&gt;&lt;secondary-title&gt;Molecular informatics&lt;/secondary-title&gt;&lt;alt-title&gt;Mol Inform&lt;/alt-title&gt;&lt;/titles&gt;&lt;periodical&gt;&lt;full-title&gt;Molecular informatics&lt;/full-title&gt;&lt;abbr-1&gt;Mol Inform&lt;/abbr-1&gt;&lt;/periodical&gt;&lt;alt-periodical&gt;&lt;full-title&gt;Molecular informatics&lt;/full-title&gt;&lt;abbr-1&gt;Mol Inform&lt;/abbr-1&gt;&lt;/alt-periodical&gt;&lt;pages&gt;847-850&lt;/pages&gt;&lt;volume&gt;30&lt;/volume&gt;&lt;number&gt;10&lt;/number&gt;&lt;keywords&gt;&lt;keyword&gt;sabri18&lt;/keyword&gt;&lt;/keywords&gt;&lt;dates&gt;&lt;year&gt;2011&lt;/year&gt;&lt;pub-dates&gt;&lt;date&gt;2011/10//&lt;/date&gt;&lt;/pub-dates&gt;&lt;/dates&gt;&lt;urls&gt;&lt;related-urls&gt;&lt;url&gt;http://dx.doi.org/10.1002/minf.201100076&lt;/url&gt;&lt;/related-urls&gt;&lt;/urls&gt;&lt;electronic-resource-num&gt;10.1002/minf.201100076&lt;/electronic-resource-num&gt;&lt;access-date&gt;2017/04/03/&lt;/access-date&gt;&lt;/record&gt;&lt;/Cite&gt;&lt;/EndNote&gt;</w:instrText>
      </w:r>
      <w:r w:rsidRPr="00644B6A">
        <w:rPr>
          <w:rStyle w:val="None"/>
          <w:rFonts w:ascii="Times New Roman" w:hAnsi="Times New Roman" w:cs="Times New Roman"/>
          <w:sz w:val="22"/>
          <w:szCs w:val="22"/>
        </w:rPr>
        <w:fldChar w:fldCharType="separate"/>
      </w:r>
      <w:r w:rsidRPr="00644B6A">
        <w:rPr>
          <w:rStyle w:val="None"/>
          <w:rFonts w:ascii="Times New Roman" w:eastAsia="Arial Unicode MS" w:hAnsi="Times New Roman" w:cs="Times New Roman"/>
          <w:sz w:val="22"/>
          <w:szCs w:val="22"/>
        </w:rPr>
        <w:t>(Saubern, et al., 2011)</w:t>
      </w:r>
      <w:r w:rsidRPr="00644B6A">
        <w:rPr>
          <w:rStyle w:val="None"/>
          <w:rFonts w:ascii="Times New Roman" w:hAnsi="Times New Roman" w:cs="Times New Roman"/>
          <w:sz w:val="22"/>
          <w:szCs w:val="22"/>
        </w:rPr>
        <w:fldChar w:fldCharType="end"/>
      </w:r>
      <w:r w:rsidRPr="00644B6A">
        <w:rPr>
          <w:rStyle w:val="None"/>
          <w:rFonts w:ascii="Times New Roman" w:eastAsia="Arial Unicode MS" w:hAnsi="Times New Roman" w:cs="Times New Roman"/>
          <w:sz w:val="22"/>
          <w:szCs w:val="22"/>
        </w:rPr>
        <w:t xml:space="preserve">. SMILES were converted to INCHI keys using </w:t>
      </w:r>
      <w:proofErr w:type="spellStart"/>
      <w:r w:rsidRPr="00644B6A">
        <w:rPr>
          <w:rStyle w:val="None"/>
          <w:rFonts w:ascii="Times New Roman" w:eastAsia="Arial Unicode MS" w:hAnsi="Times New Roman" w:cs="Times New Roman"/>
          <w:sz w:val="22"/>
          <w:szCs w:val="22"/>
        </w:rPr>
        <w:t>RDKit</w:t>
      </w:r>
      <w:proofErr w:type="spellEnd"/>
      <w:r w:rsidRPr="00644B6A">
        <w:rPr>
          <w:rStyle w:val="None"/>
          <w:rFonts w:ascii="Times New Roman" w:eastAsia="Arial Unicode MS" w:hAnsi="Times New Roman" w:cs="Times New Roman"/>
          <w:sz w:val="22"/>
          <w:szCs w:val="22"/>
        </w:rPr>
        <w:t xml:space="preserve"> nodes in KNIME 3.3. We remove redundancy of compounds by merging molecules with identical INCHI keys, </w:t>
      </w:r>
      <w:proofErr w:type="spellStart"/>
      <w:r w:rsidRPr="00644B6A">
        <w:rPr>
          <w:rStyle w:val="None"/>
          <w:rFonts w:ascii="Times New Roman" w:eastAsia="Arial Unicode MS" w:hAnsi="Times New Roman" w:cs="Times New Roman"/>
          <w:sz w:val="22"/>
          <w:szCs w:val="22"/>
        </w:rPr>
        <w:t>DrugBank</w:t>
      </w:r>
      <w:proofErr w:type="spellEnd"/>
      <w:r w:rsidRPr="00644B6A">
        <w:rPr>
          <w:rStyle w:val="None"/>
          <w:rFonts w:ascii="Times New Roman" w:eastAsia="Arial Unicode MS" w:hAnsi="Times New Roman" w:cs="Times New Roman"/>
          <w:sz w:val="22"/>
          <w:szCs w:val="22"/>
        </w:rPr>
        <w:t xml:space="preserve"> or </w:t>
      </w:r>
      <w:proofErr w:type="spellStart"/>
      <w:r w:rsidRPr="00644B6A">
        <w:rPr>
          <w:rStyle w:val="None"/>
          <w:rFonts w:ascii="Times New Roman" w:eastAsia="Arial Unicode MS" w:hAnsi="Times New Roman" w:cs="Times New Roman"/>
          <w:sz w:val="22"/>
          <w:szCs w:val="22"/>
        </w:rPr>
        <w:t>ChEMBL</w:t>
      </w:r>
      <w:proofErr w:type="spellEnd"/>
      <w:r w:rsidRPr="00644B6A">
        <w:rPr>
          <w:rStyle w:val="None"/>
          <w:rFonts w:ascii="Times New Roman" w:eastAsia="Arial Unicode MS" w:hAnsi="Times New Roman" w:cs="Times New Roman"/>
          <w:sz w:val="22"/>
          <w:szCs w:val="22"/>
        </w:rPr>
        <w:t xml:space="preserve"> IDs (if available) and with high structure and functional similarity (defined as Extended Connectivity Fingerprints diameter 4 Tc&gt; 0.7 and target similarity Tc &gt; 0.7). </w:t>
      </w:r>
    </w:p>
    <w:p w14:paraId="6D41B48A" w14:textId="77777777" w:rsidR="009964AD" w:rsidRPr="00644B6A" w:rsidRDefault="009964AD" w:rsidP="009964AD">
      <w:pPr>
        <w:jc w:val="both"/>
        <w:rPr>
          <w:rStyle w:val="None"/>
          <w:rFonts w:ascii="Times New Roman" w:hAnsi="Times New Roman" w:cs="Times New Roman"/>
          <w:sz w:val="22"/>
          <w:szCs w:val="22"/>
        </w:rPr>
      </w:pPr>
    </w:p>
    <w:p w14:paraId="6E7E7135" w14:textId="77777777" w:rsidR="009964AD" w:rsidRPr="00644B6A" w:rsidRDefault="009964AD">
      <w:pPr>
        <w:rPr>
          <w:rFonts w:ascii="Times New Roman" w:hAnsi="Times New Roman" w:cs="Times New Roman"/>
          <w:b/>
          <w:sz w:val="22"/>
          <w:szCs w:val="22"/>
        </w:rPr>
      </w:pPr>
    </w:p>
    <w:p w14:paraId="73DDC8F1" w14:textId="41A4FAC1" w:rsidR="00644B6A" w:rsidRPr="00644B6A" w:rsidRDefault="00644B6A">
      <w:pPr>
        <w:rPr>
          <w:rFonts w:ascii="Times New Roman" w:hAnsi="Times New Roman" w:cs="Times New Roman"/>
          <w:b/>
          <w:sz w:val="22"/>
          <w:szCs w:val="22"/>
        </w:rPr>
      </w:pPr>
      <w:r w:rsidRPr="00644B6A">
        <w:rPr>
          <w:rFonts w:ascii="Times New Roman" w:hAnsi="Times New Roman" w:cs="Times New Roman"/>
          <w:b/>
          <w:sz w:val="22"/>
          <w:szCs w:val="22"/>
        </w:rPr>
        <w:t>Connection between protein Targets and Protein Complexes.</w:t>
      </w:r>
    </w:p>
    <w:p w14:paraId="1E72CD66" w14:textId="77777777" w:rsidR="00644B6A" w:rsidRPr="00644B6A" w:rsidRDefault="00644B6A">
      <w:pPr>
        <w:rPr>
          <w:rFonts w:ascii="Times New Roman" w:hAnsi="Times New Roman" w:cs="Times New Roman"/>
          <w:b/>
          <w:sz w:val="22"/>
          <w:szCs w:val="22"/>
        </w:rPr>
      </w:pPr>
    </w:p>
    <w:p w14:paraId="15EB12BA" w14:textId="115BE335" w:rsidR="00644B6A" w:rsidRPr="00644B6A" w:rsidRDefault="00644B6A" w:rsidP="00644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2"/>
          <w:szCs w:val="22"/>
        </w:rPr>
      </w:pPr>
      <w:r w:rsidRPr="00644B6A">
        <w:rPr>
          <w:rFonts w:ascii="Times New Roman" w:hAnsi="Times New Roman" w:cs="Times New Roman"/>
          <w:sz w:val="22"/>
          <w:szCs w:val="22"/>
        </w:rPr>
        <w:t xml:space="preserve">Information of composition of protein complexes was downloaded from </w:t>
      </w:r>
      <w:proofErr w:type="spellStart"/>
      <w:r w:rsidRPr="00644B6A">
        <w:rPr>
          <w:rFonts w:ascii="Times New Roman" w:hAnsi="Times New Roman" w:cs="Times New Roman"/>
          <w:sz w:val="22"/>
          <w:szCs w:val="22"/>
        </w:rPr>
        <w:t>Reactome</w:t>
      </w:r>
      <w:proofErr w:type="spellEnd"/>
      <w:r w:rsidRPr="00644B6A">
        <w:rPr>
          <w:rFonts w:ascii="Times New Roman" w:hAnsi="Times New Roman" w:cs="Times New Roman"/>
          <w:sz w:val="22"/>
          <w:szCs w:val="22"/>
        </w:rPr>
        <w:t xml:space="preserve"> </w:t>
      </w:r>
      <w:r w:rsidR="00A71391">
        <w:rPr>
          <w:rFonts w:ascii="Times New Roman" w:hAnsi="Times New Roman" w:cs="Times New Roman"/>
          <w:sz w:val="22"/>
          <w:szCs w:val="22"/>
        </w:rPr>
        <w:fldChar w:fldCharType="begin">
          <w:fldData xml:space="preserve">PEVuZE5vdGU+PENpdGU+PEF1dGhvcj5GYWJyZWdhdDwvQXV0aG9yPjxZZWFyPjIwMTg8L1llYXI+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</w:fldData>
        </w:fldChar>
      </w:r>
      <w:r w:rsidR="00A71391">
        <w:rPr>
          <w:rFonts w:ascii="Times New Roman" w:hAnsi="Times New Roman" w:cs="Times New Roman"/>
          <w:sz w:val="22"/>
          <w:szCs w:val="22"/>
        </w:rPr>
        <w:instrText xml:space="preserve"> ADDIN EN.CITE </w:instrText>
      </w:r>
      <w:r w:rsidR="00A71391">
        <w:rPr>
          <w:rFonts w:ascii="Times New Roman" w:hAnsi="Times New Roman" w:cs="Times New Roman"/>
          <w:sz w:val="22"/>
          <w:szCs w:val="22"/>
        </w:rPr>
        <w:fldChar w:fldCharType="begin">
          <w:fldData xml:space="preserve">PEVuZE5vdGU+PENpdGU+PEF1dGhvcj5GYWJyZWdhdDwvQXV0aG9yPjxZZWFyPjIwMTg8L1llYXI+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</w:fldData>
        </w:fldChar>
      </w:r>
      <w:r w:rsidR="00A71391">
        <w:rPr>
          <w:rFonts w:ascii="Times New Roman" w:hAnsi="Times New Roman" w:cs="Times New Roman"/>
          <w:sz w:val="22"/>
          <w:szCs w:val="22"/>
        </w:rPr>
        <w:instrText xml:space="preserve"> ADDIN EN.CITE.DATA </w:instrText>
      </w:r>
      <w:r w:rsidR="00A71391">
        <w:rPr>
          <w:rFonts w:ascii="Times New Roman" w:hAnsi="Times New Roman" w:cs="Times New Roman"/>
          <w:sz w:val="22"/>
          <w:szCs w:val="22"/>
        </w:rPr>
      </w:r>
      <w:r w:rsidR="00A71391">
        <w:rPr>
          <w:rFonts w:ascii="Times New Roman" w:hAnsi="Times New Roman" w:cs="Times New Roman"/>
          <w:sz w:val="22"/>
          <w:szCs w:val="22"/>
        </w:rPr>
        <w:fldChar w:fldCharType="end"/>
      </w:r>
      <w:r w:rsidR="00A71391">
        <w:rPr>
          <w:rFonts w:ascii="Times New Roman" w:hAnsi="Times New Roman" w:cs="Times New Roman"/>
          <w:sz w:val="22"/>
          <w:szCs w:val="22"/>
        </w:rPr>
      </w:r>
      <w:r w:rsidR="00A71391">
        <w:rPr>
          <w:rFonts w:ascii="Times New Roman" w:hAnsi="Times New Roman" w:cs="Times New Roman"/>
          <w:sz w:val="22"/>
          <w:szCs w:val="22"/>
        </w:rPr>
        <w:fldChar w:fldCharType="separate"/>
      </w:r>
      <w:r w:rsidR="00A71391">
        <w:rPr>
          <w:rFonts w:ascii="Times New Roman" w:hAnsi="Times New Roman" w:cs="Times New Roman"/>
          <w:noProof/>
          <w:sz w:val="22"/>
          <w:szCs w:val="22"/>
        </w:rPr>
        <w:t>(Fabregat, et al., 2018)</w:t>
      </w:r>
      <w:r w:rsidR="00A71391">
        <w:rPr>
          <w:rFonts w:ascii="Times New Roman" w:hAnsi="Times New Roman" w:cs="Times New Roman"/>
          <w:sz w:val="22"/>
          <w:szCs w:val="22"/>
        </w:rPr>
        <w:fldChar w:fldCharType="end"/>
      </w:r>
      <w:r w:rsidRPr="00644B6A">
        <w:rPr>
          <w:rFonts w:ascii="Times New Roman" w:hAnsi="Times New Roman" w:cs="Times New Roman"/>
          <w:sz w:val="22"/>
          <w:szCs w:val="22"/>
        </w:rPr>
        <w:t xml:space="preserve"> database (file ComplexParticipantsPubMedIdentifiers_Human.txt from </w:t>
      </w:r>
      <w:hyperlink r:id="rId5" w:history="1">
        <w:r w:rsidRPr="00644B6A">
          <w:rPr>
            <w:rStyle w:val="Hyperlink"/>
            <w:rFonts w:ascii="Times New Roman" w:eastAsia="Times New Roman" w:hAnsi="Times New Roman" w:cs="Times New Roman"/>
            <w:sz w:val="22"/>
            <w:szCs w:val="22"/>
          </w:rPr>
          <w:t>https://reactome.org/download/</w:t>
        </w:r>
      </w:hyperlink>
      <w:r w:rsidRPr="00644B6A">
        <w:rPr>
          <w:rStyle w:val="HTMLCite"/>
          <w:rFonts w:ascii="Times New Roman" w:eastAsia="Times New Roman" w:hAnsi="Times New Roman" w:cs="Times New Roman"/>
          <w:sz w:val="22"/>
          <w:szCs w:val="22"/>
        </w:rPr>
        <w:t xml:space="preserve">, </w:t>
      </w:r>
      <w:r w:rsidRPr="00644B6A">
        <w:rPr>
          <w:rFonts w:ascii="Times New Roman" w:hAnsi="Times New Roman" w:cs="Times New Roman"/>
          <w:sz w:val="22"/>
          <w:szCs w:val="22"/>
        </w:rPr>
        <w:t>19</w:t>
      </w:r>
      <w:r w:rsidRPr="00644B6A">
        <w:rPr>
          <w:rFonts w:ascii="Times New Roman" w:hAnsi="Times New Roman" w:cs="Times New Roman"/>
          <w:sz w:val="22"/>
          <w:szCs w:val="22"/>
          <w:vertAlign w:val="superscript"/>
        </w:rPr>
        <w:t>th</w:t>
      </w:r>
      <w:r w:rsidRPr="00644B6A">
        <w:rPr>
          <w:rFonts w:ascii="Times New Roman" w:hAnsi="Times New Roman" w:cs="Times New Roman"/>
          <w:sz w:val="22"/>
          <w:szCs w:val="22"/>
        </w:rPr>
        <w:t xml:space="preserve"> June 2018). Using this file, we connected the protein targets in HitPickV2 to </w:t>
      </w:r>
      <w:proofErr w:type="spellStart"/>
      <w:r w:rsidRPr="00644B6A">
        <w:rPr>
          <w:rFonts w:ascii="Times New Roman" w:hAnsi="Times New Roman" w:cs="Times New Roman"/>
          <w:sz w:val="22"/>
          <w:szCs w:val="22"/>
        </w:rPr>
        <w:t>Reactome</w:t>
      </w:r>
      <w:proofErr w:type="spellEnd"/>
      <w:r w:rsidRPr="00644B6A">
        <w:rPr>
          <w:rFonts w:ascii="Times New Roman" w:hAnsi="Times New Roman" w:cs="Times New Roman"/>
          <w:sz w:val="22"/>
          <w:szCs w:val="22"/>
        </w:rPr>
        <w:t xml:space="preserve"> protein complexes by grouping the protein targets into non-</w:t>
      </w:r>
      <w:proofErr w:type="spellStart"/>
      <w:r w:rsidRPr="00644B6A">
        <w:rPr>
          <w:rFonts w:ascii="Times New Roman" w:hAnsi="Times New Roman" w:cs="Times New Roman"/>
          <w:sz w:val="22"/>
          <w:szCs w:val="22"/>
        </w:rPr>
        <w:t>overlaping</w:t>
      </w:r>
      <w:proofErr w:type="spellEnd"/>
      <w:r w:rsidRPr="00644B6A">
        <w:rPr>
          <w:rFonts w:ascii="Times New Roman" w:hAnsi="Times New Roman" w:cs="Times New Roman"/>
          <w:sz w:val="22"/>
          <w:szCs w:val="22"/>
        </w:rPr>
        <w:t xml:space="preserve"> small protein complexes. For that, we started</w:t>
      </w:r>
      <w:r w:rsidRPr="00644B6A">
        <w:rPr>
          <w:rFonts w:ascii="Times New Roman" w:eastAsia="Times New Roman" w:hAnsi="Times New Roman" w:cs="Times New Roman"/>
          <w:sz w:val="22"/>
          <w:szCs w:val="22"/>
        </w:rPr>
        <w:t xml:space="preserve"> with a random HitPickV2 protein target and connected it to the smallest complex it belongs to. We then, excluded other HitPickV2 proteins belonging to this complex. We repeated this procedure until there were not more proteins left. The connection between the protein target and the </w:t>
      </w:r>
      <w:proofErr w:type="spellStart"/>
      <w:r w:rsidRPr="00644B6A">
        <w:rPr>
          <w:rFonts w:ascii="Times New Roman" w:eastAsia="Times New Roman" w:hAnsi="Times New Roman" w:cs="Times New Roman"/>
          <w:sz w:val="22"/>
          <w:szCs w:val="22"/>
        </w:rPr>
        <w:t>Reactome</w:t>
      </w:r>
      <w:proofErr w:type="spellEnd"/>
      <w:r w:rsidRPr="00644B6A">
        <w:rPr>
          <w:rFonts w:ascii="Times New Roman" w:eastAsia="Times New Roman" w:hAnsi="Times New Roman" w:cs="Times New Roman"/>
          <w:sz w:val="22"/>
          <w:szCs w:val="22"/>
        </w:rPr>
        <w:t xml:space="preserve"> complexes is included in an extra column of the output program. </w:t>
      </w:r>
    </w:p>
    <w:p w14:paraId="763A1AA5" w14:textId="77777777" w:rsidR="00644B6A" w:rsidRPr="00644B6A" w:rsidRDefault="00644B6A" w:rsidP="00644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548DD4" w:themeColor="text2" w:themeTint="99"/>
          <w:sz w:val="22"/>
          <w:szCs w:val="22"/>
        </w:rPr>
      </w:pPr>
    </w:p>
    <w:p w14:paraId="353E81AB" w14:textId="77777777" w:rsidR="00644B6A" w:rsidRPr="00644B6A" w:rsidRDefault="00644B6A">
      <w:pPr>
        <w:rPr>
          <w:rFonts w:ascii="Times New Roman" w:hAnsi="Times New Roman" w:cs="Times New Roman"/>
          <w:b/>
          <w:sz w:val="22"/>
          <w:szCs w:val="22"/>
        </w:rPr>
      </w:pPr>
    </w:p>
    <w:p w14:paraId="3A015F21" w14:textId="69545E04" w:rsidR="00644B6A" w:rsidRDefault="00644B6A">
      <w:pPr>
        <w:rPr>
          <w:rFonts w:ascii="Times New Roman" w:eastAsia="Times New Roman" w:hAnsi="Times New Roman" w:cs="Times New Roman"/>
          <w:b/>
          <w:sz w:val="22"/>
          <w:szCs w:val="22"/>
        </w:rPr>
      </w:pPr>
      <w:proofErr w:type="spellStart"/>
      <w:r w:rsidRPr="00644B6A">
        <w:rPr>
          <w:rFonts w:ascii="Times New Roman" w:hAnsi="Times New Roman" w:cs="Times New Roman"/>
          <w:b/>
          <w:sz w:val="22"/>
          <w:szCs w:val="22"/>
        </w:rPr>
        <w:t>Murcko</w:t>
      </w:r>
      <w:proofErr w:type="spellEnd"/>
      <w:r w:rsidRPr="00644B6A">
        <w:rPr>
          <w:rFonts w:ascii="Times New Roman" w:eastAsia="Times New Roman" w:hAnsi="Times New Roman" w:cs="Times New Roman"/>
          <w:b/>
          <w:sz w:val="22"/>
          <w:szCs w:val="22"/>
        </w:rPr>
        <w:t xml:space="preserve"> scaffolds</w:t>
      </w:r>
    </w:p>
    <w:p w14:paraId="64A7B324" w14:textId="0C71FC0B" w:rsidR="00B05263" w:rsidRDefault="00B05263">
      <w:pPr>
        <w:rPr>
          <w:rFonts w:ascii="Times New Roman" w:hAnsi="Times New Roman" w:cs="Times New Roman"/>
          <w:b/>
          <w:sz w:val="22"/>
          <w:szCs w:val="22"/>
        </w:rPr>
      </w:pPr>
    </w:p>
    <w:p w14:paraId="61AB3EF1" w14:textId="1462051A" w:rsidR="00644B6A" w:rsidRDefault="00D824ED" w:rsidP="00546AA2">
      <w:pPr>
        <w:jc w:val="both"/>
        <w:rPr>
          <w:rFonts w:ascii="Times New Roman" w:hAnsi="Times New Roman" w:cs="Times New Roman"/>
          <w:bCs/>
        </w:rPr>
      </w:pPr>
      <w:proofErr w:type="spellStart"/>
      <w:r>
        <w:rPr>
          <w:rFonts w:eastAsia="Times New Roman"/>
        </w:rPr>
        <w:t>Murcko</w:t>
      </w:r>
      <w:proofErr w:type="spellEnd"/>
      <w:r>
        <w:rPr>
          <w:rFonts w:eastAsia="Times New Roman"/>
        </w:rPr>
        <w:t xml:space="preserve"> scaffold’s </w:t>
      </w:r>
      <w:r w:rsidR="00F664C4">
        <w:rPr>
          <w:rFonts w:eastAsia="Times New Roman"/>
        </w:rPr>
        <w:fldChar w:fldCharType="begin"/>
      </w:r>
      <w:r w:rsidR="00F664C4">
        <w:rPr>
          <w:rFonts w:eastAsia="Times New Roman"/>
        </w:rPr>
        <w:instrText xml:space="preserve"> ADDIN EN.CITE &lt;EndNote&gt;&lt;Cite&gt;&lt;Author&gt;Bemis&lt;/Author&gt;&lt;Year&gt;1996&lt;/Year&gt;&lt;RecNum&gt;14&lt;/RecNum&gt;&lt;DisplayText&gt;(Bemis and Murcko, 1996)&lt;/DisplayText&gt;&lt;record&gt;&lt;rec-number&gt;14&lt;/rec-number&gt;&lt;foreign-keys&gt;&lt;key app="EN" db-id="szt0xtrrypttpsedrv25af52fwpvxsrvtzdd" timestamp="1532333870"&gt;14&lt;/key&gt;&lt;/foreign-keys&gt;&lt;ref-type name="Journal Article"&gt;17&lt;/ref-type&gt;&lt;contributors&gt;&lt;authors&gt;&lt;author&gt;Bemis, G. W.&lt;/author&gt;&lt;author&gt;Murcko, M. A.&lt;/author&gt;&lt;/authors&gt;&lt;/contributors&gt;&lt;auth-address&gt;Vertex Pharmaceuticals, Cambridge, Massachusetts 02139-4242, USA. bemis@vpharm.com&lt;/auth-address&gt;&lt;titles&gt;&lt;title&gt;The properties of known drugs. 1. Molecular frameworks&lt;/title&gt;&lt;secondary-title&gt;J Med Chem&lt;/secondary-title&gt;&lt;alt-title&gt;Journal of medicinal chemistry&lt;/alt-title&gt;&lt;/titles&gt;&lt;periodical&gt;&lt;full-title&gt;J Med Chem&lt;/full-title&gt;&lt;abbr-1&gt;Journal of medicinal chemistry&lt;/abbr-1&gt;&lt;/periodical&gt;&lt;alt-periodical&gt;&lt;full-title&gt;J Med Chem&lt;/full-title&gt;&lt;abbr-1&gt;Journal of medicinal chemistry&lt;/abbr-1&gt;&lt;/alt-periodical&gt;&lt;pages&gt;2887-93&lt;/pages&gt;&lt;volume&gt;39&lt;/volume&gt;&lt;number&gt;15&lt;/number&gt;&lt;edition&gt;1996/07/19&lt;/edition&gt;&lt;keywords&gt;&lt;keyword&gt;Benzene/chemistry&lt;/keyword&gt;&lt;keyword&gt;Cyclization&lt;/keyword&gt;&lt;keyword&gt;*Databases, Factual&lt;/keyword&gt;&lt;keyword&gt;Drug Design&lt;/keyword&gt;&lt;keyword&gt;Molecular Structure&lt;/keyword&gt;&lt;keyword&gt;Pharmaceutical Preparations/*chemistry/*classification&lt;/keyword&gt;&lt;/keywords&gt;&lt;dates&gt;&lt;year&gt;1996&lt;/year&gt;&lt;pub-dates&gt;&lt;date&gt;Jul 19&lt;/date&gt;&lt;/pub-dates&gt;&lt;/dates&gt;&lt;isbn&gt;0022-2623 (Print)&amp;#xD;0022-2623 (Linking)&lt;/isbn&gt;&lt;accession-num&gt;8709122&lt;/accession-num&gt;&lt;work-type&gt;Comparative Study&lt;/work-type&gt;&lt;urls&gt;&lt;related-urls&gt;&lt;url&gt;http://www.ncbi.nlm.nih.gov/pubmed/8709122&lt;/url&gt;&lt;/related-urls&gt;&lt;/urls&gt;&lt;electronic-resource-num&gt;10.1021/jm9602928&lt;/electronic-resource-num&gt;&lt;/record&gt;&lt;/Cite&gt;&lt;/EndNote&gt;</w:instrText>
      </w:r>
      <w:r w:rsidR="00F664C4">
        <w:rPr>
          <w:rFonts w:eastAsia="Times New Roman"/>
        </w:rPr>
        <w:fldChar w:fldCharType="separate"/>
      </w:r>
      <w:r w:rsidR="00F664C4">
        <w:rPr>
          <w:rFonts w:eastAsia="Times New Roman"/>
          <w:noProof/>
        </w:rPr>
        <w:t>(Bemis and Murcko, 1996)</w:t>
      </w:r>
      <w:r w:rsidR="00F664C4">
        <w:rPr>
          <w:rFonts w:eastAsia="Times New Roman"/>
        </w:rPr>
        <w:fldChar w:fldCharType="end"/>
      </w:r>
      <w:r w:rsidR="00F664C4">
        <w:rPr>
          <w:rFonts w:eastAsia="Times New Roman"/>
        </w:rPr>
        <w:t xml:space="preserve"> </w:t>
      </w:r>
      <w:r>
        <w:rPr>
          <w:rFonts w:eastAsia="Times New Roman"/>
        </w:rPr>
        <w:t xml:space="preserve">SMILES are obtained using </w:t>
      </w:r>
      <w:proofErr w:type="spellStart"/>
      <w:r>
        <w:rPr>
          <w:rFonts w:eastAsia="Times New Roman"/>
        </w:rPr>
        <w:t>RDKit</w:t>
      </w:r>
      <w:proofErr w:type="spellEnd"/>
      <w:r>
        <w:rPr>
          <w:rFonts w:eastAsia="Times New Roman"/>
        </w:rPr>
        <w:t xml:space="preserve"> for all compounds interacting with the same target in the restricted chemical space</w:t>
      </w:r>
      <w:r w:rsidR="00CF6DC5" w:rsidRPr="00CF6DC5">
        <w:rPr>
          <w:rFonts w:ascii="Times New Roman" w:hAnsi="Times New Roman" w:cs="Times New Roman"/>
          <w:bCs/>
        </w:rPr>
        <w:t>. We then binned the scaffolds and report</w:t>
      </w:r>
      <w:r w:rsidR="00546AA2">
        <w:rPr>
          <w:rFonts w:ascii="Times New Roman" w:hAnsi="Times New Roman" w:cs="Times New Roman"/>
          <w:bCs/>
        </w:rPr>
        <w:t xml:space="preserve"> on HitPickV2 website</w:t>
      </w:r>
      <w:r w:rsidR="00CF6DC5" w:rsidRPr="00CF6DC5">
        <w:rPr>
          <w:rFonts w:ascii="Times New Roman" w:hAnsi="Times New Roman" w:cs="Times New Roman"/>
          <w:bCs/>
        </w:rPr>
        <w:t xml:space="preserve"> the three most </w:t>
      </w:r>
      <w:r w:rsidR="00F664C4">
        <w:rPr>
          <w:rFonts w:ascii="Times New Roman" w:hAnsi="Times New Roman" w:cs="Times New Roman"/>
          <w:bCs/>
        </w:rPr>
        <w:t>abundant</w:t>
      </w:r>
      <w:r w:rsidR="00CF6DC5" w:rsidRPr="00CF6DC5">
        <w:rPr>
          <w:rFonts w:ascii="Times New Roman" w:hAnsi="Times New Roman" w:cs="Times New Roman"/>
          <w:bCs/>
        </w:rPr>
        <w:t xml:space="preserve"> scaffolds</w:t>
      </w:r>
      <w:r w:rsidR="00A867DC">
        <w:rPr>
          <w:rFonts w:ascii="Times New Roman" w:hAnsi="Times New Roman" w:cs="Times New Roman"/>
          <w:bCs/>
        </w:rPr>
        <w:t xml:space="preserve"> along with </w:t>
      </w:r>
      <w:r w:rsidR="001A278D">
        <w:rPr>
          <w:rFonts w:ascii="Times New Roman" w:hAnsi="Times New Roman" w:cs="Times New Roman"/>
          <w:bCs/>
        </w:rPr>
        <w:t>the</w:t>
      </w:r>
      <w:r w:rsidR="00F664C4">
        <w:rPr>
          <w:rFonts w:ascii="Times New Roman" w:hAnsi="Times New Roman" w:cs="Times New Roman"/>
          <w:bCs/>
        </w:rPr>
        <w:t>ir</w:t>
      </w:r>
      <w:r w:rsidR="001A278D">
        <w:rPr>
          <w:rFonts w:ascii="Times New Roman" w:hAnsi="Times New Roman" w:cs="Times New Roman"/>
          <w:bCs/>
        </w:rPr>
        <w:t xml:space="preserve"> </w:t>
      </w:r>
      <w:r w:rsidR="00746B1B">
        <w:rPr>
          <w:rFonts w:ascii="Times New Roman" w:hAnsi="Times New Roman" w:cs="Times New Roman"/>
          <w:bCs/>
        </w:rPr>
        <w:t>occurrence</w:t>
      </w:r>
      <w:r w:rsidR="00A867DC">
        <w:rPr>
          <w:rFonts w:ascii="Times New Roman" w:hAnsi="Times New Roman" w:cs="Times New Roman"/>
          <w:bCs/>
        </w:rPr>
        <w:t>.</w:t>
      </w:r>
      <w:r w:rsidR="00F46F42">
        <w:rPr>
          <w:rFonts w:ascii="Times New Roman" w:hAnsi="Times New Roman" w:cs="Times New Roman"/>
          <w:bCs/>
        </w:rPr>
        <w:t xml:space="preserve"> The number of unique scaffolds </w:t>
      </w:r>
      <w:r w:rsidR="00052BC0">
        <w:rPr>
          <w:rFonts w:ascii="Times New Roman" w:hAnsi="Times New Roman" w:cs="Times New Roman"/>
          <w:bCs/>
        </w:rPr>
        <w:t>is</w:t>
      </w:r>
      <w:r w:rsidR="00F46F42">
        <w:rPr>
          <w:rFonts w:ascii="Times New Roman" w:hAnsi="Times New Roman" w:cs="Times New Roman"/>
          <w:bCs/>
        </w:rPr>
        <w:t xml:space="preserve"> also indicated.</w:t>
      </w:r>
      <w:r w:rsidR="00C456CE">
        <w:rPr>
          <w:rFonts w:ascii="Times New Roman" w:hAnsi="Times New Roman" w:cs="Times New Roman"/>
          <w:bCs/>
        </w:rPr>
        <w:t xml:space="preserve"> </w:t>
      </w:r>
      <w:r>
        <w:rPr>
          <w:rFonts w:ascii="Times New Roman" w:hAnsi="Times New Roman" w:cs="Times New Roman"/>
          <w:bCs/>
        </w:rPr>
        <w:t>S</w:t>
      </w:r>
      <w:r w:rsidRPr="00CF6DC5">
        <w:rPr>
          <w:rFonts w:ascii="Times New Roman" w:hAnsi="Times New Roman" w:cs="Times New Roman"/>
          <w:bCs/>
        </w:rPr>
        <w:t xml:space="preserve">ince </w:t>
      </w:r>
      <w:proofErr w:type="spellStart"/>
      <w:r w:rsidRPr="00CF6DC5">
        <w:rPr>
          <w:rFonts w:ascii="Times New Roman" w:hAnsi="Times New Roman" w:cs="Times New Roman"/>
          <w:bCs/>
        </w:rPr>
        <w:t>Murcko</w:t>
      </w:r>
      <w:proofErr w:type="spellEnd"/>
      <w:r w:rsidRPr="00CF6DC5">
        <w:rPr>
          <w:rFonts w:ascii="Times New Roman" w:hAnsi="Times New Roman" w:cs="Times New Roman"/>
          <w:bCs/>
        </w:rPr>
        <w:t xml:space="preserve"> scaffold</w:t>
      </w:r>
      <w:r>
        <w:rPr>
          <w:rFonts w:ascii="Times New Roman" w:hAnsi="Times New Roman" w:cs="Times New Roman"/>
          <w:bCs/>
        </w:rPr>
        <w:t>s are not defined</w:t>
      </w:r>
      <w:r w:rsidRPr="00CF6DC5">
        <w:rPr>
          <w:rFonts w:ascii="Times New Roman" w:hAnsi="Times New Roman" w:cs="Times New Roman"/>
          <w:bCs/>
        </w:rPr>
        <w:t xml:space="preserve"> for linear compound</w:t>
      </w:r>
      <w:r>
        <w:rPr>
          <w:rFonts w:ascii="Times New Roman" w:hAnsi="Times New Roman" w:cs="Times New Roman"/>
          <w:bCs/>
        </w:rPr>
        <w:t>, c</w:t>
      </w:r>
      <w:r w:rsidR="00CF6DC5" w:rsidRPr="00CF6DC5">
        <w:rPr>
          <w:rFonts w:ascii="Times New Roman" w:hAnsi="Times New Roman" w:cs="Times New Roman"/>
          <w:bCs/>
        </w:rPr>
        <w:t>ompounds with</w:t>
      </w:r>
      <w:r>
        <w:rPr>
          <w:rFonts w:ascii="Times New Roman" w:hAnsi="Times New Roman" w:cs="Times New Roman"/>
          <w:bCs/>
        </w:rPr>
        <w:t>out</w:t>
      </w:r>
      <w:r w:rsidR="00CF6DC5" w:rsidRPr="00CF6DC5">
        <w:rPr>
          <w:rFonts w:ascii="Times New Roman" w:hAnsi="Times New Roman" w:cs="Times New Roman"/>
          <w:bCs/>
        </w:rPr>
        <w:t xml:space="preserve"> ring system</w:t>
      </w:r>
      <w:r>
        <w:rPr>
          <w:rFonts w:ascii="Times New Roman" w:hAnsi="Times New Roman" w:cs="Times New Roman"/>
          <w:bCs/>
        </w:rPr>
        <w:t>s</w:t>
      </w:r>
      <w:r w:rsidR="00CF6DC5" w:rsidRPr="00CF6DC5">
        <w:rPr>
          <w:rFonts w:ascii="Times New Roman" w:hAnsi="Times New Roman" w:cs="Times New Roman"/>
          <w:bCs/>
        </w:rPr>
        <w:t xml:space="preserve"> (acyclic compounds) are reported in HitPickV2 as “acyclic compounds”.</w:t>
      </w:r>
    </w:p>
    <w:p w14:paraId="051E3F57" w14:textId="77777777" w:rsidR="00CF6DC5" w:rsidRDefault="00CF6DC5">
      <w:pPr>
        <w:rPr>
          <w:rFonts w:ascii="Times New Roman" w:hAnsi="Times New Roman" w:cs="Times New Roman"/>
          <w:bCs/>
        </w:rPr>
      </w:pPr>
    </w:p>
    <w:p w14:paraId="77728006" w14:textId="77777777" w:rsidR="00E33D4D" w:rsidRDefault="00E33D4D">
      <w:pPr>
        <w:rPr>
          <w:rFonts w:ascii="Times New Roman" w:hAnsi="Times New Roman" w:cs="Times New Roman"/>
          <w:bCs/>
        </w:rPr>
      </w:pPr>
    </w:p>
    <w:p w14:paraId="7EA64BA1" w14:textId="77777777" w:rsidR="00E33D4D" w:rsidRDefault="00E33D4D">
      <w:pPr>
        <w:rPr>
          <w:rFonts w:ascii="Times New Roman" w:hAnsi="Times New Roman" w:cs="Times New Roman"/>
          <w:bCs/>
        </w:rPr>
      </w:pPr>
    </w:p>
    <w:p w14:paraId="4CB05D98" w14:textId="77777777" w:rsidR="00E33D4D" w:rsidRDefault="00E33D4D">
      <w:pPr>
        <w:rPr>
          <w:rFonts w:ascii="Times New Roman" w:hAnsi="Times New Roman" w:cs="Times New Roman"/>
          <w:bCs/>
        </w:rPr>
      </w:pPr>
    </w:p>
    <w:p w14:paraId="25035EAC" w14:textId="77777777" w:rsidR="00E33D4D" w:rsidRDefault="00E33D4D">
      <w:pPr>
        <w:rPr>
          <w:rFonts w:ascii="Times New Roman" w:hAnsi="Times New Roman" w:cs="Times New Roman"/>
          <w:bCs/>
        </w:rPr>
      </w:pPr>
    </w:p>
    <w:p w14:paraId="0D53A6C8" w14:textId="77777777" w:rsidR="00E33D4D" w:rsidRDefault="00E33D4D">
      <w:pPr>
        <w:rPr>
          <w:rFonts w:ascii="Times New Roman" w:hAnsi="Times New Roman" w:cs="Times New Roman"/>
          <w:bCs/>
        </w:rPr>
      </w:pPr>
    </w:p>
    <w:p w14:paraId="5D320645" w14:textId="77777777" w:rsidR="00E33D4D" w:rsidRDefault="00E33D4D">
      <w:pPr>
        <w:rPr>
          <w:rFonts w:ascii="Times New Roman" w:hAnsi="Times New Roman" w:cs="Times New Roman"/>
          <w:bCs/>
        </w:rPr>
      </w:pPr>
    </w:p>
    <w:p w14:paraId="63276712" w14:textId="77777777" w:rsidR="00E33D4D" w:rsidRDefault="00E33D4D">
      <w:pPr>
        <w:rPr>
          <w:rFonts w:ascii="Times New Roman" w:hAnsi="Times New Roman" w:cs="Times New Roman"/>
          <w:bCs/>
        </w:rPr>
      </w:pPr>
    </w:p>
    <w:p w14:paraId="79AA0DDA" w14:textId="77777777" w:rsidR="00E33D4D" w:rsidRDefault="00E33D4D">
      <w:pPr>
        <w:rPr>
          <w:rFonts w:ascii="Times New Roman" w:hAnsi="Times New Roman" w:cs="Times New Roman"/>
          <w:bCs/>
        </w:rPr>
      </w:pPr>
    </w:p>
    <w:p w14:paraId="0BE26F1E" w14:textId="77777777" w:rsidR="00E33D4D" w:rsidRDefault="00E33D4D">
      <w:pPr>
        <w:rPr>
          <w:rFonts w:ascii="Times New Roman" w:hAnsi="Times New Roman" w:cs="Times New Roman"/>
          <w:bCs/>
        </w:rPr>
      </w:pPr>
    </w:p>
    <w:p w14:paraId="08CD7C63" w14:textId="77777777" w:rsidR="00E33D4D" w:rsidRDefault="00E33D4D">
      <w:pPr>
        <w:rPr>
          <w:rFonts w:ascii="Times New Roman" w:hAnsi="Times New Roman" w:cs="Times New Roman"/>
          <w:bCs/>
        </w:rPr>
      </w:pPr>
    </w:p>
    <w:p w14:paraId="4E299511" w14:textId="77777777" w:rsidR="00E33D4D" w:rsidRDefault="00E33D4D">
      <w:pPr>
        <w:rPr>
          <w:rFonts w:ascii="Times New Roman" w:hAnsi="Times New Roman" w:cs="Times New Roman"/>
          <w:bCs/>
        </w:rPr>
      </w:pPr>
    </w:p>
    <w:p w14:paraId="2C48825F" w14:textId="77777777" w:rsidR="00E33D4D" w:rsidRDefault="00E33D4D">
      <w:pPr>
        <w:rPr>
          <w:rFonts w:ascii="Times New Roman" w:hAnsi="Times New Roman" w:cs="Times New Roman"/>
          <w:bCs/>
        </w:rPr>
      </w:pPr>
    </w:p>
    <w:p w14:paraId="74BE3E24" w14:textId="77777777" w:rsidR="00E33D4D" w:rsidRDefault="00E33D4D">
      <w:pPr>
        <w:rPr>
          <w:rFonts w:ascii="Times New Roman" w:hAnsi="Times New Roman" w:cs="Times New Roman"/>
          <w:bCs/>
        </w:rPr>
      </w:pPr>
    </w:p>
    <w:p w14:paraId="4162DDCB" w14:textId="77777777" w:rsidR="00E33D4D" w:rsidRDefault="00E33D4D">
      <w:pPr>
        <w:rPr>
          <w:rFonts w:ascii="Times New Roman" w:hAnsi="Times New Roman" w:cs="Times New Roman"/>
          <w:bCs/>
        </w:rPr>
      </w:pPr>
    </w:p>
    <w:p w14:paraId="08E3922F" w14:textId="77777777" w:rsidR="00E33D4D" w:rsidRDefault="00E33D4D">
      <w:pPr>
        <w:rPr>
          <w:rFonts w:ascii="Times New Roman" w:hAnsi="Times New Roman" w:cs="Times New Roman"/>
          <w:bCs/>
        </w:rPr>
      </w:pPr>
    </w:p>
    <w:p w14:paraId="1D6BDBF5" w14:textId="77777777" w:rsidR="00E33D4D" w:rsidRDefault="00E33D4D">
      <w:pPr>
        <w:rPr>
          <w:rFonts w:ascii="Times New Roman" w:hAnsi="Times New Roman" w:cs="Times New Roman"/>
          <w:bCs/>
        </w:rPr>
      </w:pPr>
    </w:p>
    <w:p w14:paraId="4DE21966" w14:textId="77777777" w:rsidR="00E33D4D" w:rsidRDefault="00E33D4D">
      <w:pPr>
        <w:rPr>
          <w:rFonts w:ascii="Times New Roman" w:hAnsi="Times New Roman" w:cs="Times New Roman"/>
          <w:bCs/>
        </w:rPr>
      </w:pPr>
    </w:p>
    <w:p w14:paraId="75F53E42" w14:textId="77777777" w:rsidR="00E33D4D" w:rsidRDefault="00E33D4D">
      <w:pPr>
        <w:rPr>
          <w:rFonts w:ascii="Times New Roman" w:hAnsi="Times New Roman" w:cs="Times New Roman"/>
          <w:bCs/>
        </w:rPr>
      </w:pPr>
    </w:p>
    <w:p w14:paraId="5C6272DF" w14:textId="77777777" w:rsidR="00E33D4D" w:rsidRDefault="00E33D4D">
      <w:pPr>
        <w:rPr>
          <w:rFonts w:ascii="Times New Roman" w:hAnsi="Times New Roman" w:cs="Times New Roman"/>
          <w:bCs/>
        </w:rPr>
      </w:pPr>
    </w:p>
    <w:p w14:paraId="47DDA975" w14:textId="77777777" w:rsidR="00E33D4D" w:rsidRDefault="00E33D4D">
      <w:pPr>
        <w:rPr>
          <w:rFonts w:ascii="Times New Roman" w:hAnsi="Times New Roman" w:cs="Times New Roman"/>
          <w:bCs/>
        </w:rPr>
      </w:pPr>
    </w:p>
    <w:p w14:paraId="1DBABC2E" w14:textId="77777777" w:rsidR="00E33D4D" w:rsidRDefault="00E33D4D">
      <w:pPr>
        <w:rPr>
          <w:rFonts w:ascii="Times New Roman" w:hAnsi="Times New Roman" w:cs="Times New Roman"/>
          <w:bCs/>
        </w:rPr>
      </w:pPr>
    </w:p>
    <w:p w14:paraId="1FD1FFEA" w14:textId="77777777" w:rsidR="00E33D4D" w:rsidRDefault="00E33D4D">
      <w:pPr>
        <w:rPr>
          <w:rFonts w:ascii="Times New Roman" w:hAnsi="Times New Roman" w:cs="Times New Roman"/>
          <w:bCs/>
        </w:rPr>
      </w:pPr>
    </w:p>
    <w:p w14:paraId="56536742" w14:textId="77777777" w:rsidR="00E33D4D" w:rsidRDefault="00E33D4D">
      <w:pPr>
        <w:rPr>
          <w:rFonts w:ascii="Times New Roman" w:hAnsi="Times New Roman" w:cs="Times New Roman"/>
          <w:bCs/>
        </w:rPr>
      </w:pPr>
    </w:p>
    <w:p w14:paraId="58AD321B" w14:textId="77777777" w:rsidR="00E33D4D" w:rsidRDefault="00E33D4D">
      <w:pPr>
        <w:rPr>
          <w:rFonts w:ascii="Times New Roman" w:hAnsi="Times New Roman" w:cs="Times New Roman"/>
          <w:bCs/>
        </w:rPr>
      </w:pPr>
    </w:p>
    <w:p w14:paraId="07681B91" w14:textId="77777777" w:rsidR="00E33D4D" w:rsidRDefault="00E33D4D">
      <w:pPr>
        <w:rPr>
          <w:rFonts w:ascii="Times New Roman" w:hAnsi="Times New Roman" w:cs="Times New Roman"/>
          <w:bCs/>
        </w:rPr>
      </w:pPr>
    </w:p>
    <w:p w14:paraId="3FF6306A" w14:textId="77777777" w:rsidR="00E33D4D" w:rsidRDefault="00E33D4D">
      <w:pPr>
        <w:rPr>
          <w:rFonts w:ascii="Times New Roman" w:hAnsi="Times New Roman" w:cs="Times New Roman"/>
          <w:bCs/>
        </w:rPr>
      </w:pPr>
    </w:p>
    <w:p w14:paraId="62AC28D3" w14:textId="77777777" w:rsidR="00E33D4D" w:rsidRDefault="00E33D4D">
      <w:pPr>
        <w:rPr>
          <w:rFonts w:ascii="Times New Roman" w:hAnsi="Times New Roman" w:cs="Times New Roman"/>
          <w:bCs/>
        </w:rPr>
      </w:pPr>
    </w:p>
    <w:p w14:paraId="01A70A16" w14:textId="77777777" w:rsidR="00E33D4D" w:rsidRDefault="00E33D4D">
      <w:pPr>
        <w:rPr>
          <w:rFonts w:ascii="Times New Roman" w:hAnsi="Times New Roman" w:cs="Times New Roman"/>
          <w:bCs/>
        </w:rPr>
      </w:pPr>
    </w:p>
    <w:p w14:paraId="003AA2E5" w14:textId="77777777" w:rsidR="00E33D4D" w:rsidRDefault="00E33D4D">
      <w:pPr>
        <w:rPr>
          <w:rFonts w:ascii="Times New Roman" w:hAnsi="Times New Roman" w:cs="Times New Roman"/>
          <w:bCs/>
        </w:rPr>
      </w:pPr>
    </w:p>
    <w:p w14:paraId="6487E7CF" w14:textId="77777777" w:rsidR="00E33D4D" w:rsidRDefault="00E33D4D">
      <w:pPr>
        <w:rPr>
          <w:rFonts w:ascii="Times New Roman" w:hAnsi="Times New Roman" w:cs="Times New Roman"/>
          <w:bCs/>
        </w:rPr>
      </w:pPr>
    </w:p>
    <w:p w14:paraId="4CD4D384" w14:textId="77777777" w:rsidR="00E33D4D" w:rsidRDefault="00E33D4D">
      <w:pPr>
        <w:rPr>
          <w:rFonts w:ascii="Times New Roman" w:hAnsi="Times New Roman" w:cs="Times New Roman"/>
          <w:bCs/>
        </w:rPr>
      </w:pPr>
    </w:p>
    <w:p w14:paraId="1BC33ED4" w14:textId="77777777" w:rsidR="00E33D4D" w:rsidRPr="00546AA2" w:rsidRDefault="00E33D4D">
      <w:pPr>
        <w:rPr>
          <w:rFonts w:ascii="Times New Roman" w:hAnsi="Times New Roman" w:cs="Times New Roman"/>
          <w:bCs/>
        </w:rPr>
      </w:pPr>
      <w:bookmarkStart w:id="0" w:name="_GoBack"/>
      <w:bookmarkEnd w:id="0"/>
    </w:p>
    <w:p w14:paraId="66066E2B" w14:textId="77777777" w:rsidR="00C436A0" w:rsidRDefault="00C436A0">
      <w:pPr>
        <w:rPr>
          <w:rFonts w:ascii="Times New Roman" w:hAnsi="Times New Roman" w:cs="Times New Roman"/>
          <w:b/>
        </w:rPr>
      </w:pPr>
      <w:r w:rsidRPr="00D54CAD">
        <w:rPr>
          <w:rFonts w:ascii="Times New Roman" w:hAnsi="Times New Roman" w:cs="Times New Roman"/>
          <w:b/>
        </w:rPr>
        <w:lastRenderedPageBreak/>
        <w:t>Supplementary Table 1</w:t>
      </w:r>
    </w:p>
    <w:p w14:paraId="3237ACB8" w14:textId="77777777" w:rsidR="009964AD" w:rsidRDefault="009964AD">
      <w:pPr>
        <w:rPr>
          <w:rFonts w:ascii="Times New Roman" w:hAnsi="Times New Roman" w:cs="Times New Roman"/>
          <w:b/>
        </w:rPr>
      </w:pPr>
    </w:p>
    <w:p w14:paraId="504C0464" w14:textId="77777777" w:rsidR="009964AD" w:rsidRPr="00D54CAD" w:rsidRDefault="009964AD" w:rsidP="009964AD">
      <w:pPr>
        <w:jc w:val="both"/>
        <w:rPr>
          <w:rFonts w:ascii="Times New Roman" w:hAnsi="Times New Roman" w:cs="Times New Roman"/>
          <w:sz w:val="22"/>
          <w:szCs w:val="22"/>
        </w:rPr>
      </w:pPr>
      <w:r w:rsidRPr="00D54CAD">
        <w:rPr>
          <w:rFonts w:ascii="Times New Roman" w:eastAsia="Times New Roman" w:hAnsi="Times New Roman" w:cs="Times New Roman"/>
          <w:bCs/>
          <w:sz w:val="22"/>
          <w:szCs w:val="22"/>
        </w:rPr>
        <w:t xml:space="preserve">Precision (%) for the ten ranked predicted targets as a function to the three parameters of the restricted space of the query compound: the </w:t>
      </w:r>
      <w:proofErr w:type="spellStart"/>
      <w:r w:rsidRPr="00D54CAD">
        <w:rPr>
          <w:rFonts w:ascii="Times New Roman" w:eastAsia="Times New Roman" w:hAnsi="Times New Roman" w:cs="Times New Roman"/>
          <w:bCs/>
          <w:sz w:val="22"/>
          <w:szCs w:val="22"/>
        </w:rPr>
        <w:t>Tanimoto</w:t>
      </w:r>
      <w:proofErr w:type="spellEnd"/>
      <w:r w:rsidRPr="00D54CAD">
        <w:rPr>
          <w:rFonts w:ascii="Times New Roman" w:eastAsia="Times New Roman" w:hAnsi="Times New Roman" w:cs="Times New Roman"/>
          <w:bCs/>
          <w:sz w:val="22"/>
          <w:szCs w:val="22"/>
        </w:rPr>
        <w:t xml:space="preserve"> coefficient (Tc) between a validation compound and the most similar molecule in the training set (in green), occur and Target rank (1</w:t>
      </w:r>
      <w:r w:rsidRPr="00D54CAD">
        <w:rPr>
          <w:rFonts w:ascii="Times New Roman" w:eastAsia="Times New Roman" w:hAnsi="Times New Roman" w:cs="Times New Roman"/>
          <w:bCs/>
          <w:sz w:val="22"/>
          <w:szCs w:val="22"/>
          <w:vertAlign w:val="superscript"/>
        </w:rPr>
        <w:t>st</w:t>
      </w:r>
      <w:r w:rsidRPr="00D54CAD">
        <w:rPr>
          <w:rFonts w:ascii="Times New Roman" w:eastAsia="Times New Roman" w:hAnsi="Times New Roman" w:cs="Times New Roman"/>
          <w:bCs/>
          <w:sz w:val="22"/>
          <w:szCs w:val="22"/>
        </w:rPr>
        <w:t xml:space="preserve"> to 10</w:t>
      </w:r>
      <w:r w:rsidRPr="00D54CAD">
        <w:rPr>
          <w:rFonts w:ascii="Times New Roman" w:eastAsia="Times New Roman" w:hAnsi="Times New Roman" w:cs="Times New Roman"/>
          <w:bCs/>
          <w:sz w:val="22"/>
          <w:szCs w:val="22"/>
          <w:vertAlign w:val="superscript"/>
        </w:rPr>
        <w:t>th</w:t>
      </w:r>
      <w:r w:rsidRPr="00D54CAD">
        <w:rPr>
          <w:rFonts w:ascii="Times New Roman" w:eastAsia="Times New Roman" w:hAnsi="Times New Roman" w:cs="Times New Roman"/>
          <w:bCs/>
          <w:sz w:val="22"/>
          <w:szCs w:val="22"/>
        </w:rPr>
        <w:t xml:space="preserve"> predicted targets).</w:t>
      </w:r>
      <w:r w:rsidRPr="00D54CAD">
        <w:rPr>
          <w:rFonts w:ascii="Times New Roman" w:eastAsia="Times New Roman" w:hAnsi="Times New Roman" w:cs="Times New Roman"/>
          <w:sz w:val="22"/>
          <w:szCs w:val="22"/>
        </w:rPr>
        <w:t xml:space="preserve"> Cells with a precision higher than 50% are marked in red. The precision for cells marked as * was determined with a number of compound-target predictions lower than 30. NA: Precision in these cells could not be determined. Note: Tc of 1 does not mean that two molecules are necessarily identical. For predicted compound-targets pairs already annotated in our in-house compound-protein database, we assign the target with 100% target prediction precision.</w:t>
      </w:r>
    </w:p>
    <w:p w14:paraId="1CE9CC36" w14:textId="77777777" w:rsidR="009964AD" w:rsidRPr="00D54CAD" w:rsidRDefault="009964AD">
      <w:pPr>
        <w:rPr>
          <w:rFonts w:ascii="Times New Roman" w:hAnsi="Times New Roman" w:cs="Times New Roman"/>
          <w:b/>
        </w:rPr>
      </w:pPr>
    </w:p>
    <w:p w14:paraId="0652160F" w14:textId="77661D7D" w:rsidR="00A52900" w:rsidRPr="00D54CAD" w:rsidRDefault="00041C99">
      <w:pPr>
        <w:rPr>
          <w:rFonts w:ascii="Times New Roman" w:hAnsi="Times New Roman" w:cs="Times New Roman"/>
          <w:b/>
          <w:sz w:val="22"/>
          <w:szCs w:val="22"/>
        </w:rPr>
      </w:pPr>
      <w:r w:rsidRPr="00D54CAD">
        <w:rPr>
          <w:rFonts w:ascii="Times New Roman" w:hAnsi="Times New Roman" w:cs="Times New Roman"/>
          <w:b/>
          <w:noProof/>
          <w:sz w:val="22"/>
          <w:szCs w:val="22"/>
        </w:rPr>
        <w:drawing>
          <wp:anchor distT="0" distB="0" distL="114300" distR="114300" simplePos="0" relativeHeight="251658240" behindDoc="0" locked="0" layoutInCell="1" allowOverlap="1" wp14:anchorId="54C619CF" wp14:editId="19ABD330">
            <wp:simplePos x="0" y="0"/>
            <wp:positionH relativeFrom="column">
              <wp:posOffset>457200</wp:posOffset>
            </wp:positionH>
            <wp:positionV relativeFrom="paragraph">
              <wp:posOffset>161925</wp:posOffset>
            </wp:positionV>
            <wp:extent cx="4389120" cy="548640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Supplement.tif"/>
                    <pic:cNvPicPr/>
                  </pic:nvPicPr>
                  <pic:blipFill>
                    <a:blip r:embed="rId6">
                      <a:extLst>
                        <a:ext uri="{28A0092B-C50C-407E-A947-70E740481C1C}">
                          <a14:useLocalDpi xmlns:a14="http://schemas.microsoft.com/office/drawing/2010/main" val="0"/>
                        </a:ext>
                      </a:extLst>
                    </a:blip>
                    <a:stretch>
                      <a:fillRect/>
                    </a:stretch>
                  </pic:blipFill>
                  <pic:spPr>
                    <a:xfrm>
                      <a:off x="0" y="0"/>
                      <a:ext cx="4389120" cy="5486400"/>
                    </a:xfrm>
                    <a:prstGeom prst="rect">
                      <a:avLst/>
                    </a:prstGeom>
                  </pic:spPr>
                </pic:pic>
              </a:graphicData>
            </a:graphic>
          </wp:anchor>
        </w:drawing>
      </w:r>
      <w:r w:rsidR="00A52900" w:rsidRPr="00D54CAD">
        <w:rPr>
          <w:rFonts w:ascii="Times New Roman" w:hAnsi="Times New Roman" w:cs="Times New Roman"/>
          <w:b/>
          <w:sz w:val="22"/>
          <w:szCs w:val="22"/>
        </w:rPr>
        <w:t xml:space="preserve">  </w:t>
      </w:r>
    </w:p>
    <w:p w14:paraId="1FBD4DAD" w14:textId="2EDD35CF" w:rsidR="00C436A0" w:rsidRPr="00D54CAD" w:rsidRDefault="00C436A0">
      <w:pPr>
        <w:rPr>
          <w:rFonts w:ascii="Times New Roman" w:hAnsi="Times New Roman" w:cs="Times New Roman"/>
          <w:sz w:val="22"/>
          <w:szCs w:val="22"/>
        </w:rPr>
      </w:pPr>
    </w:p>
    <w:p w14:paraId="7E5EACC8" w14:textId="77777777" w:rsidR="00041C99" w:rsidRPr="00D54CAD" w:rsidRDefault="00041C99">
      <w:pPr>
        <w:rPr>
          <w:rFonts w:ascii="Times New Roman" w:hAnsi="Times New Roman" w:cs="Times New Roman"/>
          <w:sz w:val="22"/>
          <w:szCs w:val="22"/>
        </w:rPr>
      </w:pPr>
    </w:p>
    <w:p w14:paraId="56A07CB3" w14:textId="34B2E18C" w:rsidR="00C436A0" w:rsidRPr="00D54CAD" w:rsidRDefault="00C436A0">
      <w:pPr>
        <w:rPr>
          <w:rFonts w:ascii="Times New Roman" w:hAnsi="Times New Roman" w:cs="Times New Roman"/>
          <w:sz w:val="22"/>
          <w:szCs w:val="22"/>
        </w:rPr>
      </w:pPr>
    </w:p>
    <w:p w14:paraId="65DCC3F4" w14:textId="136126D6" w:rsidR="00C436A0" w:rsidRDefault="00C436A0">
      <w:pPr>
        <w:rPr>
          <w:rFonts w:ascii="Times New Roman" w:hAnsi="Times New Roman" w:cs="Times New Roman"/>
          <w:sz w:val="22"/>
          <w:szCs w:val="22"/>
        </w:rPr>
      </w:pPr>
    </w:p>
    <w:p w14:paraId="0CB7F3FE" w14:textId="77777777" w:rsidR="009964AD" w:rsidRDefault="009964AD">
      <w:pPr>
        <w:rPr>
          <w:rFonts w:ascii="Times New Roman" w:hAnsi="Times New Roman" w:cs="Times New Roman"/>
          <w:sz w:val="22"/>
          <w:szCs w:val="22"/>
        </w:rPr>
      </w:pPr>
    </w:p>
    <w:p w14:paraId="08181372" w14:textId="77777777" w:rsidR="009964AD" w:rsidRDefault="009964AD">
      <w:pPr>
        <w:rPr>
          <w:rFonts w:ascii="Times New Roman" w:hAnsi="Times New Roman" w:cs="Times New Roman"/>
          <w:sz w:val="22"/>
          <w:szCs w:val="22"/>
        </w:rPr>
      </w:pPr>
    </w:p>
    <w:p w14:paraId="1EAEAA6C" w14:textId="77777777" w:rsidR="009964AD" w:rsidRDefault="009964AD">
      <w:pPr>
        <w:rPr>
          <w:rFonts w:ascii="Times New Roman" w:hAnsi="Times New Roman" w:cs="Times New Roman"/>
          <w:sz w:val="22"/>
          <w:szCs w:val="22"/>
        </w:rPr>
      </w:pPr>
    </w:p>
    <w:p w14:paraId="7D1C7215" w14:textId="77777777" w:rsidR="00920C66" w:rsidRPr="00D54CAD" w:rsidRDefault="00920C66">
      <w:pPr>
        <w:rPr>
          <w:rFonts w:ascii="Times New Roman" w:hAnsi="Times New Roman" w:cs="Times New Roman"/>
          <w:sz w:val="22"/>
          <w:szCs w:val="22"/>
        </w:rPr>
      </w:pPr>
    </w:p>
    <w:p w14:paraId="5049C8B8" w14:textId="371A8537" w:rsidR="00920C66" w:rsidRDefault="00920C66" w:rsidP="00920C66">
      <w:pPr>
        <w:pStyle w:val="BodyA"/>
        <w:jc w:val="both"/>
        <w:rPr>
          <w:rStyle w:val="None"/>
          <w:rFonts w:ascii="Times New Roman" w:eastAsia="Times New Roman" w:hAnsi="Times New Roman" w:cs="Times New Roman"/>
          <w:b/>
        </w:rPr>
      </w:pPr>
      <w:r w:rsidRPr="00D54CAD">
        <w:rPr>
          <w:rStyle w:val="None"/>
          <w:rFonts w:ascii="Times New Roman" w:eastAsia="Times New Roman" w:hAnsi="Times New Roman" w:cs="Times New Roman"/>
          <w:b/>
        </w:rPr>
        <w:t>Supplementary Figure 1</w:t>
      </w:r>
    </w:p>
    <w:p w14:paraId="5F3B39DD" w14:textId="77777777" w:rsidR="009964AD" w:rsidRDefault="009964AD" w:rsidP="00920C66">
      <w:pPr>
        <w:pStyle w:val="BodyA"/>
        <w:jc w:val="both"/>
        <w:rPr>
          <w:rStyle w:val="None"/>
          <w:rFonts w:ascii="Times New Roman" w:eastAsia="Times New Roman" w:hAnsi="Times New Roman" w:cs="Times New Roman"/>
          <w:b/>
        </w:rPr>
      </w:pPr>
    </w:p>
    <w:p w14:paraId="5670D088" w14:textId="77777777" w:rsidR="009964AD" w:rsidRPr="00AA261B" w:rsidRDefault="009964AD" w:rsidP="009964AD">
      <w:pPr>
        <w:pStyle w:val="BodyA"/>
        <w:jc w:val="both"/>
        <w:rPr>
          <w:rStyle w:val="None"/>
          <w:rFonts w:ascii="Times New Roman" w:eastAsia="Times New Roman" w:hAnsi="Times New Roman" w:cs="Times New Roman"/>
          <w:sz w:val="22"/>
          <w:szCs w:val="22"/>
        </w:rPr>
      </w:pPr>
      <w:r w:rsidRPr="00D54CAD">
        <w:rPr>
          <w:rStyle w:val="None"/>
          <w:rFonts w:ascii="Times New Roman" w:eastAsia="Times New Roman" w:hAnsi="Times New Roman" w:cs="Times New Roman"/>
          <w:sz w:val="22"/>
          <w:szCs w:val="22"/>
        </w:rPr>
        <w:t xml:space="preserve">Comparison of the performance of </w:t>
      </w:r>
      <w:proofErr w:type="spellStart"/>
      <w:r w:rsidRPr="00D54CAD">
        <w:rPr>
          <w:rStyle w:val="None"/>
          <w:rFonts w:ascii="Times New Roman" w:eastAsia="Times New Roman" w:hAnsi="Times New Roman" w:cs="Times New Roman"/>
          <w:sz w:val="22"/>
          <w:szCs w:val="22"/>
        </w:rPr>
        <w:t>HitPick</w:t>
      </w:r>
      <w:proofErr w:type="spellEnd"/>
      <w:r w:rsidRPr="00D54CAD">
        <w:rPr>
          <w:rStyle w:val="None"/>
          <w:rFonts w:ascii="Times New Roman" w:eastAsia="Times New Roman" w:hAnsi="Times New Roman" w:cs="Times New Roman"/>
          <w:sz w:val="22"/>
          <w:szCs w:val="22"/>
        </w:rPr>
        <w:t xml:space="preserve"> V2 in an internal (cross-validation) and in an independent set. Precision is calculated across all ranges of Tc and for the 1</w:t>
      </w:r>
      <w:r w:rsidRPr="00D54CAD">
        <w:rPr>
          <w:rStyle w:val="None"/>
          <w:rFonts w:ascii="Times New Roman" w:eastAsia="Times New Roman" w:hAnsi="Times New Roman" w:cs="Times New Roman"/>
          <w:sz w:val="22"/>
          <w:szCs w:val="22"/>
          <w:vertAlign w:val="superscript"/>
        </w:rPr>
        <w:t>st</w:t>
      </w:r>
      <w:r w:rsidRPr="00D54CAD">
        <w:rPr>
          <w:rStyle w:val="None"/>
          <w:rFonts w:ascii="Times New Roman" w:eastAsia="Times New Roman" w:hAnsi="Times New Roman" w:cs="Times New Roman"/>
          <w:sz w:val="22"/>
          <w:szCs w:val="22"/>
        </w:rPr>
        <w:t xml:space="preserve"> Target rank.</w:t>
      </w:r>
    </w:p>
    <w:p w14:paraId="7E27C300" w14:textId="77777777" w:rsidR="009964AD" w:rsidRPr="00D54CAD" w:rsidRDefault="009964AD" w:rsidP="00920C66">
      <w:pPr>
        <w:pStyle w:val="BodyA"/>
        <w:jc w:val="both"/>
        <w:rPr>
          <w:rStyle w:val="None"/>
          <w:rFonts w:ascii="Times New Roman" w:eastAsia="Times New Roman" w:hAnsi="Times New Roman" w:cs="Times New Roman"/>
          <w:b/>
        </w:rPr>
      </w:pPr>
    </w:p>
    <w:p w14:paraId="39A62D09" w14:textId="6697749F" w:rsidR="00920C66" w:rsidRPr="00D54CAD" w:rsidRDefault="00920C66" w:rsidP="00920C66">
      <w:pPr>
        <w:pStyle w:val="BodyA"/>
        <w:jc w:val="both"/>
        <w:rPr>
          <w:rStyle w:val="None"/>
          <w:rFonts w:ascii="Times New Roman" w:eastAsia="Times New Roman" w:hAnsi="Times New Roman" w:cs="Times New Roman"/>
          <w:sz w:val="22"/>
          <w:szCs w:val="22"/>
        </w:rPr>
      </w:pPr>
    </w:p>
    <w:p w14:paraId="1AF2C624" w14:textId="77777777" w:rsidR="00AA261B" w:rsidRDefault="00046C8D" w:rsidP="00920C66">
      <w:pPr>
        <w:pStyle w:val="BodyA"/>
        <w:jc w:val="both"/>
        <w:rPr>
          <w:rStyle w:val="None"/>
          <w:rFonts w:ascii="Times New Roman" w:eastAsia="Times New Roman" w:hAnsi="Times New Roman" w:cs="Times New Roman"/>
          <w:b/>
          <w:sz w:val="22"/>
          <w:szCs w:val="22"/>
        </w:rPr>
      </w:pPr>
      <w:r w:rsidRPr="00D54CAD">
        <w:rPr>
          <w:rFonts w:ascii="Times New Roman" w:eastAsia="Times New Roman" w:hAnsi="Times New Roman" w:cs="Times New Roman"/>
          <w:b/>
          <w:noProof/>
          <w:sz w:val="22"/>
          <w:szCs w:val="22"/>
        </w:rPr>
        <w:drawing>
          <wp:anchor distT="0" distB="0" distL="114300" distR="114300" simplePos="0" relativeHeight="251659264" behindDoc="0" locked="0" layoutInCell="1" allowOverlap="1" wp14:anchorId="321C2F89" wp14:editId="78F4BCDA">
            <wp:simplePos x="0" y="0"/>
            <wp:positionH relativeFrom="column">
              <wp:posOffset>1028700</wp:posOffset>
            </wp:positionH>
            <wp:positionV relativeFrom="paragraph">
              <wp:posOffset>74930</wp:posOffset>
            </wp:positionV>
            <wp:extent cx="3303905" cy="23952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lement_figure2.tif"/>
                    <pic:cNvPicPr/>
                  </pic:nvPicPr>
                  <pic:blipFill>
                    <a:blip r:embed="rId7">
                      <a:extLst>
                        <a:ext uri="{28A0092B-C50C-407E-A947-70E740481C1C}">
                          <a14:useLocalDpi xmlns:a14="http://schemas.microsoft.com/office/drawing/2010/main" val="0"/>
                        </a:ext>
                      </a:extLst>
                    </a:blip>
                    <a:stretch>
                      <a:fillRect/>
                    </a:stretch>
                  </pic:blipFill>
                  <pic:spPr>
                    <a:xfrm>
                      <a:off x="0" y="0"/>
                      <a:ext cx="3303905" cy="2395220"/>
                    </a:xfrm>
                    <a:prstGeom prst="rect">
                      <a:avLst/>
                    </a:prstGeom>
                  </pic:spPr>
                </pic:pic>
              </a:graphicData>
            </a:graphic>
          </wp:anchor>
        </w:drawing>
      </w:r>
    </w:p>
    <w:p w14:paraId="3564AB30" w14:textId="77777777" w:rsidR="00046C8D" w:rsidRDefault="00046C8D" w:rsidP="00D54CAD">
      <w:pPr>
        <w:rPr>
          <w:rFonts w:ascii="Times New Roman" w:eastAsia="Times New Roman" w:hAnsi="Times New Roman" w:cs="Times New Roman"/>
          <w:b/>
          <w:color w:val="000000"/>
        </w:rPr>
      </w:pPr>
    </w:p>
    <w:p w14:paraId="19D61F77" w14:textId="77777777" w:rsidR="004A4ABE" w:rsidRPr="00D54CAD" w:rsidRDefault="004A4ABE">
      <w:pPr>
        <w:rPr>
          <w:rFonts w:ascii="Times New Roman" w:hAnsi="Times New Roman" w:cs="Times New Roman"/>
          <w:sz w:val="22"/>
          <w:szCs w:val="22"/>
        </w:rPr>
      </w:pPr>
    </w:p>
    <w:p w14:paraId="6713DBB3" w14:textId="77777777" w:rsidR="009964AD" w:rsidRDefault="009964AD">
      <w:pPr>
        <w:rPr>
          <w:rFonts w:ascii="Times New Roman" w:hAnsi="Times New Roman" w:cs="Times New Roman"/>
          <w:b/>
        </w:rPr>
      </w:pPr>
    </w:p>
    <w:p w14:paraId="7FE055CA" w14:textId="77777777" w:rsidR="009964AD" w:rsidRDefault="009964AD">
      <w:pPr>
        <w:rPr>
          <w:rFonts w:ascii="Times New Roman" w:hAnsi="Times New Roman" w:cs="Times New Roman"/>
          <w:b/>
        </w:rPr>
      </w:pPr>
    </w:p>
    <w:p w14:paraId="5C481892" w14:textId="77777777" w:rsidR="009964AD" w:rsidRDefault="009964AD">
      <w:pPr>
        <w:rPr>
          <w:rFonts w:ascii="Times New Roman" w:hAnsi="Times New Roman" w:cs="Times New Roman"/>
          <w:b/>
        </w:rPr>
      </w:pPr>
    </w:p>
    <w:p w14:paraId="54E39259" w14:textId="77777777" w:rsidR="009964AD" w:rsidRDefault="009964AD">
      <w:pPr>
        <w:rPr>
          <w:rFonts w:ascii="Times New Roman" w:hAnsi="Times New Roman" w:cs="Times New Roman"/>
          <w:b/>
        </w:rPr>
      </w:pPr>
    </w:p>
    <w:p w14:paraId="39723D18" w14:textId="77777777" w:rsidR="009964AD" w:rsidRDefault="009964AD">
      <w:pPr>
        <w:rPr>
          <w:rFonts w:ascii="Times New Roman" w:hAnsi="Times New Roman" w:cs="Times New Roman"/>
          <w:b/>
        </w:rPr>
      </w:pPr>
    </w:p>
    <w:p w14:paraId="5AE9CADD" w14:textId="03B2DC59" w:rsidR="004A4ABE" w:rsidRPr="00AA261B" w:rsidRDefault="004A4ABE">
      <w:pPr>
        <w:rPr>
          <w:rFonts w:ascii="Times New Roman" w:hAnsi="Times New Roman" w:cs="Times New Roman"/>
          <w:b/>
        </w:rPr>
      </w:pPr>
      <w:r w:rsidRPr="00AA261B">
        <w:rPr>
          <w:rFonts w:ascii="Times New Roman" w:hAnsi="Times New Roman" w:cs="Times New Roman"/>
          <w:b/>
        </w:rPr>
        <w:t xml:space="preserve">References </w:t>
      </w:r>
    </w:p>
    <w:p w14:paraId="561877A5" w14:textId="77777777" w:rsidR="004A4ABE" w:rsidRPr="00D54CAD" w:rsidRDefault="004A4ABE">
      <w:pPr>
        <w:rPr>
          <w:rFonts w:ascii="Times New Roman" w:hAnsi="Times New Roman" w:cs="Times New Roman"/>
          <w:sz w:val="22"/>
          <w:szCs w:val="22"/>
        </w:rPr>
      </w:pPr>
    </w:p>
    <w:p w14:paraId="4776CDC6" w14:textId="77777777" w:rsidR="00F664C4" w:rsidRPr="003531F6" w:rsidRDefault="004A4ABE" w:rsidP="00F664C4">
      <w:pPr>
        <w:pStyle w:val="EndNoteBibliography"/>
        <w:rPr>
          <w:noProof/>
          <w:sz w:val="18"/>
          <w:szCs w:val="18"/>
        </w:rPr>
      </w:pPr>
      <w:r w:rsidRPr="003531F6">
        <w:rPr>
          <w:rFonts w:ascii="Times New Roman" w:hAnsi="Times New Roman" w:cs="Times New Roman"/>
          <w:sz w:val="18"/>
          <w:szCs w:val="18"/>
        </w:rPr>
        <w:fldChar w:fldCharType="begin"/>
      </w:r>
      <w:r w:rsidRPr="003531F6">
        <w:rPr>
          <w:rFonts w:ascii="Times New Roman" w:hAnsi="Times New Roman" w:cs="Times New Roman"/>
          <w:sz w:val="18"/>
          <w:szCs w:val="18"/>
        </w:rPr>
        <w:instrText xml:space="preserve"> ADDIN EN.REFLIST </w:instrText>
      </w:r>
      <w:r w:rsidRPr="003531F6">
        <w:rPr>
          <w:rFonts w:ascii="Times New Roman" w:hAnsi="Times New Roman" w:cs="Times New Roman"/>
          <w:sz w:val="18"/>
          <w:szCs w:val="18"/>
        </w:rPr>
        <w:fldChar w:fldCharType="separate"/>
      </w:r>
      <w:r w:rsidR="00F664C4" w:rsidRPr="003531F6">
        <w:rPr>
          <w:noProof/>
          <w:sz w:val="18"/>
          <w:szCs w:val="18"/>
        </w:rPr>
        <w:t xml:space="preserve">Bemis, G.W. and Murcko, M.A. The properties of known drugs. 1. Molecular frameworks. </w:t>
      </w:r>
      <w:r w:rsidR="00F664C4" w:rsidRPr="003531F6">
        <w:rPr>
          <w:i/>
          <w:noProof/>
          <w:sz w:val="18"/>
          <w:szCs w:val="18"/>
        </w:rPr>
        <w:t>Journal of medicinal chemistry</w:t>
      </w:r>
      <w:r w:rsidR="00F664C4" w:rsidRPr="003531F6">
        <w:rPr>
          <w:noProof/>
          <w:sz w:val="18"/>
          <w:szCs w:val="18"/>
        </w:rPr>
        <w:t xml:space="preserve"> 1996;39(15):2887-2893.</w:t>
      </w:r>
    </w:p>
    <w:p w14:paraId="10A6BE76" w14:textId="77777777" w:rsidR="00F664C4" w:rsidRPr="003531F6" w:rsidRDefault="00F664C4" w:rsidP="00F664C4">
      <w:pPr>
        <w:pStyle w:val="EndNoteBibliography"/>
        <w:rPr>
          <w:noProof/>
          <w:sz w:val="18"/>
          <w:szCs w:val="18"/>
        </w:rPr>
      </w:pPr>
      <w:r w:rsidRPr="003531F6">
        <w:rPr>
          <w:noProof/>
          <w:sz w:val="18"/>
          <w:szCs w:val="18"/>
        </w:rPr>
        <w:t>Fabregat, A.</w:t>
      </w:r>
      <w:r w:rsidRPr="003531F6">
        <w:rPr>
          <w:i/>
          <w:noProof/>
          <w:sz w:val="18"/>
          <w:szCs w:val="18"/>
        </w:rPr>
        <w:t>, et al.</w:t>
      </w:r>
      <w:r w:rsidRPr="003531F6">
        <w:rPr>
          <w:noProof/>
          <w:sz w:val="18"/>
          <w:szCs w:val="18"/>
        </w:rPr>
        <w:t xml:space="preserve"> The Reactome Pathway Knowledgebase. </w:t>
      </w:r>
      <w:r w:rsidRPr="003531F6">
        <w:rPr>
          <w:i/>
          <w:noProof/>
          <w:sz w:val="18"/>
          <w:szCs w:val="18"/>
        </w:rPr>
        <w:t>Nucleic acids research</w:t>
      </w:r>
      <w:r w:rsidRPr="003531F6">
        <w:rPr>
          <w:noProof/>
          <w:sz w:val="18"/>
          <w:szCs w:val="18"/>
        </w:rPr>
        <w:t xml:space="preserve"> 2018;46(D1):D649-D655.</w:t>
      </w:r>
    </w:p>
    <w:p w14:paraId="640DCA59" w14:textId="77777777" w:rsidR="00F664C4" w:rsidRPr="003531F6" w:rsidRDefault="00F664C4" w:rsidP="00F664C4">
      <w:pPr>
        <w:pStyle w:val="EndNoteBibliography"/>
        <w:rPr>
          <w:noProof/>
          <w:sz w:val="18"/>
          <w:szCs w:val="18"/>
        </w:rPr>
      </w:pPr>
      <w:r w:rsidRPr="003531F6">
        <w:rPr>
          <w:noProof/>
          <w:sz w:val="18"/>
          <w:szCs w:val="18"/>
        </w:rPr>
        <w:t>Feng, Z.</w:t>
      </w:r>
      <w:r w:rsidRPr="003531F6">
        <w:rPr>
          <w:i/>
          <w:noProof/>
          <w:sz w:val="18"/>
          <w:szCs w:val="18"/>
        </w:rPr>
        <w:t>, et al.</w:t>
      </w:r>
      <w:r w:rsidRPr="003531F6">
        <w:rPr>
          <w:noProof/>
          <w:sz w:val="18"/>
          <w:szCs w:val="18"/>
        </w:rPr>
        <w:t xml:space="preserve"> Ligand Depot: a data warehouse for ligands bound to macromolecules. </w:t>
      </w:r>
      <w:r w:rsidRPr="003531F6">
        <w:rPr>
          <w:i/>
          <w:noProof/>
          <w:sz w:val="18"/>
          <w:szCs w:val="18"/>
        </w:rPr>
        <w:t>Bioinformatics (Oxford, England)</w:t>
      </w:r>
      <w:r w:rsidRPr="003531F6">
        <w:rPr>
          <w:noProof/>
          <w:sz w:val="18"/>
          <w:szCs w:val="18"/>
        </w:rPr>
        <w:t xml:space="preserve"> 2004;20(13):2153-2155.</w:t>
      </w:r>
    </w:p>
    <w:p w14:paraId="4E4F9E3E" w14:textId="77777777" w:rsidR="00F664C4" w:rsidRPr="003531F6" w:rsidRDefault="00F664C4" w:rsidP="00F664C4">
      <w:pPr>
        <w:pStyle w:val="EndNoteBibliography"/>
        <w:rPr>
          <w:noProof/>
          <w:sz w:val="18"/>
          <w:szCs w:val="18"/>
        </w:rPr>
      </w:pPr>
      <w:r w:rsidRPr="003531F6">
        <w:rPr>
          <w:noProof/>
          <w:sz w:val="18"/>
          <w:szCs w:val="18"/>
        </w:rPr>
        <w:t>Gaulton, A.</w:t>
      </w:r>
      <w:r w:rsidRPr="003531F6">
        <w:rPr>
          <w:i/>
          <w:noProof/>
          <w:sz w:val="18"/>
          <w:szCs w:val="18"/>
        </w:rPr>
        <w:t>, et al.</w:t>
      </w:r>
      <w:r w:rsidRPr="003531F6">
        <w:rPr>
          <w:noProof/>
          <w:sz w:val="18"/>
          <w:szCs w:val="18"/>
        </w:rPr>
        <w:t xml:space="preserve"> The ChEMBL database in 2017. </w:t>
      </w:r>
      <w:r w:rsidRPr="003531F6">
        <w:rPr>
          <w:i/>
          <w:noProof/>
          <w:sz w:val="18"/>
          <w:szCs w:val="18"/>
        </w:rPr>
        <w:t>Nucleic acids research</w:t>
      </w:r>
      <w:r w:rsidRPr="003531F6">
        <w:rPr>
          <w:noProof/>
          <w:sz w:val="18"/>
          <w:szCs w:val="18"/>
        </w:rPr>
        <w:t xml:space="preserve"> 2017;45(D1):D945-D954.</w:t>
      </w:r>
    </w:p>
    <w:p w14:paraId="4639F47A" w14:textId="77777777" w:rsidR="00F664C4" w:rsidRPr="003531F6" w:rsidRDefault="00F664C4" w:rsidP="00F664C4">
      <w:pPr>
        <w:pStyle w:val="EndNoteBibliography"/>
        <w:rPr>
          <w:noProof/>
          <w:sz w:val="18"/>
          <w:szCs w:val="18"/>
        </w:rPr>
      </w:pPr>
      <w:r w:rsidRPr="003531F6">
        <w:rPr>
          <w:noProof/>
          <w:sz w:val="18"/>
          <w:szCs w:val="18"/>
        </w:rPr>
        <w:t>Gilson, M.K.</w:t>
      </w:r>
      <w:r w:rsidRPr="003531F6">
        <w:rPr>
          <w:i/>
          <w:noProof/>
          <w:sz w:val="18"/>
          <w:szCs w:val="18"/>
        </w:rPr>
        <w:t>, et al.</w:t>
      </w:r>
      <w:r w:rsidRPr="003531F6">
        <w:rPr>
          <w:noProof/>
          <w:sz w:val="18"/>
          <w:szCs w:val="18"/>
        </w:rPr>
        <w:t xml:space="preserve"> BindingDB in 2015: A public database for medicinal chemistry, computational chemistry and systems pharmacology. </w:t>
      </w:r>
      <w:r w:rsidRPr="003531F6">
        <w:rPr>
          <w:i/>
          <w:noProof/>
          <w:sz w:val="18"/>
          <w:szCs w:val="18"/>
        </w:rPr>
        <w:t>Nucleic acids research</w:t>
      </w:r>
      <w:r w:rsidRPr="003531F6">
        <w:rPr>
          <w:noProof/>
          <w:sz w:val="18"/>
          <w:szCs w:val="18"/>
        </w:rPr>
        <w:t xml:space="preserve"> 2016;44(D1):D1045-1053.</w:t>
      </w:r>
    </w:p>
    <w:p w14:paraId="61B2D56A" w14:textId="77777777" w:rsidR="00F664C4" w:rsidRPr="003531F6" w:rsidRDefault="00F664C4" w:rsidP="00F664C4">
      <w:pPr>
        <w:pStyle w:val="EndNoteBibliography"/>
        <w:rPr>
          <w:noProof/>
          <w:sz w:val="18"/>
          <w:szCs w:val="18"/>
        </w:rPr>
      </w:pPr>
      <w:r w:rsidRPr="003531F6">
        <w:rPr>
          <w:noProof/>
          <w:sz w:val="18"/>
          <w:szCs w:val="18"/>
        </w:rPr>
        <w:t>Roth, B.L.</w:t>
      </w:r>
      <w:r w:rsidRPr="003531F6">
        <w:rPr>
          <w:i/>
          <w:noProof/>
          <w:sz w:val="18"/>
          <w:szCs w:val="18"/>
        </w:rPr>
        <w:t>, et al.</w:t>
      </w:r>
      <w:r w:rsidRPr="003531F6">
        <w:rPr>
          <w:noProof/>
          <w:sz w:val="18"/>
          <w:szCs w:val="18"/>
        </w:rPr>
        <w:t xml:space="preserve"> The multiplicity of serotonin receptors: uselessly diverse molecules or an embarrassment of riches? </w:t>
      </w:r>
      <w:r w:rsidRPr="003531F6">
        <w:rPr>
          <w:i/>
          <w:noProof/>
          <w:sz w:val="18"/>
          <w:szCs w:val="18"/>
        </w:rPr>
        <w:t>Neuroscientist</w:t>
      </w:r>
      <w:r w:rsidRPr="003531F6">
        <w:rPr>
          <w:noProof/>
          <w:sz w:val="18"/>
          <w:szCs w:val="18"/>
        </w:rPr>
        <w:t xml:space="preserve"> 2000;6(4):252-262.</w:t>
      </w:r>
    </w:p>
    <w:p w14:paraId="6025509D" w14:textId="77777777" w:rsidR="00F664C4" w:rsidRPr="003531F6" w:rsidRDefault="00F664C4" w:rsidP="00F664C4">
      <w:pPr>
        <w:pStyle w:val="EndNoteBibliography"/>
        <w:rPr>
          <w:noProof/>
          <w:sz w:val="18"/>
          <w:szCs w:val="18"/>
        </w:rPr>
      </w:pPr>
      <w:r w:rsidRPr="003531F6">
        <w:rPr>
          <w:noProof/>
          <w:sz w:val="18"/>
          <w:szCs w:val="18"/>
        </w:rPr>
        <w:t xml:space="preserve">Saubern, S., Guha, R. and Baell, J.B. KNIME Workflow to Assess PAINS Filters in SMARTS Format. Comparison of RDKit and Indigo Cheminformatics Libraries. </w:t>
      </w:r>
      <w:r w:rsidRPr="003531F6">
        <w:rPr>
          <w:i/>
          <w:noProof/>
          <w:sz w:val="18"/>
          <w:szCs w:val="18"/>
        </w:rPr>
        <w:t>Mol Inform</w:t>
      </w:r>
      <w:r w:rsidRPr="003531F6">
        <w:rPr>
          <w:noProof/>
          <w:sz w:val="18"/>
          <w:szCs w:val="18"/>
        </w:rPr>
        <w:t xml:space="preserve"> 2011;30(10):847-850.</w:t>
      </w:r>
    </w:p>
    <w:p w14:paraId="030F9978" w14:textId="77777777" w:rsidR="00F664C4" w:rsidRPr="003531F6" w:rsidRDefault="00F664C4" w:rsidP="00F664C4">
      <w:pPr>
        <w:pStyle w:val="EndNoteBibliography"/>
        <w:rPr>
          <w:noProof/>
          <w:sz w:val="18"/>
          <w:szCs w:val="18"/>
        </w:rPr>
      </w:pPr>
      <w:r w:rsidRPr="003531F6">
        <w:rPr>
          <w:noProof/>
          <w:sz w:val="18"/>
          <w:szCs w:val="18"/>
        </w:rPr>
        <w:t>Wishart, D.</w:t>
      </w:r>
      <w:r w:rsidRPr="003531F6">
        <w:rPr>
          <w:i/>
          <w:noProof/>
          <w:sz w:val="18"/>
          <w:szCs w:val="18"/>
        </w:rPr>
        <w:t>, et al.</w:t>
      </w:r>
      <w:r w:rsidRPr="003531F6">
        <w:rPr>
          <w:noProof/>
          <w:sz w:val="18"/>
          <w:szCs w:val="18"/>
        </w:rPr>
        <w:t xml:space="preserve"> T3DB: the toxic exposome database. </w:t>
      </w:r>
      <w:r w:rsidRPr="003531F6">
        <w:rPr>
          <w:i/>
          <w:noProof/>
          <w:sz w:val="18"/>
          <w:szCs w:val="18"/>
        </w:rPr>
        <w:t>Nucleic acids research</w:t>
      </w:r>
      <w:r w:rsidRPr="003531F6">
        <w:rPr>
          <w:noProof/>
          <w:sz w:val="18"/>
          <w:szCs w:val="18"/>
        </w:rPr>
        <w:t xml:space="preserve"> 2015;43(Database issue):D928-934.</w:t>
      </w:r>
    </w:p>
    <w:p w14:paraId="158B7668" w14:textId="77777777" w:rsidR="00F664C4" w:rsidRPr="003531F6" w:rsidRDefault="00F664C4" w:rsidP="00F664C4">
      <w:pPr>
        <w:pStyle w:val="EndNoteBibliography"/>
        <w:rPr>
          <w:noProof/>
          <w:sz w:val="18"/>
          <w:szCs w:val="18"/>
        </w:rPr>
      </w:pPr>
      <w:r w:rsidRPr="003531F6">
        <w:rPr>
          <w:noProof/>
          <w:sz w:val="18"/>
          <w:szCs w:val="18"/>
        </w:rPr>
        <w:t>Wishart, D.S.</w:t>
      </w:r>
      <w:r w:rsidRPr="003531F6">
        <w:rPr>
          <w:i/>
          <w:noProof/>
          <w:sz w:val="18"/>
          <w:szCs w:val="18"/>
        </w:rPr>
        <w:t>, et al.</w:t>
      </w:r>
      <w:r w:rsidRPr="003531F6">
        <w:rPr>
          <w:noProof/>
          <w:sz w:val="18"/>
          <w:szCs w:val="18"/>
        </w:rPr>
        <w:t xml:space="preserve"> DrugBank: a comprehensive resource for in silico drug discovery and exploration. </w:t>
      </w:r>
      <w:r w:rsidRPr="003531F6">
        <w:rPr>
          <w:i/>
          <w:noProof/>
          <w:sz w:val="18"/>
          <w:szCs w:val="18"/>
        </w:rPr>
        <w:t>Nucleic acids research</w:t>
      </w:r>
      <w:r w:rsidRPr="003531F6">
        <w:rPr>
          <w:noProof/>
          <w:sz w:val="18"/>
          <w:szCs w:val="18"/>
        </w:rPr>
        <w:t xml:space="preserve"> 2006;34(Database issue):D668-672.</w:t>
      </w:r>
    </w:p>
    <w:p w14:paraId="0D5271BE" w14:textId="77777777" w:rsidR="00F664C4" w:rsidRPr="003531F6" w:rsidRDefault="00F664C4" w:rsidP="00F664C4">
      <w:pPr>
        <w:pStyle w:val="EndNoteBibliography"/>
        <w:rPr>
          <w:noProof/>
          <w:sz w:val="18"/>
          <w:szCs w:val="18"/>
        </w:rPr>
      </w:pPr>
      <w:r w:rsidRPr="003531F6">
        <w:rPr>
          <w:noProof/>
          <w:sz w:val="18"/>
          <w:szCs w:val="18"/>
        </w:rPr>
        <w:t>Zhu, F.</w:t>
      </w:r>
      <w:r w:rsidRPr="003531F6">
        <w:rPr>
          <w:i/>
          <w:noProof/>
          <w:sz w:val="18"/>
          <w:szCs w:val="18"/>
        </w:rPr>
        <w:t>, et al.</w:t>
      </w:r>
      <w:r w:rsidRPr="003531F6">
        <w:rPr>
          <w:noProof/>
          <w:sz w:val="18"/>
          <w:szCs w:val="18"/>
        </w:rPr>
        <w:t xml:space="preserve"> Therapeutic target database update 2012: a resource for facilitating target-oriented drug discovery. </w:t>
      </w:r>
      <w:r w:rsidRPr="003531F6">
        <w:rPr>
          <w:i/>
          <w:noProof/>
          <w:sz w:val="18"/>
          <w:szCs w:val="18"/>
        </w:rPr>
        <w:t>Nucleic acids research</w:t>
      </w:r>
      <w:r w:rsidRPr="003531F6">
        <w:rPr>
          <w:noProof/>
          <w:sz w:val="18"/>
          <w:szCs w:val="18"/>
        </w:rPr>
        <w:t xml:space="preserve"> 2012;40(Database issue):D1128-1136.</w:t>
      </w:r>
    </w:p>
    <w:p w14:paraId="0B2DBC9B" w14:textId="124C1F1E" w:rsidR="00920C66" w:rsidRPr="003531F6" w:rsidRDefault="004A4ABE">
      <w:pPr>
        <w:rPr>
          <w:rFonts w:ascii="Times New Roman" w:hAnsi="Times New Roman" w:cs="Times New Roman"/>
          <w:sz w:val="18"/>
          <w:szCs w:val="18"/>
        </w:rPr>
      </w:pPr>
      <w:r w:rsidRPr="003531F6">
        <w:rPr>
          <w:rFonts w:ascii="Times New Roman" w:hAnsi="Times New Roman" w:cs="Times New Roman"/>
          <w:sz w:val="18"/>
          <w:szCs w:val="18"/>
        </w:rPr>
        <w:fldChar w:fldCharType="end"/>
      </w:r>
    </w:p>
    <w:sectPr w:rsidR="00920C66" w:rsidRPr="003531F6" w:rsidSect="00356C0C">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336F1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336F12" w16cid:durableId="1EFF4A0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Helvetica Light">
    <w:panose1 w:val="020B0403020202020204"/>
    <w:charset w:val="00"/>
    <w:family w:val="auto"/>
    <w:pitch w:val="variable"/>
    <w:sig w:usb0="800000AF" w:usb1="4000204A"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 Sabri Hamad">
    <w15:presenceInfo w15:providerId="Windows Live" w15:userId="8d23bb6db0bff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informatic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t0xtrrypttpsedrv25af52fwpvxsrvtzdd&quot;&gt;Library_paper&lt;record-ids&gt;&lt;item&gt;13&lt;/item&gt;&lt;item&gt;14&lt;/item&gt;&lt;/record-ids&gt;&lt;/item&gt;&lt;/Libraries&gt;"/>
  </w:docVars>
  <w:rsids>
    <w:rsidRoot w:val="00BF2862"/>
    <w:rsid w:val="000004AA"/>
    <w:rsid w:val="00041C99"/>
    <w:rsid w:val="00046C8D"/>
    <w:rsid w:val="00052BC0"/>
    <w:rsid w:val="00061BCC"/>
    <w:rsid w:val="000D758E"/>
    <w:rsid w:val="0010193F"/>
    <w:rsid w:val="00145B84"/>
    <w:rsid w:val="001A278D"/>
    <w:rsid w:val="00215476"/>
    <w:rsid w:val="002C7AA6"/>
    <w:rsid w:val="002F5B24"/>
    <w:rsid w:val="003531F6"/>
    <w:rsid w:val="00356C0C"/>
    <w:rsid w:val="003A6D34"/>
    <w:rsid w:val="003C42B5"/>
    <w:rsid w:val="004071A5"/>
    <w:rsid w:val="004143DA"/>
    <w:rsid w:val="0042172F"/>
    <w:rsid w:val="004348B5"/>
    <w:rsid w:val="004A4ABE"/>
    <w:rsid w:val="0051077F"/>
    <w:rsid w:val="00511735"/>
    <w:rsid w:val="00546AA2"/>
    <w:rsid w:val="005729C8"/>
    <w:rsid w:val="005A70B4"/>
    <w:rsid w:val="005D1962"/>
    <w:rsid w:val="00644B6A"/>
    <w:rsid w:val="006A39AF"/>
    <w:rsid w:val="00746B1B"/>
    <w:rsid w:val="0076746E"/>
    <w:rsid w:val="007D4BCB"/>
    <w:rsid w:val="00920C66"/>
    <w:rsid w:val="00944EDB"/>
    <w:rsid w:val="009964AD"/>
    <w:rsid w:val="00A06058"/>
    <w:rsid w:val="00A52860"/>
    <w:rsid w:val="00A52900"/>
    <w:rsid w:val="00A71391"/>
    <w:rsid w:val="00A73A7E"/>
    <w:rsid w:val="00A80D76"/>
    <w:rsid w:val="00A867DC"/>
    <w:rsid w:val="00AA261B"/>
    <w:rsid w:val="00AD32AA"/>
    <w:rsid w:val="00B05263"/>
    <w:rsid w:val="00B7551C"/>
    <w:rsid w:val="00BD4BEA"/>
    <w:rsid w:val="00BF2862"/>
    <w:rsid w:val="00BF52D6"/>
    <w:rsid w:val="00C11FC2"/>
    <w:rsid w:val="00C436A0"/>
    <w:rsid w:val="00C456CE"/>
    <w:rsid w:val="00C64F88"/>
    <w:rsid w:val="00CF6DC5"/>
    <w:rsid w:val="00D52D1A"/>
    <w:rsid w:val="00D54CAD"/>
    <w:rsid w:val="00D5769F"/>
    <w:rsid w:val="00D824ED"/>
    <w:rsid w:val="00DE36DA"/>
    <w:rsid w:val="00E33D4D"/>
    <w:rsid w:val="00E50D72"/>
    <w:rsid w:val="00E87315"/>
    <w:rsid w:val="00F46F42"/>
    <w:rsid w:val="00F664C4"/>
    <w:rsid w:val="00F77B94"/>
    <w:rsid w:val="00FA785C"/>
    <w:rsid w:val="00FD6C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A510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B">
    <w:name w:val="Body B"/>
    <w:rsid w:val="00BF2862"/>
    <w:pPr>
      <w:pBdr>
        <w:top w:val="nil"/>
        <w:left w:val="nil"/>
        <w:bottom w:val="nil"/>
        <w:right w:val="nil"/>
        <w:between w:val="nil"/>
        <w:bar w:val="nil"/>
      </w:pBdr>
      <w:spacing w:line="240" w:lineRule="exact"/>
    </w:pPr>
    <w:rPr>
      <w:rFonts w:ascii="Times" w:eastAsia="Arial Unicode MS" w:hAnsi="Times" w:cs="Arial Unicode MS"/>
      <w:color w:val="000000"/>
      <w:sz w:val="20"/>
      <w:szCs w:val="20"/>
      <w:u w:color="000000"/>
      <w:bdr w:val="nil"/>
    </w:rPr>
  </w:style>
  <w:style w:type="paragraph" w:customStyle="1" w:styleId="BodyA">
    <w:name w:val="Body A"/>
    <w:rsid w:val="00BF2862"/>
    <w:pPr>
      <w:widowControl w:val="0"/>
      <w:pBdr>
        <w:top w:val="nil"/>
        <w:left w:val="nil"/>
        <w:bottom w:val="nil"/>
        <w:right w:val="nil"/>
        <w:between w:val="nil"/>
        <w:bar w:val="nil"/>
      </w:pBdr>
      <w:spacing w:line="240" w:lineRule="exact"/>
    </w:pPr>
    <w:rPr>
      <w:rFonts w:ascii="Times" w:eastAsia="Arial Unicode MS" w:hAnsi="Times" w:cs="Arial Unicode MS"/>
      <w:color w:val="000000"/>
      <w:u w:color="000000"/>
      <w:bdr w:val="nil"/>
    </w:rPr>
  </w:style>
  <w:style w:type="paragraph" w:customStyle="1" w:styleId="Author-Group">
    <w:name w:val="Author-Group"/>
    <w:rsid w:val="00BF2862"/>
    <w:pPr>
      <w:pBdr>
        <w:top w:val="nil"/>
        <w:left w:val="nil"/>
        <w:bottom w:val="nil"/>
        <w:right w:val="nil"/>
        <w:between w:val="nil"/>
        <w:bar w:val="nil"/>
      </w:pBdr>
      <w:spacing w:before="100" w:line="300" w:lineRule="exact"/>
      <w:jc w:val="both"/>
    </w:pPr>
    <w:rPr>
      <w:rFonts w:ascii="Helvetica Light" w:eastAsia="Helvetica Light" w:hAnsi="Helvetica Light" w:cs="Helvetica Light"/>
      <w:color w:val="000000"/>
      <w:u w:color="000000"/>
      <w:bdr w:val="nil"/>
    </w:rPr>
  </w:style>
  <w:style w:type="paragraph" w:customStyle="1" w:styleId="corrs-au">
    <w:name w:val="corrs-au"/>
    <w:rsid w:val="00BF2862"/>
    <w:pPr>
      <w:pBdr>
        <w:top w:val="nil"/>
        <w:left w:val="nil"/>
        <w:bottom w:val="nil"/>
        <w:right w:val="nil"/>
        <w:between w:val="nil"/>
        <w:bar w:val="nil"/>
      </w:pBdr>
      <w:spacing w:before="70" w:line="300" w:lineRule="exact"/>
      <w:jc w:val="both"/>
    </w:pPr>
    <w:rPr>
      <w:rFonts w:ascii="Helvetica Light" w:eastAsia="Arial Unicode MS" w:hAnsi="Helvetica Light" w:cs="Arial Unicode MS"/>
      <w:color w:val="000000"/>
      <w:sz w:val="17"/>
      <w:szCs w:val="17"/>
      <w:u w:color="000000"/>
      <w:bdr w:val="nil"/>
    </w:rPr>
  </w:style>
  <w:style w:type="paragraph" w:styleId="BalloonText">
    <w:name w:val="Balloon Text"/>
    <w:basedOn w:val="Normal"/>
    <w:link w:val="BalloonTextChar"/>
    <w:uiPriority w:val="99"/>
    <w:semiHidden/>
    <w:unhideWhenUsed/>
    <w:rsid w:val="00C436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36A0"/>
    <w:rPr>
      <w:rFonts w:ascii="Lucida Grande" w:hAnsi="Lucida Grande" w:cs="Lucida Grande"/>
      <w:sz w:val="18"/>
      <w:szCs w:val="18"/>
    </w:rPr>
  </w:style>
  <w:style w:type="character" w:styleId="Hyperlink">
    <w:name w:val="Hyperlink"/>
    <w:basedOn w:val="DefaultParagraphFont"/>
    <w:uiPriority w:val="99"/>
    <w:unhideWhenUsed/>
    <w:rsid w:val="00C436A0"/>
    <w:rPr>
      <w:color w:val="0000FF"/>
      <w:u w:val="single"/>
    </w:rPr>
  </w:style>
  <w:style w:type="character" w:customStyle="1" w:styleId="None">
    <w:name w:val="None"/>
    <w:rsid w:val="00920C66"/>
  </w:style>
  <w:style w:type="paragraph" w:customStyle="1" w:styleId="para-first">
    <w:name w:val="para-first"/>
    <w:rsid w:val="00A06058"/>
    <w:pPr>
      <w:pBdr>
        <w:top w:val="nil"/>
        <w:left w:val="nil"/>
        <w:bottom w:val="nil"/>
        <w:right w:val="nil"/>
        <w:between w:val="nil"/>
        <w:bar w:val="nil"/>
      </w:pBdr>
      <w:spacing w:line="220" w:lineRule="exact"/>
      <w:jc w:val="both"/>
    </w:pPr>
    <w:rPr>
      <w:rFonts w:ascii="Times New Roman" w:eastAsia="Times New Roman" w:hAnsi="Times New Roman" w:cs="Times New Roman"/>
      <w:color w:val="000000"/>
      <w:sz w:val="16"/>
      <w:szCs w:val="16"/>
      <w:u w:color="000000"/>
      <w:bdr w:val="nil"/>
    </w:rPr>
  </w:style>
  <w:style w:type="character" w:customStyle="1" w:styleId="Hyperlink2">
    <w:name w:val="Hyperlink.2"/>
    <w:rsid w:val="00A06058"/>
    <w:rPr>
      <w:color w:val="0000FF"/>
      <w:sz w:val="18"/>
      <w:szCs w:val="18"/>
      <w:u w:val="single" w:color="0000FF"/>
      <w:lang w:val="en-US"/>
    </w:rPr>
  </w:style>
  <w:style w:type="paragraph" w:customStyle="1" w:styleId="EndNoteBibliographyTitle">
    <w:name w:val="EndNote Bibliography Title"/>
    <w:basedOn w:val="Normal"/>
    <w:rsid w:val="004A4ABE"/>
    <w:pPr>
      <w:jc w:val="center"/>
    </w:pPr>
    <w:rPr>
      <w:rFonts w:ascii="Cambria" w:hAnsi="Cambria"/>
    </w:rPr>
  </w:style>
  <w:style w:type="paragraph" w:customStyle="1" w:styleId="EndNoteBibliography">
    <w:name w:val="EndNote Bibliography"/>
    <w:basedOn w:val="Normal"/>
    <w:rsid w:val="004A4ABE"/>
    <w:rPr>
      <w:rFonts w:ascii="Cambria" w:hAnsi="Cambria"/>
    </w:rPr>
  </w:style>
  <w:style w:type="character" w:styleId="HTMLCite">
    <w:name w:val="HTML Cite"/>
    <w:basedOn w:val="DefaultParagraphFont"/>
    <w:uiPriority w:val="99"/>
    <w:semiHidden/>
    <w:unhideWhenUsed/>
    <w:rsid w:val="00644B6A"/>
    <w:rPr>
      <w:i/>
      <w:iCs/>
    </w:rPr>
  </w:style>
  <w:style w:type="character" w:styleId="CommentReference">
    <w:name w:val="annotation reference"/>
    <w:basedOn w:val="DefaultParagraphFont"/>
    <w:uiPriority w:val="99"/>
    <w:semiHidden/>
    <w:unhideWhenUsed/>
    <w:rsid w:val="00644B6A"/>
    <w:rPr>
      <w:sz w:val="18"/>
      <w:szCs w:val="18"/>
    </w:rPr>
  </w:style>
  <w:style w:type="paragraph" w:styleId="CommentText">
    <w:name w:val="annotation text"/>
    <w:basedOn w:val="Normal"/>
    <w:link w:val="CommentTextChar"/>
    <w:uiPriority w:val="99"/>
    <w:semiHidden/>
    <w:unhideWhenUsed/>
    <w:rsid w:val="00644B6A"/>
  </w:style>
  <w:style w:type="character" w:customStyle="1" w:styleId="CommentTextChar">
    <w:name w:val="Comment Text Char"/>
    <w:basedOn w:val="DefaultParagraphFont"/>
    <w:link w:val="CommentText"/>
    <w:uiPriority w:val="99"/>
    <w:semiHidden/>
    <w:rsid w:val="00644B6A"/>
  </w:style>
  <w:style w:type="paragraph" w:styleId="CommentSubject">
    <w:name w:val="annotation subject"/>
    <w:basedOn w:val="CommentText"/>
    <w:next w:val="CommentText"/>
    <w:link w:val="CommentSubjectChar"/>
    <w:uiPriority w:val="99"/>
    <w:semiHidden/>
    <w:unhideWhenUsed/>
    <w:rsid w:val="00644B6A"/>
    <w:rPr>
      <w:b/>
      <w:bCs/>
      <w:sz w:val="20"/>
      <w:szCs w:val="20"/>
    </w:rPr>
  </w:style>
  <w:style w:type="character" w:customStyle="1" w:styleId="CommentSubjectChar">
    <w:name w:val="Comment Subject Char"/>
    <w:basedOn w:val="CommentTextChar"/>
    <w:link w:val="CommentSubject"/>
    <w:uiPriority w:val="99"/>
    <w:semiHidden/>
    <w:rsid w:val="00644B6A"/>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B">
    <w:name w:val="Body B"/>
    <w:rsid w:val="00BF2862"/>
    <w:pPr>
      <w:pBdr>
        <w:top w:val="nil"/>
        <w:left w:val="nil"/>
        <w:bottom w:val="nil"/>
        <w:right w:val="nil"/>
        <w:between w:val="nil"/>
        <w:bar w:val="nil"/>
      </w:pBdr>
      <w:spacing w:line="240" w:lineRule="exact"/>
    </w:pPr>
    <w:rPr>
      <w:rFonts w:ascii="Times" w:eastAsia="Arial Unicode MS" w:hAnsi="Times" w:cs="Arial Unicode MS"/>
      <w:color w:val="000000"/>
      <w:sz w:val="20"/>
      <w:szCs w:val="20"/>
      <w:u w:color="000000"/>
      <w:bdr w:val="nil"/>
    </w:rPr>
  </w:style>
  <w:style w:type="paragraph" w:customStyle="1" w:styleId="BodyA">
    <w:name w:val="Body A"/>
    <w:rsid w:val="00BF2862"/>
    <w:pPr>
      <w:widowControl w:val="0"/>
      <w:pBdr>
        <w:top w:val="nil"/>
        <w:left w:val="nil"/>
        <w:bottom w:val="nil"/>
        <w:right w:val="nil"/>
        <w:between w:val="nil"/>
        <w:bar w:val="nil"/>
      </w:pBdr>
      <w:spacing w:line="240" w:lineRule="exact"/>
    </w:pPr>
    <w:rPr>
      <w:rFonts w:ascii="Times" w:eastAsia="Arial Unicode MS" w:hAnsi="Times" w:cs="Arial Unicode MS"/>
      <w:color w:val="000000"/>
      <w:u w:color="000000"/>
      <w:bdr w:val="nil"/>
    </w:rPr>
  </w:style>
  <w:style w:type="paragraph" w:customStyle="1" w:styleId="Author-Group">
    <w:name w:val="Author-Group"/>
    <w:rsid w:val="00BF2862"/>
    <w:pPr>
      <w:pBdr>
        <w:top w:val="nil"/>
        <w:left w:val="nil"/>
        <w:bottom w:val="nil"/>
        <w:right w:val="nil"/>
        <w:between w:val="nil"/>
        <w:bar w:val="nil"/>
      </w:pBdr>
      <w:spacing w:before="100" w:line="300" w:lineRule="exact"/>
      <w:jc w:val="both"/>
    </w:pPr>
    <w:rPr>
      <w:rFonts w:ascii="Helvetica Light" w:eastAsia="Helvetica Light" w:hAnsi="Helvetica Light" w:cs="Helvetica Light"/>
      <w:color w:val="000000"/>
      <w:u w:color="000000"/>
      <w:bdr w:val="nil"/>
    </w:rPr>
  </w:style>
  <w:style w:type="paragraph" w:customStyle="1" w:styleId="corrs-au">
    <w:name w:val="corrs-au"/>
    <w:rsid w:val="00BF2862"/>
    <w:pPr>
      <w:pBdr>
        <w:top w:val="nil"/>
        <w:left w:val="nil"/>
        <w:bottom w:val="nil"/>
        <w:right w:val="nil"/>
        <w:between w:val="nil"/>
        <w:bar w:val="nil"/>
      </w:pBdr>
      <w:spacing w:before="70" w:line="300" w:lineRule="exact"/>
      <w:jc w:val="both"/>
    </w:pPr>
    <w:rPr>
      <w:rFonts w:ascii="Helvetica Light" w:eastAsia="Arial Unicode MS" w:hAnsi="Helvetica Light" w:cs="Arial Unicode MS"/>
      <w:color w:val="000000"/>
      <w:sz w:val="17"/>
      <w:szCs w:val="17"/>
      <w:u w:color="000000"/>
      <w:bdr w:val="nil"/>
    </w:rPr>
  </w:style>
  <w:style w:type="paragraph" w:styleId="BalloonText">
    <w:name w:val="Balloon Text"/>
    <w:basedOn w:val="Normal"/>
    <w:link w:val="BalloonTextChar"/>
    <w:uiPriority w:val="99"/>
    <w:semiHidden/>
    <w:unhideWhenUsed/>
    <w:rsid w:val="00C436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36A0"/>
    <w:rPr>
      <w:rFonts w:ascii="Lucida Grande" w:hAnsi="Lucida Grande" w:cs="Lucida Grande"/>
      <w:sz w:val="18"/>
      <w:szCs w:val="18"/>
    </w:rPr>
  </w:style>
  <w:style w:type="character" w:styleId="Hyperlink">
    <w:name w:val="Hyperlink"/>
    <w:basedOn w:val="DefaultParagraphFont"/>
    <w:uiPriority w:val="99"/>
    <w:unhideWhenUsed/>
    <w:rsid w:val="00C436A0"/>
    <w:rPr>
      <w:color w:val="0000FF"/>
      <w:u w:val="single"/>
    </w:rPr>
  </w:style>
  <w:style w:type="character" w:customStyle="1" w:styleId="None">
    <w:name w:val="None"/>
    <w:rsid w:val="00920C66"/>
  </w:style>
  <w:style w:type="paragraph" w:customStyle="1" w:styleId="para-first">
    <w:name w:val="para-first"/>
    <w:rsid w:val="00A06058"/>
    <w:pPr>
      <w:pBdr>
        <w:top w:val="nil"/>
        <w:left w:val="nil"/>
        <w:bottom w:val="nil"/>
        <w:right w:val="nil"/>
        <w:between w:val="nil"/>
        <w:bar w:val="nil"/>
      </w:pBdr>
      <w:spacing w:line="220" w:lineRule="exact"/>
      <w:jc w:val="both"/>
    </w:pPr>
    <w:rPr>
      <w:rFonts w:ascii="Times New Roman" w:eastAsia="Times New Roman" w:hAnsi="Times New Roman" w:cs="Times New Roman"/>
      <w:color w:val="000000"/>
      <w:sz w:val="16"/>
      <w:szCs w:val="16"/>
      <w:u w:color="000000"/>
      <w:bdr w:val="nil"/>
    </w:rPr>
  </w:style>
  <w:style w:type="character" w:customStyle="1" w:styleId="Hyperlink2">
    <w:name w:val="Hyperlink.2"/>
    <w:rsid w:val="00A06058"/>
    <w:rPr>
      <w:color w:val="0000FF"/>
      <w:sz w:val="18"/>
      <w:szCs w:val="18"/>
      <w:u w:val="single" w:color="0000FF"/>
      <w:lang w:val="en-US"/>
    </w:rPr>
  </w:style>
  <w:style w:type="paragraph" w:customStyle="1" w:styleId="EndNoteBibliographyTitle">
    <w:name w:val="EndNote Bibliography Title"/>
    <w:basedOn w:val="Normal"/>
    <w:rsid w:val="004A4ABE"/>
    <w:pPr>
      <w:jc w:val="center"/>
    </w:pPr>
    <w:rPr>
      <w:rFonts w:ascii="Cambria" w:hAnsi="Cambria"/>
    </w:rPr>
  </w:style>
  <w:style w:type="paragraph" w:customStyle="1" w:styleId="EndNoteBibliography">
    <w:name w:val="EndNote Bibliography"/>
    <w:basedOn w:val="Normal"/>
    <w:rsid w:val="004A4ABE"/>
    <w:rPr>
      <w:rFonts w:ascii="Cambria" w:hAnsi="Cambria"/>
    </w:rPr>
  </w:style>
  <w:style w:type="character" w:styleId="HTMLCite">
    <w:name w:val="HTML Cite"/>
    <w:basedOn w:val="DefaultParagraphFont"/>
    <w:uiPriority w:val="99"/>
    <w:semiHidden/>
    <w:unhideWhenUsed/>
    <w:rsid w:val="00644B6A"/>
    <w:rPr>
      <w:i/>
      <w:iCs/>
    </w:rPr>
  </w:style>
  <w:style w:type="character" w:styleId="CommentReference">
    <w:name w:val="annotation reference"/>
    <w:basedOn w:val="DefaultParagraphFont"/>
    <w:uiPriority w:val="99"/>
    <w:semiHidden/>
    <w:unhideWhenUsed/>
    <w:rsid w:val="00644B6A"/>
    <w:rPr>
      <w:sz w:val="18"/>
      <w:szCs w:val="18"/>
    </w:rPr>
  </w:style>
  <w:style w:type="paragraph" w:styleId="CommentText">
    <w:name w:val="annotation text"/>
    <w:basedOn w:val="Normal"/>
    <w:link w:val="CommentTextChar"/>
    <w:uiPriority w:val="99"/>
    <w:semiHidden/>
    <w:unhideWhenUsed/>
    <w:rsid w:val="00644B6A"/>
  </w:style>
  <w:style w:type="character" w:customStyle="1" w:styleId="CommentTextChar">
    <w:name w:val="Comment Text Char"/>
    <w:basedOn w:val="DefaultParagraphFont"/>
    <w:link w:val="CommentText"/>
    <w:uiPriority w:val="99"/>
    <w:semiHidden/>
    <w:rsid w:val="00644B6A"/>
  </w:style>
  <w:style w:type="paragraph" w:styleId="CommentSubject">
    <w:name w:val="annotation subject"/>
    <w:basedOn w:val="CommentText"/>
    <w:next w:val="CommentText"/>
    <w:link w:val="CommentSubjectChar"/>
    <w:uiPriority w:val="99"/>
    <w:semiHidden/>
    <w:unhideWhenUsed/>
    <w:rsid w:val="00644B6A"/>
    <w:rPr>
      <w:b/>
      <w:bCs/>
      <w:sz w:val="20"/>
      <w:szCs w:val="20"/>
    </w:rPr>
  </w:style>
  <w:style w:type="character" w:customStyle="1" w:styleId="CommentSubjectChar">
    <w:name w:val="Comment Subject Char"/>
    <w:basedOn w:val="CommentTextChar"/>
    <w:link w:val="CommentSubject"/>
    <w:uiPriority w:val="99"/>
    <w:semiHidden/>
    <w:rsid w:val="00644B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microsoft.com/office/2011/relationships/people" Target="people.xml"/><Relationship Id="rId12" Type="http://schemas.microsoft.com/office/2011/relationships/commentsExtended" Target="commentsExtended.xml"/><Relationship Id="rId13" Type="http://schemas.microsoft.com/office/2016/09/relationships/commentsIds" Target="commentsIds.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reactome.org/download/" TargetMode="External"/><Relationship Id="rId6" Type="http://schemas.openxmlformats.org/officeDocument/2006/relationships/image" Target="media/image1.tif"/><Relationship Id="rId7" Type="http://schemas.openxmlformats.org/officeDocument/2006/relationships/image" Target="media/image2.tif"/><Relationship Id="rId8" Type="http://schemas.openxmlformats.org/officeDocument/2006/relationships/fontTable" Target="fontTable.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2990</Words>
  <Characters>17047</Characters>
  <Application>Microsoft Macintosh Word</Application>
  <DocSecurity>0</DocSecurity>
  <Lines>142</Lines>
  <Paragraphs>39</Paragraphs>
  <ScaleCrop>false</ScaleCrop>
  <Company/>
  <LinksUpToDate>false</LinksUpToDate>
  <CharactersWithSpaces>19998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Campillos</dc:creator>
  <cp:keywords/>
  <dc:description/>
  <cp:lastModifiedBy>Monica Campillos</cp:lastModifiedBy>
  <cp:revision>2</cp:revision>
  <dcterms:created xsi:type="dcterms:W3CDTF">2018-07-24T07:14:00Z</dcterms:created>
  <dcterms:modified xsi:type="dcterms:W3CDTF">2018-07-24T07:14:00Z</dcterms:modified>
</cp:coreProperties>
</file>