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520" w:rsidRPr="00995520" w:rsidRDefault="00995520" w:rsidP="00E1123D">
      <w:pPr>
        <w:spacing w:line="360" w:lineRule="auto"/>
        <w:jc w:val="center"/>
        <w:rPr>
          <w:rFonts w:asciiTheme="majorHAnsi" w:hAnsiTheme="majorHAnsi" w:cs="Arial"/>
          <w:b/>
          <w:i/>
          <w:sz w:val="32"/>
          <w:szCs w:val="18"/>
          <w:lang w:val="en-GB"/>
        </w:rPr>
      </w:pPr>
      <w:r w:rsidRPr="00995520">
        <w:rPr>
          <w:rFonts w:asciiTheme="majorHAnsi" w:hAnsiTheme="majorHAnsi" w:cs="Arial"/>
          <w:b/>
          <w:i/>
          <w:sz w:val="32"/>
          <w:szCs w:val="18"/>
          <w:lang w:val="en-GB"/>
        </w:rPr>
        <w:t>Functional Ecology</w:t>
      </w:r>
    </w:p>
    <w:p w:rsidR="00995520" w:rsidRDefault="00995520" w:rsidP="00E1123D">
      <w:pPr>
        <w:spacing w:line="360" w:lineRule="auto"/>
        <w:jc w:val="center"/>
        <w:rPr>
          <w:rFonts w:asciiTheme="majorHAnsi" w:hAnsiTheme="majorHAnsi" w:cs="Arial"/>
          <w:b/>
          <w:sz w:val="44"/>
          <w:szCs w:val="18"/>
          <w:lang w:val="en-GB"/>
        </w:rPr>
      </w:pPr>
    </w:p>
    <w:p w:rsidR="00E1123D" w:rsidRPr="00D01B8A" w:rsidRDefault="00E1123D" w:rsidP="00E1123D">
      <w:pPr>
        <w:spacing w:line="360" w:lineRule="auto"/>
        <w:jc w:val="center"/>
        <w:rPr>
          <w:rFonts w:asciiTheme="majorHAnsi" w:hAnsiTheme="majorHAnsi" w:cs="Arial"/>
          <w:b/>
          <w:sz w:val="32"/>
          <w:szCs w:val="18"/>
          <w:lang w:val="en-GB"/>
        </w:rPr>
      </w:pPr>
      <w:r w:rsidRPr="00D01B8A">
        <w:rPr>
          <w:rFonts w:asciiTheme="majorHAnsi" w:hAnsiTheme="majorHAnsi" w:cs="Arial"/>
          <w:b/>
          <w:sz w:val="44"/>
          <w:szCs w:val="18"/>
          <w:lang w:val="en-GB"/>
        </w:rPr>
        <w:t>Supporting Information</w:t>
      </w:r>
    </w:p>
    <w:p w:rsidR="00E1123D" w:rsidRPr="00D01B8A" w:rsidRDefault="00E1123D" w:rsidP="00E1123D">
      <w:pPr>
        <w:spacing w:line="480" w:lineRule="auto"/>
        <w:jc w:val="center"/>
        <w:rPr>
          <w:rFonts w:ascii="Arial" w:hAnsi="Arial" w:cs="Arial"/>
          <w:lang w:val="en-GB"/>
        </w:rPr>
      </w:pPr>
    </w:p>
    <w:p w:rsidR="00656246" w:rsidRPr="00D01B8A" w:rsidRDefault="004F1DB5" w:rsidP="00656246">
      <w:pPr>
        <w:jc w:val="center"/>
        <w:rPr>
          <w:rFonts w:asciiTheme="majorHAnsi" w:eastAsiaTheme="majorEastAsia" w:hAnsiTheme="majorHAnsi" w:cstheme="majorBidi"/>
          <w:spacing w:val="-10"/>
          <w:kern w:val="28"/>
          <w:sz w:val="40"/>
          <w:szCs w:val="56"/>
          <w:lang w:val="en-GB"/>
        </w:rPr>
      </w:pPr>
      <w:r w:rsidRPr="00D01B8A">
        <w:rPr>
          <w:rFonts w:asciiTheme="majorHAnsi" w:eastAsiaTheme="majorEastAsia" w:hAnsiTheme="majorHAnsi" w:cstheme="majorBidi"/>
          <w:spacing w:val="-10"/>
          <w:kern w:val="28"/>
          <w:sz w:val="40"/>
          <w:szCs w:val="56"/>
          <w:lang w:val="en-GB"/>
        </w:rPr>
        <w:t>Additive effects of plant chemotype, mutualistic ants and predators on aphid performance and survival</w:t>
      </w:r>
      <w:r w:rsidRPr="00D01B8A" w:rsidDel="004F1DB5">
        <w:rPr>
          <w:rFonts w:asciiTheme="majorHAnsi" w:eastAsiaTheme="majorEastAsia" w:hAnsiTheme="majorHAnsi" w:cstheme="majorBidi"/>
          <w:spacing w:val="-10"/>
          <w:kern w:val="28"/>
          <w:sz w:val="40"/>
          <w:szCs w:val="56"/>
          <w:lang w:val="en-GB"/>
        </w:rPr>
        <w:t xml:space="preserve"> </w:t>
      </w:r>
    </w:p>
    <w:p w:rsidR="00E1123D" w:rsidRPr="00D01B8A" w:rsidRDefault="00E1123D" w:rsidP="00656246">
      <w:pPr>
        <w:jc w:val="center"/>
        <w:rPr>
          <w:lang w:val="en-GB"/>
        </w:rPr>
      </w:pPr>
    </w:p>
    <w:p w:rsidR="00E1123D" w:rsidRPr="00D01B8A" w:rsidRDefault="00E1123D" w:rsidP="00B35BFF">
      <w:pPr>
        <w:spacing w:line="480" w:lineRule="auto"/>
        <w:rPr>
          <w:rFonts w:asciiTheme="majorHAnsi" w:hAnsiTheme="majorHAnsi"/>
          <w:vertAlign w:val="superscript"/>
          <w:lang w:val="en-GB"/>
        </w:rPr>
      </w:pPr>
      <w:r w:rsidRPr="00D01B8A">
        <w:rPr>
          <w:rFonts w:asciiTheme="majorHAnsi" w:hAnsiTheme="majorHAnsi"/>
          <w:lang w:val="en-GB"/>
        </w:rPr>
        <w:t>Matthias Senft</w:t>
      </w:r>
      <w:r w:rsidRPr="00D01B8A">
        <w:rPr>
          <w:rFonts w:asciiTheme="majorHAnsi" w:hAnsiTheme="majorHAnsi"/>
          <w:vertAlign w:val="superscript"/>
          <w:lang w:val="en-GB"/>
        </w:rPr>
        <w:t>1*</w:t>
      </w:r>
      <w:r w:rsidRPr="00D01B8A">
        <w:rPr>
          <w:rFonts w:asciiTheme="majorHAnsi" w:hAnsiTheme="majorHAnsi"/>
          <w:lang w:val="en-GB"/>
        </w:rPr>
        <w:t>, Mary V. Clancy</w:t>
      </w:r>
      <w:r w:rsidRPr="00D01B8A">
        <w:rPr>
          <w:rFonts w:asciiTheme="majorHAnsi" w:hAnsiTheme="majorHAnsi"/>
          <w:vertAlign w:val="superscript"/>
          <w:lang w:val="en-GB"/>
        </w:rPr>
        <w:t>2</w:t>
      </w:r>
      <w:r w:rsidRPr="00D01B8A">
        <w:rPr>
          <w:rFonts w:asciiTheme="majorHAnsi" w:hAnsiTheme="majorHAnsi"/>
          <w:lang w:val="en-GB"/>
        </w:rPr>
        <w:t>, Wolfgang W. Weisser</w:t>
      </w:r>
      <w:r w:rsidRPr="00D01B8A">
        <w:rPr>
          <w:rFonts w:asciiTheme="majorHAnsi" w:hAnsiTheme="majorHAnsi"/>
          <w:vertAlign w:val="superscript"/>
          <w:lang w:val="en-GB"/>
        </w:rPr>
        <w:t>1</w:t>
      </w:r>
      <w:r w:rsidRPr="00D01B8A">
        <w:rPr>
          <w:rFonts w:asciiTheme="majorHAnsi" w:hAnsiTheme="majorHAnsi"/>
          <w:lang w:val="en-GB"/>
        </w:rPr>
        <w:t>, Jörg-Peter Schnitzler</w:t>
      </w:r>
      <w:r w:rsidRPr="00D01B8A">
        <w:rPr>
          <w:rFonts w:asciiTheme="majorHAnsi" w:hAnsiTheme="majorHAnsi"/>
          <w:vertAlign w:val="superscript"/>
          <w:lang w:val="en-GB"/>
        </w:rPr>
        <w:t>2</w:t>
      </w:r>
      <w:r w:rsidRPr="00D01B8A">
        <w:rPr>
          <w:rFonts w:asciiTheme="majorHAnsi" w:hAnsiTheme="majorHAnsi"/>
          <w:lang w:val="en-GB"/>
        </w:rPr>
        <w:t xml:space="preserve"> and Sharon E. Zytynska</w:t>
      </w:r>
      <w:r w:rsidRPr="00D01B8A">
        <w:rPr>
          <w:rFonts w:asciiTheme="majorHAnsi" w:hAnsiTheme="majorHAnsi"/>
          <w:vertAlign w:val="superscript"/>
          <w:lang w:val="en-GB"/>
        </w:rPr>
        <w:t>1</w:t>
      </w:r>
    </w:p>
    <w:p w:rsidR="00E1123D" w:rsidRPr="00D01B8A" w:rsidRDefault="00E1123D" w:rsidP="00E1123D">
      <w:pPr>
        <w:spacing w:line="480" w:lineRule="auto"/>
        <w:rPr>
          <w:rFonts w:asciiTheme="majorHAnsi" w:hAnsiTheme="majorHAnsi"/>
          <w:lang w:val="en-GB"/>
        </w:rPr>
      </w:pPr>
    </w:p>
    <w:p w:rsidR="00E1123D" w:rsidRPr="00D01B8A" w:rsidRDefault="00E1123D" w:rsidP="00E1123D">
      <w:pPr>
        <w:spacing w:line="480" w:lineRule="auto"/>
        <w:rPr>
          <w:rFonts w:asciiTheme="majorHAnsi" w:hAnsiTheme="majorHAnsi"/>
          <w:lang w:val="en-GB"/>
        </w:rPr>
      </w:pPr>
      <w:r w:rsidRPr="00D01B8A">
        <w:rPr>
          <w:rFonts w:asciiTheme="majorHAnsi" w:hAnsiTheme="majorHAnsi"/>
          <w:vertAlign w:val="superscript"/>
          <w:lang w:val="en-GB"/>
        </w:rPr>
        <w:t>1</w:t>
      </w:r>
      <w:r w:rsidRPr="00D01B8A">
        <w:rPr>
          <w:rFonts w:asciiTheme="majorHAnsi" w:hAnsiTheme="majorHAnsi"/>
          <w:lang w:val="en-GB"/>
        </w:rPr>
        <w:t xml:space="preserve">Department of Ecology and Ecosystem Management, </w:t>
      </w:r>
      <w:r w:rsidR="0071311F" w:rsidRPr="00D01B8A">
        <w:rPr>
          <w:rFonts w:asciiTheme="majorHAnsi" w:hAnsiTheme="majorHAnsi"/>
          <w:lang w:val="en-GB"/>
        </w:rPr>
        <w:t>Technical University of Munich</w:t>
      </w:r>
      <w:r w:rsidRPr="00D01B8A">
        <w:rPr>
          <w:rFonts w:asciiTheme="majorHAnsi" w:hAnsiTheme="majorHAnsi"/>
          <w:lang w:val="en-GB"/>
        </w:rPr>
        <w:t>, Hans-Carl-von-Carlowitz-Platz 2, 85354 Freising, Germany</w:t>
      </w:r>
    </w:p>
    <w:p w:rsidR="00E1123D" w:rsidRPr="00D01B8A" w:rsidRDefault="00E1123D" w:rsidP="00E1123D">
      <w:pPr>
        <w:spacing w:line="480" w:lineRule="auto"/>
        <w:rPr>
          <w:rFonts w:asciiTheme="majorHAnsi" w:hAnsiTheme="majorHAnsi"/>
          <w:lang w:val="en-GB"/>
        </w:rPr>
      </w:pPr>
      <w:r w:rsidRPr="00D01B8A">
        <w:rPr>
          <w:rFonts w:asciiTheme="majorHAnsi" w:hAnsiTheme="majorHAnsi"/>
          <w:vertAlign w:val="superscript"/>
          <w:lang w:val="en-GB"/>
        </w:rPr>
        <w:t>2</w:t>
      </w:r>
      <w:r w:rsidRPr="00D01B8A">
        <w:rPr>
          <w:rFonts w:asciiTheme="majorHAnsi" w:hAnsiTheme="majorHAnsi"/>
          <w:lang w:val="en-GB"/>
        </w:rPr>
        <w:t>Research Unit Environmental Simulations (EUS), Institute of Biochemical Plant Pathology (BIOP), Helmholtz Zentrum München GmbH, Neuherberg, Germany</w:t>
      </w:r>
    </w:p>
    <w:p w:rsidR="00E1123D" w:rsidRPr="00D01B8A" w:rsidRDefault="00E1123D" w:rsidP="00E1123D">
      <w:pPr>
        <w:spacing w:line="480" w:lineRule="auto"/>
        <w:rPr>
          <w:rFonts w:asciiTheme="majorHAnsi" w:hAnsiTheme="majorHAnsi"/>
          <w:lang w:val="en-GB"/>
        </w:rPr>
      </w:pPr>
    </w:p>
    <w:p w:rsidR="00E1123D" w:rsidRPr="00D01B8A" w:rsidRDefault="00E1123D" w:rsidP="00E1123D">
      <w:pPr>
        <w:spacing w:line="240" w:lineRule="auto"/>
        <w:rPr>
          <w:rFonts w:asciiTheme="majorHAnsi" w:hAnsiTheme="majorHAnsi"/>
          <w:lang w:val="en-GB"/>
        </w:rPr>
      </w:pPr>
      <w:r w:rsidRPr="00D01B8A">
        <w:rPr>
          <w:rFonts w:asciiTheme="majorHAnsi" w:hAnsiTheme="majorHAnsi"/>
          <w:lang w:val="en-GB"/>
        </w:rPr>
        <w:t>* Corresponding author:</w:t>
      </w:r>
    </w:p>
    <w:p w:rsidR="00E1123D" w:rsidRPr="00D01B8A" w:rsidRDefault="00E1123D" w:rsidP="00E1123D">
      <w:pPr>
        <w:tabs>
          <w:tab w:val="left" w:pos="2605"/>
        </w:tabs>
        <w:spacing w:line="240" w:lineRule="auto"/>
        <w:rPr>
          <w:rFonts w:asciiTheme="majorHAnsi" w:hAnsiTheme="majorHAnsi"/>
          <w:lang w:val="en-GB"/>
        </w:rPr>
      </w:pPr>
      <w:r w:rsidRPr="00D01B8A">
        <w:rPr>
          <w:rFonts w:asciiTheme="majorHAnsi" w:hAnsiTheme="majorHAnsi"/>
          <w:lang w:val="en-GB"/>
        </w:rPr>
        <w:t>matthias.senft@tum.de</w:t>
      </w:r>
    </w:p>
    <w:p w:rsidR="00E1123D" w:rsidRPr="00D01B8A" w:rsidRDefault="00E1123D" w:rsidP="00E1123D">
      <w:pPr>
        <w:spacing w:line="240" w:lineRule="auto"/>
        <w:rPr>
          <w:rFonts w:asciiTheme="majorHAnsi" w:hAnsiTheme="majorHAnsi"/>
          <w:lang w:val="en-GB"/>
        </w:rPr>
      </w:pPr>
      <w:proofErr w:type="spellStart"/>
      <w:r w:rsidRPr="00D01B8A">
        <w:rPr>
          <w:rFonts w:asciiTheme="majorHAnsi" w:hAnsiTheme="majorHAnsi"/>
          <w:lang w:val="en-GB"/>
        </w:rPr>
        <w:t>tel</w:t>
      </w:r>
      <w:proofErr w:type="spellEnd"/>
      <w:r w:rsidRPr="00D01B8A">
        <w:rPr>
          <w:rFonts w:asciiTheme="majorHAnsi" w:hAnsiTheme="majorHAnsi"/>
          <w:lang w:val="en-GB"/>
        </w:rPr>
        <w:t>: +498161714149</w:t>
      </w:r>
    </w:p>
    <w:p w:rsidR="00E1123D" w:rsidRPr="00D01B8A" w:rsidRDefault="00E1123D" w:rsidP="00E1123D">
      <w:pPr>
        <w:spacing w:line="240" w:lineRule="auto"/>
        <w:rPr>
          <w:rFonts w:asciiTheme="majorHAnsi" w:hAnsiTheme="majorHAnsi"/>
          <w:lang w:val="en-GB"/>
        </w:rPr>
      </w:pPr>
      <w:r w:rsidRPr="00D01B8A">
        <w:rPr>
          <w:rFonts w:asciiTheme="majorHAnsi" w:hAnsiTheme="majorHAnsi"/>
          <w:lang w:val="en-GB"/>
        </w:rPr>
        <w:t>fax: +498161714427</w:t>
      </w:r>
    </w:p>
    <w:p w:rsidR="00E92B41" w:rsidRPr="00D01B8A" w:rsidRDefault="00E92B41" w:rsidP="00B8391E">
      <w:pPr>
        <w:spacing w:line="360" w:lineRule="auto"/>
        <w:jc w:val="center"/>
        <w:rPr>
          <w:rFonts w:asciiTheme="majorHAnsi" w:hAnsiTheme="majorHAnsi"/>
          <w:bCs/>
          <w:iCs/>
          <w:sz w:val="18"/>
          <w:szCs w:val="18"/>
          <w:lang w:val="en-GB"/>
        </w:rPr>
      </w:pPr>
    </w:p>
    <w:p w:rsidR="00E92B41" w:rsidRPr="00D01B8A" w:rsidRDefault="00E92B41" w:rsidP="00B8391E">
      <w:pPr>
        <w:spacing w:line="360" w:lineRule="auto"/>
        <w:jc w:val="center"/>
        <w:rPr>
          <w:rFonts w:asciiTheme="majorHAnsi" w:hAnsiTheme="majorHAnsi"/>
          <w:bCs/>
          <w:iCs/>
          <w:sz w:val="18"/>
          <w:szCs w:val="18"/>
          <w:lang w:val="en-GB"/>
        </w:rPr>
      </w:pPr>
    </w:p>
    <w:p w:rsidR="00E92B41" w:rsidRDefault="00E92B41" w:rsidP="00B8391E">
      <w:pPr>
        <w:spacing w:line="360" w:lineRule="auto"/>
        <w:jc w:val="center"/>
        <w:rPr>
          <w:rFonts w:asciiTheme="majorHAnsi" w:hAnsiTheme="majorHAnsi"/>
          <w:bCs/>
          <w:iCs/>
          <w:sz w:val="18"/>
          <w:szCs w:val="18"/>
          <w:lang w:val="en-GB"/>
        </w:rPr>
      </w:pPr>
    </w:p>
    <w:p w:rsidR="00166D01" w:rsidRPr="00D01B8A" w:rsidRDefault="00166D01" w:rsidP="00B8391E">
      <w:pPr>
        <w:spacing w:line="360" w:lineRule="auto"/>
        <w:jc w:val="center"/>
        <w:rPr>
          <w:rFonts w:asciiTheme="majorHAnsi" w:hAnsiTheme="majorHAnsi"/>
          <w:bCs/>
          <w:iCs/>
          <w:sz w:val="18"/>
          <w:szCs w:val="18"/>
          <w:lang w:val="en-GB"/>
        </w:rPr>
      </w:pPr>
    </w:p>
    <w:p w:rsidR="00E92B41" w:rsidRPr="00D01B8A" w:rsidRDefault="00E92B41" w:rsidP="00B8391E">
      <w:pPr>
        <w:spacing w:line="360" w:lineRule="auto"/>
        <w:jc w:val="center"/>
        <w:rPr>
          <w:rFonts w:asciiTheme="majorHAnsi" w:hAnsiTheme="majorHAnsi"/>
          <w:bCs/>
          <w:iCs/>
          <w:sz w:val="18"/>
          <w:szCs w:val="18"/>
          <w:lang w:val="en-GB"/>
        </w:rPr>
      </w:pPr>
    </w:p>
    <w:tbl>
      <w:tblPr>
        <w:tblStyle w:val="Tabellengitternetz"/>
        <w:tblW w:w="9866" w:type="dxa"/>
        <w:tblInd w:w="-567" w:type="dxa"/>
        <w:tblLayout w:type="fixed"/>
        <w:tblLook w:val="04A0"/>
      </w:tblPr>
      <w:tblGrid>
        <w:gridCol w:w="442"/>
        <w:gridCol w:w="2549"/>
        <w:gridCol w:w="1545"/>
        <w:gridCol w:w="1282"/>
        <w:gridCol w:w="1415"/>
        <w:gridCol w:w="1275"/>
        <w:gridCol w:w="1358"/>
      </w:tblGrid>
      <w:tr w:rsidR="00E92B41" w:rsidRPr="00207462" w:rsidTr="008A47B8">
        <w:tc>
          <w:tcPr>
            <w:tcW w:w="9866" w:type="dxa"/>
            <w:gridSpan w:val="7"/>
            <w:tcBorders>
              <w:top w:val="nil"/>
              <w:left w:val="nil"/>
              <w:bottom w:val="double" w:sz="4" w:space="0" w:color="auto"/>
              <w:right w:val="nil"/>
            </w:tcBorders>
          </w:tcPr>
          <w:p w:rsidR="00E92B41" w:rsidRPr="00D01B8A" w:rsidRDefault="00207462" w:rsidP="00E92B41">
            <w:pPr>
              <w:jc w:val="both"/>
              <w:rPr>
                <w:rFonts w:asciiTheme="majorHAnsi" w:hAnsiTheme="majorHAnsi"/>
                <w:color w:val="000000"/>
                <w:lang w:val="en-GB"/>
              </w:rPr>
            </w:pPr>
            <w:r>
              <w:rPr>
                <w:rFonts w:asciiTheme="majorHAnsi" w:hAnsiTheme="majorHAnsi"/>
                <w:b/>
                <w:bCs/>
                <w:i/>
                <w:iCs/>
                <w:sz w:val="18"/>
                <w:szCs w:val="18"/>
                <w:lang w:val="en-GB"/>
              </w:rPr>
              <w:lastRenderedPageBreak/>
              <w:t>Table</w:t>
            </w:r>
            <w:r w:rsidR="00E92B41" w:rsidRPr="00D01B8A">
              <w:rPr>
                <w:rFonts w:asciiTheme="majorHAnsi" w:hAnsiTheme="majorHAnsi"/>
                <w:b/>
                <w:bCs/>
                <w:i/>
                <w:iCs/>
                <w:sz w:val="18"/>
                <w:szCs w:val="18"/>
                <w:lang w:val="en-GB"/>
              </w:rPr>
              <w:t xml:space="preserve"> </w:t>
            </w:r>
            <w:r w:rsidR="00E92B41" w:rsidRPr="00D01B8A">
              <w:rPr>
                <w:rFonts w:asciiTheme="majorHAnsi" w:eastAsia="Times New Roman" w:hAnsiTheme="majorHAnsi" w:cs="Times New Roman"/>
                <w:b/>
                <w:i/>
                <w:color w:val="000000"/>
                <w:sz w:val="18"/>
                <w:szCs w:val="18"/>
                <w:lang w:val="en-GB" w:eastAsia="de-DE"/>
              </w:rPr>
              <w:t>S1</w:t>
            </w:r>
            <w:r w:rsidR="00E92B41" w:rsidRPr="00D01B8A">
              <w:rPr>
                <w:rFonts w:asciiTheme="majorHAnsi" w:eastAsia="Times New Roman" w:hAnsiTheme="majorHAnsi" w:cs="Times New Roman"/>
                <w:b/>
                <w:color w:val="000000"/>
                <w:sz w:val="18"/>
                <w:szCs w:val="18"/>
                <w:lang w:val="en-GB" w:eastAsia="de-DE"/>
              </w:rPr>
              <w:t>.</w:t>
            </w:r>
            <w:r w:rsidR="00E92B41" w:rsidRPr="00D01B8A">
              <w:rPr>
                <w:rFonts w:asciiTheme="majorHAnsi" w:eastAsia="Times New Roman" w:hAnsiTheme="majorHAnsi" w:cs="Times New Roman"/>
                <w:color w:val="000000"/>
                <w:sz w:val="18"/>
                <w:szCs w:val="18"/>
                <w:lang w:val="en-GB" w:eastAsia="de-DE"/>
              </w:rPr>
              <w:t xml:space="preserve"> Volatiles identified in the total hexane extracts of the experimental tansy plants. Volatiles were grouped according to Clancy et al. (2016): “stored compounds” and compounds “putatively emitted from storage glands”. All values are relative amounts of the respective group.</w:t>
            </w:r>
          </w:p>
        </w:tc>
      </w:tr>
      <w:tr w:rsidR="00E92B41" w:rsidRPr="00D01B8A" w:rsidTr="008A47B8">
        <w:tc>
          <w:tcPr>
            <w:tcW w:w="442" w:type="dxa"/>
            <w:tcBorders>
              <w:top w:val="double" w:sz="4" w:space="0" w:color="auto"/>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doub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54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Chemotype</w:t>
            </w:r>
          </w:p>
        </w:tc>
        <w:tc>
          <w:tcPr>
            <w:tcW w:w="1282"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2.1</w:t>
            </w:r>
          </w:p>
        </w:tc>
        <w:tc>
          <w:tcPr>
            <w:tcW w:w="141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2.2</w:t>
            </w:r>
          </w:p>
        </w:tc>
        <w:tc>
          <w:tcPr>
            <w:tcW w:w="127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4.1</w:t>
            </w:r>
          </w:p>
        </w:tc>
        <w:tc>
          <w:tcPr>
            <w:tcW w:w="1358"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4.2</w:t>
            </w:r>
          </w:p>
        </w:tc>
      </w:tr>
      <w:tr w:rsidR="00E92B41" w:rsidRPr="00D01B8A" w:rsidTr="008A47B8">
        <w:tc>
          <w:tcPr>
            <w:tcW w:w="442" w:type="dxa"/>
            <w:tcBorders>
              <w:top w:val="nil"/>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54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Chemotype Class</w:t>
            </w:r>
          </w:p>
        </w:tc>
        <w:tc>
          <w:tcPr>
            <w:tcW w:w="1282" w:type="dxa"/>
            <w:tcBorders>
              <w:top w:val="double" w:sz="4" w:space="0" w:color="auto"/>
              <w:left w:val="nil"/>
              <w:bottom w:val="double" w:sz="4" w:space="0" w:color="auto"/>
              <w:right w:val="single" w:sz="4" w:space="0" w:color="auto"/>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2</w:t>
            </w:r>
          </w:p>
        </w:tc>
        <w:tc>
          <w:tcPr>
            <w:tcW w:w="1415" w:type="dxa"/>
            <w:tcBorders>
              <w:top w:val="double" w:sz="4" w:space="0" w:color="auto"/>
              <w:left w:val="single" w:sz="4" w:space="0" w:color="auto"/>
              <w:bottom w:val="nil"/>
              <w:right w:val="single" w:sz="4" w:space="0" w:color="auto"/>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2</w:t>
            </w:r>
          </w:p>
        </w:tc>
        <w:tc>
          <w:tcPr>
            <w:tcW w:w="1275" w:type="dxa"/>
            <w:tcBorders>
              <w:top w:val="double" w:sz="4" w:space="0" w:color="auto"/>
              <w:left w:val="single" w:sz="4" w:space="0" w:color="auto"/>
              <w:bottom w:val="nil"/>
              <w:right w:val="single" w:sz="4" w:space="0" w:color="auto"/>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4</w:t>
            </w:r>
          </w:p>
        </w:tc>
        <w:tc>
          <w:tcPr>
            <w:tcW w:w="1358" w:type="dxa"/>
            <w:tcBorders>
              <w:top w:val="double" w:sz="4" w:space="0" w:color="auto"/>
              <w:left w:val="single" w:sz="4" w:space="0" w:color="auto"/>
              <w:bottom w:val="nil"/>
              <w:right w:val="single" w:sz="4" w:space="0" w:color="auto"/>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4</w:t>
            </w:r>
          </w:p>
        </w:tc>
      </w:tr>
      <w:tr w:rsidR="00E92B41" w:rsidRPr="00D01B8A" w:rsidTr="008A47B8">
        <w:tc>
          <w:tcPr>
            <w:tcW w:w="442" w:type="dxa"/>
            <w:tcBorders>
              <w:top w:val="nil"/>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4094" w:type="dxa"/>
            <w:gridSpan w:val="2"/>
            <w:tcBorders>
              <w:top w:val="double" w:sz="4" w:space="0" w:color="auto"/>
              <w:left w:val="nil"/>
              <w:bottom w:val="double" w:sz="4" w:space="0" w:color="auto"/>
              <w:right w:val="nil"/>
            </w:tcBorders>
            <w:vAlign w:val="bottom"/>
          </w:tcPr>
          <w:p w:rsidR="00E92B41" w:rsidRPr="00D01B8A" w:rsidRDefault="00E92B41" w:rsidP="008A47B8">
            <w:pPr>
              <w:jc w:val="right"/>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Amount of „stored compounds“ [ticks]</w:t>
            </w:r>
          </w:p>
        </w:tc>
        <w:tc>
          <w:tcPr>
            <w:tcW w:w="1282" w:type="dxa"/>
            <w:tcBorders>
              <w:top w:val="double" w:sz="4" w:space="0" w:color="auto"/>
              <w:left w:val="nil"/>
              <w:bottom w:val="doub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0.014215</w:t>
            </w:r>
          </w:p>
        </w:tc>
        <w:tc>
          <w:tcPr>
            <w:tcW w:w="1415" w:type="dxa"/>
            <w:tcBorders>
              <w:top w:val="double" w:sz="4" w:space="0" w:color="auto"/>
              <w:left w:val="single" w:sz="4" w:space="0" w:color="auto"/>
              <w:bottom w:val="doub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1.013205</w:t>
            </w:r>
          </w:p>
        </w:tc>
        <w:tc>
          <w:tcPr>
            <w:tcW w:w="1275" w:type="dxa"/>
            <w:tcBorders>
              <w:top w:val="double" w:sz="4" w:space="0" w:color="auto"/>
              <w:left w:val="single" w:sz="4" w:space="0" w:color="auto"/>
              <w:bottom w:val="doub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2.553993</w:t>
            </w:r>
          </w:p>
        </w:tc>
        <w:tc>
          <w:tcPr>
            <w:tcW w:w="1358" w:type="dxa"/>
            <w:tcBorders>
              <w:top w:val="double" w:sz="4" w:space="0" w:color="auto"/>
              <w:left w:val="single" w:sz="4" w:space="0" w:color="auto"/>
              <w:bottom w:val="doub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0.135082</w:t>
            </w:r>
          </w:p>
        </w:tc>
      </w:tr>
      <w:tr w:rsidR="00E92B41" w:rsidRPr="00D01B8A" w:rsidTr="008A47B8">
        <w:tc>
          <w:tcPr>
            <w:tcW w:w="442" w:type="dxa"/>
            <w:tcBorders>
              <w:top w:val="nil"/>
              <w:left w:val="nil"/>
              <w:bottom w:val="single" w:sz="4" w:space="0" w:color="auto"/>
              <w:right w:val="nil"/>
            </w:tcBorders>
          </w:tcPr>
          <w:p w:rsidR="00E92B41" w:rsidRPr="00D01B8A" w:rsidRDefault="00E92B41" w:rsidP="008A47B8">
            <w:pPr>
              <w:jc w:val="center"/>
              <w:rPr>
                <w:rFonts w:eastAsia="Times New Roman" w:cs="Times New Roman"/>
                <w:b/>
                <w:color w:val="000000"/>
                <w:sz w:val="18"/>
                <w:szCs w:val="18"/>
                <w:lang w:val="en-GB" w:eastAsia="de-DE"/>
              </w:rPr>
            </w:pPr>
          </w:p>
        </w:tc>
        <w:tc>
          <w:tcPr>
            <w:tcW w:w="2549"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Compound</w:t>
            </w:r>
          </w:p>
        </w:tc>
        <w:tc>
          <w:tcPr>
            <w:tcW w:w="1545"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Family</w:t>
            </w:r>
          </w:p>
        </w:tc>
        <w:tc>
          <w:tcPr>
            <w:tcW w:w="1282" w:type="dxa"/>
            <w:tcBorders>
              <w:top w:val="double" w:sz="4" w:space="0" w:color="auto"/>
              <w:left w:val="nil"/>
              <w:bottom w:val="sing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415" w:type="dxa"/>
            <w:tcBorders>
              <w:top w:val="double" w:sz="4" w:space="0" w:color="auto"/>
              <w:left w:val="single" w:sz="4" w:space="0" w:color="auto"/>
              <w:bottom w:val="sing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275" w:type="dxa"/>
            <w:tcBorders>
              <w:top w:val="double" w:sz="4" w:space="0" w:color="auto"/>
              <w:left w:val="single" w:sz="4" w:space="0" w:color="auto"/>
              <w:bottom w:val="sing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358" w:type="dxa"/>
            <w:tcBorders>
              <w:top w:val="double" w:sz="4" w:space="0" w:color="auto"/>
              <w:left w:val="single" w:sz="4" w:space="0" w:color="auto"/>
              <w:bottom w:val="single" w:sz="4" w:space="0" w:color="auto"/>
              <w:right w:val="single" w:sz="4" w:space="0" w:color="auto"/>
            </w:tcBorders>
            <w:vAlign w:val="bottom"/>
          </w:tcPr>
          <w:p w:rsidR="00E92B41" w:rsidRPr="00D01B8A" w:rsidRDefault="00E92B41" w:rsidP="008A47B8">
            <w:pPr>
              <w:jc w:val="center"/>
              <w:rPr>
                <w:rFonts w:eastAsia="Times New Roman" w:cs="Times New Roman"/>
                <w:color w:val="000000"/>
                <w:sz w:val="18"/>
                <w:szCs w:val="18"/>
                <w:lang w:val="en-GB" w:eastAsia="de-DE"/>
              </w:rPr>
            </w:pPr>
          </w:p>
        </w:tc>
      </w:tr>
      <w:tr w:rsidR="00E92B41" w:rsidRPr="00D01B8A" w:rsidTr="008A47B8">
        <w:tc>
          <w:tcPr>
            <w:tcW w:w="442" w:type="dxa"/>
            <w:vMerge w:val="restart"/>
            <w:tcBorders>
              <w:top w:val="single" w:sz="4" w:space="0" w:color="auto"/>
              <w:left w:val="single" w:sz="4" w:space="0" w:color="auto"/>
              <w:bottom w:val="nil"/>
              <w:right w:val="single" w:sz="4" w:space="0" w:color="auto"/>
            </w:tcBorders>
            <w:shd w:val="clear" w:color="auto" w:fill="D9D9D9" w:themeFill="background1" w:themeFillShade="D9"/>
            <w:textDirection w:val="btLr"/>
            <w:vAlign w:val="center"/>
          </w:tcPr>
          <w:p w:rsidR="00E92B41" w:rsidRPr="00D01B8A" w:rsidRDefault="00E92B41" w:rsidP="008A47B8">
            <w:pPr>
              <w:ind w:left="113" w:right="113"/>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Stored compounds</w:t>
            </w:r>
          </w:p>
        </w:tc>
        <w:tc>
          <w:tcPr>
            <w:tcW w:w="2549" w:type="dxa"/>
            <w:tcBorders>
              <w:top w:val="single" w:sz="4" w:space="0" w:color="auto"/>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β-Pinene</w:t>
            </w:r>
          </w:p>
        </w:tc>
        <w:tc>
          <w:tcPr>
            <w:tcW w:w="1545" w:type="dxa"/>
            <w:tcBorders>
              <w:top w:val="single" w:sz="4" w:space="0" w:color="auto"/>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3.780576488</w:t>
            </w:r>
          </w:p>
        </w:tc>
        <w:tc>
          <w:tcPr>
            <w:tcW w:w="1415"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0.20418072</w:t>
            </w:r>
          </w:p>
        </w:tc>
        <w:tc>
          <w:tcPr>
            <w:tcW w:w="1275"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0.136157182</w:t>
            </w:r>
          </w:p>
        </w:tc>
        <w:tc>
          <w:tcPr>
            <w:tcW w:w="1358"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2.27706606</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Verbenyl-Acetate</w:t>
            </w:r>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0.355335795</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2.359124957</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0.760634873</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Bornyl</w:t>
            </w:r>
            <w:proofErr w:type="spellEnd"/>
            <w:r w:rsidRPr="00D01B8A">
              <w:rPr>
                <w:rFonts w:eastAsia="Times New Roman" w:cs="Times New Roman"/>
                <w:color w:val="000000"/>
                <w:sz w:val="18"/>
                <w:szCs w:val="18"/>
                <w:lang w:val="en-GB" w:eastAsia="de-DE"/>
              </w:rPr>
              <w:t>-Acetate</w:t>
            </w:r>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33.94748315</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6.566077876</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Dihydrocarvyl</w:t>
            </w:r>
            <w:proofErr w:type="spellEnd"/>
            <w:r w:rsidRPr="00D01B8A">
              <w:rPr>
                <w:rFonts w:eastAsia="Times New Roman" w:cs="Times New Roman"/>
                <w:color w:val="000000"/>
                <w:sz w:val="18"/>
                <w:szCs w:val="18"/>
                <w:lang w:val="en-GB" w:eastAsia="de-DE"/>
              </w:rPr>
              <w:t>-Acetate</w:t>
            </w:r>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82.05113325</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74.70823192</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Isopulego</w:t>
            </w:r>
            <w:proofErr w:type="spellEnd"/>
            <w:r w:rsidRPr="00D01B8A">
              <w:rPr>
                <w:rFonts w:eastAsia="Times New Roman" w:cs="Times New Roman"/>
                <w:color w:val="000000"/>
                <w:sz w:val="18"/>
                <w:szCs w:val="18"/>
                <w:lang w:val="en-GB" w:eastAsia="de-DE"/>
              </w:rPr>
              <w:t>- Acetate</w:t>
            </w:r>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2.971821027</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3.150671174</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Myrtenyl-Acetat</w:t>
            </w:r>
            <w:proofErr w:type="spellEnd"/>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w:t>
            </w:r>
            <w:proofErr w:type="spellStart"/>
            <w:r w:rsidRPr="00D01B8A">
              <w:rPr>
                <w:rFonts w:eastAsia="Times New Roman" w:cs="Times New Roman"/>
                <w:color w:val="000000"/>
                <w:sz w:val="18"/>
                <w:szCs w:val="18"/>
                <w:lang w:val="en-GB" w:eastAsia="de-DE"/>
              </w:rPr>
              <w:t>Terpinyl</w:t>
            </w:r>
            <w:proofErr w:type="spellEnd"/>
            <w:r w:rsidRPr="00D01B8A">
              <w:rPr>
                <w:rFonts w:eastAsia="Times New Roman" w:cs="Times New Roman"/>
                <w:color w:val="000000"/>
                <w:sz w:val="18"/>
                <w:szCs w:val="18"/>
                <w:lang w:val="en-GB" w:eastAsia="de-DE"/>
              </w:rPr>
              <w:t xml:space="preserve"> Acetate</w:t>
            </w:r>
          </w:p>
        </w:tc>
        <w:tc>
          <w:tcPr>
            <w:tcW w:w="1545" w:type="dxa"/>
            <w:tcBorders>
              <w:top w:val="nil"/>
              <w:left w:val="nil"/>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MT-Ac</w:t>
            </w:r>
          </w:p>
        </w:tc>
        <w:tc>
          <w:tcPr>
            <w:tcW w:w="1282"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0.02591537</w:t>
            </w:r>
          </w:p>
        </w:tc>
        <w:tc>
          <w:tcPr>
            <w:tcW w:w="1275"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0.092239364</w:t>
            </w:r>
          </w:p>
        </w:tc>
        <w:tc>
          <w:tcPr>
            <w:tcW w:w="1358" w:type="dxa"/>
            <w:tcBorders>
              <w:top w:val="nil"/>
              <w:left w:val="single" w:sz="4" w:space="0" w:color="auto"/>
              <w:bottom w:val="nil"/>
              <w:right w:val="single" w:sz="4" w:space="0" w:color="auto"/>
            </w:tcBorders>
            <w:shd w:val="clear" w:color="auto" w:fill="F7CAAC" w:themeFill="accent2"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Sabinol</w:t>
            </w:r>
            <w:proofErr w:type="spellEnd"/>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0.008661984</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0.260474133</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Berbenol</w:t>
            </w:r>
            <w:proofErr w:type="spellEnd"/>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Camphenol-6</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0.811247976</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0.691464973</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Borneol</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5.864887332</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0.141250055</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0.043427139</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17.82190699</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Myrtenol</w:t>
            </w:r>
            <w:proofErr w:type="spellEnd"/>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0.696770919</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(Z)-</w:t>
            </w:r>
            <w:proofErr w:type="spellStart"/>
            <w:r w:rsidRPr="00D01B8A">
              <w:rPr>
                <w:rFonts w:eastAsia="Times New Roman" w:cs="Times New Roman"/>
                <w:color w:val="000000"/>
                <w:sz w:val="18"/>
                <w:szCs w:val="18"/>
                <w:lang w:val="en-GB" w:eastAsia="de-DE"/>
              </w:rPr>
              <w:t>Carveol</w:t>
            </w:r>
            <w:proofErr w:type="spellEnd"/>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22.5875627</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13.82971747</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15.35932412</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32.0582497</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γ-</w:t>
            </w:r>
            <w:proofErr w:type="spellStart"/>
            <w:r w:rsidRPr="00D01B8A">
              <w:rPr>
                <w:rFonts w:eastAsia="Times New Roman" w:cs="Times New Roman"/>
                <w:color w:val="000000"/>
                <w:sz w:val="18"/>
                <w:szCs w:val="18"/>
                <w:lang w:val="en-GB" w:eastAsia="de-DE"/>
              </w:rPr>
              <w:t>Elemene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0.01276062</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0.025349804</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0.113085675</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 xml:space="preserve">Unknown </w:t>
            </w:r>
            <w:proofErr w:type="spellStart"/>
            <w:r w:rsidRPr="00D01B8A">
              <w:rPr>
                <w:rFonts w:eastAsia="Times New Roman" w:cs="Times New Roman"/>
                <w:color w:val="000000"/>
                <w:sz w:val="18"/>
                <w:szCs w:val="18"/>
                <w:lang w:val="en-GB" w:eastAsia="de-DE"/>
              </w:rPr>
              <w:t>Sesquiterpene</w:t>
            </w:r>
            <w:proofErr w:type="spellEnd"/>
            <w:r w:rsidRPr="00D01B8A">
              <w:rPr>
                <w:rFonts w:eastAsia="Times New Roman" w:cs="Times New Roman"/>
                <w:color w:val="000000"/>
                <w:sz w:val="18"/>
                <w:szCs w:val="18"/>
                <w:lang w:val="en-GB" w:eastAsia="de-DE"/>
              </w:rPr>
              <w:t xml:space="preserve"> #1</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4.742905844</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0.700306801</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 xml:space="preserve">Unknown </w:t>
            </w:r>
            <w:proofErr w:type="spellStart"/>
            <w:r w:rsidRPr="00D01B8A">
              <w:rPr>
                <w:rFonts w:eastAsia="Times New Roman" w:cs="Times New Roman"/>
                <w:color w:val="000000"/>
                <w:sz w:val="18"/>
                <w:szCs w:val="18"/>
                <w:lang w:val="en-GB" w:eastAsia="de-DE"/>
              </w:rPr>
              <w:t>Sesquiterpene</w:t>
            </w:r>
            <w:proofErr w:type="spellEnd"/>
            <w:r w:rsidRPr="00D01B8A">
              <w:rPr>
                <w:rFonts w:eastAsia="Times New Roman" w:cs="Times New Roman"/>
                <w:color w:val="000000"/>
                <w:sz w:val="18"/>
                <w:szCs w:val="18"/>
                <w:lang w:val="en-GB" w:eastAsia="de-DE"/>
              </w:rPr>
              <w:t xml:space="preserve"> #2</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1.046197913</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1.952434726</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14.04411823</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 xml:space="preserve">Unknown </w:t>
            </w:r>
            <w:proofErr w:type="spellStart"/>
            <w:r w:rsidRPr="00D01B8A">
              <w:rPr>
                <w:rFonts w:eastAsia="Times New Roman" w:cs="Times New Roman"/>
                <w:color w:val="000000"/>
                <w:sz w:val="18"/>
                <w:szCs w:val="18"/>
                <w:lang w:val="en-GB" w:eastAsia="de-DE"/>
              </w:rPr>
              <w:t>Sesquiterpene</w:t>
            </w:r>
            <w:proofErr w:type="spellEnd"/>
            <w:r w:rsidRPr="00D01B8A">
              <w:rPr>
                <w:rFonts w:eastAsia="Times New Roman" w:cs="Times New Roman"/>
                <w:color w:val="000000"/>
                <w:sz w:val="18"/>
                <w:szCs w:val="18"/>
                <w:lang w:val="en-GB" w:eastAsia="de-DE"/>
              </w:rPr>
              <w:t xml:space="preserve"> #3</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0.038422335</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0.06479748</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γ-</w:t>
            </w:r>
            <w:proofErr w:type="spellStart"/>
            <w:r w:rsidRPr="00D01B8A">
              <w:rPr>
                <w:rFonts w:eastAsia="Times New Roman" w:cs="Times New Roman"/>
                <w:color w:val="000000"/>
                <w:sz w:val="18"/>
                <w:szCs w:val="18"/>
                <w:lang w:val="en-GB" w:eastAsia="de-DE"/>
              </w:rPr>
              <w:t>Muurolene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δ-</w:t>
            </w:r>
            <w:proofErr w:type="spellStart"/>
            <w:r w:rsidRPr="00D01B8A">
              <w:rPr>
                <w:rFonts w:eastAsia="Times New Roman" w:cs="Times New Roman"/>
                <w:color w:val="000000"/>
                <w:sz w:val="18"/>
                <w:szCs w:val="18"/>
                <w:lang w:val="en-GB" w:eastAsia="de-DE"/>
              </w:rPr>
              <w:t>Cadenine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0.531509921</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1.931044807</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Germacrene</w:t>
            </w:r>
            <w:proofErr w:type="spellEnd"/>
            <w:r w:rsidRPr="00D01B8A">
              <w:rPr>
                <w:rFonts w:eastAsia="Times New Roman" w:cs="Times New Roman"/>
                <w:color w:val="000000"/>
                <w:sz w:val="18"/>
                <w:szCs w:val="18"/>
                <w:lang w:val="en-GB" w:eastAsia="de-DE"/>
              </w:rPr>
              <w:t xml:space="preserve"> B</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0.746225488</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9.024984277</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Isolongifolene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3.007066061</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0.60194158</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0.234077527</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8.738162606</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Cedrene-13-ol, 8</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2.1257653</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0.453565893</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1.453715281</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4.362638709</w:t>
            </w:r>
          </w:p>
        </w:tc>
      </w:tr>
      <w:tr w:rsidR="00E92B41" w:rsidRPr="00D01B8A" w:rsidTr="008A47B8">
        <w:tc>
          <w:tcPr>
            <w:tcW w:w="442" w:type="dxa"/>
            <w:vMerge/>
            <w:tcBorders>
              <w:top w:val="nil"/>
              <w:left w:val="single" w:sz="4" w:space="0" w:color="auto"/>
              <w:bottom w:val="nil"/>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w:t>
            </w:r>
            <w:proofErr w:type="spellStart"/>
            <w:r w:rsidRPr="00D01B8A">
              <w:rPr>
                <w:rFonts w:eastAsia="Times New Roman" w:cs="Times New Roman"/>
                <w:color w:val="000000"/>
                <w:sz w:val="18"/>
                <w:szCs w:val="18"/>
                <w:lang w:val="en-GB" w:eastAsia="de-DE"/>
              </w:rPr>
              <w:t>Cadinol</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20.16068412</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sing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single" w:sz="4" w:space="0" w:color="auto"/>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allo-Aromadendrene</w:t>
            </w:r>
            <w:proofErr w:type="spellEnd"/>
          </w:p>
        </w:tc>
        <w:tc>
          <w:tcPr>
            <w:tcW w:w="1545" w:type="dxa"/>
            <w:tcBorders>
              <w:top w:val="nil"/>
              <w:left w:val="nil"/>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0.016604104</w:t>
            </w:r>
          </w:p>
        </w:tc>
        <w:tc>
          <w:tcPr>
            <w:tcW w:w="1275"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0.1884173</w:t>
            </w:r>
          </w:p>
        </w:tc>
        <w:tc>
          <w:tcPr>
            <w:tcW w:w="1358"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0.121622893</w:t>
            </w:r>
          </w:p>
        </w:tc>
      </w:tr>
      <w:tr w:rsidR="00E92B41" w:rsidRPr="00D01B8A" w:rsidTr="008A47B8">
        <w:tc>
          <w:tcPr>
            <w:tcW w:w="442" w:type="dxa"/>
            <w:tcBorders>
              <w:top w:val="single" w:sz="4" w:space="0" w:color="auto"/>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545"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282"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415"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275"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358" w:type="dxa"/>
            <w:tcBorders>
              <w:top w:val="sing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r>
      <w:tr w:rsidR="00E92B41" w:rsidRPr="00D01B8A" w:rsidTr="008A47B8">
        <w:tc>
          <w:tcPr>
            <w:tcW w:w="442" w:type="dxa"/>
            <w:tcBorders>
              <w:top w:val="nil"/>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545" w:type="dxa"/>
            <w:tcBorders>
              <w:top w:val="sing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Chemotype</w:t>
            </w:r>
          </w:p>
        </w:tc>
        <w:tc>
          <w:tcPr>
            <w:tcW w:w="1282" w:type="dxa"/>
            <w:tcBorders>
              <w:top w:val="sing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2.1</w:t>
            </w:r>
          </w:p>
        </w:tc>
        <w:tc>
          <w:tcPr>
            <w:tcW w:w="1415" w:type="dxa"/>
            <w:tcBorders>
              <w:top w:val="sing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2.2</w:t>
            </w:r>
          </w:p>
        </w:tc>
        <w:tc>
          <w:tcPr>
            <w:tcW w:w="1275" w:type="dxa"/>
            <w:tcBorders>
              <w:top w:val="sing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4.1</w:t>
            </w:r>
          </w:p>
        </w:tc>
        <w:tc>
          <w:tcPr>
            <w:tcW w:w="1358" w:type="dxa"/>
            <w:tcBorders>
              <w:top w:val="sing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4.2</w:t>
            </w:r>
          </w:p>
        </w:tc>
      </w:tr>
      <w:tr w:rsidR="00E92B41" w:rsidRPr="00D01B8A" w:rsidTr="008A47B8">
        <w:tc>
          <w:tcPr>
            <w:tcW w:w="442" w:type="dxa"/>
            <w:tcBorders>
              <w:top w:val="nil"/>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54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Chemotype Class</w:t>
            </w:r>
          </w:p>
        </w:tc>
        <w:tc>
          <w:tcPr>
            <w:tcW w:w="1282"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2</w:t>
            </w:r>
          </w:p>
        </w:tc>
        <w:tc>
          <w:tcPr>
            <w:tcW w:w="141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2</w:t>
            </w:r>
          </w:p>
        </w:tc>
        <w:tc>
          <w:tcPr>
            <w:tcW w:w="1275"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4</w:t>
            </w:r>
          </w:p>
        </w:tc>
        <w:tc>
          <w:tcPr>
            <w:tcW w:w="1358" w:type="dxa"/>
            <w:tcBorders>
              <w:top w:val="double" w:sz="4" w:space="0" w:color="auto"/>
              <w:left w:val="nil"/>
              <w:bottom w:val="nil"/>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4</w:t>
            </w:r>
          </w:p>
        </w:tc>
      </w:tr>
      <w:tr w:rsidR="00E92B41" w:rsidRPr="00D01B8A" w:rsidTr="008A47B8">
        <w:tc>
          <w:tcPr>
            <w:tcW w:w="442" w:type="dxa"/>
            <w:tcBorders>
              <w:top w:val="nil"/>
              <w:left w:val="nil"/>
              <w:bottom w:val="nil"/>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4094" w:type="dxa"/>
            <w:gridSpan w:val="2"/>
            <w:tcBorders>
              <w:top w:val="nil"/>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b/>
                <w:color w:val="000000"/>
                <w:sz w:val="18"/>
                <w:szCs w:val="18"/>
                <w:lang w:val="en-GB" w:eastAsia="de-DE"/>
              </w:rPr>
              <w:t>Amount of „putatively emitted“ compounds [ticks]</w:t>
            </w:r>
          </w:p>
        </w:tc>
        <w:tc>
          <w:tcPr>
            <w:tcW w:w="1282" w:type="dxa"/>
            <w:tcBorders>
              <w:top w:val="double" w:sz="4" w:space="0" w:color="auto"/>
              <w:left w:val="nil"/>
              <w:bottom w:val="doub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0.073570</w:t>
            </w:r>
          </w:p>
        </w:tc>
        <w:tc>
          <w:tcPr>
            <w:tcW w:w="1415" w:type="dxa"/>
            <w:tcBorders>
              <w:top w:val="double" w:sz="4" w:space="0" w:color="auto"/>
              <w:left w:val="nil"/>
              <w:bottom w:val="double" w:sz="4" w:space="0" w:color="auto"/>
              <w:right w:val="nil"/>
            </w:tcBorders>
            <w:vAlign w:val="center"/>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0.364745</w:t>
            </w:r>
          </w:p>
        </w:tc>
        <w:tc>
          <w:tcPr>
            <w:tcW w:w="1275" w:type="dxa"/>
            <w:tcBorders>
              <w:top w:val="double" w:sz="4" w:space="0" w:color="auto"/>
              <w:left w:val="nil"/>
              <w:bottom w:val="double" w:sz="4" w:space="0" w:color="auto"/>
              <w:right w:val="nil"/>
            </w:tcBorders>
            <w:vAlign w:val="center"/>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0.350769</w:t>
            </w:r>
          </w:p>
        </w:tc>
        <w:tc>
          <w:tcPr>
            <w:tcW w:w="1358" w:type="dxa"/>
            <w:tcBorders>
              <w:top w:val="double" w:sz="4" w:space="0" w:color="auto"/>
              <w:left w:val="nil"/>
              <w:bottom w:val="single" w:sz="4" w:space="0" w:color="auto"/>
              <w:right w:val="nil"/>
            </w:tcBorders>
            <w:vAlign w:val="center"/>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0.457566</w:t>
            </w:r>
          </w:p>
        </w:tc>
      </w:tr>
      <w:tr w:rsidR="00E92B41" w:rsidRPr="00D01B8A" w:rsidTr="008A47B8">
        <w:tc>
          <w:tcPr>
            <w:tcW w:w="442" w:type="dxa"/>
            <w:tcBorders>
              <w:top w:val="nil"/>
              <w:left w:val="nil"/>
              <w:bottom w:val="single" w:sz="4" w:space="0" w:color="auto"/>
              <w:right w:val="nil"/>
            </w:tcBorders>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Compound</w:t>
            </w:r>
          </w:p>
        </w:tc>
        <w:tc>
          <w:tcPr>
            <w:tcW w:w="1545"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Family</w:t>
            </w:r>
          </w:p>
        </w:tc>
        <w:tc>
          <w:tcPr>
            <w:tcW w:w="1282"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415"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275"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c>
          <w:tcPr>
            <w:tcW w:w="1358" w:type="dxa"/>
            <w:tcBorders>
              <w:top w:val="double" w:sz="4" w:space="0" w:color="auto"/>
              <w:left w:val="nil"/>
              <w:bottom w:val="single" w:sz="4" w:space="0" w:color="auto"/>
              <w:right w:val="nil"/>
            </w:tcBorders>
            <w:vAlign w:val="bottom"/>
          </w:tcPr>
          <w:p w:rsidR="00E92B41" w:rsidRPr="00D01B8A" w:rsidRDefault="00E92B41" w:rsidP="008A47B8">
            <w:pPr>
              <w:jc w:val="center"/>
              <w:rPr>
                <w:rFonts w:eastAsia="Times New Roman" w:cs="Times New Roman"/>
                <w:color w:val="000000"/>
                <w:sz w:val="18"/>
                <w:szCs w:val="18"/>
                <w:lang w:val="en-GB" w:eastAsia="de-DE"/>
              </w:rPr>
            </w:pPr>
          </w:p>
        </w:tc>
      </w:tr>
      <w:tr w:rsidR="00E92B41" w:rsidRPr="00D01B8A" w:rsidTr="008A47B8">
        <w:tc>
          <w:tcPr>
            <w:tcW w:w="442" w:type="dxa"/>
            <w:vMerge w:val="restart"/>
            <w:tcBorders>
              <w:top w:val="single" w:sz="4" w:space="0" w:color="auto"/>
              <w:left w:val="double" w:sz="4" w:space="0" w:color="auto"/>
              <w:bottom w:val="single" w:sz="4" w:space="0" w:color="auto"/>
              <w:right w:val="single" w:sz="4" w:space="0" w:color="auto"/>
            </w:tcBorders>
            <w:shd w:val="clear" w:color="auto" w:fill="D9D9D9" w:themeFill="background1" w:themeFillShade="D9"/>
            <w:textDirection w:val="btLr"/>
            <w:vAlign w:val="center"/>
          </w:tcPr>
          <w:p w:rsidR="00E92B41" w:rsidRPr="00D01B8A" w:rsidRDefault="00E92B41" w:rsidP="008A47B8">
            <w:pPr>
              <w:ind w:left="113" w:right="113"/>
              <w:jc w:val="center"/>
              <w:rPr>
                <w:rFonts w:eastAsia="Times New Roman" w:cs="Times New Roman"/>
                <w:b/>
                <w:color w:val="000000"/>
                <w:sz w:val="18"/>
                <w:szCs w:val="18"/>
                <w:lang w:val="en-GB" w:eastAsia="de-DE"/>
              </w:rPr>
            </w:pPr>
            <w:r w:rsidRPr="00D01B8A">
              <w:rPr>
                <w:rFonts w:eastAsia="Times New Roman" w:cs="Times New Roman"/>
                <w:b/>
                <w:color w:val="000000"/>
                <w:sz w:val="18"/>
                <w:szCs w:val="18"/>
                <w:lang w:val="en-GB" w:eastAsia="de-DE"/>
              </w:rPr>
              <w:t>putatively emitted from storage glands</w:t>
            </w:r>
          </w:p>
        </w:tc>
        <w:tc>
          <w:tcPr>
            <w:tcW w:w="2549" w:type="dxa"/>
            <w:tcBorders>
              <w:top w:val="single" w:sz="4" w:space="0" w:color="auto"/>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α-Thujene</w:t>
            </w:r>
          </w:p>
        </w:tc>
        <w:tc>
          <w:tcPr>
            <w:tcW w:w="1545" w:type="dxa"/>
            <w:tcBorders>
              <w:top w:val="single" w:sz="4" w:space="0" w:color="auto"/>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3.894415957</w:t>
            </w:r>
          </w:p>
        </w:tc>
        <w:tc>
          <w:tcPr>
            <w:tcW w:w="1415"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0.370040491</w:t>
            </w:r>
          </w:p>
        </w:tc>
        <w:tc>
          <w:tcPr>
            <w:tcW w:w="1275"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9.448758574</w:t>
            </w:r>
          </w:p>
        </w:tc>
        <w:tc>
          <w:tcPr>
            <w:tcW w:w="1358" w:type="dxa"/>
            <w:tcBorders>
              <w:top w:val="single" w:sz="4" w:space="0" w:color="auto"/>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4.958082825</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α-Pinene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1.767227394</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0.984858588</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2.604891969</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1.495541237</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Camphene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4.503712056</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4.544791954</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0.152330613</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1.613817363</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 xml:space="preserve">Sabinene </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0.467075903</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0.193684794</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α-Terpinene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0.601954971</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0.054242696</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1.329645492</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0.952374496</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o-Cymene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0.178865365</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2.05362998</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0.694537397</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1.454855996</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 xml:space="preserve">Limonene </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1.717378775</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13.66023105</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γ-Terpinene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2.097420111</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1.807786961</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α-Thujone</w:t>
            </w:r>
          </w:p>
        </w:tc>
        <w:tc>
          <w:tcPr>
            <w:tcW w:w="1545" w:type="dxa"/>
            <w:tcBorders>
              <w:top w:val="nil"/>
              <w:left w:val="nil"/>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MT</w:t>
            </w:r>
          </w:p>
        </w:tc>
        <w:tc>
          <w:tcPr>
            <w:tcW w:w="1282"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0.069123659</w:t>
            </w:r>
          </w:p>
        </w:tc>
        <w:tc>
          <w:tcPr>
            <w:tcW w:w="1275"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1.091229029</w:t>
            </w:r>
          </w:p>
        </w:tc>
        <w:tc>
          <w:tcPr>
            <w:tcW w:w="1358" w:type="dxa"/>
            <w:tcBorders>
              <w:top w:val="nil"/>
              <w:left w:val="single" w:sz="4" w:space="0" w:color="auto"/>
              <w:bottom w:val="nil"/>
              <w:right w:val="single" w:sz="4" w:space="0" w:color="auto"/>
            </w:tcBorders>
            <w:shd w:val="clear" w:color="auto" w:fill="FBE4D5" w:themeFill="accent2"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Eucaliptol</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19.36099692</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1.634569378</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3.569476651</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27.56789981</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(Z)-β-Terpineol</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20.25304062</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55.00626509</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51.17954904</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(Z)-Sabinene Hydrate</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1.25431434</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0.397651011</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1.988486641</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2.562051467</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L-Camphor</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36.22001257</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85.15932415</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6.071621272</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4-Terpineol</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0.333043321</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0.344941483</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Terpineol</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1.371315206</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(E)-Dihydrocarvone</w:t>
            </w:r>
          </w:p>
        </w:tc>
        <w:tc>
          <w:tcPr>
            <w:tcW w:w="1545" w:type="dxa"/>
            <w:tcBorders>
              <w:top w:val="nil"/>
              <w:left w:val="nil"/>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O-MT</w:t>
            </w:r>
          </w:p>
        </w:tc>
        <w:tc>
          <w:tcPr>
            <w:tcW w:w="1282"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0.472168035</w:t>
            </w:r>
          </w:p>
        </w:tc>
        <w:tc>
          <w:tcPr>
            <w:tcW w:w="141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0.070214402</w:t>
            </w:r>
          </w:p>
        </w:tc>
        <w:tc>
          <w:tcPr>
            <w:tcW w:w="1275"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0.408956571</w:t>
            </w:r>
          </w:p>
        </w:tc>
        <w:tc>
          <w:tcPr>
            <w:tcW w:w="1358" w:type="dxa"/>
            <w:tcBorders>
              <w:top w:val="nil"/>
              <w:left w:val="single" w:sz="4" w:space="0" w:color="auto"/>
              <w:bottom w:val="nil"/>
              <w:right w:val="single" w:sz="4" w:space="0" w:color="auto"/>
            </w:tcBorders>
            <w:shd w:val="clear" w:color="auto" w:fill="DEEAF6" w:themeFill="accent1" w:themeFillTint="33"/>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α-Copaene</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0.043523549</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(E)-β-</w:t>
            </w:r>
            <w:proofErr w:type="spellStart"/>
            <w:r w:rsidRPr="00D01B8A">
              <w:rPr>
                <w:rFonts w:eastAsia="Times New Roman" w:cs="Times New Roman"/>
                <w:color w:val="000000"/>
                <w:sz w:val="18"/>
                <w:szCs w:val="18"/>
                <w:lang w:val="en-GB" w:eastAsia="de-DE"/>
              </w:rPr>
              <w:t>Caryophyllene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0.360690013</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0.154435908</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β-</w:t>
            </w:r>
            <w:proofErr w:type="spellStart"/>
            <w:r w:rsidRPr="00D01B8A">
              <w:rPr>
                <w:rFonts w:eastAsia="Times New Roman" w:cs="Times New Roman"/>
                <w:color w:val="000000"/>
                <w:sz w:val="18"/>
                <w:szCs w:val="18"/>
                <w:lang w:val="en-GB" w:eastAsia="de-DE"/>
              </w:rPr>
              <w:t>Cubebene</w:t>
            </w:r>
            <w:proofErr w:type="spellEnd"/>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2.25684378</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1.062006746</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α-Amorphene</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0.981952051</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4.487645007</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1.605580224</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nil"/>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proofErr w:type="spellStart"/>
            <w:r w:rsidRPr="00D01B8A">
              <w:rPr>
                <w:rFonts w:eastAsia="Times New Roman" w:cs="Times New Roman"/>
                <w:color w:val="000000"/>
                <w:sz w:val="18"/>
                <w:szCs w:val="18"/>
                <w:lang w:val="en-GB" w:eastAsia="de-DE"/>
              </w:rPr>
              <w:t>Germacrene</w:t>
            </w:r>
            <w:proofErr w:type="spellEnd"/>
            <w:r w:rsidRPr="00D01B8A">
              <w:rPr>
                <w:rFonts w:eastAsia="Times New Roman" w:cs="Times New Roman"/>
                <w:color w:val="000000"/>
                <w:sz w:val="18"/>
                <w:szCs w:val="18"/>
                <w:lang w:val="en-GB" w:eastAsia="de-DE"/>
              </w:rPr>
              <w:t xml:space="preserve"> D</w:t>
            </w:r>
          </w:p>
        </w:tc>
        <w:tc>
          <w:tcPr>
            <w:tcW w:w="1545" w:type="dxa"/>
            <w:tcBorders>
              <w:top w:val="nil"/>
              <w:left w:val="nil"/>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6.778337875</w:t>
            </w:r>
          </w:p>
        </w:tc>
        <w:tc>
          <w:tcPr>
            <w:tcW w:w="141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2.280581183</w:t>
            </w:r>
          </w:p>
        </w:tc>
        <w:tc>
          <w:tcPr>
            <w:tcW w:w="1358" w:type="dxa"/>
            <w:tcBorders>
              <w:top w:val="nil"/>
              <w:left w:val="single" w:sz="4" w:space="0" w:color="auto"/>
              <w:bottom w:val="nil"/>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D01B8A" w:rsidTr="008A47B8">
        <w:tc>
          <w:tcPr>
            <w:tcW w:w="442" w:type="dxa"/>
            <w:vMerge/>
            <w:tcBorders>
              <w:top w:val="nil"/>
              <w:left w:val="double" w:sz="4" w:space="0" w:color="auto"/>
              <w:bottom w:val="single" w:sz="4" w:space="0" w:color="auto"/>
              <w:right w:val="single" w:sz="4" w:space="0" w:color="auto"/>
            </w:tcBorders>
            <w:shd w:val="clear" w:color="auto" w:fill="D9D9D9" w:themeFill="background1" w:themeFillShade="D9"/>
          </w:tcPr>
          <w:p w:rsidR="00E92B41" w:rsidRPr="00D01B8A" w:rsidRDefault="00E92B41" w:rsidP="008A47B8">
            <w:pPr>
              <w:jc w:val="center"/>
              <w:rPr>
                <w:rFonts w:eastAsia="Times New Roman" w:cs="Times New Roman"/>
                <w:color w:val="000000"/>
                <w:sz w:val="18"/>
                <w:szCs w:val="18"/>
                <w:lang w:val="en-GB" w:eastAsia="de-DE"/>
              </w:rPr>
            </w:pPr>
          </w:p>
        </w:tc>
        <w:tc>
          <w:tcPr>
            <w:tcW w:w="2549" w:type="dxa"/>
            <w:tcBorders>
              <w:top w:val="nil"/>
              <w:left w:val="single" w:sz="4" w:space="0" w:color="auto"/>
              <w:bottom w:val="single" w:sz="4" w:space="0" w:color="auto"/>
              <w:right w:val="nil"/>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β-</w:t>
            </w:r>
            <w:proofErr w:type="spellStart"/>
            <w:r w:rsidRPr="00D01B8A">
              <w:rPr>
                <w:rFonts w:eastAsia="Times New Roman" w:cs="Times New Roman"/>
                <w:color w:val="000000"/>
                <w:sz w:val="18"/>
                <w:szCs w:val="18"/>
                <w:lang w:val="en-GB" w:eastAsia="de-DE"/>
              </w:rPr>
              <w:t>Sesquiphellandrene</w:t>
            </w:r>
            <w:proofErr w:type="spellEnd"/>
          </w:p>
        </w:tc>
        <w:tc>
          <w:tcPr>
            <w:tcW w:w="1545" w:type="dxa"/>
            <w:tcBorders>
              <w:top w:val="nil"/>
              <w:left w:val="nil"/>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SQT</w:t>
            </w:r>
          </w:p>
        </w:tc>
        <w:tc>
          <w:tcPr>
            <w:tcW w:w="1282"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415"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275"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c>
          <w:tcPr>
            <w:tcW w:w="1358" w:type="dxa"/>
            <w:tcBorders>
              <w:top w:val="nil"/>
              <w:left w:val="single" w:sz="4" w:space="0" w:color="auto"/>
              <w:bottom w:val="single" w:sz="4" w:space="0" w:color="auto"/>
              <w:right w:val="single" w:sz="4" w:space="0" w:color="auto"/>
            </w:tcBorders>
            <w:shd w:val="clear" w:color="auto" w:fill="C5E0B3" w:themeFill="accent6" w:themeFillTint="66"/>
            <w:vAlign w:val="bottom"/>
          </w:tcPr>
          <w:p w:rsidR="00E92B41" w:rsidRPr="00D01B8A" w:rsidRDefault="00E92B41" w:rsidP="008A47B8">
            <w:pPr>
              <w:jc w:val="center"/>
              <w:rPr>
                <w:rFonts w:eastAsia="Times New Roman" w:cs="Times New Roman"/>
                <w:color w:val="000000"/>
                <w:sz w:val="18"/>
                <w:szCs w:val="18"/>
                <w:lang w:val="en-GB" w:eastAsia="de-DE"/>
              </w:rPr>
            </w:pPr>
            <w:r w:rsidRPr="00D01B8A">
              <w:rPr>
                <w:rFonts w:eastAsia="Times New Roman" w:cs="Times New Roman"/>
                <w:color w:val="000000"/>
                <w:sz w:val="18"/>
                <w:szCs w:val="18"/>
                <w:lang w:val="en-GB" w:eastAsia="de-DE"/>
              </w:rPr>
              <w:t>0</w:t>
            </w:r>
          </w:p>
        </w:tc>
      </w:tr>
      <w:tr w:rsidR="00E92B41" w:rsidRPr="00B67C09" w:rsidTr="008A47B8">
        <w:tc>
          <w:tcPr>
            <w:tcW w:w="9866" w:type="dxa"/>
            <w:gridSpan w:val="7"/>
            <w:tcBorders>
              <w:top w:val="single" w:sz="4" w:space="0" w:color="auto"/>
              <w:left w:val="nil"/>
              <w:bottom w:val="nil"/>
              <w:right w:val="nil"/>
            </w:tcBorders>
            <w:shd w:val="clear" w:color="auto" w:fill="auto"/>
          </w:tcPr>
          <w:p w:rsidR="00E92B41" w:rsidRPr="00D01B8A" w:rsidRDefault="00E92B41" w:rsidP="008A47B8">
            <w:pPr>
              <w:rPr>
                <w:rFonts w:eastAsia="Times New Roman" w:cs="Times New Roman"/>
                <w:color w:val="000000"/>
                <w:sz w:val="18"/>
                <w:szCs w:val="18"/>
                <w:lang w:val="en-GB" w:eastAsia="de-DE"/>
              </w:rPr>
            </w:pPr>
            <w:proofErr w:type="spellStart"/>
            <w:r w:rsidRPr="00D01B8A">
              <w:rPr>
                <w:rFonts w:asciiTheme="majorHAnsi" w:hAnsiTheme="majorHAnsi"/>
                <w:sz w:val="14"/>
                <w:szCs w:val="18"/>
                <w:lang w:val="en-GB"/>
              </w:rPr>
              <w:t>Abbrevitations</w:t>
            </w:r>
            <w:proofErr w:type="spellEnd"/>
            <w:r w:rsidRPr="00D01B8A">
              <w:rPr>
                <w:rFonts w:asciiTheme="majorHAnsi" w:hAnsiTheme="majorHAnsi"/>
                <w:sz w:val="14"/>
                <w:szCs w:val="18"/>
                <w:lang w:val="en-GB"/>
              </w:rPr>
              <w:t xml:space="preserve">: MT: </w:t>
            </w:r>
            <w:proofErr w:type="spellStart"/>
            <w:r w:rsidRPr="00D01B8A">
              <w:rPr>
                <w:rFonts w:asciiTheme="majorHAnsi" w:hAnsiTheme="majorHAnsi"/>
                <w:sz w:val="14"/>
                <w:szCs w:val="18"/>
                <w:lang w:val="en-GB"/>
              </w:rPr>
              <w:t>monoterpene</w:t>
            </w:r>
            <w:proofErr w:type="spellEnd"/>
            <w:r w:rsidRPr="00D01B8A">
              <w:rPr>
                <w:rFonts w:asciiTheme="majorHAnsi" w:hAnsiTheme="majorHAnsi"/>
                <w:sz w:val="14"/>
                <w:szCs w:val="18"/>
                <w:lang w:val="en-GB"/>
              </w:rPr>
              <w:t xml:space="preserve">; MT-Ac: acetylated </w:t>
            </w:r>
            <w:proofErr w:type="spellStart"/>
            <w:r w:rsidRPr="00D01B8A">
              <w:rPr>
                <w:rFonts w:asciiTheme="majorHAnsi" w:hAnsiTheme="majorHAnsi"/>
                <w:sz w:val="14"/>
                <w:szCs w:val="18"/>
                <w:lang w:val="en-GB"/>
              </w:rPr>
              <w:t>monoterpene</w:t>
            </w:r>
            <w:proofErr w:type="spellEnd"/>
            <w:r w:rsidRPr="00D01B8A">
              <w:rPr>
                <w:rFonts w:asciiTheme="majorHAnsi" w:hAnsiTheme="majorHAnsi"/>
                <w:sz w:val="14"/>
                <w:szCs w:val="18"/>
                <w:lang w:val="en-GB"/>
              </w:rPr>
              <w:t xml:space="preserve">; O-MT: oxygenated </w:t>
            </w:r>
            <w:proofErr w:type="spellStart"/>
            <w:r w:rsidRPr="00D01B8A">
              <w:rPr>
                <w:rFonts w:asciiTheme="majorHAnsi" w:hAnsiTheme="majorHAnsi"/>
                <w:sz w:val="14"/>
                <w:szCs w:val="18"/>
                <w:lang w:val="en-GB"/>
              </w:rPr>
              <w:t>monoterpene</w:t>
            </w:r>
            <w:proofErr w:type="spellEnd"/>
            <w:r w:rsidRPr="00D01B8A">
              <w:rPr>
                <w:rFonts w:asciiTheme="majorHAnsi" w:hAnsiTheme="majorHAnsi"/>
                <w:sz w:val="14"/>
                <w:szCs w:val="18"/>
                <w:lang w:val="en-GB"/>
              </w:rPr>
              <w:t xml:space="preserve">; SQT: </w:t>
            </w:r>
            <w:proofErr w:type="spellStart"/>
            <w:r w:rsidRPr="00D01B8A">
              <w:rPr>
                <w:rFonts w:asciiTheme="majorHAnsi" w:hAnsiTheme="majorHAnsi"/>
                <w:sz w:val="14"/>
                <w:szCs w:val="18"/>
                <w:lang w:val="en-GB"/>
              </w:rPr>
              <w:t>sesquiterpene</w:t>
            </w:r>
            <w:proofErr w:type="spellEnd"/>
            <w:r w:rsidRPr="00D01B8A">
              <w:rPr>
                <w:rFonts w:asciiTheme="majorHAnsi" w:hAnsiTheme="majorHAnsi"/>
                <w:sz w:val="14"/>
                <w:szCs w:val="18"/>
                <w:lang w:val="en-GB"/>
              </w:rPr>
              <w:t>.</w:t>
            </w:r>
          </w:p>
        </w:tc>
      </w:tr>
    </w:tbl>
    <w:p w:rsidR="00B03D66" w:rsidRDefault="00B03D66" w:rsidP="00B8391E">
      <w:pPr>
        <w:spacing w:line="360" w:lineRule="auto"/>
        <w:jc w:val="center"/>
        <w:rPr>
          <w:rFonts w:asciiTheme="majorHAnsi" w:hAnsiTheme="majorHAnsi"/>
          <w:bCs/>
          <w:iCs/>
          <w:sz w:val="18"/>
          <w:szCs w:val="18"/>
          <w:lang w:val="en-GB"/>
        </w:rPr>
      </w:pPr>
    </w:p>
    <w:p w:rsidR="00B03D66" w:rsidRPr="00B67C09" w:rsidRDefault="00B03D66">
      <w:pPr>
        <w:rPr>
          <w:rFonts w:asciiTheme="majorHAnsi" w:hAnsiTheme="majorHAnsi"/>
          <w:b/>
          <w:bCs/>
          <w:lang w:val="en-US"/>
        </w:rPr>
      </w:pPr>
      <w:r w:rsidRPr="00B67C09">
        <w:rPr>
          <w:rFonts w:asciiTheme="majorHAnsi" w:hAnsiTheme="majorHAnsi"/>
          <w:b/>
          <w:bCs/>
          <w:i/>
          <w:lang w:val="en-US"/>
        </w:rPr>
        <w:lastRenderedPageBreak/>
        <w:t xml:space="preserve">Appendix S1. </w:t>
      </w:r>
      <w:r w:rsidRPr="00B67C09">
        <w:rPr>
          <w:rFonts w:asciiTheme="majorHAnsi" w:hAnsiTheme="majorHAnsi"/>
          <w:b/>
          <w:bCs/>
          <w:lang w:val="en-US"/>
        </w:rPr>
        <w:t>Additional information about identification of plant chemotypes and clustering of chemotypes into chemotype classes.</w:t>
      </w:r>
    </w:p>
    <w:p w:rsidR="00B03D66" w:rsidRPr="00B67C09" w:rsidRDefault="00B03D66">
      <w:pPr>
        <w:rPr>
          <w:rFonts w:asciiTheme="majorHAnsi" w:hAnsiTheme="majorHAnsi"/>
          <w:bCs/>
          <w:lang w:val="en-US"/>
        </w:rPr>
      </w:pPr>
    </w:p>
    <w:p w:rsidR="00B03D66" w:rsidRPr="00B67C09" w:rsidRDefault="00B03D66" w:rsidP="00B03D66">
      <w:pPr>
        <w:spacing w:after="0" w:line="480" w:lineRule="auto"/>
        <w:rPr>
          <w:rFonts w:asciiTheme="majorHAnsi" w:hAnsiTheme="majorHAnsi"/>
          <w:bCs/>
          <w:lang w:val="en-US"/>
        </w:rPr>
      </w:pPr>
      <w:r w:rsidRPr="00B67C09">
        <w:rPr>
          <w:rFonts w:asciiTheme="majorHAnsi" w:hAnsiTheme="majorHAnsi"/>
          <w:lang w:val="en-US"/>
        </w:rPr>
        <w:t xml:space="preserve">We compared </w:t>
      </w:r>
      <w:r w:rsidRPr="00B67C09">
        <w:rPr>
          <w:rFonts w:ascii="Calibri Light" w:eastAsia="Calibri" w:hAnsi="Calibri Light"/>
          <w:lang w:val="en-US"/>
        </w:rPr>
        <w:t>the chemical profiles (</w:t>
      </w:r>
      <w:r w:rsidRPr="00B67C09">
        <w:rPr>
          <w:rFonts w:asciiTheme="majorHAnsi" w:hAnsiTheme="majorHAnsi"/>
          <w:lang w:val="en-US"/>
        </w:rPr>
        <w:t>based on the relative concentrations of the 22 volatile terpenoids ‘putatively emitted from storage’</w:t>
      </w:r>
      <w:r w:rsidR="00116697" w:rsidRPr="00B67C09">
        <w:rPr>
          <w:rFonts w:asciiTheme="majorHAnsi" w:hAnsiTheme="majorHAnsi"/>
          <w:lang w:val="en-US"/>
        </w:rPr>
        <w:t>; Table S1</w:t>
      </w:r>
      <w:r w:rsidRPr="00B67C09">
        <w:rPr>
          <w:rFonts w:asciiTheme="majorHAnsi" w:hAnsiTheme="majorHAnsi"/>
          <w:lang w:val="en-US"/>
        </w:rPr>
        <w:t>)</w:t>
      </w:r>
      <w:r w:rsidRPr="00B67C09">
        <w:rPr>
          <w:rFonts w:ascii="Calibri Light" w:eastAsia="Calibri" w:hAnsi="Calibri Light"/>
          <w:lang w:val="en-US"/>
        </w:rPr>
        <w:t xml:space="preserve"> of the experimental plants to the profiles of field plants (data from </w:t>
      </w:r>
      <w:r w:rsidRPr="00B67C09">
        <w:rPr>
          <w:rFonts w:asciiTheme="majorHAnsi" w:hAnsiTheme="majorHAnsi"/>
          <w:lang w:val="en-US"/>
        </w:rPr>
        <w:t xml:space="preserve">Clancy, </w:t>
      </w:r>
      <w:proofErr w:type="spellStart"/>
      <w:r w:rsidRPr="00B67C09">
        <w:rPr>
          <w:rFonts w:asciiTheme="majorHAnsi" w:hAnsiTheme="majorHAnsi"/>
          <w:lang w:val="en-US"/>
        </w:rPr>
        <w:t>Zytynska</w:t>
      </w:r>
      <w:proofErr w:type="spellEnd"/>
      <w:r w:rsidRPr="00B67C09">
        <w:rPr>
          <w:rFonts w:asciiTheme="majorHAnsi" w:hAnsiTheme="majorHAnsi"/>
          <w:lang w:val="en-US"/>
        </w:rPr>
        <w:t xml:space="preserve">, Senft, </w:t>
      </w:r>
      <w:proofErr w:type="spellStart"/>
      <w:r w:rsidRPr="00B67C09">
        <w:rPr>
          <w:rFonts w:asciiTheme="majorHAnsi" w:hAnsiTheme="majorHAnsi"/>
          <w:lang w:val="en-US"/>
        </w:rPr>
        <w:t>Weisser</w:t>
      </w:r>
      <w:proofErr w:type="spellEnd"/>
      <w:r w:rsidRPr="00B67C09">
        <w:rPr>
          <w:rFonts w:asciiTheme="majorHAnsi" w:hAnsiTheme="majorHAnsi"/>
          <w:lang w:val="en-US"/>
        </w:rPr>
        <w:t xml:space="preserve"> &amp; Schnitzler, 2016)</w:t>
      </w:r>
      <w:r w:rsidRPr="00B67C09">
        <w:rPr>
          <w:rFonts w:ascii="Calibri Light" w:eastAsia="Calibri" w:hAnsi="Calibri Light"/>
          <w:lang w:val="en-US"/>
        </w:rPr>
        <w:t xml:space="preserve">, using </w:t>
      </w:r>
      <w:r w:rsidRPr="00B67C09">
        <w:rPr>
          <w:rFonts w:asciiTheme="majorHAnsi" w:hAnsiTheme="majorHAnsi"/>
          <w:lang w:val="en-US"/>
        </w:rPr>
        <w:t xml:space="preserve">an ANOSIM in CAP4 </w:t>
      </w:r>
      <w:r w:rsidRPr="00B67C09">
        <w:rPr>
          <w:rFonts w:asciiTheme="majorHAnsi" w:hAnsiTheme="majorHAnsi"/>
          <w:noProof/>
          <w:lang w:val="en-US"/>
        </w:rPr>
        <w:t>(Henderson &amp; Seaby, 2007)</w:t>
      </w:r>
      <w:r w:rsidRPr="00B67C09">
        <w:rPr>
          <w:rFonts w:asciiTheme="majorHAnsi" w:hAnsiTheme="majorHAnsi"/>
          <w:lang w:val="en-US"/>
        </w:rPr>
        <w:t xml:space="preserve"> </w:t>
      </w:r>
      <w:r w:rsidRPr="00B67C09">
        <w:rPr>
          <w:rFonts w:asciiTheme="majorHAnsi" w:hAnsiTheme="majorHAnsi"/>
          <w:bCs/>
          <w:lang w:val="en-US"/>
        </w:rPr>
        <w:t>that confirmed that</w:t>
      </w:r>
      <w:r w:rsidRPr="00B67C09">
        <w:rPr>
          <w:rFonts w:asciiTheme="majorHAnsi" w:hAnsiTheme="majorHAnsi"/>
          <w:lang w:val="en-US"/>
        </w:rPr>
        <w:t xml:space="preserve"> </w:t>
      </w:r>
      <w:r w:rsidRPr="00B67C09">
        <w:rPr>
          <w:rFonts w:ascii="Calibri Light" w:eastAsia="Calibri" w:hAnsi="Calibri Light"/>
          <w:lang w:val="en-US"/>
        </w:rPr>
        <w:t>the chemical profiles of the 4 experimental plants reflected the diversity of the chemical profiles of 172 plants from field sites</w:t>
      </w:r>
      <w:r w:rsidRPr="00B67C09">
        <w:rPr>
          <w:rFonts w:asciiTheme="majorHAnsi" w:hAnsiTheme="majorHAnsi"/>
          <w:bCs/>
          <w:lang w:val="en-US"/>
        </w:rPr>
        <w:t xml:space="preserve"> </w:t>
      </w:r>
      <w:r w:rsidRPr="00B67C09">
        <w:rPr>
          <w:rFonts w:asciiTheme="majorHAnsi" w:hAnsiTheme="majorHAnsi"/>
          <w:lang w:val="en-US"/>
        </w:rPr>
        <w:t xml:space="preserve">(ANOSIM, R=0.261, </w:t>
      </w:r>
      <w:r w:rsidRPr="00B67C09">
        <w:rPr>
          <w:rFonts w:asciiTheme="majorHAnsi" w:hAnsiTheme="majorHAnsi"/>
          <w:i/>
          <w:lang w:val="en-US"/>
        </w:rPr>
        <w:t>P</w:t>
      </w:r>
      <w:r w:rsidRPr="00B67C09">
        <w:rPr>
          <w:rFonts w:asciiTheme="majorHAnsi" w:hAnsiTheme="majorHAnsi"/>
          <w:lang w:val="en-US"/>
        </w:rPr>
        <w:t xml:space="preserve">=0.106). </w:t>
      </w:r>
      <w:r w:rsidRPr="00B67C09">
        <w:rPr>
          <w:rFonts w:asciiTheme="majorHAnsi" w:hAnsiTheme="majorHAnsi"/>
          <w:bCs/>
          <w:lang w:val="en-US"/>
        </w:rPr>
        <w:t>To confirm the classification of the four experimental plants (</w:t>
      </w:r>
      <w:r w:rsidRPr="00B67C09">
        <w:rPr>
          <w:rFonts w:asciiTheme="majorHAnsi" w:hAnsiTheme="majorHAnsi"/>
          <w:lang w:val="en-US"/>
        </w:rPr>
        <w:t xml:space="preserve">as described in Clancy, </w:t>
      </w:r>
      <w:proofErr w:type="spellStart"/>
      <w:r w:rsidRPr="00B67C09">
        <w:rPr>
          <w:rFonts w:asciiTheme="majorHAnsi" w:hAnsiTheme="majorHAnsi"/>
          <w:lang w:val="en-US"/>
        </w:rPr>
        <w:t>Zytynska</w:t>
      </w:r>
      <w:proofErr w:type="spellEnd"/>
      <w:r w:rsidRPr="00B67C09">
        <w:rPr>
          <w:rFonts w:asciiTheme="majorHAnsi" w:hAnsiTheme="majorHAnsi"/>
          <w:lang w:val="en-US"/>
        </w:rPr>
        <w:t xml:space="preserve">, Senft, </w:t>
      </w:r>
      <w:proofErr w:type="spellStart"/>
      <w:r w:rsidRPr="00B67C09">
        <w:rPr>
          <w:rFonts w:asciiTheme="majorHAnsi" w:hAnsiTheme="majorHAnsi"/>
          <w:lang w:val="en-US"/>
        </w:rPr>
        <w:t>Weisser</w:t>
      </w:r>
      <w:proofErr w:type="spellEnd"/>
      <w:r w:rsidRPr="00B67C09">
        <w:rPr>
          <w:rFonts w:asciiTheme="majorHAnsi" w:hAnsiTheme="majorHAnsi"/>
          <w:lang w:val="en-US"/>
        </w:rPr>
        <w:t xml:space="preserve"> &amp; Schnitzler, 2016</w:t>
      </w:r>
      <w:r w:rsidRPr="00B67C09">
        <w:rPr>
          <w:rFonts w:asciiTheme="majorHAnsi" w:hAnsiTheme="majorHAnsi"/>
          <w:bCs/>
          <w:lang w:val="en-US"/>
        </w:rPr>
        <w:t>), we performed the same clustering</w:t>
      </w:r>
      <w:r w:rsidRPr="00B67C09">
        <w:rPr>
          <w:rFonts w:asciiTheme="majorHAnsi" w:hAnsiTheme="majorHAnsi"/>
          <w:lang w:val="en-US"/>
        </w:rPr>
        <w:t xml:space="preserve"> analysis </w:t>
      </w:r>
      <w:r w:rsidRPr="00B67C09">
        <w:rPr>
          <w:rFonts w:asciiTheme="majorHAnsi" w:hAnsiTheme="majorHAnsi"/>
          <w:bCs/>
          <w:lang w:val="en-US"/>
        </w:rPr>
        <w:t>using the proportion of chemicals present in each experimental and field plant</w:t>
      </w:r>
      <w:r w:rsidRPr="00B67C09">
        <w:rPr>
          <w:rFonts w:asciiTheme="majorHAnsi" w:hAnsiTheme="majorHAnsi"/>
          <w:lang w:val="en-US"/>
        </w:rPr>
        <w:t>. With the package ‘</w:t>
      </w:r>
      <w:proofErr w:type="spellStart"/>
      <w:r w:rsidRPr="00B67C09">
        <w:rPr>
          <w:rFonts w:asciiTheme="majorHAnsi" w:hAnsiTheme="majorHAnsi"/>
          <w:lang w:val="en-US"/>
        </w:rPr>
        <w:t>pvclust</w:t>
      </w:r>
      <w:proofErr w:type="spellEnd"/>
      <w:r w:rsidRPr="00B67C09">
        <w:rPr>
          <w:rFonts w:asciiTheme="majorHAnsi" w:hAnsiTheme="majorHAnsi"/>
          <w:lang w:val="en-US"/>
        </w:rPr>
        <w:t>’ in R</w:t>
      </w:r>
      <w:r w:rsidRPr="00B67C09">
        <w:rPr>
          <w:rFonts w:asciiTheme="majorHAnsi" w:hAnsiTheme="majorHAnsi"/>
          <w:noProof/>
          <w:lang w:val="en-US"/>
        </w:rPr>
        <w:t xml:space="preserve"> (Suzuki &amp; Shimodaira, 2015)</w:t>
      </w:r>
      <w:r w:rsidRPr="00B67C09">
        <w:rPr>
          <w:rFonts w:asciiTheme="majorHAnsi" w:hAnsiTheme="majorHAnsi"/>
          <w:lang w:val="en-US"/>
        </w:rPr>
        <w:t xml:space="preserve">, version 3.1.1 (R Development Core Team, 2014), using the Ward.D2 method, the correlation distance method and 1000 bootstrap replications. The field and experimental plants clustered into the four main classes as previously described (Clancy, </w:t>
      </w:r>
      <w:proofErr w:type="spellStart"/>
      <w:r w:rsidRPr="00B67C09">
        <w:rPr>
          <w:rFonts w:asciiTheme="majorHAnsi" w:hAnsiTheme="majorHAnsi"/>
          <w:lang w:val="en-US"/>
        </w:rPr>
        <w:t>Zytynska</w:t>
      </w:r>
      <w:proofErr w:type="spellEnd"/>
      <w:r w:rsidRPr="00B67C09">
        <w:rPr>
          <w:rFonts w:asciiTheme="majorHAnsi" w:hAnsiTheme="majorHAnsi"/>
          <w:lang w:val="en-US"/>
        </w:rPr>
        <w:t xml:space="preserve">, Senft, </w:t>
      </w:r>
      <w:proofErr w:type="spellStart"/>
      <w:r w:rsidRPr="00B67C09">
        <w:rPr>
          <w:rFonts w:asciiTheme="majorHAnsi" w:hAnsiTheme="majorHAnsi"/>
          <w:lang w:val="en-US"/>
        </w:rPr>
        <w:t>Weisser</w:t>
      </w:r>
      <w:proofErr w:type="spellEnd"/>
      <w:r w:rsidRPr="00B67C09">
        <w:rPr>
          <w:rFonts w:asciiTheme="majorHAnsi" w:hAnsiTheme="majorHAnsi"/>
          <w:lang w:val="en-US"/>
        </w:rPr>
        <w:t xml:space="preserve"> &amp; Schnitzler, 2016; ANOSIM R=0.922, </w:t>
      </w:r>
      <w:r w:rsidRPr="00B67C09">
        <w:rPr>
          <w:rFonts w:asciiTheme="majorHAnsi" w:hAnsiTheme="majorHAnsi"/>
          <w:i/>
          <w:lang w:val="en-US"/>
        </w:rPr>
        <w:t>P</w:t>
      </w:r>
      <w:r w:rsidRPr="00B67C09">
        <w:rPr>
          <w:rFonts w:asciiTheme="majorHAnsi" w:hAnsiTheme="majorHAnsi"/>
          <w:lang w:val="en-US"/>
        </w:rPr>
        <w:t xml:space="preserve">&lt;0.001; Fig. 1). Two out of four experimental plants belonged to </w:t>
      </w:r>
      <w:r w:rsidRPr="00B67C09">
        <w:rPr>
          <w:rFonts w:asciiTheme="majorHAnsi" w:hAnsiTheme="majorHAnsi"/>
          <w:bCs/>
          <w:lang w:val="en-US"/>
        </w:rPr>
        <w:t>class 2 chemotypes (experimental chemotypes 2.1 and 2.2)</w:t>
      </w:r>
      <w:r w:rsidRPr="00B67C09">
        <w:rPr>
          <w:rFonts w:asciiTheme="majorHAnsi" w:hAnsiTheme="majorHAnsi"/>
          <w:lang w:val="en-US"/>
        </w:rPr>
        <w:t xml:space="preserve"> and two to class 4 chemotypes (</w:t>
      </w:r>
      <w:r w:rsidRPr="00B67C09">
        <w:rPr>
          <w:rFonts w:asciiTheme="majorHAnsi" w:hAnsiTheme="majorHAnsi"/>
          <w:bCs/>
          <w:lang w:val="en-US"/>
        </w:rPr>
        <w:t xml:space="preserve">experimental </w:t>
      </w:r>
      <w:r w:rsidRPr="00B67C09">
        <w:rPr>
          <w:rFonts w:asciiTheme="majorHAnsi" w:hAnsiTheme="majorHAnsi"/>
          <w:lang w:val="en-US"/>
        </w:rPr>
        <w:t xml:space="preserve">chemotypes </w:t>
      </w:r>
      <w:r w:rsidRPr="00B67C09">
        <w:rPr>
          <w:rFonts w:asciiTheme="majorHAnsi" w:hAnsiTheme="majorHAnsi"/>
          <w:bCs/>
          <w:lang w:val="en-US"/>
        </w:rPr>
        <w:t>4.1 and 4.2).</w:t>
      </w:r>
    </w:p>
    <w:p w:rsidR="006D635C" w:rsidRPr="00B67C09" w:rsidRDefault="006D635C" w:rsidP="00B03D66">
      <w:pPr>
        <w:spacing w:after="0" w:line="480" w:lineRule="auto"/>
        <w:rPr>
          <w:rFonts w:asciiTheme="majorHAnsi" w:hAnsiTheme="majorHAnsi"/>
          <w:bCs/>
          <w:lang w:val="en-US"/>
        </w:rPr>
      </w:pPr>
    </w:p>
    <w:p w:rsidR="006D635C" w:rsidRPr="00B67C09" w:rsidRDefault="006D635C" w:rsidP="006D635C">
      <w:pPr>
        <w:pStyle w:val="EndNoteBibliography"/>
        <w:spacing w:after="0"/>
        <w:ind w:left="720" w:hanging="720"/>
        <w:rPr>
          <w:rFonts w:asciiTheme="majorHAnsi" w:hAnsiTheme="majorHAnsi"/>
          <w:lang w:val="en-GB"/>
        </w:rPr>
      </w:pPr>
      <w:r w:rsidRPr="00B67C09">
        <w:rPr>
          <w:rFonts w:asciiTheme="majorHAnsi" w:hAnsiTheme="majorHAnsi"/>
          <w:lang w:val="en-GB"/>
        </w:rPr>
        <w:t xml:space="preserve">Clancy, M.V., Zytynska, S.E., Senft, M., Weisser, W.W. &amp; Schnitzler, J.-P. (2016) Chemotypic variation in terpenes emitted from storage pools influences early aphid colonisation on tansy. </w:t>
      </w:r>
      <w:r w:rsidRPr="00B67C09">
        <w:rPr>
          <w:rFonts w:asciiTheme="majorHAnsi" w:hAnsiTheme="majorHAnsi"/>
          <w:i/>
          <w:lang w:val="en-GB"/>
        </w:rPr>
        <w:t>Scientific Reports,</w:t>
      </w:r>
      <w:r w:rsidRPr="00B67C09">
        <w:rPr>
          <w:rFonts w:asciiTheme="majorHAnsi" w:hAnsiTheme="majorHAnsi"/>
          <w:lang w:val="en-GB"/>
        </w:rPr>
        <w:t xml:space="preserve"> </w:t>
      </w:r>
      <w:r w:rsidRPr="00B67C09">
        <w:rPr>
          <w:rFonts w:asciiTheme="majorHAnsi" w:hAnsiTheme="majorHAnsi"/>
          <w:b/>
          <w:lang w:val="en-GB"/>
        </w:rPr>
        <w:t>6</w:t>
      </w:r>
      <w:r w:rsidRPr="00B67C09">
        <w:rPr>
          <w:rFonts w:asciiTheme="majorHAnsi" w:hAnsiTheme="majorHAnsi"/>
          <w:lang w:val="en-GB"/>
        </w:rPr>
        <w:t>, 38087.</w:t>
      </w:r>
    </w:p>
    <w:p w:rsidR="006D635C" w:rsidRPr="00B67C09" w:rsidRDefault="006D635C" w:rsidP="006D635C">
      <w:pPr>
        <w:pStyle w:val="EndNoteBibliography"/>
        <w:spacing w:after="0"/>
        <w:ind w:left="720" w:hanging="720"/>
        <w:rPr>
          <w:rFonts w:asciiTheme="majorHAnsi" w:hAnsiTheme="majorHAnsi"/>
          <w:lang w:val="en-GB"/>
        </w:rPr>
      </w:pPr>
      <w:r w:rsidRPr="00B67C09">
        <w:rPr>
          <w:rFonts w:asciiTheme="majorHAnsi" w:hAnsiTheme="majorHAnsi"/>
          <w:lang w:val="en-GB"/>
        </w:rPr>
        <w:t xml:space="preserve">Henderson, P. &amp; Seaby, R. (2007) Community analysis package 4.0. </w:t>
      </w:r>
      <w:r w:rsidRPr="00B67C09">
        <w:rPr>
          <w:rFonts w:asciiTheme="majorHAnsi" w:hAnsiTheme="majorHAnsi"/>
          <w:i/>
          <w:lang w:val="en-GB"/>
        </w:rPr>
        <w:t>Pisces Conservation Ltd, Lymington, UK</w:t>
      </w:r>
      <w:r w:rsidRPr="00B67C09">
        <w:rPr>
          <w:rFonts w:asciiTheme="majorHAnsi" w:hAnsiTheme="majorHAnsi"/>
          <w:lang w:val="en-GB"/>
        </w:rPr>
        <w:t>.</w:t>
      </w:r>
    </w:p>
    <w:p w:rsidR="006D635C" w:rsidRPr="00B67C09" w:rsidRDefault="006D635C" w:rsidP="006D635C">
      <w:pPr>
        <w:pStyle w:val="EndNoteBibliography"/>
        <w:spacing w:after="0"/>
        <w:ind w:left="709" w:hanging="709"/>
        <w:rPr>
          <w:rFonts w:asciiTheme="majorHAnsi" w:hAnsiTheme="majorHAnsi"/>
          <w:lang w:val="en-GB"/>
        </w:rPr>
      </w:pPr>
      <w:r w:rsidRPr="00B67C09">
        <w:rPr>
          <w:rFonts w:asciiTheme="majorHAnsi" w:hAnsiTheme="majorHAnsi"/>
          <w:lang w:val="en-GB"/>
        </w:rPr>
        <w:t>R Development Core Team (2014). R: A language and environment for statistical computing. R Foundation for Statistical Computing, Vienna, Austria.</w:t>
      </w:r>
    </w:p>
    <w:p w:rsidR="006D635C" w:rsidRPr="00B67C09" w:rsidRDefault="006D635C" w:rsidP="006D635C">
      <w:pPr>
        <w:pStyle w:val="EndNoteBibliography"/>
        <w:spacing w:after="0"/>
        <w:ind w:left="720" w:hanging="720"/>
        <w:rPr>
          <w:rFonts w:asciiTheme="majorHAnsi" w:hAnsiTheme="majorHAnsi"/>
          <w:lang w:val="de-DE"/>
        </w:rPr>
      </w:pPr>
      <w:r w:rsidRPr="00B67C09">
        <w:rPr>
          <w:rFonts w:asciiTheme="majorHAnsi" w:hAnsiTheme="majorHAnsi"/>
          <w:lang w:val="en-GB"/>
        </w:rPr>
        <w:t xml:space="preserve">Suzuki, R. &amp; Shimodaira, H. (2015) pvclust: Hierarchical Clustering with P-Values via Multiscale Bootstrap Resampling. </w:t>
      </w:r>
      <w:r w:rsidRPr="00B67C09">
        <w:rPr>
          <w:rFonts w:asciiTheme="majorHAnsi" w:hAnsiTheme="majorHAnsi"/>
          <w:lang w:val="de-DE"/>
        </w:rPr>
        <w:t>In: R package version 2.0-0. http://CRAN.R-project.org/package=pvclust.</w:t>
      </w:r>
    </w:p>
    <w:p w:rsidR="00B03D66" w:rsidRPr="006D635C" w:rsidRDefault="00B03D66">
      <w:pPr>
        <w:rPr>
          <w:rFonts w:asciiTheme="majorHAnsi" w:hAnsiTheme="majorHAnsi"/>
          <w:bCs/>
          <w:iCs/>
          <w:sz w:val="18"/>
          <w:szCs w:val="18"/>
        </w:rPr>
      </w:pPr>
      <w:r w:rsidRPr="006D635C">
        <w:rPr>
          <w:rFonts w:asciiTheme="majorHAnsi" w:hAnsiTheme="majorHAnsi"/>
          <w:bCs/>
          <w:iCs/>
          <w:sz w:val="18"/>
          <w:szCs w:val="18"/>
        </w:rPr>
        <w:br w:type="page"/>
      </w:r>
    </w:p>
    <w:p w:rsidR="00E92B41" w:rsidRPr="00D01B8A" w:rsidRDefault="00E92B41" w:rsidP="00B8391E">
      <w:pPr>
        <w:spacing w:line="360" w:lineRule="auto"/>
        <w:jc w:val="center"/>
        <w:rPr>
          <w:rFonts w:asciiTheme="majorHAnsi" w:hAnsiTheme="majorHAnsi"/>
          <w:bCs/>
          <w:iCs/>
          <w:sz w:val="18"/>
          <w:szCs w:val="18"/>
          <w:lang w:val="en-GB"/>
        </w:rPr>
      </w:pPr>
      <w:r w:rsidRPr="00D01B8A">
        <w:rPr>
          <w:rFonts w:asciiTheme="majorHAnsi" w:hAnsiTheme="majorHAnsi"/>
          <w:bCs/>
          <w:iCs/>
          <w:noProof/>
          <w:sz w:val="18"/>
          <w:szCs w:val="18"/>
          <w:lang w:eastAsia="de-DE"/>
        </w:rPr>
        <w:lastRenderedPageBreak/>
        <w:drawing>
          <wp:inline distT="0" distB="0" distL="0" distR="0">
            <wp:extent cx="5756910" cy="4484370"/>
            <wp:effectExtent l="0" t="0" r="0" b="0"/>
            <wp:docPr id="1" name="Grafik 1" descr="D:\PhD\Papers\Eigene Paper\Senft et al. 2016 PredExcl\Word\Vectors 20151127\Blockde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hD\Papers\Eigene Paper\Senft et al. 2016 PredExcl\Word\Vectors 20151127\Blockdesign.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6910" cy="4484370"/>
                    </a:xfrm>
                    <a:prstGeom prst="rect">
                      <a:avLst/>
                    </a:prstGeom>
                    <a:noFill/>
                    <a:ln>
                      <a:noFill/>
                    </a:ln>
                  </pic:spPr>
                </pic:pic>
              </a:graphicData>
            </a:graphic>
          </wp:inline>
        </w:drawing>
      </w:r>
    </w:p>
    <w:p w:rsidR="00E92B41" w:rsidRPr="00D01B8A" w:rsidRDefault="00207462" w:rsidP="00E92B41">
      <w:pPr>
        <w:spacing w:line="360" w:lineRule="auto"/>
        <w:jc w:val="both"/>
        <w:rPr>
          <w:rFonts w:asciiTheme="majorHAnsi" w:hAnsiTheme="majorHAnsi"/>
          <w:bCs/>
          <w:sz w:val="18"/>
          <w:szCs w:val="18"/>
          <w:lang w:val="en-GB"/>
        </w:rPr>
      </w:pPr>
      <w:r>
        <w:rPr>
          <w:rFonts w:asciiTheme="majorHAnsi" w:hAnsiTheme="majorHAnsi"/>
          <w:b/>
          <w:bCs/>
          <w:i/>
          <w:iCs/>
          <w:sz w:val="18"/>
          <w:szCs w:val="18"/>
          <w:lang w:val="en-GB"/>
        </w:rPr>
        <w:t>Figure</w:t>
      </w:r>
      <w:r w:rsidR="00E92B41" w:rsidRPr="00D01B8A">
        <w:rPr>
          <w:rFonts w:asciiTheme="majorHAnsi" w:hAnsiTheme="majorHAnsi"/>
          <w:b/>
          <w:bCs/>
          <w:i/>
          <w:iCs/>
          <w:sz w:val="18"/>
          <w:szCs w:val="18"/>
          <w:lang w:val="en-GB"/>
        </w:rPr>
        <w:t xml:space="preserve"> S</w:t>
      </w:r>
      <w:r w:rsidR="008A20E3">
        <w:rPr>
          <w:rFonts w:asciiTheme="majorHAnsi" w:hAnsiTheme="majorHAnsi"/>
          <w:b/>
          <w:bCs/>
          <w:i/>
          <w:iCs/>
          <w:sz w:val="18"/>
          <w:szCs w:val="18"/>
          <w:lang w:val="en-GB"/>
        </w:rPr>
        <w:t>1</w:t>
      </w:r>
      <w:r w:rsidR="00E92B41" w:rsidRPr="00D01B8A">
        <w:rPr>
          <w:rFonts w:asciiTheme="majorHAnsi" w:hAnsiTheme="majorHAnsi"/>
          <w:b/>
          <w:bCs/>
          <w:i/>
          <w:iCs/>
          <w:sz w:val="18"/>
          <w:szCs w:val="18"/>
          <w:lang w:val="en-GB"/>
        </w:rPr>
        <w:t>.</w:t>
      </w:r>
      <w:r w:rsidR="00E92B41" w:rsidRPr="00D01B8A">
        <w:rPr>
          <w:rFonts w:asciiTheme="majorHAnsi" w:hAnsiTheme="majorHAnsi"/>
          <w:b/>
          <w:bCs/>
          <w:iCs/>
          <w:sz w:val="18"/>
          <w:szCs w:val="18"/>
          <w:lang w:val="en-GB"/>
        </w:rPr>
        <w:t xml:space="preserve"> Experimental design: random block design:</w:t>
      </w:r>
      <w:r w:rsidR="00E92B41" w:rsidRPr="00D01B8A">
        <w:rPr>
          <w:rFonts w:asciiTheme="majorHAnsi" w:hAnsiTheme="majorHAnsi"/>
          <w:bCs/>
          <w:iCs/>
          <w:sz w:val="18"/>
          <w:szCs w:val="18"/>
          <w:lang w:val="en-GB"/>
        </w:rPr>
        <w:t xml:space="preserve"> F</w:t>
      </w:r>
      <w:r w:rsidR="00E92B41" w:rsidRPr="00D01B8A">
        <w:rPr>
          <w:rFonts w:asciiTheme="majorHAnsi" w:hAnsiTheme="majorHAnsi"/>
          <w:bCs/>
          <w:sz w:val="18"/>
          <w:szCs w:val="18"/>
          <w:lang w:val="en-GB"/>
        </w:rPr>
        <w:t>our experimental tansy chemotypes (2.1, 2.2, 4.2 and 4.2)</w:t>
      </w:r>
      <w:r w:rsidR="00E92B41" w:rsidRPr="00D01B8A">
        <w:rPr>
          <w:rFonts w:asciiTheme="majorHAnsi" w:hAnsiTheme="majorHAnsi"/>
          <w:sz w:val="18"/>
          <w:szCs w:val="18"/>
          <w:lang w:val="en-GB"/>
        </w:rPr>
        <w:t>, t</w:t>
      </w:r>
      <w:r w:rsidR="00E92B41" w:rsidRPr="00D01B8A">
        <w:rPr>
          <w:rFonts w:asciiTheme="majorHAnsi" w:hAnsiTheme="majorHAnsi"/>
          <w:bCs/>
          <w:sz w:val="18"/>
          <w:szCs w:val="18"/>
          <w:lang w:val="en-GB"/>
        </w:rPr>
        <w:t xml:space="preserve">wo ant treatments (presence and absence: connections to ant colonies) and two predator treatments (presence (dark cages) and absence (white cages). Each of these 16 treatments was repeated five times, resulting in 80 plants over five treatment blocks. Each block contained one repeat and a different </w:t>
      </w:r>
      <w:r w:rsidR="00E92B41" w:rsidRPr="00D01B8A">
        <w:rPr>
          <w:rFonts w:asciiTheme="majorHAnsi" w:hAnsiTheme="majorHAnsi"/>
          <w:bCs/>
          <w:i/>
          <w:sz w:val="18"/>
          <w:szCs w:val="18"/>
          <w:lang w:val="en-GB"/>
        </w:rPr>
        <w:t>L. niger</w:t>
      </w:r>
      <w:r w:rsidR="00E92B41" w:rsidRPr="00D01B8A">
        <w:rPr>
          <w:rFonts w:asciiTheme="majorHAnsi" w:hAnsiTheme="majorHAnsi"/>
          <w:bCs/>
          <w:sz w:val="18"/>
          <w:szCs w:val="18"/>
          <w:lang w:val="en-GB"/>
        </w:rPr>
        <w:t xml:space="preserve"> ant colony. </w:t>
      </w:r>
      <w:r w:rsidR="00E92B41" w:rsidRPr="00D01B8A">
        <w:rPr>
          <w:rFonts w:asciiTheme="majorHAnsi" w:hAnsiTheme="majorHAnsi"/>
          <w:sz w:val="18"/>
          <w:szCs w:val="18"/>
          <w:lang w:val="en-GB"/>
        </w:rPr>
        <w:t>The ants of the different colonies had access (via PVC-tubes of the same length) to their respective experimental plants (8 plants per block).</w:t>
      </w:r>
      <w:r w:rsidR="00E92B41" w:rsidRPr="00D01B8A">
        <w:rPr>
          <w:rFonts w:asciiTheme="majorHAnsi" w:hAnsiTheme="majorHAnsi"/>
          <w:bCs/>
          <w:sz w:val="18"/>
          <w:szCs w:val="18"/>
          <w:lang w:val="en-GB"/>
        </w:rPr>
        <w:t xml:space="preserve"> The position of the plants within one block was completely randomi</w:t>
      </w:r>
      <w:r w:rsidR="00692596">
        <w:rPr>
          <w:rFonts w:asciiTheme="majorHAnsi" w:hAnsiTheme="majorHAnsi"/>
          <w:bCs/>
          <w:sz w:val="18"/>
          <w:szCs w:val="18"/>
          <w:lang w:val="en-GB"/>
        </w:rPr>
        <w:t>s</w:t>
      </w:r>
      <w:r w:rsidR="00E92B41" w:rsidRPr="00D01B8A">
        <w:rPr>
          <w:rFonts w:asciiTheme="majorHAnsi" w:hAnsiTheme="majorHAnsi"/>
          <w:bCs/>
          <w:sz w:val="18"/>
          <w:szCs w:val="18"/>
          <w:lang w:val="en-GB"/>
        </w:rPr>
        <w:t>ed.</w:t>
      </w:r>
    </w:p>
    <w:p w:rsidR="00E92B41" w:rsidRPr="00D01B8A" w:rsidRDefault="00E92B41" w:rsidP="00E92B41">
      <w:pPr>
        <w:spacing w:line="360" w:lineRule="auto"/>
        <w:rPr>
          <w:rFonts w:asciiTheme="majorHAnsi" w:hAnsiTheme="majorHAnsi"/>
          <w:bCs/>
          <w:iCs/>
          <w:sz w:val="18"/>
          <w:szCs w:val="18"/>
          <w:lang w:val="en-GB"/>
        </w:rPr>
      </w:pPr>
    </w:p>
    <w:p w:rsidR="00E92B41" w:rsidRPr="00D01B8A" w:rsidRDefault="00E92B41" w:rsidP="00B8391E">
      <w:pPr>
        <w:spacing w:line="360" w:lineRule="auto"/>
        <w:jc w:val="center"/>
        <w:rPr>
          <w:rFonts w:asciiTheme="majorHAnsi" w:hAnsiTheme="majorHAnsi"/>
          <w:bCs/>
          <w:iCs/>
          <w:sz w:val="18"/>
          <w:szCs w:val="18"/>
          <w:lang w:val="en-GB"/>
        </w:rPr>
      </w:pPr>
      <w:r w:rsidRPr="00D01B8A">
        <w:rPr>
          <w:noProof/>
          <w:lang w:eastAsia="de-DE"/>
        </w:rPr>
        <w:lastRenderedPageBreak/>
        <w:drawing>
          <wp:inline distT="0" distB="0" distL="0" distR="0">
            <wp:extent cx="4539600" cy="2984400"/>
            <wp:effectExtent l="0" t="0" r="0" b="698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39600" cy="2984400"/>
                    </a:xfrm>
                    <a:prstGeom prst="rect">
                      <a:avLst/>
                    </a:prstGeom>
                  </pic:spPr>
                </pic:pic>
              </a:graphicData>
            </a:graphic>
          </wp:inline>
        </w:drawing>
      </w:r>
    </w:p>
    <w:p w:rsidR="006B7348" w:rsidRPr="00D01B8A" w:rsidRDefault="00207462" w:rsidP="002B719B">
      <w:pPr>
        <w:spacing w:line="360" w:lineRule="auto"/>
        <w:rPr>
          <w:rFonts w:asciiTheme="majorHAnsi" w:hAnsiTheme="majorHAnsi"/>
          <w:bCs/>
          <w:iCs/>
          <w:sz w:val="18"/>
          <w:szCs w:val="18"/>
          <w:lang w:val="en-GB"/>
        </w:rPr>
      </w:pPr>
      <w:r>
        <w:rPr>
          <w:rFonts w:asciiTheme="majorHAnsi" w:hAnsiTheme="majorHAnsi"/>
          <w:b/>
          <w:bCs/>
          <w:i/>
          <w:iCs/>
          <w:sz w:val="18"/>
          <w:szCs w:val="18"/>
          <w:lang w:val="en-GB"/>
        </w:rPr>
        <w:t>Figure</w:t>
      </w:r>
      <w:r w:rsidR="001469C1" w:rsidRPr="00D01B8A">
        <w:rPr>
          <w:rFonts w:asciiTheme="majorHAnsi" w:hAnsiTheme="majorHAnsi"/>
          <w:b/>
          <w:bCs/>
          <w:i/>
          <w:iCs/>
          <w:sz w:val="18"/>
          <w:szCs w:val="18"/>
          <w:lang w:val="en-GB"/>
        </w:rPr>
        <w:t xml:space="preserve"> </w:t>
      </w:r>
      <w:r w:rsidR="00E1123D" w:rsidRPr="00D01B8A">
        <w:rPr>
          <w:rFonts w:asciiTheme="majorHAnsi" w:hAnsiTheme="majorHAnsi"/>
          <w:b/>
          <w:bCs/>
          <w:i/>
          <w:iCs/>
          <w:sz w:val="18"/>
          <w:szCs w:val="18"/>
          <w:lang w:val="en-GB"/>
        </w:rPr>
        <w:t>S</w:t>
      </w:r>
      <w:r w:rsidR="008A20E3">
        <w:rPr>
          <w:rFonts w:asciiTheme="majorHAnsi" w:hAnsiTheme="majorHAnsi"/>
          <w:b/>
          <w:bCs/>
          <w:i/>
          <w:iCs/>
          <w:sz w:val="18"/>
          <w:szCs w:val="18"/>
          <w:lang w:val="en-GB"/>
        </w:rPr>
        <w:t>2</w:t>
      </w:r>
      <w:r w:rsidR="0065788C" w:rsidRPr="00D01B8A">
        <w:rPr>
          <w:rFonts w:asciiTheme="majorHAnsi" w:hAnsiTheme="majorHAnsi"/>
          <w:b/>
          <w:bCs/>
          <w:i/>
          <w:iCs/>
          <w:sz w:val="18"/>
          <w:szCs w:val="18"/>
          <w:lang w:val="en-GB"/>
        </w:rPr>
        <w:t>.</w:t>
      </w:r>
      <w:r w:rsidR="0065788C" w:rsidRPr="00D01B8A">
        <w:rPr>
          <w:rFonts w:asciiTheme="majorHAnsi" w:hAnsiTheme="majorHAnsi"/>
          <w:b/>
          <w:bCs/>
          <w:iCs/>
          <w:sz w:val="18"/>
          <w:szCs w:val="18"/>
          <w:lang w:val="en-GB"/>
        </w:rPr>
        <w:t xml:space="preserve"> Number of ants in all ‘ant present’ treatments. </w:t>
      </w:r>
      <w:r w:rsidR="0065788C" w:rsidRPr="00D01B8A">
        <w:rPr>
          <w:rFonts w:asciiTheme="majorHAnsi" w:hAnsiTheme="majorHAnsi"/>
          <w:bCs/>
          <w:iCs/>
          <w:sz w:val="18"/>
          <w:szCs w:val="18"/>
          <w:lang w:val="en-GB"/>
        </w:rPr>
        <w:t>Grey poi</w:t>
      </w:r>
      <w:r w:rsidR="00E72B86" w:rsidRPr="00D01B8A">
        <w:rPr>
          <w:rFonts w:asciiTheme="majorHAnsi" w:hAnsiTheme="majorHAnsi"/>
          <w:bCs/>
          <w:iCs/>
          <w:sz w:val="18"/>
          <w:szCs w:val="18"/>
          <w:lang w:val="en-GB"/>
        </w:rPr>
        <w:t xml:space="preserve">nts are individual observations (superimposing leads to darker grey scale). </w:t>
      </w:r>
      <w:r w:rsidR="0065788C" w:rsidRPr="00D01B8A">
        <w:rPr>
          <w:rFonts w:asciiTheme="majorHAnsi" w:hAnsiTheme="majorHAnsi"/>
          <w:bCs/>
          <w:iCs/>
          <w:sz w:val="18"/>
          <w:szCs w:val="18"/>
          <w:lang w:val="en-GB"/>
        </w:rPr>
        <w:t xml:space="preserve"> In black the mean values </w:t>
      </w:r>
      <w:r w:rsidR="0065788C" w:rsidRPr="00D01B8A">
        <w:rPr>
          <w:rFonts w:asciiTheme="majorHAnsi" w:hAnsiTheme="majorHAnsi"/>
          <w:lang w:val="en-GB"/>
        </w:rPr>
        <w:t xml:space="preserve">± </w:t>
      </w:r>
      <w:r w:rsidR="0065788C" w:rsidRPr="00D01B8A">
        <w:rPr>
          <w:rFonts w:asciiTheme="majorHAnsi" w:hAnsiTheme="majorHAnsi"/>
          <w:bCs/>
          <w:iCs/>
          <w:sz w:val="18"/>
          <w:szCs w:val="18"/>
          <w:lang w:val="en-GB"/>
        </w:rPr>
        <w:t>SE are shown for each day.</w:t>
      </w:r>
    </w:p>
    <w:p w:rsidR="00026CB5" w:rsidRDefault="00026CB5">
      <w:pPr>
        <w:rPr>
          <w:rFonts w:asciiTheme="majorHAnsi" w:hAnsiTheme="majorHAnsi"/>
          <w:bCs/>
          <w:iCs/>
          <w:sz w:val="18"/>
          <w:szCs w:val="18"/>
          <w:lang w:val="en-GB"/>
        </w:rPr>
      </w:pPr>
      <w:r>
        <w:rPr>
          <w:rFonts w:asciiTheme="majorHAnsi" w:hAnsiTheme="majorHAnsi"/>
          <w:bCs/>
          <w:iCs/>
          <w:sz w:val="18"/>
          <w:szCs w:val="18"/>
          <w:lang w:val="en-GB"/>
        </w:rPr>
        <w:br w:type="page"/>
      </w:r>
    </w:p>
    <w:tbl>
      <w:tblPr>
        <w:tblStyle w:val="Tabellengitternetz"/>
        <w:tblW w:w="70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10"/>
        <w:gridCol w:w="567"/>
        <w:gridCol w:w="709"/>
        <w:gridCol w:w="850"/>
        <w:gridCol w:w="426"/>
        <w:gridCol w:w="567"/>
        <w:gridCol w:w="708"/>
        <w:gridCol w:w="851"/>
      </w:tblGrid>
      <w:tr w:rsidR="007B112C" w:rsidRPr="00B67C09" w:rsidTr="00E629DD">
        <w:trPr>
          <w:trHeight w:val="294"/>
          <w:jc w:val="center"/>
        </w:trPr>
        <w:tc>
          <w:tcPr>
            <w:tcW w:w="7088" w:type="dxa"/>
            <w:gridSpan w:val="8"/>
          </w:tcPr>
          <w:p w:rsidR="007B112C" w:rsidRPr="00D01B8A" w:rsidRDefault="00207462" w:rsidP="008A20E3">
            <w:pPr>
              <w:rPr>
                <w:rFonts w:asciiTheme="majorHAnsi" w:hAnsiTheme="majorHAnsi"/>
                <w:b/>
                <w:sz w:val="16"/>
                <w:szCs w:val="16"/>
                <w:lang w:val="en-GB"/>
              </w:rPr>
            </w:pPr>
            <w:r>
              <w:rPr>
                <w:rFonts w:asciiTheme="majorHAnsi" w:hAnsiTheme="majorHAnsi"/>
                <w:b/>
                <w:bCs/>
                <w:i/>
                <w:iCs/>
                <w:sz w:val="18"/>
                <w:szCs w:val="18"/>
                <w:lang w:val="en-GB"/>
              </w:rPr>
              <w:lastRenderedPageBreak/>
              <w:t>Table</w:t>
            </w:r>
            <w:r w:rsidR="008A20E3">
              <w:rPr>
                <w:rFonts w:asciiTheme="majorHAnsi" w:hAnsiTheme="majorHAnsi"/>
                <w:b/>
                <w:bCs/>
                <w:i/>
                <w:iCs/>
                <w:sz w:val="18"/>
                <w:szCs w:val="18"/>
                <w:lang w:val="en-GB"/>
              </w:rPr>
              <w:t xml:space="preserve"> S2</w:t>
            </w:r>
            <w:r w:rsidR="007B112C" w:rsidRPr="00D01B8A">
              <w:rPr>
                <w:rFonts w:asciiTheme="majorHAnsi" w:hAnsiTheme="majorHAnsi"/>
                <w:b/>
                <w:sz w:val="18"/>
                <w:szCs w:val="18"/>
                <w:lang w:val="en-GB"/>
              </w:rPr>
              <w:t>. Effects on ant abundances.</w:t>
            </w:r>
          </w:p>
        </w:tc>
      </w:tr>
      <w:tr w:rsidR="007B112C" w:rsidRPr="00B67C09" w:rsidTr="00E629DD">
        <w:trPr>
          <w:jc w:val="center"/>
        </w:trPr>
        <w:tc>
          <w:tcPr>
            <w:tcW w:w="2410" w:type="dxa"/>
            <w:tcBorders>
              <w:top w:val="single" w:sz="8" w:space="0" w:color="auto"/>
            </w:tcBorders>
          </w:tcPr>
          <w:p w:rsidR="007B112C" w:rsidRPr="00D01B8A" w:rsidRDefault="007B112C" w:rsidP="008A47B8">
            <w:pPr>
              <w:rPr>
                <w:b/>
                <w:sz w:val="16"/>
                <w:szCs w:val="16"/>
                <w:lang w:val="en-GB"/>
              </w:rPr>
            </w:pPr>
            <w:r w:rsidRPr="00D01B8A">
              <w:rPr>
                <w:b/>
                <w:sz w:val="16"/>
                <w:szCs w:val="16"/>
                <w:lang w:val="en-GB"/>
              </w:rPr>
              <w:t>Response variable:</w:t>
            </w:r>
          </w:p>
        </w:tc>
        <w:tc>
          <w:tcPr>
            <w:tcW w:w="2126" w:type="dxa"/>
            <w:gridSpan w:val="3"/>
            <w:tcBorders>
              <w:top w:val="single" w:sz="8" w:space="0" w:color="auto"/>
              <w:bottom w:val="single" w:sz="8" w:space="0" w:color="auto"/>
            </w:tcBorders>
            <w:shd w:val="clear" w:color="auto" w:fill="auto"/>
          </w:tcPr>
          <w:p w:rsidR="007B112C" w:rsidRPr="00D01B8A" w:rsidRDefault="007B112C" w:rsidP="008A47B8">
            <w:pPr>
              <w:jc w:val="center"/>
              <w:rPr>
                <w:b/>
                <w:sz w:val="16"/>
                <w:szCs w:val="16"/>
                <w:vertAlign w:val="superscript"/>
                <w:lang w:val="en-GB"/>
              </w:rPr>
            </w:pPr>
            <w:r w:rsidRPr="00D01B8A">
              <w:rPr>
                <w:b/>
                <w:sz w:val="16"/>
                <w:szCs w:val="16"/>
                <w:lang w:val="en-GB"/>
              </w:rPr>
              <w:t>ant abundance</w:t>
            </w:r>
            <w:r w:rsidRPr="00D01B8A">
              <w:rPr>
                <w:b/>
                <w:sz w:val="16"/>
                <w:szCs w:val="16"/>
                <w:vertAlign w:val="superscript"/>
                <w:lang w:val="en-GB"/>
              </w:rPr>
              <w:t>1</w:t>
            </w:r>
          </w:p>
          <w:p w:rsidR="007B112C" w:rsidRPr="00D01B8A" w:rsidRDefault="007B112C" w:rsidP="008A47B8">
            <w:pPr>
              <w:jc w:val="center"/>
              <w:rPr>
                <w:b/>
                <w:color w:val="FF0000"/>
                <w:szCs w:val="16"/>
                <w:vertAlign w:val="superscript"/>
                <w:lang w:val="en-GB"/>
              </w:rPr>
            </w:pPr>
            <w:r w:rsidRPr="00D01B8A">
              <w:rPr>
                <w:b/>
                <w:color w:val="FF0000"/>
                <w:szCs w:val="16"/>
                <w:vertAlign w:val="superscript"/>
                <w:lang w:val="en-GB"/>
              </w:rPr>
              <w:t>density-mediated</w:t>
            </w:r>
          </w:p>
          <w:p w:rsidR="007B112C" w:rsidRPr="00D01B8A" w:rsidRDefault="007B112C" w:rsidP="008A47B8">
            <w:pPr>
              <w:jc w:val="center"/>
              <w:rPr>
                <w:b/>
                <w:sz w:val="16"/>
                <w:szCs w:val="16"/>
                <w:lang w:val="en-GB"/>
              </w:rPr>
            </w:pPr>
            <w:proofErr w:type="spellStart"/>
            <w:r w:rsidRPr="00D01B8A">
              <w:rPr>
                <w:b/>
                <w:sz w:val="16"/>
                <w:szCs w:val="16"/>
                <w:lang w:val="en-GB"/>
              </w:rPr>
              <w:t>N</w:t>
            </w:r>
            <w:r w:rsidRPr="00D01B8A">
              <w:rPr>
                <w:b/>
                <w:sz w:val="16"/>
                <w:szCs w:val="16"/>
                <w:vertAlign w:val="subscript"/>
                <w:lang w:val="en-GB"/>
              </w:rPr>
              <w:t>obs</w:t>
            </w:r>
            <w:proofErr w:type="spellEnd"/>
            <w:r w:rsidRPr="00D01B8A">
              <w:rPr>
                <w:b/>
                <w:sz w:val="16"/>
                <w:szCs w:val="16"/>
                <w:vertAlign w:val="subscript"/>
                <w:lang w:val="en-GB"/>
              </w:rPr>
              <w:t>.</w:t>
            </w:r>
            <w:r w:rsidRPr="00D01B8A">
              <w:rPr>
                <w:b/>
                <w:sz w:val="16"/>
                <w:szCs w:val="16"/>
                <w:lang w:val="en-GB"/>
              </w:rPr>
              <w:t xml:space="preserve">=360, </w:t>
            </w:r>
            <w:proofErr w:type="spellStart"/>
            <w:r w:rsidRPr="00D01B8A">
              <w:rPr>
                <w:b/>
                <w:sz w:val="16"/>
                <w:szCs w:val="16"/>
                <w:lang w:val="en-GB"/>
              </w:rPr>
              <w:t>N</w:t>
            </w:r>
            <w:r w:rsidRPr="00D01B8A">
              <w:rPr>
                <w:b/>
                <w:sz w:val="16"/>
                <w:szCs w:val="16"/>
                <w:vertAlign w:val="subscript"/>
                <w:lang w:val="en-GB"/>
              </w:rPr>
              <w:t>plants</w:t>
            </w:r>
            <w:proofErr w:type="spellEnd"/>
            <w:r w:rsidRPr="00D01B8A">
              <w:rPr>
                <w:b/>
                <w:sz w:val="16"/>
                <w:szCs w:val="16"/>
                <w:lang w:val="en-GB"/>
              </w:rPr>
              <w:t xml:space="preserve">=40, </w:t>
            </w:r>
            <w:proofErr w:type="spellStart"/>
            <w:r w:rsidRPr="00D01B8A">
              <w:rPr>
                <w:b/>
                <w:sz w:val="16"/>
                <w:szCs w:val="16"/>
                <w:lang w:val="en-GB"/>
              </w:rPr>
              <w:t>N</w:t>
            </w:r>
            <w:r w:rsidRPr="00D01B8A">
              <w:rPr>
                <w:b/>
                <w:sz w:val="16"/>
                <w:szCs w:val="16"/>
                <w:vertAlign w:val="subscript"/>
                <w:lang w:val="en-GB"/>
              </w:rPr>
              <w:t>times</w:t>
            </w:r>
            <w:proofErr w:type="spellEnd"/>
            <w:r w:rsidRPr="00D01B8A">
              <w:rPr>
                <w:b/>
                <w:sz w:val="16"/>
                <w:szCs w:val="16"/>
                <w:lang w:val="en-GB"/>
              </w:rPr>
              <w:t>=9</w:t>
            </w:r>
          </w:p>
        </w:tc>
        <w:tc>
          <w:tcPr>
            <w:tcW w:w="426" w:type="dxa"/>
            <w:tcBorders>
              <w:top w:val="single" w:sz="8" w:space="0" w:color="auto"/>
            </w:tcBorders>
            <w:shd w:val="clear" w:color="auto" w:fill="auto"/>
          </w:tcPr>
          <w:p w:rsidR="007B112C" w:rsidRPr="00D01B8A" w:rsidRDefault="007B112C" w:rsidP="008A47B8">
            <w:pPr>
              <w:jc w:val="center"/>
              <w:rPr>
                <w:b/>
                <w:sz w:val="16"/>
                <w:szCs w:val="16"/>
                <w:lang w:val="en-GB"/>
              </w:rPr>
            </w:pPr>
          </w:p>
        </w:tc>
        <w:tc>
          <w:tcPr>
            <w:tcW w:w="2126" w:type="dxa"/>
            <w:gridSpan w:val="3"/>
            <w:tcBorders>
              <w:top w:val="single" w:sz="8" w:space="0" w:color="auto"/>
              <w:bottom w:val="single" w:sz="8" w:space="0" w:color="auto"/>
            </w:tcBorders>
            <w:shd w:val="clear" w:color="auto" w:fill="auto"/>
          </w:tcPr>
          <w:p w:rsidR="007B112C" w:rsidRPr="00D01B8A" w:rsidRDefault="007B112C" w:rsidP="008A47B8">
            <w:pPr>
              <w:jc w:val="center"/>
              <w:rPr>
                <w:b/>
                <w:sz w:val="16"/>
                <w:szCs w:val="16"/>
                <w:vertAlign w:val="superscript"/>
                <w:lang w:val="en-GB"/>
              </w:rPr>
            </w:pPr>
            <w:r w:rsidRPr="00D01B8A">
              <w:rPr>
                <w:b/>
                <w:sz w:val="16"/>
                <w:szCs w:val="16"/>
                <w:lang w:val="en-GB"/>
              </w:rPr>
              <w:t>ant abundance</w:t>
            </w:r>
            <w:r w:rsidRPr="00D01B8A">
              <w:rPr>
                <w:b/>
                <w:sz w:val="16"/>
                <w:szCs w:val="16"/>
                <w:vertAlign w:val="superscript"/>
                <w:lang w:val="en-GB"/>
              </w:rPr>
              <w:t>1</w:t>
            </w:r>
          </w:p>
          <w:p w:rsidR="007B112C" w:rsidRPr="00D01B8A" w:rsidRDefault="007B112C" w:rsidP="008A47B8">
            <w:pPr>
              <w:jc w:val="center"/>
              <w:rPr>
                <w:b/>
                <w:color w:val="FF0000"/>
                <w:szCs w:val="16"/>
                <w:lang w:val="en-GB"/>
              </w:rPr>
            </w:pPr>
            <w:r w:rsidRPr="00D01B8A">
              <w:rPr>
                <w:b/>
                <w:color w:val="FF0000"/>
                <w:szCs w:val="16"/>
                <w:vertAlign w:val="superscript"/>
                <w:lang w:val="en-GB"/>
              </w:rPr>
              <w:t>trait-mediated</w:t>
            </w:r>
          </w:p>
          <w:p w:rsidR="007B112C" w:rsidRPr="00D01B8A" w:rsidRDefault="007B112C" w:rsidP="008A47B8">
            <w:pPr>
              <w:jc w:val="center"/>
              <w:rPr>
                <w:b/>
                <w:sz w:val="16"/>
                <w:szCs w:val="16"/>
                <w:lang w:val="en-GB"/>
              </w:rPr>
            </w:pPr>
            <w:proofErr w:type="spellStart"/>
            <w:r w:rsidRPr="00D01B8A">
              <w:rPr>
                <w:b/>
                <w:sz w:val="16"/>
                <w:szCs w:val="16"/>
                <w:lang w:val="en-GB"/>
              </w:rPr>
              <w:t>N</w:t>
            </w:r>
            <w:r w:rsidRPr="00D01B8A">
              <w:rPr>
                <w:b/>
                <w:sz w:val="16"/>
                <w:szCs w:val="16"/>
                <w:vertAlign w:val="subscript"/>
                <w:lang w:val="en-GB"/>
              </w:rPr>
              <w:t>obs</w:t>
            </w:r>
            <w:proofErr w:type="spellEnd"/>
            <w:r w:rsidRPr="00D01B8A">
              <w:rPr>
                <w:b/>
                <w:sz w:val="16"/>
                <w:szCs w:val="16"/>
                <w:vertAlign w:val="subscript"/>
                <w:lang w:val="en-GB"/>
              </w:rPr>
              <w:t>.</w:t>
            </w:r>
            <w:r w:rsidRPr="00D01B8A">
              <w:rPr>
                <w:b/>
                <w:sz w:val="16"/>
                <w:szCs w:val="16"/>
                <w:lang w:val="en-GB"/>
              </w:rPr>
              <w:t xml:space="preserve">=360, </w:t>
            </w:r>
            <w:proofErr w:type="spellStart"/>
            <w:r w:rsidRPr="00D01B8A">
              <w:rPr>
                <w:b/>
                <w:sz w:val="16"/>
                <w:szCs w:val="16"/>
                <w:lang w:val="en-GB"/>
              </w:rPr>
              <w:t>N</w:t>
            </w:r>
            <w:r w:rsidRPr="00D01B8A">
              <w:rPr>
                <w:b/>
                <w:sz w:val="16"/>
                <w:szCs w:val="16"/>
                <w:vertAlign w:val="subscript"/>
                <w:lang w:val="en-GB"/>
              </w:rPr>
              <w:t>plants</w:t>
            </w:r>
            <w:proofErr w:type="spellEnd"/>
            <w:r w:rsidRPr="00D01B8A">
              <w:rPr>
                <w:b/>
                <w:sz w:val="16"/>
                <w:szCs w:val="16"/>
                <w:lang w:val="en-GB"/>
              </w:rPr>
              <w:t xml:space="preserve">=40, </w:t>
            </w:r>
            <w:proofErr w:type="spellStart"/>
            <w:r w:rsidRPr="00D01B8A">
              <w:rPr>
                <w:b/>
                <w:sz w:val="16"/>
                <w:szCs w:val="16"/>
                <w:lang w:val="en-GB"/>
              </w:rPr>
              <w:t>N</w:t>
            </w:r>
            <w:r w:rsidRPr="00D01B8A">
              <w:rPr>
                <w:b/>
                <w:sz w:val="16"/>
                <w:szCs w:val="16"/>
                <w:vertAlign w:val="subscript"/>
                <w:lang w:val="en-GB"/>
              </w:rPr>
              <w:t>times</w:t>
            </w:r>
            <w:proofErr w:type="spellEnd"/>
            <w:r w:rsidRPr="00D01B8A">
              <w:rPr>
                <w:b/>
                <w:sz w:val="16"/>
                <w:szCs w:val="16"/>
                <w:lang w:val="en-GB"/>
              </w:rPr>
              <w:t>=9</w:t>
            </w:r>
          </w:p>
        </w:tc>
      </w:tr>
      <w:tr w:rsidR="007B112C" w:rsidRPr="00D01B8A" w:rsidTr="00E629DD">
        <w:trPr>
          <w:jc w:val="center"/>
        </w:trPr>
        <w:tc>
          <w:tcPr>
            <w:tcW w:w="2410" w:type="dxa"/>
            <w:tcBorders>
              <w:bottom w:val="double" w:sz="4" w:space="0" w:color="auto"/>
            </w:tcBorders>
          </w:tcPr>
          <w:p w:rsidR="007B112C" w:rsidRPr="00D01B8A" w:rsidRDefault="007B112C" w:rsidP="008A47B8">
            <w:pPr>
              <w:jc w:val="both"/>
              <w:rPr>
                <w:b/>
                <w:sz w:val="16"/>
                <w:szCs w:val="16"/>
                <w:lang w:val="en-GB"/>
              </w:rPr>
            </w:pPr>
          </w:p>
        </w:tc>
        <w:tc>
          <w:tcPr>
            <w:tcW w:w="567"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proofErr w:type="spellStart"/>
            <w:r w:rsidRPr="00D01B8A">
              <w:rPr>
                <w:b/>
                <w:sz w:val="16"/>
                <w:szCs w:val="16"/>
                <w:lang w:val="en-GB"/>
              </w:rPr>
              <w:t>df</w:t>
            </w:r>
            <w:proofErr w:type="spellEnd"/>
          </w:p>
        </w:tc>
        <w:tc>
          <w:tcPr>
            <w:tcW w:w="709"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χ²</w:t>
            </w:r>
          </w:p>
        </w:tc>
        <w:tc>
          <w:tcPr>
            <w:tcW w:w="850"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P</w:t>
            </w:r>
          </w:p>
        </w:tc>
        <w:tc>
          <w:tcPr>
            <w:tcW w:w="426" w:type="dxa"/>
            <w:tcBorders>
              <w:bottom w:val="double" w:sz="4" w:space="0" w:color="auto"/>
            </w:tcBorders>
            <w:shd w:val="clear" w:color="auto" w:fill="auto"/>
          </w:tcPr>
          <w:p w:rsidR="007B112C" w:rsidRPr="00D01B8A" w:rsidRDefault="007B112C" w:rsidP="008A47B8">
            <w:pPr>
              <w:jc w:val="center"/>
              <w:rPr>
                <w:b/>
                <w:sz w:val="16"/>
                <w:szCs w:val="16"/>
                <w:lang w:val="en-GB"/>
              </w:rPr>
            </w:pPr>
          </w:p>
        </w:tc>
        <w:tc>
          <w:tcPr>
            <w:tcW w:w="567"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proofErr w:type="spellStart"/>
            <w:r w:rsidRPr="00D01B8A">
              <w:rPr>
                <w:b/>
                <w:sz w:val="16"/>
                <w:szCs w:val="16"/>
                <w:lang w:val="en-GB"/>
              </w:rPr>
              <w:t>df</w:t>
            </w:r>
            <w:proofErr w:type="spellEnd"/>
          </w:p>
        </w:tc>
        <w:tc>
          <w:tcPr>
            <w:tcW w:w="708"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χ²</w:t>
            </w:r>
          </w:p>
        </w:tc>
        <w:tc>
          <w:tcPr>
            <w:tcW w:w="851" w:type="dxa"/>
            <w:tcBorders>
              <w:top w:val="single" w:sz="8" w:space="0" w:color="auto"/>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P</w:t>
            </w:r>
          </w:p>
        </w:tc>
      </w:tr>
      <w:tr w:rsidR="007B112C" w:rsidRPr="00D01B8A" w:rsidTr="00E629DD">
        <w:trPr>
          <w:jc w:val="center"/>
        </w:trPr>
        <w:tc>
          <w:tcPr>
            <w:tcW w:w="2410" w:type="dxa"/>
            <w:tcBorders>
              <w:top w:val="double" w:sz="4" w:space="0" w:color="auto"/>
            </w:tcBorders>
            <w:shd w:val="clear" w:color="auto" w:fill="FFFFFF" w:themeFill="background1"/>
          </w:tcPr>
          <w:p w:rsidR="007B112C" w:rsidRPr="00D01B8A" w:rsidRDefault="007B112C" w:rsidP="008A47B8">
            <w:pPr>
              <w:jc w:val="both"/>
              <w:rPr>
                <w:b/>
                <w:sz w:val="16"/>
                <w:szCs w:val="16"/>
                <w:u w:val="single"/>
                <w:lang w:val="en-GB"/>
              </w:rPr>
            </w:pPr>
            <w:r w:rsidRPr="00D01B8A">
              <w:rPr>
                <w:b/>
                <w:sz w:val="16"/>
                <w:szCs w:val="16"/>
                <w:u w:val="single"/>
                <w:lang w:val="en-GB"/>
              </w:rPr>
              <w:t>fixed factor</w:t>
            </w:r>
          </w:p>
        </w:tc>
        <w:tc>
          <w:tcPr>
            <w:tcW w:w="567"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709"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850"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426"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567"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708" w:type="dxa"/>
            <w:tcBorders>
              <w:top w:val="double" w:sz="4" w:space="0" w:color="auto"/>
            </w:tcBorders>
            <w:shd w:val="clear" w:color="auto" w:fill="auto"/>
          </w:tcPr>
          <w:p w:rsidR="007B112C" w:rsidRPr="00D01B8A" w:rsidRDefault="007B112C" w:rsidP="008A47B8">
            <w:pPr>
              <w:jc w:val="center"/>
              <w:rPr>
                <w:sz w:val="16"/>
                <w:szCs w:val="16"/>
                <w:lang w:val="en-GB"/>
              </w:rPr>
            </w:pPr>
          </w:p>
        </w:tc>
        <w:tc>
          <w:tcPr>
            <w:tcW w:w="851" w:type="dxa"/>
            <w:tcBorders>
              <w:top w:val="double" w:sz="4" w:space="0" w:color="auto"/>
            </w:tcBorders>
            <w:shd w:val="clear" w:color="auto" w:fill="auto"/>
          </w:tcPr>
          <w:p w:rsidR="007B112C" w:rsidRPr="00D01B8A" w:rsidRDefault="007B112C" w:rsidP="008A47B8">
            <w:pPr>
              <w:jc w:val="center"/>
              <w:rPr>
                <w:sz w:val="16"/>
                <w:szCs w:val="16"/>
                <w:lang w:val="en-GB"/>
              </w:rPr>
            </w:pPr>
          </w:p>
        </w:tc>
      </w:tr>
      <w:tr w:rsidR="007B112C" w:rsidRPr="00D01B8A" w:rsidTr="00E629DD">
        <w:trPr>
          <w:jc w:val="center"/>
        </w:trPr>
        <w:tc>
          <w:tcPr>
            <w:tcW w:w="2410" w:type="dxa"/>
            <w:shd w:val="clear" w:color="auto" w:fill="FFFFFF" w:themeFill="background1"/>
          </w:tcPr>
          <w:p w:rsidR="007B112C" w:rsidRPr="00D01B8A" w:rsidRDefault="007B112C" w:rsidP="008A47B8">
            <w:pPr>
              <w:jc w:val="both"/>
              <w:rPr>
                <w:b/>
                <w:sz w:val="16"/>
                <w:szCs w:val="16"/>
                <w:lang w:val="en-GB"/>
              </w:rPr>
            </w:pPr>
            <w:r w:rsidRPr="00D01B8A">
              <w:rPr>
                <w:b/>
                <w:sz w:val="16"/>
                <w:szCs w:val="16"/>
                <w:lang w:val="en-GB"/>
              </w:rPr>
              <w:t>block</w:t>
            </w: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4</w:t>
            </w:r>
          </w:p>
        </w:tc>
        <w:tc>
          <w:tcPr>
            <w:tcW w:w="709" w:type="dxa"/>
            <w:shd w:val="clear" w:color="auto" w:fill="auto"/>
          </w:tcPr>
          <w:p w:rsidR="007B112C" w:rsidRPr="00D01B8A" w:rsidRDefault="007B112C" w:rsidP="008A47B8">
            <w:pPr>
              <w:jc w:val="center"/>
              <w:rPr>
                <w:b/>
                <w:sz w:val="16"/>
                <w:szCs w:val="16"/>
                <w:lang w:val="en-GB"/>
              </w:rPr>
            </w:pPr>
            <w:r w:rsidRPr="00D01B8A">
              <w:rPr>
                <w:b/>
                <w:sz w:val="16"/>
                <w:szCs w:val="16"/>
                <w:lang w:val="en-GB"/>
              </w:rPr>
              <w:t>37.38</w:t>
            </w:r>
          </w:p>
        </w:tc>
        <w:tc>
          <w:tcPr>
            <w:tcW w:w="850" w:type="dxa"/>
            <w:shd w:val="clear" w:color="auto" w:fill="auto"/>
          </w:tcPr>
          <w:p w:rsidR="007B112C" w:rsidRPr="00D01B8A" w:rsidRDefault="007B112C" w:rsidP="008A47B8">
            <w:pPr>
              <w:pStyle w:val="HTMLVorformatiert"/>
              <w:wordWrap w:val="0"/>
              <w:jc w:val="center"/>
              <w:rPr>
                <w:rFonts w:asciiTheme="minorHAnsi" w:hAnsiTheme="minorHAnsi"/>
                <w:b/>
                <w:sz w:val="16"/>
                <w:szCs w:val="16"/>
              </w:rPr>
            </w:pPr>
            <w:r w:rsidRPr="00D01B8A">
              <w:rPr>
                <w:rFonts w:asciiTheme="minorHAnsi" w:hAnsiTheme="minorHAnsi"/>
                <w:b/>
                <w:sz w:val="16"/>
                <w:szCs w:val="16"/>
              </w:rPr>
              <w:t>&lt;0.001</w:t>
            </w: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4</w:t>
            </w:r>
          </w:p>
        </w:tc>
        <w:tc>
          <w:tcPr>
            <w:tcW w:w="708" w:type="dxa"/>
            <w:shd w:val="clear" w:color="auto" w:fill="auto"/>
          </w:tcPr>
          <w:p w:rsidR="007B112C" w:rsidRPr="00D01B8A" w:rsidRDefault="007B112C" w:rsidP="008A47B8">
            <w:pPr>
              <w:jc w:val="center"/>
              <w:rPr>
                <w:sz w:val="16"/>
                <w:szCs w:val="16"/>
                <w:lang w:val="en-GB"/>
              </w:rPr>
            </w:pPr>
            <w:r w:rsidRPr="00D01B8A">
              <w:rPr>
                <w:b/>
                <w:sz w:val="16"/>
                <w:szCs w:val="16"/>
                <w:lang w:val="en-GB"/>
              </w:rPr>
              <w:t>34.43</w:t>
            </w:r>
          </w:p>
        </w:tc>
        <w:tc>
          <w:tcPr>
            <w:tcW w:w="851" w:type="dxa"/>
            <w:shd w:val="clear" w:color="auto" w:fill="auto"/>
          </w:tcPr>
          <w:p w:rsidR="007B112C" w:rsidRPr="00D01B8A" w:rsidRDefault="007B112C" w:rsidP="008A47B8">
            <w:pPr>
              <w:jc w:val="center"/>
              <w:rPr>
                <w:sz w:val="16"/>
                <w:szCs w:val="16"/>
                <w:lang w:val="en-GB"/>
              </w:rPr>
            </w:pPr>
            <w:r w:rsidRPr="00D01B8A">
              <w:rPr>
                <w:b/>
                <w:sz w:val="16"/>
                <w:szCs w:val="16"/>
              </w:rPr>
              <w:t>&lt;0.001</w:t>
            </w:r>
          </w:p>
        </w:tc>
      </w:tr>
      <w:tr w:rsidR="007B112C" w:rsidRPr="00D01B8A" w:rsidTr="00E629DD">
        <w:trPr>
          <w:jc w:val="center"/>
        </w:trPr>
        <w:tc>
          <w:tcPr>
            <w:tcW w:w="2410" w:type="dxa"/>
            <w:shd w:val="clear" w:color="auto" w:fill="FFFFFF" w:themeFill="background1"/>
          </w:tcPr>
          <w:p w:rsidR="007B112C" w:rsidRPr="00D01B8A" w:rsidRDefault="007B112C" w:rsidP="008A47B8">
            <w:pPr>
              <w:jc w:val="both"/>
              <w:rPr>
                <w:b/>
                <w:sz w:val="16"/>
                <w:szCs w:val="16"/>
                <w:u w:val="single"/>
                <w:lang w:val="en-GB"/>
              </w:rPr>
            </w:pPr>
            <w:r w:rsidRPr="00D01B8A">
              <w:rPr>
                <w:b/>
                <w:sz w:val="16"/>
                <w:szCs w:val="16"/>
                <w:u w:val="single"/>
                <w:lang w:val="en-GB"/>
              </w:rPr>
              <w:t>covariates</w:t>
            </w:r>
          </w:p>
        </w:tc>
        <w:tc>
          <w:tcPr>
            <w:tcW w:w="567" w:type="dxa"/>
            <w:shd w:val="clear" w:color="auto" w:fill="auto"/>
          </w:tcPr>
          <w:p w:rsidR="007B112C" w:rsidRPr="00D01B8A" w:rsidRDefault="007B112C" w:rsidP="008A47B8">
            <w:pPr>
              <w:jc w:val="center"/>
              <w:rPr>
                <w:b/>
                <w:sz w:val="16"/>
                <w:szCs w:val="16"/>
                <w:lang w:val="en-GB"/>
              </w:rPr>
            </w:pPr>
          </w:p>
        </w:tc>
        <w:tc>
          <w:tcPr>
            <w:tcW w:w="709" w:type="dxa"/>
            <w:shd w:val="clear" w:color="auto" w:fill="auto"/>
          </w:tcPr>
          <w:p w:rsidR="007B112C" w:rsidRPr="00D01B8A" w:rsidRDefault="007B112C" w:rsidP="008A47B8">
            <w:pPr>
              <w:jc w:val="center"/>
              <w:rPr>
                <w:b/>
                <w:sz w:val="16"/>
                <w:szCs w:val="16"/>
                <w:lang w:val="en-GB"/>
              </w:rPr>
            </w:pPr>
          </w:p>
        </w:tc>
        <w:tc>
          <w:tcPr>
            <w:tcW w:w="850" w:type="dxa"/>
            <w:shd w:val="clear" w:color="auto" w:fill="auto"/>
          </w:tcPr>
          <w:p w:rsidR="007B112C" w:rsidRPr="00D01B8A" w:rsidRDefault="007B112C" w:rsidP="008A47B8">
            <w:pPr>
              <w:pStyle w:val="HTMLVorformatiert"/>
              <w:wordWrap w:val="0"/>
              <w:jc w:val="center"/>
              <w:rPr>
                <w:rFonts w:asciiTheme="minorHAnsi" w:hAnsiTheme="minorHAnsi"/>
                <w:b/>
                <w:sz w:val="16"/>
                <w:szCs w:val="16"/>
              </w:rPr>
            </w:pP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b/>
                <w:sz w:val="16"/>
                <w:szCs w:val="16"/>
                <w:lang w:val="en-GB"/>
              </w:rPr>
            </w:pPr>
          </w:p>
        </w:tc>
        <w:tc>
          <w:tcPr>
            <w:tcW w:w="708" w:type="dxa"/>
            <w:shd w:val="clear" w:color="auto" w:fill="auto"/>
          </w:tcPr>
          <w:p w:rsidR="007B112C" w:rsidRPr="00D01B8A" w:rsidRDefault="007B112C" w:rsidP="008A47B8">
            <w:pPr>
              <w:jc w:val="center"/>
              <w:rPr>
                <w:sz w:val="16"/>
                <w:szCs w:val="16"/>
                <w:lang w:val="en-GB"/>
              </w:rPr>
            </w:pPr>
          </w:p>
        </w:tc>
        <w:tc>
          <w:tcPr>
            <w:tcW w:w="851" w:type="dxa"/>
            <w:shd w:val="clear" w:color="auto" w:fill="auto"/>
          </w:tcPr>
          <w:p w:rsidR="007B112C" w:rsidRPr="00D01B8A" w:rsidRDefault="007B112C" w:rsidP="008A47B8">
            <w:pPr>
              <w:jc w:val="center"/>
              <w:rPr>
                <w:sz w:val="16"/>
                <w:szCs w:val="16"/>
                <w:lang w:val="en-GB"/>
              </w:rPr>
            </w:pPr>
          </w:p>
        </w:tc>
      </w:tr>
      <w:tr w:rsidR="007B112C" w:rsidRPr="00D01B8A" w:rsidTr="00E629DD">
        <w:trPr>
          <w:jc w:val="center"/>
        </w:trPr>
        <w:tc>
          <w:tcPr>
            <w:tcW w:w="2410" w:type="dxa"/>
            <w:shd w:val="clear" w:color="auto" w:fill="FFFFFF" w:themeFill="background1"/>
          </w:tcPr>
          <w:p w:rsidR="007B112C" w:rsidRPr="00D01B8A" w:rsidRDefault="007B112C" w:rsidP="008A47B8">
            <w:pPr>
              <w:jc w:val="both"/>
              <w:rPr>
                <w:b/>
                <w:sz w:val="16"/>
                <w:szCs w:val="16"/>
                <w:lang w:val="en-GB"/>
              </w:rPr>
            </w:pPr>
            <w:r w:rsidRPr="00D01B8A">
              <w:rPr>
                <w:b/>
                <w:sz w:val="16"/>
                <w:szCs w:val="16"/>
                <w:lang w:val="en-GB"/>
              </w:rPr>
              <w:t>biomass</w:t>
            </w:r>
          </w:p>
        </w:tc>
        <w:tc>
          <w:tcPr>
            <w:tcW w:w="567" w:type="dxa"/>
            <w:shd w:val="clear" w:color="auto" w:fill="auto"/>
          </w:tcPr>
          <w:p w:rsidR="007B112C" w:rsidRPr="00D01B8A" w:rsidRDefault="007B112C" w:rsidP="008A47B8">
            <w:pPr>
              <w:jc w:val="center"/>
              <w:rPr>
                <w:sz w:val="16"/>
                <w:szCs w:val="16"/>
                <w:lang w:val="en-GB"/>
              </w:rPr>
            </w:pPr>
            <w:r w:rsidRPr="00D01B8A">
              <w:rPr>
                <w:sz w:val="16"/>
                <w:szCs w:val="16"/>
                <w:lang w:val="en-GB"/>
              </w:rPr>
              <w:t>-</w:t>
            </w:r>
          </w:p>
        </w:tc>
        <w:tc>
          <w:tcPr>
            <w:tcW w:w="709" w:type="dxa"/>
            <w:shd w:val="clear" w:color="auto" w:fill="auto"/>
          </w:tcPr>
          <w:p w:rsidR="007B112C" w:rsidRPr="00D01B8A" w:rsidRDefault="007B112C" w:rsidP="008A47B8">
            <w:pPr>
              <w:jc w:val="center"/>
              <w:rPr>
                <w:sz w:val="16"/>
                <w:szCs w:val="16"/>
                <w:lang w:val="en-GB"/>
              </w:rPr>
            </w:pPr>
            <w:r w:rsidRPr="00D01B8A">
              <w:rPr>
                <w:sz w:val="16"/>
                <w:szCs w:val="16"/>
                <w:lang w:val="en-GB"/>
              </w:rPr>
              <w:t>-</w:t>
            </w:r>
          </w:p>
        </w:tc>
        <w:tc>
          <w:tcPr>
            <w:tcW w:w="850" w:type="dxa"/>
            <w:shd w:val="clear" w:color="auto" w:fill="auto"/>
          </w:tcPr>
          <w:p w:rsidR="007B112C" w:rsidRPr="00D01B8A" w:rsidRDefault="007B112C" w:rsidP="008A47B8">
            <w:pPr>
              <w:pStyle w:val="HTMLVorformatiert"/>
              <w:wordWrap w:val="0"/>
              <w:jc w:val="center"/>
              <w:rPr>
                <w:rFonts w:asciiTheme="minorHAnsi" w:hAnsiTheme="minorHAnsi"/>
                <w:sz w:val="16"/>
                <w:szCs w:val="16"/>
              </w:rPr>
            </w:pPr>
            <w:r w:rsidRPr="00D01B8A">
              <w:rPr>
                <w:rFonts w:asciiTheme="minorHAnsi" w:hAnsiTheme="minorHAnsi"/>
                <w:sz w:val="16"/>
                <w:szCs w:val="16"/>
              </w:rPr>
              <w:t>-</w:t>
            </w: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b/>
                <w:sz w:val="16"/>
                <w:szCs w:val="16"/>
                <w:lang w:val="en-GB"/>
              </w:rPr>
            </w:pPr>
            <w:r w:rsidRPr="00D01B8A">
              <w:rPr>
                <w:sz w:val="16"/>
                <w:szCs w:val="16"/>
                <w:lang w:val="en-GB"/>
              </w:rPr>
              <w:t>-</w:t>
            </w:r>
          </w:p>
        </w:tc>
        <w:tc>
          <w:tcPr>
            <w:tcW w:w="708" w:type="dxa"/>
            <w:shd w:val="clear" w:color="auto" w:fill="auto"/>
          </w:tcPr>
          <w:p w:rsidR="007B112C" w:rsidRPr="00D01B8A" w:rsidRDefault="007B112C" w:rsidP="008A47B8">
            <w:pPr>
              <w:jc w:val="center"/>
              <w:rPr>
                <w:b/>
                <w:sz w:val="16"/>
                <w:szCs w:val="16"/>
                <w:lang w:val="en-GB"/>
              </w:rPr>
            </w:pPr>
            <w:r w:rsidRPr="00D01B8A">
              <w:rPr>
                <w:sz w:val="16"/>
                <w:szCs w:val="16"/>
                <w:lang w:val="en-GB"/>
              </w:rPr>
              <w:t>-</w:t>
            </w:r>
          </w:p>
        </w:tc>
        <w:tc>
          <w:tcPr>
            <w:tcW w:w="851" w:type="dxa"/>
            <w:shd w:val="clear" w:color="auto" w:fill="auto"/>
          </w:tcPr>
          <w:p w:rsidR="007B112C" w:rsidRPr="00D01B8A" w:rsidRDefault="007B112C" w:rsidP="008A47B8">
            <w:pPr>
              <w:jc w:val="center"/>
              <w:rPr>
                <w:sz w:val="16"/>
                <w:szCs w:val="16"/>
                <w:lang w:val="en-GB"/>
              </w:rPr>
            </w:pPr>
            <w:r w:rsidRPr="00D01B8A">
              <w:rPr>
                <w:sz w:val="16"/>
                <w:szCs w:val="16"/>
              </w:rPr>
              <w:t>-</w:t>
            </w:r>
          </w:p>
        </w:tc>
      </w:tr>
      <w:tr w:rsidR="007B112C" w:rsidRPr="00D01B8A" w:rsidTr="00E629DD">
        <w:trPr>
          <w:jc w:val="center"/>
        </w:trPr>
        <w:tc>
          <w:tcPr>
            <w:tcW w:w="2410" w:type="dxa"/>
            <w:shd w:val="clear" w:color="auto" w:fill="FFFFFF" w:themeFill="background1"/>
          </w:tcPr>
          <w:p w:rsidR="007B112C" w:rsidRPr="00D01B8A" w:rsidRDefault="007B112C" w:rsidP="008A47B8">
            <w:pPr>
              <w:jc w:val="both"/>
              <w:rPr>
                <w:b/>
                <w:sz w:val="16"/>
                <w:szCs w:val="16"/>
                <w:lang w:val="en-GB"/>
              </w:rPr>
            </w:pPr>
            <w:r w:rsidRPr="00D01B8A">
              <w:rPr>
                <w:b/>
                <w:sz w:val="16"/>
                <w:szCs w:val="16"/>
                <w:lang w:val="en-GB"/>
              </w:rPr>
              <w:t>time</w:t>
            </w: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1</w:t>
            </w:r>
          </w:p>
        </w:tc>
        <w:tc>
          <w:tcPr>
            <w:tcW w:w="709" w:type="dxa"/>
            <w:shd w:val="clear" w:color="auto" w:fill="auto"/>
          </w:tcPr>
          <w:p w:rsidR="007B112C" w:rsidRPr="00D01B8A" w:rsidRDefault="007B112C" w:rsidP="008A47B8">
            <w:pPr>
              <w:jc w:val="center"/>
              <w:rPr>
                <w:b/>
                <w:sz w:val="16"/>
                <w:szCs w:val="16"/>
                <w:lang w:val="en-GB"/>
              </w:rPr>
            </w:pPr>
            <w:r w:rsidRPr="00D01B8A">
              <w:rPr>
                <w:b/>
                <w:sz w:val="16"/>
                <w:szCs w:val="16"/>
                <w:lang w:val="en-GB"/>
              </w:rPr>
              <w:t>74.79</w:t>
            </w:r>
          </w:p>
        </w:tc>
        <w:tc>
          <w:tcPr>
            <w:tcW w:w="850" w:type="dxa"/>
            <w:shd w:val="clear" w:color="auto" w:fill="auto"/>
          </w:tcPr>
          <w:p w:rsidR="007B112C" w:rsidRPr="00D01B8A" w:rsidRDefault="007B112C" w:rsidP="008A47B8">
            <w:pPr>
              <w:jc w:val="center"/>
              <w:rPr>
                <w:b/>
                <w:sz w:val="16"/>
                <w:szCs w:val="16"/>
                <w:lang w:val="en-GB"/>
              </w:rPr>
            </w:pPr>
            <w:r w:rsidRPr="00D01B8A">
              <w:rPr>
                <w:b/>
                <w:sz w:val="16"/>
                <w:szCs w:val="16"/>
                <w:lang w:val="en-GB"/>
              </w:rPr>
              <w:t>&lt;0.001</w:t>
            </w: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1</w:t>
            </w:r>
          </w:p>
        </w:tc>
        <w:tc>
          <w:tcPr>
            <w:tcW w:w="708" w:type="dxa"/>
            <w:shd w:val="clear" w:color="auto" w:fill="auto"/>
          </w:tcPr>
          <w:p w:rsidR="007B112C" w:rsidRPr="00D01B8A" w:rsidRDefault="007B112C" w:rsidP="008A47B8">
            <w:pPr>
              <w:jc w:val="center"/>
              <w:rPr>
                <w:b/>
                <w:sz w:val="16"/>
                <w:szCs w:val="16"/>
                <w:lang w:val="en-GB"/>
              </w:rPr>
            </w:pPr>
            <w:r w:rsidRPr="00D01B8A">
              <w:rPr>
                <w:b/>
                <w:sz w:val="16"/>
                <w:szCs w:val="16"/>
                <w:lang w:val="en-GB"/>
              </w:rPr>
              <w:t>66.37</w:t>
            </w:r>
          </w:p>
        </w:tc>
        <w:tc>
          <w:tcPr>
            <w:tcW w:w="851" w:type="dxa"/>
            <w:shd w:val="clear" w:color="auto" w:fill="auto"/>
          </w:tcPr>
          <w:p w:rsidR="007B112C" w:rsidRPr="00D01B8A" w:rsidRDefault="007B112C" w:rsidP="008A47B8">
            <w:pPr>
              <w:jc w:val="center"/>
              <w:rPr>
                <w:sz w:val="16"/>
                <w:szCs w:val="16"/>
                <w:lang w:val="en-GB"/>
              </w:rPr>
            </w:pPr>
            <w:r w:rsidRPr="00D01B8A">
              <w:rPr>
                <w:b/>
                <w:sz w:val="16"/>
                <w:szCs w:val="16"/>
                <w:lang w:val="en-GB"/>
              </w:rPr>
              <w:t>&lt;0.001</w:t>
            </w:r>
          </w:p>
        </w:tc>
      </w:tr>
      <w:tr w:rsidR="007B112C" w:rsidRPr="00D01B8A" w:rsidTr="00E629DD">
        <w:trPr>
          <w:jc w:val="center"/>
        </w:trPr>
        <w:tc>
          <w:tcPr>
            <w:tcW w:w="2410" w:type="dxa"/>
            <w:shd w:val="clear" w:color="auto" w:fill="FFFFFF" w:themeFill="background1"/>
          </w:tcPr>
          <w:p w:rsidR="007B112C" w:rsidRPr="00D01B8A" w:rsidRDefault="007B112C" w:rsidP="008A47B8">
            <w:pPr>
              <w:jc w:val="both"/>
              <w:rPr>
                <w:b/>
                <w:sz w:val="16"/>
                <w:szCs w:val="16"/>
                <w:lang w:val="en-GB"/>
              </w:rPr>
            </w:pPr>
            <w:r w:rsidRPr="00D01B8A">
              <w:rPr>
                <w:b/>
                <w:sz w:val="16"/>
                <w:szCs w:val="16"/>
                <w:lang w:val="en-GB"/>
              </w:rPr>
              <w:t>aphid abundance</w:t>
            </w: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1</w:t>
            </w:r>
          </w:p>
        </w:tc>
        <w:tc>
          <w:tcPr>
            <w:tcW w:w="709" w:type="dxa"/>
            <w:shd w:val="clear" w:color="auto" w:fill="auto"/>
          </w:tcPr>
          <w:p w:rsidR="007B112C" w:rsidRPr="00D01B8A" w:rsidRDefault="007B112C" w:rsidP="008A47B8">
            <w:pPr>
              <w:jc w:val="center"/>
              <w:rPr>
                <w:b/>
                <w:sz w:val="16"/>
                <w:szCs w:val="16"/>
                <w:lang w:val="en-GB"/>
              </w:rPr>
            </w:pPr>
            <w:r w:rsidRPr="00D01B8A">
              <w:rPr>
                <w:b/>
                <w:sz w:val="16"/>
                <w:szCs w:val="16"/>
                <w:lang w:val="en-GB"/>
              </w:rPr>
              <w:t>9.60</w:t>
            </w:r>
          </w:p>
        </w:tc>
        <w:tc>
          <w:tcPr>
            <w:tcW w:w="850" w:type="dxa"/>
            <w:shd w:val="clear" w:color="auto" w:fill="auto"/>
          </w:tcPr>
          <w:p w:rsidR="007B112C" w:rsidRPr="00D01B8A" w:rsidRDefault="007B112C" w:rsidP="008A47B8">
            <w:pPr>
              <w:jc w:val="center"/>
              <w:rPr>
                <w:b/>
                <w:sz w:val="16"/>
                <w:szCs w:val="16"/>
                <w:lang w:val="en-GB"/>
              </w:rPr>
            </w:pPr>
            <w:r w:rsidRPr="00D01B8A">
              <w:rPr>
                <w:b/>
                <w:sz w:val="16"/>
                <w:szCs w:val="16"/>
                <w:lang w:val="en-GB"/>
              </w:rPr>
              <w:t>0.002</w:t>
            </w: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x</w:t>
            </w:r>
          </w:p>
        </w:tc>
        <w:tc>
          <w:tcPr>
            <w:tcW w:w="708" w:type="dxa"/>
            <w:shd w:val="clear" w:color="auto" w:fill="auto"/>
          </w:tcPr>
          <w:p w:rsidR="007B112C" w:rsidRPr="00D01B8A" w:rsidRDefault="007B112C" w:rsidP="008A47B8">
            <w:pPr>
              <w:jc w:val="center"/>
              <w:rPr>
                <w:b/>
                <w:sz w:val="16"/>
                <w:szCs w:val="16"/>
                <w:lang w:val="en-GB"/>
              </w:rPr>
            </w:pPr>
            <w:r w:rsidRPr="00D01B8A">
              <w:rPr>
                <w:b/>
                <w:sz w:val="16"/>
                <w:szCs w:val="16"/>
                <w:lang w:val="en-GB"/>
              </w:rPr>
              <w:t>x</w:t>
            </w:r>
          </w:p>
        </w:tc>
        <w:tc>
          <w:tcPr>
            <w:tcW w:w="851" w:type="dxa"/>
            <w:shd w:val="clear" w:color="auto" w:fill="auto"/>
          </w:tcPr>
          <w:p w:rsidR="007B112C" w:rsidRPr="00D01B8A" w:rsidRDefault="007B112C" w:rsidP="008A47B8">
            <w:pPr>
              <w:jc w:val="center"/>
              <w:rPr>
                <w:b/>
                <w:sz w:val="16"/>
                <w:szCs w:val="16"/>
                <w:lang w:val="en-GB"/>
              </w:rPr>
            </w:pPr>
            <w:r w:rsidRPr="00D01B8A">
              <w:rPr>
                <w:b/>
                <w:sz w:val="16"/>
                <w:szCs w:val="16"/>
                <w:lang w:val="en-GB"/>
              </w:rPr>
              <w:t>x</w:t>
            </w:r>
          </w:p>
        </w:tc>
      </w:tr>
      <w:tr w:rsidR="007B112C" w:rsidRPr="00D01B8A" w:rsidTr="00E629DD">
        <w:trPr>
          <w:jc w:val="center"/>
        </w:trPr>
        <w:tc>
          <w:tcPr>
            <w:tcW w:w="2410" w:type="dxa"/>
            <w:tcBorders>
              <w:top w:val="single" w:sz="4" w:space="0" w:color="auto"/>
            </w:tcBorders>
            <w:shd w:val="clear" w:color="auto" w:fill="FFFFFF" w:themeFill="background1"/>
          </w:tcPr>
          <w:p w:rsidR="007B112C" w:rsidRPr="00D01B8A" w:rsidRDefault="007B112C" w:rsidP="008A47B8">
            <w:pPr>
              <w:jc w:val="both"/>
              <w:rPr>
                <w:b/>
                <w:sz w:val="16"/>
                <w:szCs w:val="16"/>
                <w:lang w:val="en-GB"/>
              </w:rPr>
            </w:pPr>
            <w:r w:rsidRPr="00D01B8A">
              <w:rPr>
                <w:b/>
                <w:sz w:val="16"/>
                <w:szCs w:val="16"/>
                <w:u w:val="single"/>
                <w:lang w:val="en-GB"/>
              </w:rPr>
              <w:t>variables</w:t>
            </w:r>
          </w:p>
        </w:tc>
        <w:tc>
          <w:tcPr>
            <w:tcW w:w="567" w:type="dxa"/>
            <w:tcBorders>
              <w:top w:val="single" w:sz="4" w:space="0" w:color="auto"/>
            </w:tcBorders>
            <w:shd w:val="clear" w:color="auto" w:fill="auto"/>
          </w:tcPr>
          <w:p w:rsidR="007B112C" w:rsidRPr="00D01B8A" w:rsidRDefault="007B112C" w:rsidP="008A47B8">
            <w:pPr>
              <w:jc w:val="center"/>
              <w:rPr>
                <w:b/>
                <w:sz w:val="16"/>
                <w:szCs w:val="16"/>
                <w:lang w:val="en-GB"/>
              </w:rPr>
            </w:pPr>
          </w:p>
        </w:tc>
        <w:tc>
          <w:tcPr>
            <w:tcW w:w="709" w:type="dxa"/>
            <w:tcBorders>
              <w:top w:val="single" w:sz="4" w:space="0" w:color="auto"/>
            </w:tcBorders>
            <w:shd w:val="clear" w:color="auto" w:fill="auto"/>
          </w:tcPr>
          <w:p w:rsidR="007B112C" w:rsidRPr="00D01B8A" w:rsidRDefault="007B112C" w:rsidP="008A47B8">
            <w:pPr>
              <w:jc w:val="center"/>
              <w:rPr>
                <w:b/>
                <w:sz w:val="16"/>
                <w:szCs w:val="16"/>
                <w:lang w:val="en-GB"/>
              </w:rPr>
            </w:pPr>
          </w:p>
        </w:tc>
        <w:tc>
          <w:tcPr>
            <w:tcW w:w="850" w:type="dxa"/>
            <w:tcBorders>
              <w:top w:val="single" w:sz="4" w:space="0" w:color="auto"/>
            </w:tcBorders>
            <w:shd w:val="clear" w:color="auto" w:fill="auto"/>
          </w:tcPr>
          <w:p w:rsidR="007B112C" w:rsidRPr="00D01B8A" w:rsidRDefault="007B112C" w:rsidP="008A47B8">
            <w:pPr>
              <w:jc w:val="center"/>
              <w:rPr>
                <w:b/>
                <w:sz w:val="16"/>
                <w:szCs w:val="16"/>
                <w:lang w:val="en-GB"/>
              </w:rPr>
            </w:pPr>
          </w:p>
        </w:tc>
        <w:tc>
          <w:tcPr>
            <w:tcW w:w="426" w:type="dxa"/>
            <w:tcBorders>
              <w:top w:val="single" w:sz="4" w:space="0" w:color="auto"/>
            </w:tcBorders>
            <w:shd w:val="clear" w:color="auto" w:fill="auto"/>
          </w:tcPr>
          <w:p w:rsidR="007B112C" w:rsidRPr="00D01B8A" w:rsidRDefault="007B112C" w:rsidP="008A47B8">
            <w:pPr>
              <w:jc w:val="center"/>
              <w:rPr>
                <w:sz w:val="16"/>
                <w:szCs w:val="16"/>
                <w:lang w:val="en-GB"/>
              </w:rPr>
            </w:pPr>
          </w:p>
        </w:tc>
        <w:tc>
          <w:tcPr>
            <w:tcW w:w="567" w:type="dxa"/>
            <w:tcBorders>
              <w:top w:val="single" w:sz="4" w:space="0" w:color="auto"/>
            </w:tcBorders>
            <w:shd w:val="clear" w:color="auto" w:fill="auto"/>
          </w:tcPr>
          <w:p w:rsidR="007B112C" w:rsidRPr="00D01B8A" w:rsidRDefault="007B112C" w:rsidP="008A47B8">
            <w:pPr>
              <w:jc w:val="center"/>
              <w:rPr>
                <w:b/>
                <w:sz w:val="16"/>
                <w:szCs w:val="16"/>
                <w:lang w:val="en-GB"/>
              </w:rPr>
            </w:pPr>
          </w:p>
        </w:tc>
        <w:tc>
          <w:tcPr>
            <w:tcW w:w="708" w:type="dxa"/>
            <w:tcBorders>
              <w:top w:val="single" w:sz="4" w:space="0" w:color="auto"/>
            </w:tcBorders>
            <w:shd w:val="clear" w:color="auto" w:fill="auto"/>
          </w:tcPr>
          <w:p w:rsidR="007B112C" w:rsidRPr="00D01B8A" w:rsidRDefault="007B112C" w:rsidP="008A47B8">
            <w:pPr>
              <w:jc w:val="center"/>
              <w:rPr>
                <w:b/>
                <w:sz w:val="16"/>
                <w:szCs w:val="16"/>
                <w:lang w:val="en-GB"/>
              </w:rPr>
            </w:pPr>
          </w:p>
        </w:tc>
        <w:tc>
          <w:tcPr>
            <w:tcW w:w="851" w:type="dxa"/>
            <w:tcBorders>
              <w:top w:val="single" w:sz="4" w:space="0" w:color="auto"/>
            </w:tcBorders>
            <w:shd w:val="clear" w:color="auto" w:fill="auto"/>
          </w:tcPr>
          <w:p w:rsidR="007B112C" w:rsidRPr="00D01B8A" w:rsidRDefault="007B112C" w:rsidP="008A47B8">
            <w:pPr>
              <w:jc w:val="center"/>
              <w:rPr>
                <w:sz w:val="16"/>
                <w:szCs w:val="16"/>
                <w:lang w:val="en-GB"/>
              </w:rPr>
            </w:pPr>
          </w:p>
        </w:tc>
      </w:tr>
      <w:tr w:rsidR="007B112C" w:rsidRPr="00D01B8A" w:rsidTr="00E629DD">
        <w:trPr>
          <w:jc w:val="center"/>
        </w:trPr>
        <w:tc>
          <w:tcPr>
            <w:tcW w:w="2410" w:type="dxa"/>
            <w:shd w:val="clear" w:color="auto" w:fill="FFFFFF" w:themeFill="background1"/>
          </w:tcPr>
          <w:p w:rsidR="007B112C" w:rsidRPr="00D01B8A" w:rsidRDefault="00D17C0A" w:rsidP="00D17C0A">
            <w:pPr>
              <w:jc w:val="both"/>
              <w:rPr>
                <w:b/>
                <w:sz w:val="16"/>
                <w:szCs w:val="16"/>
                <w:lang w:val="en-GB"/>
              </w:rPr>
            </w:pPr>
            <w:r>
              <w:rPr>
                <w:b/>
                <w:sz w:val="16"/>
                <w:szCs w:val="16"/>
                <w:lang w:val="en-GB"/>
              </w:rPr>
              <w:t>predators (</w:t>
            </w:r>
            <w:r w:rsidRPr="00D17C0A">
              <w:rPr>
                <w:b/>
                <w:sz w:val="16"/>
                <w:szCs w:val="16"/>
                <w:lang w:val="en-GB"/>
              </w:rPr>
              <w:t>presence/absence</w:t>
            </w:r>
            <w:r w:rsidR="007B112C" w:rsidRPr="00D01B8A">
              <w:rPr>
                <w:b/>
                <w:sz w:val="16"/>
                <w:szCs w:val="16"/>
                <w:lang w:val="en-GB"/>
              </w:rPr>
              <w:t>)</w:t>
            </w:r>
          </w:p>
        </w:tc>
        <w:tc>
          <w:tcPr>
            <w:tcW w:w="567" w:type="dxa"/>
            <w:shd w:val="clear" w:color="auto" w:fill="auto"/>
          </w:tcPr>
          <w:p w:rsidR="007B112C" w:rsidRPr="00D01B8A" w:rsidRDefault="007B112C" w:rsidP="008A47B8">
            <w:pPr>
              <w:jc w:val="center"/>
              <w:rPr>
                <w:b/>
                <w:sz w:val="16"/>
                <w:szCs w:val="16"/>
                <w:lang w:val="en-GB"/>
              </w:rPr>
            </w:pPr>
            <w:r w:rsidRPr="00D01B8A">
              <w:rPr>
                <w:b/>
                <w:sz w:val="16"/>
                <w:szCs w:val="16"/>
                <w:lang w:val="en-GB"/>
              </w:rPr>
              <w:t>-</w:t>
            </w:r>
          </w:p>
        </w:tc>
        <w:tc>
          <w:tcPr>
            <w:tcW w:w="709" w:type="dxa"/>
            <w:shd w:val="clear" w:color="auto" w:fill="auto"/>
          </w:tcPr>
          <w:p w:rsidR="007B112C" w:rsidRPr="00D01B8A" w:rsidRDefault="007B112C" w:rsidP="008A47B8">
            <w:pPr>
              <w:jc w:val="center"/>
              <w:rPr>
                <w:b/>
                <w:sz w:val="16"/>
                <w:szCs w:val="16"/>
                <w:lang w:val="en-GB"/>
              </w:rPr>
            </w:pPr>
            <w:r w:rsidRPr="00D01B8A">
              <w:rPr>
                <w:b/>
                <w:sz w:val="16"/>
                <w:szCs w:val="16"/>
                <w:lang w:val="en-GB"/>
              </w:rPr>
              <w:t>-</w:t>
            </w:r>
          </w:p>
        </w:tc>
        <w:tc>
          <w:tcPr>
            <w:tcW w:w="850" w:type="dxa"/>
            <w:shd w:val="clear" w:color="auto" w:fill="auto"/>
          </w:tcPr>
          <w:p w:rsidR="007B112C" w:rsidRPr="00D01B8A" w:rsidRDefault="007B112C" w:rsidP="008A47B8">
            <w:pPr>
              <w:jc w:val="center"/>
              <w:rPr>
                <w:b/>
                <w:sz w:val="16"/>
                <w:szCs w:val="16"/>
                <w:lang w:val="en-GB"/>
              </w:rPr>
            </w:pPr>
            <w:r w:rsidRPr="00D01B8A">
              <w:rPr>
                <w:b/>
                <w:sz w:val="16"/>
                <w:szCs w:val="16"/>
                <w:lang w:val="en-GB"/>
              </w:rPr>
              <w:t>-</w:t>
            </w:r>
          </w:p>
        </w:tc>
        <w:tc>
          <w:tcPr>
            <w:tcW w:w="426" w:type="dxa"/>
            <w:shd w:val="clear" w:color="auto" w:fill="auto"/>
          </w:tcPr>
          <w:p w:rsidR="007B112C" w:rsidRPr="00D01B8A" w:rsidRDefault="007B112C" w:rsidP="008A47B8">
            <w:pPr>
              <w:jc w:val="center"/>
              <w:rPr>
                <w:sz w:val="16"/>
                <w:szCs w:val="16"/>
                <w:lang w:val="en-GB"/>
              </w:rPr>
            </w:pPr>
          </w:p>
        </w:tc>
        <w:tc>
          <w:tcPr>
            <w:tcW w:w="567" w:type="dxa"/>
            <w:shd w:val="clear" w:color="auto" w:fill="auto"/>
          </w:tcPr>
          <w:p w:rsidR="007B112C" w:rsidRPr="00D01B8A" w:rsidRDefault="007B112C" w:rsidP="008A47B8">
            <w:pPr>
              <w:jc w:val="center"/>
              <w:rPr>
                <w:sz w:val="16"/>
                <w:szCs w:val="16"/>
                <w:lang w:val="en-GB"/>
              </w:rPr>
            </w:pPr>
            <w:r w:rsidRPr="00D01B8A">
              <w:rPr>
                <w:b/>
                <w:sz w:val="16"/>
                <w:szCs w:val="16"/>
                <w:lang w:val="en-GB"/>
              </w:rPr>
              <w:t>-</w:t>
            </w:r>
          </w:p>
        </w:tc>
        <w:tc>
          <w:tcPr>
            <w:tcW w:w="708" w:type="dxa"/>
            <w:shd w:val="clear" w:color="auto" w:fill="auto"/>
          </w:tcPr>
          <w:p w:rsidR="007B112C" w:rsidRPr="00D01B8A" w:rsidRDefault="007B112C" w:rsidP="008A47B8">
            <w:pPr>
              <w:jc w:val="center"/>
              <w:rPr>
                <w:sz w:val="16"/>
                <w:szCs w:val="16"/>
                <w:lang w:val="en-GB"/>
              </w:rPr>
            </w:pPr>
            <w:r w:rsidRPr="00D01B8A">
              <w:rPr>
                <w:b/>
                <w:sz w:val="16"/>
                <w:szCs w:val="16"/>
                <w:lang w:val="en-GB"/>
              </w:rPr>
              <w:t>-</w:t>
            </w:r>
          </w:p>
        </w:tc>
        <w:tc>
          <w:tcPr>
            <w:tcW w:w="851" w:type="dxa"/>
            <w:shd w:val="clear" w:color="auto" w:fill="auto"/>
          </w:tcPr>
          <w:p w:rsidR="007B112C" w:rsidRPr="00D01B8A" w:rsidRDefault="007B112C" w:rsidP="008A47B8">
            <w:pPr>
              <w:jc w:val="center"/>
              <w:rPr>
                <w:sz w:val="16"/>
                <w:szCs w:val="16"/>
                <w:lang w:val="en-GB"/>
              </w:rPr>
            </w:pPr>
            <w:r w:rsidRPr="00D01B8A">
              <w:rPr>
                <w:b/>
                <w:sz w:val="16"/>
                <w:szCs w:val="16"/>
                <w:lang w:val="en-GB"/>
              </w:rPr>
              <w:t>-</w:t>
            </w:r>
          </w:p>
        </w:tc>
      </w:tr>
      <w:tr w:rsidR="007B112C" w:rsidRPr="00D01B8A" w:rsidTr="00E629DD">
        <w:trPr>
          <w:jc w:val="center"/>
        </w:trPr>
        <w:tc>
          <w:tcPr>
            <w:tcW w:w="2410" w:type="dxa"/>
            <w:tcBorders>
              <w:bottom w:val="double" w:sz="4" w:space="0" w:color="auto"/>
            </w:tcBorders>
            <w:shd w:val="clear" w:color="auto" w:fill="FFFFFF" w:themeFill="background1"/>
          </w:tcPr>
          <w:p w:rsidR="007B112C" w:rsidRPr="00D01B8A" w:rsidRDefault="007B112C" w:rsidP="008A47B8">
            <w:pPr>
              <w:jc w:val="both"/>
              <w:rPr>
                <w:b/>
                <w:sz w:val="16"/>
                <w:szCs w:val="16"/>
                <w:lang w:val="en-GB"/>
              </w:rPr>
            </w:pPr>
            <w:r w:rsidRPr="00D01B8A">
              <w:rPr>
                <w:b/>
                <w:sz w:val="16"/>
                <w:szCs w:val="16"/>
                <w:lang w:val="en-GB"/>
              </w:rPr>
              <w:t>chemotypes</w:t>
            </w:r>
          </w:p>
        </w:tc>
        <w:tc>
          <w:tcPr>
            <w:tcW w:w="567" w:type="dxa"/>
            <w:tcBorders>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3</w:t>
            </w:r>
          </w:p>
        </w:tc>
        <w:tc>
          <w:tcPr>
            <w:tcW w:w="709" w:type="dxa"/>
            <w:tcBorders>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7.93</w:t>
            </w:r>
          </w:p>
        </w:tc>
        <w:tc>
          <w:tcPr>
            <w:tcW w:w="850" w:type="dxa"/>
            <w:tcBorders>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0.047</w:t>
            </w:r>
          </w:p>
        </w:tc>
        <w:tc>
          <w:tcPr>
            <w:tcW w:w="426" w:type="dxa"/>
            <w:tcBorders>
              <w:bottom w:val="double" w:sz="4" w:space="0" w:color="auto"/>
            </w:tcBorders>
            <w:shd w:val="clear" w:color="auto" w:fill="auto"/>
          </w:tcPr>
          <w:p w:rsidR="007B112C" w:rsidRPr="00D01B8A" w:rsidRDefault="007B112C" w:rsidP="008A47B8">
            <w:pPr>
              <w:jc w:val="center"/>
              <w:rPr>
                <w:sz w:val="16"/>
                <w:szCs w:val="16"/>
                <w:lang w:val="en-GB"/>
              </w:rPr>
            </w:pPr>
          </w:p>
        </w:tc>
        <w:tc>
          <w:tcPr>
            <w:tcW w:w="567" w:type="dxa"/>
            <w:tcBorders>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3</w:t>
            </w:r>
          </w:p>
        </w:tc>
        <w:tc>
          <w:tcPr>
            <w:tcW w:w="708" w:type="dxa"/>
            <w:tcBorders>
              <w:bottom w:val="double" w:sz="4" w:space="0" w:color="auto"/>
            </w:tcBorders>
            <w:shd w:val="clear" w:color="auto" w:fill="auto"/>
          </w:tcPr>
          <w:p w:rsidR="007B112C" w:rsidRPr="00D01B8A" w:rsidRDefault="007B112C" w:rsidP="008A47B8">
            <w:pPr>
              <w:jc w:val="center"/>
              <w:rPr>
                <w:b/>
                <w:sz w:val="16"/>
                <w:szCs w:val="16"/>
                <w:lang w:val="en-GB"/>
              </w:rPr>
            </w:pPr>
            <w:r w:rsidRPr="00D01B8A">
              <w:rPr>
                <w:b/>
                <w:sz w:val="16"/>
                <w:szCs w:val="16"/>
                <w:lang w:val="en-GB"/>
              </w:rPr>
              <w:t>7.66</w:t>
            </w:r>
          </w:p>
        </w:tc>
        <w:tc>
          <w:tcPr>
            <w:tcW w:w="851" w:type="dxa"/>
            <w:tcBorders>
              <w:bottom w:val="double" w:sz="4" w:space="0" w:color="auto"/>
            </w:tcBorders>
            <w:shd w:val="clear" w:color="auto" w:fill="auto"/>
          </w:tcPr>
          <w:p w:rsidR="007B112C" w:rsidRPr="00D01B8A" w:rsidRDefault="007B112C" w:rsidP="008A47B8">
            <w:pPr>
              <w:jc w:val="center"/>
              <w:rPr>
                <w:sz w:val="16"/>
                <w:szCs w:val="16"/>
                <w:lang w:val="en-GB"/>
              </w:rPr>
            </w:pPr>
            <w:r w:rsidRPr="00D01B8A">
              <w:rPr>
                <w:b/>
                <w:sz w:val="16"/>
                <w:szCs w:val="16"/>
                <w:lang w:val="en-GB"/>
              </w:rPr>
              <w:t>0.0</w:t>
            </w:r>
            <w:r w:rsidR="009A73BC" w:rsidRPr="00D01B8A">
              <w:rPr>
                <w:b/>
                <w:sz w:val="16"/>
                <w:szCs w:val="16"/>
                <w:lang w:val="en-GB"/>
              </w:rPr>
              <w:t>53</w:t>
            </w:r>
          </w:p>
        </w:tc>
      </w:tr>
      <w:tr w:rsidR="007B112C" w:rsidRPr="00B67C09" w:rsidTr="00E629DD">
        <w:trPr>
          <w:jc w:val="center"/>
        </w:trPr>
        <w:tc>
          <w:tcPr>
            <w:tcW w:w="7088" w:type="dxa"/>
            <w:gridSpan w:val="8"/>
            <w:shd w:val="clear" w:color="auto" w:fill="FFFFFF" w:themeFill="background1"/>
          </w:tcPr>
          <w:p w:rsidR="007B112C" w:rsidRPr="00D01B8A" w:rsidRDefault="007B112C" w:rsidP="00633E8D">
            <w:pPr>
              <w:rPr>
                <w:sz w:val="16"/>
                <w:szCs w:val="16"/>
                <w:lang w:val="en-GB"/>
              </w:rPr>
            </w:pPr>
            <w:r w:rsidRPr="00D01B8A">
              <w:rPr>
                <w:sz w:val="14"/>
                <w:szCs w:val="16"/>
                <w:lang w:val="en-GB"/>
              </w:rPr>
              <w:t xml:space="preserve">Notes: </w:t>
            </w:r>
            <w:r w:rsidRPr="00D01B8A">
              <w:rPr>
                <w:sz w:val="14"/>
                <w:szCs w:val="16"/>
                <w:vertAlign w:val="superscript"/>
                <w:lang w:val="en-GB"/>
              </w:rPr>
              <w:t>1</w:t>
            </w:r>
            <w:r w:rsidRPr="00D01B8A">
              <w:rPr>
                <w:sz w:val="14"/>
                <w:szCs w:val="16"/>
                <w:lang w:val="en-GB"/>
              </w:rPr>
              <w:t xml:space="preserve"> Models used were generalised linear mixed model fit by maximum likelihood (Laplace Approximation) with a poisson error distribution and plant as random intercept and</w:t>
            </w:r>
            <w:r w:rsidR="00633E8D" w:rsidRPr="00D01B8A">
              <w:rPr>
                <w:sz w:val="14"/>
                <w:szCs w:val="16"/>
                <w:lang w:val="en-GB"/>
              </w:rPr>
              <w:t xml:space="preserve"> a </w:t>
            </w:r>
            <w:r w:rsidRPr="00D01B8A">
              <w:rPr>
                <w:sz w:val="14"/>
                <w:szCs w:val="16"/>
                <w:lang w:val="en-GB"/>
              </w:rPr>
              <w:t>random slope</w:t>
            </w:r>
            <w:r w:rsidR="00633E8D" w:rsidRPr="00D01B8A">
              <w:rPr>
                <w:sz w:val="14"/>
                <w:szCs w:val="16"/>
                <w:lang w:val="en-GB"/>
              </w:rPr>
              <w:t xml:space="preserve"> in time</w:t>
            </w:r>
            <w:r w:rsidRPr="00D01B8A">
              <w:rPr>
                <w:sz w:val="14"/>
                <w:szCs w:val="16"/>
                <w:lang w:val="en-GB"/>
              </w:rPr>
              <w:t xml:space="preserve">. Significance levels were calculated by using model comparison through </w:t>
            </w:r>
            <w:r w:rsidRPr="00883A90">
              <w:rPr>
                <w:sz w:val="14"/>
                <w:szCs w:val="16"/>
                <w:lang w:val="en-GB"/>
              </w:rPr>
              <w:t>likelihood ratio tests. “-“ shows where a term was not retained in the most parsimonious model. “x” shows terms that were not included in the model. Two models with and without controlling for aphid abundances (as a covariate) were run to distinguish between density-mediated and trait-mediated effects on ant abundances (Mooney and Singer (2012)).  N</w:t>
            </w:r>
            <w:r w:rsidRPr="00883A90">
              <w:rPr>
                <w:sz w:val="14"/>
                <w:szCs w:val="16"/>
                <w:vertAlign w:val="subscript"/>
                <w:lang w:val="en-GB"/>
              </w:rPr>
              <w:t>obs</w:t>
            </w:r>
            <w:r w:rsidRPr="00883A90">
              <w:rPr>
                <w:sz w:val="14"/>
                <w:szCs w:val="16"/>
                <w:lang w:val="en-GB"/>
              </w:rPr>
              <w:t xml:space="preserve">: number of observations, </w:t>
            </w:r>
            <w:proofErr w:type="spellStart"/>
            <w:r w:rsidRPr="00883A90">
              <w:rPr>
                <w:sz w:val="14"/>
                <w:szCs w:val="16"/>
                <w:lang w:val="en-GB"/>
              </w:rPr>
              <w:t>N</w:t>
            </w:r>
            <w:r w:rsidRPr="00883A90">
              <w:rPr>
                <w:sz w:val="14"/>
                <w:szCs w:val="16"/>
                <w:vertAlign w:val="subscript"/>
                <w:lang w:val="en-GB"/>
              </w:rPr>
              <w:t>plants</w:t>
            </w:r>
            <w:proofErr w:type="spellEnd"/>
            <w:r w:rsidRPr="00883A90">
              <w:rPr>
                <w:sz w:val="14"/>
                <w:szCs w:val="16"/>
                <w:lang w:val="en-GB"/>
              </w:rPr>
              <w:t xml:space="preserve">: number of plants, </w:t>
            </w:r>
            <w:proofErr w:type="spellStart"/>
            <w:r w:rsidRPr="00883A90">
              <w:rPr>
                <w:sz w:val="14"/>
                <w:szCs w:val="16"/>
                <w:lang w:val="en-GB"/>
              </w:rPr>
              <w:t>N</w:t>
            </w:r>
            <w:r w:rsidRPr="00883A90">
              <w:rPr>
                <w:sz w:val="14"/>
                <w:szCs w:val="16"/>
                <w:vertAlign w:val="subscript"/>
                <w:lang w:val="en-GB"/>
              </w:rPr>
              <w:t>times</w:t>
            </w:r>
            <w:proofErr w:type="spellEnd"/>
            <w:r w:rsidRPr="00883A90">
              <w:rPr>
                <w:sz w:val="14"/>
                <w:szCs w:val="16"/>
                <w:lang w:val="en-GB"/>
              </w:rPr>
              <w:t>: number of observations pre individual plant.</w:t>
            </w:r>
          </w:p>
        </w:tc>
      </w:tr>
    </w:tbl>
    <w:p w:rsidR="00026CB5" w:rsidRDefault="00026CB5" w:rsidP="002B719B">
      <w:pPr>
        <w:spacing w:line="360" w:lineRule="auto"/>
        <w:rPr>
          <w:rFonts w:asciiTheme="majorHAnsi" w:hAnsiTheme="majorHAnsi"/>
          <w:bCs/>
          <w:iCs/>
          <w:sz w:val="18"/>
          <w:szCs w:val="18"/>
          <w:lang w:val="en-GB"/>
        </w:rPr>
      </w:pPr>
    </w:p>
    <w:p w:rsidR="00026CB5" w:rsidRPr="00455ECD" w:rsidRDefault="00026CB5" w:rsidP="006D635C">
      <w:pPr>
        <w:spacing w:line="240" w:lineRule="auto"/>
        <w:rPr>
          <w:b/>
          <w:bCs/>
          <w:iCs/>
          <w:sz w:val="18"/>
          <w:szCs w:val="18"/>
          <w:lang w:val="en-GB"/>
        </w:rPr>
      </w:pPr>
      <w:r w:rsidRPr="00D01B8A">
        <w:rPr>
          <w:lang w:val="en-US"/>
        </w:rPr>
        <w:t>Mooney K</w:t>
      </w:r>
      <w:r>
        <w:rPr>
          <w:lang w:val="en-US"/>
        </w:rPr>
        <w:t>.</w:t>
      </w:r>
      <w:r w:rsidRPr="00D01B8A">
        <w:rPr>
          <w:lang w:val="en-US"/>
        </w:rPr>
        <w:t>A</w:t>
      </w:r>
      <w:r>
        <w:rPr>
          <w:lang w:val="en-US"/>
        </w:rPr>
        <w:t>.</w:t>
      </w:r>
      <w:r w:rsidRPr="00D01B8A">
        <w:rPr>
          <w:lang w:val="en-US"/>
        </w:rPr>
        <w:t>, Singer M</w:t>
      </w:r>
      <w:r>
        <w:rPr>
          <w:lang w:val="en-US"/>
        </w:rPr>
        <w:t>.</w:t>
      </w:r>
      <w:r w:rsidRPr="00D01B8A">
        <w:rPr>
          <w:lang w:val="en-US"/>
        </w:rPr>
        <w:t>S</w:t>
      </w:r>
      <w:r>
        <w:rPr>
          <w:lang w:val="en-US"/>
        </w:rPr>
        <w:t>.</w:t>
      </w:r>
      <w:r w:rsidRPr="00D01B8A">
        <w:rPr>
          <w:lang w:val="en-US"/>
        </w:rPr>
        <w:t xml:space="preserve"> (2012) Plant variation in herbivore-enemy intera</w:t>
      </w:r>
      <w:r>
        <w:rPr>
          <w:lang w:val="en-US"/>
        </w:rPr>
        <w:t xml:space="preserve">ctions in natural systems. </w:t>
      </w:r>
      <w:r>
        <w:rPr>
          <w:lang w:val="en-US"/>
        </w:rPr>
        <w:tab/>
        <w:t xml:space="preserve">In: </w:t>
      </w:r>
      <w:r w:rsidRPr="00D01B8A">
        <w:rPr>
          <w:lang w:val="en-US"/>
        </w:rPr>
        <w:t>T</w:t>
      </w:r>
      <w:r>
        <w:rPr>
          <w:lang w:val="en-US"/>
        </w:rPr>
        <w:t>.</w:t>
      </w:r>
      <w:r w:rsidRPr="00D01B8A">
        <w:rPr>
          <w:lang w:val="en-US"/>
        </w:rPr>
        <w:t xml:space="preserve"> </w:t>
      </w:r>
      <w:proofErr w:type="spellStart"/>
      <w:r w:rsidRPr="00D01B8A">
        <w:rPr>
          <w:lang w:val="en-US"/>
        </w:rPr>
        <w:t>Ohgushi</w:t>
      </w:r>
      <w:proofErr w:type="spellEnd"/>
      <w:r w:rsidRPr="00D01B8A">
        <w:rPr>
          <w:lang w:val="en-US"/>
        </w:rPr>
        <w:t>, Schmitz O</w:t>
      </w:r>
      <w:r>
        <w:rPr>
          <w:lang w:val="en-US"/>
        </w:rPr>
        <w:t>. &amp;</w:t>
      </w:r>
      <w:r w:rsidRPr="00D01B8A">
        <w:rPr>
          <w:lang w:val="en-US"/>
        </w:rPr>
        <w:t xml:space="preserve"> Holt R</w:t>
      </w:r>
      <w:r>
        <w:rPr>
          <w:lang w:val="en-US"/>
        </w:rPr>
        <w:t>.</w:t>
      </w:r>
      <w:r w:rsidRPr="00D01B8A">
        <w:rPr>
          <w:lang w:val="en-US"/>
        </w:rPr>
        <w:t>D</w:t>
      </w:r>
      <w:r>
        <w:rPr>
          <w:lang w:val="en-US"/>
        </w:rPr>
        <w:t>.</w:t>
      </w:r>
      <w:r w:rsidRPr="00D01B8A">
        <w:rPr>
          <w:lang w:val="en-US"/>
        </w:rPr>
        <w:t xml:space="preserve"> (</w:t>
      </w:r>
      <w:r>
        <w:rPr>
          <w:lang w:val="en-US"/>
        </w:rPr>
        <w:t>E</w:t>
      </w:r>
      <w:r w:rsidRPr="00D01B8A">
        <w:rPr>
          <w:lang w:val="en-US"/>
        </w:rPr>
        <w:t>ds</w:t>
      </w:r>
      <w:r>
        <w:rPr>
          <w:lang w:val="en-US"/>
        </w:rPr>
        <w:t>.</w:t>
      </w:r>
      <w:r w:rsidRPr="00D01B8A">
        <w:rPr>
          <w:lang w:val="en-US"/>
        </w:rPr>
        <w:t xml:space="preserve">) </w:t>
      </w:r>
      <w:r w:rsidRPr="00C23F5A">
        <w:rPr>
          <w:i/>
          <w:lang w:val="en-US"/>
        </w:rPr>
        <w:t xml:space="preserve">Ecology and Evolution of Trait-Mediated Indirect </w:t>
      </w:r>
      <w:r w:rsidRPr="00C23F5A">
        <w:rPr>
          <w:i/>
          <w:lang w:val="en-US"/>
        </w:rPr>
        <w:tab/>
        <w:t>Interactions: Linking Evolution, Community, and Ecosystem</w:t>
      </w:r>
      <w:r w:rsidRPr="00D01B8A">
        <w:rPr>
          <w:lang w:val="en-US"/>
        </w:rPr>
        <w:t xml:space="preserve">. </w:t>
      </w:r>
      <w:r w:rsidRPr="003652F9">
        <w:rPr>
          <w:rFonts w:asciiTheme="majorHAnsi" w:hAnsiTheme="majorHAnsi"/>
          <w:lang w:val="en-GB"/>
        </w:rPr>
        <w:t>Cambridge</w:t>
      </w:r>
      <w:r>
        <w:rPr>
          <w:rFonts w:asciiTheme="majorHAnsi" w:hAnsiTheme="majorHAnsi"/>
          <w:lang w:val="en-GB"/>
        </w:rPr>
        <w:t xml:space="preserve">, UK: </w:t>
      </w:r>
      <w:r w:rsidRPr="00D01B8A">
        <w:rPr>
          <w:lang w:val="en-US"/>
        </w:rPr>
        <w:t xml:space="preserve">Cambridge </w:t>
      </w:r>
      <w:r>
        <w:rPr>
          <w:lang w:val="en-US"/>
        </w:rPr>
        <w:tab/>
      </w:r>
      <w:r w:rsidRPr="00D01B8A">
        <w:rPr>
          <w:lang w:val="en-US"/>
        </w:rPr>
        <w:t>University Press.</w:t>
      </w:r>
    </w:p>
    <w:p w:rsidR="00026CB5" w:rsidRDefault="00026CB5">
      <w:pPr>
        <w:rPr>
          <w:rFonts w:asciiTheme="majorHAnsi" w:hAnsiTheme="majorHAnsi"/>
          <w:bCs/>
          <w:iCs/>
          <w:sz w:val="18"/>
          <w:szCs w:val="18"/>
          <w:lang w:val="en-GB"/>
        </w:rPr>
      </w:pPr>
      <w:r>
        <w:rPr>
          <w:rFonts w:asciiTheme="majorHAnsi" w:hAnsiTheme="majorHAnsi"/>
          <w:bCs/>
          <w:iCs/>
          <w:sz w:val="18"/>
          <w:szCs w:val="18"/>
          <w:lang w:val="en-GB"/>
        </w:rPr>
        <w:br w:type="page"/>
      </w:r>
    </w:p>
    <w:p w:rsidR="007B112C" w:rsidRPr="00D01B8A" w:rsidRDefault="007B112C" w:rsidP="007B112C">
      <w:pPr>
        <w:spacing w:line="360" w:lineRule="auto"/>
        <w:jc w:val="center"/>
        <w:rPr>
          <w:rFonts w:asciiTheme="majorHAnsi" w:hAnsiTheme="majorHAnsi"/>
          <w:sz w:val="18"/>
          <w:lang w:val="en-GB"/>
        </w:rPr>
      </w:pPr>
      <w:r w:rsidRPr="00D01B8A">
        <w:rPr>
          <w:noProof/>
          <w:lang w:eastAsia="de-DE"/>
        </w:rPr>
        <w:lastRenderedPageBreak/>
        <w:drawing>
          <wp:inline distT="0" distB="0" distL="0" distR="0">
            <wp:extent cx="4987499" cy="3279369"/>
            <wp:effectExtent l="0" t="0" r="381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92203" cy="3282462"/>
                    </a:xfrm>
                    <a:prstGeom prst="rect">
                      <a:avLst/>
                    </a:prstGeom>
                  </pic:spPr>
                </pic:pic>
              </a:graphicData>
            </a:graphic>
          </wp:inline>
        </w:drawing>
      </w:r>
    </w:p>
    <w:p w:rsidR="007B112C" w:rsidRPr="00D01B8A" w:rsidRDefault="00207462" w:rsidP="007B112C">
      <w:pPr>
        <w:spacing w:line="360" w:lineRule="auto"/>
        <w:rPr>
          <w:rFonts w:asciiTheme="majorHAnsi" w:hAnsiTheme="majorHAnsi"/>
          <w:bCs/>
          <w:iCs/>
          <w:sz w:val="18"/>
          <w:szCs w:val="18"/>
          <w:lang w:val="en-GB"/>
        </w:rPr>
      </w:pPr>
      <w:r>
        <w:rPr>
          <w:rFonts w:asciiTheme="majorHAnsi" w:hAnsiTheme="majorHAnsi"/>
          <w:b/>
          <w:bCs/>
          <w:i/>
          <w:iCs/>
          <w:sz w:val="18"/>
          <w:szCs w:val="18"/>
          <w:lang w:val="en-GB"/>
        </w:rPr>
        <w:t>Figure</w:t>
      </w:r>
      <w:r w:rsidR="007B112C" w:rsidRPr="00D01B8A">
        <w:rPr>
          <w:rFonts w:asciiTheme="majorHAnsi" w:hAnsiTheme="majorHAnsi"/>
          <w:b/>
          <w:bCs/>
          <w:i/>
          <w:iCs/>
          <w:sz w:val="18"/>
          <w:szCs w:val="18"/>
          <w:lang w:val="en-GB"/>
        </w:rPr>
        <w:t xml:space="preserve"> </w:t>
      </w:r>
      <w:r w:rsidR="007B112C" w:rsidRPr="00D01B8A">
        <w:rPr>
          <w:rFonts w:asciiTheme="majorHAnsi" w:hAnsiTheme="majorHAnsi"/>
          <w:b/>
          <w:i/>
          <w:sz w:val="18"/>
          <w:lang w:val="en-GB"/>
        </w:rPr>
        <w:t>S</w:t>
      </w:r>
      <w:r w:rsidR="008A20E3">
        <w:rPr>
          <w:rFonts w:asciiTheme="majorHAnsi" w:hAnsiTheme="majorHAnsi"/>
          <w:b/>
          <w:i/>
          <w:sz w:val="18"/>
          <w:lang w:val="en-GB"/>
        </w:rPr>
        <w:t>3</w:t>
      </w:r>
      <w:r w:rsidR="007B112C" w:rsidRPr="00D01B8A">
        <w:rPr>
          <w:rFonts w:asciiTheme="majorHAnsi" w:hAnsiTheme="majorHAnsi"/>
          <w:b/>
          <w:i/>
          <w:sz w:val="18"/>
          <w:lang w:val="en-GB"/>
        </w:rPr>
        <w:t>.</w:t>
      </w:r>
      <w:r w:rsidR="007B112C" w:rsidRPr="00D01B8A">
        <w:rPr>
          <w:rFonts w:asciiTheme="majorHAnsi" w:hAnsiTheme="majorHAnsi"/>
          <w:sz w:val="18"/>
          <w:lang w:val="en-GB"/>
        </w:rPr>
        <w:t xml:space="preserve"> </w:t>
      </w:r>
      <w:r w:rsidR="007B112C" w:rsidRPr="00D01B8A">
        <w:rPr>
          <w:rFonts w:asciiTheme="majorHAnsi" w:hAnsiTheme="majorHAnsi"/>
          <w:b/>
          <w:sz w:val="18"/>
          <w:lang w:val="en-GB"/>
        </w:rPr>
        <w:t>Ant abundance and predator abundance on different tansy chemotypes</w:t>
      </w:r>
      <w:r w:rsidR="007B112C" w:rsidRPr="00D01B8A">
        <w:rPr>
          <w:rFonts w:asciiTheme="majorHAnsi" w:hAnsiTheme="majorHAnsi"/>
          <w:sz w:val="18"/>
          <w:lang w:val="en-GB"/>
        </w:rPr>
        <w:t xml:space="preserve">. Plant chemotype had an effect on ant abundance </w:t>
      </w:r>
      <w:r w:rsidR="007B112C" w:rsidRPr="00D01B8A">
        <w:rPr>
          <w:rFonts w:asciiTheme="majorHAnsi" w:hAnsiTheme="majorHAnsi"/>
          <w:lang w:val="en-GB"/>
        </w:rPr>
        <w:t>(</w:t>
      </w:r>
      <w:r w:rsidR="007B112C" w:rsidRPr="00D01B8A">
        <w:rPr>
          <w:rFonts w:asciiTheme="majorHAnsi" w:hAnsiTheme="majorHAnsi"/>
          <w:sz w:val="18"/>
          <w:lang w:val="en-GB"/>
        </w:rPr>
        <w:t>GLMER model “ant abundance” X</w:t>
      </w:r>
      <w:r w:rsidR="007B112C" w:rsidRPr="00D01B8A">
        <w:rPr>
          <w:rFonts w:asciiTheme="majorHAnsi" w:hAnsiTheme="majorHAnsi"/>
          <w:sz w:val="18"/>
          <w:vertAlign w:val="superscript"/>
          <w:lang w:val="en-GB"/>
        </w:rPr>
        <w:t>2</w:t>
      </w:r>
      <w:r w:rsidR="007B112C" w:rsidRPr="00D01B8A">
        <w:rPr>
          <w:rFonts w:asciiTheme="majorHAnsi" w:hAnsiTheme="majorHAnsi"/>
          <w:sz w:val="18"/>
          <w:vertAlign w:val="subscript"/>
          <w:lang w:val="en-GB"/>
        </w:rPr>
        <w:t>3</w:t>
      </w:r>
      <w:r w:rsidR="007B112C" w:rsidRPr="00D01B8A">
        <w:rPr>
          <w:rFonts w:asciiTheme="majorHAnsi" w:hAnsiTheme="majorHAnsi"/>
          <w:sz w:val="18"/>
          <w:lang w:val="en-GB"/>
        </w:rPr>
        <w:t xml:space="preserve">=7.93, P=0.047; </w:t>
      </w:r>
      <w:r w:rsidR="007B112C" w:rsidRPr="00D01B8A">
        <w:rPr>
          <w:rFonts w:asciiTheme="majorHAnsi" w:hAnsiTheme="majorHAnsi"/>
          <w:b/>
          <w:sz w:val="18"/>
          <w:lang w:val="en-GB"/>
        </w:rPr>
        <w:t>Table 2</w:t>
      </w:r>
      <w:r w:rsidR="007B112C" w:rsidRPr="00D01B8A">
        <w:rPr>
          <w:rFonts w:asciiTheme="majorHAnsi" w:hAnsiTheme="majorHAnsi"/>
          <w:sz w:val="18"/>
          <w:lang w:val="en-GB"/>
        </w:rPr>
        <w:t>) and on predator abundance (GLMER model “predator abundance” X</w:t>
      </w:r>
      <w:r w:rsidR="007B112C" w:rsidRPr="00D01B8A">
        <w:rPr>
          <w:rFonts w:asciiTheme="majorHAnsi" w:hAnsiTheme="majorHAnsi"/>
          <w:sz w:val="18"/>
          <w:vertAlign w:val="superscript"/>
          <w:lang w:val="en-GB"/>
        </w:rPr>
        <w:t>2</w:t>
      </w:r>
      <w:r w:rsidR="007B112C" w:rsidRPr="00D01B8A">
        <w:rPr>
          <w:rFonts w:asciiTheme="majorHAnsi" w:hAnsiTheme="majorHAnsi"/>
          <w:sz w:val="18"/>
          <w:vertAlign w:val="subscript"/>
          <w:lang w:val="en-GB"/>
        </w:rPr>
        <w:t>3</w:t>
      </w:r>
      <w:r w:rsidR="007B112C" w:rsidRPr="00D01B8A">
        <w:rPr>
          <w:rFonts w:asciiTheme="majorHAnsi" w:hAnsiTheme="majorHAnsi"/>
          <w:sz w:val="18"/>
          <w:lang w:val="en-GB"/>
        </w:rPr>
        <w:t xml:space="preserve">=10.75, P=0.013; see also </w:t>
      </w:r>
      <w:r w:rsidR="007B112C" w:rsidRPr="00D01B8A">
        <w:rPr>
          <w:rFonts w:asciiTheme="majorHAnsi" w:hAnsiTheme="majorHAnsi"/>
          <w:b/>
          <w:sz w:val="18"/>
          <w:lang w:val="en-GB"/>
        </w:rPr>
        <w:t>Table 2).</w:t>
      </w:r>
      <w:r w:rsidR="007B112C" w:rsidRPr="00D01B8A">
        <w:rPr>
          <w:rFonts w:asciiTheme="majorHAnsi" w:hAnsiTheme="majorHAnsi"/>
          <w:sz w:val="18"/>
          <w:lang w:val="en-GB"/>
        </w:rPr>
        <w:t xml:space="preserve"> The different ant and predator treatment combinations are separated by grey rectangles. Mean values (N = 5, Observations = 9) and standard errors (SE) are shown.</w:t>
      </w:r>
    </w:p>
    <w:p w:rsidR="00026CB5" w:rsidRDefault="00026CB5">
      <w:pPr>
        <w:rPr>
          <w:rFonts w:asciiTheme="majorHAnsi" w:hAnsiTheme="majorHAnsi"/>
          <w:bCs/>
          <w:iCs/>
          <w:sz w:val="18"/>
          <w:szCs w:val="18"/>
          <w:lang w:val="en-GB"/>
        </w:rPr>
      </w:pPr>
      <w:r>
        <w:rPr>
          <w:rFonts w:asciiTheme="majorHAnsi" w:hAnsiTheme="majorHAnsi"/>
          <w:bCs/>
          <w:iCs/>
          <w:sz w:val="18"/>
          <w:szCs w:val="18"/>
          <w:lang w:val="en-GB"/>
        </w:rPr>
        <w:br w:type="page"/>
      </w:r>
    </w:p>
    <w:p w:rsidR="006F5911" w:rsidRPr="00D01B8A" w:rsidRDefault="006F5911" w:rsidP="006F5911">
      <w:pPr>
        <w:spacing w:line="360" w:lineRule="auto"/>
        <w:jc w:val="center"/>
        <w:rPr>
          <w:rFonts w:asciiTheme="majorHAnsi" w:hAnsiTheme="majorHAnsi"/>
          <w:bCs/>
          <w:iCs/>
          <w:sz w:val="18"/>
          <w:szCs w:val="18"/>
          <w:lang w:val="en-GB"/>
        </w:rPr>
      </w:pPr>
      <w:r w:rsidRPr="00D01B8A">
        <w:rPr>
          <w:noProof/>
          <w:lang w:eastAsia="de-DE"/>
        </w:rPr>
        <w:lastRenderedPageBreak/>
        <w:drawing>
          <wp:inline distT="0" distB="0" distL="0" distR="0">
            <wp:extent cx="4539600" cy="2984400"/>
            <wp:effectExtent l="0" t="0" r="0" b="698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539600" cy="2984400"/>
                    </a:xfrm>
                    <a:prstGeom prst="rect">
                      <a:avLst/>
                    </a:prstGeom>
                  </pic:spPr>
                </pic:pic>
              </a:graphicData>
            </a:graphic>
          </wp:inline>
        </w:drawing>
      </w:r>
    </w:p>
    <w:p w:rsidR="006F5911" w:rsidRPr="00D01B8A" w:rsidRDefault="00207462" w:rsidP="006F5911">
      <w:pPr>
        <w:spacing w:line="360" w:lineRule="auto"/>
        <w:rPr>
          <w:rFonts w:asciiTheme="majorHAnsi" w:hAnsiTheme="majorHAnsi"/>
          <w:bCs/>
          <w:iCs/>
          <w:sz w:val="18"/>
          <w:szCs w:val="18"/>
          <w:lang w:val="en-GB"/>
        </w:rPr>
      </w:pPr>
      <w:r>
        <w:rPr>
          <w:rFonts w:asciiTheme="majorHAnsi" w:hAnsiTheme="majorHAnsi"/>
          <w:b/>
          <w:bCs/>
          <w:i/>
          <w:iCs/>
          <w:sz w:val="18"/>
          <w:szCs w:val="18"/>
          <w:lang w:val="en-GB"/>
        </w:rPr>
        <w:t>Figure</w:t>
      </w:r>
      <w:r w:rsidR="002B7CAE" w:rsidRPr="00D01B8A">
        <w:rPr>
          <w:rFonts w:asciiTheme="majorHAnsi" w:hAnsiTheme="majorHAnsi"/>
          <w:b/>
          <w:bCs/>
          <w:i/>
          <w:iCs/>
          <w:sz w:val="18"/>
          <w:szCs w:val="18"/>
          <w:lang w:val="en-GB"/>
        </w:rPr>
        <w:t xml:space="preserve"> </w:t>
      </w:r>
      <w:r w:rsidR="007B112C" w:rsidRPr="00D01B8A">
        <w:rPr>
          <w:rFonts w:asciiTheme="majorHAnsi" w:hAnsiTheme="majorHAnsi"/>
          <w:b/>
          <w:bCs/>
          <w:i/>
          <w:iCs/>
          <w:sz w:val="18"/>
          <w:szCs w:val="18"/>
          <w:lang w:val="en-GB"/>
        </w:rPr>
        <w:t>S</w:t>
      </w:r>
      <w:r w:rsidR="008A20E3">
        <w:rPr>
          <w:rFonts w:asciiTheme="majorHAnsi" w:hAnsiTheme="majorHAnsi"/>
          <w:b/>
          <w:bCs/>
          <w:i/>
          <w:iCs/>
          <w:sz w:val="18"/>
          <w:szCs w:val="18"/>
          <w:lang w:val="en-GB"/>
        </w:rPr>
        <w:t>4</w:t>
      </w:r>
      <w:r w:rsidR="006F5911" w:rsidRPr="00D01B8A">
        <w:rPr>
          <w:rFonts w:asciiTheme="majorHAnsi" w:hAnsiTheme="majorHAnsi"/>
          <w:b/>
          <w:bCs/>
          <w:i/>
          <w:iCs/>
          <w:sz w:val="18"/>
          <w:szCs w:val="18"/>
          <w:lang w:val="en-GB"/>
        </w:rPr>
        <w:t>.</w:t>
      </w:r>
      <w:r w:rsidR="006F5911" w:rsidRPr="00D01B8A">
        <w:rPr>
          <w:rFonts w:asciiTheme="majorHAnsi" w:hAnsiTheme="majorHAnsi"/>
          <w:b/>
          <w:bCs/>
          <w:iCs/>
          <w:sz w:val="18"/>
          <w:szCs w:val="18"/>
          <w:lang w:val="en-GB"/>
        </w:rPr>
        <w:t xml:space="preserve"> Number of predators in all ‘predator present’ treatments. </w:t>
      </w:r>
      <w:r w:rsidR="006F5911" w:rsidRPr="00D01B8A">
        <w:rPr>
          <w:rFonts w:asciiTheme="majorHAnsi" w:hAnsiTheme="majorHAnsi"/>
          <w:bCs/>
          <w:iCs/>
          <w:sz w:val="18"/>
          <w:szCs w:val="18"/>
          <w:lang w:val="en-GB"/>
        </w:rPr>
        <w:t xml:space="preserve">Grey points are individual observations (superimposing leads to darker grey scale). Overall, the number of visiting predators might be higher because observations were done within a short time frame every second/third day. In black the mean values </w:t>
      </w:r>
      <w:r w:rsidR="006F5911" w:rsidRPr="00D01B8A">
        <w:rPr>
          <w:rFonts w:asciiTheme="majorHAnsi" w:hAnsiTheme="majorHAnsi"/>
          <w:lang w:val="en-GB"/>
        </w:rPr>
        <w:t xml:space="preserve">± </w:t>
      </w:r>
      <w:r w:rsidR="006F5911" w:rsidRPr="00D01B8A">
        <w:rPr>
          <w:rFonts w:asciiTheme="majorHAnsi" w:hAnsiTheme="majorHAnsi"/>
          <w:bCs/>
          <w:iCs/>
          <w:sz w:val="18"/>
          <w:szCs w:val="18"/>
          <w:lang w:val="en-GB"/>
        </w:rPr>
        <w:t>SE are shown for each day.</w:t>
      </w:r>
    </w:p>
    <w:p w:rsidR="00026CB5" w:rsidRDefault="00026CB5">
      <w:pPr>
        <w:rPr>
          <w:rFonts w:asciiTheme="majorHAnsi" w:hAnsiTheme="majorHAnsi"/>
          <w:b/>
          <w:bCs/>
          <w:iCs/>
          <w:sz w:val="18"/>
          <w:szCs w:val="18"/>
          <w:lang w:val="en-GB"/>
        </w:rPr>
      </w:pPr>
      <w:r>
        <w:rPr>
          <w:rFonts w:asciiTheme="majorHAnsi" w:hAnsiTheme="majorHAnsi"/>
          <w:b/>
          <w:bCs/>
          <w:iCs/>
          <w:sz w:val="18"/>
          <w:szCs w:val="18"/>
          <w:lang w:val="en-GB"/>
        </w:rPr>
        <w:br w:type="page"/>
      </w:r>
    </w:p>
    <w:tbl>
      <w:tblPr>
        <w:tblStyle w:val="Tabellengitternetz"/>
        <w:tblW w:w="7972" w:type="dxa"/>
        <w:jc w:val="center"/>
        <w:tblInd w:w="-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60"/>
        <w:gridCol w:w="567"/>
        <w:gridCol w:w="743"/>
        <w:gridCol w:w="850"/>
        <w:gridCol w:w="426"/>
        <w:gridCol w:w="567"/>
        <w:gridCol w:w="708"/>
        <w:gridCol w:w="851"/>
      </w:tblGrid>
      <w:tr w:rsidR="00BF0B37" w:rsidRPr="00B67C09" w:rsidTr="00D17C0A">
        <w:trPr>
          <w:trHeight w:val="294"/>
          <w:jc w:val="center"/>
        </w:trPr>
        <w:tc>
          <w:tcPr>
            <w:tcW w:w="7972" w:type="dxa"/>
            <w:gridSpan w:val="8"/>
          </w:tcPr>
          <w:p w:rsidR="00BF0B37" w:rsidRPr="00D01B8A" w:rsidRDefault="00207462" w:rsidP="008A20E3">
            <w:pPr>
              <w:rPr>
                <w:rFonts w:asciiTheme="majorHAnsi" w:hAnsiTheme="majorHAnsi"/>
                <w:b/>
                <w:sz w:val="16"/>
                <w:szCs w:val="16"/>
                <w:lang w:val="en-GB"/>
              </w:rPr>
            </w:pPr>
            <w:r>
              <w:rPr>
                <w:rFonts w:asciiTheme="majorHAnsi" w:hAnsiTheme="majorHAnsi"/>
                <w:b/>
                <w:bCs/>
                <w:i/>
                <w:iCs/>
                <w:sz w:val="18"/>
                <w:szCs w:val="18"/>
                <w:lang w:val="en-GB"/>
              </w:rPr>
              <w:lastRenderedPageBreak/>
              <w:t>Table</w:t>
            </w:r>
            <w:r w:rsidR="007B112C" w:rsidRPr="00D01B8A">
              <w:rPr>
                <w:rFonts w:asciiTheme="majorHAnsi" w:hAnsiTheme="majorHAnsi"/>
                <w:b/>
                <w:bCs/>
                <w:i/>
                <w:iCs/>
                <w:sz w:val="18"/>
                <w:szCs w:val="18"/>
                <w:lang w:val="en-GB"/>
              </w:rPr>
              <w:t xml:space="preserve"> S</w:t>
            </w:r>
            <w:r w:rsidR="008A20E3">
              <w:rPr>
                <w:rFonts w:asciiTheme="majorHAnsi" w:hAnsiTheme="majorHAnsi"/>
                <w:b/>
                <w:bCs/>
                <w:i/>
                <w:iCs/>
                <w:sz w:val="18"/>
                <w:szCs w:val="18"/>
                <w:lang w:val="en-GB"/>
              </w:rPr>
              <w:t>3</w:t>
            </w:r>
            <w:r w:rsidR="00BF0B37" w:rsidRPr="00D01B8A">
              <w:rPr>
                <w:rFonts w:asciiTheme="majorHAnsi" w:hAnsiTheme="majorHAnsi"/>
                <w:b/>
                <w:sz w:val="18"/>
                <w:szCs w:val="18"/>
                <w:lang w:val="en-GB"/>
              </w:rPr>
              <w:t xml:space="preserve">. Effects on </w:t>
            </w:r>
            <w:r w:rsidR="00697513" w:rsidRPr="00D01B8A">
              <w:rPr>
                <w:rFonts w:asciiTheme="majorHAnsi" w:hAnsiTheme="majorHAnsi"/>
                <w:b/>
                <w:sz w:val="18"/>
                <w:szCs w:val="18"/>
                <w:lang w:val="en-GB"/>
              </w:rPr>
              <w:t>predator</w:t>
            </w:r>
            <w:r w:rsidR="00BF0B37" w:rsidRPr="00D01B8A">
              <w:rPr>
                <w:rFonts w:asciiTheme="majorHAnsi" w:hAnsiTheme="majorHAnsi"/>
                <w:b/>
                <w:sz w:val="18"/>
                <w:szCs w:val="18"/>
                <w:lang w:val="en-GB"/>
              </w:rPr>
              <w:t xml:space="preserve"> abundances.</w:t>
            </w:r>
          </w:p>
        </w:tc>
      </w:tr>
      <w:tr w:rsidR="00BF0B37" w:rsidRPr="00B67C09" w:rsidTr="00D17C0A">
        <w:trPr>
          <w:jc w:val="center"/>
        </w:trPr>
        <w:tc>
          <w:tcPr>
            <w:tcW w:w="3260" w:type="dxa"/>
            <w:tcBorders>
              <w:top w:val="single" w:sz="8" w:space="0" w:color="auto"/>
            </w:tcBorders>
          </w:tcPr>
          <w:p w:rsidR="00BF0B37" w:rsidRPr="00D01B8A" w:rsidRDefault="00BF0B37" w:rsidP="008A47B8">
            <w:pPr>
              <w:rPr>
                <w:b/>
                <w:sz w:val="16"/>
                <w:szCs w:val="16"/>
                <w:lang w:val="en-GB"/>
              </w:rPr>
            </w:pPr>
            <w:r w:rsidRPr="00D01B8A">
              <w:rPr>
                <w:b/>
                <w:sz w:val="16"/>
                <w:szCs w:val="16"/>
                <w:lang w:val="en-GB"/>
              </w:rPr>
              <w:t>Response variable:</w:t>
            </w:r>
          </w:p>
        </w:tc>
        <w:tc>
          <w:tcPr>
            <w:tcW w:w="2160" w:type="dxa"/>
            <w:gridSpan w:val="3"/>
            <w:tcBorders>
              <w:top w:val="single" w:sz="8" w:space="0" w:color="auto"/>
              <w:bottom w:val="single" w:sz="8" w:space="0" w:color="auto"/>
            </w:tcBorders>
            <w:shd w:val="clear" w:color="auto" w:fill="auto"/>
          </w:tcPr>
          <w:p w:rsidR="00723699" w:rsidRPr="00D01B8A" w:rsidRDefault="00723699" w:rsidP="00723699">
            <w:pPr>
              <w:jc w:val="center"/>
              <w:rPr>
                <w:b/>
                <w:sz w:val="16"/>
                <w:szCs w:val="16"/>
                <w:vertAlign w:val="superscript"/>
                <w:lang w:val="en-GB"/>
              </w:rPr>
            </w:pPr>
            <w:r w:rsidRPr="00D01B8A">
              <w:rPr>
                <w:b/>
                <w:sz w:val="16"/>
                <w:szCs w:val="16"/>
                <w:lang w:val="en-GB"/>
              </w:rPr>
              <w:t>predator abundance</w:t>
            </w:r>
            <w:r w:rsidRPr="00D01B8A">
              <w:rPr>
                <w:b/>
                <w:sz w:val="16"/>
                <w:szCs w:val="16"/>
                <w:vertAlign w:val="superscript"/>
                <w:lang w:val="en-GB"/>
              </w:rPr>
              <w:t>1</w:t>
            </w:r>
          </w:p>
          <w:p w:rsidR="00455ECD" w:rsidRPr="00D01B8A" w:rsidRDefault="00455ECD" w:rsidP="00455ECD">
            <w:pPr>
              <w:jc w:val="center"/>
              <w:rPr>
                <w:b/>
                <w:color w:val="FF0000"/>
                <w:szCs w:val="16"/>
                <w:vertAlign w:val="superscript"/>
                <w:lang w:val="en-GB"/>
              </w:rPr>
            </w:pPr>
            <w:r w:rsidRPr="00D01B8A">
              <w:rPr>
                <w:b/>
                <w:color w:val="FF0000"/>
                <w:szCs w:val="16"/>
                <w:vertAlign w:val="superscript"/>
                <w:lang w:val="en-GB"/>
              </w:rPr>
              <w:t>density-mediated</w:t>
            </w:r>
          </w:p>
          <w:p w:rsidR="00BF0B37" w:rsidRPr="00D01B8A" w:rsidRDefault="00723699" w:rsidP="00723699">
            <w:pPr>
              <w:jc w:val="center"/>
              <w:rPr>
                <w:b/>
                <w:sz w:val="16"/>
                <w:szCs w:val="16"/>
                <w:lang w:val="en-GB"/>
              </w:rPr>
            </w:pPr>
            <w:proofErr w:type="spellStart"/>
            <w:r w:rsidRPr="00D01B8A">
              <w:rPr>
                <w:b/>
                <w:sz w:val="16"/>
                <w:szCs w:val="16"/>
                <w:lang w:val="en-GB"/>
              </w:rPr>
              <w:t>N</w:t>
            </w:r>
            <w:r w:rsidRPr="00D01B8A">
              <w:rPr>
                <w:b/>
                <w:sz w:val="16"/>
                <w:szCs w:val="16"/>
                <w:vertAlign w:val="subscript"/>
                <w:lang w:val="en-GB"/>
              </w:rPr>
              <w:t>obs</w:t>
            </w:r>
            <w:proofErr w:type="spellEnd"/>
            <w:r w:rsidRPr="00D01B8A">
              <w:rPr>
                <w:b/>
                <w:sz w:val="16"/>
                <w:szCs w:val="16"/>
                <w:vertAlign w:val="subscript"/>
                <w:lang w:val="en-GB"/>
              </w:rPr>
              <w:t>.</w:t>
            </w:r>
            <w:r w:rsidRPr="00D01B8A">
              <w:rPr>
                <w:b/>
                <w:sz w:val="16"/>
                <w:szCs w:val="16"/>
                <w:lang w:val="en-GB"/>
              </w:rPr>
              <w:t xml:space="preserve">=360, </w:t>
            </w:r>
            <w:proofErr w:type="spellStart"/>
            <w:r w:rsidRPr="00D01B8A">
              <w:rPr>
                <w:b/>
                <w:sz w:val="16"/>
                <w:szCs w:val="16"/>
                <w:lang w:val="en-GB"/>
              </w:rPr>
              <w:t>N</w:t>
            </w:r>
            <w:r w:rsidRPr="00D01B8A">
              <w:rPr>
                <w:b/>
                <w:sz w:val="16"/>
                <w:szCs w:val="16"/>
                <w:vertAlign w:val="subscript"/>
                <w:lang w:val="en-GB"/>
              </w:rPr>
              <w:t>plants</w:t>
            </w:r>
            <w:proofErr w:type="spellEnd"/>
            <w:r w:rsidRPr="00D01B8A">
              <w:rPr>
                <w:b/>
                <w:sz w:val="16"/>
                <w:szCs w:val="16"/>
                <w:lang w:val="en-GB"/>
              </w:rPr>
              <w:t xml:space="preserve">=40, </w:t>
            </w:r>
            <w:proofErr w:type="spellStart"/>
            <w:r w:rsidRPr="00D01B8A">
              <w:rPr>
                <w:b/>
                <w:sz w:val="16"/>
                <w:szCs w:val="16"/>
                <w:lang w:val="en-GB"/>
              </w:rPr>
              <w:t>N</w:t>
            </w:r>
            <w:r w:rsidRPr="00D01B8A">
              <w:rPr>
                <w:b/>
                <w:sz w:val="16"/>
                <w:szCs w:val="16"/>
                <w:vertAlign w:val="subscript"/>
                <w:lang w:val="en-GB"/>
              </w:rPr>
              <w:t>times</w:t>
            </w:r>
            <w:proofErr w:type="spellEnd"/>
            <w:r w:rsidRPr="00D01B8A">
              <w:rPr>
                <w:b/>
                <w:sz w:val="16"/>
                <w:szCs w:val="16"/>
                <w:lang w:val="en-GB"/>
              </w:rPr>
              <w:t>=9</w:t>
            </w:r>
          </w:p>
        </w:tc>
        <w:tc>
          <w:tcPr>
            <w:tcW w:w="426" w:type="dxa"/>
            <w:tcBorders>
              <w:top w:val="single" w:sz="8" w:space="0" w:color="auto"/>
            </w:tcBorders>
            <w:shd w:val="clear" w:color="auto" w:fill="auto"/>
          </w:tcPr>
          <w:p w:rsidR="00BF0B37" w:rsidRPr="00D01B8A" w:rsidRDefault="00BF0B37" w:rsidP="008A47B8">
            <w:pPr>
              <w:jc w:val="center"/>
              <w:rPr>
                <w:b/>
                <w:sz w:val="16"/>
                <w:szCs w:val="16"/>
                <w:lang w:val="en-GB"/>
              </w:rPr>
            </w:pPr>
          </w:p>
        </w:tc>
        <w:tc>
          <w:tcPr>
            <w:tcW w:w="2126" w:type="dxa"/>
            <w:gridSpan w:val="3"/>
            <w:tcBorders>
              <w:top w:val="single" w:sz="8" w:space="0" w:color="auto"/>
              <w:bottom w:val="single" w:sz="8" w:space="0" w:color="auto"/>
            </w:tcBorders>
            <w:shd w:val="clear" w:color="auto" w:fill="auto"/>
          </w:tcPr>
          <w:p w:rsidR="00455ECD" w:rsidRPr="00D01B8A" w:rsidRDefault="00455ECD" w:rsidP="00455ECD">
            <w:pPr>
              <w:jc w:val="center"/>
              <w:rPr>
                <w:b/>
                <w:sz w:val="16"/>
                <w:szCs w:val="16"/>
                <w:vertAlign w:val="superscript"/>
                <w:lang w:val="en-GB"/>
              </w:rPr>
            </w:pPr>
            <w:r w:rsidRPr="00D01B8A">
              <w:rPr>
                <w:b/>
                <w:sz w:val="16"/>
                <w:szCs w:val="16"/>
                <w:lang w:val="en-GB"/>
              </w:rPr>
              <w:t>predator abundance</w:t>
            </w:r>
            <w:r w:rsidRPr="00D01B8A">
              <w:rPr>
                <w:b/>
                <w:sz w:val="16"/>
                <w:szCs w:val="16"/>
                <w:vertAlign w:val="superscript"/>
                <w:lang w:val="en-GB"/>
              </w:rPr>
              <w:t>1</w:t>
            </w:r>
          </w:p>
          <w:p w:rsidR="00455ECD" w:rsidRPr="00D01B8A" w:rsidRDefault="00455ECD" w:rsidP="00455ECD">
            <w:pPr>
              <w:jc w:val="center"/>
              <w:rPr>
                <w:b/>
                <w:color w:val="FF0000"/>
                <w:szCs w:val="16"/>
                <w:lang w:val="en-GB"/>
              </w:rPr>
            </w:pPr>
            <w:r w:rsidRPr="00D01B8A">
              <w:rPr>
                <w:b/>
                <w:color w:val="FF0000"/>
                <w:szCs w:val="16"/>
                <w:vertAlign w:val="superscript"/>
                <w:lang w:val="en-GB"/>
              </w:rPr>
              <w:t>trait-mediated</w:t>
            </w:r>
          </w:p>
          <w:p w:rsidR="00BF0B37" w:rsidRPr="00D01B8A" w:rsidRDefault="00455ECD" w:rsidP="00455ECD">
            <w:pPr>
              <w:jc w:val="center"/>
              <w:rPr>
                <w:b/>
                <w:sz w:val="16"/>
                <w:szCs w:val="16"/>
                <w:lang w:val="en-GB"/>
              </w:rPr>
            </w:pPr>
            <w:proofErr w:type="spellStart"/>
            <w:r w:rsidRPr="00D01B8A">
              <w:rPr>
                <w:b/>
                <w:sz w:val="16"/>
                <w:szCs w:val="16"/>
                <w:lang w:val="en-GB"/>
              </w:rPr>
              <w:t>N</w:t>
            </w:r>
            <w:r w:rsidRPr="00D01B8A">
              <w:rPr>
                <w:b/>
                <w:sz w:val="16"/>
                <w:szCs w:val="16"/>
                <w:vertAlign w:val="subscript"/>
                <w:lang w:val="en-GB"/>
              </w:rPr>
              <w:t>obs</w:t>
            </w:r>
            <w:proofErr w:type="spellEnd"/>
            <w:r w:rsidRPr="00D01B8A">
              <w:rPr>
                <w:b/>
                <w:sz w:val="16"/>
                <w:szCs w:val="16"/>
                <w:vertAlign w:val="subscript"/>
                <w:lang w:val="en-GB"/>
              </w:rPr>
              <w:t>.</w:t>
            </w:r>
            <w:r w:rsidRPr="00D01B8A">
              <w:rPr>
                <w:b/>
                <w:sz w:val="16"/>
                <w:szCs w:val="16"/>
                <w:lang w:val="en-GB"/>
              </w:rPr>
              <w:t xml:space="preserve">=360, </w:t>
            </w:r>
            <w:proofErr w:type="spellStart"/>
            <w:r w:rsidRPr="00D01B8A">
              <w:rPr>
                <w:b/>
                <w:sz w:val="16"/>
                <w:szCs w:val="16"/>
                <w:lang w:val="en-GB"/>
              </w:rPr>
              <w:t>N</w:t>
            </w:r>
            <w:r w:rsidRPr="00D01B8A">
              <w:rPr>
                <w:b/>
                <w:sz w:val="16"/>
                <w:szCs w:val="16"/>
                <w:vertAlign w:val="subscript"/>
                <w:lang w:val="en-GB"/>
              </w:rPr>
              <w:t>plants</w:t>
            </w:r>
            <w:proofErr w:type="spellEnd"/>
            <w:r w:rsidRPr="00D01B8A">
              <w:rPr>
                <w:b/>
                <w:sz w:val="16"/>
                <w:szCs w:val="16"/>
                <w:lang w:val="en-GB"/>
              </w:rPr>
              <w:t xml:space="preserve">=40, </w:t>
            </w:r>
            <w:proofErr w:type="spellStart"/>
            <w:r w:rsidRPr="00D01B8A">
              <w:rPr>
                <w:b/>
                <w:sz w:val="16"/>
                <w:szCs w:val="16"/>
                <w:lang w:val="en-GB"/>
              </w:rPr>
              <w:t>N</w:t>
            </w:r>
            <w:r w:rsidRPr="00D01B8A">
              <w:rPr>
                <w:b/>
                <w:sz w:val="16"/>
                <w:szCs w:val="16"/>
                <w:vertAlign w:val="subscript"/>
                <w:lang w:val="en-GB"/>
              </w:rPr>
              <w:t>times</w:t>
            </w:r>
            <w:proofErr w:type="spellEnd"/>
            <w:r w:rsidRPr="00D01B8A">
              <w:rPr>
                <w:b/>
                <w:sz w:val="16"/>
                <w:szCs w:val="16"/>
                <w:lang w:val="en-GB"/>
              </w:rPr>
              <w:t>=9</w:t>
            </w:r>
          </w:p>
        </w:tc>
      </w:tr>
      <w:tr w:rsidR="00455ECD" w:rsidRPr="00D01B8A" w:rsidTr="00D17C0A">
        <w:trPr>
          <w:jc w:val="center"/>
        </w:trPr>
        <w:tc>
          <w:tcPr>
            <w:tcW w:w="3260" w:type="dxa"/>
            <w:tcBorders>
              <w:bottom w:val="double" w:sz="4" w:space="0" w:color="auto"/>
            </w:tcBorders>
          </w:tcPr>
          <w:p w:rsidR="00455ECD" w:rsidRPr="00D01B8A" w:rsidRDefault="00455ECD" w:rsidP="00455ECD">
            <w:pPr>
              <w:jc w:val="both"/>
              <w:rPr>
                <w:b/>
                <w:sz w:val="16"/>
                <w:szCs w:val="16"/>
                <w:lang w:val="en-GB"/>
              </w:rPr>
            </w:pPr>
          </w:p>
        </w:tc>
        <w:tc>
          <w:tcPr>
            <w:tcW w:w="567"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p>
        </w:tc>
        <w:tc>
          <w:tcPr>
            <w:tcW w:w="743"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p>
        </w:tc>
        <w:tc>
          <w:tcPr>
            <w:tcW w:w="850"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p>
        </w:tc>
        <w:tc>
          <w:tcPr>
            <w:tcW w:w="426" w:type="dxa"/>
            <w:tcBorders>
              <w:bottom w:val="double" w:sz="4" w:space="0" w:color="auto"/>
            </w:tcBorders>
            <w:shd w:val="clear" w:color="auto" w:fill="auto"/>
          </w:tcPr>
          <w:p w:rsidR="00455ECD" w:rsidRPr="00D01B8A" w:rsidRDefault="00455ECD" w:rsidP="00455ECD">
            <w:pPr>
              <w:jc w:val="center"/>
              <w:rPr>
                <w:b/>
                <w:sz w:val="16"/>
                <w:szCs w:val="16"/>
                <w:lang w:val="en-GB"/>
              </w:rPr>
            </w:pPr>
          </w:p>
        </w:tc>
        <w:tc>
          <w:tcPr>
            <w:tcW w:w="567"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proofErr w:type="spellStart"/>
            <w:r w:rsidRPr="00D01B8A">
              <w:rPr>
                <w:b/>
                <w:sz w:val="16"/>
                <w:szCs w:val="16"/>
                <w:lang w:val="en-GB"/>
              </w:rPr>
              <w:t>df</w:t>
            </w:r>
            <w:proofErr w:type="spellEnd"/>
          </w:p>
        </w:tc>
        <w:tc>
          <w:tcPr>
            <w:tcW w:w="708"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χ²</w:t>
            </w:r>
          </w:p>
        </w:tc>
        <w:tc>
          <w:tcPr>
            <w:tcW w:w="851" w:type="dxa"/>
            <w:tcBorders>
              <w:top w:val="single" w:sz="8" w:space="0" w:color="auto"/>
              <w:bottom w:val="doub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P</w:t>
            </w:r>
          </w:p>
        </w:tc>
      </w:tr>
      <w:tr w:rsidR="00455ECD" w:rsidRPr="00D01B8A" w:rsidTr="00D17C0A">
        <w:trPr>
          <w:jc w:val="center"/>
        </w:trPr>
        <w:tc>
          <w:tcPr>
            <w:tcW w:w="3260" w:type="dxa"/>
            <w:tcBorders>
              <w:top w:val="double" w:sz="4" w:space="0" w:color="auto"/>
            </w:tcBorders>
            <w:shd w:val="clear" w:color="auto" w:fill="FFFFFF" w:themeFill="background1"/>
          </w:tcPr>
          <w:p w:rsidR="00455ECD" w:rsidRPr="00D01B8A" w:rsidRDefault="00455ECD" w:rsidP="00455ECD">
            <w:pPr>
              <w:jc w:val="both"/>
              <w:rPr>
                <w:b/>
                <w:sz w:val="16"/>
                <w:szCs w:val="16"/>
                <w:u w:val="single"/>
                <w:lang w:val="en-GB"/>
              </w:rPr>
            </w:pPr>
            <w:r w:rsidRPr="00D01B8A">
              <w:rPr>
                <w:b/>
                <w:sz w:val="16"/>
                <w:szCs w:val="16"/>
                <w:u w:val="single"/>
                <w:lang w:val="en-GB"/>
              </w:rPr>
              <w:t>fixed factor</w:t>
            </w:r>
          </w:p>
        </w:tc>
        <w:tc>
          <w:tcPr>
            <w:tcW w:w="567"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743"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850"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426"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567"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708" w:type="dxa"/>
            <w:tcBorders>
              <w:top w:val="double" w:sz="4" w:space="0" w:color="auto"/>
            </w:tcBorders>
            <w:shd w:val="clear" w:color="auto" w:fill="auto"/>
          </w:tcPr>
          <w:p w:rsidR="00455ECD" w:rsidRPr="00D01B8A" w:rsidRDefault="00455ECD" w:rsidP="00455ECD">
            <w:pPr>
              <w:jc w:val="center"/>
              <w:rPr>
                <w:sz w:val="16"/>
                <w:szCs w:val="16"/>
                <w:lang w:val="en-GB"/>
              </w:rPr>
            </w:pPr>
          </w:p>
        </w:tc>
        <w:tc>
          <w:tcPr>
            <w:tcW w:w="851" w:type="dxa"/>
            <w:tcBorders>
              <w:top w:val="double" w:sz="4" w:space="0" w:color="auto"/>
            </w:tcBorders>
            <w:shd w:val="clear" w:color="auto" w:fill="auto"/>
          </w:tcPr>
          <w:p w:rsidR="00455ECD" w:rsidRPr="00D01B8A" w:rsidRDefault="00455ECD" w:rsidP="00455ECD">
            <w:pPr>
              <w:jc w:val="center"/>
              <w:rPr>
                <w:sz w:val="16"/>
                <w:szCs w:val="16"/>
                <w:lang w:val="en-GB"/>
              </w:rPr>
            </w:pPr>
          </w:p>
        </w:tc>
      </w:tr>
      <w:tr w:rsidR="003E6FF0" w:rsidRPr="00D01B8A" w:rsidTr="00D17C0A">
        <w:trPr>
          <w:jc w:val="center"/>
        </w:trPr>
        <w:tc>
          <w:tcPr>
            <w:tcW w:w="3260" w:type="dxa"/>
            <w:shd w:val="clear" w:color="auto" w:fill="FFFFFF" w:themeFill="background1"/>
          </w:tcPr>
          <w:p w:rsidR="003E6FF0" w:rsidRPr="00D01B8A" w:rsidRDefault="003E6FF0" w:rsidP="003E6FF0">
            <w:pPr>
              <w:jc w:val="both"/>
              <w:rPr>
                <w:b/>
                <w:sz w:val="16"/>
                <w:szCs w:val="16"/>
                <w:lang w:val="en-GB"/>
              </w:rPr>
            </w:pPr>
            <w:r w:rsidRPr="00D01B8A">
              <w:rPr>
                <w:b/>
                <w:sz w:val="16"/>
                <w:szCs w:val="16"/>
                <w:lang w:val="en-GB"/>
              </w:rPr>
              <w:t>block</w:t>
            </w:r>
          </w:p>
        </w:tc>
        <w:tc>
          <w:tcPr>
            <w:tcW w:w="567" w:type="dxa"/>
            <w:shd w:val="clear" w:color="auto" w:fill="auto"/>
          </w:tcPr>
          <w:p w:rsidR="003E6FF0" w:rsidRPr="00D01B8A" w:rsidRDefault="003E6FF0" w:rsidP="003E6FF0">
            <w:pPr>
              <w:jc w:val="center"/>
              <w:rPr>
                <w:sz w:val="16"/>
                <w:szCs w:val="16"/>
                <w:lang w:val="en-GB"/>
              </w:rPr>
            </w:pPr>
            <w:r w:rsidRPr="00D01B8A">
              <w:rPr>
                <w:sz w:val="16"/>
                <w:szCs w:val="16"/>
                <w:lang w:val="en-GB"/>
              </w:rPr>
              <w:t>4</w:t>
            </w:r>
          </w:p>
        </w:tc>
        <w:tc>
          <w:tcPr>
            <w:tcW w:w="743" w:type="dxa"/>
            <w:shd w:val="clear" w:color="auto" w:fill="auto"/>
          </w:tcPr>
          <w:p w:rsidR="003E6FF0" w:rsidRPr="00D01B8A" w:rsidRDefault="003E6FF0" w:rsidP="003E6FF0">
            <w:pPr>
              <w:jc w:val="center"/>
              <w:rPr>
                <w:b/>
                <w:sz w:val="16"/>
                <w:szCs w:val="16"/>
                <w:lang w:val="en-GB"/>
              </w:rPr>
            </w:pPr>
            <w:r w:rsidRPr="00D01B8A">
              <w:rPr>
                <w:sz w:val="16"/>
                <w:szCs w:val="16"/>
                <w:lang w:val="en-GB"/>
              </w:rPr>
              <w:t>9.47</w:t>
            </w:r>
          </w:p>
        </w:tc>
        <w:tc>
          <w:tcPr>
            <w:tcW w:w="850" w:type="dxa"/>
            <w:shd w:val="clear" w:color="auto" w:fill="auto"/>
          </w:tcPr>
          <w:p w:rsidR="003E6FF0" w:rsidRPr="00D01B8A" w:rsidRDefault="003E6FF0" w:rsidP="003E6FF0">
            <w:pPr>
              <w:pStyle w:val="HTMLVorformatiert"/>
              <w:wordWrap w:val="0"/>
              <w:jc w:val="center"/>
              <w:rPr>
                <w:rFonts w:asciiTheme="minorHAnsi" w:hAnsiTheme="minorHAnsi"/>
                <w:b/>
                <w:sz w:val="16"/>
                <w:szCs w:val="16"/>
              </w:rPr>
            </w:pPr>
            <w:r w:rsidRPr="00D01B8A">
              <w:rPr>
                <w:rFonts w:asciiTheme="minorHAnsi" w:hAnsiTheme="minorHAnsi"/>
                <w:sz w:val="16"/>
                <w:szCs w:val="16"/>
              </w:rPr>
              <w:t>0.050</w:t>
            </w:r>
          </w:p>
        </w:tc>
        <w:tc>
          <w:tcPr>
            <w:tcW w:w="426" w:type="dxa"/>
            <w:shd w:val="clear" w:color="auto" w:fill="auto"/>
          </w:tcPr>
          <w:p w:rsidR="003E6FF0" w:rsidRPr="00D01B8A" w:rsidRDefault="003E6FF0" w:rsidP="003E6FF0">
            <w:pPr>
              <w:jc w:val="center"/>
              <w:rPr>
                <w:sz w:val="16"/>
                <w:szCs w:val="16"/>
                <w:lang w:val="en-GB"/>
              </w:rPr>
            </w:pPr>
          </w:p>
        </w:tc>
        <w:tc>
          <w:tcPr>
            <w:tcW w:w="567" w:type="dxa"/>
            <w:shd w:val="clear" w:color="auto" w:fill="auto"/>
          </w:tcPr>
          <w:p w:rsidR="003E6FF0" w:rsidRPr="00D01B8A" w:rsidRDefault="003E6FF0" w:rsidP="003E6FF0">
            <w:pPr>
              <w:jc w:val="center"/>
              <w:rPr>
                <w:sz w:val="16"/>
                <w:szCs w:val="16"/>
                <w:lang w:val="en-GB"/>
              </w:rPr>
            </w:pPr>
            <w:r w:rsidRPr="00D01B8A">
              <w:rPr>
                <w:sz w:val="16"/>
                <w:szCs w:val="16"/>
                <w:lang w:val="en-GB"/>
              </w:rPr>
              <w:t>4</w:t>
            </w:r>
          </w:p>
        </w:tc>
        <w:tc>
          <w:tcPr>
            <w:tcW w:w="708" w:type="dxa"/>
            <w:shd w:val="clear" w:color="auto" w:fill="auto"/>
          </w:tcPr>
          <w:p w:rsidR="003E6FF0" w:rsidRPr="00D01B8A" w:rsidRDefault="003E6FF0" w:rsidP="003E6FF0">
            <w:pPr>
              <w:jc w:val="center"/>
              <w:rPr>
                <w:sz w:val="16"/>
                <w:szCs w:val="16"/>
                <w:lang w:val="en-GB"/>
              </w:rPr>
            </w:pPr>
            <w:r w:rsidRPr="00D01B8A">
              <w:rPr>
                <w:sz w:val="16"/>
                <w:szCs w:val="16"/>
                <w:lang w:val="en-GB"/>
              </w:rPr>
              <w:t>9.41</w:t>
            </w:r>
          </w:p>
        </w:tc>
        <w:tc>
          <w:tcPr>
            <w:tcW w:w="851" w:type="dxa"/>
            <w:shd w:val="clear" w:color="auto" w:fill="auto"/>
          </w:tcPr>
          <w:p w:rsidR="003E6FF0" w:rsidRPr="00D01B8A" w:rsidRDefault="003E6FF0" w:rsidP="003E6FF0">
            <w:pPr>
              <w:jc w:val="center"/>
              <w:rPr>
                <w:sz w:val="16"/>
                <w:szCs w:val="16"/>
                <w:lang w:val="en-GB"/>
              </w:rPr>
            </w:pPr>
            <w:r w:rsidRPr="00D01B8A">
              <w:rPr>
                <w:sz w:val="16"/>
                <w:szCs w:val="16"/>
              </w:rPr>
              <w:t>0.051</w:t>
            </w:r>
          </w:p>
        </w:tc>
      </w:tr>
      <w:tr w:rsidR="003E6FF0" w:rsidRPr="00D01B8A" w:rsidTr="00D17C0A">
        <w:trPr>
          <w:jc w:val="center"/>
        </w:trPr>
        <w:tc>
          <w:tcPr>
            <w:tcW w:w="3260" w:type="dxa"/>
            <w:shd w:val="clear" w:color="auto" w:fill="FFFFFF" w:themeFill="background1"/>
          </w:tcPr>
          <w:p w:rsidR="003E6FF0" w:rsidRPr="00D01B8A" w:rsidRDefault="003E6FF0" w:rsidP="003E6FF0">
            <w:pPr>
              <w:jc w:val="both"/>
              <w:rPr>
                <w:b/>
                <w:sz w:val="16"/>
                <w:szCs w:val="16"/>
                <w:u w:val="single"/>
                <w:lang w:val="en-GB"/>
              </w:rPr>
            </w:pPr>
            <w:r w:rsidRPr="00D01B8A">
              <w:rPr>
                <w:b/>
                <w:sz w:val="16"/>
                <w:szCs w:val="16"/>
                <w:u w:val="single"/>
                <w:lang w:val="en-GB"/>
              </w:rPr>
              <w:t>covariates</w:t>
            </w:r>
          </w:p>
        </w:tc>
        <w:tc>
          <w:tcPr>
            <w:tcW w:w="567" w:type="dxa"/>
            <w:shd w:val="clear" w:color="auto" w:fill="auto"/>
          </w:tcPr>
          <w:p w:rsidR="003E6FF0" w:rsidRPr="00D01B8A" w:rsidRDefault="003E6FF0" w:rsidP="003E6FF0">
            <w:pPr>
              <w:jc w:val="center"/>
              <w:rPr>
                <w:b/>
                <w:sz w:val="16"/>
                <w:szCs w:val="16"/>
                <w:lang w:val="en-GB"/>
              </w:rPr>
            </w:pPr>
          </w:p>
        </w:tc>
        <w:tc>
          <w:tcPr>
            <w:tcW w:w="743" w:type="dxa"/>
            <w:shd w:val="clear" w:color="auto" w:fill="auto"/>
          </w:tcPr>
          <w:p w:rsidR="003E6FF0" w:rsidRPr="00D01B8A" w:rsidRDefault="003E6FF0" w:rsidP="003E6FF0">
            <w:pPr>
              <w:jc w:val="center"/>
              <w:rPr>
                <w:b/>
                <w:sz w:val="16"/>
                <w:szCs w:val="16"/>
                <w:lang w:val="en-GB"/>
              </w:rPr>
            </w:pPr>
          </w:p>
        </w:tc>
        <w:tc>
          <w:tcPr>
            <w:tcW w:w="850" w:type="dxa"/>
            <w:shd w:val="clear" w:color="auto" w:fill="auto"/>
          </w:tcPr>
          <w:p w:rsidR="003E6FF0" w:rsidRPr="00D01B8A" w:rsidRDefault="003E6FF0" w:rsidP="003E6FF0">
            <w:pPr>
              <w:pStyle w:val="HTMLVorformatiert"/>
              <w:wordWrap w:val="0"/>
              <w:jc w:val="center"/>
              <w:rPr>
                <w:rFonts w:asciiTheme="minorHAnsi" w:hAnsiTheme="minorHAnsi"/>
                <w:b/>
                <w:sz w:val="16"/>
                <w:szCs w:val="16"/>
              </w:rPr>
            </w:pPr>
          </w:p>
        </w:tc>
        <w:tc>
          <w:tcPr>
            <w:tcW w:w="426" w:type="dxa"/>
            <w:shd w:val="clear" w:color="auto" w:fill="auto"/>
          </w:tcPr>
          <w:p w:rsidR="003E6FF0" w:rsidRPr="00D01B8A" w:rsidRDefault="003E6FF0" w:rsidP="003E6FF0">
            <w:pPr>
              <w:jc w:val="center"/>
              <w:rPr>
                <w:sz w:val="16"/>
                <w:szCs w:val="16"/>
                <w:lang w:val="en-GB"/>
              </w:rPr>
            </w:pPr>
          </w:p>
        </w:tc>
        <w:tc>
          <w:tcPr>
            <w:tcW w:w="567" w:type="dxa"/>
            <w:shd w:val="clear" w:color="auto" w:fill="auto"/>
          </w:tcPr>
          <w:p w:rsidR="003E6FF0" w:rsidRPr="00D01B8A" w:rsidRDefault="003E6FF0" w:rsidP="003E6FF0">
            <w:pPr>
              <w:jc w:val="center"/>
              <w:rPr>
                <w:b/>
                <w:sz w:val="16"/>
                <w:szCs w:val="16"/>
                <w:lang w:val="en-GB"/>
              </w:rPr>
            </w:pPr>
          </w:p>
        </w:tc>
        <w:tc>
          <w:tcPr>
            <w:tcW w:w="708" w:type="dxa"/>
            <w:shd w:val="clear" w:color="auto" w:fill="auto"/>
          </w:tcPr>
          <w:p w:rsidR="003E6FF0" w:rsidRPr="00D01B8A" w:rsidRDefault="003E6FF0" w:rsidP="003E6FF0">
            <w:pPr>
              <w:jc w:val="center"/>
              <w:rPr>
                <w:sz w:val="16"/>
                <w:szCs w:val="16"/>
                <w:lang w:val="en-GB"/>
              </w:rPr>
            </w:pPr>
          </w:p>
        </w:tc>
        <w:tc>
          <w:tcPr>
            <w:tcW w:w="851" w:type="dxa"/>
            <w:shd w:val="clear" w:color="auto" w:fill="auto"/>
          </w:tcPr>
          <w:p w:rsidR="003E6FF0" w:rsidRPr="00D01B8A" w:rsidRDefault="003E6FF0" w:rsidP="003E6FF0">
            <w:pPr>
              <w:jc w:val="center"/>
              <w:rPr>
                <w:sz w:val="16"/>
                <w:szCs w:val="16"/>
                <w:lang w:val="en-GB"/>
              </w:rPr>
            </w:pPr>
          </w:p>
        </w:tc>
      </w:tr>
      <w:tr w:rsidR="003E6FF0" w:rsidRPr="00D01B8A" w:rsidTr="00D17C0A">
        <w:trPr>
          <w:jc w:val="center"/>
        </w:trPr>
        <w:tc>
          <w:tcPr>
            <w:tcW w:w="3260" w:type="dxa"/>
            <w:shd w:val="clear" w:color="auto" w:fill="FFFFFF" w:themeFill="background1"/>
          </w:tcPr>
          <w:p w:rsidR="003E6FF0" w:rsidRPr="00D01B8A" w:rsidRDefault="003E6FF0" w:rsidP="003E6FF0">
            <w:pPr>
              <w:jc w:val="both"/>
              <w:rPr>
                <w:b/>
                <w:sz w:val="16"/>
                <w:szCs w:val="16"/>
                <w:lang w:val="en-GB"/>
              </w:rPr>
            </w:pPr>
            <w:r w:rsidRPr="00D01B8A">
              <w:rPr>
                <w:b/>
                <w:sz w:val="16"/>
                <w:szCs w:val="16"/>
                <w:lang w:val="en-GB"/>
              </w:rPr>
              <w:t>biomass</w:t>
            </w:r>
          </w:p>
        </w:tc>
        <w:tc>
          <w:tcPr>
            <w:tcW w:w="567" w:type="dxa"/>
            <w:shd w:val="clear" w:color="auto" w:fill="auto"/>
          </w:tcPr>
          <w:p w:rsidR="003E6FF0" w:rsidRPr="00D01B8A" w:rsidRDefault="003E6FF0" w:rsidP="003E6FF0">
            <w:pPr>
              <w:jc w:val="center"/>
              <w:rPr>
                <w:sz w:val="16"/>
                <w:szCs w:val="16"/>
                <w:lang w:val="en-GB"/>
              </w:rPr>
            </w:pPr>
            <w:r w:rsidRPr="00D01B8A">
              <w:rPr>
                <w:b/>
                <w:sz w:val="16"/>
                <w:szCs w:val="16"/>
                <w:lang w:val="en-GB"/>
              </w:rPr>
              <w:t>1</w:t>
            </w:r>
          </w:p>
        </w:tc>
        <w:tc>
          <w:tcPr>
            <w:tcW w:w="743" w:type="dxa"/>
            <w:shd w:val="clear" w:color="auto" w:fill="auto"/>
          </w:tcPr>
          <w:p w:rsidR="003E6FF0" w:rsidRPr="00D01B8A" w:rsidRDefault="003E6FF0" w:rsidP="003E6FF0">
            <w:pPr>
              <w:jc w:val="center"/>
              <w:rPr>
                <w:sz w:val="16"/>
                <w:szCs w:val="16"/>
                <w:lang w:val="en-GB"/>
              </w:rPr>
            </w:pPr>
            <w:r w:rsidRPr="00D01B8A">
              <w:rPr>
                <w:b/>
                <w:sz w:val="16"/>
                <w:szCs w:val="16"/>
                <w:lang w:val="en-GB"/>
              </w:rPr>
              <w:t>9.08</w:t>
            </w:r>
          </w:p>
        </w:tc>
        <w:tc>
          <w:tcPr>
            <w:tcW w:w="850" w:type="dxa"/>
            <w:shd w:val="clear" w:color="auto" w:fill="auto"/>
          </w:tcPr>
          <w:p w:rsidR="003E6FF0" w:rsidRPr="00D01B8A" w:rsidRDefault="003E6FF0" w:rsidP="003E6FF0">
            <w:pPr>
              <w:pStyle w:val="HTMLVorformatiert"/>
              <w:wordWrap w:val="0"/>
              <w:jc w:val="center"/>
              <w:rPr>
                <w:rFonts w:asciiTheme="minorHAnsi" w:hAnsiTheme="minorHAnsi"/>
                <w:sz w:val="16"/>
                <w:szCs w:val="16"/>
              </w:rPr>
            </w:pPr>
            <w:r w:rsidRPr="00D01B8A">
              <w:rPr>
                <w:rFonts w:asciiTheme="minorHAnsi" w:hAnsiTheme="minorHAnsi"/>
                <w:b/>
                <w:sz w:val="16"/>
                <w:szCs w:val="16"/>
              </w:rPr>
              <w:t>0.003</w:t>
            </w:r>
          </w:p>
        </w:tc>
        <w:tc>
          <w:tcPr>
            <w:tcW w:w="426" w:type="dxa"/>
            <w:shd w:val="clear" w:color="auto" w:fill="auto"/>
          </w:tcPr>
          <w:p w:rsidR="003E6FF0" w:rsidRPr="00D01B8A" w:rsidRDefault="003E6FF0" w:rsidP="003E6FF0">
            <w:pPr>
              <w:jc w:val="center"/>
              <w:rPr>
                <w:sz w:val="16"/>
                <w:szCs w:val="16"/>
                <w:lang w:val="en-GB"/>
              </w:rPr>
            </w:pPr>
          </w:p>
        </w:tc>
        <w:tc>
          <w:tcPr>
            <w:tcW w:w="567" w:type="dxa"/>
            <w:shd w:val="clear" w:color="auto" w:fill="auto"/>
          </w:tcPr>
          <w:p w:rsidR="003E6FF0" w:rsidRPr="00D01B8A" w:rsidRDefault="003E6FF0" w:rsidP="003E6FF0">
            <w:pPr>
              <w:jc w:val="center"/>
              <w:rPr>
                <w:b/>
                <w:sz w:val="16"/>
                <w:szCs w:val="16"/>
                <w:lang w:val="en-GB"/>
              </w:rPr>
            </w:pPr>
            <w:r w:rsidRPr="00D01B8A">
              <w:rPr>
                <w:b/>
                <w:sz w:val="16"/>
                <w:szCs w:val="16"/>
                <w:lang w:val="en-GB"/>
              </w:rPr>
              <w:t>1</w:t>
            </w:r>
          </w:p>
        </w:tc>
        <w:tc>
          <w:tcPr>
            <w:tcW w:w="708" w:type="dxa"/>
            <w:shd w:val="clear" w:color="auto" w:fill="auto"/>
          </w:tcPr>
          <w:p w:rsidR="003E6FF0" w:rsidRPr="00D01B8A" w:rsidRDefault="003E6FF0" w:rsidP="003E6FF0">
            <w:pPr>
              <w:jc w:val="center"/>
              <w:rPr>
                <w:b/>
                <w:sz w:val="16"/>
                <w:szCs w:val="16"/>
                <w:lang w:val="en-GB"/>
              </w:rPr>
            </w:pPr>
            <w:r w:rsidRPr="00D01B8A">
              <w:rPr>
                <w:b/>
                <w:sz w:val="16"/>
                <w:szCs w:val="16"/>
                <w:lang w:val="en-GB"/>
              </w:rPr>
              <w:t>10.90</w:t>
            </w:r>
          </w:p>
        </w:tc>
        <w:tc>
          <w:tcPr>
            <w:tcW w:w="851" w:type="dxa"/>
            <w:shd w:val="clear" w:color="auto" w:fill="auto"/>
          </w:tcPr>
          <w:p w:rsidR="003E6FF0" w:rsidRPr="00D01B8A" w:rsidRDefault="003E6FF0" w:rsidP="003E6FF0">
            <w:pPr>
              <w:jc w:val="center"/>
              <w:rPr>
                <w:sz w:val="16"/>
                <w:szCs w:val="16"/>
                <w:lang w:val="en-GB"/>
              </w:rPr>
            </w:pPr>
            <w:r w:rsidRPr="00D01B8A">
              <w:rPr>
                <w:b/>
                <w:sz w:val="16"/>
                <w:szCs w:val="16"/>
              </w:rPr>
              <w:t>&lt;0.001</w:t>
            </w:r>
          </w:p>
        </w:tc>
      </w:tr>
      <w:tr w:rsidR="00455ECD" w:rsidRPr="00D01B8A" w:rsidTr="00D17C0A">
        <w:trPr>
          <w:jc w:val="center"/>
        </w:trPr>
        <w:tc>
          <w:tcPr>
            <w:tcW w:w="3260" w:type="dxa"/>
            <w:shd w:val="clear" w:color="auto" w:fill="FFFFFF" w:themeFill="background1"/>
          </w:tcPr>
          <w:p w:rsidR="00455ECD" w:rsidRPr="00D01B8A" w:rsidRDefault="00455ECD" w:rsidP="00455ECD">
            <w:pPr>
              <w:jc w:val="both"/>
              <w:rPr>
                <w:b/>
                <w:sz w:val="16"/>
                <w:szCs w:val="16"/>
                <w:lang w:val="en-GB"/>
              </w:rPr>
            </w:pPr>
            <w:r w:rsidRPr="00D01B8A">
              <w:rPr>
                <w:b/>
                <w:sz w:val="16"/>
                <w:szCs w:val="16"/>
                <w:lang w:val="en-GB"/>
              </w:rPr>
              <w:t>time</w:t>
            </w:r>
          </w:p>
        </w:tc>
        <w:tc>
          <w:tcPr>
            <w:tcW w:w="567" w:type="dxa"/>
            <w:shd w:val="clear" w:color="auto" w:fill="auto"/>
          </w:tcPr>
          <w:p w:rsidR="00455ECD" w:rsidRPr="00D01B8A" w:rsidRDefault="00455ECD" w:rsidP="00455ECD">
            <w:pPr>
              <w:jc w:val="center"/>
              <w:rPr>
                <w:b/>
                <w:sz w:val="16"/>
                <w:szCs w:val="16"/>
                <w:lang w:val="en-GB"/>
              </w:rPr>
            </w:pPr>
            <w:r w:rsidRPr="00D01B8A">
              <w:rPr>
                <w:b/>
                <w:sz w:val="16"/>
                <w:szCs w:val="16"/>
                <w:lang w:val="en-GB"/>
              </w:rPr>
              <w:t>1</w:t>
            </w:r>
          </w:p>
        </w:tc>
        <w:tc>
          <w:tcPr>
            <w:tcW w:w="743" w:type="dxa"/>
            <w:shd w:val="clear" w:color="auto" w:fill="auto"/>
          </w:tcPr>
          <w:p w:rsidR="00455ECD" w:rsidRPr="00D01B8A" w:rsidRDefault="003E6FF0" w:rsidP="00455ECD">
            <w:pPr>
              <w:jc w:val="center"/>
              <w:rPr>
                <w:b/>
                <w:sz w:val="16"/>
                <w:szCs w:val="16"/>
                <w:lang w:val="en-GB"/>
              </w:rPr>
            </w:pPr>
            <w:r w:rsidRPr="00D01B8A">
              <w:rPr>
                <w:b/>
                <w:sz w:val="16"/>
                <w:szCs w:val="16"/>
                <w:lang w:val="en-GB"/>
              </w:rPr>
              <w:t>12.57</w:t>
            </w:r>
          </w:p>
        </w:tc>
        <w:tc>
          <w:tcPr>
            <w:tcW w:w="850" w:type="dxa"/>
            <w:shd w:val="clear" w:color="auto" w:fill="auto"/>
          </w:tcPr>
          <w:p w:rsidR="00455ECD" w:rsidRPr="00D01B8A" w:rsidRDefault="00455ECD" w:rsidP="00455ECD">
            <w:pPr>
              <w:jc w:val="center"/>
              <w:rPr>
                <w:b/>
                <w:sz w:val="16"/>
                <w:szCs w:val="16"/>
                <w:lang w:val="en-GB"/>
              </w:rPr>
            </w:pPr>
            <w:r w:rsidRPr="00D01B8A">
              <w:rPr>
                <w:b/>
                <w:sz w:val="16"/>
                <w:szCs w:val="16"/>
                <w:lang w:val="en-GB"/>
              </w:rPr>
              <w:t>&lt;0.001</w:t>
            </w:r>
          </w:p>
        </w:tc>
        <w:tc>
          <w:tcPr>
            <w:tcW w:w="426" w:type="dxa"/>
            <w:shd w:val="clear" w:color="auto" w:fill="auto"/>
          </w:tcPr>
          <w:p w:rsidR="00455ECD" w:rsidRPr="00D01B8A" w:rsidRDefault="00455ECD" w:rsidP="00455ECD">
            <w:pPr>
              <w:jc w:val="center"/>
              <w:rPr>
                <w:sz w:val="16"/>
                <w:szCs w:val="16"/>
                <w:lang w:val="en-GB"/>
              </w:rPr>
            </w:pPr>
          </w:p>
        </w:tc>
        <w:tc>
          <w:tcPr>
            <w:tcW w:w="567" w:type="dxa"/>
            <w:shd w:val="clear" w:color="auto" w:fill="auto"/>
          </w:tcPr>
          <w:p w:rsidR="00455ECD" w:rsidRPr="00D01B8A" w:rsidRDefault="00455ECD" w:rsidP="00455ECD">
            <w:pPr>
              <w:jc w:val="center"/>
              <w:rPr>
                <w:b/>
                <w:sz w:val="16"/>
                <w:szCs w:val="16"/>
                <w:lang w:val="en-GB"/>
              </w:rPr>
            </w:pPr>
            <w:r w:rsidRPr="00D01B8A">
              <w:rPr>
                <w:b/>
                <w:sz w:val="16"/>
                <w:szCs w:val="16"/>
                <w:lang w:val="en-GB"/>
              </w:rPr>
              <w:t>1</w:t>
            </w:r>
          </w:p>
        </w:tc>
        <w:tc>
          <w:tcPr>
            <w:tcW w:w="708" w:type="dxa"/>
            <w:shd w:val="clear" w:color="auto" w:fill="auto"/>
          </w:tcPr>
          <w:p w:rsidR="00455ECD" w:rsidRPr="00D01B8A" w:rsidRDefault="003E6FF0" w:rsidP="00455ECD">
            <w:pPr>
              <w:jc w:val="center"/>
              <w:rPr>
                <w:b/>
                <w:sz w:val="16"/>
                <w:szCs w:val="16"/>
                <w:lang w:val="en-GB"/>
              </w:rPr>
            </w:pPr>
            <w:r w:rsidRPr="00D01B8A">
              <w:rPr>
                <w:b/>
                <w:sz w:val="16"/>
                <w:szCs w:val="16"/>
                <w:lang w:val="en-GB"/>
              </w:rPr>
              <w:t>13.24</w:t>
            </w:r>
          </w:p>
        </w:tc>
        <w:tc>
          <w:tcPr>
            <w:tcW w:w="851" w:type="dxa"/>
            <w:shd w:val="clear" w:color="auto" w:fill="auto"/>
          </w:tcPr>
          <w:p w:rsidR="00455ECD" w:rsidRPr="00D01B8A" w:rsidRDefault="00455ECD" w:rsidP="00455ECD">
            <w:pPr>
              <w:jc w:val="center"/>
              <w:rPr>
                <w:sz w:val="16"/>
                <w:szCs w:val="16"/>
                <w:lang w:val="en-GB"/>
              </w:rPr>
            </w:pPr>
            <w:r w:rsidRPr="00D01B8A">
              <w:rPr>
                <w:b/>
                <w:sz w:val="16"/>
                <w:szCs w:val="16"/>
                <w:lang w:val="en-GB"/>
              </w:rPr>
              <w:t>&lt;0.001</w:t>
            </w:r>
          </w:p>
        </w:tc>
      </w:tr>
      <w:tr w:rsidR="00455ECD" w:rsidRPr="00D01B8A" w:rsidTr="00D17C0A">
        <w:trPr>
          <w:jc w:val="center"/>
        </w:trPr>
        <w:tc>
          <w:tcPr>
            <w:tcW w:w="3260" w:type="dxa"/>
            <w:shd w:val="clear" w:color="auto" w:fill="FFFFFF" w:themeFill="background1"/>
          </w:tcPr>
          <w:p w:rsidR="00455ECD" w:rsidRPr="00D01B8A" w:rsidRDefault="00F824E5" w:rsidP="00455ECD">
            <w:pPr>
              <w:jc w:val="both"/>
              <w:rPr>
                <w:b/>
                <w:sz w:val="16"/>
                <w:szCs w:val="16"/>
                <w:lang w:val="en-GB"/>
              </w:rPr>
            </w:pPr>
            <w:r w:rsidRPr="00D01B8A">
              <w:rPr>
                <w:b/>
                <w:sz w:val="16"/>
                <w:szCs w:val="16"/>
                <w:lang w:val="en-GB"/>
              </w:rPr>
              <w:t>aphid abundance</w:t>
            </w:r>
          </w:p>
        </w:tc>
        <w:tc>
          <w:tcPr>
            <w:tcW w:w="567" w:type="dxa"/>
            <w:shd w:val="clear" w:color="auto" w:fill="auto"/>
          </w:tcPr>
          <w:p w:rsidR="00455ECD" w:rsidRPr="00D01B8A" w:rsidRDefault="00455ECD" w:rsidP="00455ECD">
            <w:pPr>
              <w:jc w:val="center"/>
              <w:rPr>
                <w:b/>
                <w:sz w:val="16"/>
                <w:szCs w:val="16"/>
                <w:lang w:val="en-GB"/>
              </w:rPr>
            </w:pPr>
            <w:r w:rsidRPr="00D01B8A">
              <w:rPr>
                <w:b/>
                <w:sz w:val="16"/>
                <w:szCs w:val="16"/>
                <w:lang w:val="en-GB"/>
              </w:rPr>
              <w:t>1</w:t>
            </w:r>
          </w:p>
        </w:tc>
        <w:tc>
          <w:tcPr>
            <w:tcW w:w="743" w:type="dxa"/>
            <w:shd w:val="clear" w:color="auto" w:fill="auto"/>
          </w:tcPr>
          <w:p w:rsidR="00455ECD" w:rsidRPr="00D01B8A" w:rsidRDefault="00455ECD" w:rsidP="00455ECD">
            <w:pPr>
              <w:jc w:val="center"/>
              <w:rPr>
                <w:b/>
                <w:sz w:val="16"/>
                <w:szCs w:val="16"/>
                <w:lang w:val="en-GB"/>
              </w:rPr>
            </w:pPr>
            <w:r w:rsidRPr="00D01B8A">
              <w:rPr>
                <w:b/>
                <w:sz w:val="16"/>
                <w:szCs w:val="16"/>
                <w:lang w:val="en-GB"/>
              </w:rPr>
              <w:t>0.25</w:t>
            </w:r>
          </w:p>
        </w:tc>
        <w:tc>
          <w:tcPr>
            <w:tcW w:w="850" w:type="dxa"/>
            <w:shd w:val="clear" w:color="auto" w:fill="auto"/>
          </w:tcPr>
          <w:p w:rsidR="00455ECD" w:rsidRPr="00D01B8A" w:rsidRDefault="003E6FF0" w:rsidP="00455ECD">
            <w:pPr>
              <w:jc w:val="center"/>
              <w:rPr>
                <w:b/>
                <w:sz w:val="16"/>
                <w:szCs w:val="16"/>
                <w:lang w:val="en-GB"/>
              </w:rPr>
            </w:pPr>
            <w:r w:rsidRPr="00D01B8A">
              <w:rPr>
                <w:sz w:val="16"/>
                <w:szCs w:val="16"/>
                <w:lang w:val="en-GB"/>
              </w:rPr>
              <w:t>0.619</w:t>
            </w:r>
          </w:p>
        </w:tc>
        <w:tc>
          <w:tcPr>
            <w:tcW w:w="426" w:type="dxa"/>
            <w:shd w:val="clear" w:color="auto" w:fill="auto"/>
          </w:tcPr>
          <w:p w:rsidR="00455ECD" w:rsidRPr="00D01B8A" w:rsidRDefault="00455ECD" w:rsidP="00455ECD">
            <w:pPr>
              <w:jc w:val="center"/>
              <w:rPr>
                <w:sz w:val="16"/>
                <w:szCs w:val="16"/>
                <w:lang w:val="en-GB"/>
              </w:rPr>
            </w:pPr>
          </w:p>
        </w:tc>
        <w:tc>
          <w:tcPr>
            <w:tcW w:w="567" w:type="dxa"/>
            <w:shd w:val="clear" w:color="auto" w:fill="auto"/>
          </w:tcPr>
          <w:p w:rsidR="00455ECD" w:rsidRPr="00D01B8A" w:rsidRDefault="00697513" w:rsidP="00455ECD">
            <w:pPr>
              <w:jc w:val="center"/>
              <w:rPr>
                <w:b/>
                <w:sz w:val="16"/>
                <w:szCs w:val="16"/>
                <w:lang w:val="en-GB"/>
              </w:rPr>
            </w:pPr>
            <w:r w:rsidRPr="00D01B8A">
              <w:rPr>
                <w:b/>
                <w:sz w:val="16"/>
                <w:szCs w:val="16"/>
                <w:lang w:val="en-GB"/>
              </w:rPr>
              <w:t>x</w:t>
            </w:r>
          </w:p>
        </w:tc>
        <w:tc>
          <w:tcPr>
            <w:tcW w:w="708" w:type="dxa"/>
            <w:shd w:val="clear" w:color="auto" w:fill="auto"/>
          </w:tcPr>
          <w:p w:rsidR="00455ECD" w:rsidRPr="00D01B8A" w:rsidRDefault="00697513" w:rsidP="00455ECD">
            <w:pPr>
              <w:jc w:val="center"/>
              <w:rPr>
                <w:b/>
                <w:sz w:val="16"/>
                <w:szCs w:val="16"/>
                <w:lang w:val="en-GB"/>
              </w:rPr>
            </w:pPr>
            <w:r w:rsidRPr="00D01B8A">
              <w:rPr>
                <w:b/>
                <w:sz w:val="16"/>
                <w:szCs w:val="16"/>
                <w:lang w:val="en-GB"/>
              </w:rPr>
              <w:t>x</w:t>
            </w:r>
          </w:p>
        </w:tc>
        <w:tc>
          <w:tcPr>
            <w:tcW w:w="851" w:type="dxa"/>
            <w:shd w:val="clear" w:color="auto" w:fill="auto"/>
          </w:tcPr>
          <w:p w:rsidR="00455ECD" w:rsidRPr="00D01B8A" w:rsidRDefault="00697513" w:rsidP="00455ECD">
            <w:pPr>
              <w:jc w:val="center"/>
              <w:rPr>
                <w:b/>
                <w:sz w:val="16"/>
                <w:szCs w:val="16"/>
                <w:lang w:val="en-GB"/>
              </w:rPr>
            </w:pPr>
            <w:r w:rsidRPr="00D01B8A">
              <w:rPr>
                <w:b/>
                <w:sz w:val="16"/>
                <w:szCs w:val="16"/>
                <w:lang w:val="en-GB"/>
              </w:rPr>
              <w:t>x</w:t>
            </w:r>
          </w:p>
        </w:tc>
      </w:tr>
      <w:tr w:rsidR="00455ECD" w:rsidRPr="00D01B8A" w:rsidTr="00D17C0A">
        <w:trPr>
          <w:jc w:val="center"/>
        </w:trPr>
        <w:tc>
          <w:tcPr>
            <w:tcW w:w="3260" w:type="dxa"/>
            <w:tcBorders>
              <w:top w:val="single" w:sz="4" w:space="0" w:color="auto"/>
            </w:tcBorders>
            <w:shd w:val="clear" w:color="auto" w:fill="FFFFFF" w:themeFill="background1"/>
          </w:tcPr>
          <w:p w:rsidR="00455ECD" w:rsidRPr="00D01B8A" w:rsidRDefault="00455ECD" w:rsidP="00455ECD">
            <w:pPr>
              <w:jc w:val="both"/>
              <w:rPr>
                <w:b/>
                <w:sz w:val="16"/>
                <w:szCs w:val="16"/>
                <w:lang w:val="en-GB"/>
              </w:rPr>
            </w:pPr>
            <w:r w:rsidRPr="00D01B8A">
              <w:rPr>
                <w:b/>
                <w:sz w:val="16"/>
                <w:szCs w:val="16"/>
                <w:u w:val="single"/>
                <w:lang w:val="en-GB"/>
              </w:rPr>
              <w:t>variables</w:t>
            </w:r>
          </w:p>
        </w:tc>
        <w:tc>
          <w:tcPr>
            <w:tcW w:w="567" w:type="dxa"/>
            <w:tcBorders>
              <w:top w:val="single" w:sz="4" w:space="0" w:color="auto"/>
            </w:tcBorders>
            <w:shd w:val="clear" w:color="auto" w:fill="auto"/>
          </w:tcPr>
          <w:p w:rsidR="00455ECD" w:rsidRPr="00D01B8A" w:rsidRDefault="00455ECD" w:rsidP="00455ECD">
            <w:pPr>
              <w:jc w:val="center"/>
              <w:rPr>
                <w:b/>
                <w:sz w:val="16"/>
                <w:szCs w:val="16"/>
                <w:lang w:val="en-GB"/>
              </w:rPr>
            </w:pPr>
          </w:p>
        </w:tc>
        <w:tc>
          <w:tcPr>
            <w:tcW w:w="743" w:type="dxa"/>
            <w:tcBorders>
              <w:top w:val="single" w:sz="4" w:space="0" w:color="auto"/>
            </w:tcBorders>
            <w:shd w:val="clear" w:color="auto" w:fill="auto"/>
          </w:tcPr>
          <w:p w:rsidR="00455ECD" w:rsidRPr="00D01B8A" w:rsidRDefault="00455ECD" w:rsidP="00455ECD">
            <w:pPr>
              <w:jc w:val="center"/>
              <w:rPr>
                <w:b/>
                <w:sz w:val="16"/>
                <w:szCs w:val="16"/>
                <w:lang w:val="en-GB"/>
              </w:rPr>
            </w:pPr>
          </w:p>
        </w:tc>
        <w:tc>
          <w:tcPr>
            <w:tcW w:w="850" w:type="dxa"/>
            <w:tcBorders>
              <w:top w:val="single" w:sz="4" w:space="0" w:color="auto"/>
            </w:tcBorders>
            <w:shd w:val="clear" w:color="auto" w:fill="auto"/>
          </w:tcPr>
          <w:p w:rsidR="00455ECD" w:rsidRPr="00D01B8A" w:rsidRDefault="00455ECD" w:rsidP="00455ECD">
            <w:pPr>
              <w:jc w:val="center"/>
              <w:rPr>
                <w:b/>
                <w:sz w:val="16"/>
                <w:szCs w:val="16"/>
                <w:lang w:val="en-GB"/>
              </w:rPr>
            </w:pPr>
          </w:p>
        </w:tc>
        <w:tc>
          <w:tcPr>
            <w:tcW w:w="426" w:type="dxa"/>
            <w:tcBorders>
              <w:top w:val="single" w:sz="4" w:space="0" w:color="auto"/>
            </w:tcBorders>
            <w:shd w:val="clear" w:color="auto" w:fill="auto"/>
          </w:tcPr>
          <w:p w:rsidR="00455ECD" w:rsidRPr="00D01B8A" w:rsidRDefault="00455ECD" w:rsidP="00455ECD">
            <w:pPr>
              <w:jc w:val="center"/>
              <w:rPr>
                <w:sz w:val="16"/>
                <w:szCs w:val="16"/>
                <w:lang w:val="en-GB"/>
              </w:rPr>
            </w:pPr>
          </w:p>
        </w:tc>
        <w:tc>
          <w:tcPr>
            <w:tcW w:w="567" w:type="dxa"/>
            <w:tcBorders>
              <w:top w:val="sing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w:t>
            </w:r>
          </w:p>
        </w:tc>
        <w:tc>
          <w:tcPr>
            <w:tcW w:w="708" w:type="dxa"/>
            <w:tcBorders>
              <w:top w:val="sing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w:t>
            </w:r>
          </w:p>
        </w:tc>
        <w:tc>
          <w:tcPr>
            <w:tcW w:w="851" w:type="dxa"/>
            <w:tcBorders>
              <w:top w:val="single" w:sz="4" w:space="0" w:color="auto"/>
            </w:tcBorders>
            <w:shd w:val="clear" w:color="auto" w:fill="auto"/>
          </w:tcPr>
          <w:p w:rsidR="00455ECD" w:rsidRPr="00D01B8A" w:rsidRDefault="00455ECD" w:rsidP="00455ECD">
            <w:pPr>
              <w:jc w:val="center"/>
              <w:rPr>
                <w:sz w:val="16"/>
                <w:szCs w:val="16"/>
                <w:lang w:val="en-GB"/>
              </w:rPr>
            </w:pPr>
            <w:r w:rsidRPr="00D01B8A">
              <w:rPr>
                <w:b/>
                <w:sz w:val="16"/>
                <w:szCs w:val="16"/>
                <w:lang w:val="en-GB"/>
              </w:rPr>
              <w:t>-</w:t>
            </w:r>
          </w:p>
        </w:tc>
      </w:tr>
      <w:tr w:rsidR="00455ECD" w:rsidRPr="00D01B8A" w:rsidTr="00D17C0A">
        <w:trPr>
          <w:jc w:val="center"/>
        </w:trPr>
        <w:tc>
          <w:tcPr>
            <w:tcW w:w="3260" w:type="dxa"/>
            <w:shd w:val="clear" w:color="auto" w:fill="FFFFFF" w:themeFill="background1"/>
          </w:tcPr>
          <w:p w:rsidR="00455ECD" w:rsidRPr="00D01B8A" w:rsidRDefault="00455ECD" w:rsidP="00455ECD">
            <w:pPr>
              <w:jc w:val="both"/>
              <w:rPr>
                <w:b/>
                <w:sz w:val="16"/>
                <w:szCs w:val="16"/>
                <w:lang w:val="en-GB"/>
              </w:rPr>
            </w:pPr>
            <w:r w:rsidRPr="00B67C09">
              <w:rPr>
                <w:b/>
                <w:sz w:val="16"/>
                <w:szCs w:val="16"/>
                <w:lang w:val="en-GB"/>
              </w:rPr>
              <w:t xml:space="preserve">ants </w:t>
            </w:r>
            <w:r w:rsidR="00D17C0A" w:rsidRPr="00B67C09">
              <w:rPr>
                <w:b/>
                <w:sz w:val="16"/>
                <w:szCs w:val="16"/>
                <w:lang w:val="en-GB"/>
              </w:rPr>
              <w:t>(presence/absence</w:t>
            </w:r>
            <w:r w:rsidRPr="00B67C09">
              <w:rPr>
                <w:b/>
                <w:sz w:val="16"/>
                <w:szCs w:val="16"/>
                <w:lang w:val="en-GB"/>
              </w:rPr>
              <w:t>)</w:t>
            </w:r>
            <w:r w:rsidR="008A20E3" w:rsidRPr="00B67C09">
              <w:rPr>
                <w:b/>
                <w:sz w:val="16"/>
                <w:szCs w:val="16"/>
                <w:lang w:val="en-GB"/>
              </w:rPr>
              <w:t xml:space="preserve"> or ant</w:t>
            </w:r>
            <w:r w:rsidR="008A20E3">
              <w:rPr>
                <w:b/>
                <w:sz w:val="16"/>
                <w:szCs w:val="16"/>
                <w:lang w:val="en-GB"/>
              </w:rPr>
              <w:t xml:space="preserve"> abundance</w:t>
            </w:r>
          </w:p>
        </w:tc>
        <w:tc>
          <w:tcPr>
            <w:tcW w:w="567" w:type="dxa"/>
            <w:shd w:val="clear" w:color="auto" w:fill="auto"/>
          </w:tcPr>
          <w:p w:rsidR="00455ECD" w:rsidRPr="00D01B8A" w:rsidRDefault="00455ECD" w:rsidP="00455ECD">
            <w:pPr>
              <w:jc w:val="center"/>
              <w:rPr>
                <w:sz w:val="16"/>
                <w:szCs w:val="16"/>
                <w:lang w:val="en-GB"/>
              </w:rPr>
            </w:pPr>
            <w:r w:rsidRPr="00D01B8A">
              <w:rPr>
                <w:b/>
                <w:sz w:val="16"/>
                <w:szCs w:val="16"/>
                <w:lang w:val="en-GB"/>
              </w:rPr>
              <w:t>-</w:t>
            </w:r>
          </w:p>
        </w:tc>
        <w:tc>
          <w:tcPr>
            <w:tcW w:w="743" w:type="dxa"/>
            <w:shd w:val="clear" w:color="auto" w:fill="auto"/>
          </w:tcPr>
          <w:p w:rsidR="00455ECD" w:rsidRPr="00D01B8A" w:rsidRDefault="00455ECD" w:rsidP="00455ECD">
            <w:pPr>
              <w:jc w:val="center"/>
              <w:rPr>
                <w:sz w:val="16"/>
                <w:szCs w:val="16"/>
                <w:lang w:val="en-GB"/>
              </w:rPr>
            </w:pPr>
            <w:r w:rsidRPr="00D01B8A">
              <w:rPr>
                <w:b/>
                <w:sz w:val="16"/>
                <w:szCs w:val="16"/>
                <w:lang w:val="en-GB"/>
              </w:rPr>
              <w:t>-</w:t>
            </w:r>
          </w:p>
        </w:tc>
        <w:tc>
          <w:tcPr>
            <w:tcW w:w="850" w:type="dxa"/>
            <w:shd w:val="clear" w:color="auto" w:fill="auto"/>
          </w:tcPr>
          <w:p w:rsidR="00455ECD" w:rsidRPr="00D01B8A" w:rsidRDefault="00455ECD" w:rsidP="00455ECD">
            <w:pPr>
              <w:jc w:val="center"/>
              <w:rPr>
                <w:sz w:val="16"/>
                <w:szCs w:val="16"/>
                <w:lang w:val="en-GB"/>
              </w:rPr>
            </w:pPr>
            <w:r w:rsidRPr="00D01B8A">
              <w:rPr>
                <w:b/>
                <w:sz w:val="16"/>
                <w:szCs w:val="16"/>
                <w:lang w:val="en-GB"/>
              </w:rPr>
              <w:t>-</w:t>
            </w:r>
          </w:p>
        </w:tc>
        <w:tc>
          <w:tcPr>
            <w:tcW w:w="426" w:type="dxa"/>
            <w:shd w:val="clear" w:color="auto" w:fill="auto"/>
          </w:tcPr>
          <w:p w:rsidR="00455ECD" w:rsidRPr="00D01B8A" w:rsidRDefault="00455ECD" w:rsidP="00455ECD">
            <w:pPr>
              <w:jc w:val="center"/>
              <w:rPr>
                <w:sz w:val="16"/>
                <w:szCs w:val="16"/>
                <w:lang w:val="en-GB"/>
              </w:rPr>
            </w:pPr>
          </w:p>
        </w:tc>
        <w:tc>
          <w:tcPr>
            <w:tcW w:w="567" w:type="dxa"/>
            <w:shd w:val="clear" w:color="auto" w:fill="auto"/>
          </w:tcPr>
          <w:p w:rsidR="00455ECD" w:rsidRPr="00D01B8A" w:rsidRDefault="00455ECD" w:rsidP="00455ECD">
            <w:pPr>
              <w:jc w:val="center"/>
              <w:rPr>
                <w:b/>
                <w:sz w:val="16"/>
                <w:szCs w:val="16"/>
                <w:lang w:val="en-GB"/>
              </w:rPr>
            </w:pPr>
            <w:r w:rsidRPr="00D01B8A">
              <w:rPr>
                <w:b/>
                <w:sz w:val="16"/>
                <w:szCs w:val="16"/>
                <w:lang w:val="en-GB"/>
              </w:rPr>
              <w:t>-</w:t>
            </w:r>
          </w:p>
        </w:tc>
        <w:tc>
          <w:tcPr>
            <w:tcW w:w="708" w:type="dxa"/>
            <w:shd w:val="clear" w:color="auto" w:fill="auto"/>
          </w:tcPr>
          <w:p w:rsidR="00455ECD" w:rsidRPr="00D01B8A" w:rsidRDefault="00455ECD" w:rsidP="00455ECD">
            <w:pPr>
              <w:jc w:val="center"/>
              <w:rPr>
                <w:b/>
                <w:sz w:val="16"/>
                <w:szCs w:val="16"/>
                <w:lang w:val="en-GB"/>
              </w:rPr>
            </w:pPr>
            <w:r w:rsidRPr="00D01B8A">
              <w:rPr>
                <w:b/>
                <w:sz w:val="16"/>
                <w:szCs w:val="16"/>
                <w:lang w:val="en-GB"/>
              </w:rPr>
              <w:t>-</w:t>
            </w:r>
          </w:p>
        </w:tc>
        <w:tc>
          <w:tcPr>
            <w:tcW w:w="851" w:type="dxa"/>
            <w:shd w:val="clear" w:color="auto" w:fill="auto"/>
          </w:tcPr>
          <w:p w:rsidR="00455ECD" w:rsidRPr="00D01B8A" w:rsidRDefault="00455ECD" w:rsidP="00455ECD">
            <w:pPr>
              <w:jc w:val="center"/>
              <w:rPr>
                <w:sz w:val="16"/>
                <w:szCs w:val="16"/>
                <w:lang w:val="en-GB"/>
              </w:rPr>
            </w:pPr>
            <w:r w:rsidRPr="00D01B8A">
              <w:rPr>
                <w:b/>
                <w:sz w:val="16"/>
                <w:szCs w:val="16"/>
                <w:lang w:val="en-GB"/>
              </w:rPr>
              <w:t>-</w:t>
            </w:r>
          </w:p>
        </w:tc>
      </w:tr>
      <w:tr w:rsidR="00455ECD" w:rsidRPr="00D01B8A" w:rsidTr="00D17C0A">
        <w:trPr>
          <w:jc w:val="center"/>
        </w:trPr>
        <w:tc>
          <w:tcPr>
            <w:tcW w:w="3260" w:type="dxa"/>
            <w:tcBorders>
              <w:bottom w:val="double" w:sz="4" w:space="0" w:color="auto"/>
            </w:tcBorders>
            <w:shd w:val="clear" w:color="auto" w:fill="FFFFFF" w:themeFill="background1"/>
          </w:tcPr>
          <w:p w:rsidR="00455ECD" w:rsidRPr="00D01B8A" w:rsidRDefault="00455ECD" w:rsidP="00455ECD">
            <w:pPr>
              <w:jc w:val="both"/>
              <w:rPr>
                <w:b/>
                <w:sz w:val="16"/>
                <w:szCs w:val="16"/>
                <w:lang w:val="en-GB"/>
              </w:rPr>
            </w:pPr>
            <w:r w:rsidRPr="00D01B8A">
              <w:rPr>
                <w:b/>
                <w:sz w:val="16"/>
                <w:szCs w:val="16"/>
                <w:lang w:val="en-GB"/>
              </w:rPr>
              <w:t>chemotypes</w:t>
            </w:r>
          </w:p>
        </w:tc>
        <w:tc>
          <w:tcPr>
            <w:tcW w:w="567" w:type="dxa"/>
            <w:tcBorders>
              <w:bottom w:val="doub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3</w:t>
            </w:r>
          </w:p>
        </w:tc>
        <w:tc>
          <w:tcPr>
            <w:tcW w:w="743" w:type="dxa"/>
            <w:tcBorders>
              <w:bottom w:val="double" w:sz="4" w:space="0" w:color="auto"/>
            </w:tcBorders>
            <w:shd w:val="clear" w:color="auto" w:fill="auto"/>
          </w:tcPr>
          <w:p w:rsidR="00455ECD" w:rsidRPr="00D01B8A" w:rsidRDefault="003E6FF0" w:rsidP="00455ECD">
            <w:pPr>
              <w:jc w:val="center"/>
              <w:rPr>
                <w:b/>
                <w:sz w:val="16"/>
                <w:szCs w:val="16"/>
                <w:lang w:val="en-GB"/>
              </w:rPr>
            </w:pPr>
            <w:r w:rsidRPr="00D01B8A">
              <w:rPr>
                <w:b/>
                <w:sz w:val="16"/>
                <w:szCs w:val="16"/>
                <w:lang w:val="en-GB"/>
              </w:rPr>
              <w:t>10.94</w:t>
            </w:r>
          </w:p>
        </w:tc>
        <w:tc>
          <w:tcPr>
            <w:tcW w:w="850" w:type="dxa"/>
            <w:tcBorders>
              <w:bottom w:val="doub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0.012</w:t>
            </w:r>
          </w:p>
        </w:tc>
        <w:tc>
          <w:tcPr>
            <w:tcW w:w="426" w:type="dxa"/>
            <w:tcBorders>
              <w:bottom w:val="double" w:sz="4" w:space="0" w:color="auto"/>
            </w:tcBorders>
            <w:shd w:val="clear" w:color="auto" w:fill="auto"/>
          </w:tcPr>
          <w:p w:rsidR="00455ECD" w:rsidRPr="00D01B8A" w:rsidRDefault="00455ECD" w:rsidP="00455ECD">
            <w:pPr>
              <w:jc w:val="center"/>
              <w:rPr>
                <w:sz w:val="16"/>
                <w:szCs w:val="16"/>
                <w:lang w:val="en-GB"/>
              </w:rPr>
            </w:pPr>
          </w:p>
        </w:tc>
        <w:tc>
          <w:tcPr>
            <w:tcW w:w="567" w:type="dxa"/>
            <w:tcBorders>
              <w:bottom w:val="double" w:sz="4" w:space="0" w:color="auto"/>
            </w:tcBorders>
            <w:shd w:val="clear" w:color="auto" w:fill="auto"/>
          </w:tcPr>
          <w:p w:rsidR="00455ECD" w:rsidRPr="00D01B8A" w:rsidRDefault="00455ECD" w:rsidP="00455ECD">
            <w:pPr>
              <w:jc w:val="center"/>
              <w:rPr>
                <w:b/>
                <w:sz w:val="16"/>
                <w:szCs w:val="16"/>
                <w:lang w:val="en-GB"/>
              </w:rPr>
            </w:pPr>
            <w:r w:rsidRPr="00D01B8A">
              <w:rPr>
                <w:b/>
                <w:sz w:val="16"/>
                <w:szCs w:val="16"/>
                <w:lang w:val="en-GB"/>
              </w:rPr>
              <w:t>3</w:t>
            </w:r>
          </w:p>
        </w:tc>
        <w:tc>
          <w:tcPr>
            <w:tcW w:w="708" w:type="dxa"/>
            <w:tcBorders>
              <w:bottom w:val="double" w:sz="4" w:space="0" w:color="auto"/>
            </w:tcBorders>
            <w:shd w:val="clear" w:color="auto" w:fill="auto"/>
          </w:tcPr>
          <w:p w:rsidR="00455ECD" w:rsidRPr="00D01B8A" w:rsidRDefault="00455ECD" w:rsidP="003E6FF0">
            <w:pPr>
              <w:jc w:val="center"/>
              <w:rPr>
                <w:b/>
                <w:sz w:val="16"/>
                <w:szCs w:val="16"/>
                <w:lang w:val="en-GB"/>
              </w:rPr>
            </w:pPr>
            <w:r w:rsidRPr="00D01B8A">
              <w:rPr>
                <w:b/>
                <w:sz w:val="16"/>
                <w:szCs w:val="16"/>
                <w:lang w:val="en-GB"/>
              </w:rPr>
              <w:t>10.</w:t>
            </w:r>
            <w:r w:rsidR="003E6FF0" w:rsidRPr="00D01B8A">
              <w:rPr>
                <w:b/>
                <w:sz w:val="16"/>
                <w:szCs w:val="16"/>
                <w:lang w:val="en-GB"/>
              </w:rPr>
              <w:t>81</w:t>
            </w:r>
          </w:p>
        </w:tc>
        <w:tc>
          <w:tcPr>
            <w:tcW w:w="851" w:type="dxa"/>
            <w:tcBorders>
              <w:bottom w:val="double" w:sz="4" w:space="0" w:color="auto"/>
            </w:tcBorders>
            <w:shd w:val="clear" w:color="auto" w:fill="auto"/>
          </w:tcPr>
          <w:p w:rsidR="00455ECD" w:rsidRPr="00D01B8A" w:rsidRDefault="00455ECD" w:rsidP="00455ECD">
            <w:pPr>
              <w:jc w:val="center"/>
              <w:rPr>
                <w:sz w:val="16"/>
                <w:szCs w:val="16"/>
                <w:lang w:val="en-GB"/>
              </w:rPr>
            </w:pPr>
            <w:r w:rsidRPr="00D01B8A">
              <w:rPr>
                <w:b/>
                <w:sz w:val="16"/>
                <w:szCs w:val="16"/>
                <w:lang w:val="en-GB"/>
              </w:rPr>
              <w:t>0.013</w:t>
            </w:r>
          </w:p>
        </w:tc>
      </w:tr>
      <w:tr w:rsidR="00455ECD" w:rsidRPr="00B67C09" w:rsidTr="00D17C0A">
        <w:trPr>
          <w:jc w:val="center"/>
        </w:trPr>
        <w:tc>
          <w:tcPr>
            <w:tcW w:w="7972" w:type="dxa"/>
            <w:gridSpan w:val="8"/>
            <w:shd w:val="clear" w:color="auto" w:fill="FFFFFF" w:themeFill="background1"/>
          </w:tcPr>
          <w:p w:rsidR="00455ECD" w:rsidRPr="00D01B8A" w:rsidRDefault="00455ECD" w:rsidP="00FA52EC">
            <w:pPr>
              <w:rPr>
                <w:sz w:val="16"/>
                <w:szCs w:val="16"/>
                <w:lang w:val="en-GB"/>
              </w:rPr>
            </w:pPr>
            <w:r w:rsidRPr="00D01B8A">
              <w:rPr>
                <w:sz w:val="14"/>
                <w:szCs w:val="16"/>
                <w:lang w:val="en-GB"/>
              </w:rPr>
              <w:t xml:space="preserve">Notes: </w:t>
            </w:r>
            <w:r w:rsidRPr="00D01B8A">
              <w:rPr>
                <w:sz w:val="14"/>
                <w:szCs w:val="16"/>
                <w:vertAlign w:val="superscript"/>
                <w:lang w:val="en-GB"/>
              </w:rPr>
              <w:t>1</w:t>
            </w:r>
            <w:r w:rsidRPr="00D01B8A">
              <w:rPr>
                <w:sz w:val="14"/>
                <w:szCs w:val="16"/>
                <w:lang w:val="en-GB"/>
              </w:rPr>
              <w:t xml:space="preserve"> Models used were generalised linear mixed model fit by maximum likelihood (Laplace Approximation) with a poisson error distribution and plant as random </w:t>
            </w:r>
            <w:r w:rsidR="00FC78C4" w:rsidRPr="00D01B8A">
              <w:rPr>
                <w:sz w:val="14"/>
                <w:szCs w:val="16"/>
                <w:lang w:val="en-GB"/>
              </w:rPr>
              <w:t>intercept and a random slope in time</w:t>
            </w:r>
            <w:r w:rsidRPr="00D01B8A">
              <w:rPr>
                <w:sz w:val="14"/>
                <w:szCs w:val="16"/>
                <w:lang w:val="en-GB"/>
              </w:rPr>
              <w:t xml:space="preserve">. Significance levels were calculated by using model comparison through likelihood ratio tests. “-“ shows </w:t>
            </w:r>
            <w:r w:rsidRPr="00883A90">
              <w:rPr>
                <w:sz w:val="14"/>
                <w:szCs w:val="16"/>
                <w:lang w:val="en-GB"/>
              </w:rPr>
              <w:t xml:space="preserve">where a term was not retained in the most parsimonious model. “x” shows terms that were not included in the model. </w:t>
            </w:r>
            <w:r w:rsidR="00FA52EC" w:rsidRPr="00883A90">
              <w:rPr>
                <w:sz w:val="14"/>
                <w:szCs w:val="16"/>
                <w:lang w:val="en-GB"/>
              </w:rPr>
              <w:t xml:space="preserve">Two models with and without controlling for aphid abundances (as a covariate) were run to distinguish between density-mediated and trait-mediated effects on predator abundances (Mooney and Singer (2012)). </w:t>
            </w:r>
            <w:r w:rsidRPr="00883A90">
              <w:rPr>
                <w:sz w:val="14"/>
                <w:szCs w:val="16"/>
                <w:lang w:val="en-GB"/>
              </w:rPr>
              <w:t>N</w:t>
            </w:r>
            <w:r w:rsidRPr="00883A90">
              <w:rPr>
                <w:sz w:val="14"/>
                <w:szCs w:val="16"/>
                <w:vertAlign w:val="subscript"/>
                <w:lang w:val="en-GB"/>
              </w:rPr>
              <w:t>obs</w:t>
            </w:r>
            <w:r w:rsidRPr="00883A90">
              <w:rPr>
                <w:sz w:val="14"/>
                <w:szCs w:val="16"/>
                <w:lang w:val="en-GB"/>
              </w:rPr>
              <w:t xml:space="preserve">: number of observations, </w:t>
            </w:r>
            <w:proofErr w:type="spellStart"/>
            <w:r w:rsidRPr="00883A90">
              <w:rPr>
                <w:sz w:val="14"/>
                <w:szCs w:val="16"/>
                <w:lang w:val="en-GB"/>
              </w:rPr>
              <w:t>N</w:t>
            </w:r>
            <w:r w:rsidRPr="00883A90">
              <w:rPr>
                <w:sz w:val="14"/>
                <w:szCs w:val="16"/>
                <w:vertAlign w:val="subscript"/>
                <w:lang w:val="en-GB"/>
              </w:rPr>
              <w:t>plants</w:t>
            </w:r>
            <w:proofErr w:type="spellEnd"/>
            <w:r w:rsidRPr="00883A90">
              <w:rPr>
                <w:sz w:val="14"/>
                <w:szCs w:val="16"/>
                <w:lang w:val="en-GB"/>
              </w:rPr>
              <w:t xml:space="preserve">: number of plants, </w:t>
            </w:r>
            <w:proofErr w:type="spellStart"/>
            <w:r w:rsidRPr="00883A90">
              <w:rPr>
                <w:sz w:val="14"/>
                <w:szCs w:val="16"/>
                <w:lang w:val="en-GB"/>
              </w:rPr>
              <w:t>N</w:t>
            </w:r>
            <w:r w:rsidRPr="00883A90">
              <w:rPr>
                <w:sz w:val="14"/>
                <w:szCs w:val="16"/>
                <w:vertAlign w:val="subscript"/>
                <w:lang w:val="en-GB"/>
              </w:rPr>
              <w:t>times</w:t>
            </w:r>
            <w:proofErr w:type="spellEnd"/>
            <w:r w:rsidRPr="00883A90">
              <w:rPr>
                <w:sz w:val="14"/>
                <w:szCs w:val="16"/>
                <w:lang w:val="en-GB"/>
              </w:rPr>
              <w:t>: number of observations pre individual plant.</w:t>
            </w:r>
          </w:p>
        </w:tc>
      </w:tr>
    </w:tbl>
    <w:p w:rsidR="00BF0B37" w:rsidRDefault="00BF0B37" w:rsidP="00BF0B37">
      <w:pPr>
        <w:jc w:val="both"/>
        <w:rPr>
          <w:rFonts w:asciiTheme="majorHAnsi" w:hAnsiTheme="majorHAnsi"/>
          <w:b/>
          <w:bCs/>
          <w:iCs/>
          <w:sz w:val="18"/>
          <w:szCs w:val="18"/>
          <w:lang w:val="en-GB"/>
        </w:rPr>
      </w:pPr>
    </w:p>
    <w:p w:rsidR="00026CB5" w:rsidRPr="00455ECD" w:rsidRDefault="00026CB5" w:rsidP="006D635C">
      <w:pPr>
        <w:spacing w:line="240" w:lineRule="auto"/>
        <w:rPr>
          <w:b/>
          <w:bCs/>
          <w:iCs/>
          <w:sz w:val="18"/>
          <w:szCs w:val="18"/>
          <w:lang w:val="en-GB"/>
        </w:rPr>
      </w:pPr>
      <w:r w:rsidRPr="00D01B8A">
        <w:rPr>
          <w:lang w:val="en-US"/>
        </w:rPr>
        <w:t>Mooney K</w:t>
      </w:r>
      <w:r>
        <w:rPr>
          <w:lang w:val="en-US"/>
        </w:rPr>
        <w:t>.</w:t>
      </w:r>
      <w:r w:rsidRPr="00D01B8A">
        <w:rPr>
          <w:lang w:val="en-US"/>
        </w:rPr>
        <w:t>A</w:t>
      </w:r>
      <w:r>
        <w:rPr>
          <w:lang w:val="en-US"/>
        </w:rPr>
        <w:t>.</w:t>
      </w:r>
      <w:r w:rsidRPr="00D01B8A">
        <w:rPr>
          <w:lang w:val="en-US"/>
        </w:rPr>
        <w:t>, Singer M</w:t>
      </w:r>
      <w:r>
        <w:rPr>
          <w:lang w:val="en-US"/>
        </w:rPr>
        <w:t>.</w:t>
      </w:r>
      <w:r w:rsidRPr="00D01B8A">
        <w:rPr>
          <w:lang w:val="en-US"/>
        </w:rPr>
        <w:t>S</w:t>
      </w:r>
      <w:r>
        <w:rPr>
          <w:lang w:val="en-US"/>
        </w:rPr>
        <w:t>.</w:t>
      </w:r>
      <w:r w:rsidRPr="00D01B8A">
        <w:rPr>
          <w:lang w:val="en-US"/>
        </w:rPr>
        <w:t xml:space="preserve"> (2012) Plant variation in herbivore-enemy intera</w:t>
      </w:r>
      <w:r>
        <w:rPr>
          <w:lang w:val="en-US"/>
        </w:rPr>
        <w:t xml:space="preserve">ctions in natural systems. </w:t>
      </w:r>
      <w:r>
        <w:rPr>
          <w:lang w:val="en-US"/>
        </w:rPr>
        <w:tab/>
        <w:t xml:space="preserve">In: </w:t>
      </w:r>
      <w:r w:rsidRPr="00D01B8A">
        <w:rPr>
          <w:lang w:val="en-US"/>
        </w:rPr>
        <w:t>T</w:t>
      </w:r>
      <w:r>
        <w:rPr>
          <w:lang w:val="en-US"/>
        </w:rPr>
        <w:t>.</w:t>
      </w:r>
      <w:r w:rsidRPr="00D01B8A">
        <w:rPr>
          <w:lang w:val="en-US"/>
        </w:rPr>
        <w:t xml:space="preserve"> </w:t>
      </w:r>
      <w:proofErr w:type="spellStart"/>
      <w:r w:rsidRPr="00D01B8A">
        <w:rPr>
          <w:lang w:val="en-US"/>
        </w:rPr>
        <w:t>Ohgushi</w:t>
      </w:r>
      <w:proofErr w:type="spellEnd"/>
      <w:r w:rsidRPr="00D01B8A">
        <w:rPr>
          <w:lang w:val="en-US"/>
        </w:rPr>
        <w:t>, Schmitz O</w:t>
      </w:r>
      <w:r>
        <w:rPr>
          <w:lang w:val="en-US"/>
        </w:rPr>
        <w:t>. &amp;</w:t>
      </w:r>
      <w:r w:rsidRPr="00D01B8A">
        <w:rPr>
          <w:lang w:val="en-US"/>
        </w:rPr>
        <w:t xml:space="preserve"> Holt R</w:t>
      </w:r>
      <w:r>
        <w:rPr>
          <w:lang w:val="en-US"/>
        </w:rPr>
        <w:t>.</w:t>
      </w:r>
      <w:r w:rsidRPr="00D01B8A">
        <w:rPr>
          <w:lang w:val="en-US"/>
        </w:rPr>
        <w:t>D</w:t>
      </w:r>
      <w:r>
        <w:rPr>
          <w:lang w:val="en-US"/>
        </w:rPr>
        <w:t>.</w:t>
      </w:r>
      <w:r w:rsidRPr="00D01B8A">
        <w:rPr>
          <w:lang w:val="en-US"/>
        </w:rPr>
        <w:t xml:space="preserve"> (</w:t>
      </w:r>
      <w:r>
        <w:rPr>
          <w:lang w:val="en-US"/>
        </w:rPr>
        <w:t>E</w:t>
      </w:r>
      <w:r w:rsidRPr="00D01B8A">
        <w:rPr>
          <w:lang w:val="en-US"/>
        </w:rPr>
        <w:t>ds</w:t>
      </w:r>
      <w:r>
        <w:rPr>
          <w:lang w:val="en-US"/>
        </w:rPr>
        <w:t>.</w:t>
      </w:r>
      <w:r w:rsidRPr="00D01B8A">
        <w:rPr>
          <w:lang w:val="en-US"/>
        </w:rPr>
        <w:t xml:space="preserve">) </w:t>
      </w:r>
      <w:r w:rsidRPr="00C23F5A">
        <w:rPr>
          <w:i/>
          <w:lang w:val="en-US"/>
        </w:rPr>
        <w:t xml:space="preserve">Ecology and Evolution of Trait-Mediated Indirect </w:t>
      </w:r>
      <w:r w:rsidRPr="00C23F5A">
        <w:rPr>
          <w:i/>
          <w:lang w:val="en-US"/>
        </w:rPr>
        <w:tab/>
        <w:t>Interactions: Linking Evolution, Community, and Ecosystem</w:t>
      </w:r>
      <w:r w:rsidRPr="00D01B8A">
        <w:rPr>
          <w:lang w:val="en-US"/>
        </w:rPr>
        <w:t xml:space="preserve">. </w:t>
      </w:r>
      <w:r w:rsidRPr="003652F9">
        <w:rPr>
          <w:rFonts w:asciiTheme="majorHAnsi" w:hAnsiTheme="majorHAnsi"/>
          <w:lang w:val="en-GB"/>
        </w:rPr>
        <w:t>Cambridge</w:t>
      </w:r>
      <w:r>
        <w:rPr>
          <w:rFonts w:asciiTheme="majorHAnsi" w:hAnsiTheme="majorHAnsi"/>
          <w:lang w:val="en-GB"/>
        </w:rPr>
        <w:t xml:space="preserve">, UK: </w:t>
      </w:r>
      <w:r w:rsidRPr="00D01B8A">
        <w:rPr>
          <w:lang w:val="en-US"/>
        </w:rPr>
        <w:t xml:space="preserve">Cambridge </w:t>
      </w:r>
      <w:r>
        <w:rPr>
          <w:lang w:val="en-US"/>
        </w:rPr>
        <w:tab/>
      </w:r>
      <w:r w:rsidRPr="00D01B8A">
        <w:rPr>
          <w:lang w:val="en-US"/>
        </w:rPr>
        <w:t>University Press.</w:t>
      </w:r>
    </w:p>
    <w:p w:rsidR="00026CB5" w:rsidRDefault="00026CB5" w:rsidP="00BF0B37">
      <w:pPr>
        <w:jc w:val="both"/>
        <w:rPr>
          <w:rFonts w:asciiTheme="majorHAnsi" w:hAnsiTheme="majorHAnsi"/>
          <w:b/>
          <w:bCs/>
          <w:iCs/>
          <w:sz w:val="18"/>
          <w:szCs w:val="18"/>
          <w:lang w:val="en-GB"/>
        </w:rPr>
      </w:pPr>
    </w:p>
    <w:p w:rsidR="00026CB5" w:rsidRDefault="00026CB5">
      <w:pPr>
        <w:rPr>
          <w:rFonts w:ascii="Calibri Light" w:eastAsia="Calibri" w:hAnsi="Calibri Light"/>
          <w:lang w:val="en-US"/>
        </w:rPr>
      </w:pPr>
      <w:r>
        <w:rPr>
          <w:rFonts w:ascii="Calibri Light" w:eastAsia="Calibri" w:hAnsi="Calibri Light"/>
          <w:lang w:val="en-US"/>
        </w:rPr>
        <w:br w:type="page"/>
      </w:r>
    </w:p>
    <w:p w:rsidR="00E629DD" w:rsidRPr="006065CF" w:rsidRDefault="00E629DD" w:rsidP="00E629DD">
      <w:pPr>
        <w:spacing w:line="360" w:lineRule="auto"/>
        <w:jc w:val="center"/>
        <w:rPr>
          <w:rFonts w:ascii="Calibri Light" w:eastAsia="Calibri" w:hAnsi="Calibri Light"/>
          <w:color w:val="2F5496" w:themeColor="accent5" w:themeShade="BF"/>
          <w:lang w:val="en-US"/>
        </w:rPr>
      </w:pPr>
      <w:r w:rsidRPr="006065CF">
        <w:rPr>
          <w:rFonts w:ascii="Calibri" w:eastAsia="Calibri" w:hAnsi="Calibri"/>
          <w:noProof/>
          <w:color w:val="2F5496" w:themeColor="accent5" w:themeShade="BF"/>
          <w:lang w:eastAsia="de-DE"/>
        </w:rPr>
        <w:lastRenderedPageBreak/>
        <w:drawing>
          <wp:inline distT="0" distB="0" distL="0" distR="0">
            <wp:extent cx="4356100" cy="2319700"/>
            <wp:effectExtent l="0" t="0" r="6350" b="4445"/>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357336" cy="2320358"/>
                    </a:xfrm>
                    <a:prstGeom prst="rect">
                      <a:avLst/>
                    </a:prstGeom>
                  </pic:spPr>
                </pic:pic>
              </a:graphicData>
            </a:graphic>
          </wp:inline>
        </w:drawing>
      </w:r>
    </w:p>
    <w:p w:rsidR="00E629DD" w:rsidRPr="006536B5" w:rsidRDefault="00E629DD" w:rsidP="00E629DD">
      <w:pPr>
        <w:spacing w:line="360" w:lineRule="auto"/>
        <w:rPr>
          <w:rFonts w:asciiTheme="majorHAnsi" w:hAnsiTheme="majorHAnsi"/>
          <w:b/>
          <w:bCs/>
          <w:i/>
          <w:iCs/>
          <w:sz w:val="18"/>
          <w:szCs w:val="18"/>
          <w:lang w:val="en-GB"/>
        </w:rPr>
      </w:pPr>
      <w:r w:rsidRPr="006536B5">
        <w:rPr>
          <w:rFonts w:asciiTheme="majorHAnsi" w:hAnsiTheme="majorHAnsi"/>
          <w:b/>
          <w:bCs/>
          <w:i/>
          <w:iCs/>
          <w:sz w:val="18"/>
          <w:szCs w:val="18"/>
          <w:lang w:val="en-GB"/>
        </w:rPr>
        <w:t xml:space="preserve">Figure S5. </w:t>
      </w:r>
      <w:r w:rsidRPr="006536B5">
        <w:rPr>
          <w:rFonts w:asciiTheme="majorHAnsi" w:hAnsiTheme="majorHAnsi"/>
          <w:b/>
          <w:bCs/>
          <w:iCs/>
          <w:sz w:val="18"/>
          <w:szCs w:val="18"/>
          <w:lang w:val="en-GB"/>
        </w:rPr>
        <w:t>Mean predator abundance in dependency of either ‘ant absence’ (“No”) or ant abundance within the ‘ant presence’ treatment (0, 1, 2, &gt; 2 ants) during the first part of the experiment (until day eight) and the late part of the experiment (day 11 until the end of the experiment).</w:t>
      </w:r>
      <w:r w:rsidRPr="006536B5">
        <w:rPr>
          <w:rFonts w:asciiTheme="majorHAnsi" w:hAnsiTheme="majorHAnsi"/>
          <w:bCs/>
          <w:iCs/>
          <w:sz w:val="18"/>
          <w:szCs w:val="18"/>
          <w:lang w:val="en-GB"/>
        </w:rPr>
        <w:t xml:space="preserve"> Means and SE are shown. Numbers within bars show the number of observations.</w:t>
      </w:r>
    </w:p>
    <w:p w:rsidR="00026CB5" w:rsidRDefault="00026CB5">
      <w:pPr>
        <w:rPr>
          <w:rFonts w:ascii="Calibri Light" w:eastAsia="Calibri" w:hAnsi="Calibri Light"/>
          <w:lang w:val="en-US"/>
        </w:rPr>
      </w:pPr>
      <w:r>
        <w:rPr>
          <w:rFonts w:ascii="Calibri Light" w:eastAsia="Calibri" w:hAnsi="Calibri Light"/>
          <w:lang w:val="en-US"/>
        </w:rPr>
        <w:br w:type="page"/>
      </w:r>
    </w:p>
    <w:p w:rsidR="00443432" w:rsidRPr="0007086E" w:rsidRDefault="00443432" w:rsidP="00443432">
      <w:pPr>
        <w:spacing w:line="360" w:lineRule="auto"/>
        <w:jc w:val="center"/>
        <w:rPr>
          <w:rFonts w:ascii="Calibri Light" w:eastAsia="Calibri" w:hAnsi="Calibri Light"/>
          <w:lang w:val="en-US"/>
        </w:rPr>
      </w:pPr>
      <w:r w:rsidRPr="00133891">
        <w:rPr>
          <w:rFonts w:ascii="Calibri" w:eastAsia="Calibri" w:hAnsi="Calibri"/>
          <w:noProof/>
          <w:color w:val="5B9BD5"/>
          <w:lang w:eastAsia="de-DE"/>
        </w:rPr>
        <w:lastRenderedPageBreak/>
        <w:drawing>
          <wp:inline distT="0" distB="0" distL="0" distR="0">
            <wp:extent cx="4045161" cy="2867025"/>
            <wp:effectExtent l="0" t="0" r="0" b="0"/>
            <wp:docPr id="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49471" cy="2870080"/>
                    </a:xfrm>
                    <a:prstGeom prst="rect">
                      <a:avLst/>
                    </a:prstGeom>
                  </pic:spPr>
                </pic:pic>
              </a:graphicData>
            </a:graphic>
          </wp:inline>
        </w:drawing>
      </w:r>
    </w:p>
    <w:p w:rsidR="00026CB5" w:rsidRPr="00026CB5" w:rsidRDefault="00E629DD" w:rsidP="00026CB5">
      <w:pPr>
        <w:spacing w:line="360" w:lineRule="auto"/>
        <w:rPr>
          <w:rFonts w:ascii="Calibri Light" w:eastAsia="Calibri" w:hAnsi="Calibri Light"/>
          <w:sz w:val="18"/>
          <w:szCs w:val="18"/>
          <w:lang w:val="en-US"/>
        </w:rPr>
      </w:pPr>
      <w:r w:rsidRPr="006536B5">
        <w:rPr>
          <w:rFonts w:ascii="Calibri Light" w:eastAsia="Calibri" w:hAnsi="Calibri Light"/>
          <w:b/>
          <w:i/>
          <w:sz w:val="18"/>
          <w:szCs w:val="18"/>
          <w:lang w:val="en-US"/>
        </w:rPr>
        <w:t>Figure S6</w:t>
      </w:r>
      <w:r w:rsidR="006536B5">
        <w:rPr>
          <w:rFonts w:ascii="Calibri Light" w:eastAsia="Calibri" w:hAnsi="Calibri Light"/>
          <w:b/>
          <w:i/>
          <w:sz w:val="18"/>
          <w:szCs w:val="18"/>
          <w:lang w:val="en-US"/>
        </w:rPr>
        <w:t>.</w:t>
      </w:r>
      <w:r w:rsidR="00443432" w:rsidRPr="00E629DD">
        <w:rPr>
          <w:rFonts w:ascii="Calibri Light" w:eastAsia="Calibri" w:hAnsi="Calibri Light"/>
          <w:b/>
          <w:sz w:val="18"/>
          <w:szCs w:val="18"/>
          <w:lang w:val="en-US"/>
        </w:rPr>
        <w:t xml:space="preserve"> The relationship between the mean predator abundance and the number of aphids at the end of the experiment (difference between final and initial aphid abundance). </w:t>
      </w:r>
      <w:r w:rsidR="00443432" w:rsidRPr="00E629DD">
        <w:rPr>
          <w:rFonts w:ascii="Calibri Light" w:eastAsia="Calibri" w:hAnsi="Calibri Light"/>
          <w:sz w:val="18"/>
          <w:szCs w:val="18"/>
          <w:lang w:val="en-US"/>
        </w:rPr>
        <w:t>We used a linear model with log-transformed aphid numbers in dependency of the mean number of predators during all observational days. Only plants within the predator present treatment were considered.</w:t>
      </w:r>
    </w:p>
    <w:sectPr w:rsidR="00026CB5" w:rsidRPr="00026CB5" w:rsidSect="00995520">
      <w:headerReference w:type="default" r:id="rId13"/>
      <w:footerReference w:type="even" r:id="rId14"/>
      <w:footerReference w:type="default" r:id="rId15"/>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01F" w:rsidRDefault="00A8001F" w:rsidP="00020ACD">
      <w:pPr>
        <w:spacing w:after="0" w:line="240" w:lineRule="auto"/>
      </w:pPr>
      <w:r>
        <w:separator/>
      </w:r>
    </w:p>
  </w:endnote>
  <w:endnote w:type="continuationSeparator" w:id="0">
    <w:p w:rsidR="00A8001F" w:rsidRDefault="00A8001F" w:rsidP="00020A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27" w:rsidRPr="00995520" w:rsidRDefault="00456927" w:rsidP="00995520">
    <w:pPr>
      <w:pStyle w:val="Fuzeile"/>
      <w:jc w:val="center"/>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27" w:rsidRPr="00995520" w:rsidRDefault="00456927" w:rsidP="00995520">
    <w:pPr>
      <w:pStyle w:val="Fuzeile"/>
      <w:jc w:val="center"/>
      <w:rPr>
        <w:sz w:val="18"/>
        <w:lang w:val="en-US"/>
      </w:rPr>
    </w:pPr>
    <w:r w:rsidRPr="00995520">
      <w:rPr>
        <w:sz w:val="18"/>
        <w:lang w:val="en-US"/>
      </w:rPr>
      <w:t>Additive effects of plant chemotype, mutualistic ants and predators on</w:t>
    </w:r>
    <w:r>
      <w:rPr>
        <w:sz w:val="18"/>
        <w:lang w:val="en-US"/>
      </w:rPr>
      <w:t xml:space="preserve"> aphid performance and survival.</w:t>
    </w:r>
  </w:p>
  <w:p w:rsidR="00456927" w:rsidRPr="00995520" w:rsidRDefault="00456927" w:rsidP="00995520">
    <w:pPr>
      <w:pStyle w:val="Fuzeile"/>
      <w:jc w:val="center"/>
      <w:rPr>
        <w:sz w:val="18"/>
      </w:rPr>
    </w:pPr>
    <w:r w:rsidRPr="00995520">
      <w:rPr>
        <w:sz w:val="18"/>
      </w:rPr>
      <w:t xml:space="preserve">Matthias Senft, Mary V. </w:t>
    </w:r>
    <w:proofErr w:type="spellStart"/>
    <w:r w:rsidRPr="00995520">
      <w:rPr>
        <w:sz w:val="18"/>
      </w:rPr>
      <w:t>Clancy</w:t>
    </w:r>
    <w:proofErr w:type="spellEnd"/>
    <w:r w:rsidRPr="00995520">
      <w:rPr>
        <w:sz w:val="18"/>
      </w:rPr>
      <w:t xml:space="preserve">, Wolfgang W. </w:t>
    </w:r>
    <w:proofErr w:type="spellStart"/>
    <w:r w:rsidRPr="00995520">
      <w:rPr>
        <w:sz w:val="18"/>
      </w:rPr>
      <w:t>Weisser</w:t>
    </w:r>
    <w:proofErr w:type="spellEnd"/>
    <w:r w:rsidRPr="00995520">
      <w:rPr>
        <w:sz w:val="18"/>
      </w:rPr>
      <w:t xml:space="preserve">, Jörg-Peter Schnitzler </w:t>
    </w:r>
    <w:proofErr w:type="spellStart"/>
    <w:r w:rsidRPr="00995520">
      <w:rPr>
        <w:sz w:val="18"/>
      </w:rPr>
      <w:t>and</w:t>
    </w:r>
    <w:proofErr w:type="spellEnd"/>
    <w:r w:rsidRPr="00995520">
      <w:rPr>
        <w:sz w:val="18"/>
      </w:rPr>
      <w:t xml:space="preserve"> Sharon E. Zytynska</w:t>
    </w:r>
  </w:p>
  <w:p w:rsidR="00456927" w:rsidRDefault="00456927">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01F" w:rsidRDefault="00A8001F" w:rsidP="00020ACD">
      <w:pPr>
        <w:spacing w:after="0" w:line="240" w:lineRule="auto"/>
      </w:pPr>
      <w:r>
        <w:separator/>
      </w:r>
    </w:p>
  </w:footnote>
  <w:footnote w:type="continuationSeparator" w:id="0">
    <w:p w:rsidR="00A8001F" w:rsidRDefault="00A8001F" w:rsidP="00020A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27" w:rsidRPr="00995520" w:rsidRDefault="00456927" w:rsidP="00995520">
    <w:pPr>
      <w:pStyle w:val="Kopfzeile"/>
      <w:jc w:val="center"/>
      <w:rPr>
        <w:i/>
        <w:lang w:val="en-US"/>
      </w:rPr>
    </w:pPr>
    <w:r w:rsidRPr="00995520">
      <w:rPr>
        <w:i/>
        <w:lang w:val="en-US"/>
      </w:rPr>
      <w:t>Functional Ecology</w:t>
    </w:r>
  </w:p>
  <w:p w:rsidR="00456927" w:rsidRPr="00995520" w:rsidRDefault="00456927" w:rsidP="00995520">
    <w:pPr>
      <w:pStyle w:val="Kopfzeile"/>
      <w:jc w:val="center"/>
      <w:rPr>
        <w:i/>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6E3585"/>
    <w:multiLevelType w:val="hybridMultilevel"/>
    <w:tmpl w:val="E5EA0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docVars>
    <w:docVar w:name="EN.InstantFormat" w:val="&lt;ENInstantFormat&gt;&lt;Enabled&gt;1&lt;/Enabled&gt;&lt;ScanUnformatted&gt;1&lt;/ScanUnformatted&gt;&lt;ScanChanges&gt;1&lt;/ScanChanges&gt;&lt;Suspended&gt;0&lt;/Suspended&gt;&lt;/ENInstantFormat&gt;"/>
    <w:docVar w:name="EN.Layout" w:val="&lt;ENLayout&gt;&lt;Style&gt;Ecological Entom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sdp55ea55e00ve5wzep20et92xd2tfzr20d&quot;&gt;My EndNote Library&lt;record-ids&gt;&lt;item&gt;348&lt;/item&gt;&lt;/record-ids&gt;&lt;/item&gt;&lt;/Libraries&gt;"/>
  </w:docVars>
  <w:rsids>
    <w:rsidRoot w:val="0008010C"/>
    <w:rsid w:val="0001111D"/>
    <w:rsid w:val="00020ACD"/>
    <w:rsid w:val="00026CB5"/>
    <w:rsid w:val="00035550"/>
    <w:rsid w:val="0004452C"/>
    <w:rsid w:val="00046B92"/>
    <w:rsid w:val="00052178"/>
    <w:rsid w:val="00052D2D"/>
    <w:rsid w:val="00054A3E"/>
    <w:rsid w:val="00064A6C"/>
    <w:rsid w:val="000663FD"/>
    <w:rsid w:val="0007086E"/>
    <w:rsid w:val="000725E2"/>
    <w:rsid w:val="00076502"/>
    <w:rsid w:val="0008010C"/>
    <w:rsid w:val="00082CD1"/>
    <w:rsid w:val="00085EC2"/>
    <w:rsid w:val="00090770"/>
    <w:rsid w:val="00094B24"/>
    <w:rsid w:val="000A6B37"/>
    <w:rsid w:val="000B6A2A"/>
    <w:rsid w:val="000C2EEA"/>
    <w:rsid w:val="000E1311"/>
    <w:rsid w:val="001151D1"/>
    <w:rsid w:val="00116697"/>
    <w:rsid w:val="00121160"/>
    <w:rsid w:val="001469C1"/>
    <w:rsid w:val="00157447"/>
    <w:rsid w:val="00166D01"/>
    <w:rsid w:val="001704C1"/>
    <w:rsid w:val="00172E24"/>
    <w:rsid w:val="00174707"/>
    <w:rsid w:val="0017686A"/>
    <w:rsid w:val="001903BB"/>
    <w:rsid w:val="00196717"/>
    <w:rsid w:val="001B32F6"/>
    <w:rsid w:val="001B74F2"/>
    <w:rsid w:val="001D44F0"/>
    <w:rsid w:val="001E12D7"/>
    <w:rsid w:val="00206B39"/>
    <w:rsid w:val="00207462"/>
    <w:rsid w:val="0021277B"/>
    <w:rsid w:val="002251F7"/>
    <w:rsid w:val="00233867"/>
    <w:rsid w:val="00250407"/>
    <w:rsid w:val="00263305"/>
    <w:rsid w:val="002705FA"/>
    <w:rsid w:val="002851BA"/>
    <w:rsid w:val="002864AC"/>
    <w:rsid w:val="002A5C1E"/>
    <w:rsid w:val="002B719B"/>
    <w:rsid w:val="002B7CAE"/>
    <w:rsid w:val="002B7E83"/>
    <w:rsid w:val="002C45D9"/>
    <w:rsid w:val="002E31E0"/>
    <w:rsid w:val="00300FFE"/>
    <w:rsid w:val="003024D0"/>
    <w:rsid w:val="00331430"/>
    <w:rsid w:val="00335CF9"/>
    <w:rsid w:val="003408FA"/>
    <w:rsid w:val="00341429"/>
    <w:rsid w:val="003440BF"/>
    <w:rsid w:val="003468A9"/>
    <w:rsid w:val="00363AF4"/>
    <w:rsid w:val="00366F1E"/>
    <w:rsid w:val="00367771"/>
    <w:rsid w:val="00375D33"/>
    <w:rsid w:val="00376B24"/>
    <w:rsid w:val="00383A11"/>
    <w:rsid w:val="00393BC7"/>
    <w:rsid w:val="0039792D"/>
    <w:rsid w:val="003A291A"/>
    <w:rsid w:val="003C76EB"/>
    <w:rsid w:val="003D40BE"/>
    <w:rsid w:val="003D5CF7"/>
    <w:rsid w:val="003D6AF8"/>
    <w:rsid w:val="003E6FF0"/>
    <w:rsid w:val="003F347D"/>
    <w:rsid w:val="003F4B8D"/>
    <w:rsid w:val="00400E9F"/>
    <w:rsid w:val="004131D4"/>
    <w:rsid w:val="004229E4"/>
    <w:rsid w:val="00425A39"/>
    <w:rsid w:val="00425DF9"/>
    <w:rsid w:val="0042785E"/>
    <w:rsid w:val="00436DB8"/>
    <w:rsid w:val="00441E83"/>
    <w:rsid w:val="00443432"/>
    <w:rsid w:val="00455ECD"/>
    <w:rsid w:val="00456927"/>
    <w:rsid w:val="004572F8"/>
    <w:rsid w:val="004616BB"/>
    <w:rsid w:val="00464448"/>
    <w:rsid w:val="0049043D"/>
    <w:rsid w:val="0049623A"/>
    <w:rsid w:val="004A64EB"/>
    <w:rsid w:val="004A7ABE"/>
    <w:rsid w:val="004C47AC"/>
    <w:rsid w:val="004C69EE"/>
    <w:rsid w:val="004D2E6E"/>
    <w:rsid w:val="004D3227"/>
    <w:rsid w:val="004F1DB5"/>
    <w:rsid w:val="004F62B8"/>
    <w:rsid w:val="005036AE"/>
    <w:rsid w:val="0052536F"/>
    <w:rsid w:val="0052729A"/>
    <w:rsid w:val="00533D9A"/>
    <w:rsid w:val="00537DF7"/>
    <w:rsid w:val="0054114B"/>
    <w:rsid w:val="0054599C"/>
    <w:rsid w:val="0055341A"/>
    <w:rsid w:val="005534B6"/>
    <w:rsid w:val="005716EA"/>
    <w:rsid w:val="00580774"/>
    <w:rsid w:val="005818C2"/>
    <w:rsid w:val="005C1B87"/>
    <w:rsid w:val="005C5F39"/>
    <w:rsid w:val="005D4D32"/>
    <w:rsid w:val="005D5DF4"/>
    <w:rsid w:val="005D6604"/>
    <w:rsid w:val="005F140E"/>
    <w:rsid w:val="005F6975"/>
    <w:rsid w:val="00603529"/>
    <w:rsid w:val="006062D6"/>
    <w:rsid w:val="00610B42"/>
    <w:rsid w:val="00633E8D"/>
    <w:rsid w:val="00635894"/>
    <w:rsid w:val="00650220"/>
    <w:rsid w:val="006536B5"/>
    <w:rsid w:val="00656246"/>
    <w:rsid w:val="0065788C"/>
    <w:rsid w:val="006624C5"/>
    <w:rsid w:val="006655D0"/>
    <w:rsid w:val="0067023B"/>
    <w:rsid w:val="00684913"/>
    <w:rsid w:val="00692596"/>
    <w:rsid w:val="00697513"/>
    <w:rsid w:val="006A103A"/>
    <w:rsid w:val="006A41AB"/>
    <w:rsid w:val="006B3955"/>
    <w:rsid w:val="006B7348"/>
    <w:rsid w:val="006B7680"/>
    <w:rsid w:val="006B7ABC"/>
    <w:rsid w:val="006D0A7C"/>
    <w:rsid w:val="006D635C"/>
    <w:rsid w:val="006E234F"/>
    <w:rsid w:val="006F1E43"/>
    <w:rsid w:val="006F4D85"/>
    <w:rsid w:val="006F5911"/>
    <w:rsid w:val="00704D20"/>
    <w:rsid w:val="0071311F"/>
    <w:rsid w:val="00720591"/>
    <w:rsid w:val="00723699"/>
    <w:rsid w:val="007238F3"/>
    <w:rsid w:val="007444B5"/>
    <w:rsid w:val="0074779B"/>
    <w:rsid w:val="00747E8F"/>
    <w:rsid w:val="00751E89"/>
    <w:rsid w:val="007620A9"/>
    <w:rsid w:val="007824B0"/>
    <w:rsid w:val="00784DD6"/>
    <w:rsid w:val="00791EB8"/>
    <w:rsid w:val="007B087E"/>
    <w:rsid w:val="007B112C"/>
    <w:rsid w:val="007C5864"/>
    <w:rsid w:val="007C6DCD"/>
    <w:rsid w:val="007D615A"/>
    <w:rsid w:val="007E4734"/>
    <w:rsid w:val="007F50AD"/>
    <w:rsid w:val="007F6C00"/>
    <w:rsid w:val="00803E96"/>
    <w:rsid w:val="00813A0C"/>
    <w:rsid w:val="008306BC"/>
    <w:rsid w:val="008411BD"/>
    <w:rsid w:val="008412EC"/>
    <w:rsid w:val="00850BA5"/>
    <w:rsid w:val="00853582"/>
    <w:rsid w:val="0085667C"/>
    <w:rsid w:val="008762CE"/>
    <w:rsid w:val="00883A90"/>
    <w:rsid w:val="008A20E3"/>
    <w:rsid w:val="008A47B8"/>
    <w:rsid w:val="008A6456"/>
    <w:rsid w:val="008A670D"/>
    <w:rsid w:val="008B0784"/>
    <w:rsid w:val="008C1412"/>
    <w:rsid w:val="008D2C42"/>
    <w:rsid w:val="008D5348"/>
    <w:rsid w:val="009025EB"/>
    <w:rsid w:val="0090359F"/>
    <w:rsid w:val="0091049A"/>
    <w:rsid w:val="00915569"/>
    <w:rsid w:val="00935CDB"/>
    <w:rsid w:val="00936CD4"/>
    <w:rsid w:val="00956D8D"/>
    <w:rsid w:val="00957D7C"/>
    <w:rsid w:val="00963273"/>
    <w:rsid w:val="00977A0C"/>
    <w:rsid w:val="00977E29"/>
    <w:rsid w:val="00983350"/>
    <w:rsid w:val="00995520"/>
    <w:rsid w:val="009A0A4C"/>
    <w:rsid w:val="009A73BC"/>
    <w:rsid w:val="009B1A5E"/>
    <w:rsid w:val="009D4013"/>
    <w:rsid w:val="009F0A12"/>
    <w:rsid w:val="00A253A0"/>
    <w:rsid w:val="00A4476C"/>
    <w:rsid w:val="00A50E7C"/>
    <w:rsid w:val="00A55C72"/>
    <w:rsid w:val="00A609DE"/>
    <w:rsid w:val="00A63A76"/>
    <w:rsid w:val="00A73E37"/>
    <w:rsid w:val="00A8001F"/>
    <w:rsid w:val="00A8011D"/>
    <w:rsid w:val="00A90020"/>
    <w:rsid w:val="00A91059"/>
    <w:rsid w:val="00AB20A1"/>
    <w:rsid w:val="00AB4C54"/>
    <w:rsid w:val="00AC38F0"/>
    <w:rsid w:val="00AF4DFC"/>
    <w:rsid w:val="00B03D66"/>
    <w:rsid w:val="00B16D90"/>
    <w:rsid w:val="00B346EA"/>
    <w:rsid w:val="00B35BFF"/>
    <w:rsid w:val="00B36BCA"/>
    <w:rsid w:val="00B41604"/>
    <w:rsid w:val="00B51E16"/>
    <w:rsid w:val="00B531F9"/>
    <w:rsid w:val="00B57E80"/>
    <w:rsid w:val="00B663AE"/>
    <w:rsid w:val="00B66AA6"/>
    <w:rsid w:val="00B67C09"/>
    <w:rsid w:val="00B8391E"/>
    <w:rsid w:val="00B866BE"/>
    <w:rsid w:val="00BA298C"/>
    <w:rsid w:val="00BA5639"/>
    <w:rsid w:val="00BA7469"/>
    <w:rsid w:val="00BB5FD9"/>
    <w:rsid w:val="00BC0F0D"/>
    <w:rsid w:val="00BD360C"/>
    <w:rsid w:val="00BD64B5"/>
    <w:rsid w:val="00BE124F"/>
    <w:rsid w:val="00BE191F"/>
    <w:rsid w:val="00BE562B"/>
    <w:rsid w:val="00BF0B37"/>
    <w:rsid w:val="00BF2FCE"/>
    <w:rsid w:val="00C153CB"/>
    <w:rsid w:val="00C23F5A"/>
    <w:rsid w:val="00C270C8"/>
    <w:rsid w:val="00C315E2"/>
    <w:rsid w:val="00C61837"/>
    <w:rsid w:val="00C64F34"/>
    <w:rsid w:val="00C77671"/>
    <w:rsid w:val="00C80795"/>
    <w:rsid w:val="00C936A8"/>
    <w:rsid w:val="00CB678B"/>
    <w:rsid w:val="00CD5AAD"/>
    <w:rsid w:val="00CD770B"/>
    <w:rsid w:val="00D01B8A"/>
    <w:rsid w:val="00D03A3F"/>
    <w:rsid w:val="00D11A41"/>
    <w:rsid w:val="00D17C0A"/>
    <w:rsid w:val="00D26A6C"/>
    <w:rsid w:val="00D300A5"/>
    <w:rsid w:val="00D401A2"/>
    <w:rsid w:val="00D43C47"/>
    <w:rsid w:val="00D53108"/>
    <w:rsid w:val="00D567EF"/>
    <w:rsid w:val="00D85411"/>
    <w:rsid w:val="00D9643D"/>
    <w:rsid w:val="00DA0515"/>
    <w:rsid w:val="00DA1511"/>
    <w:rsid w:val="00DC0225"/>
    <w:rsid w:val="00DC2218"/>
    <w:rsid w:val="00DC6F40"/>
    <w:rsid w:val="00DC770D"/>
    <w:rsid w:val="00DD6D49"/>
    <w:rsid w:val="00DF33F2"/>
    <w:rsid w:val="00E06E79"/>
    <w:rsid w:val="00E1123D"/>
    <w:rsid w:val="00E126C3"/>
    <w:rsid w:val="00E22988"/>
    <w:rsid w:val="00E31F0F"/>
    <w:rsid w:val="00E358D4"/>
    <w:rsid w:val="00E37665"/>
    <w:rsid w:val="00E43F14"/>
    <w:rsid w:val="00E45D5D"/>
    <w:rsid w:val="00E629DD"/>
    <w:rsid w:val="00E6721D"/>
    <w:rsid w:val="00E676AA"/>
    <w:rsid w:val="00E7152C"/>
    <w:rsid w:val="00E72B86"/>
    <w:rsid w:val="00E72F83"/>
    <w:rsid w:val="00E7662B"/>
    <w:rsid w:val="00E7743B"/>
    <w:rsid w:val="00E83F10"/>
    <w:rsid w:val="00E9254B"/>
    <w:rsid w:val="00E92B41"/>
    <w:rsid w:val="00EA2C2E"/>
    <w:rsid w:val="00EB6CD7"/>
    <w:rsid w:val="00EC686F"/>
    <w:rsid w:val="00ED20C1"/>
    <w:rsid w:val="00ED2683"/>
    <w:rsid w:val="00EF0AFD"/>
    <w:rsid w:val="00F0637A"/>
    <w:rsid w:val="00F110CB"/>
    <w:rsid w:val="00F1459B"/>
    <w:rsid w:val="00F1564A"/>
    <w:rsid w:val="00F23F96"/>
    <w:rsid w:val="00F3661E"/>
    <w:rsid w:val="00F36AE2"/>
    <w:rsid w:val="00F40729"/>
    <w:rsid w:val="00F42C4F"/>
    <w:rsid w:val="00F51A8E"/>
    <w:rsid w:val="00F66FF9"/>
    <w:rsid w:val="00F7212E"/>
    <w:rsid w:val="00F72AD8"/>
    <w:rsid w:val="00F74855"/>
    <w:rsid w:val="00F824E5"/>
    <w:rsid w:val="00F8258F"/>
    <w:rsid w:val="00F843DA"/>
    <w:rsid w:val="00F95EF1"/>
    <w:rsid w:val="00FA33D4"/>
    <w:rsid w:val="00FA52EC"/>
    <w:rsid w:val="00FB2119"/>
    <w:rsid w:val="00FC78C4"/>
    <w:rsid w:val="00FD63F3"/>
    <w:rsid w:val="00FF0FD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B087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semiHidden/>
    <w:unhideWhenUsed/>
    <w:rsid w:val="00425A39"/>
  </w:style>
  <w:style w:type="paragraph" w:styleId="Kopfzeile">
    <w:name w:val="header"/>
    <w:basedOn w:val="Standard"/>
    <w:link w:val="KopfzeileZchn"/>
    <w:uiPriority w:val="99"/>
    <w:unhideWhenUsed/>
    <w:rsid w:val="00020AC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0ACD"/>
  </w:style>
  <w:style w:type="paragraph" w:styleId="Fuzeile">
    <w:name w:val="footer"/>
    <w:basedOn w:val="Standard"/>
    <w:link w:val="FuzeileZchn"/>
    <w:uiPriority w:val="99"/>
    <w:unhideWhenUsed/>
    <w:rsid w:val="00020AC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0ACD"/>
  </w:style>
  <w:style w:type="table" w:styleId="Tabellengitternetz">
    <w:name w:val="Table Grid"/>
    <w:basedOn w:val="NormaleTabelle"/>
    <w:uiPriority w:val="39"/>
    <w:rsid w:val="00490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CD770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770B"/>
    <w:rPr>
      <w:rFonts w:ascii="Segoe UI" w:hAnsi="Segoe UI" w:cs="Segoe UI"/>
      <w:sz w:val="18"/>
      <w:szCs w:val="18"/>
    </w:rPr>
  </w:style>
  <w:style w:type="paragraph" w:styleId="Listenabsatz">
    <w:name w:val="List Paragraph"/>
    <w:basedOn w:val="Standard"/>
    <w:uiPriority w:val="34"/>
    <w:qFormat/>
    <w:rsid w:val="008412EC"/>
    <w:pPr>
      <w:ind w:left="720"/>
      <w:contextualSpacing/>
    </w:pPr>
  </w:style>
  <w:style w:type="character" w:styleId="Kommentarzeichen">
    <w:name w:val="annotation reference"/>
    <w:basedOn w:val="Absatz-Standardschriftart"/>
    <w:uiPriority w:val="99"/>
    <w:semiHidden/>
    <w:unhideWhenUsed/>
    <w:rsid w:val="00B41604"/>
    <w:rPr>
      <w:sz w:val="16"/>
      <w:szCs w:val="16"/>
    </w:rPr>
  </w:style>
  <w:style w:type="paragraph" w:styleId="Kommentartext">
    <w:name w:val="annotation text"/>
    <w:basedOn w:val="Standard"/>
    <w:link w:val="KommentartextZchn"/>
    <w:uiPriority w:val="99"/>
    <w:unhideWhenUsed/>
    <w:rsid w:val="00B41604"/>
    <w:pPr>
      <w:spacing w:line="240" w:lineRule="auto"/>
    </w:pPr>
    <w:rPr>
      <w:sz w:val="20"/>
      <w:szCs w:val="20"/>
    </w:rPr>
  </w:style>
  <w:style w:type="character" w:customStyle="1" w:styleId="KommentartextZchn">
    <w:name w:val="Kommentartext Zchn"/>
    <w:basedOn w:val="Absatz-Standardschriftart"/>
    <w:link w:val="Kommentartext"/>
    <w:uiPriority w:val="99"/>
    <w:rsid w:val="00B41604"/>
    <w:rPr>
      <w:sz w:val="20"/>
      <w:szCs w:val="20"/>
    </w:rPr>
  </w:style>
  <w:style w:type="paragraph" w:styleId="Kommentarthema">
    <w:name w:val="annotation subject"/>
    <w:basedOn w:val="Kommentartext"/>
    <w:next w:val="Kommentartext"/>
    <w:link w:val="KommentarthemaZchn"/>
    <w:uiPriority w:val="99"/>
    <w:semiHidden/>
    <w:unhideWhenUsed/>
    <w:rsid w:val="00B41604"/>
    <w:rPr>
      <w:b/>
      <w:bCs/>
    </w:rPr>
  </w:style>
  <w:style w:type="character" w:customStyle="1" w:styleId="KommentarthemaZchn">
    <w:name w:val="Kommentarthema Zchn"/>
    <w:basedOn w:val="KommentartextZchn"/>
    <w:link w:val="Kommentarthema"/>
    <w:uiPriority w:val="99"/>
    <w:semiHidden/>
    <w:rsid w:val="00B41604"/>
    <w:rPr>
      <w:b/>
      <w:bCs/>
      <w:sz w:val="20"/>
      <w:szCs w:val="20"/>
    </w:rPr>
  </w:style>
  <w:style w:type="paragraph" w:customStyle="1" w:styleId="EndNoteBibliographyTitle">
    <w:name w:val="EndNote Bibliography Title"/>
    <w:basedOn w:val="Standard"/>
    <w:link w:val="EndNoteBibliographyTitleZchn"/>
    <w:rsid w:val="0052729A"/>
    <w:pPr>
      <w:spacing w:after="0"/>
      <w:jc w:val="center"/>
    </w:pPr>
    <w:rPr>
      <w:rFonts w:ascii="Calibri" w:hAnsi="Calibri"/>
      <w:noProof/>
      <w:lang w:val="en-US"/>
    </w:rPr>
  </w:style>
  <w:style w:type="character" w:customStyle="1" w:styleId="EndNoteBibliographyTitleZchn">
    <w:name w:val="EndNote Bibliography Title Zchn"/>
    <w:basedOn w:val="Absatz-Standardschriftart"/>
    <w:link w:val="EndNoteBibliographyTitle"/>
    <w:rsid w:val="0052729A"/>
    <w:rPr>
      <w:rFonts w:ascii="Calibri" w:hAnsi="Calibri"/>
      <w:noProof/>
      <w:lang w:val="en-US"/>
    </w:rPr>
  </w:style>
  <w:style w:type="paragraph" w:customStyle="1" w:styleId="EndNoteBibliography">
    <w:name w:val="EndNote Bibliography"/>
    <w:basedOn w:val="Standard"/>
    <w:link w:val="EndNoteBibliographyZchn"/>
    <w:rsid w:val="0052729A"/>
    <w:pPr>
      <w:spacing w:line="240" w:lineRule="auto"/>
    </w:pPr>
    <w:rPr>
      <w:rFonts w:ascii="Calibri" w:hAnsi="Calibri"/>
      <w:noProof/>
      <w:lang w:val="en-US"/>
    </w:rPr>
  </w:style>
  <w:style w:type="character" w:customStyle="1" w:styleId="EndNoteBibliographyZchn">
    <w:name w:val="EndNote Bibliography Zchn"/>
    <w:basedOn w:val="Absatz-Standardschriftart"/>
    <w:link w:val="EndNoteBibliography"/>
    <w:rsid w:val="0052729A"/>
    <w:rPr>
      <w:rFonts w:ascii="Calibri" w:hAnsi="Calibri"/>
      <w:noProof/>
      <w:lang w:val="en-US"/>
    </w:rPr>
  </w:style>
  <w:style w:type="paragraph" w:styleId="HTMLVorformatiert">
    <w:name w:val="HTML Preformatted"/>
    <w:basedOn w:val="Standard"/>
    <w:link w:val="HTMLVorformatiertZchn"/>
    <w:uiPriority w:val="99"/>
    <w:unhideWhenUsed/>
    <w:rsid w:val="006B7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de-DE"/>
    </w:rPr>
  </w:style>
  <w:style w:type="character" w:customStyle="1" w:styleId="HTMLVorformatiertZchn">
    <w:name w:val="HTML Vorformatiert Zchn"/>
    <w:basedOn w:val="Absatz-Standardschriftart"/>
    <w:link w:val="HTMLVorformatiert"/>
    <w:uiPriority w:val="99"/>
    <w:rsid w:val="006B7348"/>
    <w:rPr>
      <w:rFonts w:ascii="Courier New" w:eastAsia="Times New Roman" w:hAnsi="Courier New" w:cs="Courier New"/>
      <w:sz w:val="20"/>
      <w:szCs w:val="20"/>
      <w:lang w:val="en-GB" w:eastAsia="de-DE"/>
    </w:rPr>
  </w:style>
</w:styles>
</file>

<file path=word/webSettings.xml><?xml version="1.0" encoding="utf-8"?>
<w:webSettings xmlns:r="http://schemas.openxmlformats.org/officeDocument/2006/relationships" xmlns:w="http://schemas.openxmlformats.org/wordprocessingml/2006/main">
  <w:divs>
    <w:div w:id="171802083">
      <w:bodyDiv w:val="1"/>
      <w:marLeft w:val="0"/>
      <w:marRight w:val="0"/>
      <w:marTop w:val="0"/>
      <w:marBottom w:val="0"/>
      <w:divBdr>
        <w:top w:val="none" w:sz="0" w:space="0" w:color="auto"/>
        <w:left w:val="none" w:sz="0" w:space="0" w:color="auto"/>
        <w:bottom w:val="none" w:sz="0" w:space="0" w:color="auto"/>
        <w:right w:val="none" w:sz="0" w:space="0" w:color="auto"/>
      </w:divBdr>
    </w:div>
    <w:div w:id="363138232">
      <w:bodyDiv w:val="1"/>
      <w:marLeft w:val="0"/>
      <w:marRight w:val="0"/>
      <w:marTop w:val="0"/>
      <w:marBottom w:val="0"/>
      <w:divBdr>
        <w:top w:val="none" w:sz="0" w:space="0" w:color="auto"/>
        <w:left w:val="none" w:sz="0" w:space="0" w:color="auto"/>
        <w:bottom w:val="none" w:sz="0" w:space="0" w:color="auto"/>
        <w:right w:val="none" w:sz="0" w:space="0" w:color="auto"/>
      </w:divBdr>
    </w:div>
    <w:div w:id="1104349759">
      <w:bodyDiv w:val="1"/>
      <w:marLeft w:val="0"/>
      <w:marRight w:val="0"/>
      <w:marTop w:val="0"/>
      <w:marBottom w:val="0"/>
      <w:divBdr>
        <w:top w:val="none" w:sz="0" w:space="0" w:color="auto"/>
        <w:left w:val="none" w:sz="0" w:space="0" w:color="auto"/>
        <w:bottom w:val="none" w:sz="0" w:space="0" w:color="auto"/>
        <w:right w:val="none" w:sz="0" w:space="0" w:color="auto"/>
      </w:divBdr>
    </w:div>
    <w:div w:id="1151604110">
      <w:bodyDiv w:val="1"/>
      <w:marLeft w:val="0"/>
      <w:marRight w:val="0"/>
      <w:marTop w:val="0"/>
      <w:marBottom w:val="0"/>
      <w:divBdr>
        <w:top w:val="none" w:sz="0" w:space="0" w:color="auto"/>
        <w:left w:val="none" w:sz="0" w:space="0" w:color="auto"/>
        <w:bottom w:val="none" w:sz="0" w:space="0" w:color="auto"/>
        <w:right w:val="none" w:sz="0" w:space="0" w:color="auto"/>
      </w:divBdr>
    </w:div>
    <w:div w:id="1254705033">
      <w:bodyDiv w:val="1"/>
      <w:marLeft w:val="0"/>
      <w:marRight w:val="0"/>
      <w:marTop w:val="0"/>
      <w:marBottom w:val="0"/>
      <w:divBdr>
        <w:top w:val="none" w:sz="0" w:space="0" w:color="auto"/>
        <w:left w:val="none" w:sz="0" w:space="0" w:color="auto"/>
        <w:bottom w:val="none" w:sz="0" w:space="0" w:color="auto"/>
        <w:right w:val="none" w:sz="0" w:space="0" w:color="auto"/>
      </w:divBdr>
    </w:div>
    <w:div w:id="1573614623">
      <w:bodyDiv w:val="1"/>
      <w:marLeft w:val="0"/>
      <w:marRight w:val="0"/>
      <w:marTop w:val="0"/>
      <w:marBottom w:val="0"/>
      <w:divBdr>
        <w:top w:val="none" w:sz="0" w:space="0" w:color="auto"/>
        <w:left w:val="none" w:sz="0" w:space="0" w:color="auto"/>
        <w:bottom w:val="none" w:sz="0" w:space="0" w:color="auto"/>
        <w:right w:val="none" w:sz="0" w:space="0" w:color="auto"/>
      </w:divBdr>
    </w:div>
    <w:div w:id="1988048391">
      <w:bodyDiv w:val="1"/>
      <w:marLeft w:val="0"/>
      <w:marRight w:val="0"/>
      <w:marTop w:val="0"/>
      <w:marBottom w:val="0"/>
      <w:divBdr>
        <w:top w:val="none" w:sz="0" w:space="0" w:color="auto"/>
        <w:left w:val="none" w:sz="0" w:space="0" w:color="auto"/>
        <w:bottom w:val="none" w:sz="0" w:space="0" w:color="auto"/>
        <w:right w:val="none" w:sz="0" w:space="0" w:color="auto"/>
      </w:divBdr>
    </w:div>
    <w:div w:id="2011449276">
      <w:bodyDiv w:val="1"/>
      <w:marLeft w:val="0"/>
      <w:marRight w:val="0"/>
      <w:marTop w:val="0"/>
      <w:marBottom w:val="0"/>
      <w:divBdr>
        <w:top w:val="none" w:sz="0" w:space="0" w:color="auto"/>
        <w:left w:val="none" w:sz="0" w:space="0" w:color="auto"/>
        <w:bottom w:val="none" w:sz="0" w:space="0" w:color="auto"/>
        <w:right w:val="none" w:sz="0" w:space="0" w:color="auto"/>
      </w:divBdr>
    </w:div>
    <w:div w:id="2134277082">
      <w:bodyDiv w:val="1"/>
      <w:marLeft w:val="0"/>
      <w:marRight w:val="0"/>
      <w:marTop w:val="0"/>
      <w:marBottom w:val="0"/>
      <w:divBdr>
        <w:top w:val="none" w:sz="0" w:space="0" w:color="auto"/>
        <w:left w:val="none" w:sz="0" w:space="0" w:color="auto"/>
        <w:bottom w:val="none" w:sz="0" w:space="0" w:color="auto"/>
        <w:right w:val="none" w:sz="0" w:space="0" w:color="auto"/>
      </w:divBdr>
    </w:div>
    <w:div w:id="214553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1558</Words>
  <Characters>9822</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Matze</dc:creator>
  <cp:keywords/>
  <dc:description/>
  <cp:lastModifiedBy>Matze</cp:lastModifiedBy>
  <cp:revision>17</cp:revision>
  <cp:lastPrinted>2017-11-10T15:13:00Z</cp:lastPrinted>
  <dcterms:created xsi:type="dcterms:W3CDTF">2018-05-04T10:22:00Z</dcterms:created>
  <dcterms:modified xsi:type="dcterms:W3CDTF">2018-10-10T09:30:00Z</dcterms:modified>
</cp:coreProperties>
</file>