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CC1E20" w14:textId="48CB6A43" w:rsidR="00304D27" w:rsidRPr="002F4113" w:rsidRDefault="00E349E1" w:rsidP="00287977">
      <w:pPr>
        <w:spacing w:line="480" w:lineRule="auto"/>
        <w:jc w:val="both"/>
        <w:rPr>
          <w:b/>
          <w:sz w:val="28"/>
          <w:szCs w:val="22"/>
        </w:rPr>
      </w:pPr>
      <w:r w:rsidRPr="002F4113">
        <w:rPr>
          <w:b/>
          <w:sz w:val="28"/>
          <w:szCs w:val="22"/>
        </w:rPr>
        <w:t>Interspecific</w:t>
      </w:r>
      <w:r w:rsidR="0080114B" w:rsidRPr="002F4113">
        <w:rPr>
          <w:b/>
          <w:sz w:val="28"/>
          <w:szCs w:val="22"/>
        </w:rPr>
        <w:t xml:space="preserve"> </w:t>
      </w:r>
      <w:r w:rsidR="00181542" w:rsidRPr="002F4113">
        <w:rPr>
          <w:b/>
          <w:sz w:val="28"/>
          <w:szCs w:val="22"/>
        </w:rPr>
        <w:t>variation</w:t>
      </w:r>
      <w:r w:rsidR="0080114B" w:rsidRPr="002F4113">
        <w:rPr>
          <w:b/>
          <w:sz w:val="28"/>
          <w:szCs w:val="22"/>
        </w:rPr>
        <w:t xml:space="preserve"> </w:t>
      </w:r>
      <w:r w:rsidR="0080114B" w:rsidRPr="002F4113">
        <w:rPr>
          <w:b/>
          <w:noProof/>
          <w:sz w:val="28"/>
          <w:szCs w:val="22"/>
        </w:rPr>
        <w:t>of</w:t>
      </w:r>
      <w:r w:rsidR="0080114B" w:rsidRPr="002F4113">
        <w:rPr>
          <w:b/>
          <w:sz w:val="28"/>
          <w:szCs w:val="22"/>
        </w:rPr>
        <w:t xml:space="preserve"> olfactory preferences </w:t>
      </w:r>
      <w:r w:rsidR="00667AAE" w:rsidRPr="002F4113">
        <w:rPr>
          <w:b/>
          <w:sz w:val="28"/>
          <w:szCs w:val="22"/>
        </w:rPr>
        <w:t>in flies, mice</w:t>
      </w:r>
      <w:r w:rsidR="002B5765" w:rsidRPr="002F4113">
        <w:rPr>
          <w:b/>
          <w:sz w:val="28"/>
          <w:szCs w:val="22"/>
        </w:rPr>
        <w:t>,</w:t>
      </w:r>
      <w:r w:rsidR="00667AAE" w:rsidRPr="002F4113">
        <w:rPr>
          <w:b/>
          <w:sz w:val="28"/>
          <w:szCs w:val="22"/>
        </w:rPr>
        <w:t xml:space="preserve"> </w:t>
      </w:r>
      <w:r w:rsidR="00667AAE" w:rsidRPr="002F4113">
        <w:rPr>
          <w:b/>
          <w:noProof/>
          <w:sz w:val="28"/>
          <w:szCs w:val="22"/>
        </w:rPr>
        <w:t>and</w:t>
      </w:r>
      <w:r w:rsidR="00667AAE" w:rsidRPr="002F4113">
        <w:rPr>
          <w:b/>
          <w:sz w:val="28"/>
          <w:szCs w:val="22"/>
        </w:rPr>
        <w:t xml:space="preserve"> humans</w:t>
      </w:r>
    </w:p>
    <w:p w14:paraId="62E5DA26" w14:textId="77777777" w:rsidR="00BF10A4" w:rsidRPr="006646F4" w:rsidRDefault="00BF10A4" w:rsidP="00287977">
      <w:pPr>
        <w:spacing w:line="480" w:lineRule="auto"/>
        <w:jc w:val="both"/>
        <w:rPr>
          <w:b/>
          <w:sz w:val="22"/>
          <w:szCs w:val="22"/>
          <w:u w:val="single"/>
        </w:rPr>
      </w:pPr>
    </w:p>
    <w:p w14:paraId="26EECC7B" w14:textId="476B7757" w:rsidR="00DF190E" w:rsidRPr="006646F4" w:rsidRDefault="4BFF7DC1" w:rsidP="00287977">
      <w:pPr>
        <w:spacing w:line="480" w:lineRule="auto"/>
        <w:jc w:val="both"/>
        <w:rPr>
          <w:rFonts w:eastAsia="Arial"/>
          <w:noProof/>
          <w:sz w:val="22"/>
          <w:szCs w:val="22"/>
          <w:vertAlign w:val="superscript"/>
          <w:lang w:val="pt-PT"/>
        </w:rPr>
      </w:pPr>
      <w:r w:rsidRPr="006646F4">
        <w:rPr>
          <w:noProof/>
          <w:sz w:val="22"/>
          <w:szCs w:val="22"/>
          <w:lang w:val="pt-PT"/>
        </w:rPr>
        <w:t>Diogo Manoel</w:t>
      </w:r>
      <w:r w:rsidRPr="006646F4">
        <w:rPr>
          <w:noProof/>
          <w:sz w:val="22"/>
          <w:szCs w:val="22"/>
          <w:vertAlign w:val="superscript"/>
          <w:lang w:val="pt-PT"/>
        </w:rPr>
        <w:t>1</w:t>
      </w:r>
      <w:r w:rsidRPr="006646F4">
        <w:rPr>
          <w:noProof/>
          <w:sz w:val="22"/>
          <w:szCs w:val="22"/>
          <w:lang w:val="pt-PT"/>
        </w:rPr>
        <w:t>; Melanie Makhlouf</w:t>
      </w:r>
      <w:r w:rsidRPr="006646F4">
        <w:rPr>
          <w:noProof/>
          <w:sz w:val="22"/>
          <w:szCs w:val="22"/>
          <w:vertAlign w:val="superscript"/>
          <w:lang w:val="pt-PT"/>
        </w:rPr>
        <w:t>1</w:t>
      </w:r>
      <w:r w:rsidRPr="006646F4">
        <w:rPr>
          <w:rFonts w:eastAsia="Arial"/>
          <w:noProof/>
          <w:color w:val="000000" w:themeColor="text1"/>
          <w:sz w:val="22"/>
          <w:szCs w:val="22"/>
          <w:lang w:val="pt-PT"/>
        </w:rPr>
        <w:t xml:space="preserve">; </w:t>
      </w:r>
      <w:r w:rsidR="00B562DC" w:rsidRPr="006646F4">
        <w:rPr>
          <w:rFonts w:eastAsia="Arial"/>
          <w:noProof/>
          <w:color w:val="000000" w:themeColor="text1"/>
          <w:sz w:val="22"/>
          <w:szCs w:val="22"/>
          <w:lang w:val="pt-PT"/>
        </w:rPr>
        <w:t>Anton</w:t>
      </w:r>
      <w:r w:rsidR="00FE2C7B" w:rsidRPr="006646F4">
        <w:rPr>
          <w:rFonts w:eastAsia="Arial"/>
          <w:noProof/>
          <w:color w:val="000000" w:themeColor="text1"/>
          <w:sz w:val="22"/>
          <w:szCs w:val="22"/>
          <w:lang w:val="pt-PT"/>
        </w:rPr>
        <w:t>i</w:t>
      </w:r>
      <w:r w:rsidR="00B562DC" w:rsidRPr="006646F4">
        <w:rPr>
          <w:rFonts w:eastAsia="Arial"/>
          <w:noProof/>
          <w:color w:val="000000" w:themeColor="text1"/>
          <w:sz w:val="22"/>
          <w:szCs w:val="22"/>
          <w:lang w:val="pt-PT"/>
        </w:rPr>
        <w:t>o Scialdone</w:t>
      </w:r>
      <w:r w:rsidR="00B562DC" w:rsidRPr="006646F4">
        <w:rPr>
          <w:noProof/>
          <w:sz w:val="22"/>
          <w:szCs w:val="22"/>
          <w:vertAlign w:val="superscript"/>
          <w:lang w:val="pt-PT"/>
        </w:rPr>
        <w:t>2</w:t>
      </w:r>
      <w:r w:rsidR="00FE2C7B" w:rsidRPr="006646F4">
        <w:rPr>
          <w:noProof/>
          <w:sz w:val="22"/>
          <w:szCs w:val="22"/>
          <w:vertAlign w:val="superscript"/>
          <w:lang w:val="pt-PT"/>
        </w:rPr>
        <w:t>,3,4</w:t>
      </w:r>
      <w:r w:rsidR="00B562DC" w:rsidRPr="006646F4">
        <w:rPr>
          <w:rFonts w:eastAsia="Arial"/>
          <w:noProof/>
          <w:color w:val="000000" w:themeColor="text1"/>
          <w:sz w:val="22"/>
          <w:szCs w:val="22"/>
          <w:lang w:val="pt-PT"/>
        </w:rPr>
        <w:t xml:space="preserve">; </w:t>
      </w:r>
      <w:r w:rsidRPr="006646F4">
        <w:rPr>
          <w:noProof/>
          <w:sz w:val="22"/>
          <w:szCs w:val="22"/>
          <w:lang w:val="pt-PT"/>
        </w:rPr>
        <w:t>Luis R. Saraiva</w:t>
      </w:r>
      <w:r w:rsidRPr="006646F4">
        <w:rPr>
          <w:noProof/>
          <w:sz w:val="22"/>
          <w:szCs w:val="22"/>
          <w:vertAlign w:val="superscript"/>
          <w:lang w:val="pt-PT"/>
        </w:rPr>
        <w:t>1,</w:t>
      </w:r>
      <w:r w:rsidR="00D174FD" w:rsidRPr="006646F4">
        <w:rPr>
          <w:noProof/>
          <w:sz w:val="22"/>
          <w:szCs w:val="22"/>
          <w:vertAlign w:val="superscript"/>
          <w:lang w:val="pt-PT"/>
        </w:rPr>
        <w:t>5</w:t>
      </w:r>
      <w:r w:rsidR="00AC17D0" w:rsidRPr="006646F4">
        <w:rPr>
          <w:noProof/>
          <w:sz w:val="22"/>
          <w:szCs w:val="22"/>
          <w:vertAlign w:val="superscript"/>
          <w:lang w:val="pt-PT"/>
        </w:rPr>
        <w:t xml:space="preserve"> </w:t>
      </w:r>
      <w:r w:rsidRPr="006646F4">
        <w:rPr>
          <w:noProof/>
          <w:sz w:val="22"/>
          <w:szCs w:val="22"/>
          <w:vertAlign w:val="superscript"/>
          <w:lang w:val="pt-PT"/>
        </w:rPr>
        <w:t>,*</w:t>
      </w:r>
    </w:p>
    <w:p w14:paraId="6D2E9D0C" w14:textId="77777777" w:rsidR="008664C8" w:rsidRPr="006646F4" w:rsidRDefault="008664C8" w:rsidP="00287977">
      <w:pPr>
        <w:spacing w:line="480" w:lineRule="auto"/>
        <w:jc w:val="both"/>
        <w:rPr>
          <w:color w:val="000000" w:themeColor="text1"/>
          <w:sz w:val="22"/>
          <w:szCs w:val="22"/>
          <w:lang w:val="pt-PT"/>
        </w:rPr>
      </w:pPr>
    </w:p>
    <w:p w14:paraId="2ADB2AC7" w14:textId="39F7D623" w:rsidR="00DF190E" w:rsidRPr="006646F4" w:rsidRDefault="00DF190E" w:rsidP="00287977">
      <w:pPr>
        <w:spacing w:line="480" w:lineRule="auto"/>
        <w:jc w:val="both"/>
        <w:rPr>
          <w:color w:val="000000" w:themeColor="text1"/>
          <w:sz w:val="22"/>
          <w:szCs w:val="22"/>
          <w:lang w:val="pt-PT"/>
        </w:rPr>
      </w:pPr>
      <w:r w:rsidRPr="006646F4">
        <w:rPr>
          <w:color w:val="000000" w:themeColor="text1"/>
          <w:sz w:val="22"/>
          <w:szCs w:val="22"/>
          <w:vertAlign w:val="superscript"/>
          <w:lang w:val="pt-PT"/>
        </w:rPr>
        <w:t>1</w:t>
      </w:r>
      <w:r w:rsidRPr="006646F4">
        <w:rPr>
          <w:color w:val="000000" w:themeColor="text1"/>
          <w:sz w:val="22"/>
          <w:szCs w:val="22"/>
          <w:lang w:val="pt-PT"/>
        </w:rPr>
        <w:t xml:space="preserve"> Sidra Medicine, PO Box 26999, Doha, Qatar. </w:t>
      </w:r>
    </w:p>
    <w:p w14:paraId="189BE1D9" w14:textId="77777777" w:rsidR="00D174FD" w:rsidRPr="006646F4" w:rsidRDefault="00D174FD" w:rsidP="00287977">
      <w:pPr>
        <w:spacing w:line="480" w:lineRule="auto"/>
        <w:jc w:val="both"/>
        <w:rPr>
          <w:color w:val="000000" w:themeColor="text1"/>
          <w:sz w:val="22"/>
          <w:szCs w:val="22"/>
        </w:rPr>
      </w:pPr>
      <w:r w:rsidRPr="006646F4">
        <w:rPr>
          <w:color w:val="000000" w:themeColor="text1"/>
          <w:sz w:val="22"/>
          <w:szCs w:val="22"/>
          <w:vertAlign w:val="superscript"/>
        </w:rPr>
        <w:t>2</w:t>
      </w:r>
      <w:r w:rsidRPr="006646F4">
        <w:rPr>
          <w:color w:val="000000" w:themeColor="text1"/>
          <w:sz w:val="22"/>
          <w:szCs w:val="22"/>
        </w:rPr>
        <w:t xml:space="preserve"> Institute of Epigenetics and Stem Cells, Helmholtz Zentrum München, Marchioninistraße 25, 81377 München, Germany</w:t>
      </w:r>
    </w:p>
    <w:p w14:paraId="2F340917" w14:textId="77777777" w:rsidR="00D174FD" w:rsidRPr="006646F4" w:rsidRDefault="00D174FD" w:rsidP="00287977">
      <w:pPr>
        <w:spacing w:line="480" w:lineRule="auto"/>
        <w:rPr>
          <w:sz w:val="22"/>
          <w:szCs w:val="22"/>
        </w:rPr>
      </w:pPr>
      <w:r w:rsidRPr="006646F4">
        <w:rPr>
          <w:color w:val="000000" w:themeColor="text1"/>
          <w:sz w:val="22"/>
          <w:szCs w:val="22"/>
          <w:vertAlign w:val="superscript"/>
        </w:rPr>
        <w:t>3</w:t>
      </w:r>
      <w:r w:rsidRPr="006646F4">
        <w:rPr>
          <w:color w:val="000000" w:themeColor="text1"/>
          <w:sz w:val="22"/>
          <w:szCs w:val="22"/>
        </w:rPr>
        <w:t xml:space="preserve"> Institute of Functional Epigenetics, Helmholtz Zentrum München, </w:t>
      </w:r>
      <w:r w:rsidRPr="006646F4">
        <w:rPr>
          <w:color w:val="333333"/>
          <w:sz w:val="22"/>
          <w:szCs w:val="22"/>
          <w:shd w:val="clear" w:color="auto" w:fill="FFFFFF"/>
        </w:rPr>
        <w:t>Ingolstädter Landstraße 1, 85764 Neuherberg, Germany</w:t>
      </w:r>
    </w:p>
    <w:p w14:paraId="7A4D873A" w14:textId="77777777" w:rsidR="00D174FD" w:rsidRPr="006646F4" w:rsidRDefault="00D174FD" w:rsidP="00287977">
      <w:pPr>
        <w:spacing w:line="480" w:lineRule="auto"/>
        <w:rPr>
          <w:sz w:val="22"/>
          <w:szCs w:val="22"/>
        </w:rPr>
      </w:pPr>
      <w:r w:rsidRPr="006646F4">
        <w:rPr>
          <w:color w:val="000000" w:themeColor="text1"/>
          <w:sz w:val="22"/>
          <w:szCs w:val="22"/>
          <w:vertAlign w:val="superscript"/>
        </w:rPr>
        <w:t>4</w:t>
      </w:r>
      <w:r w:rsidRPr="006646F4">
        <w:rPr>
          <w:color w:val="000000" w:themeColor="text1"/>
          <w:sz w:val="22"/>
          <w:szCs w:val="22"/>
        </w:rPr>
        <w:t xml:space="preserve"> Institute of Computational Biology, Helmholtz Zentrum München, </w:t>
      </w:r>
      <w:r w:rsidRPr="006646F4">
        <w:rPr>
          <w:color w:val="333333"/>
          <w:sz w:val="22"/>
          <w:szCs w:val="22"/>
          <w:shd w:val="clear" w:color="auto" w:fill="FFFFFF"/>
        </w:rPr>
        <w:t>Ingolstädter Landstraße 1, 85764 Neuherberg, Germany</w:t>
      </w:r>
    </w:p>
    <w:p w14:paraId="0B49AE0A" w14:textId="77777777" w:rsidR="00D174FD" w:rsidRPr="006646F4" w:rsidRDefault="00D174FD" w:rsidP="00287977">
      <w:pPr>
        <w:spacing w:line="480" w:lineRule="auto"/>
        <w:jc w:val="both"/>
        <w:rPr>
          <w:color w:val="000000" w:themeColor="text1"/>
          <w:sz w:val="22"/>
          <w:szCs w:val="22"/>
        </w:rPr>
      </w:pPr>
      <w:r w:rsidRPr="006646F4">
        <w:rPr>
          <w:color w:val="000000" w:themeColor="text1"/>
          <w:sz w:val="22"/>
          <w:szCs w:val="22"/>
          <w:vertAlign w:val="superscript"/>
        </w:rPr>
        <w:t>5</w:t>
      </w:r>
      <w:r w:rsidRPr="006646F4">
        <w:rPr>
          <w:color w:val="000000" w:themeColor="text1"/>
          <w:sz w:val="22"/>
          <w:szCs w:val="22"/>
        </w:rPr>
        <w:t xml:space="preserve"> Monell Chemical Senses Center, 3500 Market Street, Philadelphia, PA 19104, USA.</w:t>
      </w:r>
    </w:p>
    <w:p w14:paraId="656168AF" w14:textId="77777777" w:rsidR="008664C8" w:rsidRPr="006646F4" w:rsidRDefault="008664C8" w:rsidP="00287977">
      <w:pPr>
        <w:spacing w:line="480" w:lineRule="auto"/>
        <w:jc w:val="both"/>
        <w:rPr>
          <w:sz w:val="22"/>
          <w:szCs w:val="22"/>
        </w:rPr>
      </w:pPr>
    </w:p>
    <w:p w14:paraId="5C22710E" w14:textId="5E0A2672" w:rsidR="00E24012" w:rsidRDefault="00DF190E" w:rsidP="00E24012">
      <w:pPr>
        <w:tabs>
          <w:tab w:val="right" w:pos="9360"/>
        </w:tabs>
        <w:spacing w:line="480" w:lineRule="auto"/>
        <w:jc w:val="both"/>
        <w:rPr>
          <w:b/>
          <w:color w:val="000000"/>
          <w:sz w:val="22"/>
          <w:szCs w:val="22"/>
        </w:rPr>
      </w:pPr>
      <w:r w:rsidRPr="006646F4">
        <w:rPr>
          <w:sz w:val="22"/>
          <w:szCs w:val="22"/>
        </w:rPr>
        <w:t xml:space="preserve">* Correspondence and requests for materials should </w:t>
      </w:r>
      <w:r w:rsidRPr="006646F4">
        <w:rPr>
          <w:noProof/>
          <w:sz w:val="22"/>
          <w:szCs w:val="22"/>
        </w:rPr>
        <w:t>be addressed</w:t>
      </w:r>
      <w:r w:rsidRPr="006646F4">
        <w:rPr>
          <w:sz w:val="22"/>
          <w:szCs w:val="22"/>
        </w:rPr>
        <w:t xml:space="preserve"> to L.R.S. (email: </w:t>
      </w:r>
      <w:hyperlink r:id="rId8" w:history="1">
        <w:r w:rsidR="00842163" w:rsidRPr="006646F4">
          <w:rPr>
            <w:rStyle w:val="Hyperlink"/>
            <w:sz w:val="22"/>
            <w:szCs w:val="22"/>
          </w:rPr>
          <w:t>saraivalmr@gmail.com</w:t>
        </w:r>
      </w:hyperlink>
      <w:r w:rsidRPr="006646F4">
        <w:rPr>
          <w:sz w:val="22"/>
          <w:szCs w:val="22"/>
        </w:rPr>
        <w:t xml:space="preserve">, twitter: </w:t>
      </w:r>
      <w:hyperlink r:id="rId9" w:history="1">
        <w:r w:rsidRPr="00FF1BF4">
          <w:rPr>
            <w:rStyle w:val="Hyperlink"/>
            <w:sz w:val="22"/>
            <w:szCs w:val="22"/>
          </w:rPr>
          <w:t>@saraivalab</w:t>
        </w:r>
      </w:hyperlink>
      <w:r w:rsidRPr="006646F4">
        <w:rPr>
          <w:sz w:val="22"/>
          <w:szCs w:val="22"/>
        </w:rPr>
        <w:t xml:space="preserve">) </w:t>
      </w:r>
    </w:p>
    <w:p w14:paraId="72E617E5" w14:textId="77777777" w:rsidR="00E24012" w:rsidRDefault="00E24012">
      <w:pPr>
        <w:rPr>
          <w:b/>
          <w:color w:val="000000"/>
          <w:sz w:val="22"/>
          <w:szCs w:val="22"/>
        </w:rPr>
      </w:pPr>
      <w:r>
        <w:rPr>
          <w:b/>
          <w:color w:val="000000"/>
          <w:sz w:val="22"/>
          <w:szCs w:val="22"/>
        </w:rPr>
        <w:br w:type="page"/>
      </w:r>
    </w:p>
    <w:p w14:paraId="75A56C92" w14:textId="0EC516E7" w:rsidR="00D27ECD" w:rsidRPr="00114D6D" w:rsidRDefault="00E24012" w:rsidP="00D27ECD">
      <w:pPr>
        <w:spacing w:line="480" w:lineRule="auto"/>
        <w:rPr>
          <w:b/>
          <w:color w:val="000000"/>
          <w:sz w:val="22"/>
          <w:szCs w:val="22"/>
        </w:rPr>
      </w:pPr>
      <w:r w:rsidRPr="00E24012">
        <w:rPr>
          <w:b/>
          <w:color w:val="000000"/>
          <w:sz w:val="22"/>
          <w:szCs w:val="22"/>
        </w:rPr>
        <w:lastRenderedPageBreak/>
        <w:t>SUPPLEMENTARY MATERIAL</w:t>
      </w:r>
      <w:r w:rsidR="00D27ECD">
        <w:rPr>
          <w:b/>
          <w:color w:val="000000"/>
          <w:sz w:val="22"/>
          <w:szCs w:val="22"/>
        </w:rPr>
        <w:t xml:space="preserve"> </w:t>
      </w:r>
      <w:r w:rsidR="00C91182">
        <w:rPr>
          <w:b/>
          <w:color w:val="000000"/>
          <w:sz w:val="22"/>
          <w:szCs w:val="22"/>
        </w:rPr>
        <w:t xml:space="preserve">AND </w:t>
      </w:r>
      <w:r w:rsidR="00C91182" w:rsidRPr="00114D6D">
        <w:rPr>
          <w:b/>
          <w:color w:val="000000"/>
          <w:sz w:val="22"/>
          <w:szCs w:val="22"/>
        </w:rPr>
        <w:t>METHODS</w:t>
      </w:r>
    </w:p>
    <w:p w14:paraId="4C61AD27" w14:textId="77777777" w:rsidR="00C91182" w:rsidRPr="00114D6D" w:rsidRDefault="00C91182" w:rsidP="00C91182">
      <w:pPr>
        <w:spacing w:line="480" w:lineRule="auto"/>
        <w:jc w:val="both"/>
        <w:rPr>
          <w:b/>
          <w:bCs/>
          <w:i/>
          <w:iCs/>
          <w:color w:val="000000"/>
          <w:sz w:val="22"/>
          <w:szCs w:val="22"/>
        </w:rPr>
      </w:pPr>
      <w:r w:rsidRPr="00114D6D">
        <w:rPr>
          <w:b/>
          <w:bCs/>
          <w:i/>
          <w:iCs/>
          <w:color w:val="000000"/>
          <w:sz w:val="22"/>
          <w:szCs w:val="22"/>
        </w:rPr>
        <w:t>Data source</w:t>
      </w:r>
    </w:p>
    <w:p w14:paraId="5A3C82FD" w14:textId="77777777" w:rsidR="00C91182" w:rsidRPr="00114D6D" w:rsidRDefault="00C91182" w:rsidP="00C91182">
      <w:pPr>
        <w:spacing w:line="480" w:lineRule="auto"/>
        <w:jc w:val="both"/>
        <w:rPr>
          <w:color w:val="000000"/>
          <w:sz w:val="22"/>
          <w:szCs w:val="22"/>
        </w:rPr>
      </w:pPr>
      <w:r w:rsidRPr="00114D6D">
        <w:rPr>
          <w:color w:val="000000"/>
          <w:sz w:val="22"/>
          <w:szCs w:val="22"/>
        </w:rPr>
        <w:t>Odor valence scores from flies (</w:t>
      </w:r>
      <w:r w:rsidRPr="00114D6D">
        <w:rPr>
          <w:i/>
          <w:iCs/>
          <w:color w:val="000000"/>
          <w:sz w:val="22"/>
          <w:szCs w:val="22"/>
        </w:rPr>
        <w:t>Drosophila melanogaster</w:t>
      </w:r>
      <w:r w:rsidRPr="00114D6D">
        <w:rPr>
          <w:color w:val="000000"/>
          <w:sz w:val="22"/>
          <w:szCs w:val="22"/>
        </w:rPr>
        <w:t>), mice (</w:t>
      </w:r>
      <w:r w:rsidRPr="00114D6D">
        <w:rPr>
          <w:i/>
          <w:iCs/>
          <w:color w:val="000000"/>
          <w:sz w:val="22"/>
          <w:szCs w:val="22"/>
        </w:rPr>
        <w:t>Mus musculus</w:t>
      </w:r>
      <w:r w:rsidRPr="00114D6D">
        <w:rPr>
          <w:color w:val="000000"/>
          <w:sz w:val="22"/>
          <w:szCs w:val="22"/>
        </w:rPr>
        <w:t>) and humans (</w:t>
      </w:r>
      <w:r w:rsidRPr="00114D6D">
        <w:rPr>
          <w:i/>
          <w:iCs/>
          <w:color w:val="000000"/>
          <w:sz w:val="22"/>
          <w:szCs w:val="22"/>
        </w:rPr>
        <w:t>Homo sapiens</w:t>
      </w:r>
      <w:r w:rsidRPr="00114D6D">
        <w:rPr>
          <w:color w:val="000000"/>
          <w:sz w:val="22"/>
          <w:szCs w:val="22"/>
        </w:rPr>
        <w:t xml:space="preserve">) </w:t>
      </w:r>
      <w:r w:rsidRPr="00114D6D">
        <w:rPr>
          <w:noProof/>
          <w:color w:val="000000"/>
          <w:sz w:val="22"/>
          <w:szCs w:val="22"/>
        </w:rPr>
        <w:t xml:space="preserve">were </w:t>
      </w:r>
      <w:r w:rsidRPr="00D27ECD">
        <w:rPr>
          <w:noProof/>
          <w:color w:val="000000"/>
          <w:sz w:val="22"/>
          <w:szCs w:val="22"/>
        </w:rPr>
        <w:t xml:space="preserve">collected from (Knaden </w:t>
      </w:r>
      <w:r w:rsidRPr="00D27ECD">
        <w:rPr>
          <w:i/>
          <w:noProof/>
          <w:color w:val="000000"/>
          <w:sz w:val="22"/>
          <w:szCs w:val="22"/>
        </w:rPr>
        <w:t>et al.</w:t>
      </w:r>
      <w:r w:rsidRPr="00D27ECD">
        <w:rPr>
          <w:noProof/>
          <w:color w:val="000000"/>
          <w:sz w:val="22"/>
          <w:szCs w:val="22"/>
        </w:rPr>
        <w:t xml:space="preserve"> 2012), (Saraiva </w:t>
      </w:r>
      <w:r w:rsidRPr="00D27ECD">
        <w:rPr>
          <w:i/>
          <w:noProof/>
          <w:color w:val="000000"/>
          <w:sz w:val="22"/>
          <w:szCs w:val="22"/>
        </w:rPr>
        <w:t>et al.</w:t>
      </w:r>
      <w:r w:rsidRPr="00D27ECD">
        <w:rPr>
          <w:noProof/>
          <w:color w:val="000000"/>
          <w:sz w:val="22"/>
          <w:szCs w:val="22"/>
        </w:rPr>
        <w:t xml:space="preserve"> 2016) and (Keller and Vosshall 2016), respectively. Odorants were presented at a dilution of 10-1-10-3 in flies (Knaden </w:t>
      </w:r>
      <w:r w:rsidRPr="00D27ECD">
        <w:rPr>
          <w:i/>
          <w:noProof/>
          <w:color w:val="000000"/>
          <w:sz w:val="22"/>
          <w:szCs w:val="22"/>
        </w:rPr>
        <w:t>et al.</w:t>
      </w:r>
      <w:r w:rsidRPr="00D27ECD">
        <w:rPr>
          <w:noProof/>
          <w:color w:val="000000"/>
          <w:sz w:val="22"/>
          <w:szCs w:val="22"/>
        </w:rPr>
        <w:t xml:space="preserve"> 2012) and at</w:t>
      </w:r>
      <w:bookmarkStart w:id="0" w:name="_GoBack"/>
      <w:bookmarkEnd w:id="0"/>
      <w:r w:rsidRPr="00D27ECD">
        <w:rPr>
          <w:noProof/>
          <w:color w:val="000000"/>
          <w:sz w:val="22"/>
          <w:szCs w:val="22"/>
        </w:rPr>
        <w:t xml:space="preserve"> a concentration of 85mM in mice (Saraiva </w:t>
      </w:r>
      <w:r w:rsidRPr="00D27ECD">
        <w:rPr>
          <w:i/>
          <w:noProof/>
          <w:color w:val="000000"/>
          <w:sz w:val="22"/>
          <w:szCs w:val="22"/>
        </w:rPr>
        <w:t>et al.</w:t>
      </w:r>
      <w:r w:rsidRPr="00D27ECD">
        <w:rPr>
          <w:noProof/>
          <w:color w:val="000000"/>
          <w:sz w:val="22"/>
          <w:szCs w:val="22"/>
        </w:rPr>
        <w:t xml:space="preserve"> 2016). For consistency purposes between the three studies, only the valence scores for the high concentrations in humans (Keller and Vosshall 2016) were used. Calculated data used to perform the analysis are available in the Supplementary File 1.</w:t>
      </w:r>
    </w:p>
    <w:p w14:paraId="5E7A0B3C" w14:textId="77777777" w:rsidR="00C91182" w:rsidRDefault="00C91182" w:rsidP="00C91182">
      <w:pPr>
        <w:spacing w:line="480" w:lineRule="auto"/>
        <w:jc w:val="both"/>
        <w:rPr>
          <w:b/>
          <w:bCs/>
          <w:i/>
          <w:iCs/>
          <w:sz w:val="22"/>
          <w:szCs w:val="22"/>
        </w:rPr>
      </w:pPr>
    </w:p>
    <w:p w14:paraId="0B0DE926" w14:textId="77777777" w:rsidR="00C91182" w:rsidRPr="00114D6D" w:rsidRDefault="00C91182" w:rsidP="00C91182">
      <w:pPr>
        <w:spacing w:line="480" w:lineRule="auto"/>
        <w:jc w:val="both"/>
        <w:rPr>
          <w:b/>
          <w:bCs/>
          <w:i/>
          <w:iCs/>
          <w:sz w:val="22"/>
          <w:szCs w:val="22"/>
        </w:rPr>
      </w:pPr>
      <w:r w:rsidRPr="00114D6D">
        <w:rPr>
          <w:b/>
          <w:bCs/>
          <w:i/>
          <w:iCs/>
          <w:sz w:val="22"/>
          <w:szCs w:val="22"/>
        </w:rPr>
        <w:t>Statistical analyses</w:t>
      </w:r>
    </w:p>
    <w:p w14:paraId="2FB5FCF2" w14:textId="77777777" w:rsidR="00C91182" w:rsidRPr="00114D6D" w:rsidRDefault="00C91182" w:rsidP="00C91182">
      <w:pPr>
        <w:spacing w:line="480" w:lineRule="auto"/>
        <w:jc w:val="both"/>
        <w:rPr>
          <w:sz w:val="22"/>
          <w:szCs w:val="22"/>
        </w:rPr>
      </w:pPr>
      <w:r w:rsidRPr="00114D6D">
        <w:rPr>
          <w:sz w:val="22"/>
          <w:szCs w:val="22"/>
        </w:rPr>
        <w:t>Statistical analyses were done using GraphPad Prism (version 6.04), PAlaeontological STatistics (version 3.14)</w:t>
      </w:r>
      <w:r>
        <w:rPr>
          <w:sz w:val="22"/>
          <w:szCs w:val="22"/>
        </w:rPr>
        <w:t xml:space="preserve"> </w:t>
      </w:r>
      <w:r w:rsidRPr="00114D6D">
        <w:rPr>
          <w:sz w:val="22"/>
          <w:szCs w:val="22"/>
        </w:rPr>
        <w:fldChar w:fldCharType="begin"/>
      </w:r>
      <w:r>
        <w:rPr>
          <w:sz w:val="22"/>
          <w:szCs w:val="22"/>
        </w:rPr>
        <w:instrText xml:space="preserve"> ADDIN EN.CITE &lt;EndNote&gt;&lt;Cite&gt;&lt;Author&gt;Harper&lt;/Author&gt;&lt;Year&gt;2001&lt;/Year&gt;&lt;RecNum&gt;8751&lt;/RecNum&gt;&lt;DisplayText&gt;(Harper and Ryan 2001)&lt;/DisplayText&gt;&lt;record&gt;&lt;rec-number&gt;8751&lt;/rec-number&gt;&lt;foreign-keys&gt;&lt;key app="EN" db-id="0vxawp99yas5txe0szpv0vdyrezre5apr95f" timestamp="1529915086"&gt;8751&lt;/key&gt;&lt;/foreign-keys&gt;&lt;ref-type name="Journal Article"&gt;17&lt;/ref-type&gt;&lt;contributors&gt;&lt;authors&gt;&lt;author&gt;Harper, D.A.T.&lt;/author&gt;&lt;author&gt;Ryan, P.D.&lt;/author&gt;&lt;/authors&gt;&lt;/contributors&gt;&lt;titles&gt;&lt;title&gt;PAST: Paleontological statistics software package for education and data analysis. &lt;/title&gt;&lt;secondary-title&gt;Palaeontologia Electronica&lt;/secondary-title&gt;&lt;/titles&gt;&lt;periodical&gt;&lt;full-title&gt;Palaeontologia Electronica&lt;/full-title&gt;&lt;/periodical&gt;&lt;pages&gt;9&lt;/pages&gt;&lt;volume&gt;4&lt;/volume&gt;&lt;number&gt;1&lt;/number&gt;&lt;dates&gt;&lt;year&gt;2001&lt;/year&gt;&lt;/dates&gt;&lt;urls&gt;&lt;related-urls&gt;&lt;url&gt;http://palaeo-electronica.org/2001_1/past/issue1_01.htm&lt;/url&gt;&lt;/related-urls&gt;&lt;/urls&gt;&lt;/record&gt;&lt;/Cite&gt;&lt;/EndNote&gt;</w:instrText>
      </w:r>
      <w:r w:rsidRPr="00114D6D">
        <w:rPr>
          <w:sz w:val="22"/>
          <w:szCs w:val="22"/>
        </w:rPr>
        <w:fldChar w:fldCharType="separate"/>
      </w:r>
      <w:r>
        <w:rPr>
          <w:noProof/>
          <w:sz w:val="22"/>
          <w:szCs w:val="22"/>
        </w:rPr>
        <w:t>(Harper and Ryan 2001)</w:t>
      </w:r>
      <w:r w:rsidRPr="00114D6D">
        <w:rPr>
          <w:sz w:val="22"/>
          <w:szCs w:val="22"/>
        </w:rPr>
        <w:fldChar w:fldCharType="end"/>
      </w:r>
      <w:r w:rsidRPr="00114D6D">
        <w:rPr>
          <w:sz w:val="22"/>
          <w:szCs w:val="22"/>
        </w:rPr>
        <w:t xml:space="preserve"> and the R statistical package</w:t>
      </w:r>
      <w:r>
        <w:rPr>
          <w:sz w:val="22"/>
          <w:szCs w:val="22"/>
        </w:rPr>
        <w:t xml:space="preserve"> </w:t>
      </w:r>
      <w:r w:rsidRPr="00114D6D">
        <w:rPr>
          <w:sz w:val="22"/>
          <w:szCs w:val="22"/>
        </w:rPr>
        <w:fldChar w:fldCharType="begin"/>
      </w:r>
      <w:r>
        <w:rPr>
          <w:sz w:val="22"/>
          <w:szCs w:val="22"/>
        </w:rPr>
        <w:instrText xml:space="preserve"> ADDIN EN.CITE &lt;EndNote&gt;&lt;Cite&gt;&lt;Author&gt;Team&lt;/Author&gt;&lt;Year&gt;2017&lt;/Year&gt;&lt;RecNum&gt;8752&lt;/RecNum&gt;&lt;DisplayText&gt;(Team 2017)&lt;/DisplayText&gt;&lt;record&gt;&lt;rec-number&gt;8752&lt;/rec-number&gt;&lt;foreign-keys&gt;&lt;key app="EN" db-id="0vxawp99yas5txe0szpv0vdyrezre5apr95f" timestamp="1529915427"&gt;8752&lt;/key&gt;&lt;/foreign-keys&gt;&lt;ref-type name="Computer Program"&gt;9&lt;/ref-type&gt;&lt;contributors&gt;&lt;authors&gt;&lt;author&gt;R Development Core Team&lt;/author&gt;&lt;/authors&gt;&lt;/contributors&gt;&lt;titles&gt;&lt;title&gt;R: A Language and Environment for Statistical Computing&lt;/title&gt;&lt;/titles&gt;&lt;dates&gt;&lt;year&gt;2017&lt;/year&gt;&lt;/dates&gt;&lt;pub-location&gt;Vienna, Austria&lt;/pub-location&gt;&lt;publisher&gt;R Foundation for Statistical Computing&lt;/publisher&gt;&lt;urls&gt;&lt;related-urls&gt;&lt;url&gt;https://www.R-project.org&lt;/url&gt;&lt;/related-urls&gt;&lt;/urls&gt;&lt;/record&gt;&lt;/Cite&gt;&lt;/EndNote&gt;</w:instrText>
      </w:r>
      <w:r w:rsidRPr="00114D6D">
        <w:rPr>
          <w:sz w:val="22"/>
          <w:szCs w:val="22"/>
        </w:rPr>
        <w:fldChar w:fldCharType="separate"/>
      </w:r>
      <w:r>
        <w:rPr>
          <w:noProof/>
          <w:sz w:val="22"/>
          <w:szCs w:val="22"/>
        </w:rPr>
        <w:t>(Team 2017)</w:t>
      </w:r>
      <w:r w:rsidRPr="00114D6D">
        <w:rPr>
          <w:sz w:val="22"/>
          <w:szCs w:val="22"/>
        </w:rPr>
        <w:fldChar w:fldCharType="end"/>
      </w:r>
      <w:r w:rsidRPr="00114D6D">
        <w:rPr>
          <w:sz w:val="22"/>
          <w:szCs w:val="22"/>
        </w:rPr>
        <w:t>. Data points shown on all plots represent the a</w:t>
      </w:r>
      <w:r w:rsidRPr="00114D6D">
        <w:rPr>
          <w:color w:val="000000"/>
          <w:sz w:val="22"/>
          <w:szCs w:val="22"/>
        </w:rPr>
        <w:t xml:space="preserve">verages and associated standard error of the mean (sem). </w:t>
      </w:r>
      <w:r w:rsidRPr="00114D6D">
        <w:rPr>
          <w:sz w:val="22"/>
          <w:szCs w:val="22"/>
        </w:rPr>
        <w:t xml:space="preserve">Correlograms were generated using standard R functions </w:t>
      </w:r>
      <w:r w:rsidRPr="00114D6D">
        <w:rPr>
          <w:i/>
          <w:iCs/>
          <w:sz w:val="22"/>
          <w:szCs w:val="22"/>
        </w:rPr>
        <w:t xml:space="preserve">cor </w:t>
      </w:r>
      <w:r w:rsidRPr="00114D6D">
        <w:rPr>
          <w:sz w:val="22"/>
          <w:szCs w:val="22"/>
        </w:rPr>
        <w:t xml:space="preserve">and </w:t>
      </w:r>
      <w:r w:rsidRPr="00114D6D">
        <w:rPr>
          <w:i/>
          <w:iCs/>
          <w:sz w:val="22"/>
          <w:szCs w:val="22"/>
        </w:rPr>
        <w:t xml:space="preserve">cor.mtest </w:t>
      </w:r>
      <w:r w:rsidRPr="00114D6D">
        <w:rPr>
          <w:sz w:val="22"/>
          <w:szCs w:val="22"/>
        </w:rPr>
        <w:t>with Spearman method (</w:t>
      </w:r>
      <w:r w:rsidRPr="00114D6D">
        <w:rPr>
          <w:color w:val="000000"/>
          <w:sz w:val="22"/>
          <w:szCs w:val="22"/>
        </w:rPr>
        <w:t>95% confidence interval and α=0.05). Correlations matrices were</w:t>
      </w:r>
      <w:r w:rsidRPr="00114D6D">
        <w:rPr>
          <w:sz w:val="22"/>
          <w:szCs w:val="22"/>
        </w:rPr>
        <w:t xml:space="preserve"> visualized using </w:t>
      </w:r>
      <w:r w:rsidRPr="00114D6D">
        <w:rPr>
          <w:i/>
          <w:iCs/>
          <w:noProof/>
          <w:sz w:val="22"/>
          <w:szCs w:val="22"/>
        </w:rPr>
        <w:t>corrplot</w:t>
      </w:r>
      <w:r w:rsidRPr="00114D6D">
        <w:rPr>
          <w:i/>
          <w:iCs/>
          <w:sz w:val="22"/>
          <w:szCs w:val="22"/>
        </w:rPr>
        <w:t xml:space="preserve"> </w:t>
      </w:r>
      <w:r w:rsidRPr="00114D6D">
        <w:rPr>
          <w:sz w:val="22"/>
          <w:szCs w:val="22"/>
        </w:rPr>
        <w:t xml:space="preserve">method from the Bioconductor </w:t>
      </w:r>
      <w:r w:rsidRPr="00114D6D">
        <w:rPr>
          <w:i/>
          <w:iCs/>
          <w:noProof/>
          <w:sz w:val="22"/>
          <w:szCs w:val="22"/>
        </w:rPr>
        <w:t>corrplot</w:t>
      </w:r>
      <w:r w:rsidRPr="00114D6D">
        <w:rPr>
          <w:i/>
          <w:iCs/>
          <w:sz w:val="22"/>
          <w:szCs w:val="22"/>
        </w:rPr>
        <w:t xml:space="preserve"> </w:t>
      </w:r>
      <w:r w:rsidRPr="00114D6D">
        <w:rPr>
          <w:sz w:val="22"/>
          <w:szCs w:val="22"/>
        </w:rPr>
        <w:t>(v0.84) package</w:t>
      </w:r>
      <w:r>
        <w:rPr>
          <w:sz w:val="22"/>
          <w:szCs w:val="22"/>
        </w:rPr>
        <w:t xml:space="preserve"> </w:t>
      </w:r>
      <w:r w:rsidRPr="00114D6D">
        <w:rPr>
          <w:sz w:val="22"/>
          <w:szCs w:val="22"/>
        </w:rPr>
        <w:fldChar w:fldCharType="begin"/>
      </w:r>
      <w:r>
        <w:rPr>
          <w:sz w:val="22"/>
          <w:szCs w:val="22"/>
        </w:rPr>
        <w:instrText xml:space="preserve"> ADDIN EN.CITE &lt;EndNote&gt;&lt;Cite&gt;&lt;Author&gt;Wei&lt;/Author&gt;&lt;Year&gt;2017&lt;/Year&gt;&lt;RecNum&gt;8750&lt;/RecNum&gt;&lt;DisplayText&gt;(Wei and Simko 2017)&lt;/DisplayText&gt;&lt;record&gt;&lt;rec-number&gt;8750&lt;/rec-number&gt;&lt;foreign-keys&gt;&lt;key app="EN" db-id="0vxawp99yas5txe0szpv0vdyrezre5apr95f" timestamp="1529914126"&gt;8750&lt;/key&gt;&lt;/foreign-keys&gt;&lt;ref-type name="Web Page"&gt;12&lt;/ref-type&gt;&lt;contributors&gt;&lt;authors&gt;&lt;author&gt;Taiyun Wei &lt;/author&gt;&lt;author&gt;Viliam Simko&lt;/author&gt;&lt;/authors&gt;&lt;/contributors&gt;&lt;titles&gt;&lt;title&gt;R package &amp;quot;corrplot&amp;quot;: Visualization of a Correlation Matrix (Version 0.84)&lt;/title&gt;&lt;/titles&gt;&lt;dates&gt;&lt;year&gt;2017&lt;/year&gt;&lt;/dates&gt;&lt;urls&gt;&lt;related-urls&gt;&lt;url&gt;https://github.com/taiyun/corrplot&lt;/url&gt;&lt;/related-urls&gt;&lt;/urls&gt;&lt;/record&gt;&lt;/Cite&gt;&lt;/EndNote&gt;</w:instrText>
      </w:r>
      <w:r w:rsidRPr="00114D6D">
        <w:rPr>
          <w:sz w:val="22"/>
          <w:szCs w:val="22"/>
        </w:rPr>
        <w:fldChar w:fldCharType="separate"/>
      </w:r>
      <w:r>
        <w:rPr>
          <w:noProof/>
          <w:sz w:val="22"/>
          <w:szCs w:val="22"/>
        </w:rPr>
        <w:t>(Wei and Simko 2017)</w:t>
      </w:r>
      <w:r w:rsidRPr="00114D6D">
        <w:rPr>
          <w:sz w:val="22"/>
          <w:szCs w:val="22"/>
        </w:rPr>
        <w:fldChar w:fldCharType="end"/>
      </w:r>
      <w:r w:rsidRPr="00114D6D">
        <w:rPr>
          <w:sz w:val="22"/>
          <w:szCs w:val="22"/>
        </w:rPr>
        <w:t xml:space="preserve">. </w:t>
      </w:r>
      <w:r w:rsidRPr="009F256A">
        <w:rPr>
          <w:sz w:val="22"/>
          <w:szCs w:val="22"/>
        </w:rPr>
        <w:t xml:space="preserve">We used an in-house R script based on standard R command </w:t>
      </w:r>
      <w:r w:rsidRPr="009F256A">
        <w:rPr>
          <w:i/>
          <w:sz w:val="22"/>
          <w:szCs w:val="22"/>
        </w:rPr>
        <w:t>cor.test</w:t>
      </w:r>
      <w:r w:rsidRPr="009F256A">
        <w:rPr>
          <w:sz w:val="22"/>
          <w:szCs w:val="22"/>
        </w:rPr>
        <w:t xml:space="preserve">. to generate a combinatorial correlation matrix containing Spearman correlation coefficient and corresponding p-value for all possible combinations of m odorants selected from the initial pool of 25 odorants (Spearman method). </w:t>
      </w:r>
      <w:r w:rsidRPr="00114D6D">
        <w:rPr>
          <w:sz w:val="22"/>
          <w:szCs w:val="22"/>
        </w:rPr>
        <w:t xml:space="preserve">We studied the </w:t>
      </w:r>
      <w:r w:rsidRPr="00114D6D">
        <w:rPr>
          <w:noProof/>
          <w:sz w:val="22"/>
          <w:szCs w:val="22"/>
        </w:rPr>
        <w:t>significant</w:t>
      </w:r>
      <w:r w:rsidRPr="00114D6D">
        <w:rPr>
          <w:sz w:val="22"/>
          <w:szCs w:val="22"/>
        </w:rPr>
        <w:t xml:space="preserve"> association of the sample annotations (Supplementary Fig. 1B) to different groups by performing hierarchical clustering (HC) analysis on standardized data values and using Euclidean distances with Ward’s method.</w:t>
      </w:r>
    </w:p>
    <w:p w14:paraId="73B594D8" w14:textId="77777777" w:rsidR="00C91182" w:rsidRDefault="00C91182" w:rsidP="00C91182">
      <w:pPr>
        <w:spacing w:line="480" w:lineRule="auto"/>
        <w:jc w:val="both"/>
        <w:rPr>
          <w:sz w:val="22"/>
          <w:szCs w:val="22"/>
        </w:rPr>
      </w:pPr>
    </w:p>
    <w:p w14:paraId="181C26DF" w14:textId="77777777" w:rsidR="00C91182" w:rsidRDefault="00C91182" w:rsidP="00C91182">
      <w:pPr>
        <w:spacing w:line="480" w:lineRule="auto"/>
        <w:jc w:val="both"/>
        <w:rPr>
          <w:b/>
          <w:bCs/>
          <w:i/>
          <w:iCs/>
          <w:sz w:val="22"/>
          <w:szCs w:val="22"/>
        </w:rPr>
      </w:pPr>
      <w:r w:rsidRPr="00114D6D">
        <w:rPr>
          <w:b/>
          <w:bCs/>
          <w:i/>
          <w:iCs/>
          <w:sz w:val="22"/>
          <w:szCs w:val="22"/>
        </w:rPr>
        <w:t>Data availability</w:t>
      </w:r>
    </w:p>
    <w:p w14:paraId="0B0BEAFE" w14:textId="77777777" w:rsidR="00C91182" w:rsidRPr="00B379EA" w:rsidRDefault="00C91182" w:rsidP="00C91182">
      <w:pPr>
        <w:spacing w:line="480" w:lineRule="auto"/>
        <w:jc w:val="both"/>
        <w:rPr>
          <w:b/>
          <w:bCs/>
          <w:i/>
          <w:iCs/>
          <w:sz w:val="22"/>
          <w:szCs w:val="22"/>
        </w:rPr>
      </w:pPr>
      <w:r w:rsidRPr="00114D6D">
        <w:rPr>
          <w:color w:val="000000"/>
          <w:sz w:val="22"/>
          <w:szCs w:val="22"/>
        </w:rPr>
        <w:t>Data used to perform the analysis are available (mean and sem) in Supplementary File 1.</w:t>
      </w:r>
      <w:r w:rsidRPr="00114D6D">
        <w:rPr>
          <w:sz w:val="22"/>
          <w:szCs w:val="22"/>
        </w:rPr>
        <w:t xml:space="preserve"> All Spearman’s correlation coefficients (rs) and associated p-values (P) calculated for all correlograms and correlation plots shown in this study </w:t>
      </w:r>
      <w:r w:rsidRPr="00114D6D">
        <w:rPr>
          <w:noProof/>
          <w:sz w:val="22"/>
          <w:szCs w:val="22"/>
        </w:rPr>
        <w:t>are available</w:t>
      </w:r>
      <w:r w:rsidRPr="00114D6D">
        <w:rPr>
          <w:sz w:val="22"/>
          <w:szCs w:val="22"/>
        </w:rPr>
        <w:t xml:space="preserve"> in Supplementary File 2</w:t>
      </w:r>
      <w:r w:rsidRPr="00114D6D">
        <w:rPr>
          <w:noProof/>
          <w:sz w:val="22"/>
          <w:szCs w:val="22"/>
        </w:rPr>
        <w:t>.</w:t>
      </w:r>
    </w:p>
    <w:p w14:paraId="141E40F9" w14:textId="1EB999A0" w:rsidR="00D27ECD" w:rsidRPr="00114D6D" w:rsidRDefault="00D27ECD" w:rsidP="00D27ECD">
      <w:pPr>
        <w:spacing w:line="480" w:lineRule="auto"/>
        <w:rPr>
          <w:b/>
          <w:color w:val="000000"/>
          <w:sz w:val="22"/>
          <w:szCs w:val="22"/>
        </w:rPr>
      </w:pPr>
      <w:r w:rsidRPr="00E24012">
        <w:rPr>
          <w:b/>
          <w:color w:val="000000"/>
          <w:sz w:val="22"/>
          <w:szCs w:val="22"/>
        </w:rPr>
        <w:lastRenderedPageBreak/>
        <w:t xml:space="preserve">SUPPLEMENTARY </w:t>
      </w:r>
      <w:r>
        <w:rPr>
          <w:b/>
          <w:color w:val="000000"/>
          <w:sz w:val="22"/>
          <w:szCs w:val="22"/>
        </w:rPr>
        <w:t>FIGURES</w:t>
      </w:r>
    </w:p>
    <w:p w14:paraId="4EAB50C4" w14:textId="3A5BACA1" w:rsidR="00E24012" w:rsidRPr="00E24012" w:rsidRDefault="00E24012" w:rsidP="00E24012">
      <w:pPr>
        <w:spacing w:line="480" w:lineRule="auto"/>
        <w:rPr>
          <w:b/>
          <w:color w:val="000000"/>
          <w:sz w:val="22"/>
          <w:szCs w:val="22"/>
        </w:rPr>
      </w:pPr>
      <w:r w:rsidRPr="00E24012">
        <w:rPr>
          <w:b/>
          <w:color w:val="000000"/>
          <w:sz w:val="22"/>
          <w:szCs w:val="22"/>
        </w:rPr>
        <w:t>Supplementary Figure 1.  Interspecific differences of odor valence in fruit flies, mice and humans</w:t>
      </w:r>
    </w:p>
    <w:p w14:paraId="1D464DFD" w14:textId="77777777" w:rsidR="00E24012" w:rsidRPr="00E24012" w:rsidRDefault="00E24012" w:rsidP="00E24012">
      <w:pPr>
        <w:spacing w:line="480" w:lineRule="auto"/>
        <w:rPr>
          <w:bCs/>
          <w:color w:val="000000"/>
          <w:sz w:val="22"/>
          <w:szCs w:val="22"/>
        </w:rPr>
      </w:pPr>
      <w:r w:rsidRPr="003B7BE7">
        <w:rPr>
          <w:b/>
          <w:bCs/>
          <w:color w:val="000000"/>
          <w:sz w:val="22"/>
          <w:szCs w:val="22"/>
        </w:rPr>
        <w:t>a</w:t>
      </w:r>
      <w:r w:rsidRPr="00E24012">
        <w:rPr>
          <w:bCs/>
          <w:color w:val="000000"/>
          <w:sz w:val="22"/>
          <w:szCs w:val="22"/>
        </w:rPr>
        <w:t xml:space="preserve"> - Venn diagram indicating the number of odorants (highlighted in ocean blue) for which odor valence scores overlap in all three species analyzed here.</w:t>
      </w:r>
    </w:p>
    <w:p w14:paraId="2D2AB422" w14:textId="6BFAFAE1" w:rsidR="00E24012" w:rsidRDefault="00E24012" w:rsidP="00E24012">
      <w:pPr>
        <w:spacing w:line="480" w:lineRule="auto"/>
        <w:rPr>
          <w:bCs/>
          <w:color w:val="000000"/>
          <w:sz w:val="22"/>
          <w:szCs w:val="22"/>
        </w:rPr>
      </w:pPr>
      <w:r w:rsidRPr="003B7BE7">
        <w:rPr>
          <w:b/>
          <w:bCs/>
          <w:color w:val="000000"/>
          <w:sz w:val="22"/>
          <w:szCs w:val="22"/>
        </w:rPr>
        <w:t>b</w:t>
      </w:r>
      <w:r w:rsidRPr="00E24012">
        <w:rPr>
          <w:bCs/>
          <w:color w:val="000000"/>
          <w:sz w:val="22"/>
          <w:szCs w:val="22"/>
        </w:rPr>
        <w:t xml:space="preserve"> - Correlogram comparing all the odor valence parameters quantified for the 12 overlapping odorants: fly attraction index (AI), mouse olfactory investigation time (OIT) and human-rated pleasantness (PLE), intensity (INT) and familiarity (FAM). Only significant correlations are plotted, and the circle size and color indicate the magnitude and direction of the correlation (Spearman’s rho, rs). Blank cells correspond to non-significant correlations. A hierarchical clustering analysis (to the right of the matrix) revealed the existence of 2 groups, one including the fly AI and mouse OIT, and the other composed by human odor valence parameters only. These two groups are supported by high bootstrap values (1-100).</w:t>
      </w:r>
    </w:p>
    <w:p w14:paraId="4CBD3517" w14:textId="77777777" w:rsidR="00C91182" w:rsidRPr="00FC1D1F" w:rsidRDefault="00C91182" w:rsidP="00C91182">
      <w:pPr>
        <w:spacing w:line="480" w:lineRule="auto"/>
        <w:rPr>
          <w:bCs/>
          <w:color w:val="000000"/>
          <w:sz w:val="22"/>
          <w:szCs w:val="22"/>
        </w:rPr>
      </w:pPr>
      <w:r>
        <w:rPr>
          <w:b/>
          <w:bCs/>
          <w:color w:val="000000"/>
          <w:sz w:val="22"/>
          <w:szCs w:val="22"/>
        </w:rPr>
        <w:t>c</w:t>
      </w:r>
      <w:r w:rsidRPr="00FC1D1F">
        <w:rPr>
          <w:bCs/>
          <w:color w:val="000000"/>
          <w:sz w:val="22"/>
          <w:szCs w:val="22"/>
        </w:rPr>
        <w:t xml:space="preserve"> -  The number of combinations is plotted in function of the number of odorants (m) in each subset tested. Black dots, all possible combination. White dots, all significant (p&lt;0.05) combinations. Yellow dots, all combinations displaying a significant rs≥0.56. </w:t>
      </w:r>
    </w:p>
    <w:p w14:paraId="11AA9E95" w14:textId="77777777" w:rsidR="00C91182" w:rsidRPr="00E24012" w:rsidRDefault="00C91182" w:rsidP="00C91182">
      <w:pPr>
        <w:spacing w:line="480" w:lineRule="auto"/>
        <w:rPr>
          <w:bCs/>
          <w:color w:val="000000"/>
          <w:sz w:val="22"/>
          <w:szCs w:val="22"/>
        </w:rPr>
      </w:pPr>
      <w:r>
        <w:rPr>
          <w:bCs/>
          <w:color w:val="000000"/>
          <w:sz w:val="22"/>
          <w:szCs w:val="22"/>
        </w:rPr>
        <w:t>d</w:t>
      </w:r>
      <w:r w:rsidRPr="00E24012">
        <w:rPr>
          <w:bCs/>
          <w:color w:val="000000"/>
          <w:sz w:val="22"/>
          <w:szCs w:val="22"/>
        </w:rPr>
        <w:t xml:space="preserve"> </w:t>
      </w:r>
      <w:r w:rsidRPr="00FC1D1F">
        <w:rPr>
          <w:bCs/>
          <w:color w:val="000000"/>
          <w:sz w:val="22"/>
          <w:szCs w:val="22"/>
        </w:rPr>
        <w:t>-  The probabilities of achieving significant rs≥0.56 are plotted in function of the number of odorants (m) in each subset tested. Cyan diamonds represent subsets of 9 and 10 odorants, which were the number of odorants tested in the study by Mandairon and colleagues</w:t>
      </w:r>
      <w:r>
        <w:rPr>
          <w:bCs/>
          <w:color w:val="000000"/>
          <w:sz w:val="22"/>
          <w:szCs w:val="22"/>
        </w:rPr>
        <w:t xml:space="preserve"> </w:t>
      </w:r>
      <w:r w:rsidRPr="000C1646">
        <w:rPr>
          <w:bCs/>
          <w:color w:val="000000"/>
          <w:sz w:val="22"/>
          <w:szCs w:val="22"/>
        </w:rPr>
        <w:t xml:space="preserve">(Mandairon </w:t>
      </w:r>
      <w:r w:rsidRPr="000C1646">
        <w:rPr>
          <w:bCs/>
          <w:i/>
          <w:color w:val="000000"/>
          <w:sz w:val="22"/>
          <w:szCs w:val="22"/>
        </w:rPr>
        <w:t>et al</w:t>
      </w:r>
      <w:r w:rsidRPr="000C1646">
        <w:rPr>
          <w:bCs/>
          <w:color w:val="000000"/>
          <w:sz w:val="22"/>
          <w:szCs w:val="22"/>
        </w:rPr>
        <w:t>. 2009).</w:t>
      </w:r>
    </w:p>
    <w:p w14:paraId="5A4D524B" w14:textId="7620BCF0" w:rsidR="00E24012" w:rsidRDefault="00E24012" w:rsidP="00E24012">
      <w:pPr>
        <w:spacing w:line="480" w:lineRule="auto"/>
        <w:rPr>
          <w:b/>
          <w:color w:val="000000"/>
          <w:sz w:val="22"/>
          <w:szCs w:val="22"/>
        </w:rPr>
      </w:pPr>
    </w:p>
    <w:p w14:paraId="10F98645" w14:textId="77777777" w:rsidR="00C91182" w:rsidRPr="00114D6D" w:rsidRDefault="00C91182" w:rsidP="00C91182">
      <w:pPr>
        <w:spacing w:line="480" w:lineRule="auto"/>
        <w:rPr>
          <w:b/>
          <w:color w:val="000000"/>
          <w:sz w:val="22"/>
          <w:szCs w:val="22"/>
        </w:rPr>
      </w:pPr>
      <w:r w:rsidRPr="00E24012">
        <w:rPr>
          <w:b/>
          <w:color w:val="000000"/>
          <w:sz w:val="22"/>
          <w:szCs w:val="22"/>
        </w:rPr>
        <w:t xml:space="preserve">SUPPLEMENTARY </w:t>
      </w:r>
      <w:r>
        <w:rPr>
          <w:b/>
          <w:color w:val="000000"/>
          <w:sz w:val="22"/>
          <w:szCs w:val="22"/>
        </w:rPr>
        <w:t>FILES</w:t>
      </w:r>
    </w:p>
    <w:p w14:paraId="635AEE32" w14:textId="77777777" w:rsidR="00E24012" w:rsidRPr="00E24012" w:rsidRDefault="00E24012" w:rsidP="00E24012">
      <w:pPr>
        <w:spacing w:line="480" w:lineRule="auto"/>
        <w:rPr>
          <w:b/>
          <w:color w:val="000000"/>
          <w:sz w:val="22"/>
          <w:szCs w:val="22"/>
        </w:rPr>
      </w:pPr>
      <w:r w:rsidRPr="00E24012">
        <w:rPr>
          <w:b/>
          <w:color w:val="000000"/>
          <w:sz w:val="22"/>
          <w:szCs w:val="22"/>
        </w:rPr>
        <w:t>Supplementary File 1</w:t>
      </w:r>
    </w:p>
    <w:p w14:paraId="3270E408" w14:textId="499CEC35" w:rsidR="00E24012" w:rsidRPr="00E24012" w:rsidRDefault="00E24012" w:rsidP="00E24012">
      <w:pPr>
        <w:spacing w:line="480" w:lineRule="auto"/>
        <w:rPr>
          <w:bCs/>
          <w:color w:val="000000"/>
          <w:sz w:val="22"/>
          <w:szCs w:val="22"/>
        </w:rPr>
      </w:pPr>
      <w:r w:rsidRPr="00E24012">
        <w:rPr>
          <w:bCs/>
          <w:color w:val="000000"/>
          <w:sz w:val="22"/>
          <w:szCs w:val="22"/>
        </w:rPr>
        <w:t xml:space="preserve">Excel tables with the data taken from </w:t>
      </w:r>
      <w:r w:rsidR="00C00456">
        <w:rPr>
          <w:bCs/>
          <w:color w:val="000000"/>
          <w:sz w:val="22"/>
          <w:szCs w:val="22"/>
        </w:rPr>
        <w:t>(</w:t>
      </w:r>
      <w:r w:rsidRPr="00E24012">
        <w:rPr>
          <w:bCs/>
          <w:color w:val="000000"/>
          <w:sz w:val="22"/>
          <w:szCs w:val="22"/>
        </w:rPr>
        <w:t xml:space="preserve">Knaden </w:t>
      </w:r>
      <w:r w:rsidRPr="00C00456">
        <w:rPr>
          <w:bCs/>
          <w:i/>
          <w:color w:val="000000"/>
          <w:sz w:val="22"/>
          <w:szCs w:val="22"/>
        </w:rPr>
        <w:t>et al</w:t>
      </w:r>
      <w:r w:rsidR="00C00456">
        <w:rPr>
          <w:bCs/>
          <w:i/>
          <w:color w:val="000000"/>
          <w:sz w:val="22"/>
          <w:szCs w:val="22"/>
        </w:rPr>
        <w:t>.</w:t>
      </w:r>
      <w:r w:rsidRPr="00C00456">
        <w:rPr>
          <w:bCs/>
          <w:i/>
          <w:color w:val="000000"/>
          <w:sz w:val="22"/>
          <w:szCs w:val="22"/>
        </w:rPr>
        <w:t xml:space="preserve"> </w:t>
      </w:r>
      <w:r w:rsidRPr="00E24012">
        <w:rPr>
          <w:bCs/>
          <w:color w:val="000000"/>
          <w:sz w:val="22"/>
          <w:szCs w:val="22"/>
        </w:rPr>
        <w:t>2012</w:t>
      </w:r>
      <w:r>
        <w:rPr>
          <w:bCs/>
          <w:color w:val="000000"/>
          <w:sz w:val="22"/>
          <w:szCs w:val="22"/>
        </w:rPr>
        <w:t xml:space="preserve">, Saraiva </w:t>
      </w:r>
      <w:r w:rsidR="00C00456" w:rsidRPr="00C00456">
        <w:rPr>
          <w:bCs/>
          <w:i/>
          <w:color w:val="000000"/>
          <w:sz w:val="22"/>
          <w:szCs w:val="22"/>
        </w:rPr>
        <w:t>et al</w:t>
      </w:r>
      <w:r w:rsidR="00C00456">
        <w:rPr>
          <w:bCs/>
          <w:i/>
          <w:color w:val="000000"/>
          <w:sz w:val="22"/>
          <w:szCs w:val="22"/>
        </w:rPr>
        <w:t>.</w:t>
      </w:r>
      <w:r>
        <w:rPr>
          <w:bCs/>
          <w:color w:val="000000"/>
          <w:sz w:val="22"/>
          <w:szCs w:val="22"/>
        </w:rPr>
        <w:t xml:space="preserve"> 2016</w:t>
      </w:r>
      <w:r w:rsidR="00C00456">
        <w:rPr>
          <w:bCs/>
          <w:color w:val="000000"/>
          <w:sz w:val="22"/>
          <w:szCs w:val="22"/>
        </w:rPr>
        <w:t>,</w:t>
      </w:r>
      <w:r w:rsidRPr="00E24012">
        <w:rPr>
          <w:bCs/>
          <w:color w:val="000000"/>
          <w:sz w:val="22"/>
          <w:szCs w:val="22"/>
        </w:rPr>
        <w:t xml:space="preserve"> and Keller and Vosshall 2016) </w:t>
      </w:r>
      <w:r w:rsidR="00C00456">
        <w:rPr>
          <w:bCs/>
          <w:color w:val="000000"/>
          <w:sz w:val="22"/>
          <w:szCs w:val="22"/>
        </w:rPr>
        <w:t xml:space="preserve">were </w:t>
      </w:r>
      <w:r w:rsidRPr="00E24012">
        <w:rPr>
          <w:bCs/>
          <w:color w:val="000000"/>
          <w:sz w:val="22"/>
          <w:szCs w:val="22"/>
        </w:rPr>
        <w:t xml:space="preserve">used for the correlograms and plots. </w:t>
      </w:r>
    </w:p>
    <w:p w14:paraId="2FE8E804" w14:textId="77777777" w:rsidR="00E24012" w:rsidRPr="00E24012" w:rsidRDefault="00E24012" w:rsidP="00E24012">
      <w:pPr>
        <w:spacing w:line="480" w:lineRule="auto"/>
        <w:rPr>
          <w:b/>
          <w:color w:val="000000"/>
          <w:sz w:val="22"/>
          <w:szCs w:val="22"/>
        </w:rPr>
      </w:pPr>
    </w:p>
    <w:p w14:paraId="1519A484" w14:textId="77777777" w:rsidR="00E24012" w:rsidRPr="00E24012" w:rsidRDefault="00E24012" w:rsidP="00E24012">
      <w:pPr>
        <w:spacing w:line="480" w:lineRule="auto"/>
        <w:rPr>
          <w:b/>
          <w:color w:val="000000"/>
          <w:sz w:val="22"/>
          <w:szCs w:val="22"/>
        </w:rPr>
      </w:pPr>
      <w:r w:rsidRPr="00E24012">
        <w:rPr>
          <w:b/>
          <w:color w:val="000000"/>
          <w:sz w:val="22"/>
          <w:szCs w:val="22"/>
        </w:rPr>
        <w:t>Supplementary File 2</w:t>
      </w:r>
    </w:p>
    <w:p w14:paraId="6EC37ACE" w14:textId="01E92797" w:rsidR="00224523" w:rsidRDefault="00E24012" w:rsidP="00E1772C">
      <w:pPr>
        <w:spacing w:line="480" w:lineRule="auto"/>
        <w:rPr>
          <w:bCs/>
          <w:color w:val="000000"/>
          <w:sz w:val="22"/>
          <w:szCs w:val="22"/>
        </w:rPr>
      </w:pPr>
      <w:r w:rsidRPr="00E24012">
        <w:rPr>
          <w:bCs/>
          <w:color w:val="000000"/>
          <w:sz w:val="22"/>
          <w:szCs w:val="22"/>
        </w:rPr>
        <w:t>Excel tables are containing all the Spearman’s correlation coefficients</w:t>
      </w:r>
      <w:r>
        <w:rPr>
          <w:bCs/>
          <w:color w:val="000000"/>
          <w:sz w:val="22"/>
          <w:szCs w:val="22"/>
        </w:rPr>
        <w:t xml:space="preserve"> (rs) and associated p-values (p</w:t>
      </w:r>
      <w:r w:rsidRPr="00E24012">
        <w:rPr>
          <w:bCs/>
          <w:color w:val="000000"/>
          <w:sz w:val="22"/>
          <w:szCs w:val="22"/>
        </w:rPr>
        <w:t xml:space="preserve">) </w:t>
      </w:r>
      <w:r w:rsidR="00E1772C">
        <w:rPr>
          <w:bCs/>
          <w:color w:val="000000"/>
          <w:sz w:val="22"/>
          <w:szCs w:val="22"/>
        </w:rPr>
        <w:t xml:space="preserve">reported in this study. </w:t>
      </w:r>
    </w:p>
    <w:p w14:paraId="2CCFB115" w14:textId="1A72CE24" w:rsidR="0087277D" w:rsidRDefault="0087277D" w:rsidP="00E24012">
      <w:pPr>
        <w:spacing w:line="480" w:lineRule="auto"/>
        <w:rPr>
          <w:bCs/>
          <w:color w:val="000000"/>
          <w:sz w:val="22"/>
          <w:szCs w:val="22"/>
        </w:rPr>
      </w:pPr>
    </w:p>
    <w:p w14:paraId="3D7901B4" w14:textId="77777777" w:rsidR="00C91182" w:rsidRPr="00E24012" w:rsidRDefault="00C91182" w:rsidP="00C91182">
      <w:pPr>
        <w:spacing w:line="480" w:lineRule="auto"/>
        <w:rPr>
          <w:b/>
          <w:color w:val="000000"/>
          <w:sz w:val="22"/>
          <w:szCs w:val="22"/>
        </w:rPr>
      </w:pPr>
      <w:r w:rsidRPr="00E24012">
        <w:rPr>
          <w:b/>
          <w:color w:val="000000"/>
          <w:sz w:val="22"/>
          <w:szCs w:val="22"/>
        </w:rPr>
        <w:t xml:space="preserve">Supplementary File </w:t>
      </w:r>
      <w:r>
        <w:rPr>
          <w:b/>
          <w:color w:val="000000"/>
          <w:sz w:val="22"/>
          <w:szCs w:val="22"/>
        </w:rPr>
        <w:t>3</w:t>
      </w:r>
    </w:p>
    <w:p w14:paraId="66432703" w14:textId="77777777" w:rsidR="00C91182" w:rsidRDefault="00C91182" w:rsidP="00C91182">
      <w:pPr>
        <w:spacing w:line="480" w:lineRule="auto"/>
        <w:rPr>
          <w:bCs/>
          <w:color w:val="000000"/>
          <w:sz w:val="22"/>
          <w:szCs w:val="22"/>
        </w:rPr>
      </w:pPr>
      <w:r w:rsidRPr="0087277D">
        <w:rPr>
          <w:bCs/>
          <w:color w:val="000000"/>
          <w:sz w:val="22"/>
          <w:szCs w:val="22"/>
        </w:rPr>
        <w:t>Combinations and associated statistics</w:t>
      </w:r>
      <w:r>
        <w:rPr>
          <w:bCs/>
          <w:color w:val="000000"/>
          <w:sz w:val="22"/>
          <w:szCs w:val="22"/>
        </w:rPr>
        <w:t xml:space="preserve"> - </w:t>
      </w:r>
      <w:r w:rsidRPr="0087277D">
        <w:rPr>
          <w:bCs/>
          <w:color w:val="000000"/>
          <w:sz w:val="22"/>
          <w:szCs w:val="22"/>
        </w:rPr>
        <w:t>Spearman correlation coefficient (rs) and corresponding p-value for all the possible combinations of 2-25 odorants selected from our pool of 25. The probabilit</w:t>
      </w:r>
      <w:r>
        <w:rPr>
          <w:bCs/>
          <w:color w:val="000000"/>
          <w:sz w:val="22"/>
          <w:szCs w:val="22"/>
        </w:rPr>
        <w:t>ies</w:t>
      </w:r>
      <w:r w:rsidRPr="0087277D">
        <w:rPr>
          <w:bCs/>
          <w:color w:val="000000"/>
          <w:sz w:val="22"/>
          <w:szCs w:val="22"/>
        </w:rPr>
        <w:t xml:space="preserve"> of achieving significant rs≥0.56</w:t>
      </w:r>
      <w:r>
        <w:rPr>
          <w:bCs/>
          <w:color w:val="000000"/>
          <w:sz w:val="22"/>
          <w:szCs w:val="22"/>
        </w:rPr>
        <w:t xml:space="preserve"> and </w:t>
      </w:r>
      <w:r w:rsidRPr="0087277D">
        <w:rPr>
          <w:bCs/>
          <w:color w:val="000000"/>
          <w:sz w:val="22"/>
          <w:szCs w:val="22"/>
        </w:rPr>
        <w:t>rs≥</w:t>
      </w:r>
      <w:r>
        <w:rPr>
          <w:bCs/>
          <w:color w:val="000000"/>
          <w:sz w:val="22"/>
          <w:szCs w:val="22"/>
        </w:rPr>
        <w:t>-</w:t>
      </w:r>
      <w:r w:rsidRPr="0087277D">
        <w:rPr>
          <w:bCs/>
          <w:color w:val="000000"/>
          <w:sz w:val="22"/>
          <w:szCs w:val="22"/>
        </w:rPr>
        <w:t>0.56</w:t>
      </w:r>
      <w:r>
        <w:rPr>
          <w:bCs/>
          <w:color w:val="000000"/>
          <w:sz w:val="22"/>
          <w:szCs w:val="22"/>
        </w:rPr>
        <w:t xml:space="preserve"> are</w:t>
      </w:r>
      <w:r w:rsidRPr="0087277D">
        <w:rPr>
          <w:bCs/>
          <w:color w:val="000000"/>
          <w:sz w:val="22"/>
          <w:szCs w:val="22"/>
        </w:rPr>
        <w:t xml:space="preserve"> also shown.</w:t>
      </w:r>
    </w:p>
    <w:p w14:paraId="34820DC1" w14:textId="23B451AF" w:rsidR="00D27ECD" w:rsidRDefault="00D27ECD" w:rsidP="0087277D">
      <w:pPr>
        <w:spacing w:line="480" w:lineRule="auto"/>
        <w:rPr>
          <w:bCs/>
          <w:color w:val="000000"/>
          <w:sz w:val="22"/>
          <w:szCs w:val="22"/>
        </w:rPr>
      </w:pPr>
    </w:p>
    <w:p w14:paraId="34D62B72" w14:textId="77777777" w:rsidR="00C91182" w:rsidRPr="00114D6D" w:rsidRDefault="00C91182" w:rsidP="00C91182">
      <w:pPr>
        <w:spacing w:line="480" w:lineRule="auto"/>
        <w:rPr>
          <w:b/>
          <w:color w:val="000000"/>
          <w:sz w:val="22"/>
          <w:szCs w:val="22"/>
        </w:rPr>
      </w:pPr>
      <w:r w:rsidRPr="00E24012">
        <w:rPr>
          <w:b/>
          <w:color w:val="000000"/>
          <w:sz w:val="22"/>
          <w:szCs w:val="22"/>
        </w:rPr>
        <w:t xml:space="preserve">SUPPLEMENTARY </w:t>
      </w:r>
      <w:r>
        <w:rPr>
          <w:b/>
          <w:color w:val="000000"/>
          <w:sz w:val="22"/>
          <w:szCs w:val="22"/>
        </w:rPr>
        <w:t>REFERENCES</w:t>
      </w:r>
    </w:p>
    <w:p w14:paraId="174D7322" w14:textId="77777777" w:rsidR="00C91182" w:rsidRPr="005834EB" w:rsidRDefault="00C91182" w:rsidP="00C91182">
      <w:pPr>
        <w:pStyle w:val="EndNoteBibliography"/>
        <w:spacing w:line="480" w:lineRule="auto"/>
        <w:rPr>
          <w:rFonts w:ascii="Times New Roman" w:hAnsi="Times New Roman" w:cs="Times New Roman"/>
        </w:rPr>
      </w:pPr>
      <w:r w:rsidRPr="005834EB">
        <w:rPr>
          <w:rFonts w:ascii="Times New Roman" w:hAnsi="Times New Roman" w:cs="Times New Roman"/>
          <w:bCs/>
          <w:color w:val="000000"/>
          <w:szCs w:val="22"/>
        </w:rPr>
        <w:fldChar w:fldCharType="begin"/>
      </w:r>
      <w:r w:rsidRPr="005834EB">
        <w:rPr>
          <w:rFonts w:ascii="Times New Roman" w:hAnsi="Times New Roman" w:cs="Times New Roman"/>
          <w:bCs/>
          <w:color w:val="000000"/>
          <w:szCs w:val="22"/>
        </w:rPr>
        <w:instrText xml:space="preserve"> ADDIN EN.REFLIST </w:instrText>
      </w:r>
      <w:r w:rsidRPr="005834EB">
        <w:rPr>
          <w:rFonts w:ascii="Times New Roman" w:hAnsi="Times New Roman" w:cs="Times New Roman"/>
          <w:bCs/>
          <w:color w:val="000000"/>
          <w:szCs w:val="22"/>
        </w:rPr>
        <w:fldChar w:fldCharType="separate"/>
      </w:r>
      <w:r w:rsidRPr="005834EB">
        <w:rPr>
          <w:rFonts w:ascii="Times New Roman" w:hAnsi="Times New Roman" w:cs="Times New Roman"/>
        </w:rPr>
        <w:t>Harper DAT, Ryan PD. 2001. PAST: Paleontological statistics software package for education and data analysis. . Palaeontologia Electronica 4: 9.</w:t>
      </w:r>
    </w:p>
    <w:p w14:paraId="1146941B" w14:textId="77777777" w:rsidR="00C91182" w:rsidRPr="005834EB" w:rsidRDefault="00C91182" w:rsidP="00C91182">
      <w:pPr>
        <w:pStyle w:val="EndNoteBibliography"/>
        <w:spacing w:line="480" w:lineRule="auto"/>
        <w:rPr>
          <w:rFonts w:ascii="Times New Roman" w:hAnsi="Times New Roman" w:cs="Times New Roman"/>
        </w:rPr>
      </w:pPr>
      <w:r w:rsidRPr="005834EB">
        <w:rPr>
          <w:rFonts w:ascii="Times New Roman" w:hAnsi="Times New Roman" w:cs="Times New Roman"/>
        </w:rPr>
        <w:t>Team RDC. 2017. R: A Language and Environment for Statistical Computing.   Vienna, Austria: R Foundation for Statistical Computing.</w:t>
      </w:r>
    </w:p>
    <w:p w14:paraId="415B052F" w14:textId="6C75F7F5" w:rsidR="0087277D" w:rsidRPr="005834EB" w:rsidRDefault="00C91182" w:rsidP="00D25DFB">
      <w:pPr>
        <w:pStyle w:val="EndNoteBibliography"/>
        <w:rPr>
          <w:bCs/>
          <w:color w:val="000000"/>
          <w:szCs w:val="22"/>
        </w:rPr>
      </w:pPr>
      <w:r w:rsidRPr="005834EB">
        <w:rPr>
          <w:rFonts w:ascii="Times New Roman" w:hAnsi="Times New Roman" w:cs="Times New Roman"/>
        </w:rPr>
        <w:t>Wei T, Simko V. 2017. R package "corrplot": Visualization of a Correlation Matrix (Version 0.84).</w:t>
      </w:r>
      <w:r w:rsidRPr="005834EB">
        <w:rPr>
          <w:bCs/>
          <w:color w:val="000000"/>
          <w:szCs w:val="22"/>
        </w:rPr>
        <w:fldChar w:fldCharType="end"/>
      </w:r>
    </w:p>
    <w:sectPr w:rsidR="0087277D" w:rsidRPr="005834EB" w:rsidSect="00287977">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lnNumType w:countBy="1" w:restart="continuou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9A6B5" w14:textId="77777777" w:rsidR="00350381" w:rsidRDefault="00350381" w:rsidP="00285921">
      <w:r>
        <w:separator/>
      </w:r>
    </w:p>
  </w:endnote>
  <w:endnote w:type="continuationSeparator" w:id="0">
    <w:p w14:paraId="0BEA06BE" w14:textId="77777777" w:rsidR="00350381" w:rsidRDefault="00350381" w:rsidP="00285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7"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73679" w14:textId="77777777" w:rsidR="00285921" w:rsidRDefault="002859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93629460"/>
      <w:docPartObj>
        <w:docPartGallery w:val="Page Numbers (Bottom of Page)"/>
        <w:docPartUnique/>
      </w:docPartObj>
    </w:sdtPr>
    <w:sdtEndPr>
      <w:rPr>
        <w:noProof/>
      </w:rPr>
    </w:sdtEndPr>
    <w:sdtContent>
      <w:p w14:paraId="47691906" w14:textId="49E1EE59" w:rsidR="00285921" w:rsidRDefault="0028592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F2B424B" w14:textId="77777777" w:rsidR="00285921" w:rsidRDefault="002859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7420C" w14:textId="77777777" w:rsidR="00285921" w:rsidRDefault="002859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4A40F" w14:textId="77777777" w:rsidR="00350381" w:rsidRDefault="00350381" w:rsidP="00285921">
      <w:r>
        <w:separator/>
      </w:r>
    </w:p>
  </w:footnote>
  <w:footnote w:type="continuationSeparator" w:id="0">
    <w:p w14:paraId="44551AA5" w14:textId="77777777" w:rsidR="00350381" w:rsidRDefault="00350381" w:rsidP="002859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30073" w14:textId="77777777" w:rsidR="00285921" w:rsidRDefault="002859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D89B6" w14:textId="77777777" w:rsidR="00285921" w:rsidRDefault="002859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00B7E" w14:textId="77777777" w:rsidR="00285921" w:rsidRDefault="002859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514C2C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Wingdings"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Wingdings"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D25FB1"/>
    <w:multiLevelType w:val="multilevel"/>
    <w:tmpl w:val="C2D62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I2NjIxMrQwM7Y0szBU0lEKTi0uzszPAykwNqkFALn0t3otAAAA"/>
    <w:docVar w:name="EN.InstantFormat" w:val="&lt;ENInstantFormat&gt;&lt;Enabled&gt;1&lt;/Enabled&gt;&lt;ScanUnformatted&gt;1&lt;/ScanUnformatted&gt;&lt;ScanChanges&gt;1&lt;/ScanChanges&gt;&lt;Suspended&gt;0&lt;/Suspended&gt;&lt;/ENInstantFormat&gt;"/>
    <w:docVar w:name="EN.Layout" w:val="&lt;ENLayout&gt;&lt;Style&gt;Chemical Senses&lt;/Style&gt;&lt;LeftDelim&gt;{&lt;/LeftDelim&gt;&lt;RightDelim&gt;}&lt;/RightDelim&gt;&lt;FontName&gt;Arial&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0vxawp99yas5txe0szpv0vdyrezre5apr95f&quot;&gt;MAIN LIBRARY&lt;record-ids&gt;&lt;item&gt;8750&lt;/item&gt;&lt;item&gt;8751&lt;/item&gt;&lt;item&gt;8752&lt;/item&gt;&lt;/record-ids&gt;&lt;/item&gt;&lt;/Libraries&gt;"/>
  </w:docVars>
  <w:rsids>
    <w:rsidRoot w:val="00E07BD3"/>
    <w:rsid w:val="000000AB"/>
    <w:rsid w:val="0000375E"/>
    <w:rsid w:val="00012FEA"/>
    <w:rsid w:val="000212EF"/>
    <w:rsid w:val="0002745A"/>
    <w:rsid w:val="00032A79"/>
    <w:rsid w:val="000374BA"/>
    <w:rsid w:val="00043E34"/>
    <w:rsid w:val="00045EB7"/>
    <w:rsid w:val="000511FF"/>
    <w:rsid w:val="00053E0F"/>
    <w:rsid w:val="00070789"/>
    <w:rsid w:val="0007400C"/>
    <w:rsid w:val="000751F5"/>
    <w:rsid w:val="00077084"/>
    <w:rsid w:val="00082E44"/>
    <w:rsid w:val="00085C52"/>
    <w:rsid w:val="00087C7B"/>
    <w:rsid w:val="000A1FF3"/>
    <w:rsid w:val="000A2949"/>
    <w:rsid w:val="000B122D"/>
    <w:rsid w:val="000B262A"/>
    <w:rsid w:val="000B43E5"/>
    <w:rsid w:val="000B5400"/>
    <w:rsid w:val="000C0241"/>
    <w:rsid w:val="000C1646"/>
    <w:rsid w:val="000D1372"/>
    <w:rsid w:val="000E1372"/>
    <w:rsid w:val="000E347A"/>
    <w:rsid w:val="000E464D"/>
    <w:rsid w:val="0010038E"/>
    <w:rsid w:val="001015FE"/>
    <w:rsid w:val="001036AC"/>
    <w:rsid w:val="00104CC5"/>
    <w:rsid w:val="0010746D"/>
    <w:rsid w:val="001102E0"/>
    <w:rsid w:val="001130E8"/>
    <w:rsid w:val="00113C38"/>
    <w:rsid w:val="00117600"/>
    <w:rsid w:val="0012586B"/>
    <w:rsid w:val="00125B37"/>
    <w:rsid w:val="00132251"/>
    <w:rsid w:val="001331C0"/>
    <w:rsid w:val="00135195"/>
    <w:rsid w:val="00137BD0"/>
    <w:rsid w:val="00141BC4"/>
    <w:rsid w:val="001468AF"/>
    <w:rsid w:val="0014769A"/>
    <w:rsid w:val="00153DA3"/>
    <w:rsid w:val="0015432F"/>
    <w:rsid w:val="001543BC"/>
    <w:rsid w:val="00167116"/>
    <w:rsid w:val="00170FA8"/>
    <w:rsid w:val="001720C9"/>
    <w:rsid w:val="0017247A"/>
    <w:rsid w:val="00174AEB"/>
    <w:rsid w:val="00177E12"/>
    <w:rsid w:val="00180F53"/>
    <w:rsid w:val="00181542"/>
    <w:rsid w:val="00182C28"/>
    <w:rsid w:val="00191C43"/>
    <w:rsid w:val="001A2D95"/>
    <w:rsid w:val="001A3B3B"/>
    <w:rsid w:val="001A6225"/>
    <w:rsid w:val="001B1B3F"/>
    <w:rsid w:val="001B25FC"/>
    <w:rsid w:val="001B4E4A"/>
    <w:rsid w:val="001B66F3"/>
    <w:rsid w:val="001C5C06"/>
    <w:rsid w:val="001E0F89"/>
    <w:rsid w:val="001E408D"/>
    <w:rsid w:val="001E50FE"/>
    <w:rsid w:val="001E5209"/>
    <w:rsid w:val="001F09AD"/>
    <w:rsid w:val="001F22DB"/>
    <w:rsid w:val="001F3607"/>
    <w:rsid w:val="001F4512"/>
    <w:rsid w:val="001F69E6"/>
    <w:rsid w:val="001F7CE6"/>
    <w:rsid w:val="002016FC"/>
    <w:rsid w:val="002046B1"/>
    <w:rsid w:val="00205780"/>
    <w:rsid w:val="00205A01"/>
    <w:rsid w:val="00205EF3"/>
    <w:rsid w:val="0022227C"/>
    <w:rsid w:val="00224523"/>
    <w:rsid w:val="00226804"/>
    <w:rsid w:val="00226853"/>
    <w:rsid w:val="00232A68"/>
    <w:rsid w:val="00233F49"/>
    <w:rsid w:val="00241D7F"/>
    <w:rsid w:val="0024530F"/>
    <w:rsid w:val="00246942"/>
    <w:rsid w:val="00250113"/>
    <w:rsid w:val="00251959"/>
    <w:rsid w:val="00253782"/>
    <w:rsid w:val="00253844"/>
    <w:rsid w:val="002554C8"/>
    <w:rsid w:val="0026482A"/>
    <w:rsid w:val="00266EBA"/>
    <w:rsid w:val="002728D7"/>
    <w:rsid w:val="00285921"/>
    <w:rsid w:val="00287977"/>
    <w:rsid w:val="002978D4"/>
    <w:rsid w:val="00297F2F"/>
    <w:rsid w:val="002A324D"/>
    <w:rsid w:val="002A37C7"/>
    <w:rsid w:val="002B0C30"/>
    <w:rsid w:val="002B5765"/>
    <w:rsid w:val="002B7649"/>
    <w:rsid w:val="002C35C3"/>
    <w:rsid w:val="002C5910"/>
    <w:rsid w:val="002D2D34"/>
    <w:rsid w:val="002D4E1C"/>
    <w:rsid w:val="002E1B3D"/>
    <w:rsid w:val="002E285C"/>
    <w:rsid w:val="002E40E3"/>
    <w:rsid w:val="002E6B7B"/>
    <w:rsid w:val="002F2744"/>
    <w:rsid w:val="002F4113"/>
    <w:rsid w:val="002F4B9F"/>
    <w:rsid w:val="00302184"/>
    <w:rsid w:val="00302887"/>
    <w:rsid w:val="00302C00"/>
    <w:rsid w:val="003040A5"/>
    <w:rsid w:val="00304D27"/>
    <w:rsid w:val="003132EE"/>
    <w:rsid w:val="00313A35"/>
    <w:rsid w:val="003170A5"/>
    <w:rsid w:val="00322C14"/>
    <w:rsid w:val="003231DE"/>
    <w:rsid w:val="00331F90"/>
    <w:rsid w:val="00340BC8"/>
    <w:rsid w:val="00342049"/>
    <w:rsid w:val="00346DC1"/>
    <w:rsid w:val="0034740F"/>
    <w:rsid w:val="00347E17"/>
    <w:rsid w:val="00350381"/>
    <w:rsid w:val="00351007"/>
    <w:rsid w:val="00353B26"/>
    <w:rsid w:val="003551F2"/>
    <w:rsid w:val="00360B2F"/>
    <w:rsid w:val="00364DF5"/>
    <w:rsid w:val="00365211"/>
    <w:rsid w:val="00370CD1"/>
    <w:rsid w:val="00372D3F"/>
    <w:rsid w:val="0037309E"/>
    <w:rsid w:val="00380894"/>
    <w:rsid w:val="0038515B"/>
    <w:rsid w:val="0038705A"/>
    <w:rsid w:val="00395752"/>
    <w:rsid w:val="003A3F5A"/>
    <w:rsid w:val="003B5B71"/>
    <w:rsid w:val="003B69F0"/>
    <w:rsid w:val="003B6E7D"/>
    <w:rsid w:val="003B7BE7"/>
    <w:rsid w:val="003C0BAF"/>
    <w:rsid w:val="003C583C"/>
    <w:rsid w:val="003C7210"/>
    <w:rsid w:val="003D1670"/>
    <w:rsid w:val="003D23AE"/>
    <w:rsid w:val="003D3D01"/>
    <w:rsid w:val="003D4762"/>
    <w:rsid w:val="003E00F7"/>
    <w:rsid w:val="003E026D"/>
    <w:rsid w:val="003E19F9"/>
    <w:rsid w:val="003E764A"/>
    <w:rsid w:val="003F0DE2"/>
    <w:rsid w:val="003F1398"/>
    <w:rsid w:val="003F592E"/>
    <w:rsid w:val="00400336"/>
    <w:rsid w:val="00404F51"/>
    <w:rsid w:val="00412438"/>
    <w:rsid w:val="00415B8A"/>
    <w:rsid w:val="004222AD"/>
    <w:rsid w:val="00422968"/>
    <w:rsid w:val="00423AA3"/>
    <w:rsid w:val="00433FF2"/>
    <w:rsid w:val="00452A76"/>
    <w:rsid w:val="00454036"/>
    <w:rsid w:val="00457ED0"/>
    <w:rsid w:val="00462D3B"/>
    <w:rsid w:val="00466106"/>
    <w:rsid w:val="004709AA"/>
    <w:rsid w:val="0047102C"/>
    <w:rsid w:val="004720E7"/>
    <w:rsid w:val="00472B3B"/>
    <w:rsid w:val="004778C8"/>
    <w:rsid w:val="004833F9"/>
    <w:rsid w:val="00491D68"/>
    <w:rsid w:val="0049341D"/>
    <w:rsid w:val="0049394D"/>
    <w:rsid w:val="00495E54"/>
    <w:rsid w:val="004A0601"/>
    <w:rsid w:val="004A12DE"/>
    <w:rsid w:val="004A181E"/>
    <w:rsid w:val="004A5FF2"/>
    <w:rsid w:val="004A74FA"/>
    <w:rsid w:val="004B2793"/>
    <w:rsid w:val="004C4669"/>
    <w:rsid w:val="004D46C2"/>
    <w:rsid w:val="004D574B"/>
    <w:rsid w:val="004E21C1"/>
    <w:rsid w:val="004F133D"/>
    <w:rsid w:val="004F179B"/>
    <w:rsid w:val="004F223F"/>
    <w:rsid w:val="004F62BC"/>
    <w:rsid w:val="004F7D11"/>
    <w:rsid w:val="00500628"/>
    <w:rsid w:val="00504E3D"/>
    <w:rsid w:val="005060EC"/>
    <w:rsid w:val="00510B0F"/>
    <w:rsid w:val="005179CF"/>
    <w:rsid w:val="005245A0"/>
    <w:rsid w:val="00525A55"/>
    <w:rsid w:val="005314D2"/>
    <w:rsid w:val="0053489B"/>
    <w:rsid w:val="00536EEF"/>
    <w:rsid w:val="005424F3"/>
    <w:rsid w:val="00545B8A"/>
    <w:rsid w:val="00547124"/>
    <w:rsid w:val="005516F3"/>
    <w:rsid w:val="005536BF"/>
    <w:rsid w:val="00556F5B"/>
    <w:rsid w:val="00561C66"/>
    <w:rsid w:val="00565F30"/>
    <w:rsid w:val="005675DB"/>
    <w:rsid w:val="0057683F"/>
    <w:rsid w:val="005834EB"/>
    <w:rsid w:val="00583A55"/>
    <w:rsid w:val="00593327"/>
    <w:rsid w:val="00594464"/>
    <w:rsid w:val="005A191C"/>
    <w:rsid w:val="005A3248"/>
    <w:rsid w:val="005A6991"/>
    <w:rsid w:val="005B0876"/>
    <w:rsid w:val="005C12A4"/>
    <w:rsid w:val="005D0DBF"/>
    <w:rsid w:val="005D345C"/>
    <w:rsid w:val="005D44EE"/>
    <w:rsid w:val="005D63C1"/>
    <w:rsid w:val="005E0E88"/>
    <w:rsid w:val="005E0FA6"/>
    <w:rsid w:val="005E5BFD"/>
    <w:rsid w:val="005F04BB"/>
    <w:rsid w:val="005F1F86"/>
    <w:rsid w:val="005F2D89"/>
    <w:rsid w:val="005F6A56"/>
    <w:rsid w:val="00600528"/>
    <w:rsid w:val="0060287C"/>
    <w:rsid w:val="00603645"/>
    <w:rsid w:val="00605C2C"/>
    <w:rsid w:val="00611017"/>
    <w:rsid w:val="00611B3C"/>
    <w:rsid w:val="00614453"/>
    <w:rsid w:val="00615EE7"/>
    <w:rsid w:val="00624CD9"/>
    <w:rsid w:val="00626139"/>
    <w:rsid w:val="00627055"/>
    <w:rsid w:val="00631826"/>
    <w:rsid w:val="00631DB1"/>
    <w:rsid w:val="0063291A"/>
    <w:rsid w:val="00641836"/>
    <w:rsid w:val="00642D08"/>
    <w:rsid w:val="006618A1"/>
    <w:rsid w:val="006646F4"/>
    <w:rsid w:val="00664B96"/>
    <w:rsid w:val="00667AAE"/>
    <w:rsid w:val="00673472"/>
    <w:rsid w:val="00674773"/>
    <w:rsid w:val="00680144"/>
    <w:rsid w:val="006912D5"/>
    <w:rsid w:val="00691D31"/>
    <w:rsid w:val="0069752B"/>
    <w:rsid w:val="006A10EE"/>
    <w:rsid w:val="006A125F"/>
    <w:rsid w:val="006A1709"/>
    <w:rsid w:val="006A1AAC"/>
    <w:rsid w:val="006A29B1"/>
    <w:rsid w:val="006A4557"/>
    <w:rsid w:val="006A69D9"/>
    <w:rsid w:val="006B251D"/>
    <w:rsid w:val="006B42B2"/>
    <w:rsid w:val="006B62BC"/>
    <w:rsid w:val="006C075F"/>
    <w:rsid w:val="006C2DC6"/>
    <w:rsid w:val="006D2540"/>
    <w:rsid w:val="006D280C"/>
    <w:rsid w:val="006D2E2A"/>
    <w:rsid w:val="006D4342"/>
    <w:rsid w:val="006D48AA"/>
    <w:rsid w:val="006E05A0"/>
    <w:rsid w:val="006E2D7D"/>
    <w:rsid w:val="006E74E7"/>
    <w:rsid w:val="006F04CC"/>
    <w:rsid w:val="006F1450"/>
    <w:rsid w:val="006F4ABE"/>
    <w:rsid w:val="006F4DBA"/>
    <w:rsid w:val="00701727"/>
    <w:rsid w:val="0070269F"/>
    <w:rsid w:val="00703209"/>
    <w:rsid w:val="00714BB1"/>
    <w:rsid w:val="007241D3"/>
    <w:rsid w:val="00727253"/>
    <w:rsid w:val="00730FC7"/>
    <w:rsid w:val="007321F6"/>
    <w:rsid w:val="00733450"/>
    <w:rsid w:val="00733653"/>
    <w:rsid w:val="00734903"/>
    <w:rsid w:val="00737509"/>
    <w:rsid w:val="0074048B"/>
    <w:rsid w:val="00741149"/>
    <w:rsid w:val="00753737"/>
    <w:rsid w:val="00753A7D"/>
    <w:rsid w:val="00754592"/>
    <w:rsid w:val="00756E76"/>
    <w:rsid w:val="00760F76"/>
    <w:rsid w:val="00761762"/>
    <w:rsid w:val="007636EC"/>
    <w:rsid w:val="00765C3E"/>
    <w:rsid w:val="007673C0"/>
    <w:rsid w:val="0077018E"/>
    <w:rsid w:val="00770CF8"/>
    <w:rsid w:val="00772C7A"/>
    <w:rsid w:val="007739AD"/>
    <w:rsid w:val="007803C4"/>
    <w:rsid w:val="007812F6"/>
    <w:rsid w:val="00783944"/>
    <w:rsid w:val="007850AD"/>
    <w:rsid w:val="007A235B"/>
    <w:rsid w:val="007A3BD4"/>
    <w:rsid w:val="007B4203"/>
    <w:rsid w:val="007B4242"/>
    <w:rsid w:val="007B771D"/>
    <w:rsid w:val="007C436A"/>
    <w:rsid w:val="007C7AA0"/>
    <w:rsid w:val="007D0353"/>
    <w:rsid w:val="007D1DED"/>
    <w:rsid w:val="007D2116"/>
    <w:rsid w:val="007D42A1"/>
    <w:rsid w:val="007D4D8A"/>
    <w:rsid w:val="007D716C"/>
    <w:rsid w:val="007E04F2"/>
    <w:rsid w:val="007E076B"/>
    <w:rsid w:val="007E49F8"/>
    <w:rsid w:val="007E6F8E"/>
    <w:rsid w:val="007E70A0"/>
    <w:rsid w:val="007F1D7F"/>
    <w:rsid w:val="007F5600"/>
    <w:rsid w:val="0080114B"/>
    <w:rsid w:val="008050CC"/>
    <w:rsid w:val="00812BED"/>
    <w:rsid w:val="00817EBB"/>
    <w:rsid w:val="0082543C"/>
    <w:rsid w:val="008313A3"/>
    <w:rsid w:val="008408AC"/>
    <w:rsid w:val="008413CA"/>
    <w:rsid w:val="00842163"/>
    <w:rsid w:val="0084369F"/>
    <w:rsid w:val="00846551"/>
    <w:rsid w:val="00847C93"/>
    <w:rsid w:val="008529FC"/>
    <w:rsid w:val="00854B53"/>
    <w:rsid w:val="00857ADE"/>
    <w:rsid w:val="00857C94"/>
    <w:rsid w:val="008648AF"/>
    <w:rsid w:val="0086491F"/>
    <w:rsid w:val="00865D1D"/>
    <w:rsid w:val="008664C8"/>
    <w:rsid w:val="00870AA4"/>
    <w:rsid w:val="0087277D"/>
    <w:rsid w:val="008736C1"/>
    <w:rsid w:val="00883D99"/>
    <w:rsid w:val="008862B7"/>
    <w:rsid w:val="00887C24"/>
    <w:rsid w:val="0089389E"/>
    <w:rsid w:val="008975FA"/>
    <w:rsid w:val="008A14A0"/>
    <w:rsid w:val="008A1706"/>
    <w:rsid w:val="008A1EA5"/>
    <w:rsid w:val="008A4742"/>
    <w:rsid w:val="008A7818"/>
    <w:rsid w:val="008C3611"/>
    <w:rsid w:val="008C37F6"/>
    <w:rsid w:val="008C4813"/>
    <w:rsid w:val="008C553C"/>
    <w:rsid w:val="008D1774"/>
    <w:rsid w:val="008D36D3"/>
    <w:rsid w:val="008D5443"/>
    <w:rsid w:val="008E1321"/>
    <w:rsid w:val="008E3147"/>
    <w:rsid w:val="008F6524"/>
    <w:rsid w:val="00900602"/>
    <w:rsid w:val="00902579"/>
    <w:rsid w:val="009122F6"/>
    <w:rsid w:val="00916143"/>
    <w:rsid w:val="00920823"/>
    <w:rsid w:val="00920FC6"/>
    <w:rsid w:val="00922E23"/>
    <w:rsid w:val="00925ACC"/>
    <w:rsid w:val="009320BC"/>
    <w:rsid w:val="00936604"/>
    <w:rsid w:val="009379E3"/>
    <w:rsid w:val="009402AA"/>
    <w:rsid w:val="00940D87"/>
    <w:rsid w:val="00952435"/>
    <w:rsid w:val="0095268C"/>
    <w:rsid w:val="009543B5"/>
    <w:rsid w:val="0096191B"/>
    <w:rsid w:val="009662E3"/>
    <w:rsid w:val="009911C5"/>
    <w:rsid w:val="00991378"/>
    <w:rsid w:val="009919D3"/>
    <w:rsid w:val="00994D35"/>
    <w:rsid w:val="009A4203"/>
    <w:rsid w:val="009A59CC"/>
    <w:rsid w:val="009B1B19"/>
    <w:rsid w:val="009B59EE"/>
    <w:rsid w:val="009B7F9D"/>
    <w:rsid w:val="009C004A"/>
    <w:rsid w:val="009C427B"/>
    <w:rsid w:val="009C5ABB"/>
    <w:rsid w:val="009D2C40"/>
    <w:rsid w:val="009D5335"/>
    <w:rsid w:val="009D70F7"/>
    <w:rsid w:val="009E0B45"/>
    <w:rsid w:val="009E15BF"/>
    <w:rsid w:val="009E2A81"/>
    <w:rsid w:val="009F1523"/>
    <w:rsid w:val="009F21D0"/>
    <w:rsid w:val="009F256A"/>
    <w:rsid w:val="00A03A24"/>
    <w:rsid w:val="00A10810"/>
    <w:rsid w:val="00A1567D"/>
    <w:rsid w:val="00A17926"/>
    <w:rsid w:val="00A204D4"/>
    <w:rsid w:val="00A20513"/>
    <w:rsid w:val="00A20919"/>
    <w:rsid w:val="00A213C8"/>
    <w:rsid w:val="00A24ABC"/>
    <w:rsid w:val="00A24B42"/>
    <w:rsid w:val="00A3017F"/>
    <w:rsid w:val="00A36518"/>
    <w:rsid w:val="00A36ADF"/>
    <w:rsid w:val="00A37BA3"/>
    <w:rsid w:val="00A37DC3"/>
    <w:rsid w:val="00A412EE"/>
    <w:rsid w:val="00A427EB"/>
    <w:rsid w:val="00A45C09"/>
    <w:rsid w:val="00A4650E"/>
    <w:rsid w:val="00A502DD"/>
    <w:rsid w:val="00A5685F"/>
    <w:rsid w:val="00A67A17"/>
    <w:rsid w:val="00A75310"/>
    <w:rsid w:val="00A77D86"/>
    <w:rsid w:val="00A81AD8"/>
    <w:rsid w:val="00A84C94"/>
    <w:rsid w:val="00A8620B"/>
    <w:rsid w:val="00A86FAC"/>
    <w:rsid w:val="00A92845"/>
    <w:rsid w:val="00A94499"/>
    <w:rsid w:val="00A962AE"/>
    <w:rsid w:val="00A968A3"/>
    <w:rsid w:val="00A96E62"/>
    <w:rsid w:val="00A97E1F"/>
    <w:rsid w:val="00AA6231"/>
    <w:rsid w:val="00AB2451"/>
    <w:rsid w:val="00AB40F2"/>
    <w:rsid w:val="00AC17D0"/>
    <w:rsid w:val="00AD04DE"/>
    <w:rsid w:val="00AD0D56"/>
    <w:rsid w:val="00AD6615"/>
    <w:rsid w:val="00AE0B6A"/>
    <w:rsid w:val="00AE183C"/>
    <w:rsid w:val="00AE3C89"/>
    <w:rsid w:val="00AF4884"/>
    <w:rsid w:val="00B01218"/>
    <w:rsid w:val="00B07158"/>
    <w:rsid w:val="00B129F6"/>
    <w:rsid w:val="00B13C1C"/>
    <w:rsid w:val="00B15004"/>
    <w:rsid w:val="00B201BB"/>
    <w:rsid w:val="00B20E3C"/>
    <w:rsid w:val="00B22660"/>
    <w:rsid w:val="00B24518"/>
    <w:rsid w:val="00B24BC5"/>
    <w:rsid w:val="00B33EC8"/>
    <w:rsid w:val="00B345F8"/>
    <w:rsid w:val="00B36428"/>
    <w:rsid w:val="00B37DD6"/>
    <w:rsid w:val="00B45E25"/>
    <w:rsid w:val="00B46BBD"/>
    <w:rsid w:val="00B46D53"/>
    <w:rsid w:val="00B51E40"/>
    <w:rsid w:val="00B526D5"/>
    <w:rsid w:val="00B52F23"/>
    <w:rsid w:val="00B53740"/>
    <w:rsid w:val="00B562DC"/>
    <w:rsid w:val="00B5791D"/>
    <w:rsid w:val="00B71E55"/>
    <w:rsid w:val="00B72A46"/>
    <w:rsid w:val="00B74A9B"/>
    <w:rsid w:val="00B75287"/>
    <w:rsid w:val="00B75357"/>
    <w:rsid w:val="00B77FE9"/>
    <w:rsid w:val="00B83721"/>
    <w:rsid w:val="00B87D55"/>
    <w:rsid w:val="00BA18DB"/>
    <w:rsid w:val="00BA293B"/>
    <w:rsid w:val="00BA3DDE"/>
    <w:rsid w:val="00BA4B63"/>
    <w:rsid w:val="00BA5258"/>
    <w:rsid w:val="00BA78E5"/>
    <w:rsid w:val="00BA7A1B"/>
    <w:rsid w:val="00BB3FF2"/>
    <w:rsid w:val="00BB44C8"/>
    <w:rsid w:val="00BB5F42"/>
    <w:rsid w:val="00BB7050"/>
    <w:rsid w:val="00BC4721"/>
    <w:rsid w:val="00BC6CFA"/>
    <w:rsid w:val="00BD1E87"/>
    <w:rsid w:val="00BD391F"/>
    <w:rsid w:val="00BD5714"/>
    <w:rsid w:val="00BE0144"/>
    <w:rsid w:val="00BE057F"/>
    <w:rsid w:val="00BE4790"/>
    <w:rsid w:val="00BF10A4"/>
    <w:rsid w:val="00BF2C16"/>
    <w:rsid w:val="00BF686A"/>
    <w:rsid w:val="00BF7774"/>
    <w:rsid w:val="00C00456"/>
    <w:rsid w:val="00C01E5B"/>
    <w:rsid w:val="00C04152"/>
    <w:rsid w:val="00C06237"/>
    <w:rsid w:val="00C1045E"/>
    <w:rsid w:val="00C13DBA"/>
    <w:rsid w:val="00C20900"/>
    <w:rsid w:val="00C237A0"/>
    <w:rsid w:val="00C25139"/>
    <w:rsid w:val="00C26A92"/>
    <w:rsid w:val="00C27255"/>
    <w:rsid w:val="00C27939"/>
    <w:rsid w:val="00C332D7"/>
    <w:rsid w:val="00C340D2"/>
    <w:rsid w:val="00C406B3"/>
    <w:rsid w:val="00C44743"/>
    <w:rsid w:val="00C468A5"/>
    <w:rsid w:val="00C541E4"/>
    <w:rsid w:val="00C5433C"/>
    <w:rsid w:val="00C561C7"/>
    <w:rsid w:val="00C61CFB"/>
    <w:rsid w:val="00C73A2B"/>
    <w:rsid w:val="00C73A72"/>
    <w:rsid w:val="00C77470"/>
    <w:rsid w:val="00C84E29"/>
    <w:rsid w:val="00C9030F"/>
    <w:rsid w:val="00C91182"/>
    <w:rsid w:val="00C928C7"/>
    <w:rsid w:val="00C94945"/>
    <w:rsid w:val="00CA290B"/>
    <w:rsid w:val="00CA3951"/>
    <w:rsid w:val="00CA5AFF"/>
    <w:rsid w:val="00CB2D5A"/>
    <w:rsid w:val="00CC3095"/>
    <w:rsid w:val="00CC325C"/>
    <w:rsid w:val="00CC4988"/>
    <w:rsid w:val="00CC587E"/>
    <w:rsid w:val="00CC596A"/>
    <w:rsid w:val="00CC6290"/>
    <w:rsid w:val="00CD1A93"/>
    <w:rsid w:val="00CD6993"/>
    <w:rsid w:val="00CE3DED"/>
    <w:rsid w:val="00CE4DAC"/>
    <w:rsid w:val="00CF5A57"/>
    <w:rsid w:val="00CF5FDB"/>
    <w:rsid w:val="00D0208C"/>
    <w:rsid w:val="00D0281E"/>
    <w:rsid w:val="00D068E3"/>
    <w:rsid w:val="00D07201"/>
    <w:rsid w:val="00D1179A"/>
    <w:rsid w:val="00D11F29"/>
    <w:rsid w:val="00D174FD"/>
    <w:rsid w:val="00D22D4D"/>
    <w:rsid w:val="00D23605"/>
    <w:rsid w:val="00D253C4"/>
    <w:rsid w:val="00D25DFB"/>
    <w:rsid w:val="00D26076"/>
    <w:rsid w:val="00D26215"/>
    <w:rsid w:val="00D26A91"/>
    <w:rsid w:val="00D27ECD"/>
    <w:rsid w:val="00D40CD7"/>
    <w:rsid w:val="00D41F19"/>
    <w:rsid w:val="00D44418"/>
    <w:rsid w:val="00D46161"/>
    <w:rsid w:val="00D4652C"/>
    <w:rsid w:val="00D53F2A"/>
    <w:rsid w:val="00D55466"/>
    <w:rsid w:val="00D60CC8"/>
    <w:rsid w:val="00D62017"/>
    <w:rsid w:val="00D65387"/>
    <w:rsid w:val="00D67085"/>
    <w:rsid w:val="00D6763E"/>
    <w:rsid w:val="00D8060B"/>
    <w:rsid w:val="00D813EE"/>
    <w:rsid w:val="00D824A8"/>
    <w:rsid w:val="00D85525"/>
    <w:rsid w:val="00D873B7"/>
    <w:rsid w:val="00D91210"/>
    <w:rsid w:val="00D9426A"/>
    <w:rsid w:val="00D96164"/>
    <w:rsid w:val="00D96DDD"/>
    <w:rsid w:val="00DA116D"/>
    <w:rsid w:val="00DB0609"/>
    <w:rsid w:val="00DB3546"/>
    <w:rsid w:val="00DB46F3"/>
    <w:rsid w:val="00DC0CD4"/>
    <w:rsid w:val="00DC1408"/>
    <w:rsid w:val="00DC4828"/>
    <w:rsid w:val="00DC7DF7"/>
    <w:rsid w:val="00DC7EBF"/>
    <w:rsid w:val="00DD3EF6"/>
    <w:rsid w:val="00DE1A66"/>
    <w:rsid w:val="00DE279E"/>
    <w:rsid w:val="00DE73E5"/>
    <w:rsid w:val="00DF190E"/>
    <w:rsid w:val="00DF2ED5"/>
    <w:rsid w:val="00DF6096"/>
    <w:rsid w:val="00E0568C"/>
    <w:rsid w:val="00E07BD3"/>
    <w:rsid w:val="00E1244E"/>
    <w:rsid w:val="00E12537"/>
    <w:rsid w:val="00E1772C"/>
    <w:rsid w:val="00E24012"/>
    <w:rsid w:val="00E24862"/>
    <w:rsid w:val="00E24F49"/>
    <w:rsid w:val="00E31DF1"/>
    <w:rsid w:val="00E349E1"/>
    <w:rsid w:val="00E34A69"/>
    <w:rsid w:val="00E368AA"/>
    <w:rsid w:val="00E37E79"/>
    <w:rsid w:val="00E406CC"/>
    <w:rsid w:val="00E413F5"/>
    <w:rsid w:val="00E4249F"/>
    <w:rsid w:val="00E51F30"/>
    <w:rsid w:val="00E53FEC"/>
    <w:rsid w:val="00E54918"/>
    <w:rsid w:val="00E57143"/>
    <w:rsid w:val="00E57322"/>
    <w:rsid w:val="00E61B96"/>
    <w:rsid w:val="00E6485E"/>
    <w:rsid w:val="00E710EA"/>
    <w:rsid w:val="00E728A3"/>
    <w:rsid w:val="00E74DAD"/>
    <w:rsid w:val="00E75688"/>
    <w:rsid w:val="00E76118"/>
    <w:rsid w:val="00E762B5"/>
    <w:rsid w:val="00E90165"/>
    <w:rsid w:val="00E9537D"/>
    <w:rsid w:val="00E956DD"/>
    <w:rsid w:val="00E979A7"/>
    <w:rsid w:val="00EA0902"/>
    <w:rsid w:val="00EA7FB2"/>
    <w:rsid w:val="00EB40CA"/>
    <w:rsid w:val="00ED4811"/>
    <w:rsid w:val="00EE0137"/>
    <w:rsid w:val="00EE29AB"/>
    <w:rsid w:val="00EE5764"/>
    <w:rsid w:val="00EF14D2"/>
    <w:rsid w:val="00EF2037"/>
    <w:rsid w:val="00EF42D1"/>
    <w:rsid w:val="00F00725"/>
    <w:rsid w:val="00F02F36"/>
    <w:rsid w:val="00F05298"/>
    <w:rsid w:val="00F05F76"/>
    <w:rsid w:val="00F16E13"/>
    <w:rsid w:val="00F21BEC"/>
    <w:rsid w:val="00F22A0B"/>
    <w:rsid w:val="00F25D5C"/>
    <w:rsid w:val="00F27F30"/>
    <w:rsid w:val="00F4362C"/>
    <w:rsid w:val="00F44D08"/>
    <w:rsid w:val="00F55688"/>
    <w:rsid w:val="00F61615"/>
    <w:rsid w:val="00F64779"/>
    <w:rsid w:val="00F64F78"/>
    <w:rsid w:val="00F65D34"/>
    <w:rsid w:val="00F66DE3"/>
    <w:rsid w:val="00F67379"/>
    <w:rsid w:val="00F7261A"/>
    <w:rsid w:val="00F73E1B"/>
    <w:rsid w:val="00F808AC"/>
    <w:rsid w:val="00F86630"/>
    <w:rsid w:val="00F93FC7"/>
    <w:rsid w:val="00F965E4"/>
    <w:rsid w:val="00FA149B"/>
    <w:rsid w:val="00FA2EC9"/>
    <w:rsid w:val="00FA3EDA"/>
    <w:rsid w:val="00FA7597"/>
    <w:rsid w:val="00FB208A"/>
    <w:rsid w:val="00FB5B0C"/>
    <w:rsid w:val="00FC1D1F"/>
    <w:rsid w:val="00FC472A"/>
    <w:rsid w:val="00FC620A"/>
    <w:rsid w:val="00FD20E9"/>
    <w:rsid w:val="00FE2C7B"/>
    <w:rsid w:val="00FE45E1"/>
    <w:rsid w:val="00FE79AC"/>
    <w:rsid w:val="00FF1BF4"/>
    <w:rsid w:val="00FF75A5"/>
    <w:rsid w:val="4BFF7DC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9367F1"/>
  <w15:docId w15:val="{E1DF019B-D100-5346-BB02-64AEC438E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w:hAnsi="Times"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F5FDB"/>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unhideWhenUsed/>
    <w:rPr>
      <w:sz w:val="16"/>
      <w:szCs w:val="16"/>
    </w:rPr>
  </w:style>
  <w:style w:type="paragraph" w:styleId="CommentText">
    <w:name w:val="annotation text"/>
    <w:basedOn w:val="Normal"/>
    <w:unhideWhenUsed/>
    <w:rPr>
      <w:rFonts w:ascii="Arial" w:eastAsia="Times" w:hAnsi="Arial"/>
      <w:sz w:val="20"/>
      <w:szCs w:val="20"/>
    </w:rPr>
  </w:style>
  <w:style w:type="character" w:customStyle="1" w:styleId="CommentTextChar">
    <w:name w:val="Comment Text Char"/>
    <w:semiHidden/>
    <w:rPr>
      <w:rFonts w:ascii="Arial" w:hAnsi="Arial"/>
    </w:rPr>
  </w:style>
  <w:style w:type="paragraph" w:styleId="CommentSubject">
    <w:name w:val="annotation subject"/>
    <w:basedOn w:val="CommentText"/>
    <w:next w:val="CommentText"/>
    <w:semiHidden/>
    <w:unhideWhenUsed/>
    <w:rPr>
      <w:b/>
      <w:bCs/>
    </w:rPr>
  </w:style>
  <w:style w:type="character" w:customStyle="1" w:styleId="CommentSubjectChar">
    <w:name w:val="Comment Subject Char"/>
    <w:semiHidden/>
    <w:rPr>
      <w:rFonts w:ascii="Arial" w:hAnsi="Arial"/>
      <w:b/>
      <w:bCs/>
    </w:rPr>
  </w:style>
  <w:style w:type="paragraph" w:styleId="BalloonText">
    <w:name w:val="Balloon Text"/>
    <w:basedOn w:val="Normal"/>
    <w:semiHidden/>
    <w:unhideWhenUsed/>
    <w:rPr>
      <w:rFonts w:ascii="Tahoma" w:eastAsia="Times" w:hAnsi="Tahoma" w:cs="Times"/>
      <w:sz w:val="16"/>
      <w:szCs w:val="16"/>
    </w:rPr>
  </w:style>
  <w:style w:type="character" w:customStyle="1" w:styleId="BalloonTextChar">
    <w:name w:val="Balloon Text Char"/>
    <w:semiHidden/>
    <w:rPr>
      <w:rFonts w:ascii="Tahoma" w:hAnsi="Tahoma" w:cs="Times"/>
      <w:sz w:val="16"/>
      <w:szCs w:val="16"/>
    </w:rPr>
  </w:style>
  <w:style w:type="character" w:styleId="Hyperlink">
    <w:name w:val="Hyperlink"/>
    <w:uiPriority w:val="99"/>
    <w:unhideWhenUsed/>
    <w:rPr>
      <w:color w:val="0000FF"/>
      <w:u w:val="single"/>
    </w:rPr>
  </w:style>
  <w:style w:type="paragraph" w:styleId="Revision">
    <w:name w:val="Revision"/>
    <w:hidden/>
    <w:semiHidden/>
    <w:rPr>
      <w:rFonts w:ascii="Arial" w:hAnsi="Arial"/>
      <w:noProof/>
      <w:sz w:val="22"/>
    </w:rPr>
  </w:style>
  <w:style w:type="character" w:customStyle="1" w:styleId="UnresolvedMention1">
    <w:name w:val="Unresolved Mention1"/>
    <w:basedOn w:val="DefaultParagraphFont"/>
    <w:uiPriority w:val="99"/>
    <w:semiHidden/>
    <w:unhideWhenUsed/>
    <w:rsid w:val="00842163"/>
    <w:rPr>
      <w:color w:val="605E5C"/>
      <w:shd w:val="clear" w:color="auto" w:fill="E1DFDD"/>
    </w:rPr>
  </w:style>
  <w:style w:type="paragraph" w:customStyle="1" w:styleId="EndNoteBibliographyTitle">
    <w:name w:val="EndNote Bibliography Title"/>
    <w:basedOn w:val="Normal"/>
    <w:link w:val="EndNoteBibliographyTitleChar"/>
    <w:rsid w:val="00F4362C"/>
    <w:pPr>
      <w:jc w:val="center"/>
    </w:pPr>
    <w:rPr>
      <w:rFonts w:ascii="Arial" w:eastAsia="Times" w:hAnsi="Arial" w:cs="Arial"/>
      <w:noProof/>
      <w:sz w:val="22"/>
      <w:szCs w:val="20"/>
    </w:rPr>
  </w:style>
  <w:style w:type="character" w:customStyle="1" w:styleId="EndNoteBibliographyTitleChar">
    <w:name w:val="EndNote Bibliography Title Char"/>
    <w:basedOn w:val="DefaultParagraphFont"/>
    <w:link w:val="EndNoteBibliographyTitle"/>
    <w:rsid w:val="00F4362C"/>
    <w:rPr>
      <w:rFonts w:ascii="Arial" w:hAnsi="Arial" w:cs="Arial"/>
      <w:noProof/>
      <w:sz w:val="22"/>
    </w:rPr>
  </w:style>
  <w:style w:type="paragraph" w:customStyle="1" w:styleId="EndNoteBibliography">
    <w:name w:val="EndNote Bibliography"/>
    <w:basedOn w:val="Normal"/>
    <w:link w:val="EndNoteBibliographyChar"/>
    <w:rsid w:val="00F4362C"/>
    <w:pPr>
      <w:jc w:val="both"/>
    </w:pPr>
    <w:rPr>
      <w:rFonts w:ascii="Arial" w:eastAsia="Times" w:hAnsi="Arial" w:cs="Arial"/>
      <w:noProof/>
      <w:sz w:val="22"/>
      <w:szCs w:val="20"/>
    </w:rPr>
  </w:style>
  <w:style w:type="character" w:customStyle="1" w:styleId="EndNoteBibliographyChar">
    <w:name w:val="EndNote Bibliography Char"/>
    <w:basedOn w:val="DefaultParagraphFont"/>
    <w:link w:val="EndNoteBibliography"/>
    <w:rsid w:val="00F4362C"/>
    <w:rPr>
      <w:rFonts w:ascii="Arial" w:hAnsi="Arial" w:cs="Arial"/>
      <w:noProof/>
      <w:sz w:val="22"/>
    </w:rPr>
  </w:style>
  <w:style w:type="paragraph" w:styleId="ListParagraph">
    <w:name w:val="List Paragraph"/>
    <w:basedOn w:val="Normal"/>
    <w:uiPriority w:val="34"/>
    <w:qFormat/>
    <w:rsid w:val="00857C94"/>
    <w:pPr>
      <w:ind w:left="720"/>
      <w:contextualSpacing/>
    </w:pPr>
    <w:rPr>
      <w:rFonts w:ascii="Arial" w:eastAsia="Times" w:hAnsi="Arial"/>
      <w:sz w:val="22"/>
      <w:szCs w:val="20"/>
    </w:rPr>
  </w:style>
  <w:style w:type="paragraph" w:styleId="HTMLAddress">
    <w:name w:val="HTML Address"/>
    <w:basedOn w:val="Normal"/>
    <w:link w:val="HTMLAddressChar"/>
    <w:uiPriority w:val="99"/>
    <w:semiHidden/>
    <w:unhideWhenUsed/>
    <w:rsid w:val="0037309E"/>
    <w:rPr>
      <w:i/>
      <w:iCs/>
      <w:sz w:val="20"/>
    </w:rPr>
  </w:style>
  <w:style w:type="character" w:customStyle="1" w:styleId="HTMLAddressChar">
    <w:name w:val="HTML Address Char"/>
    <w:basedOn w:val="DefaultParagraphFont"/>
    <w:link w:val="HTMLAddress"/>
    <w:uiPriority w:val="99"/>
    <w:semiHidden/>
    <w:rsid w:val="0037309E"/>
    <w:rPr>
      <w:rFonts w:ascii="Times New Roman" w:hAnsi="Times New Roman"/>
      <w:i/>
      <w:iCs/>
    </w:rPr>
  </w:style>
  <w:style w:type="character" w:customStyle="1" w:styleId="named-content">
    <w:name w:val="named-content"/>
    <w:basedOn w:val="DefaultParagraphFont"/>
    <w:rsid w:val="0037309E"/>
  </w:style>
  <w:style w:type="character" w:customStyle="1" w:styleId="institution">
    <w:name w:val="institution"/>
    <w:basedOn w:val="DefaultParagraphFont"/>
    <w:rsid w:val="0037309E"/>
  </w:style>
  <w:style w:type="character" w:customStyle="1" w:styleId="UnresolvedMention2">
    <w:name w:val="Unresolved Mention2"/>
    <w:basedOn w:val="DefaultParagraphFont"/>
    <w:uiPriority w:val="99"/>
    <w:semiHidden/>
    <w:unhideWhenUsed/>
    <w:rsid w:val="009C5ABB"/>
    <w:rPr>
      <w:color w:val="605E5C"/>
      <w:shd w:val="clear" w:color="auto" w:fill="E1DFDD"/>
    </w:rPr>
  </w:style>
  <w:style w:type="character" w:styleId="Emphasis">
    <w:name w:val="Emphasis"/>
    <w:basedOn w:val="DefaultParagraphFont"/>
    <w:uiPriority w:val="20"/>
    <w:qFormat/>
    <w:rsid w:val="00CF5FDB"/>
    <w:rPr>
      <w:i/>
      <w:iCs/>
    </w:rPr>
  </w:style>
  <w:style w:type="character" w:styleId="UnresolvedMention">
    <w:name w:val="Unresolved Mention"/>
    <w:basedOn w:val="DefaultParagraphFont"/>
    <w:uiPriority w:val="99"/>
    <w:semiHidden/>
    <w:unhideWhenUsed/>
    <w:rsid w:val="006B62BC"/>
    <w:rPr>
      <w:color w:val="605E5C"/>
      <w:shd w:val="clear" w:color="auto" w:fill="E1DFDD"/>
    </w:rPr>
  </w:style>
  <w:style w:type="character" w:styleId="LineNumber">
    <w:name w:val="line number"/>
    <w:basedOn w:val="DefaultParagraphFont"/>
    <w:uiPriority w:val="99"/>
    <w:semiHidden/>
    <w:unhideWhenUsed/>
    <w:rsid w:val="00287977"/>
  </w:style>
  <w:style w:type="paragraph" w:styleId="Header">
    <w:name w:val="header"/>
    <w:basedOn w:val="Normal"/>
    <w:link w:val="HeaderChar"/>
    <w:uiPriority w:val="99"/>
    <w:unhideWhenUsed/>
    <w:rsid w:val="00285921"/>
    <w:pPr>
      <w:tabs>
        <w:tab w:val="center" w:pos="4680"/>
        <w:tab w:val="right" w:pos="9360"/>
      </w:tabs>
    </w:pPr>
  </w:style>
  <w:style w:type="character" w:customStyle="1" w:styleId="HeaderChar">
    <w:name w:val="Header Char"/>
    <w:basedOn w:val="DefaultParagraphFont"/>
    <w:link w:val="Header"/>
    <w:uiPriority w:val="99"/>
    <w:rsid w:val="00285921"/>
    <w:rPr>
      <w:rFonts w:ascii="Times New Roman" w:eastAsia="Times New Roman" w:hAnsi="Times New Roman"/>
      <w:sz w:val="24"/>
      <w:szCs w:val="24"/>
    </w:rPr>
  </w:style>
  <w:style w:type="paragraph" w:styleId="Footer">
    <w:name w:val="footer"/>
    <w:basedOn w:val="Normal"/>
    <w:link w:val="FooterChar"/>
    <w:uiPriority w:val="99"/>
    <w:unhideWhenUsed/>
    <w:rsid w:val="00285921"/>
    <w:pPr>
      <w:tabs>
        <w:tab w:val="center" w:pos="4680"/>
        <w:tab w:val="right" w:pos="9360"/>
      </w:tabs>
    </w:pPr>
  </w:style>
  <w:style w:type="character" w:customStyle="1" w:styleId="FooterChar">
    <w:name w:val="Footer Char"/>
    <w:basedOn w:val="DefaultParagraphFont"/>
    <w:link w:val="Footer"/>
    <w:uiPriority w:val="99"/>
    <w:rsid w:val="00285921"/>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909595">
      <w:bodyDiv w:val="1"/>
      <w:marLeft w:val="0"/>
      <w:marRight w:val="0"/>
      <w:marTop w:val="0"/>
      <w:marBottom w:val="0"/>
      <w:divBdr>
        <w:top w:val="none" w:sz="0" w:space="0" w:color="auto"/>
        <w:left w:val="none" w:sz="0" w:space="0" w:color="auto"/>
        <w:bottom w:val="none" w:sz="0" w:space="0" w:color="auto"/>
        <w:right w:val="none" w:sz="0" w:space="0" w:color="auto"/>
      </w:divBdr>
    </w:div>
    <w:div w:id="435562389">
      <w:bodyDiv w:val="1"/>
      <w:marLeft w:val="0"/>
      <w:marRight w:val="0"/>
      <w:marTop w:val="0"/>
      <w:marBottom w:val="0"/>
      <w:divBdr>
        <w:top w:val="none" w:sz="0" w:space="0" w:color="auto"/>
        <w:left w:val="none" w:sz="0" w:space="0" w:color="auto"/>
        <w:bottom w:val="none" w:sz="0" w:space="0" w:color="auto"/>
        <w:right w:val="none" w:sz="0" w:space="0" w:color="auto"/>
      </w:divBdr>
      <w:divsChild>
        <w:div w:id="1968733654">
          <w:marLeft w:val="0"/>
          <w:marRight w:val="0"/>
          <w:marTop w:val="0"/>
          <w:marBottom w:val="0"/>
          <w:divBdr>
            <w:top w:val="none" w:sz="0" w:space="0" w:color="auto"/>
            <w:left w:val="none" w:sz="0" w:space="0" w:color="auto"/>
            <w:bottom w:val="none" w:sz="0" w:space="0" w:color="auto"/>
            <w:right w:val="none" w:sz="0" w:space="0" w:color="auto"/>
          </w:divBdr>
          <w:divsChild>
            <w:div w:id="1395662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515044">
      <w:bodyDiv w:val="1"/>
      <w:marLeft w:val="0"/>
      <w:marRight w:val="0"/>
      <w:marTop w:val="0"/>
      <w:marBottom w:val="0"/>
      <w:divBdr>
        <w:top w:val="none" w:sz="0" w:space="0" w:color="auto"/>
        <w:left w:val="none" w:sz="0" w:space="0" w:color="auto"/>
        <w:bottom w:val="none" w:sz="0" w:space="0" w:color="auto"/>
        <w:right w:val="none" w:sz="0" w:space="0" w:color="auto"/>
      </w:divBdr>
    </w:div>
    <w:div w:id="1017346751">
      <w:bodyDiv w:val="1"/>
      <w:marLeft w:val="0"/>
      <w:marRight w:val="0"/>
      <w:marTop w:val="0"/>
      <w:marBottom w:val="0"/>
      <w:divBdr>
        <w:top w:val="none" w:sz="0" w:space="0" w:color="auto"/>
        <w:left w:val="none" w:sz="0" w:space="0" w:color="auto"/>
        <w:bottom w:val="none" w:sz="0" w:space="0" w:color="auto"/>
        <w:right w:val="none" w:sz="0" w:space="0" w:color="auto"/>
      </w:divBdr>
    </w:div>
    <w:div w:id="1269199229">
      <w:bodyDiv w:val="1"/>
      <w:marLeft w:val="0"/>
      <w:marRight w:val="0"/>
      <w:marTop w:val="0"/>
      <w:marBottom w:val="0"/>
      <w:divBdr>
        <w:top w:val="none" w:sz="0" w:space="0" w:color="auto"/>
        <w:left w:val="none" w:sz="0" w:space="0" w:color="auto"/>
        <w:bottom w:val="none" w:sz="0" w:space="0" w:color="auto"/>
        <w:right w:val="none" w:sz="0" w:space="0" w:color="auto"/>
      </w:divBdr>
    </w:div>
    <w:div w:id="1465272924">
      <w:bodyDiv w:val="1"/>
      <w:marLeft w:val="0"/>
      <w:marRight w:val="0"/>
      <w:marTop w:val="0"/>
      <w:marBottom w:val="0"/>
      <w:divBdr>
        <w:top w:val="none" w:sz="0" w:space="0" w:color="auto"/>
        <w:left w:val="none" w:sz="0" w:space="0" w:color="auto"/>
        <w:bottom w:val="none" w:sz="0" w:space="0" w:color="auto"/>
        <w:right w:val="none" w:sz="0" w:space="0" w:color="auto"/>
      </w:divBdr>
    </w:div>
    <w:div w:id="1812675887">
      <w:bodyDiv w:val="1"/>
      <w:marLeft w:val="0"/>
      <w:marRight w:val="0"/>
      <w:marTop w:val="0"/>
      <w:marBottom w:val="0"/>
      <w:divBdr>
        <w:top w:val="none" w:sz="0" w:space="0" w:color="auto"/>
        <w:left w:val="none" w:sz="0" w:space="0" w:color="auto"/>
        <w:bottom w:val="none" w:sz="0" w:space="0" w:color="auto"/>
        <w:right w:val="none" w:sz="0" w:space="0" w:color="auto"/>
      </w:divBdr>
    </w:div>
    <w:div w:id="2132895277">
      <w:bodyDiv w:val="1"/>
      <w:marLeft w:val="0"/>
      <w:marRight w:val="0"/>
      <w:marTop w:val="0"/>
      <w:marBottom w:val="0"/>
      <w:divBdr>
        <w:top w:val="none" w:sz="0" w:space="0" w:color="auto"/>
        <w:left w:val="none" w:sz="0" w:space="0" w:color="auto"/>
        <w:bottom w:val="none" w:sz="0" w:space="0" w:color="auto"/>
        <w:right w:val="none" w:sz="0" w:space="0" w:color="auto"/>
      </w:divBdr>
      <w:divsChild>
        <w:div w:id="1500852687">
          <w:marLeft w:val="0"/>
          <w:marRight w:val="0"/>
          <w:marTop w:val="0"/>
          <w:marBottom w:val="3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raivalmr@gmail.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witter.com/saraivalab"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F7709-984B-0740-B40D-4E59D4BFD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1732</TotalTime>
  <Pages>4</Pages>
  <Words>1174</Words>
  <Characters>6697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1</vt:lpstr>
    </vt:vector>
  </TitlesOfParts>
  <Company>FHCRC</Company>
  <LinksUpToDate>false</LinksUpToDate>
  <CharactersWithSpaces>7856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Fred Hutchinson</dc:creator>
  <cp:keywords/>
  <cp:lastModifiedBy>Luis Saraiva</cp:lastModifiedBy>
  <cp:revision>73</cp:revision>
  <cp:lastPrinted>2018-09-16T15:37:00Z</cp:lastPrinted>
  <dcterms:created xsi:type="dcterms:W3CDTF">2018-06-28T15:44:00Z</dcterms:created>
  <dcterms:modified xsi:type="dcterms:W3CDTF">2018-09-27T10:14:00Z</dcterms:modified>
</cp:coreProperties>
</file>