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 = '1.0' encoding = 'UTF-8' standalone = '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F4" w:rsidRPr="00545EF4" w:rsidRDefault="00545EF4" w:rsidP="00537659">
      <w:pPr>
        <w:jc w:val="center"/>
        <w:rPr>
          <w:rFonts w:ascii="Times New Roman" w:hAnsi="Times New Roman" w:cs="Times New Roman"/>
          <w:b/>
          <w:sz w:val="24"/>
          <w:szCs w:val="24"/>
        </w:rPr>
      </w:pPr>
      <w:r w:rsidRPr="00545EF4">
        <w:rPr>
          <w:rFonts w:ascii="Times New Roman" w:hAnsi="Times New Roman" w:cs="Times New Roman" w:hint="eastAsia"/>
          <w:b/>
          <w:sz w:val="24"/>
          <w:szCs w:val="24"/>
        </w:rPr>
        <w:t>Supplemental Materials</w:t>
      </w:r>
    </w:p>
    <w:p w:rsidR="00545EF4" w:rsidRPr="00545EF4" w:rsidRDefault="00545EF4" w:rsidP="00537659">
      <w:pPr>
        <w:jc w:val="center"/>
        <w:rPr>
          <w:rFonts w:ascii="Times New Roman" w:hAnsi="Times New Roman" w:cs="Times New Roman"/>
          <w:b/>
          <w:sz w:val="24"/>
          <w:szCs w:val="24"/>
        </w:rPr>
      </w:pPr>
    </w:p>
    <w:p w:rsidR="000F7FCD" w:rsidRPr="001A7589" w:rsidRDefault="000F7FCD" w:rsidP="00537659">
      <w:pPr>
        <w:spacing w:afterLines="100" w:after="240"/>
        <w:rPr>
          <w:rFonts w:ascii="Times New Roman" w:hAnsi="Times New Roman" w:cs="Times New Roman"/>
          <w:b/>
          <w:sz w:val="24"/>
          <w:szCs w:val="24"/>
        </w:rPr>
      </w:pPr>
      <w:r>
        <w:rPr>
          <w:rFonts w:ascii="Times New Roman" w:hAnsi="Times New Roman" w:cs="Times New Roman" w:hint="eastAsia"/>
          <w:b/>
          <w:sz w:val="24"/>
          <w:szCs w:val="24"/>
        </w:rPr>
        <w:t>A</w:t>
      </w:r>
      <w:r w:rsidRPr="001A7589">
        <w:rPr>
          <w:rFonts w:ascii="Times New Roman" w:hAnsi="Times New Roman" w:cs="Times New Roman" w:hint="eastAsia"/>
          <w:b/>
          <w:sz w:val="24"/>
          <w:szCs w:val="24"/>
        </w:rPr>
        <w:t>mbient PM</w:t>
      </w:r>
      <w:r w:rsidRPr="001A7589">
        <w:rPr>
          <w:rFonts w:ascii="Times New Roman" w:hAnsi="Times New Roman" w:cs="Times New Roman" w:hint="eastAsia"/>
          <w:b/>
          <w:sz w:val="24"/>
          <w:szCs w:val="24"/>
          <w:vertAlign w:val="subscript"/>
        </w:rPr>
        <w:t>1</w:t>
      </w:r>
      <w:r w:rsidRPr="001A7589">
        <w:rPr>
          <w:rFonts w:ascii="Times New Roman" w:hAnsi="Times New Roman" w:cs="Times New Roman" w:hint="eastAsia"/>
          <w:b/>
          <w:sz w:val="24"/>
          <w:szCs w:val="24"/>
        </w:rPr>
        <w:t xml:space="preserve"> air pollution and cardiovascular disease prevalence</w:t>
      </w:r>
      <w:r>
        <w:rPr>
          <w:rFonts w:ascii="Times New Roman" w:hAnsi="Times New Roman" w:cs="Times New Roman" w:hint="eastAsia"/>
          <w:b/>
          <w:sz w:val="24"/>
          <w:szCs w:val="24"/>
        </w:rPr>
        <w:t>: Insights from</w:t>
      </w:r>
      <w:r w:rsidRPr="001A7589">
        <w:rPr>
          <w:rFonts w:ascii="Times New Roman" w:hAnsi="Times New Roman" w:cs="Times New Roman" w:hint="eastAsia"/>
          <w:b/>
          <w:sz w:val="24"/>
          <w:szCs w:val="24"/>
        </w:rPr>
        <w:t xml:space="preserve"> the 33 Communities Chinese Health Study</w:t>
      </w:r>
    </w:p>
    <w:p w:rsidR="008832D6" w:rsidRPr="001A7589" w:rsidRDefault="008832D6" w:rsidP="00537659">
      <w:pPr>
        <w:widowControl/>
        <w:spacing w:afterLines="100" w:after="240"/>
        <w:rPr>
          <w:rFonts w:ascii="Times New Roman" w:hAnsi="Times New Roman" w:cs="Times New Roman"/>
          <w:sz w:val="24"/>
          <w:szCs w:val="24"/>
        </w:rPr>
      </w:pPr>
      <w:r w:rsidRPr="00644BF8">
        <w:rPr>
          <w:rFonts w:ascii="Times New Roman" w:hAnsi="Times New Roman" w:cs="Times New Roman"/>
          <w:sz w:val="24"/>
          <w:szCs w:val="24"/>
        </w:rPr>
        <w:t>Bo-Yi Yang</w:t>
      </w:r>
      <w:r w:rsidRPr="00644BF8">
        <w:rPr>
          <w:rFonts w:ascii="Times New Roman" w:hAnsi="Times New Roman" w:cs="Times New Roman" w:hint="eastAsia"/>
          <w:sz w:val="24"/>
          <w:szCs w:val="24"/>
        </w:rPr>
        <w:t xml:space="preserve">, </w:t>
      </w:r>
      <w:proofErr w:type="spellStart"/>
      <w:r w:rsidRPr="00644BF8">
        <w:rPr>
          <w:rFonts w:ascii="Times New Roman" w:hAnsi="Times New Roman" w:cs="Times New Roman" w:hint="eastAsia"/>
          <w:sz w:val="24"/>
          <w:szCs w:val="24"/>
        </w:rPr>
        <w:t>Y</w:t>
      </w:r>
      <w:r w:rsidRPr="00644BF8">
        <w:rPr>
          <w:rFonts w:ascii="Times New Roman" w:hAnsi="Times New Roman" w:cs="Times New Roman"/>
          <w:sz w:val="24"/>
          <w:szCs w:val="24"/>
        </w:rPr>
        <w:t>uming</w:t>
      </w:r>
      <w:proofErr w:type="spellEnd"/>
      <w:r w:rsidRPr="00644BF8">
        <w:rPr>
          <w:rFonts w:ascii="Times New Roman" w:hAnsi="Times New Roman" w:cs="Times New Roman"/>
          <w:sz w:val="24"/>
          <w:szCs w:val="24"/>
        </w:rPr>
        <w:t xml:space="preserve"> </w:t>
      </w:r>
      <w:proofErr w:type="spellStart"/>
      <w:r w:rsidRPr="00644BF8">
        <w:rPr>
          <w:rFonts w:ascii="Times New Roman" w:hAnsi="Times New Roman" w:cs="Times New Roman"/>
          <w:sz w:val="24"/>
          <w:szCs w:val="24"/>
        </w:rPr>
        <w:t>Guo</w:t>
      </w:r>
      <w:proofErr w:type="spellEnd"/>
      <w:r w:rsidRPr="00644BF8">
        <w:rPr>
          <w:rFonts w:ascii="Times New Roman" w:hAnsi="Times New Roman" w:cs="Times New Roman"/>
          <w:sz w:val="24"/>
          <w:szCs w:val="24"/>
        </w:rPr>
        <w:t>,</w:t>
      </w:r>
      <w:r w:rsidRPr="00644BF8">
        <w:rPr>
          <w:rFonts w:ascii="Times New Roman" w:hAnsi="Times New Roman" w:cs="Times New Roman" w:hint="eastAsia"/>
          <w:sz w:val="24"/>
          <w:szCs w:val="24"/>
        </w:rPr>
        <w:t xml:space="preserve"> </w:t>
      </w:r>
      <w:r w:rsidRPr="001A7589">
        <w:rPr>
          <w:rFonts w:ascii="Times New Roman" w:hAnsi="Times New Roman" w:cs="Times New Roman" w:hint="eastAsia"/>
          <w:sz w:val="24"/>
          <w:szCs w:val="24"/>
        </w:rPr>
        <w:t xml:space="preserve">Lidia </w:t>
      </w:r>
      <w:proofErr w:type="spellStart"/>
      <w:r w:rsidRPr="001A7589">
        <w:rPr>
          <w:rFonts w:ascii="Times New Roman" w:hAnsi="Times New Roman" w:cs="Times New Roman" w:hint="eastAsia"/>
          <w:sz w:val="24"/>
          <w:szCs w:val="24"/>
        </w:rPr>
        <w:t>Morawska</w:t>
      </w:r>
      <w:proofErr w:type="spellEnd"/>
      <w:r w:rsidRPr="001A7589">
        <w:rPr>
          <w:rFonts w:ascii="Times New Roman" w:hAnsi="Times New Roman" w:cs="Times New Roman" w:hint="eastAsia"/>
          <w:sz w:val="24"/>
          <w:szCs w:val="24"/>
        </w:rPr>
        <w:t xml:space="preserve">, Michael S. Bloom, </w:t>
      </w:r>
      <w:proofErr w:type="spellStart"/>
      <w:r w:rsidRPr="00811FC1">
        <w:rPr>
          <w:rFonts w:ascii="Times New Roman" w:hAnsi="Times New Roman" w:cs="Times New Roman"/>
          <w:sz w:val="24"/>
          <w:szCs w:val="24"/>
        </w:rPr>
        <w:t>Iana</w:t>
      </w:r>
      <w:proofErr w:type="spellEnd"/>
      <w:r w:rsidRPr="00811FC1">
        <w:rPr>
          <w:rFonts w:ascii="Times New Roman" w:hAnsi="Times New Roman" w:cs="Times New Roman"/>
          <w:sz w:val="24"/>
          <w:szCs w:val="24"/>
        </w:rPr>
        <w:t xml:space="preserve"> </w:t>
      </w:r>
      <w:proofErr w:type="spellStart"/>
      <w:r w:rsidRPr="00811FC1">
        <w:rPr>
          <w:rFonts w:ascii="Times New Roman" w:hAnsi="Times New Roman" w:cs="Times New Roman"/>
          <w:sz w:val="24"/>
          <w:szCs w:val="24"/>
        </w:rPr>
        <w:t>Markevych</w:t>
      </w:r>
      <w:proofErr w:type="spellEnd"/>
      <w:r w:rsidRPr="001A7589">
        <w:rPr>
          <w:rFonts w:ascii="Times New Roman" w:hAnsi="Times New Roman" w:cs="Times New Roman" w:hint="eastAsia"/>
          <w:sz w:val="24"/>
          <w:szCs w:val="24"/>
        </w:rPr>
        <w:t xml:space="preserve">, Joachim Heinrich, </w:t>
      </w:r>
      <w:proofErr w:type="spellStart"/>
      <w:r w:rsidRPr="001A7589">
        <w:rPr>
          <w:rFonts w:ascii="Times New Roman" w:hAnsi="Times New Roman" w:cs="Times New Roman" w:hint="eastAsia"/>
          <w:sz w:val="24"/>
          <w:szCs w:val="24"/>
        </w:rPr>
        <w:t>Shyamali</w:t>
      </w:r>
      <w:proofErr w:type="spellEnd"/>
      <w:r w:rsidRPr="001A7589">
        <w:rPr>
          <w:rFonts w:ascii="Times New Roman" w:hAnsi="Times New Roman" w:cs="Times New Roman" w:hint="eastAsia"/>
          <w:sz w:val="24"/>
          <w:szCs w:val="24"/>
        </w:rPr>
        <w:t xml:space="preserve"> C. </w:t>
      </w:r>
      <w:proofErr w:type="spellStart"/>
      <w:r w:rsidRPr="001A7589">
        <w:rPr>
          <w:rFonts w:ascii="Times New Roman" w:hAnsi="Times New Roman" w:cs="Times New Roman" w:hint="eastAsia"/>
          <w:sz w:val="24"/>
          <w:szCs w:val="24"/>
        </w:rPr>
        <w:t>Dharmage</w:t>
      </w:r>
      <w:proofErr w:type="spellEnd"/>
      <w:r w:rsidRPr="001A7589">
        <w:rPr>
          <w:rFonts w:ascii="Times New Roman" w:hAnsi="Times New Roman" w:cs="Times New Roman" w:hint="eastAsia"/>
          <w:sz w:val="24"/>
          <w:szCs w:val="24"/>
        </w:rPr>
        <w:t xml:space="preserve">, </w:t>
      </w:r>
      <w:r w:rsidRPr="001A7589">
        <w:rPr>
          <w:rFonts w:ascii="Times New Roman" w:hAnsi="Times New Roman" w:cs="Times New Roman"/>
          <w:sz w:val="24"/>
          <w:szCs w:val="24"/>
        </w:rPr>
        <w:t xml:space="preserve">Luke </w:t>
      </w:r>
      <w:r w:rsidRPr="001A7589">
        <w:rPr>
          <w:rFonts w:ascii="Times New Roman" w:hAnsi="Times New Roman" w:cs="Times New Roman" w:hint="eastAsia"/>
          <w:sz w:val="24"/>
          <w:szCs w:val="24"/>
        </w:rPr>
        <w:t xml:space="preserve">D. </w:t>
      </w:r>
      <w:proofErr w:type="spellStart"/>
      <w:r w:rsidRPr="001A7589">
        <w:rPr>
          <w:rFonts w:ascii="Times New Roman" w:hAnsi="Times New Roman" w:cs="Times New Roman"/>
          <w:sz w:val="24"/>
          <w:szCs w:val="24"/>
        </w:rPr>
        <w:t>Knibbs</w:t>
      </w:r>
      <w:proofErr w:type="spellEnd"/>
      <w:r w:rsidRPr="001A7589">
        <w:rPr>
          <w:rFonts w:ascii="Times New Roman" w:hAnsi="Times New Roman" w:cs="Times New Roman" w:hint="eastAsia"/>
          <w:sz w:val="24"/>
          <w:szCs w:val="24"/>
        </w:rPr>
        <w:t xml:space="preserve">, Shao Lin, Steve Hung-Lam </w:t>
      </w:r>
      <w:proofErr w:type="spellStart"/>
      <w:r w:rsidRPr="001A7589">
        <w:rPr>
          <w:rFonts w:ascii="Times New Roman" w:hAnsi="Times New Roman" w:cs="Times New Roman" w:hint="eastAsia"/>
          <w:sz w:val="24"/>
          <w:szCs w:val="24"/>
        </w:rPr>
        <w:t>Yim</w:t>
      </w:r>
      <w:proofErr w:type="spellEnd"/>
      <w:r w:rsidRPr="001A7589">
        <w:rPr>
          <w:rFonts w:ascii="Times New Roman" w:hAnsi="Times New Roman" w:cs="Times New Roman" w:hint="eastAsia"/>
          <w:sz w:val="24"/>
          <w:szCs w:val="24"/>
        </w:rPr>
        <w:t xml:space="preserve">, </w:t>
      </w:r>
      <w:proofErr w:type="spellStart"/>
      <w:r w:rsidRPr="001A7589">
        <w:rPr>
          <w:rFonts w:ascii="Times New Roman" w:hAnsi="Times New Roman" w:cs="Times New Roman" w:hint="eastAsia"/>
          <w:sz w:val="24"/>
          <w:szCs w:val="24"/>
        </w:rPr>
        <w:t>Gongb</w:t>
      </w:r>
      <w:r>
        <w:rPr>
          <w:rFonts w:ascii="Times New Roman" w:hAnsi="Times New Roman" w:cs="Times New Roman" w:hint="eastAsia"/>
          <w:sz w:val="24"/>
          <w:szCs w:val="24"/>
        </w:rPr>
        <w:t>o</w:t>
      </w:r>
      <w:proofErr w:type="spellEnd"/>
      <w:r w:rsidRPr="001A7589">
        <w:rPr>
          <w:rFonts w:ascii="Times New Roman" w:hAnsi="Times New Roman" w:cs="Times New Roman" w:hint="eastAsia"/>
          <w:sz w:val="24"/>
          <w:szCs w:val="24"/>
        </w:rPr>
        <w:t xml:space="preserve"> Chen, </w:t>
      </w:r>
      <w:proofErr w:type="spellStart"/>
      <w:r w:rsidRPr="001A7589">
        <w:rPr>
          <w:rFonts w:ascii="Times New Roman" w:hAnsi="Times New Roman" w:cs="Times New Roman" w:hint="eastAsia"/>
          <w:sz w:val="24"/>
          <w:szCs w:val="24"/>
        </w:rPr>
        <w:t>Shanshan</w:t>
      </w:r>
      <w:proofErr w:type="spellEnd"/>
      <w:r w:rsidRPr="001A7589">
        <w:rPr>
          <w:rFonts w:ascii="Times New Roman" w:hAnsi="Times New Roman" w:cs="Times New Roman" w:hint="eastAsia"/>
          <w:sz w:val="24"/>
          <w:szCs w:val="24"/>
        </w:rPr>
        <w:t xml:space="preserve"> Li, Xiao-Wen Zeng, Kang-Kang Liu, Li-Wen Hu, </w:t>
      </w:r>
      <w:proofErr w:type="spellStart"/>
      <w:r w:rsidRPr="001A7589">
        <w:rPr>
          <w:rFonts w:ascii="Times New Roman" w:hAnsi="Times New Roman" w:cs="Times New Roman"/>
          <w:sz w:val="24"/>
          <w:szCs w:val="24"/>
        </w:rPr>
        <w:t>Guang</w:t>
      </w:r>
      <w:proofErr w:type="spellEnd"/>
      <w:r w:rsidRPr="001A7589">
        <w:rPr>
          <w:rFonts w:ascii="Times New Roman" w:hAnsi="Times New Roman" w:cs="Times New Roman"/>
          <w:sz w:val="24"/>
          <w:szCs w:val="24"/>
        </w:rPr>
        <w:t>-Hui Dong</w:t>
      </w:r>
    </w:p>
    <w:p w:rsidR="00545EF4" w:rsidRPr="00545EF4" w:rsidRDefault="00545EF4" w:rsidP="00537659">
      <w:pPr>
        <w:spacing w:afterLines="100" w:after="240"/>
        <w:rPr>
          <w:rFonts w:ascii="Times New Roman" w:hAnsi="Times New Roman" w:cs="Times New Roman"/>
          <w:b/>
          <w:sz w:val="24"/>
          <w:szCs w:val="24"/>
        </w:rPr>
      </w:pPr>
      <w:r w:rsidRPr="00545EF4">
        <w:rPr>
          <w:rFonts w:ascii="Times New Roman" w:hAnsi="Times New Roman" w:cs="Times New Roman" w:hint="eastAsia"/>
          <w:b/>
          <w:sz w:val="24"/>
          <w:szCs w:val="24"/>
        </w:rPr>
        <w:t>Table of Contents</w:t>
      </w:r>
    </w:p>
    <w:p w:rsidR="00583268" w:rsidRPr="001A7CAC" w:rsidRDefault="00583268" w:rsidP="00537659">
      <w:pPr>
        <w:ind w:left="2530" w:hangingChars="1050" w:hanging="2530"/>
        <w:rPr>
          <w:rFonts w:ascii="Times New Roman" w:hAnsi="Times New Roman" w:cs="Times New Roman"/>
          <w:b/>
          <w:sz w:val="24"/>
          <w:szCs w:val="24"/>
        </w:rPr>
      </w:pPr>
      <w:r w:rsidRPr="001A7CAC">
        <w:rPr>
          <w:rFonts w:ascii="Times New Roman" w:hAnsi="Times New Roman" w:cs="Times New Roman" w:hint="eastAsia"/>
          <w:b/>
          <w:sz w:val="24"/>
          <w:szCs w:val="24"/>
        </w:rPr>
        <w:t xml:space="preserve">Supplemental methods: </w:t>
      </w:r>
      <w:r w:rsidRPr="001A7CAC">
        <w:rPr>
          <w:rFonts w:ascii="Times New Roman" w:hAnsi="Times New Roman" w:cs="Times New Roman" w:hint="eastAsia"/>
          <w:sz w:val="24"/>
          <w:szCs w:val="24"/>
        </w:rPr>
        <w:t>E</w:t>
      </w:r>
      <w:r w:rsidRPr="001A7CAC">
        <w:rPr>
          <w:rFonts w:ascii="Times New Roman" w:hAnsi="Times New Roman" w:cs="Times New Roman"/>
          <w:sz w:val="24"/>
          <w:szCs w:val="24"/>
        </w:rPr>
        <w:t>xplanation for ground-monitored data on PM</w:t>
      </w:r>
      <w:r w:rsidRPr="001A7CAC">
        <w:rPr>
          <w:rFonts w:ascii="Times New Roman" w:hAnsi="Times New Roman" w:cs="Times New Roman"/>
          <w:sz w:val="24"/>
          <w:szCs w:val="24"/>
          <w:vertAlign w:val="subscript"/>
        </w:rPr>
        <w:t>1</w:t>
      </w:r>
      <w:r w:rsidRPr="001A7CAC">
        <w:rPr>
          <w:rFonts w:ascii="Times New Roman" w:hAnsi="Times New Roman" w:cs="Times New Roman"/>
          <w:sz w:val="24"/>
          <w:szCs w:val="24"/>
        </w:rPr>
        <w:t xml:space="preserve"> and PM</w:t>
      </w:r>
      <w:r w:rsidRPr="001A7CAC">
        <w:rPr>
          <w:rFonts w:ascii="Times New Roman" w:hAnsi="Times New Roman" w:cs="Times New Roman"/>
          <w:sz w:val="24"/>
          <w:szCs w:val="24"/>
          <w:vertAlign w:val="subscript"/>
        </w:rPr>
        <w:t>2·5</w:t>
      </w:r>
    </w:p>
    <w:p w:rsidR="00545EF4" w:rsidRPr="00537659" w:rsidRDefault="00545EF4" w:rsidP="00537659">
      <w:pPr>
        <w:ind w:left="2530" w:hangingChars="1050" w:hanging="2530"/>
        <w:rPr>
          <w:rFonts w:ascii="Times New Roman" w:hAnsi="Times New Roman" w:cs="Times New Roman"/>
          <w:sz w:val="24"/>
          <w:szCs w:val="24"/>
        </w:rPr>
      </w:pPr>
      <w:r w:rsidRPr="00C82153">
        <w:rPr>
          <w:rFonts w:ascii="Times New Roman" w:hAnsi="Times New Roman" w:cs="Times New Roman" w:hint="eastAsia"/>
          <w:b/>
          <w:sz w:val="24"/>
          <w:szCs w:val="24"/>
        </w:rPr>
        <w:t>Supplemental m</w:t>
      </w:r>
      <w:r w:rsidRPr="00C82153">
        <w:rPr>
          <w:rFonts w:ascii="Times New Roman" w:hAnsi="Times New Roman" w:cs="Times New Roman"/>
          <w:b/>
          <w:sz w:val="24"/>
          <w:szCs w:val="24"/>
        </w:rPr>
        <w:t>ethods</w:t>
      </w:r>
      <w:r w:rsidRPr="00C82153">
        <w:rPr>
          <w:rFonts w:ascii="Times New Roman" w:hAnsi="Times New Roman" w:cs="Times New Roman" w:hint="eastAsia"/>
          <w:b/>
          <w:sz w:val="24"/>
          <w:szCs w:val="24"/>
        </w:rPr>
        <w:t>:</w:t>
      </w:r>
      <w:r w:rsidRPr="00C82153">
        <w:rPr>
          <w:rFonts w:ascii="Times New Roman" w:hAnsi="Times New Roman" w:cs="Times New Roman" w:hint="eastAsia"/>
          <w:sz w:val="24"/>
          <w:szCs w:val="24"/>
        </w:rPr>
        <w:t xml:space="preserve"> D</w:t>
      </w:r>
      <w:r w:rsidRPr="00C82153">
        <w:rPr>
          <w:rFonts w:ascii="Times New Roman" w:hAnsi="Times New Roman" w:cs="Times New Roman"/>
          <w:sz w:val="24"/>
          <w:szCs w:val="24"/>
        </w:rPr>
        <w:t xml:space="preserve">etailed information </w:t>
      </w:r>
      <w:r w:rsidRPr="00C82153">
        <w:rPr>
          <w:rFonts w:ascii="Times New Roman" w:hAnsi="Times New Roman" w:cs="Times New Roman" w:hint="eastAsia"/>
          <w:sz w:val="24"/>
          <w:szCs w:val="24"/>
        </w:rPr>
        <w:t>on</w:t>
      </w:r>
      <w:r w:rsidRPr="00C82153">
        <w:rPr>
          <w:rFonts w:ascii="Times New Roman" w:hAnsi="Times New Roman" w:cs="Times New Roman"/>
          <w:sz w:val="24"/>
          <w:szCs w:val="24"/>
        </w:rPr>
        <w:t xml:space="preserve"> </w:t>
      </w:r>
      <w:r w:rsidR="00537659" w:rsidRPr="00537659">
        <w:rPr>
          <w:rFonts w:ascii="Times New Roman" w:hAnsi="Times New Roman" w:cs="Times New Roman" w:hint="eastAsia"/>
          <w:sz w:val="24"/>
          <w:szCs w:val="24"/>
        </w:rPr>
        <w:t>Generalized Linear Mixed Model</w:t>
      </w:r>
      <w:r w:rsidR="00537659">
        <w:rPr>
          <w:rFonts w:ascii="Times New Roman" w:hAnsi="Times New Roman" w:cs="Times New Roman" w:hint="eastAsia"/>
          <w:sz w:val="24"/>
          <w:szCs w:val="24"/>
        </w:rPr>
        <w:t>s</w:t>
      </w:r>
    </w:p>
    <w:p w:rsidR="00C82153" w:rsidRPr="00C82153" w:rsidRDefault="00C82153" w:rsidP="00537659">
      <w:pPr>
        <w:rPr>
          <w:rFonts w:ascii="Times New Roman" w:hAnsi="Times New Roman" w:cs="Times New Roman"/>
          <w:b/>
          <w:sz w:val="24"/>
          <w:szCs w:val="24"/>
        </w:rPr>
      </w:pPr>
      <w:r w:rsidRPr="00C82153">
        <w:rPr>
          <w:rFonts w:ascii="Times New Roman" w:hAnsi="Times New Roman" w:cs="Times New Roman"/>
          <w:b/>
          <w:sz w:val="24"/>
          <w:szCs w:val="24"/>
        </w:rPr>
        <w:t xml:space="preserve">Table </w:t>
      </w:r>
      <w:r w:rsidRPr="00C82153">
        <w:rPr>
          <w:rFonts w:ascii="Times New Roman" w:hAnsi="Times New Roman" w:cs="Times New Roman" w:hint="eastAsia"/>
          <w:b/>
          <w:sz w:val="24"/>
          <w:szCs w:val="24"/>
        </w:rPr>
        <w:t>S</w:t>
      </w:r>
      <w:r w:rsidR="00537659">
        <w:rPr>
          <w:rFonts w:ascii="Times New Roman" w:hAnsi="Times New Roman" w:cs="Times New Roman" w:hint="eastAsia"/>
          <w:b/>
          <w:sz w:val="24"/>
          <w:szCs w:val="24"/>
        </w:rPr>
        <w:t>1</w:t>
      </w:r>
      <w:r w:rsidR="006B5CD3">
        <w:rPr>
          <w:rFonts w:ascii="Times New Roman" w:hAnsi="Times New Roman" w:cs="Times New Roman" w:hint="eastAsia"/>
          <w:b/>
          <w:sz w:val="24"/>
          <w:szCs w:val="24"/>
        </w:rPr>
        <w:t xml:space="preserve"> </w:t>
      </w:r>
      <w:r w:rsidRPr="00C82153">
        <w:rPr>
          <w:rFonts w:ascii="Times New Roman" w:hAnsi="Times New Roman" w:cs="Times New Roman" w:hint="eastAsia"/>
          <w:sz w:val="24"/>
          <w:szCs w:val="24"/>
        </w:rPr>
        <w:t xml:space="preserve">Associations </w:t>
      </w:r>
      <w:r w:rsidR="00E14AD6">
        <w:rPr>
          <w:rFonts w:ascii="Times New Roman" w:hAnsi="Times New Roman" w:cs="Times New Roman" w:hint="eastAsia"/>
          <w:sz w:val="24"/>
          <w:szCs w:val="24"/>
        </w:rPr>
        <w:t xml:space="preserve">of </w:t>
      </w:r>
      <w:r w:rsidRPr="00C82153">
        <w:rPr>
          <w:rFonts w:ascii="Times New Roman" w:hAnsi="Times New Roman" w:cs="Times New Roman" w:hint="eastAsia"/>
          <w:sz w:val="24"/>
          <w:szCs w:val="24"/>
        </w:rPr>
        <w:t>one-, two-, and three-year average air pollutants (per</w:t>
      </w:r>
      <w:r w:rsidRPr="00C82153">
        <w:rPr>
          <w:rFonts w:ascii="Times New Roman" w:hAnsi="Times New Roman" w:cs="Times New Roman"/>
          <w:sz w:val="24"/>
          <w:szCs w:val="24"/>
        </w:rPr>
        <w:t>10-μg/m</w:t>
      </w:r>
      <w:r w:rsidRPr="00C82153">
        <w:rPr>
          <w:rFonts w:ascii="Times New Roman" w:hAnsi="Times New Roman" w:cs="Times New Roman"/>
          <w:sz w:val="24"/>
          <w:szCs w:val="24"/>
          <w:vertAlign w:val="superscript"/>
        </w:rPr>
        <w:t>3</w:t>
      </w:r>
      <w:r w:rsidRPr="00C82153">
        <w:rPr>
          <w:rFonts w:ascii="Times New Roman" w:hAnsi="Times New Roman" w:cs="Times New Roman"/>
          <w:sz w:val="24"/>
          <w:szCs w:val="24"/>
        </w:rPr>
        <w:t xml:space="preserve"> incre</w:t>
      </w:r>
      <w:r w:rsidRPr="00C82153">
        <w:rPr>
          <w:rFonts w:ascii="Times New Roman" w:hAnsi="Times New Roman" w:cs="Times New Roman" w:hint="eastAsia"/>
          <w:sz w:val="24"/>
          <w:szCs w:val="24"/>
        </w:rPr>
        <w:t>ment)</w:t>
      </w:r>
      <w:r w:rsidRPr="00C82153">
        <w:rPr>
          <w:rFonts w:ascii="Times New Roman" w:hAnsi="Times New Roman" w:cs="Times New Roman"/>
          <w:sz w:val="24"/>
          <w:szCs w:val="24"/>
        </w:rPr>
        <w:t xml:space="preserve"> </w:t>
      </w:r>
      <w:r w:rsidRPr="00C82153">
        <w:rPr>
          <w:rFonts w:ascii="Times New Roman" w:hAnsi="Times New Roman" w:cs="Times New Roman" w:hint="eastAsia"/>
          <w:sz w:val="24"/>
          <w:szCs w:val="24"/>
        </w:rPr>
        <w:t>with CVD prevalence</w:t>
      </w:r>
    </w:p>
    <w:p w:rsidR="00332ACF" w:rsidRDefault="00332ACF" w:rsidP="00537659">
      <w:pPr>
        <w:rPr>
          <w:rFonts w:ascii="Times New Roman" w:hAnsi="Times New Roman" w:cs="Times New Roman"/>
          <w:sz w:val="24"/>
          <w:szCs w:val="24"/>
        </w:rPr>
      </w:pPr>
      <w:r w:rsidRPr="00C82153">
        <w:rPr>
          <w:rFonts w:ascii="Times New Roman" w:hAnsi="Times New Roman" w:cs="Times New Roman"/>
          <w:b/>
          <w:sz w:val="24"/>
          <w:szCs w:val="24"/>
        </w:rPr>
        <w:t>Table S</w:t>
      </w:r>
      <w:r w:rsidR="00537659">
        <w:rPr>
          <w:rFonts w:ascii="Times New Roman" w:hAnsi="Times New Roman" w:cs="Times New Roman" w:hint="eastAsia"/>
          <w:b/>
          <w:sz w:val="24"/>
          <w:szCs w:val="24"/>
        </w:rPr>
        <w:t>2</w:t>
      </w:r>
      <w:r w:rsidRPr="00C82153">
        <w:rPr>
          <w:rFonts w:ascii="Times New Roman" w:hAnsi="Times New Roman" w:cs="Times New Roman"/>
          <w:b/>
          <w:sz w:val="24"/>
          <w:szCs w:val="24"/>
        </w:rPr>
        <w:t xml:space="preserve"> </w:t>
      </w:r>
      <w:r w:rsidRPr="00C82153">
        <w:rPr>
          <w:rFonts w:ascii="Times New Roman" w:hAnsi="Times New Roman" w:cs="Times New Roman"/>
          <w:sz w:val="24"/>
          <w:szCs w:val="24"/>
        </w:rPr>
        <w:t xml:space="preserve">Previous studies of </w:t>
      </w:r>
      <w:r w:rsidRPr="00C82153">
        <w:rPr>
          <w:rFonts w:ascii="Times New Roman" w:hAnsi="Times New Roman" w:cs="Times New Roman" w:hint="eastAsia"/>
          <w:sz w:val="24"/>
          <w:szCs w:val="24"/>
        </w:rPr>
        <w:t>long-term exposure to PM</w:t>
      </w:r>
      <w:r w:rsidRPr="00C82153">
        <w:rPr>
          <w:rFonts w:ascii="Times New Roman" w:hAnsi="Times New Roman" w:cs="Times New Roman" w:hint="eastAsia"/>
          <w:sz w:val="24"/>
          <w:szCs w:val="24"/>
          <w:vertAlign w:val="subscript"/>
        </w:rPr>
        <w:t>2.5</w:t>
      </w:r>
      <w:r w:rsidRPr="00C82153">
        <w:rPr>
          <w:rFonts w:ascii="Times New Roman" w:hAnsi="Times New Roman" w:cs="Times New Roman"/>
          <w:sz w:val="24"/>
          <w:szCs w:val="24"/>
        </w:rPr>
        <w:t xml:space="preserve"> and </w:t>
      </w:r>
      <w:r w:rsidRPr="00C82153">
        <w:rPr>
          <w:rFonts w:ascii="Times New Roman" w:hAnsi="Times New Roman" w:cs="Times New Roman" w:hint="eastAsia"/>
          <w:sz w:val="24"/>
          <w:szCs w:val="24"/>
        </w:rPr>
        <w:t>CVD prevalence or incidence</w:t>
      </w:r>
      <w:r w:rsidRPr="00C82153">
        <w:rPr>
          <w:rFonts w:ascii="Times New Roman" w:hAnsi="Times New Roman" w:cs="Times New Roman"/>
          <w:sz w:val="24"/>
          <w:szCs w:val="24"/>
        </w:rPr>
        <w:t xml:space="preserve"> in human populations</w:t>
      </w:r>
    </w:p>
    <w:p w:rsidR="001D5F5B" w:rsidRPr="001D5F5B" w:rsidRDefault="001D5F5B" w:rsidP="001D5F5B">
      <w:pPr>
        <w:rPr>
          <w:rFonts w:ascii="Times New Roman" w:hAnsi="Times New Roman" w:cs="Times New Roman"/>
          <w:sz w:val="24"/>
          <w:szCs w:val="24"/>
        </w:rPr>
      </w:pPr>
      <w:r w:rsidRPr="00D95F6C">
        <w:rPr>
          <w:rFonts w:ascii="Times New Roman" w:hAnsi="Times New Roman" w:cs="Times New Roman"/>
          <w:b/>
          <w:sz w:val="24"/>
          <w:szCs w:val="24"/>
        </w:rPr>
        <w:t>Table S3</w:t>
      </w:r>
      <w:r>
        <w:rPr>
          <w:rFonts w:ascii="Times New Roman" w:hAnsi="Times New Roman" w:cs="Times New Roman" w:hint="eastAsia"/>
          <w:sz w:val="24"/>
          <w:szCs w:val="24"/>
        </w:rPr>
        <w:t xml:space="preserve"> </w:t>
      </w:r>
      <w:r w:rsidRPr="00D95F6C">
        <w:rPr>
          <w:rFonts w:ascii="Times New Roman" w:hAnsi="Times New Roman" w:cs="Times New Roman"/>
          <w:sz w:val="24"/>
          <w:szCs w:val="24"/>
        </w:rPr>
        <w:t>Prior studies using similar study strategy with ours</w:t>
      </w:r>
    </w:p>
    <w:p w:rsidR="003172EB" w:rsidRPr="001A7CAC" w:rsidRDefault="003172EB" w:rsidP="00537659">
      <w:pPr>
        <w:jc w:val="left"/>
        <w:rPr>
          <w:rFonts w:ascii="Times New Roman" w:hAnsi="Times New Roman" w:cs="Times New Roman"/>
          <w:sz w:val="24"/>
          <w:szCs w:val="24"/>
        </w:rPr>
      </w:pPr>
      <w:proofErr w:type="gramStart"/>
      <w:r w:rsidRPr="001A7CAC">
        <w:rPr>
          <w:rFonts w:ascii="Times New Roman" w:hAnsi="Times New Roman" w:cs="Times New Roman"/>
          <w:b/>
          <w:sz w:val="24"/>
          <w:szCs w:val="24"/>
        </w:rPr>
        <w:t>Fig</w:t>
      </w:r>
      <w:r w:rsidR="0069218D">
        <w:rPr>
          <w:rFonts w:ascii="Times New Roman" w:hAnsi="Times New Roman" w:cs="Times New Roman" w:hint="eastAsia"/>
          <w:b/>
          <w:sz w:val="24"/>
          <w:szCs w:val="24"/>
        </w:rPr>
        <w:t>.</w:t>
      </w:r>
      <w:proofErr w:type="gramEnd"/>
      <w:r w:rsidRPr="001A7CAC">
        <w:rPr>
          <w:rFonts w:ascii="Times New Roman" w:hAnsi="Times New Roman" w:cs="Times New Roman"/>
          <w:b/>
          <w:sz w:val="24"/>
          <w:szCs w:val="24"/>
        </w:rPr>
        <w:t xml:space="preserve"> S1.</w:t>
      </w:r>
      <w:r w:rsidRPr="001A7CAC">
        <w:rPr>
          <w:rFonts w:ascii="Times New Roman" w:hAnsi="Times New Roman" w:cs="Times New Roman"/>
          <w:sz w:val="24"/>
          <w:szCs w:val="24"/>
        </w:rPr>
        <w:t xml:space="preserve"> Directed acyclic graph for the association between air pollution and CVD, created with the help of dagitty.net</w:t>
      </w:r>
    </w:p>
    <w:p w:rsidR="00874C86" w:rsidRPr="00332ACF" w:rsidRDefault="00874C86" w:rsidP="00537659">
      <w:pPr>
        <w:ind w:left="964" w:hangingChars="400" w:hanging="964"/>
        <w:rPr>
          <w:rFonts w:ascii="Times New Roman" w:hAnsi="Times New Roman"/>
          <w:b/>
          <w:sz w:val="24"/>
          <w:szCs w:val="24"/>
        </w:rPr>
      </w:pPr>
    </w:p>
    <w:p w:rsidR="00545EF4" w:rsidRPr="00545EF4" w:rsidRDefault="00545EF4" w:rsidP="00537659">
      <w:pPr>
        <w:ind w:left="480" w:hangingChars="200" w:hanging="480"/>
        <w:rPr>
          <w:rFonts w:ascii="Times New Roman" w:hAnsi="Times New Roman" w:cs="Times New Roman"/>
          <w:sz w:val="24"/>
          <w:szCs w:val="24"/>
        </w:rPr>
      </w:pPr>
      <w:r w:rsidRPr="00545EF4">
        <w:rPr>
          <w:rFonts w:ascii="Times New Roman" w:hAnsi="Times New Roman" w:cs="Times New Roman"/>
          <w:sz w:val="24"/>
          <w:szCs w:val="24"/>
        </w:rPr>
        <w:t xml:space="preserve"> </w:t>
      </w:r>
      <w:r w:rsidRPr="00545EF4">
        <w:rPr>
          <w:rFonts w:ascii="Times New Roman" w:hAnsi="Times New Roman" w:cs="Times New Roman"/>
          <w:sz w:val="24"/>
          <w:szCs w:val="24"/>
        </w:rPr>
        <w:br w:type="page"/>
      </w:r>
    </w:p>
    <w:p w:rsidR="00583268" w:rsidRPr="00537659" w:rsidRDefault="00583268" w:rsidP="00537659">
      <w:pPr>
        <w:spacing w:beforeLines="50" w:before="120" w:afterLines="50" w:after="120"/>
        <w:rPr>
          <w:rFonts w:ascii="Times New Roman" w:hAnsi="Times New Roman" w:cs="Times New Roman"/>
          <w:b/>
          <w:sz w:val="20"/>
          <w:szCs w:val="20"/>
        </w:rPr>
      </w:pPr>
      <w:r w:rsidRPr="00537659">
        <w:rPr>
          <w:rFonts w:ascii="Times New Roman" w:hAnsi="Times New Roman" w:cs="Times New Roman" w:hint="eastAsia"/>
          <w:b/>
          <w:sz w:val="20"/>
          <w:szCs w:val="20"/>
        </w:rPr>
        <w:lastRenderedPageBreak/>
        <w:t>Supplemental m</w:t>
      </w:r>
      <w:r w:rsidRPr="00537659">
        <w:rPr>
          <w:rFonts w:ascii="Times New Roman" w:hAnsi="Times New Roman" w:cs="Times New Roman"/>
          <w:b/>
          <w:sz w:val="20"/>
          <w:szCs w:val="20"/>
        </w:rPr>
        <w:t>ethods</w:t>
      </w:r>
      <w:r w:rsidRPr="00537659">
        <w:rPr>
          <w:rFonts w:ascii="Times New Roman" w:hAnsi="Times New Roman" w:cs="Times New Roman" w:hint="eastAsia"/>
          <w:b/>
          <w:sz w:val="20"/>
          <w:szCs w:val="20"/>
        </w:rPr>
        <w:t>:</w:t>
      </w:r>
      <w:r w:rsidRPr="00537659">
        <w:rPr>
          <w:rFonts w:ascii="Times New Roman" w:hAnsi="Times New Roman" w:cs="Times New Roman" w:hint="eastAsia"/>
          <w:sz w:val="20"/>
          <w:szCs w:val="20"/>
        </w:rPr>
        <w:t xml:space="preserve"> </w:t>
      </w:r>
      <w:r w:rsidRPr="00B23AD3">
        <w:rPr>
          <w:rFonts w:ascii="Times New Roman" w:hAnsi="Times New Roman" w:cs="Times New Roman" w:hint="eastAsia"/>
          <w:sz w:val="20"/>
          <w:szCs w:val="20"/>
        </w:rPr>
        <w:t>Explanation for ground-monitored data on PM</w:t>
      </w:r>
      <w:r w:rsidRPr="00B23AD3">
        <w:rPr>
          <w:rFonts w:ascii="Times New Roman" w:hAnsi="Times New Roman" w:cs="Times New Roman" w:hint="eastAsia"/>
          <w:sz w:val="20"/>
          <w:szCs w:val="20"/>
          <w:vertAlign w:val="subscript"/>
        </w:rPr>
        <w:t>1</w:t>
      </w:r>
      <w:r w:rsidRPr="00B23AD3">
        <w:rPr>
          <w:rFonts w:ascii="Times New Roman" w:hAnsi="Times New Roman" w:cs="Times New Roman" w:hint="eastAsia"/>
          <w:sz w:val="20"/>
          <w:szCs w:val="20"/>
        </w:rPr>
        <w:t xml:space="preserve"> and PM</w:t>
      </w:r>
      <w:r w:rsidRPr="00B23AD3">
        <w:rPr>
          <w:rFonts w:ascii="Times New Roman" w:hAnsi="Times New Roman" w:cs="Times New Roman" w:hint="eastAsia"/>
          <w:sz w:val="20"/>
          <w:szCs w:val="20"/>
          <w:vertAlign w:val="subscript"/>
        </w:rPr>
        <w:t>2.5</w:t>
      </w:r>
    </w:p>
    <w:p w:rsidR="00583268" w:rsidRPr="00537659" w:rsidRDefault="00583268"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Ground-monitored PM</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and PM</w:t>
      </w:r>
      <w:r w:rsidRPr="00537659">
        <w:rPr>
          <w:rFonts w:ascii="Times New Roman" w:hAnsi="Times New Roman" w:cs="Times New Roman"/>
          <w:sz w:val="20"/>
          <w:szCs w:val="20"/>
          <w:vertAlign w:val="subscript"/>
        </w:rPr>
        <w:t>2.5</w:t>
      </w:r>
      <w:r w:rsidRPr="00537659">
        <w:rPr>
          <w:rFonts w:ascii="Times New Roman" w:hAnsi="Times New Roman" w:cs="Times New Roman"/>
          <w:sz w:val="20"/>
          <w:szCs w:val="20"/>
        </w:rPr>
        <w:t xml:space="preserve"> were obtained from the China Atmosphere Watch Network (CAWNET) of the China Meteorological Administration (CMA). The network consisted of 96 stations across mainland China. Concentrations of PM</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and PM</w:t>
      </w:r>
      <w:r w:rsidRPr="00537659">
        <w:rPr>
          <w:rFonts w:ascii="Times New Roman" w:hAnsi="Times New Roman" w:cs="Times New Roman"/>
          <w:sz w:val="20"/>
          <w:szCs w:val="20"/>
          <w:vertAlign w:val="subscript"/>
        </w:rPr>
        <w:t>2.5</w:t>
      </w:r>
      <w:r w:rsidRPr="00537659">
        <w:rPr>
          <w:rFonts w:ascii="Times New Roman" w:hAnsi="Times New Roman" w:cs="Times New Roman"/>
          <w:sz w:val="20"/>
          <w:szCs w:val="20"/>
        </w:rPr>
        <w:t xml:space="preserve"> at all stations were measured with GRIMM </w:t>
      </w:r>
      <w:r w:rsidR="00FE6C9B">
        <w:rPr>
          <w:rFonts w:ascii="Times New Roman" w:hAnsi="Times New Roman" w:cs="Times New Roman" w:hint="eastAsia"/>
          <w:sz w:val="20"/>
          <w:szCs w:val="20"/>
        </w:rPr>
        <w:t>180 Environmental dust monitors</w:t>
      </w:r>
      <w:r w:rsidRPr="00537659">
        <w:rPr>
          <w:rFonts w:ascii="Times New Roman" w:hAnsi="Times New Roman" w:cs="Times New Roman"/>
          <w:sz w:val="20"/>
          <w:szCs w:val="20"/>
        </w:rPr>
        <w:t xml:space="preserve"> (Model 1.108, Grimm Aerosol </w:t>
      </w:r>
      <w:proofErr w:type="spellStart"/>
      <w:r w:rsidRPr="00537659">
        <w:rPr>
          <w:rFonts w:ascii="Times New Roman" w:hAnsi="Times New Roman" w:cs="Times New Roman"/>
          <w:sz w:val="20"/>
          <w:szCs w:val="20"/>
        </w:rPr>
        <w:t>Technik</w:t>
      </w:r>
      <w:proofErr w:type="spellEnd"/>
      <w:r w:rsidRPr="00537659">
        <w:rPr>
          <w:rFonts w:ascii="Times New Roman" w:hAnsi="Times New Roman" w:cs="Times New Roman"/>
          <w:sz w:val="20"/>
          <w:szCs w:val="20"/>
        </w:rPr>
        <w:t xml:space="preserve"> GmbH, </w:t>
      </w:r>
      <w:proofErr w:type="spellStart"/>
      <w:proofErr w:type="gramStart"/>
      <w:r w:rsidRPr="00537659">
        <w:rPr>
          <w:rFonts w:ascii="Times New Roman" w:hAnsi="Times New Roman" w:cs="Times New Roman"/>
          <w:sz w:val="20"/>
          <w:szCs w:val="20"/>
        </w:rPr>
        <w:t>Ainring</w:t>
      </w:r>
      <w:proofErr w:type="spellEnd"/>
      <w:proofErr w:type="gramEnd"/>
      <w:r w:rsidRPr="00537659">
        <w:rPr>
          <w:rFonts w:ascii="Times New Roman" w:hAnsi="Times New Roman" w:cs="Times New Roman"/>
          <w:sz w:val="20"/>
          <w:szCs w:val="20"/>
        </w:rPr>
        <w:t xml:space="preserve">, Germany). Two quality-control procedures </w:t>
      </w:r>
      <w:r w:rsidR="00610852" w:rsidRPr="00537659">
        <w:rPr>
          <w:rFonts w:ascii="Times New Roman" w:hAnsi="Times New Roman" w:cs="Times New Roman" w:hint="eastAsia"/>
          <w:sz w:val="20"/>
          <w:szCs w:val="20"/>
        </w:rPr>
        <w:t>were</w:t>
      </w:r>
      <w:r w:rsidRPr="00537659">
        <w:rPr>
          <w:rFonts w:ascii="Times New Roman" w:hAnsi="Times New Roman" w:cs="Times New Roman"/>
          <w:sz w:val="20"/>
          <w:szCs w:val="20"/>
        </w:rPr>
        <w:t xml:space="preserve"> applied to all PM measurements: a "limit check" and "climatological check". For the limit check, we </w:t>
      </w:r>
      <w:r w:rsidR="00610852" w:rsidRPr="00537659">
        <w:rPr>
          <w:rFonts w:ascii="Times New Roman" w:hAnsi="Times New Roman" w:cs="Times New Roman" w:hint="eastAsia"/>
          <w:sz w:val="20"/>
          <w:szCs w:val="20"/>
        </w:rPr>
        <w:t>evaluated</w:t>
      </w:r>
      <w:r w:rsidRPr="00537659">
        <w:rPr>
          <w:rFonts w:ascii="Times New Roman" w:hAnsi="Times New Roman" w:cs="Times New Roman"/>
          <w:sz w:val="20"/>
          <w:szCs w:val="20"/>
        </w:rPr>
        <w:t xml:space="preserve"> each valid PM measurement to determine whether it </w:t>
      </w:r>
      <w:r w:rsidR="00610852" w:rsidRPr="00537659">
        <w:rPr>
          <w:rFonts w:ascii="Times New Roman" w:hAnsi="Times New Roman" w:cs="Times New Roman" w:hint="eastAsia"/>
          <w:sz w:val="20"/>
          <w:szCs w:val="20"/>
        </w:rPr>
        <w:t xml:space="preserve">fell </w:t>
      </w:r>
      <w:r w:rsidRPr="00537659">
        <w:rPr>
          <w:rFonts w:ascii="Times New Roman" w:hAnsi="Times New Roman" w:cs="Times New Roman"/>
          <w:sz w:val="20"/>
          <w:szCs w:val="20"/>
        </w:rPr>
        <w:t xml:space="preserve">within its possible limits, otherwise, they </w:t>
      </w:r>
      <w:r w:rsidR="00610852" w:rsidRPr="00537659">
        <w:rPr>
          <w:rFonts w:ascii="Times New Roman" w:hAnsi="Times New Roman" w:cs="Times New Roman" w:hint="eastAsia"/>
          <w:sz w:val="20"/>
          <w:szCs w:val="20"/>
        </w:rPr>
        <w:t>were</w:t>
      </w:r>
      <w:r w:rsidRPr="00537659">
        <w:rPr>
          <w:rFonts w:ascii="Times New Roman" w:hAnsi="Times New Roman" w:cs="Times New Roman"/>
          <w:sz w:val="20"/>
          <w:szCs w:val="20"/>
        </w:rPr>
        <w:t xml:space="preserve"> removed. In the climatological check, the median and standard deviation (SD) of hourly PM measurements were calculated at each PM observational site. Any PM values lying outside of more than three SDs from the median PM have been removed.</w:t>
      </w:r>
    </w:p>
    <w:p w:rsidR="00583268" w:rsidRPr="00537659" w:rsidRDefault="00583268" w:rsidP="00537659">
      <w:pPr>
        <w:widowControl/>
        <w:jc w:val="left"/>
        <w:rPr>
          <w:rFonts w:ascii="Times New Roman" w:hAnsi="Times New Roman" w:cs="Times New Roman"/>
          <w:b/>
          <w:sz w:val="20"/>
          <w:szCs w:val="20"/>
        </w:rPr>
      </w:pPr>
      <w:r w:rsidRPr="00537659">
        <w:rPr>
          <w:rFonts w:ascii="Times New Roman" w:hAnsi="Times New Roman" w:cs="Times New Roman"/>
          <w:b/>
          <w:sz w:val="20"/>
          <w:szCs w:val="20"/>
        </w:rPr>
        <w:br w:type="page"/>
      </w:r>
    </w:p>
    <w:p w:rsidR="00545EF4" w:rsidRPr="00EA5220" w:rsidRDefault="00545EF4" w:rsidP="00537659">
      <w:pPr>
        <w:spacing w:beforeLines="50" w:before="120" w:afterLines="100" w:after="240"/>
        <w:rPr>
          <w:rFonts w:ascii="Times New Roman" w:hAnsi="Times New Roman" w:cs="Times New Roman"/>
          <w:b/>
          <w:sz w:val="20"/>
          <w:szCs w:val="20"/>
        </w:rPr>
      </w:pPr>
      <w:r w:rsidRPr="00537659">
        <w:rPr>
          <w:rFonts w:ascii="Times New Roman" w:hAnsi="Times New Roman" w:cs="Times New Roman" w:hint="eastAsia"/>
          <w:b/>
          <w:sz w:val="20"/>
          <w:szCs w:val="20"/>
        </w:rPr>
        <w:lastRenderedPageBreak/>
        <w:t>Supplemental m</w:t>
      </w:r>
      <w:r w:rsidRPr="00537659">
        <w:rPr>
          <w:rFonts w:ascii="Times New Roman" w:hAnsi="Times New Roman" w:cs="Times New Roman"/>
          <w:b/>
          <w:sz w:val="20"/>
          <w:szCs w:val="20"/>
        </w:rPr>
        <w:t>ethods</w:t>
      </w:r>
      <w:r w:rsidRPr="00537659">
        <w:rPr>
          <w:rFonts w:ascii="Times New Roman" w:hAnsi="Times New Roman" w:cs="Times New Roman" w:hint="eastAsia"/>
          <w:b/>
          <w:sz w:val="20"/>
          <w:szCs w:val="20"/>
        </w:rPr>
        <w:t xml:space="preserve">: </w:t>
      </w:r>
      <w:r w:rsidRPr="00B23AD3">
        <w:rPr>
          <w:rFonts w:ascii="Times New Roman" w:hAnsi="Times New Roman" w:cs="Times New Roman" w:hint="eastAsia"/>
          <w:sz w:val="20"/>
          <w:szCs w:val="20"/>
        </w:rPr>
        <w:t>D</w:t>
      </w:r>
      <w:r w:rsidRPr="00B23AD3">
        <w:rPr>
          <w:rFonts w:ascii="Times New Roman" w:hAnsi="Times New Roman" w:cs="Times New Roman"/>
          <w:sz w:val="20"/>
          <w:szCs w:val="20"/>
        </w:rPr>
        <w:t xml:space="preserve">etailed information </w:t>
      </w:r>
      <w:r w:rsidRPr="00B23AD3">
        <w:rPr>
          <w:rFonts w:ascii="Times New Roman" w:hAnsi="Times New Roman" w:cs="Times New Roman" w:hint="eastAsia"/>
          <w:sz w:val="20"/>
          <w:szCs w:val="20"/>
        </w:rPr>
        <w:t>on</w:t>
      </w:r>
      <w:r w:rsidRPr="00B23AD3">
        <w:rPr>
          <w:rFonts w:ascii="Times New Roman" w:hAnsi="Times New Roman" w:cs="Times New Roman"/>
          <w:sz w:val="20"/>
          <w:szCs w:val="20"/>
        </w:rPr>
        <w:t xml:space="preserve"> </w:t>
      </w:r>
      <w:r w:rsidR="00537659" w:rsidRPr="00B23AD3">
        <w:rPr>
          <w:rFonts w:ascii="Times New Roman" w:hAnsi="Times New Roman" w:cs="Times New Roman" w:hint="eastAsia"/>
          <w:sz w:val="20"/>
          <w:szCs w:val="20"/>
        </w:rPr>
        <w:t>Generalized Linear Mixed Model</w:t>
      </w:r>
      <w:r w:rsidR="00EA5220" w:rsidRPr="00B23AD3">
        <w:rPr>
          <w:rFonts w:ascii="Times New Roman" w:hAnsi="Times New Roman" w:cs="Times New Roman" w:hint="eastAsia"/>
          <w:sz w:val="20"/>
          <w:szCs w:val="20"/>
        </w:rPr>
        <w:t>s</w:t>
      </w:r>
    </w:p>
    <w:p w:rsidR="00545EF4" w:rsidRPr="00537659" w:rsidRDefault="00545EF4"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 xml:space="preserve">At the participant level, we predicted the logit of rate of </w:t>
      </w:r>
      <w:r w:rsidR="00C24EAC" w:rsidRPr="00537659">
        <w:rPr>
          <w:rFonts w:ascii="Times New Roman" w:hAnsi="Times New Roman" w:cs="Times New Roman" w:hint="eastAsia"/>
          <w:sz w:val="20"/>
          <w:szCs w:val="20"/>
        </w:rPr>
        <w:t>CVD</w:t>
      </w:r>
      <w:r w:rsidRPr="00537659">
        <w:rPr>
          <w:rFonts w:ascii="Times New Roman" w:hAnsi="Times New Roman" w:cs="Times New Roman"/>
          <w:sz w:val="20"/>
          <w:szCs w:val="20"/>
        </w:rPr>
        <w:t xml:space="preserve"> as a function of k covariates (X</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w:t>
      </w:r>
      <w:proofErr w:type="spellStart"/>
      <w:r w:rsidRPr="00537659">
        <w:rPr>
          <w:rFonts w:ascii="Times New Roman" w:hAnsi="Times New Roman" w:cs="Times New Roman"/>
          <w:sz w:val="20"/>
          <w:szCs w:val="20"/>
        </w:rPr>
        <w:t>X</w:t>
      </w:r>
      <w:r w:rsidRPr="00537659">
        <w:rPr>
          <w:rFonts w:ascii="Times New Roman" w:hAnsi="Times New Roman" w:cs="Times New Roman"/>
          <w:sz w:val="20"/>
          <w:szCs w:val="20"/>
          <w:vertAlign w:val="subscript"/>
        </w:rPr>
        <w:t>k</w:t>
      </w:r>
      <w:proofErr w:type="spellEnd"/>
      <w:r w:rsidRPr="00537659">
        <w:rPr>
          <w:rFonts w:ascii="Times New Roman" w:hAnsi="Times New Roman" w:cs="Times New Roman"/>
          <w:sz w:val="20"/>
          <w:szCs w:val="20"/>
        </w:rPr>
        <w:t>) as follows:</w:t>
      </w:r>
    </w:p>
    <w:p w:rsidR="00545EF4" w:rsidRPr="00537659" w:rsidRDefault="00545EF4" w:rsidP="00537659">
      <w:pPr>
        <w:spacing w:beforeLines="50" w:before="120" w:afterLines="50" w:after="120"/>
        <w:rPr>
          <w:rFonts w:ascii="Times New Roman" w:hAnsi="Times New Roman" w:cs="Times New Roman"/>
          <w:sz w:val="20"/>
          <w:szCs w:val="20"/>
        </w:rPr>
      </w:pPr>
      <w:proofErr w:type="gramStart"/>
      <w:r w:rsidRPr="00537659">
        <w:rPr>
          <w:rFonts w:ascii="Times New Roman" w:hAnsi="Times New Roman" w:cs="Times New Roman"/>
          <w:sz w:val="20"/>
          <w:szCs w:val="20"/>
        </w:rPr>
        <w:t>logit</w:t>
      </w:r>
      <w:proofErr w:type="gramEnd"/>
      <w:r w:rsidRPr="00537659">
        <w:rPr>
          <w:rFonts w:ascii="Times New Roman" w:hAnsi="Times New Roman" w:cs="Times New Roman"/>
          <w:sz w:val="20"/>
          <w:szCs w:val="20"/>
        </w:rPr>
        <w:t xml:space="preserve"> [Probability (</w:t>
      </w:r>
      <w:proofErr w:type="spellStart"/>
      <w:r w:rsidRPr="00537659">
        <w:rPr>
          <w:rFonts w:ascii="Times New Roman" w:hAnsi="Times New Roman" w:cs="Times New Roman"/>
          <w:sz w:val="20"/>
          <w:szCs w:val="20"/>
        </w:rPr>
        <w:t>Y</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 = αj + β</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X</w:t>
      </w:r>
      <w:r w:rsidRPr="00537659">
        <w:rPr>
          <w:rFonts w:ascii="Times New Roman" w:hAnsi="Times New Roman" w:cs="Times New Roman"/>
          <w:sz w:val="20"/>
          <w:szCs w:val="20"/>
          <w:vertAlign w:val="subscript"/>
        </w:rPr>
        <w:t>1ij</w:t>
      </w:r>
      <w:r w:rsidRPr="00537659">
        <w:rPr>
          <w:rFonts w:ascii="Times New Roman" w:hAnsi="Times New Roman" w:cs="Times New Roman"/>
          <w:sz w:val="20"/>
          <w:szCs w:val="20"/>
        </w:rPr>
        <w:t xml:space="preserve"> + ….+ β</w:t>
      </w:r>
      <w:r w:rsidRPr="00537659">
        <w:rPr>
          <w:rFonts w:ascii="Times New Roman" w:hAnsi="Times New Roman" w:cs="Times New Roman"/>
          <w:sz w:val="20"/>
          <w:szCs w:val="20"/>
          <w:vertAlign w:val="subscript"/>
        </w:rPr>
        <w:t>k</w:t>
      </w:r>
      <w:r w:rsidRPr="00537659">
        <w:rPr>
          <w:rFonts w:ascii="Times New Roman" w:hAnsi="Times New Roman" w:cs="Times New Roman"/>
          <w:sz w:val="20"/>
          <w:szCs w:val="20"/>
        </w:rPr>
        <w:t>X</w:t>
      </w:r>
      <w:r w:rsidRPr="00537659">
        <w:rPr>
          <w:rFonts w:ascii="Times New Roman" w:hAnsi="Times New Roman" w:cs="Times New Roman"/>
          <w:sz w:val="20"/>
          <w:szCs w:val="20"/>
          <w:vertAlign w:val="subscript"/>
        </w:rPr>
        <w:t>1ij</w:t>
      </w:r>
      <w:r w:rsidRPr="00537659">
        <w:rPr>
          <w:rFonts w:ascii="Times New Roman" w:hAnsi="Times New Roman" w:cs="Times New Roman"/>
          <w:sz w:val="20"/>
          <w:szCs w:val="20"/>
        </w:rPr>
        <w:t xml:space="preserve"> + </w:t>
      </w:r>
      <w:proofErr w:type="spellStart"/>
      <w:r w:rsidRPr="00537659">
        <w:rPr>
          <w:rFonts w:ascii="Times New Roman" w:hAnsi="Times New Roman" w:cs="Times New Roman"/>
          <w:sz w:val="20"/>
          <w:szCs w:val="20"/>
        </w:rPr>
        <w:t>e</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ab/>
        <w:t>(1)</w:t>
      </w:r>
    </w:p>
    <w:p w:rsidR="00545EF4" w:rsidRPr="00537659" w:rsidRDefault="00545EF4"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 xml:space="preserve">The variable (Y) in equation 1 is </w:t>
      </w:r>
      <w:r w:rsidR="00C24EAC" w:rsidRPr="00537659">
        <w:rPr>
          <w:rFonts w:ascii="Times New Roman" w:hAnsi="Times New Roman" w:cs="Times New Roman" w:hint="eastAsia"/>
          <w:sz w:val="20"/>
          <w:szCs w:val="20"/>
        </w:rPr>
        <w:t>CVD</w:t>
      </w:r>
      <w:r w:rsidRPr="00537659">
        <w:rPr>
          <w:rFonts w:ascii="Times New Roman" w:hAnsi="Times New Roman" w:cs="Times New Roman"/>
          <w:sz w:val="20"/>
          <w:szCs w:val="20"/>
        </w:rPr>
        <w:t xml:space="preserve">, the subscript j is for </w:t>
      </w:r>
      <w:r w:rsidR="00C24EAC" w:rsidRPr="00537659">
        <w:rPr>
          <w:rFonts w:ascii="Times New Roman" w:hAnsi="Times New Roman" w:cs="Times New Roman" w:hint="eastAsia"/>
          <w:sz w:val="20"/>
          <w:szCs w:val="20"/>
        </w:rPr>
        <w:t>communities</w:t>
      </w:r>
      <w:r w:rsidRPr="00537659">
        <w:rPr>
          <w:rFonts w:ascii="Times New Roman" w:hAnsi="Times New Roman" w:cs="Times New Roman"/>
          <w:sz w:val="20"/>
          <w:szCs w:val="20"/>
        </w:rPr>
        <w:t xml:space="preserve"> (j=1</w:t>
      </w:r>
      <w:proofErr w:type="gramStart"/>
      <w:r w:rsidRPr="00537659">
        <w:rPr>
          <w:rFonts w:ascii="Times New Roman" w:hAnsi="Times New Roman" w:cs="Times New Roman"/>
          <w:sz w:val="20"/>
          <w:szCs w:val="20"/>
        </w:rPr>
        <w:t>,…,</w:t>
      </w:r>
      <w:proofErr w:type="gramEnd"/>
      <w:r w:rsidRPr="00537659">
        <w:rPr>
          <w:rFonts w:ascii="Times New Roman" w:hAnsi="Times New Roman" w:cs="Times New Roman"/>
          <w:sz w:val="20"/>
          <w:szCs w:val="20"/>
        </w:rPr>
        <w:t xml:space="preserve"> </w:t>
      </w:r>
      <w:r w:rsidR="00C24EAC" w:rsidRPr="00537659">
        <w:rPr>
          <w:rFonts w:ascii="Times New Roman" w:hAnsi="Times New Roman" w:cs="Times New Roman" w:hint="eastAsia"/>
          <w:sz w:val="20"/>
          <w:szCs w:val="20"/>
        </w:rPr>
        <w:t>33</w:t>
      </w:r>
      <w:r w:rsidRPr="00537659">
        <w:rPr>
          <w:rFonts w:ascii="Times New Roman" w:hAnsi="Times New Roman" w:cs="Times New Roman"/>
          <w:sz w:val="20"/>
          <w:szCs w:val="20"/>
        </w:rPr>
        <w:t xml:space="preserve">), the subscript i is for </w:t>
      </w:r>
      <w:r w:rsidR="00E403E3">
        <w:rPr>
          <w:rFonts w:ascii="Times New Roman" w:hAnsi="Times New Roman" w:cs="Times New Roman" w:hint="eastAsia"/>
          <w:sz w:val="20"/>
          <w:szCs w:val="20"/>
        </w:rPr>
        <w:t>participants</w:t>
      </w:r>
      <w:r w:rsidRPr="00537659">
        <w:rPr>
          <w:rFonts w:ascii="Times New Roman" w:hAnsi="Times New Roman" w:cs="Times New Roman"/>
          <w:sz w:val="20"/>
          <w:szCs w:val="20"/>
        </w:rPr>
        <w:t xml:space="preserve"> (</w:t>
      </w:r>
      <w:proofErr w:type="spellStart"/>
      <w:r w:rsidRPr="00537659">
        <w:rPr>
          <w:rFonts w:ascii="Times New Roman" w:hAnsi="Times New Roman" w:cs="Times New Roman"/>
          <w:sz w:val="20"/>
          <w:szCs w:val="20"/>
        </w:rPr>
        <w:t>i</w:t>
      </w:r>
      <w:proofErr w:type="spellEnd"/>
      <w:r w:rsidRPr="00537659">
        <w:rPr>
          <w:rFonts w:ascii="Times New Roman" w:hAnsi="Times New Roman" w:cs="Times New Roman"/>
          <w:sz w:val="20"/>
          <w:szCs w:val="20"/>
        </w:rPr>
        <w:t>=1,..</w:t>
      </w:r>
      <w:proofErr w:type="gramStart"/>
      <w:r w:rsidRPr="00537659">
        <w:rPr>
          <w:rFonts w:ascii="Times New Roman" w:hAnsi="Times New Roman" w:cs="Times New Roman"/>
          <w:sz w:val="20"/>
          <w:szCs w:val="20"/>
        </w:rPr>
        <w:t>n</w:t>
      </w:r>
      <w:r w:rsidRPr="00537659">
        <w:rPr>
          <w:rFonts w:ascii="Times New Roman" w:hAnsi="Times New Roman" w:cs="Times New Roman"/>
          <w:sz w:val="20"/>
          <w:szCs w:val="20"/>
          <w:vertAlign w:val="subscript"/>
        </w:rPr>
        <w:t>j</w:t>
      </w:r>
      <w:proofErr w:type="gramEnd"/>
      <w:r w:rsidRPr="00537659">
        <w:rPr>
          <w:rFonts w:ascii="Times New Roman" w:hAnsi="Times New Roman" w:cs="Times New Roman"/>
          <w:sz w:val="20"/>
          <w:szCs w:val="20"/>
        </w:rPr>
        <w:t xml:space="preserve">), αj are intercepts at the </w:t>
      </w:r>
      <w:r w:rsidR="00C24EAC"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 xml:space="preserve"> level, β</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…β</w:t>
      </w:r>
      <w:r w:rsidRPr="00537659">
        <w:rPr>
          <w:rFonts w:ascii="Times New Roman" w:hAnsi="Times New Roman" w:cs="Times New Roman"/>
          <w:sz w:val="20"/>
          <w:szCs w:val="20"/>
          <w:vertAlign w:val="subscript"/>
        </w:rPr>
        <w:t>k</w:t>
      </w:r>
      <w:r w:rsidRPr="00537659">
        <w:rPr>
          <w:rFonts w:ascii="Times New Roman" w:hAnsi="Times New Roman" w:cs="Times New Roman"/>
          <w:sz w:val="20"/>
          <w:szCs w:val="20"/>
        </w:rPr>
        <w:t xml:space="preserve"> are the regression coefficients of covariates, and </w:t>
      </w:r>
      <w:proofErr w:type="spellStart"/>
      <w:r w:rsidRPr="00537659">
        <w:rPr>
          <w:rFonts w:ascii="Times New Roman" w:hAnsi="Times New Roman" w:cs="Times New Roman"/>
          <w:sz w:val="20"/>
          <w:szCs w:val="20"/>
        </w:rPr>
        <w:t>e</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 xml:space="preserve"> are the random errors, assumed to have means of zero and constant variance. The αj are random coefficients because they are assumed to vary across </w:t>
      </w:r>
      <w:r w:rsidR="00C24EAC" w:rsidRPr="00537659">
        <w:rPr>
          <w:rFonts w:ascii="Times New Roman" w:hAnsi="Times New Roman" w:cs="Times New Roman" w:hint="eastAsia"/>
          <w:sz w:val="20"/>
          <w:szCs w:val="20"/>
        </w:rPr>
        <w:t>communities</w:t>
      </w:r>
      <w:r w:rsidRPr="00537659">
        <w:rPr>
          <w:rFonts w:ascii="Times New Roman" w:hAnsi="Times New Roman" w:cs="Times New Roman"/>
          <w:sz w:val="20"/>
          <w:szCs w:val="20"/>
        </w:rPr>
        <w:t>.</w:t>
      </w:r>
    </w:p>
    <w:p w:rsidR="00545EF4" w:rsidRPr="00537659" w:rsidRDefault="00545EF4"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 xml:space="preserve">At the </w:t>
      </w:r>
      <w:r w:rsidR="00C24EAC"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 xml:space="preserve"> level, we </w:t>
      </w:r>
      <w:proofErr w:type="gramStart"/>
      <w:r w:rsidRPr="00537659">
        <w:rPr>
          <w:rFonts w:ascii="Times New Roman" w:hAnsi="Times New Roman" w:cs="Times New Roman"/>
          <w:sz w:val="20"/>
          <w:szCs w:val="20"/>
        </w:rPr>
        <w:t>regressed</w:t>
      </w:r>
      <w:proofErr w:type="gramEnd"/>
      <w:r w:rsidRPr="00537659">
        <w:rPr>
          <w:rFonts w:ascii="Times New Roman" w:hAnsi="Times New Roman" w:cs="Times New Roman"/>
          <w:sz w:val="20"/>
          <w:szCs w:val="20"/>
        </w:rPr>
        <w:t xml:space="preserve"> the </w:t>
      </w:r>
      <w:r w:rsidR="00C24EAC"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-specific intercepts α</w:t>
      </w:r>
      <w:r w:rsidRPr="00537659">
        <w:rPr>
          <w:rFonts w:ascii="Times New Roman" w:hAnsi="Times New Roman" w:cs="Times New Roman"/>
          <w:sz w:val="20"/>
          <w:szCs w:val="20"/>
          <w:vertAlign w:val="subscript"/>
        </w:rPr>
        <w:t>j</w:t>
      </w:r>
      <w:r w:rsidRPr="00537659">
        <w:rPr>
          <w:rFonts w:ascii="Times New Roman" w:hAnsi="Times New Roman" w:cs="Times New Roman"/>
          <w:sz w:val="20"/>
          <w:szCs w:val="20"/>
        </w:rPr>
        <w:t xml:space="preserve"> on the </w:t>
      </w:r>
      <w:r w:rsidR="00C24EAC"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-specific pollutant level (</w:t>
      </w:r>
      <w:proofErr w:type="spellStart"/>
      <w:r w:rsidRPr="00537659">
        <w:rPr>
          <w:rFonts w:ascii="Times New Roman" w:hAnsi="Times New Roman" w:cs="Times New Roman"/>
          <w:sz w:val="20"/>
          <w:szCs w:val="20"/>
        </w:rPr>
        <w:t>Z</w:t>
      </w:r>
      <w:r w:rsidRPr="00537659">
        <w:rPr>
          <w:rFonts w:ascii="Times New Roman" w:hAnsi="Times New Roman" w:cs="Times New Roman"/>
          <w:sz w:val="20"/>
          <w:szCs w:val="20"/>
          <w:vertAlign w:val="subscript"/>
        </w:rPr>
        <w:t>j</w:t>
      </w:r>
      <w:proofErr w:type="spellEnd"/>
      <w:r w:rsidRPr="00537659">
        <w:rPr>
          <w:rFonts w:ascii="Times New Roman" w:hAnsi="Times New Roman" w:cs="Times New Roman"/>
          <w:sz w:val="20"/>
          <w:szCs w:val="20"/>
        </w:rPr>
        <w:t>) to explain the variations of α</w:t>
      </w:r>
      <w:r w:rsidRPr="00537659">
        <w:rPr>
          <w:rFonts w:ascii="Times New Roman" w:hAnsi="Times New Roman" w:cs="Times New Roman"/>
          <w:sz w:val="20"/>
          <w:szCs w:val="20"/>
          <w:vertAlign w:val="subscript"/>
        </w:rPr>
        <w:t>j</w:t>
      </w:r>
      <w:r w:rsidRPr="00537659">
        <w:rPr>
          <w:rFonts w:ascii="Times New Roman" w:hAnsi="Times New Roman" w:cs="Times New Roman"/>
          <w:sz w:val="20"/>
          <w:szCs w:val="20"/>
        </w:rPr>
        <w:t>, as follows:</w:t>
      </w:r>
    </w:p>
    <w:p w:rsidR="00545EF4" w:rsidRPr="00537659" w:rsidRDefault="00545EF4" w:rsidP="00537659">
      <w:pPr>
        <w:spacing w:beforeLines="50" w:before="120" w:afterLines="50" w:after="120"/>
        <w:rPr>
          <w:rFonts w:ascii="Times New Roman" w:hAnsi="Times New Roman" w:cs="Times New Roman"/>
          <w:sz w:val="20"/>
          <w:szCs w:val="20"/>
        </w:rPr>
      </w:pPr>
      <w:proofErr w:type="gramStart"/>
      <w:r w:rsidRPr="00537659">
        <w:rPr>
          <w:rFonts w:ascii="Times New Roman" w:hAnsi="Times New Roman" w:cs="Times New Roman"/>
          <w:sz w:val="20"/>
          <w:szCs w:val="20"/>
        </w:rPr>
        <w:t>αj</w:t>
      </w:r>
      <w:proofErr w:type="gramEnd"/>
      <w:r w:rsidRPr="00537659">
        <w:rPr>
          <w:rFonts w:ascii="Times New Roman" w:hAnsi="Times New Roman" w:cs="Times New Roman"/>
          <w:sz w:val="20"/>
          <w:szCs w:val="20"/>
        </w:rPr>
        <w:t xml:space="preserve"> = α + γ</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w:t>
      </w:r>
      <w:proofErr w:type="spellStart"/>
      <w:r w:rsidRPr="00537659">
        <w:rPr>
          <w:rFonts w:ascii="Times New Roman" w:hAnsi="Times New Roman" w:cs="Times New Roman"/>
          <w:sz w:val="20"/>
          <w:szCs w:val="20"/>
        </w:rPr>
        <w:t>Z</w:t>
      </w:r>
      <w:r w:rsidRPr="00537659">
        <w:rPr>
          <w:rFonts w:ascii="Times New Roman" w:hAnsi="Times New Roman" w:cs="Times New Roman"/>
          <w:sz w:val="20"/>
          <w:szCs w:val="20"/>
          <w:vertAlign w:val="subscript"/>
        </w:rPr>
        <w:t>j</w:t>
      </w:r>
      <w:proofErr w:type="spellEnd"/>
      <w:r w:rsidRPr="00537659">
        <w:rPr>
          <w:rFonts w:ascii="Times New Roman" w:hAnsi="Times New Roman" w:cs="Times New Roman"/>
          <w:sz w:val="20"/>
          <w:szCs w:val="20"/>
        </w:rPr>
        <w:t xml:space="preserve"> + </w:t>
      </w:r>
      <w:proofErr w:type="spellStart"/>
      <w:r w:rsidRPr="00537659">
        <w:rPr>
          <w:rFonts w:ascii="Times New Roman" w:hAnsi="Times New Roman" w:cs="Times New Roman"/>
          <w:sz w:val="20"/>
          <w:szCs w:val="20"/>
        </w:rPr>
        <w:t>u</w:t>
      </w:r>
      <w:r w:rsidRPr="00537659">
        <w:rPr>
          <w:rFonts w:ascii="Times New Roman" w:hAnsi="Times New Roman" w:cs="Times New Roman"/>
          <w:sz w:val="20"/>
          <w:szCs w:val="20"/>
          <w:vertAlign w:val="subscript"/>
        </w:rPr>
        <w:t>j</w:t>
      </w:r>
      <w:proofErr w:type="spellEnd"/>
      <w:r w:rsidRPr="00537659">
        <w:rPr>
          <w:rFonts w:ascii="Times New Roman" w:hAnsi="Times New Roman" w:cs="Times New Roman"/>
          <w:sz w:val="20"/>
          <w:szCs w:val="20"/>
        </w:rPr>
        <w:t xml:space="preserve">   (2)</w:t>
      </w:r>
    </w:p>
    <w:p w:rsidR="00545EF4" w:rsidRPr="00537659" w:rsidRDefault="00545EF4"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 xml:space="preserve">Equation 2 predicts the </w:t>
      </w:r>
      <w:r w:rsidR="00E403E3">
        <w:rPr>
          <w:rFonts w:ascii="Times New Roman" w:hAnsi="Times New Roman" w:cs="Times New Roman" w:hint="eastAsia"/>
          <w:sz w:val="20"/>
          <w:szCs w:val="20"/>
        </w:rPr>
        <w:t xml:space="preserve">CVD </w:t>
      </w:r>
      <w:r w:rsidRPr="00537659">
        <w:rPr>
          <w:rFonts w:ascii="Times New Roman" w:hAnsi="Times New Roman" w:cs="Times New Roman"/>
          <w:sz w:val="20"/>
          <w:szCs w:val="20"/>
        </w:rPr>
        <w:t xml:space="preserve">prevalence </w:t>
      </w:r>
      <w:r w:rsidR="00E403E3">
        <w:rPr>
          <w:rFonts w:ascii="Times New Roman" w:hAnsi="Times New Roman" w:cs="Times New Roman" w:hint="eastAsia"/>
          <w:sz w:val="20"/>
          <w:szCs w:val="20"/>
        </w:rPr>
        <w:t>proportion</w:t>
      </w:r>
      <w:r w:rsidRPr="00537659">
        <w:rPr>
          <w:rFonts w:ascii="Times New Roman" w:hAnsi="Times New Roman" w:cs="Times New Roman"/>
          <w:sz w:val="20"/>
          <w:szCs w:val="20"/>
        </w:rPr>
        <w:t xml:space="preserve"> in a </w:t>
      </w:r>
      <w:r w:rsidR="00C24EAC"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 xml:space="preserve"> by </w:t>
      </w:r>
      <w:proofErr w:type="spellStart"/>
      <w:r w:rsidRPr="00537659">
        <w:rPr>
          <w:rFonts w:ascii="Times New Roman" w:hAnsi="Times New Roman" w:cs="Times New Roman"/>
          <w:sz w:val="20"/>
          <w:szCs w:val="20"/>
        </w:rPr>
        <w:t>Z</w:t>
      </w:r>
      <w:r w:rsidRPr="00537659">
        <w:rPr>
          <w:rFonts w:ascii="Times New Roman" w:hAnsi="Times New Roman" w:cs="Times New Roman"/>
          <w:sz w:val="20"/>
          <w:szCs w:val="20"/>
          <w:vertAlign w:val="subscript"/>
        </w:rPr>
        <w:t>j</w:t>
      </w:r>
      <w:proofErr w:type="spellEnd"/>
      <w:r w:rsidRPr="00537659">
        <w:rPr>
          <w:rFonts w:ascii="Times New Roman" w:hAnsi="Times New Roman" w:cs="Times New Roman"/>
          <w:sz w:val="20"/>
          <w:szCs w:val="20"/>
        </w:rPr>
        <w:t>. If γ</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is positive then the </w:t>
      </w:r>
      <w:r w:rsidR="00C24EAC" w:rsidRPr="00537659">
        <w:rPr>
          <w:rFonts w:ascii="Times New Roman" w:hAnsi="Times New Roman" w:cs="Times New Roman" w:hint="eastAsia"/>
          <w:sz w:val="20"/>
          <w:szCs w:val="20"/>
        </w:rPr>
        <w:t>communities</w:t>
      </w:r>
      <w:r w:rsidRPr="00537659">
        <w:rPr>
          <w:rFonts w:ascii="Times New Roman" w:hAnsi="Times New Roman" w:cs="Times New Roman"/>
          <w:sz w:val="20"/>
          <w:szCs w:val="20"/>
        </w:rPr>
        <w:t xml:space="preserve"> with higher pollutant levels have a higher prevalence rate of </w:t>
      </w:r>
      <w:r w:rsidR="004D78E3" w:rsidRPr="00537659">
        <w:rPr>
          <w:rFonts w:ascii="Times New Roman" w:hAnsi="Times New Roman" w:cs="Times New Roman"/>
          <w:sz w:val="20"/>
          <w:szCs w:val="20"/>
        </w:rPr>
        <w:t>CVD</w:t>
      </w:r>
      <w:r w:rsidR="00E55DDE" w:rsidRPr="00537659">
        <w:rPr>
          <w:rFonts w:ascii="Times New Roman" w:hAnsi="Times New Roman" w:cs="Times New Roman" w:hint="eastAsia"/>
          <w:sz w:val="20"/>
          <w:szCs w:val="20"/>
        </w:rPr>
        <w:t xml:space="preserve"> </w:t>
      </w:r>
      <w:r w:rsidRPr="00537659">
        <w:rPr>
          <w:rFonts w:ascii="Times New Roman" w:hAnsi="Times New Roman" w:cs="Times New Roman"/>
          <w:sz w:val="20"/>
          <w:szCs w:val="20"/>
        </w:rPr>
        <w:t xml:space="preserve">(adjusting for covariates). Conversely, if γ1 is negative, then the prevalence </w:t>
      </w:r>
      <w:r w:rsidR="00E403E3">
        <w:rPr>
          <w:rFonts w:ascii="Times New Roman" w:hAnsi="Times New Roman" w:cs="Times New Roman" w:hint="eastAsia"/>
          <w:sz w:val="20"/>
          <w:szCs w:val="20"/>
        </w:rPr>
        <w:t>proportion is</w:t>
      </w:r>
      <w:r w:rsidRPr="00537659">
        <w:rPr>
          <w:rFonts w:ascii="Times New Roman" w:hAnsi="Times New Roman" w:cs="Times New Roman"/>
          <w:sz w:val="20"/>
          <w:szCs w:val="20"/>
        </w:rPr>
        <w:t xml:space="preserve"> lower in </w:t>
      </w:r>
      <w:r w:rsidR="003531C2" w:rsidRPr="00537659">
        <w:rPr>
          <w:rFonts w:ascii="Times New Roman" w:hAnsi="Times New Roman" w:cs="Times New Roman" w:hint="eastAsia"/>
          <w:sz w:val="20"/>
          <w:szCs w:val="20"/>
        </w:rPr>
        <w:t>communities</w:t>
      </w:r>
      <w:r w:rsidRPr="00537659">
        <w:rPr>
          <w:rFonts w:ascii="Times New Roman" w:hAnsi="Times New Roman" w:cs="Times New Roman"/>
          <w:sz w:val="20"/>
          <w:szCs w:val="20"/>
        </w:rPr>
        <w:t xml:space="preserve"> with a higher pollutant level (adjusting for covariates). The u-terms </w:t>
      </w:r>
      <w:proofErr w:type="spellStart"/>
      <w:r w:rsidRPr="00537659">
        <w:rPr>
          <w:rFonts w:ascii="Times New Roman" w:hAnsi="Times New Roman" w:cs="Times New Roman"/>
          <w:sz w:val="20"/>
          <w:szCs w:val="20"/>
        </w:rPr>
        <w:t>u</w:t>
      </w:r>
      <w:r w:rsidRPr="00537659">
        <w:rPr>
          <w:rFonts w:ascii="Times New Roman" w:hAnsi="Times New Roman" w:cs="Times New Roman"/>
          <w:sz w:val="20"/>
          <w:szCs w:val="20"/>
          <w:vertAlign w:val="subscript"/>
        </w:rPr>
        <w:t>j</w:t>
      </w:r>
      <w:proofErr w:type="spellEnd"/>
      <w:r w:rsidR="003531C2" w:rsidRPr="00537659">
        <w:rPr>
          <w:rFonts w:ascii="Times New Roman" w:hAnsi="Times New Roman" w:cs="Times New Roman"/>
          <w:sz w:val="20"/>
          <w:szCs w:val="20"/>
        </w:rPr>
        <w:t xml:space="preserve"> are random errors at the </w:t>
      </w:r>
      <w:r w:rsidR="003531C2"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 xml:space="preserve"> level, assumed to be independent and have mean of zero and constant variance. These random errors characterize the variation between </w:t>
      </w:r>
      <w:r w:rsidR="003531C2" w:rsidRPr="00537659">
        <w:rPr>
          <w:rFonts w:ascii="Times New Roman" w:hAnsi="Times New Roman" w:cs="Times New Roman" w:hint="eastAsia"/>
          <w:sz w:val="20"/>
          <w:szCs w:val="20"/>
        </w:rPr>
        <w:t xml:space="preserve">communities </w:t>
      </w:r>
      <w:r w:rsidRPr="00537659">
        <w:rPr>
          <w:rFonts w:ascii="Times New Roman" w:hAnsi="Times New Roman" w:cs="Times New Roman"/>
          <w:sz w:val="20"/>
          <w:szCs w:val="20"/>
        </w:rPr>
        <w:t xml:space="preserve">and are assumed to be independent from </w:t>
      </w:r>
      <w:proofErr w:type="spellStart"/>
      <w:r w:rsidRPr="00537659">
        <w:rPr>
          <w:rFonts w:ascii="Times New Roman" w:hAnsi="Times New Roman" w:cs="Times New Roman"/>
          <w:sz w:val="20"/>
          <w:szCs w:val="20"/>
        </w:rPr>
        <w:t>e</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 xml:space="preserve"> at the participant level. Note that α, β</w:t>
      </w:r>
      <w:r w:rsidRPr="00537659">
        <w:rPr>
          <w:rFonts w:ascii="Times New Roman" w:hAnsi="Times New Roman" w:cs="Times New Roman"/>
          <w:sz w:val="20"/>
          <w:szCs w:val="20"/>
          <w:vertAlign w:val="subscript"/>
        </w:rPr>
        <w:t>1</w:t>
      </w:r>
      <w:proofErr w:type="gramStart"/>
      <w:r w:rsidRPr="00537659">
        <w:rPr>
          <w:rFonts w:ascii="Times New Roman" w:hAnsi="Times New Roman" w:cs="Times New Roman"/>
          <w:sz w:val="20"/>
          <w:szCs w:val="20"/>
        </w:rPr>
        <w:t>,…,</w:t>
      </w:r>
      <w:proofErr w:type="gramEnd"/>
      <w:r w:rsidRPr="00537659">
        <w:rPr>
          <w:rFonts w:ascii="Times New Roman" w:hAnsi="Times New Roman" w:cs="Times New Roman"/>
          <w:sz w:val="20"/>
          <w:szCs w:val="20"/>
        </w:rPr>
        <w:t xml:space="preserve"> β</w:t>
      </w:r>
      <w:r w:rsidRPr="00537659">
        <w:rPr>
          <w:rFonts w:ascii="Times New Roman" w:hAnsi="Times New Roman" w:cs="Times New Roman"/>
          <w:sz w:val="20"/>
          <w:szCs w:val="20"/>
          <w:vertAlign w:val="subscript"/>
        </w:rPr>
        <w:t>k</w:t>
      </w:r>
      <w:r w:rsidRPr="00537659">
        <w:rPr>
          <w:rFonts w:ascii="Times New Roman" w:hAnsi="Times New Roman" w:cs="Times New Roman"/>
          <w:sz w:val="20"/>
          <w:szCs w:val="20"/>
        </w:rPr>
        <w:t>, and γ</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 xml:space="preserve"> </w:t>
      </w:r>
      <w:r w:rsidR="00E403E3">
        <w:rPr>
          <w:rFonts w:ascii="Times New Roman" w:hAnsi="Times New Roman" w:cs="Times New Roman" w:hint="eastAsia"/>
          <w:sz w:val="20"/>
          <w:szCs w:val="20"/>
        </w:rPr>
        <w:t>do</w:t>
      </w:r>
      <w:r w:rsidRPr="00537659">
        <w:rPr>
          <w:rFonts w:ascii="Times New Roman" w:hAnsi="Times New Roman" w:cs="Times New Roman"/>
          <w:sz w:val="20"/>
          <w:szCs w:val="20"/>
        </w:rPr>
        <w:t xml:space="preserve"> not vary across</w:t>
      </w:r>
      <w:r w:rsidR="003531C2" w:rsidRPr="00537659">
        <w:rPr>
          <w:rFonts w:ascii="Times New Roman" w:hAnsi="Times New Roman" w:cs="Times New Roman" w:hint="eastAsia"/>
          <w:sz w:val="20"/>
          <w:szCs w:val="20"/>
        </w:rPr>
        <w:t xml:space="preserve"> communities</w:t>
      </w:r>
      <w:r w:rsidRPr="00537659">
        <w:rPr>
          <w:rFonts w:ascii="Times New Roman" w:hAnsi="Times New Roman" w:cs="Times New Roman"/>
          <w:sz w:val="20"/>
          <w:szCs w:val="20"/>
        </w:rPr>
        <w:t xml:space="preserve">. Therefore, they have no subscript j to indicate to which </w:t>
      </w:r>
      <w:r w:rsidR="003531C2" w:rsidRPr="00537659">
        <w:rPr>
          <w:rFonts w:ascii="Times New Roman" w:hAnsi="Times New Roman" w:cs="Times New Roman" w:hint="eastAsia"/>
          <w:sz w:val="20"/>
          <w:szCs w:val="20"/>
        </w:rPr>
        <w:t>community</w:t>
      </w:r>
      <w:r w:rsidRPr="00537659">
        <w:rPr>
          <w:rFonts w:ascii="Times New Roman" w:hAnsi="Times New Roman" w:cs="Times New Roman"/>
          <w:sz w:val="20"/>
          <w:szCs w:val="20"/>
        </w:rPr>
        <w:t xml:space="preserve"> they belong; they are referred to as </w:t>
      </w:r>
      <w:r w:rsidR="00E403E3">
        <w:rPr>
          <w:rFonts w:ascii="Times New Roman" w:hAnsi="Times New Roman" w:cs="Times New Roman"/>
          <w:sz w:val="20"/>
          <w:szCs w:val="20"/>
        </w:rPr>
        <w:t>“</w:t>
      </w:r>
      <w:r w:rsidRPr="00537659">
        <w:rPr>
          <w:rFonts w:ascii="Times New Roman" w:hAnsi="Times New Roman" w:cs="Times New Roman"/>
          <w:sz w:val="20"/>
          <w:szCs w:val="20"/>
        </w:rPr>
        <w:t>fixed effects</w:t>
      </w:r>
      <w:r w:rsidR="00E403E3">
        <w:rPr>
          <w:rFonts w:ascii="Times New Roman" w:hAnsi="Times New Roman" w:cs="Times New Roman"/>
          <w:sz w:val="20"/>
          <w:szCs w:val="20"/>
        </w:rPr>
        <w:t>”</w:t>
      </w:r>
      <w:r w:rsidRPr="00537659">
        <w:rPr>
          <w:rFonts w:ascii="Times New Roman" w:hAnsi="Times New Roman" w:cs="Times New Roman"/>
          <w:sz w:val="20"/>
          <w:szCs w:val="20"/>
        </w:rPr>
        <w:t xml:space="preserve"> given that they apply to all </w:t>
      </w:r>
      <w:r w:rsidR="003531C2" w:rsidRPr="00537659">
        <w:rPr>
          <w:rFonts w:ascii="Times New Roman" w:hAnsi="Times New Roman" w:cs="Times New Roman" w:hint="eastAsia"/>
          <w:sz w:val="20"/>
          <w:szCs w:val="20"/>
        </w:rPr>
        <w:t>communities</w:t>
      </w:r>
      <w:r w:rsidRPr="00537659">
        <w:rPr>
          <w:rFonts w:ascii="Times New Roman" w:hAnsi="Times New Roman" w:cs="Times New Roman"/>
          <w:sz w:val="20"/>
          <w:szCs w:val="20"/>
        </w:rPr>
        <w:t>.</w:t>
      </w:r>
    </w:p>
    <w:p w:rsidR="00545EF4" w:rsidRPr="00537659" w:rsidRDefault="00545EF4" w:rsidP="00537659">
      <w:pPr>
        <w:spacing w:beforeLines="50" w:before="120" w:afterLines="50" w:after="120"/>
        <w:rPr>
          <w:rFonts w:ascii="Times New Roman" w:hAnsi="Times New Roman" w:cs="Times New Roman"/>
          <w:sz w:val="20"/>
          <w:szCs w:val="20"/>
        </w:rPr>
      </w:pPr>
      <w:r w:rsidRPr="00537659">
        <w:rPr>
          <w:rFonts w:ascii="Times New Roman" w:hAnsi="Times New Roman" w:cs="Times New Roman"/>
          <w:sz w:val="20"/>
          <w:szCs w:val="20"/>
        </w:rPr>
        <w:t>Substituting the equation 2 into equation 1 yields a single regression equation:</w:t>
      </w:r>
    </w:p>
    <w:p w:rsidR="00545EF4" w:rsidRPr="00537659" w:rsidRDefault="00545EF4" w:rsidP="00537659">
      <w:pPr>
        <w:spacing w:beforeLines="50" w:before="120" w:afterLines="50" w:after="120"/>
        <w:rPr>
          <w:rFonts w:ascii="Times New Roman" w:hAnsi="Times New Roman" w:cs="Times New Roman"/>
          <w:sz w:val="20"/>
          <w:szCs w:val="20"/>
        </w:rPr>
      </w:pPr>
      <w:proofErr w:type="gramStart"/>
      <w:r w:rsidRPr="00537659">
        <w:rPr>
          <w:rFonts w:ascii="Times New Roman" w:hAnsi="Times New Roman" w:cs="Times New Roman"/>
          <w:sz w:val="20"/>
          <w:szCs w:val="20"/>
        </w:rPr>
        <w:t>logit</w:t>
      </w:r>
      <w:proofErr w:type="gramEnd"/>
      <w:r w:rsidRPr="00537659">
        <w:rPr>
          <w:rFonts w:ascii="Times New Roman" w:hAnsi="Times New Roman" w:cs="Times New Roman"/>
          <w:sz w:val="20"/>
          <w:szCs w:val="20"/>
        </w:rPr>
        <w:t xml:space="preserve"> [P (</w:t>
      </w:r>
      <w:proofErr w:type="spellStart"/>
      <w:r w:rsidRPr="00537659">
        <w:rPr>
          <w:rFonts w:ascii="Times New Roman" w:hAnsi="Times New Roman" w:cs="Times New Roman"/>
          <w:sz w:val="20"/>
          <w:szCs w:val="20"/>
        </w:rPr>
        <w:t>Y</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 = (α+γ</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Z</w:t>
      </w:r>
      <w:r w:rsidRPr="00537659">
        <w:rPr>
          <w:rFonts w:ascii="Times New Roman" w:hAnsi="Times New Roman" w:cs="Times New Roman"/>
          <w:sz w:val="20"/>
          <w:szCs w:val="20"/>
          <w:vertAlign w:val="subscript"/>
        </w:rPr>
        <w:t>j</w:t>
      </w:r>
      <w:r w:rsidRPr="00537659">
        <w:rPr>
          <w:rFonts w:ascii="Times New Roman" w:hAnsi="Times New Roman" w:cs="Times New Roman"/>
          <w:sz w:val="20"/>
          <w:szCs w:val="20"/>
        </w:rPr>
        <w:t xml:space="preserve"> + β</w:t>
      </w:r>
      <w:r w:rsidRPr="00537659">
        <w:rPr>
          <w:rFonts w:ascii="Times New Roman" w:hAnsi="Times New Roman" w:cs="Times New Roman"/>
          <w:sz w:val="20"/>
          <w:szCs w:val="20"/>
          <w:vertAlign w:val="subscript"/>
        </w:rPr>
        <w:t>1</w:t>
      </w:r>
      <w:r w:rsidRPr="00537659">
        <w:rPr>
          <w:rFonts w:ascii="Times New Roman" w:hAnsi="Times New Roman" w:cs="Times New Roman"/>
          <w:sz w:val="20"/>
          <w:szCs w:val="20"/>
        </w:rPr>
        <w:t>X</w:t>
      </w:r>
      <w:r w:rsidRPr="00537659">
        <w:rPr>
          <w:rFonts w:ascii="Times New Roman" w:hAnsi="Times New Roman" w:cs="Times New Roman"/>
          <w:sz w:val="20"/>
          <w:szCs w:val="20"/>
          <w:vertAlign w:val="subscript"/>
        </w:rPr>
        <w:t>1ij</w:t>
      </w:r>
      <w:r w:rsidRPr="00537659">
        <w:rPr>
          <w:rFonts w:ascii="Times New Roman" w:hAnsi="Times New Roman" w:cs="Times New Roman"/>
          <w:sz w:val="20"/>
          <w:szCs w:val="20"/>
        </w:rPr>
        <w:t xml:space="preserve"> + ...+ β</w:t>
      </w:r>
      <w:proofErr w:type="spellStart"/>
      <w:r w:rsidRPr="00537659">
        <w:rPr>
          <w:rFonts w:ascii="Times New Roman" w:hAnsi="Times New Roman" w:cs="Times New Roman"/>
          <w:sz w:val="20"/>
          <w:szCs w:val="20"/>
          <w:vertAlign w:val="subscript"/>
        </w:rPr>
        <w:t>k</w:t>
      </w:r>
      <w:r w:rsidRPr="00537659">
        <w:rPr>
          <w:rFonts w:ascii="Times New Roman" w:hAnsi="Times New Roman" w:cs="Times New Roman"/>
          <w:sz w:val="20"/>
          <w:szCs w:val="20"/>
        </w:rPr>
        <w:t>X</w:t>
      </w:r>
      <w:r w:rsidRPr="00537659">
        <w:rPr>
          <w:rFonts w:ascii="Times New Roman" w:hAnsi="Times New Roman" w:cs="Times New Roman"/>
          <w:sz w:val="20"/>
          <w:szCs w:val="20"/>
          <w:vertAlign w:val="subscript"/>
        </w:rPr>
        <w:t>kij</w:t>
      </w:r>
      <w:proofErr w:type="spellEnd"/>
      <w:r w:rsidRPr="00537659">
        <w:rPr>
          <w:rFonts w:ascii="Times New Roman" w:hAnsi="Times New Roman" w:cs="Times New Roman"/>
          <w:sz w:val="20"/>
          <w:szCs w:val="20"/>
        </w:rPr>
        <w:t>) +(</w:t>
      </w:r>
      <w:proofErr w:type="spellStart"/>
      <w:r w:rsidRPr="00537659">
        <w:rPr>
          <w:rFonts w:ascii="Times New Roman" w:hAnsi="Times New Roman" w:cs="Times New Roman"/>
          <w:sz w:val="20"/>
          <w:szCs w:val="20"/>
        </w:rPr>
        <w:t>u</w:t>
      </w:r>
      <w:r w:rsidRPr="00537659">
        <w:rPr>
          <w:rFonts w:ascii="Times New Roman" w:hAnsi="Times New Roman" w:cs="Times New Roman"/>
          <w:sz w:val="20"/>
          <w:szCs w:val="20"/>
          <w:vertAlign w:val="subscript"/>
        </w:rPr>
        <w:t>j</w:t>
      </w:r>
      <w:proofErr w:type="spellEnd"/>
      <w:r w:rsidRPr="00537659">
        <w:rPr>
          <w:rFonts w:ascii="Times New Roman" w:hAnsi="Times New Roman" w:cs="Times New Roman"/>
          <w:sz w:val="20"/>
          <w:szCs w:val="20"/>
        </w:rPr>
        <w:t xml:space="preserve"> + </w:t>
      </w:r>
      <w:proofErr w:type="spellStart"/>
      <w:r w:rsidRPr="00537659">
        <w:rPr>
          <w:rFonts w:ascii="Times New Roman" w:hAnsi="Times New Roman" w:cs="Times New Roman"/>
          <w:sz w:val="20"/>
          <w:szCs w:val="20"/>
        </w:rPr>
        <w:t>e</w:t>
      </w:r>
      <w:r w:rsidRPr="00537659">
        <w:rPr>
          <w:rFonts w:ascii="Times New Roman" w:hAnsi="Times New Roman" w:cs="Times New Roman"/>
          <w:sz w:val="20"/>
          <w:szCs w:val="20"/>
          <w:vertAlign w:val="subscript"/>
        </w:rPr>
        <w:t>ij</w:t>
      </w:r>
      <w:proofErr w:type="spellEnd"/>
      <w:r w:rsidRPr="00537659">
        <w:rPr>
          <w:rFonts w:ascii="Times New Roman" w:hAnsi="Times New Roman" w:cs="Times New Roman"/>
          <w:sz w:val="20"/>
          <w:szCs w:val="20"/>
        </w:rPr>
        <w:t xml:space="preserve">)   (3)                                  </w:t>
      </w:r>
    </w:p>
    <w:p w:rsidR="00AB01E2" w:rsidRPr="00537659" w:rsidRDefault="00545EF4" w:rsidP="00537659">
      <w:pPr>
        <w:rPr>
          <w:rFonts w:ascii="Times New Roman" w:hAnsi="Times New Roman" w:cs="Times New Roman"/>
          <w:sz w:val="20"/>
          <w:szCs w:val="20"/>
        </w:rPr>
      </w:pPr>
      <w:r w:rsidRPr="00537659">
        <w:rPr>
          <w:rFonts w:ascii="Times New Roman" w:hAnsi="Times New Roman" w:cs="Times New Roman"/>
          <w:sz w:val="20"/>
          <w:szCs w:val="20"/>
        </w:rPr>
        <w:t>The terms in the first and second parentheses in equation 3 are often respectively called the fixed (or deterministic) and random (or stochastic) parts of the model</w:t>
      </w:r>
      <w:r w:rsidRPr="00537659">
        <w:rPr>
          <w:rFonts w:ascii="Times New Roman" w:hAnsi="Times New Roman" w:cs="Times New Roman" w:hint="eastAsia"/>
          <w:sz w:val="20"/>
          <w:szCs w:val="20"/>
        </w:rPr>
        <w:t>.</w:t>
      </w:r>
    </w:p>
    <w:p w:rsidR="00AB01E2" w:rsidRPr="00537659" w:rsidRDefault="00AB01E2" w:rsidP="00537659">
      <w:pPr>
        <w:widowControl/>
        <w:jc w:val="left"/>
        <w:rPr>
          <w:rFonts w:ascii="Times New Roman" w:hAnsi="Times New Roman" w:cs="Times New Roman"/>
          <w:sz w:val="20"/>
          <w:szCs w:val="20"/>
        </w:rPr>
      </w:pPr>
      <w:r w:rsidRPr="00537659">
        <w:rPr>
          <w:rFonts w:ascii="Times New Roman" w:hAnsi="Times New Roman" w:cs="Times New Roman"/>
          <w:sz w:val="20"/>
          <w:szCs w:val="20"/>
        </w:rPr>
        <w:br w:type="page"/>
      </w:r>
    </w:p>
    <w:p w:rsidR="00C862D1" w:rsidRPr="00537659" w:rsidRDefault="00C862D1" w:rsidP="00537659">
      <w:pPr>
        <w:rPr>
          <w:rFonts w:ascii="Times New Roman" w:hAnsi="Times New Roman" w:cs="Times New Roman"/>
          <w:b/>
          <w:sz w:val="20"/>
          <w:szCs w:val="20"/>
        </w:rPr>
      </w:pPr>
      <w:r w:rsidRPr="00537659">
        <w:rPr>
          <w:rFonts w:ascii="Times New Roman" w:hAnsi="Times New Roman" w:cs="Times New Roman"/>
          <w:b/>
          <w:sz w:val="20"/>
          <w:szCs w:val="20"/>
        </w:rPr>
        <w:lastRenderedPageBreak/>
        <w:t xml:space="preserve">Table </w:t>
      </w:r>
      <w:r w:rsidRPr="00537659">
        <w:rPr>
          <w:rFonts w:ascii="Times New Roman" w:hAnsi="Times New Roman" w:cs="Times New Roman" w:hint="eastAsia"/>
          <w:b/>
          <w:sz w:val="20"/>
          <w:szCs w:val="20"/>
        </w:rPr>
        <w:t>S</w:t>
      </w:r>
      <w:r w:rsidR="00537659" w:rsidRPr="00537659">
        <w:rPr>
          <w:rFonts w:ascii="Times New Roman" w:hAnsi="Times New Roman" w:cs="Times New Roman" w:hint="eastAsia"/>
          <w:b/>
          <w:sz w:val="20"/>
          <w:szCs w:val="20"/>
        </w:rPr>
        <w:t>1</w:t>
      </w:r>
      <w:r w:rsidRPr="00537659">
        <w:rPr>
          <w:rFonts w:ascii="Times New Roman" w:hAnsi="Times New Roman" w:cs="Times New Roman"/>
          <w:b/>
          <w:sz w:val="20"/>
          <w:szCs w:val="20"/>
        </w:rPr>
        <w:t xml:space="preserve"> </w:t>
      </w:r>
      <w:r w:rsidRPr="00537659">
        <w:rPr>
          <w:rFonts w:ascii="Times New Roman" w:hAnsi="Times New Roman" w:cs="Times New Roman" w:hint="eastAsia"/>
          <w:sz w:val="20"/>
          <w:szCs w:val="20"/>
        </w:rPr>
        <w:t xml:space="preserve">Associations </w:t>
      </w:r>
      <w:r w:rsidR="00E16234">
        <w:rPr>
          <w:rFonts w:ascii="Times New Roman" w:hAnsi="Times New Roman" w:cs="Times New Roman" w:hint="eastAsia"/>
          <w:sz w:val="20"/>
          <w:szCs w:val="20"/>
        </w:rPr>
        <w:t xml:space="preserve">of </w:t>
      </w:r>
      <w:r w:rsidR="005C059B" w:rsidRPr="00537659">
        <w:rPr>
          <w:rFonts w:ascii="Times New Roman" w:hAnsi="Times New Roman" w:cs="Times New Roman" w:hint="eastAsia"/>
          <w:sz w:val="20"/>
          <w:szCs w:val="20"/>
        </w:rPr>
        <w:t>one-, two-, and three-year average air pollutants (</w:t>
      </w:r>
      <w:r w:rsidRPr="00537659">
        <w:rPr>
          <w:rFonts w:ascii="Times New Roman" w:hAnsi="Times New Roman" w:cs="Times New Roman" w:hint="eastAsia"/>
          <w:sz w:val="20"/>
          <w:szCs w:val="20"/>
        </w:rPr>
        <w:t>per</w:t>
      </w:r>
      <w:r w:rsidRPr="00537659">
        <w:rPr>
          <w:rFonts w:ascii="Times New Roman" w:hAnsi="Times New Roman" w:cs="Times New Roman"/>
          <w:sz w:val="20"/>
          <w:szCs w:val="20"/>
        </w:rPr>
        <w:t>10-μg/m</w:t>
      </w:r>
      <w:r w:rsidRPr="00537659">
        <w:rPr>
          <w:rFonts w:ascii="Times New Roman" w:hAnsi="Times New Roman" w:cs="Times New Roman"/>
          <w:sz w:val="20"/>
          <w:szCs w:val="20"/>
          <w:vertAlign w:val="superscript"/>
        </w:rPr>
        <w:t>3</w:t>
      </w:r>
      <w:r w:rsidRPr="00537659">
        <w:rPr>
          <w:rFonts w:ascii="Times New Roman" w:hAnsi="Times New Roman" w:cs="Times New Roman"/>
          <w:sz w:val="20"/>
          <w:szCs w:val="20"/>
        </w:rPr>
        <w:t xml:space="preserve"> incre</w:t>
      </w:r>
      <w:r w:rsidR="005C059B" w:rsidRPr="00537659">
        <w:rPr>
          <w:rFonts w:ascii="Times New Roman" w:hAnsi="Times New Roman" w:cs="Times New Roman" w:hint="eastAsia"/>
          <w:sz w:val="20"/>
          <w:szCs w:val="20"/>
        </w:rPr>
        <w:t>ment)</w:t>
      </w:r>
      <w:r w:rsidRPr="00537659">
        <w:rPr>
          <w:rFonts w:ascii="Times New Roman" w:hAnsi="Times New Roman" w:cs="Times New Roman"/>
          <w:sz w:val="20"/>
          <w:szCs w:val="20"/>
        </w:rPr>
        <w:t xml:space="preserve"> </w:t>
      </w:r>
      <w:r w:rsidR="0036393B" w:rsidRPr="00537659">
        <w:rPr>
          <w:rFonts w:ascii="Times New Roman" w:hAnsi="Times New Roman" w:cs="Times New Roman" w:hint="eastAsia"/>
          <w:sz w:val="20"/>
          <w:szCs w:val="20"/>
        </w:rPr>
        <w:t>with CVD prevalence</w:t>
      </w:r>
    </w:p>
    <w:tbl>
      <w:tblPr>
        <w:tblStyle w:val="a5"/>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2914"/>
        <w:gridCol w:w="1406"/>
      </w:tblGrid>
      <w:tr w:rsidR="005C059B" w:rsidRPr="00537659" w:rsidTr="00C21122">
        <w:tc>
          <w:tcPr>
            <w:tcW w:w="2674" w:type="pct"/>
            <w:tcBorders>
              <w:bottom w:val="single" w:sz="4" w:space="0" w:color="auto"/>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sz w:val="20"/>
                <w:szCs w:val="20"/>
              </w:rPr>
              <w:t>Air pollutant</w:t>
            </w:r>
            <w:r w:rsidRPr="00537659">
              <w:rPr>
                <w:rFonts w:ascii="Times New Roman" w:hAnsi="Times New Roman" w:cs="Times New Roman" w:hint="eastAsia"/>
                <w:sz w:val="20"/>
                <w:szCs w:val="20"/>
              </w:rPr>
              <w:t>s</w:t>
            </w:r>
          </w:p>
        </w:tc>
        <w:tc>
          <w:tcPr>
            <w:tcW w:w="1569" w:type="pct"/>
            <w:tcBorders>
              <w:bottom w:val="single" w:sz="4" w:space="0" w:color="auto"/>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Adjusted OR (95% CI)</w:t>
            </w:r>
            <w:r w:rsidR="00CC24BC" w:rsidRPr="00537659">
              <w:rPr>
                <w:rFonts w:ascii="Times New Roman" w:eastAsia="宋体" w:hAnsi="Times New Roman" w:cs="Times New Roman" w:hint="eastAsia"/>
                <w:sz w:val="20"/>
                <w:szCs w:val="20"/>
                <w:vertAlign w:val="superscript"/>
              </w:rPr>
              <w:t>a</w:t>
            </w:r>
          </w:p>
        </w:tc>
        <w:tc>
          <w:tcPr>
            <w:tcW w:w="757" w:type="pct"/>
            <w:tcBorders>
              <w:bottom w:val="single" w:sz="4" w:space="0" w:color="auto"/>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P value</w:t>
            </w:r>
          </w:p>
        </w:tc>
      </w:tr>
      <w:tr w:rsidR="005C059B" w:rsidRPr="00537659" w:rsidTr="00C21122">
        <w:tc>
          <w:tcPr>
            <w:tcW w:w="2674" w:type="pct"/>
            <w:tcBorders>
              <w:top w:val="single" w:sz="4" w:space="0" w:color="auto"/>
              <w:bottom w:val="nil"/>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1</w:t>
            </w:r>
          </w:p>
        </w:tc>
        <w:tc>
          <w:tcPr>
            <w:tcW w:w="1569" w:type="pct"/>
            <w:tcBorders>
              <w:top w:val="single" w:sz="4" w:space="0" w:color="auto"/>
              <w:bottom w:val="nil"/>
            </w:tcBorders>
          </w:tcPr>
          <w:p w:rsidR="005C059B" w:rsidRPr="00537659" w:rsidRDefault="005C059B" w:rsidP="00537659">
            <w:pPr>
              <w:rPr>
                <w:rFonts w:ascii="Times New Roman" w:hAnsi="Times New Roman" w:cs="Times New Roman"/>
                <w:sz w:val="20"/>
                <w:szCs w:val="20"/>
              </w:rPr>
            </w:pPr>
          </w:p>
        </w:tc>
        <w:tc>
          <w:tcPr>
            <w:tcW w:w="757" w:type="pct"/>
            <w:tcBorders>
              <w:top w:val="single" w:sz="4" w:space="0" w:color="auto"/>
              <w:bottom w:val="nil"/>
            </w:tcBorders>
          </w:tcPr>
          <w:p w:rsidR="005C059B" w:rsidRPr="00537659" w:rsidRDefault="005C059B" w:rsidP="00537659">
            <w:pPr>
              <w:rPr>
                <w:rFonts w:ascii="Times New Roman" w:hAnsi="Times New Roman" w:cs="Times New Roman"/>
                <w:sz w:val="20"/>
                <w:szCs w:val="20"/>
              </w:rPr>
            </w:pPr>
          </w:p>
        </w:tc>
      </w:tr>
      <w:tr w:rsidR="005C059B" w:rsidRPr="00537659" w:rsidTr="00C21122">
        <w:tc>
          <w:tcPr>
            <w:tcW w:w="2674" w:type="pct"/>
            <w:tcBorders>
              <w:top w:val="nil"/>
            </w:tcBorders>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One-year average (2008)</w:t>
            </w:r>
          </w:p>
        </w:tc>
        <w:tc>
          <w:tcPr>
            <w:tcW w:w="1569" w:type="pct"/>
            <w:tcBorders>
              <w:top w:val="nil"/>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1.</w:t>
            </w:r>
            <w:r w:rsidR="00F53706" w:rsidRPr="00537659">
              <w:rPr>
                <w:rFonts w:ascii="Times New Roman" w:hAnsi="Times New Roman" w:cs="Times New Roman" w:hint="eastAsia"/>
                <w:sz w:val="20"/>
                <w:szCs w:val="20"/>
              </w:rPr>
              <w:t xml:space="preserve">12 </w:t>
            </w:r>
            <w:r w:rsidRPr="00537659">
              <w:rPr>
                <w:rFonts w:ascii="Times New Roman" w:hAnsi="Times New Roman" w:cs="Times New Roman" w:hint="eastAsia"/>
                <w:sz w:val="20"/>
                <w:szCs w:val="20"/>
              </w:rPr>
              <w:t>(1.</w:t>
            </w:r>
            <w:r w:rsidR="00F53706" w:rsidRPr="00537659">
              <w:rPr>
                <w:rFonts w:ascii="Times New Roman" w:hAnsi="Times New Roman" w:cs="Times New Roman" w:hint="eastAsia"/>
                <w:sz w:val="20"/>
                <w:szCs w:val="20"/>
              </w:rPr>
              <w:t>05</w:t>
            </w:r>
            <w:r w:rsidRPr="00537659">
              <w:rPr>
                <w:rFonts w:ascii="Times New Roman" w:hAnsi="Times New Roman" w:cs="Times New Roman" w:hint="eastAsia"/>
                <w:sz w:val="20"/>
                <w:szCs w:val="20"/>
              </w:rPr>
              <w:t>, 1.</w:t>
            </w:r>
            <w:r w:rsidR="00F53706" w:rsidRPr="00537659">
              <w:rPr>
                <w:rFonts w:ascii="Times New Roman" w:hAnsi="Times New Roman" w:cs="Times New Roman" w:hint="eastAsia"/>
                <w:sz w:val="20"/>
                <w:szCs w:val="20"/>
              </w:rPr>
              <w:t>20</w:t>
            </w:r>
            <w:r w:rsidRPr="00537659">
              <w:rPr>
                <w:rFonts w:ascii="Times New Roman" w:hAnsi="Times New Roman" w:cs="Times New Roman" w:hint="eastAsia"/>
                <w:sz w:val="20"/>
                <w:szCs w:val="20"/>
              </w:rPr>
              <w:t>)</w:t>
            </w:r>
          </w:p>
        </w:tc>
        <w:tc>
          <w:tcPr>
            <w:tcW w:w="757" w:type="pct"/>
            <w:tcBorders>
              <w:top w:val="nil"/>
            </w:tcBorders>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0007</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Two-year average (2007-08)</w:t>
            </w:r>
          </w:p>
        </w:tc>
        <w:tc>
          <w:tcPr>
            <w:tcW w:w="1569"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1.</w:t>
            </w:r>
            <w:r w:rsidR="00D31B60" w:rsidRPr="00537659">
              <w:rPr>
                <w:rFonts w:ascii="Times New Roman" w:hAnsi="Times New Roman" w:cs="Times New Roman" w:hint="eastAsia"/>
                <w:sz w:val="20"/>
                <w:szCs w:val="20"/>
              </w:rPr>
              <w:t>13</w:t>
            </w:r>
            <w:r w:rsidRPr="00537659">
              <w:rPr>
                <w:rFonts w:ascii="Times New Roman" w:hAnsi="Times New Roman" w:cs="Times New Roman" w:hint="eastAsia"/>
                <w:sz w:val="20"/>
                <w:szCs w:val="20"/>
              </w:rPr>
              <w:t xml:space="preserve"> (1.</w:t>
            </w:r>
            <w:r w:rsidR="00F53706" w:rsidRPr="00537659">
              <w:rPr>
                <w:rFonts w:ascii="Times New Roman" w:hAnsi="Times New Roman" w:cs="Times New Roman" w:hint="eastAsia"/>
                <w:sz w:val="20"/>
                <w:szCs w:val="20"/>
              </w:rPr>
              <w:t>05</w:t>
            </w:r>
            <w:r w:rsidRPr="00537659">
              <w:rPr>
                <w:rFonts w:ascii="Times New Roman" w:hAnsi="Times New Roman" w:cs="Times New Roman" w:hint="eastAsia"/>
                <w:sz w:val="20"/>
                <w:szCs w:val="20"/>
              </w:rPr>
              <w:t>, 1.</w:t>
            </w:r>
            <w:r w:rsidR="00D31B60" w:rsidRPr="00537659">
              <w:rPr>
                <w:rFonts w:ascii="Times New Roman" w:hAnsi="Times New Roman" w:cs="Times New Roman" w:hint="eastAsia"/>
                <w:sz w:val="20"/>
                <w:szCs w:val="20"/>
              </w:rPr>
              <w:t>21</w:t>
            </w:r>
            <w:r w:rsidRPr="00537659">
              <w:rPr>
                <w:rFonts w:ascii="Times New Roman" w:hAnsi="Times New Roman" w:cs="Times New Roman" w:hint="eastAsia"/>
                <w:sz w:val="20"/>
                <w:szCs w:val="20"/>
              </w:rPr>
              <w:t>)</w:t>
            </w:r>
          </w:p>
        </w:tc>
        <w:tc>
          <w:tcPr>
            <w:tcW w:w="757"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0005</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Three-year average (2006-08)</w:t>
            </w:r>
          </w:p>
        </w:tc>
        <w:tc>
          <w:tcPr>
            <w:tcW w:w="1569" w:type="pct"/>
          </w:tcPr>
          <w:p w:rsidR="005C059B" w:rsidRPr="00537659" w:rsidRDefault="00CE120D" w:rsidP="00537659">
            <w:pPr>
              <w:rPr>
                <w:rFonts w:ascii="Times New Roman" w:hAnsi="Times New Roman" w:cs="Times New Roman"/>
                <w:sz w:val="20"/>
                <w:szCs w:val="20"/>
              </w:rPr>
            </w:pPr>
            <w:r w:rsidRPr="00537659">
              <w:rPr>
                <w:rFonts w:ascii="Times New Roman" w:hAnsi="Times New Roman" w:cs="Times New Roman" w:hint="eastAsia"/>
                <w:sz w:val="20"/>
                <w:szCs w:val="20"/>
              </w:rPr>
              <w:t>1.</w:t>
            </w:r>
            <w:r w:rsidR="00F53706" w:rsidRPr="00537659">
              <w:rPr>
                <w:rFonts w:ascii="Times New Roman" w:hAnsi="Times New Roman" w:cs="Times New Roman" w:hint="eastAsia"/>
                <w:sz w:val="20"/>
                <w:szCs w:val="20"/>
              </w:rPr>
              <w:t xml:space="preserve">13 </w:t>
            </w:r>
            <w:r w:rsidRPr="00537659">
              <w:rPr>
                <w:rFonts w:ascii="Times New Roman" w:hAnsi="Times New Roman" w:cs="Times New Roman" w:hint="eastAsia"/>
                <w:sz w:val="20"/>
                <w:szCs w:val="20"/>
              </w:rPr>
              <w:t>(1.</w:t>
            </w:r>
            <w:r w:rsidR="00F53706" w:rsidRPr="00537659">
              <w:rPr>
                <w:rFonts w:ascii="Times New Roman" w:hAnsi="Times New Roman" w:cs="Times New Roman" w:hint="eastAsia"/>
                <w:sz w:val="20"/>
                <w:szCs w:val="20"/>
              </w:rPr>
              <w:t>06</w:t>
            </w:r>
            <w:r w:rsidRPr="00537659">
              <w:rPr>
                <w:rFonts w:ascii="Times New Roman" w:hAnsi="Times New Roman" w:cs="Times New Roman" w:hint="eastAsia"/>
                <w:sz w:val="20"/>
                <w:szCs w:val="20"/>
              </w:rPr>
              <w:t>, 1.</w:t>
            </w:r>
            <w:r w:rsidR="00F53706" w:rsidRPr="00537659">
              <w:rPr>
                <w:rFonts w:ascii="Times New Roman" w:hAnsi="Times New Roman" w:cs="Times New Roman" w:hint="eastAsia"/>
                <w:sz w:val="20"/>
                <w:szCs w:val="20"/>
              </w:rPr>
              <w:t>21</w:t>
            </w:r>
            <w:r w:rsidRPr="00537659">
              <w:rPr>
                <w:rFonts w:ascii="Times New Roman" w:hAnsi="Times New Roman" w:cs="Times New Roman" w:hint="eastAsia"/>
                <w:sz w:val="20"/>
                <w:szCs w:val="20"/>
              </w:rPr>
              <w:t>)</w:t>
            </w:r>
          </w:p>
        </w:tc>
        <w:tc>
          <w:tcPr>
            <w:tcW w:w="757" w:type="pct"/>
          </w:tcPr>
          <w:p w:rsidR="005C059B" w:rsidRPr="00537659" w:rsidRDefault="00CE120D"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0004</w:t>
            </w:r>
          </w:p>
        </w:tc>
      </w:tr>
      <w:tr w:rsidR="005C059B" w:rsidRPr="00537659" w:rsidTr="00C21122">
        <w:tc>
          <w:tcPr>
            <w:tcW w:w="2674"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hint="eastAsia"/>
                <w:sz w:val="20"/>
                <w:szCs w:val="20"/>
                <w:vertAlign w:val="subscript"/>
              </w:rPr>
              <w:t>2.5</w:t>
            </w:r>
          </w:p>
        </w:tc>
        <w:tc>
          <w:tcPr>
            <w:tcW w:w="1569" w:type="pct"/>
          </w:tcPr>
          <w:p w:rsidR="005C059B" w:rsidRPr="00537659" w:rsidRDefault="005C059B" w:rsidP="00537659">
            <w:pPr>
              <w:rPr>
                <w:rFonts w:ascii="Times New Roman" w:hAnsi="Times New Roman" w:cs="Times New Roman"/>
                <w:sz w:val="20"/>
                <w:szCs w:val="20"/>
              </w:rPr>
            </w:pPr>
          </w:p>
        </w:tc>
        <w:tc>
          <w:tcPr>
            <w:tcW w:w="757" w:type="pct"/>
          </w:tcPr>
          <w:p w:rsidR="005C059B" w:rsidRPr="00537659" w:rsidRDefault="005C059B" w:rsidP="00537659">
            <w:pPr>
              <w:rPr>
                <w:rFonts w:ascii="Times New Roman" w:hAnsi="Times New Roman" w:cs="Times New Roman"/>
                <w:sz w:val="20"/>
                <w:szCs w:val="20"/>
              </w:rPr>
            </w:pP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One-year average (2008)</w:t>
            </w:r>
          </w:p>
        </w:tc>
        <w:tc>
          <w:tcPr>
            <w:tcW w:w="1569"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1.0</w:t>
            </w:r>
            <w:r w:rsidR="00C66716" w:rsidRPr="00537659">
              <w:rPr>
                <w:rFonts w:ascii="Times New Roman" w:hAnsi="Times New Roman" w:cs="Times New Roman" w:hint="eastAsia"/>
                <w:sz w:val="20"/>
                <w:szCs w:val="20"/>
              </w:rPr>
              <w:t>6</w:t>
            </w:r>
            <w:r w:rsidRPr="00537659">
              <w:rPr>
                <w:rFonts w:ascii="Times New Roman" w:hAnsi="Times New Roman" w:cs="Times New Roman" w:hint="eastAsia"/>
                <w:sz w:val="20"/>
                <w:szCs w:val="20"/>
              </w:rPr>
              <w:t xml:space="preserve"> (</w:t>
            </w:r>
            <w:r w:rsidR="00C66716" w:rsidRPr="00537659">
              <w:rPr>
                <w:rFonts w:ascii="Times New Roman" w:hAnsi="Times New Roman" w:cs="Times New Roman" w:hint="eastAsia"/>
                <w:sz w:val="20"/>
                <w:szCs w:val="20"/>
              </w:rPr>
              <w:t>1.01</w:t>
            </w:r>
            <w:r w:rsidRPr="00537659">
              <w:rPr>
                <w:rFonts w:ascii="Times New Roman" w:hAnsi="Times New Roman" w:cs="Times New Roman" w:hint="eastAsia"/>
                <w:sz w:val="20"/>
                <w:szCs w:val="20"/>
              </w:rPr>
              <w:t>, 1.</w:t>
            </w:r>
            <w:r w:rsidR="00F53706" w:rsidRPr="00537659">
              <w:rPr>
                <w:rFonts w:ascii="Times New Roman" w:hAnsi="Times New Roman" w:cs="Times New Roman" w:hint="eastAsia"/>
                <w:sz w:val="20"/>
                <w:szCs w:val="20"/>
              </w:rPr>
              <w:t>11</w:t>
            </w:r>
            <w:r w:rsidRPr="00537659">
              <w:rPr>
                <w:rFonts w:ascii="Times New Roman" w:hAnsi="Times New Roman" w:cs="Times New Roman" w:hint="eastAsia"/>
                <w:sz w:val="20"/>
                <w:szCs w:val="20"/>
              </w:rPr>
              <w:t>)</w:t>
            </w:r>
          </w:p>
        </w:tc>
        <w:tc>
          <w:tcPr>
            <w:tcW w:w="757"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0208</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Two-year average (2007-08)</w:t>
            </w:r>
          </w:p>
        </w:tc>
        <w:tc>
          <w:tcPr>
            <w:tcW w:w="1569"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1.0</w:t>
            </w:r>
            <w:r w:rsidR="00D31B60" w:rsidRPr="00537659">
              <w:rPr>
                <w:rFonts w:ascii="Times New Roman" w:hAnsi="Times New Roman" w:cs="Times New Roman" w:hint="eastAsia"/>
                <w:sz w:val="20"/>
                <w:szCs w:val="20"/>
              </w:rPr>
              <w:t>6</w:t>
            </w:r>
            <w:r w:rsidRPr="00537659">
              <w:rPr>
                <w:rFonts w:ascii="Times New Roman" w:hAnsi="Times New Roman" w:cs="Times New Roman" w:hint="eastAsia"/>
                <w:sz w:val="20"/>
                <w:szCs w:val="20"/>
              </w:rPr>
              <w:t xml:space="preserve"> (</w:t>
            </w:r>
            <w:r w:rsidR="00D31B60" w:rsidRPr="00537659">
              <w:rPr>
                <w:rFonts w:ascii="Times New Roman" w:hAnsi="Times New Roman" w:cs="Times New Roman" w:hint="eastAsia"/>
                <w:sz w:val="20"/>
                <w:szCs w:val="20"/>
              </w:rPr>
              <w:t>1.01</w:t>
            </w:r>
            <w:r w:rsidRPr="00537659">
              <w:rPr>
                <w:rFonts w:ascii="Times New Roman" w:hAnsi="Times New Roman" w:cs="Times New Roman" w:hint="eastAsia"/>
                <w:sz w:val="20"/>
                <w:szCs w:val="20"/>
              </w:rPr>
              <w:t>, 1.</w:t>
            </w:r>
            <w:r w:rsidR="00D31B60" w:rsidRPr="00537659">
              <w:rPr>
                <w:rFonts w:ascii="Times New Roman" w:hAnsi="Times New Roman" w:cs="Times New Roman" w:hint="eastAsia"/>
                <w:sz w:val="20"/>
                <w:szCs w:val="20"/>
              </w:rPr>
              <w:t>11</w:t>
            </w:r>
            <w:r w:rsidRPr="00537659">
              <w:rPr>
                <w:rFonts w:ascii="Times New Roman" w:hAnsi="Times New Roman" w:cs="Times New Roman" w:hint="eastAsia"/>
                <w:sz w:val="20"/>
                <w:szCs w:val="20"/>
              </w:rPr>
              <w:t>)</w:t>
            </w:r>
          </w:p>
        </w:tc>
        <w:tc>
          <w:tcPr>
            <w:tcW w:w="757" w:type="pct"/>
          </w:tcPr>
          <w:p w:rsidR="005C059B" w:rsidRPr="00537659" w:rsidRDefault="00D31B60"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0150</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Three-year average (2006-08)</w:t>
            </w:r>
          </w:p>
        </w:tc>
        <w:tc>
          <w:tcPr>
            <w:tcW w:w="1569" w:type="pct"/>
          </w:tcPr>
          <w:p w:rsidR="005C059B" w:rsidRPr="00537659" w:rsidRDefault="00CE120D" w:rsidP="00537659">
            <w:pPr>
              <w:rPr>
                <w:rFonts w:ascii="Times New Roman" w:hAnsi="Times New Roman" w:cs="Times New Roman"/>
                <w:sz w:val="20"/>
                <w:szCs w:val="20"/>
              </w:rPr>
            </w:pPr>
            <w:r w:rsidRPr="00537659">
              <w:rPr>
                <w:rFonts w:ascii="Times New Roman" w:hAnsi="Times New Roman" w:cs="Times New Roman" w:hint="eastAsia"/>
                <w:sz w:val="20"/>
                <w:szCs w:val="20"/>
              </w:rPr>
              <w:t>1.06 (1.01, 1.</w:t>
            </w:r>
            <w:r w:rsidR="00F53706" w:rsidRPr="00537659">
              <w:rPr>
                <w:rFonts w:ascii="Times New Roman" w:hAnsi="Times New Roman" w:cs="Times New Roman" w:hint="eastAsia"/>
                <w:sz w:val="20"/>
                <w:szCs w:val="20"/>
              </w:rPr>
              <w:t>12</w:t>
            </w:r>
            <w:r w:rsidRPr="00537659">
              <w:rPr>
                <w:rFonts w:ascii="Times New Roman" w:hAnsi="Times New Roman" w:cs="Times New Roman" w:hint="eastAsia"/>
                <w:sz w:val="20"/>
                <w:szCs w:val="20"/>
              </w:rPr>
              <w:t>)</w:t>
            </w:r>
          </w:p>
        </w:tc>
        <w:tc>
          <w:tcPr>
            <w:tcW w:w="757" w:type="pct"/>
          </w:tcPr>
          <w:p w:rsidR="005C059B" w:rsidRPr="00537659" w:rsidRDefault="00CE120D"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0127</w:t>
            </w:r>
          </w:p>
        </w:tc>
      </w:tr>
      <w:tr w:rsidR="005C059B" w:rsidRPr="00537659" w:rsidTr="00C21122">
        <w:tc>
          <w:tcPr>
            <w:tcW w:w="2674"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hint="eastAsia"/>
                <w:sz w:val="20"/>
                <w:szCs w:val="20"/>
                <w:vertAlign w:val="subscript"/>
              </w:rPr>
              <w:t>1-</w:t>
            </w:r>
            <w:r w:rsidRPr="00537659">
              <w:rPr>
                <w:rFonts w:ascii="Times New Roman" w:hAnsi="Times New Roman" w:cs="Times New Roman"/>
                <w:sz w:val="20"/>
                <w:szCs w:val="20"/>
                <w:vertAlign w:val="subscript"/>
              </w:rPr>
              <w:t>2.5</w:t>
            </w:r>
          </w:p>
        </w:tc>
        <w:tc>
          <w:tcPr>
            <w:tcW w:w="1569" w:type="pct"/>
          </w:tcPr>
          <w:p w:rsidR="005C059B" w:rsidRPr="00537659" w:rsidRDefault="005C059B" w:rsidP="00537659">
            <w:pPr>
              <w:rPr>
                <w:rFonts w:ascii="Times New Roman" w:hAnsi="Times New Roman" w:cs="Times New Roman"/>
                <w:sz w:val="20"/>
                <w:szCs w:val="20"/>
              </w:rPr>
            </w:pPr>
          </w:p>
        </w:tc>
        <w:tc>
          <w:tcPr>
            <w:tcW w:w="757" w:type="pct"/>
          </w:tcPr>
          <w:p w:rsidR="005C059B" w:rsidRPr="00537659" w:rsidRDefault="005C059B" w:rsidP="00537659">
            <w:pPr>
              <w:rPr>
                <w:rFonts w:ascii="Times New Roman" w:hAnsi="Times New Roman" w:cs="Times New Roman"/>
                <w:sz w:val="20"/>
                <w:szCs w:val="20"/>
              </w:rPr>
            </w:pP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One-year average (2008)</w:t>
            </w:r>
          </w:p>
        </w:tc>
        <w:tc>
          <w:tcPr>
            <w:tcW w:w="1569"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0.</w:t>
            </w:r>
            <w:r w:rsidR="00F53706" w:rsidRPr="00537659">
              <w:rPr>
                <w:rFonts w:ascii="Times New Roman" w:hAnsi="Times New Roman" w:cs="Times New Roman" w:hint="eastAsia"/>
                <w:sz w:val="20"/>
                <w:szCs w:val="20"/>
              </w:rPr>
              <w:t xml:space="preserve">98 </w:t>
            </w:r>
            <w:r w:rsidRPr="00537659">
              <w:rPr>
                <w:rFonts w:ascii="Times New Roman" w:hAnsi="Times New Roman" w:cs="Times New Roman" w:hint="eastAsia"/>
                <w:sz w:val="20"/>
                <w:szCs w:val="20"/>
              </w:rPr>
              <w:t>(0.</w:t>
            </w:r>
            <w:r w:rsidR="00F53706" w:rsidRPr="00537659">
              <w:rPr>
                <w:rFonts w:ascii="Times New Roman" w:hAnsi="Times New Roman" w:cs="Times New Roman" w:hint="eastAsia"/>
                <w:sz w:val="20"/>
                <w:szCs w:val="20"/>
              </w:rPr>
              <w:t>85</w:t>
            </w:r>
            <w:r w:rsidRPr="00537659">
              <w:rPr>
                <w:rFonts w:ascii="Times New Roman" w:hAnsi="Times New Roman" w:cs="Times New Roman" w:hint="eastAsia"/>
                <w:sz w:val="20"/>
                <w:szCs w:val="20"/>
              </w:rPr>
              <w:t>, 1.</w:t>
            </w:r>
            <w:r w:rsidR="00F53706" w:rsidRPr="00537659">
              <w:rPr>
                <w:rFonts w:ascii="Times New Roman" w:hAnsi="Times New Roman" w:cs="Times New Roman" w:hint="eastAsia"/>
                <w:sz w:val="20"/>
                <w:szCs w:val="20"/>
              </w:rPr>
              <w:t>13</w:t>
            </w:r>
            <w:r w:rsidRPr="00537659">
              <w:rPr>
                <w:rFonts w:ascii="Times New Roman" w:hAnsi="Times New Roman" w:cs="Times New Roman" w:hint="eastAsia"/>
                <w:sz w:val="20"/>
                <w:szCs w:val="20"/>
              </w:rPr>
              <w:t>)</w:t>
            </w:r>
          </w:p>
        </w:tc>
        <w:tc>
          <w:tcPr>
            <w:tcW w:w="757"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8052</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Two-year average (2007-08)</w:t>
            </w:r>
          </w:p>
        </w:tc>
        <w:tc>
          <w:tcPr>
            <w:tcW w:w="1569" w:type="pct"/>
          </w:tcPr>
          <w:p w:rsidR="005C059B" w:rsidRPr="00537659" w:rsidRDefault="00F53706" w:rsidP="00537659">
            <w:pPr>
              <w:rPr>
                <w:rFonts w:ascii="Times New Roman" w:hAnsi="Times New Roman" w:cs="Times New Roman"/>
                <w:sz w:val="20"/>
                <w:szCs w:val="20"/>
              </w:rPr>
            </w:pPr>
            <w:r w:rsidRPr="00537659">
              <w:rPr>
                <w:rFonts w:ascii="Times New Roman" w:hAnsi="Times New Roman" w:cs="Times New Roman" w:hint="eastAsia"/>
                <w:sz w:val="20"/>
                <w:szCs w:val="20"/>
              </w:rPr>
              <w:t>0.99</w:t>
            </w:r>
            <w:r w:rsidR="005C059B" w:rsidRPr="00537659">
              <w:rPr>
                <w:rFonts w:ascii="Times New Roman" w:hAnsi="Times New Roman" w:cs="Times New Roman" w:hint="eastAsia"/>
                <w:sz w:val="20"/>
                <w:szCs w:val="20"/>
              </w:rPr>
              <w:t xml:space="preserve"> (0.8</w:t>
            </w:r>
            <w:r w:rsidR="00D31B60" w:rsidRPr="00537659">
              <w:rPr>
                <w:rFonts w:ascii="Times New Roman" w:hAnsi="Times New Roman" w:cs="Times New Roman" w:hint="eastAsia"/>
                <w:sz w:val="20"/>
                <w:szCs w:val="20"/>
              </w:rPr>
              <w:t>6</w:t>
            </w:r>
            <w:r w:rsidR="005C059B" w:rsidRPr="00537659">
              <w:rPr>
                <w:rFonts w:ascii="Times New Roman" w:hAnsi="Times New Roman" w:cs="Times New Roman" w:hint="eastAsia"/>
                <w:sz w:val="20"/>
                <w:szCs w:val="20"/>
              </w:rPr>
              <w:t>, 1.</w:t>
            </w:r>
            <w:r w:rsidR="00D31B60" w:rsidRPr="00537659">
              <w:rPr>
                <w:rFonts w:ascii="Times New Roman" w:hAnsi="Times New Roman" w:cs="Times New Roman" w:hint="eastAsia"/>
                <w:sz w:val="20"/>
                <w:szCs w:val="20"/>
              </w:rPr>
              <w:t>15</w:t>
            </w:r>
            <w:r w:rsidR="005C059B" w:rsidRPr="00537659">
              <w:rPr>
                <w:rFonts w:ascii="Times New Roman" w:hAnsi="Times New Roman" w:cs="Times New Roman" w:hint="eastAsia"/>
                <w:sz w:val="20"/>
                <w:szCs w:val="20"/>
              </w:rPr>
              <w:t>)</w:t>
            </w:r>
          </w:p>
        </w:tc>
        <w:tc>
          <w:tcPr>
            <w:tcW w:w="757"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9285</w:t>
            </w:r>
          </w:p>
        </w:tc>
      </w:tr>
      <w:tr w:rsidR="005C059B" w:rsidRPr="00537659" w:rsidTr="00C21122">
        <w:tc>
          <w:tcPr>
            <w:tcW w:w="2674" w:type="pct"/>
          </w:tcPr>
          <w:p w:rsidR="005C059B" w:rsidRPr="00537659" w:rsidRDefault="005C059B" w:rsidP="00537659">
            <w:pPr>
              <w:ind w:firstLineChars="100" w:firstLine="200"/>
              <w:rPr>
                <w:rFonts w:ascii="Times New Roman" w:hAnsi="Times New Roman"/>
                <w:sz w:val="20"/>
                <w:szCs w:val="20"/>
              </w:rPr>
            </w:pPr>
            <w:r w:rsidRPr="00537659">
              <w:rPr>
                <w:rFonts w:ascii="Times New Roman" w:hAnsi="Times New Roman" w:hint="eastAsia"/>
                <w:sz w:val="20"/>
                <w:szCs w:val="20"/>
              </w:rPr>
              <w:t>Three-year average (2006-08)</w:t>
            </w:r>
          </w:p>
        </w:tc>
        <w:tc>
          <w:tcPr>
            <w:tcW w:w="1569" w:type="pct"/>
          </w:tcPr>
          <w:p w:rsidR="005C059B" w:rsidRPr="00537659" w:rsidRDefault="00CE120D" w:rsidP="00537659">
            <w:pPr>
              <w:rPr>
                <w:rFonts w:ascii="Times New Roman" w:hAnsi="Times New Roman" w:cs="Times New Roman"/>
                <w:sz w:val="20"/>
                <w:szCs w:val="20"/>
              </w:rPr>
            </w:pPr>
            <w:r w:rsidRPr="00537659">
              <w:rPr>
                <w:rFonts w:ascii="Times New Roman" w:hAnsi="Times New Roman" w:cs="Times New Roman" w:hint="eastAsia"/>
                <w:sz w:val="20"/>
                <w:szCs w:val="20"/>
              </w:rPr>
              <w:t>0.99 (0.</w:t>
            </w:r>
            <w:r w:rsidR="00F53706" w:rsidRPr="00537659">
              <w:rPr>
                <w:rFonts w:ascii="Times New Roman" w:hAnsi="Times New Roman" w:cs="Times New Roman" w:hint="eastAsia"/>
                <w:sz w:val="20"/>
                <w:szCs w:val="20"/>
              </w:rPr>
              <w:t>86</w:t>
            </w:r>
            <w:r w:rsidRPr="00537659">
              <w:rPr>
                <w:rFonts w:ascii="Times New Roman" w:hAnsi="Times New Roman" w:cs="Times New Roman" w:hint="eastAsia"/>
                <w:sz w:val="20"/>
                <w:szCs w:val="20"/>
              </w:rPr>
              <w:t>, 1.</w:t>
            </w:r>
            <w:r w:rsidR="00F53706" w:rsidRPr="00537659">
              <w:rPr>
                <w:rFonts w:ascii="Times New Roman" w:hAnsi="Times New Roman" w:cs="Times New Roman" w:hint="eastAsia"/>
                <w:sz w:val="20"/>
                <w:szCs w:val="20"/>
              </w:rPr>
              <w:t>15</w:t>
            </w:r>
            <w:r w:rsidRPr="00537659">
              <w:rPr>
                <w:rFonts w:ascii="Times New Roman" w:hAnsi="Times New Roman" w:cs="Times New Roman" w:hint="eastAsia"/>
                <w:sz w:val="20"/>
                <w:szCs w:val="20"/>
              </w:rPr>
              <w:t>)</w:t>
            </w:r>
          </w:p>
        </w:tc>
        <w:tc>
          <w:tcPr>
            <w:tcW w:w="757" w:type="pct"/>
          </w:tcPr>
          <w:p w:rsidR="005C059B" w:rsidRPr="00537659" w:rsidRDefault="005C059B" w:rsidP="00537659">
            <w:pPr>
              <w:rPr>
                <w:rFonts w:ascii="Times New Roman" w:hAnsi="Times New Roman" w:cs="Times New Roman"/>
                <w:sz w:val="20"/>
                <w:szCs w:val="20"/>
              </w:rPr>
            </w:pPr>
            <w:r w:rsidRPr="00537659">
              <w:rPr>
                <w:rFonts w:ascii="Times New Roman" w:hAnsi="Times New Roman" w:cs="Times New Roman" w:hint="eastAsia"/>
                <w:sz w:val="20"/>
                <w:szCs w:val="20"/>
              </w:rPr>
              <w:t>.</w:t>
            </w:r>
            <w:r w:rsidR="00F53706" w:rsidRPr="00537659">
              <w:rPr>
                <w:rFonts w:ascii="Times New Roman" w:hAnsi="Times New Roman" w:cs="Times New Roman" w:hint="eastAsia"/>
                <w:sz w:val="20"/>
                <w:szCs w:val="20"/>
              </w:rPr>
              <w:t>9025</w:t>
            </w:r>
          </w:p>
        </w:tc>
      </w:tr>
    </w:tbl>
    <w:p w:rsidR="00C862D1" w:rsidRPr="00537659" w:rsidRDefault="00F46F49" w:rsidP="00537659">
      <w:pPr>
        <w:rPr>
          <w:rFonts w:ascii="Times New Roman" w:hAnsi="Times New Roman" w:cs="Times New Roman"/>
          <w:sz w:val="20"/>
          <w:szCs w:val="20"/>
        </w:rPr>
      </w:pPr>
      <w:r w:rsidRPr="00537659">
        <w:rPr>
          <w:rFonts w:ascii="Times New Roman" w:hAnsi="Times New Roman" w:cs="Times New Roman"/>
          <w:sz w:val="20"/>
          <w:szCs w:val="20"/>
        </w:rPr>
        <w:t>Abbreviations:</w:t>
      </w:r>
      <w:r w:rsidRPr="00537659">
        <w:rPr>
          <w:rFonts w:ascii="Times New Roman" w:hAnsi="Times New Roman" w:cs="Times New Roman" w:hint="eastAsia"/>
          <w:sz w:val="20"/>
          <w:szCs w:val="20"/>
        </w:rPr>
        <w:t xml:space="preserve"> </w:t>
      </w:r>
      <w:r w:rsidR="00C862D1" w:rsidRPr="00537659">
        <w:rPr>
          <w:rFonts w:ascii="Times New Roman" w:eastAsia="宋体" w:hAnsi="Times New Roman" w:cs="Times New Roman" w:hint="eastAsia"/>
          <w:sz w:val="20"/>
          <w:szCs w:val="20"/>
        </w:rPr>
        <w:t xml:space="preserve">CI, confidence interval; CVD, cardiovascular disease; </w:t>
      </w:r>
      <w:r w:rsidR="00C862D1" w:rsidRPr="00537659">
        <w:rPr>
          <w:rFonts w:ascii="Times New Roman" w:hAnsi="Times New Roman" w:cs="Times New Roman"/>
          <w:sz w:val="20"/>
          <w:szCs w:val="20"/>
        </w:rPr>
        <w:t>OR, odds ratio; PM</w:t>
      </w:r>
      <w:r w:rsidR="00C862D1" w:rsidRPr="00537659">
        <w:rPr>
          <w:rFonts w:ascii="Times New Roman" w:hAnsi="Times New Roman" w:cs="Times New Roman"/>
          <w:sz w:val="20"/>
          <w:szCs w:val="20"/>
          <w:vertAlign w:val="subscript"/>
        </w:rPr>
        <w:t>1</w:t>
      </w:r>
      <w:r w:rsidR="00C862D1" w:rsidRPr="00537659">
        <w:rPr>
          <w:rFonts w:ascii="Times New Roman" w:hAnsi="Times New Roman" w:cs="Times New Roman"/>
          <w:sz w:val="20"/>
          <w:szCs w:val="20"/>
        </w:rPr>
        <w:t>, particle with aerodynamic diameter ≤</w:t>
      </w:r>
      <w:r w:rsidR="00A355E0" w:rsidRPr="00537659">
        <w:rPr>
          <w:rFonts w:ascii="Times New Roman" w:hAnsi="Times New Roman" w:cs="Times New Roman" w:hint="eastAsia"/>
          <w:sz w:val="20"/>
          <w:szCs w:val="20"/>
        </w:rPr>
        <w:t xml:space="preserve"> </w:t>
      </w:r>
      <w:r w:rsidR="00C862D1" w:rsidRPr="00537659">
        <w:rPr>
          <w:rFonts w:ascii="Times New Roman" w:hAnsi="Times New Roman" w:cs="Times New Roman"/>
          <w:sz w:val="20"/>
          <w:szCs w:val="20"/>
        </w:rPr>
        <w:t>1.0 µm; PM</w:t>
      </w:r>
      <w:r w:rsidR="00C862D1" w:rsidRPr="00537659">
        <w:rPr>
          <w:rFonts w:ascii="Times New Roman" w:hAnsi="Times New Roman" w:cs="Times New Roman"/>
          <w:sz w:val="20"/>
          <w:szCs w:val="20"/>
          <w:vertAlign w:val="subscript"/>
        </w:rPr>
        <w:t>1-2.5</w:t>
      </w:r>
      <w:r w:rsidR="00C862D1" w:rsidRPr="00537659">
        <w:rPr>
          <w:rFonts w:ascii="Times New Roman" w:hAnsi="Times New Roman" w:cs="Times New Roman"/>
          <w:sz w:val="20"/>
          <w:szCs w:val="20"/>
        </w:rPr>
        <w:t>, particle with aerodynamic diameter ranges from 1 to 2.5 µm; PM</w:t>
      </w:r>
      <w:r w:rsidR="00C862D1" w:rsidRPr="00537659">
        <w:rPr>
          <w:rFonts w:ascii="Times New Roman" w:hAnsi="Times New Roman" w:cs="Times New Roman"/>
          <w:sz w:val="20"/>
          <w:szCs w:val="20"/>
          <w:vertAlign w:val="subscript"/>
        </w:rPr>
        <w:t>2.5</w:t>
      </w:r>
      <w:r w:rsidR="00C862D1" w:rsidRPr="00537659">
        <w:rPr>
          <w:rFonts w:ascii="Times New Roman" w:hAnsi="Times New Roman" w:cs="Times New Roman"/>
          <w:sz w:val="20"/>
          <w:szCs w:val="20"/>
        </w:rPr>
        <w:t>, particle with aerodynamic diameter ≤</w:t>
      </w:r>
      <w:r w:rsidR="00A355E0" w:rsidRPr="00537659">
        <w:rPr>
          <w:rFonts w:ascii="Times New Roman" w:hAnsi="Times New Roman" w:cs="Times New Roman" w:hint="eastAsia"/>
          <w:sz w:val="20"/>
          <w:szCs w:val="20"/>
        </w:rPr>
        <w:t xml:space="preserve"> </w:t>
      </w:r>
      <w:r w:rsidR="00C862D1" w:rsidRPr="00537659">
        <w:rPr>
          <w:rFonts w:ascii="Times New Roman" w:hAnsi="Times New Roman" w:cs="Times New Roman"/>
          <w:sz w:val="20"/>
          <w:szCs w:val="20"/>
        </w:rPr>
        <w:t>2.5 µm</w:t>
      </w:r>
      <w:r w:rsidR="00C862D1" w:rsidRPr="00537659">
        <w:rPr>
          <w:rFonts w:ascii="Times New Roman" w:hAnsi="Times New Roman" w:cs="Times New Roman" w:hint="eastAsia"/>
          <w:sz w:val="20"/>
          <w:szCs w:val="20"/>
        </w:rPr>
        <w:t>.</w:t>
      </w:r>
    </w:p>
    <w:p w:rsidR="00457FF9" w:rsidRPr="00537659" w:rsidRDefault="00C862D1" w:rsidP="00537659">
      <w:pPr>
        <w:rPr>
          <w:rFonts w:ascii="Times New Roman" w:hAnsi="Times New Roman" w:cs="Times New Roman"/>
          <w:sz w:val="20"/>
          <w:szCs w:val="20"/>
        </w:rPr>
      </w:pPr>
      <w:proofErr w:type="spellStart"/>
      <w:proofErr w:type="gramStart"/>
      <w:r w:rsidRPr="00537659">
        <w:rPr>
          <w:rFonts w:ascii="Times New Roman" w:hAnsi="Times New Roman" w:cs="Times New Roman"/>
          <w:sz w:val="20"/>
          <w:szCs w:val="20"/>
          <w:vertAlign w:val="superscript"/>
        </w:rPr>
        <w:t>a</w:t>
      </w:r>
      <w:r w:rsidRPr="00537659">
        <w:rPr>
          <w:rFonts w:ascii="Times New Roman" w:hAnsi="Times New Roman" w:cs="Times New Roman"/>
          <w:sz w:val="20"/>
          <w:szCs w:val="20"/>
        </w:rPr>
        <w:t>Adjusted</w:t>
      </w:r>
      <w:proofErr w:type="spellEnd"/>
      <w:proofErr w:type="gramEnd"/>
      <w:r w:rsidRPr="00537659">
        <w:rPr>
          <w:rFonts w:ascii="Times New Roman" w:hAnsi="Times New Roman" w:cs="Times New Roman"/>
          <w:sz w:val="20"/>
          <w:szCs w:val="20"/>
        </w:rPr>
        <w:t xml:space="preserve"> for age, sex, </w:t>
      </w:r>
      <w:r w:rsidR="00EF7C5C">
        <w:rPr>
          <w:rFonts w:ascii="Times New Roman" w:hAnsi="Times New Roman" w:cs="Times New Roman" w:hint="eastAsia"/>
          <w:sz w:val="20"/>
          <w:szCs w:val="20"/>
        </w:rPr>
        <w:t>ethnicity</w:t>
      </w:r>
      <w:r w:rsidRPr="00537659">
        <w:rPr>
          <w:rFonts w:ascii="Times New Roman" w:hAnsi="Times New Roman" w:cs="Times New Roman"/>
          <w:sz w:val="20"/>
          <w:szCs w:val="20"/>
        </w:rPr>
        <w:t>, income, education, smoking status,</w:t>
      </w:r>
      <w:r w:rsidR="00FA098D" w:rsidRPr="00537659">
        <w:rPr>
          <w:rFonts w:ascii="Times New Roman" w:hAnsi="Times New Roman" w:cs="Times New Roman"/>
          <w:sz w:val="20"/>
          <w:szCs w:val="20"/>
        </w:rPr>
        <w:t xml:space="preserve"> regular exercise, and </w:t>
      </w:r>
      <w:r w:rsidR="002267AD" w:rsidRPr="00537659">
        <w:rPr>
          <w:rFonts w:ascii="Times New Roman" w:hAnsi="Times New Roman" w:cs="Times New Roman"/>
          <w:sz w:val="20"/>
          <w:szCs w:val="20"/>
        </w:rPr>
        <w:t>district-level of gross domestic product</w:t>
      </w:r>
      <w:r w:rsidRPr="00537659">
        <w:rPr>
          <w:rFonts w:ascii="Times New Roman" w:hAnsi="Times New Roman" w:cs="Times New Roman"/>
          <w:sz w:val="20"/>
          <w:szCs w:val="20"/>
        </w:rPr>
        <w:t>.</w:t>
      </w:r>
    </w:p>
    <w:p w:rsidR="00457FF9" w:rsidRPr="00537659" w:rsidRDefault="00457FF9" w:rsidP="00537659">
      <w:pPr>
        <w:widowControl/>
        <w:jc w:val="left"/>
        <w:rPr>
          <w:rFonts w:ascii="Times New Roman" w:hAnsi="Times New Roman" w:cs="Times New Roman"/>
          <w:sz w:val="20"/>
          <w:szCs w:val="20"/>
        </w:rPr>
      </w:pPr>
      <w:r w:rsidRPr="00537659">
        <w:rPr>
          <w:rFonts w:ascii="Times New Roman" w:hAnsi="Times New Roman" w:cs="Times New Roman"/>
          <w:sz w:val="20"/>
          <w:szCs w:val="20"/>
        </w:rPr>
        <w:br w:type="page"/>
      </w:r>
    </w:p>
    <w:p w:rsidR="00332ACF" w:rsidRPr="00537659" w:rsidRDefault="00332ACF" w:rsidP="00537659">
      <w:pPr>
        <w:spacing w:beforeLines="100" w:before="240"/>
        <w:rPr>
          <w:rFonts w:ascii="Times New Roman" w:hAnsi="Times New Roman" w:cs="Times New Roman"/>
          <w:sz w:val="20"/>
          <w:szCs w:val="20"/>
        </w:rPr>
      </w:pPr>
      <w:r w:rsidRPr="00537659">
        <w:rPr>
          <w:rFonts w:ascii="Times New Roman" w:hAnsi="Times New Roman" w:cs="Times New Roman"/>
          <w:b/>
          <w:sz w:val="20"/>
          <w:szCs w:val="20"/>
        </w:rPr>
        <w:lastRenderedPageBreak/>
        <w:t>Table S</w:t>
      </w:r>
      <w:r w:rsidR="00537659" w:rsidRPr="00537659">
        <w:rPr>
          <w:rFonts w:ascii="Times New Roman" w:hAnsi="Times New Roman" w:cs="Times New Roman" w:hint="eastAsia"/>
          <w:b/>
          <w:sz w:val="20"/>
          <w:szCs w:val="20"/>
        </w:rPr>
        <w:t>2</w:t>
      </w:r>
      <w:r w:rsidRPr="00537659">
        <w:rPr>
          <w:rFonts w:ascii="Times New Roman" w:hAnsi="Times New Roman" w:cs="Times New Roman"/>
          <w:b/>
          <w:sz w:val="20"/>
          <w:szCs w:val="20"/>
        </w:rPr>
        <w:t xml:space="preserve"> </w:t>
      </w:r>
      <w:r w:rsidRPr="00537659">
        <w:rPr>
          <w:rFonts w:ascii="Times New Roman" w:hAnsi="Times New Roman" w:cs="Times New Roman"/>
          <w:sz w:val="20"/>
          <w:szCs w:val="20"/>
        </w:rPr>
        <w:t xml:space="preserve">Previous studies of </w:t>
      </w:r>
      <w:r w:rsidRPr="00537659">
        <w:rPr>
          <w:rFonts w:ascii="Times New Roman" w:hAnsi="Times New Roman" w:cs="Times New Roman" w:hint="eastAsia"/>
          <w:sz w:val="20"/>
          <w:szCs w:val="20"/>
        </w:rPr>
        <w:t>long-term exposure to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sz w:val="20"/>
          <w:szCs w:val="20"/>
        </w:rPr>
        <w:t xml:space="preserve"> and </w:t>
      </w:r>
      <w:r w:rsidRPr="00537659">
        <w:rPr>
          <w:rFonts w:ascii="Times New Roman" w:hAnsi="Times New Roman" w:cs="Times New Roman" w:hint="eastAsia"/>
          <w:sz w:val="20"/>
          <w:szCs w:val="20"/>
        </w:rPr>
        <w:t>CVD prevalence or incidence</w:t>
      </w:r>
      <w:r w:rsidRPr="00537659">
        <w:rPr>
          <w:rFonts w:ascii="Times New Roman" w:hAnsi="Times New Roman" w:cs="Times New Roman"/>
          <w:sz w:val="20"/>
          <w:szCs w:val="20"/>
        </w:rPr>
        <w:t xml:space="preserve"> in human populations</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
        <w:gridCol w:w="985"/>
        <w:gridCol w:w="922"/>
        <w:gridCol w:w="972"/>
        <w:gridCol w:w="1982"/>
        <w:gridCol w:w="3394"/>
      </w:tblGrid>
      <w:tr w:rsidR="00332ACF" w:rsidRPr="00537659" w:rsidTr="00360E96">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Author (Year)</w:t>
            </w:r>
          </w:p>
        </w:tc>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Sample</w:t>
            </w:r>
          </w:p>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size</w:t>
            </w:r>
          </w:p>
        </w:tc>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Study setting</w:t>
            </w:r>
          </w:p>
        </w:tc>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Exposure</w:t>
            </w:r>
          </w:p>
        </w:tc>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Outcome</w:t>
            </w:r>
          </w:p>
        </w:tc>
        <w:tc>
          <w:tcPr>
            <w:tcW w:w="0" w:type="auto"/>
            <w:tcBorders>
              <w:top w:val="single" w:sz="4" w:space="0" w:color="auto"/>
              <w:bottom w:val="single" w:sz="4" w:space="0" w:color="auto"/>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Main findings</w:t>
            </w:r>
          </w:p>
        </w:tc>
      </w:tr>
      <w:tr w:rsidR="00332ACF" w:rsidRPr="00537659" w:rsidTr="00360E96">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Kim</w:t>
            </w:r>
            <w:r w:rsidRPr="00537659">
              <w:rPr>
                <w:rFonts w:ascii="Times New Roman" w:hAnsi="Times New Roman" w:cs="Times New Roman"/>
                <w:sz w:val="20"/>
                <w:szCs w:val="20"/>
              </w:rPr>
              <w:t xml:space="preserve"> et al. (2017)</w:t>
            </w:r>
          </w:p>
        </w:tc>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136,094 men and women</w:t>
            </w:r>
          </w:p>
        </w:tc>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South Korea</w:t>
            </w:r>
          </w:p>
        </w:tc>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A</w:t>
            </w:r>
            <w:r w:rsidRPr="00537659">
              <w:rPr>
                <w:rFonts w:ascii="Times New Roman" w:hAnsi="Times New Roman" w:cs="Times New Roman" w:hint="eastAsia"/>
                <w:sz w:val="20"/>
                <w:szCs w:val="20"/>
              </w:rPr>
              <w:t>cute myocardial infarction, congestive heart failure, and stroke incidences</w:t>
            </w:r>
          </w:p>
        </w:tc>
        <w:tc>
          <w:tcPr>
            <w:tcW w:w="0" w:type="auto"/>
            <w:tcBorders>
              <w:top w:val="single" w:sz="4" w:space="0" w:color="auto"/>
              <w:bottom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1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1.36- (95% CI: 1.19-1.56), 1.44- (95% CI: 1.29-1.61), and 1.39-fold (95% CI: 1.27-1.52) increased risk of acute myocardial infarction, congestive heart failure, and stroke incidences, respectively. Age, sex, income, hypertension, diabetes mellitus, malignancy, obesity, smoking, and anemia were not modifiers.</w:t>
            </w:r>
          </w:p>
        </w:tc>
      </w:tr>
      <w:tr w:rsidR="00332ACF" w:rsidRPr="00537659" w:rsidTr="00360E96">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c>
          <w:tcPr>
            <w:tcW w:w="0" w:type="auto"/>
            <w:tcBorders>
              <w:top w:val="nil"/>
              <w:bottom w:val="nil"/>
            </w:tcBorders>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Borders>
              <w:top w:val="nil"/>
            </w:tcBorders>
          </w:tcPr>
          <w:p w:rsidR="00332ACF" w:rsidRPr="00537659" w:rsidRDefault="00332ACF" w:rsidP="00537659">
            <w:pPr>
              <w:rPr>
                <w:rFonts w:ascii="Times New Roman" w:hAnsi="Times New Roman" w:cs="Times New Roman"/>
                <w:sz w:val="20"/>
                <w:szCs w:val="20"/>
              </w:rPr>
            </w:pPr>
            <w:proofErr w:type="spellStart"/>
            <w:r w:rsidRPr="00537659">
              <w:rPr>
                <w:rFonts w:ascii="Times New Roman" w:hAnsi="Times New Roman" w:cs="Times New Roman" w:hint="eastAsia"/>
                <w:sz w:val="20"/>
                <w:szCs w:val="20"/>
              </w:rPr>
              <w:t>Cesaroni</w:t>
            </w:r>
            <w:proofErr w:type="spellEnd"/>
            <w:r w:rsidRPr="00537659">
              <w:rPr>
                <w:rFonts w:ascii="Times New Roman" w:hAnsi="Times New Roman" w:cs="Times New Roman"/>
                <w:sz w:val="20"/>
                <w:szCs w:val="20"/>
              </w:rPr>
              <w:t xml:space="preserve"> et al. (201</w:t>
            </w:r>
            <w:r w:rsidRPr="00537659">
              <w:rPr>
                <w:rFonts w:ascii="Times New Roman" w:hAnsi="Times New Roman" w:cs="Times New Roman" w:hint="eastAsia"/>
                <w:sz w:val="20"/>
                <w:szCs w:val="20"/>
              </w:rPr>
              <w:t>4</w:t>
            </w:r>
            <w:r w:rsidRPr="00537659">
              <w:rPr>
                <w:rFonts w:ascii="Times New Roman" w:hAnsi="Times New Roman" w:cs="Times New Roman"/>
                <w:sz w:val="20"/>
                <w:szCs w:val="20"/>
              </w:rPr>
              <w:t>)</w:t>
            </w:r>
          </w:p>
        </w:tc>
        <w:tc>
          <w:tcPr>
            <w:tcW w:w="0" w:type="auto"/>
            <w:tcBorders>
              <w:top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100,166 (11 cohorts) men and women</w:t>
            </w:r>
          </w:p>
        </w:tc>
        <w:tc>
          <w:tcPr>
            <w:tcW w:w="0" w:type="auto"/>
            <w:tcBorders>
              <w:top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Europe</w:t>
            </w:r>
          </w:p>
        </w:tc>
        <w:tc>
          <w:tcPr>
            <w:tcW w:w="0" w:type="auto"/>
            <w:tcBorders>
              <w:top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Borders>
              <w:top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Acute coronary events (myocardial infarction and unstable angina)</w:t>
            </w:r>
          </w:p>
        </w:tc>
        <w:tc>
          <w:tcPr>
            <w:tcW w:w="0" w:type="auto"/>
            <w:tcBorders>
              <w:top w:val="nil"/>
            </w:tcBorders>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5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annual mean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a 1.19-fold (95% CI: 0.88-1.62) increased risk of stroke. Age (but not sex, educational level, smoking status, BMI, hypertension, and residence in low or high </w:t>
            </w:r>
            <w:r w:rsidRPr="00537659">
              <w:rPr>
                <w:rFonts w:ascii="Times New Roman" w:hAnsi="Times New Roman" w:cs="Times New Roman"/>
                <w:sz w:val="20"/>
                <w:szCs w:val="20"/>
              </w:rPr>
              <w:t>urbanized</w:t>
            </w:r>
            <w:r w:rsidRPr="00537659">
              <w:rPr>
                <w:rFonts w:ascii="Times New Roman" w:hAnsi="Times New Roman" w:cs="Times New Roman" w:hint="eastAsia"/>
                <w:sz w:val="20"/>
                <w:szCs w:val="20"/>
              </w:rPr>
              <w:t xml:space="preserve"> settings) is modifier, with higher associations observed in the elderly.</w:t>
            </w:r>
          </w:p>
        </w:tc>
      </w:tr>
      <w:tr w:rsidR="00332ACF" w:rsidRPr="00537659" w:rsidTr="00360E96">
        <w:tc>
          <w:tcPr>
            <w:tcW w:w="0" w:type="auto"/>
            <w:tcBorders>
              <w:top w:val="nil"/>
            </w:tcBorders>
          </w:tcPr>
          <w:p w:rsidR="00332ACF" w:rsidRPr="00537659" w:rsidRDefault="00332ACF" w:rsidP="00537659">
            <w:pPr>
              <w:rPr>
                <w:rFonts w:ascii="Times New Roman" w:hAnsi="Times New Roman" w:cs="Times New Roman"/>
                <w:sz w:val="20"/>
                <w:szCs w:val="20"/>
              </w:rPr>
            </w:pPr>
          </w:p>
        </w:tc>
        <w:tc>
          <w:tcPr>
            <w:tcW w:w="0" w:type="auto"/>
            <w:tcBorders>
              <w:top w:val="nil"/>
            </w:tcBorders>
          </w:tcPr>
          <w:p w:rsidR="00332ACF" w:rsidRPr="00537659" w:rsidRDefault="00332ACF" w:rsidP="00537659">
            <w:pPr>
              <w:rPr>
                <w:rFonts w:ascii="Times New Roman" w:hAnsi="Times New Roman" w:cs="Times New Roman"/>
                <w:sz w:val="20"/>
                <w:szCs w:val="20"/>
              </w:rPr>
            </w:pPr>
          </w:p>
        </w:tc>
        <w:tc>
          <w:tcPr>
            <w:tcW w:w="0" w:type="auto"/>
            <w:tcBorders>
              <w:top w:val="nil"/>
            </w:tcBorders>
          </w:tcPr>
          <w:p w:rsidR="00332ACF" w:rsidRPr="00537659" w:rsidRDefault="00332ACF" w:rsidP="00537659">
            <w:pPr>
              <w:rPr>
                <w:rFonts w:ascii="Times New Roman" w:hAnsi="Times New Roman" w:cs="Times New Roman"/>
                <w:sz w:val="20"/>
                <w:szCs w:val="20"/>
              </w:rPr>
            </w:pPr>
          </w:p>
        </w:tc>
        <w:tc>
          <w:tcPr>
            <w:tcW w:w="0" w:type="auto"/>
            <w:tcBorders>
              <w:top w:val="nil"/>
            </w:tcBorders>
          </w:tcPr>
          <w:p w:rsidR="00332ACF" w:rsidRPr="00537659" w:rsidRDefault="00332ACF" w:rsidP="00537659">
            <w:pPr>
              <w:rPr>
                <w:rFonts w:ascii="Times New Roman" w:hAnsi="Times New Roman" w:cs="Times New Roman"/>
                <w:sz w:val="20"/>
                <w:szCs w:val="20"/>
              </w:rPr>
            </w:pPr>
          </w:p>
        </w:tc>
        <w:tc>
          <w:tcPr>
            <w:tcW w:w="0" w:type="auto"/>
            <w:tcBorders>
              <w:top w:val="nil"/>
            </w:tcBorders>
          </w:tcPr>
          <w:p w:rsidR="00332ACF" w:rsidRPr="00537659" w:rsidRDefault="00332ACF" w:rsidP="00537659">
            <w:pPr>
              <w:rPr>
                <w:rFonts w:ascii="Times New Roman" w:hAnsi="Times New Roman" w:cs="Times New Roman"/>
                <w:sz w:val="20"/>
                <w:szCs w:val="20"/>
              </w:rPr>
            </w:pPr>
          </w:p>
        </w:tc>
        <w:tc>
          <w:tcPr>
            <w:tcW w:w="0" w:type="auto"/>
            <w:tcBorders>
              <w:top w:val="nil"/>
            </w:tcBorders>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roofErr w:type="spellStart"/>
            <w:r w:rsidRPr="00537659">
              <w:rPr>
                <w:rFonts w:ascii="Times New Roman" w:hAnsi="Times New Roman" w:cs="Times New Roman" w:hint="eastAsia"/>
                <w:sz w:val="20"/>
                <w:szCs w:val="20"/>
              </w:rPr>
              <w:t>Stafoggia</w:t>
            </w:r>
            <w:proofErr w:type="spellEnd"/>
            <w:r w:rsidRPr="00537659">
              <w:rPr>
                <w:rFonts w:ascii="Times New Roman" w:hAnsi="Times New Roman" w:cs="Times New Roman"/>
                <w:sz w:val="20"/>
                <w:szCs w:val="20"/>
              </w:rPr>
              <w:t xml:space="preserve"> et al. (201</w:t>
            </w:r>
            <w:r w:rsidRPr="00537659">
              <w:rPr>
                <w:rFonts w:ascii="Times New Roman" w:hAnsi="Times New Roman" w:cs="Times New Roman" w:hint="eastAsia"/>
                <w:sz w:val="20"/>
                <w:szCs w:val="20"/>
              </w:rPr>
              <w:t>4</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99</w:t>
            </w:r>
            <w:r w:rsidRPr="00537659">
              <w:rPr>
                <w:rFonts w:ascii="Times New Roman" w:hAnsi="Times New Roman" w:cs="Times New Roman"/>
                <w:sz w:val="20"/>
                <w:szCs w:val="20"/>
              </w:rPr>
              <w:t>,</w:t>
            </w:r>
            <w:r w:rsidRPr="00537659">
              <w:rPr>
                <w:rFonts w:ascii="Times New Roman" w:hAnsi="Times New Roman" w:cs="Times New Roman" w:hint="eastAsia"/>
                <w:sz w:val="20"/>
                <w:szCs w:val="20"/>
              </w:rPr>
              <w:t>446 (11 cohorts) men and women</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Europe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hint="eastAsia"/>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S</w:t>
            </w:r>
            <w:r w:rsidRPr="00537659">
              <w:rPr>
                <w:rFonts w:ascii="Times New Roman" w:hAnsi="Times New Roman" w:cs="Times New Roman" w:hint="eastAsia"/>
                <w:sz w:val="20"/>
                <w:szCs w:val="20"/>
              </w:rPr>
              <w:t>troke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5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annual mean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a 1.13-fold (95% CI: 0.98-1.30) increased risk of coronary events. Stronger associations were found in the elderly, current smokers, and participants with low PM2.5 levels. </w:t>
            </w:r>
            <w:proofErr w:type="gramStart"/>
            <w:r w:rsidRPr="00537659">
              <w:rPr>
                <w:rFonts w:ascii="Times New Roman" w:hAnsi="Times New Roman" w:cs="Times New Roman" w:hint="eastAsia"/>
                <w:sz w:val="20"/>
                <w:szCs w:val="20"/>
              </w:rPr>
              <w:t>sex</w:t>
            </w:r>
            <w:proofErr w:type="gramEnd"/>
            <w:r w:rsidRPr="00537659">
              <w:rPr>
                <w:rFonts w:ascii="Times New Roman" w:hAnsi="Times New Roman" w:cs="Times New Roman" w:hint="eastAsia"/>
                <w:sz w:val="20"/>
                <w:szCs w:val="20"/>
              </w:rPr>
              <w:t>, education level, BMI, diabetes, hypertension, and living area did not modify the association.</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roofErr w:type="spellStart"/>
            <w:r w:rsidRPr="00537659">
              <w:rPr>
                <w:rFonts w:ascii="Times New Roman" w:hAnsi="Times New Roman" w:cs="Times New Roman" w:hint="eastAsia"/>
                <w:sz w:val="20"/>
                <w:szCs w:val="20"/>
              </w:rPr>
              <w:t>Puett</w:t>
            </w:r>
            <w:proofErr w:type="spellEnd"/>
            <w:r w:rsidRPr="00537659">
              <w:rPr>
                <w:rFonts w:ascii="Times New Roman" w:hAnsi="Times New Roman" w:cs="Times New Roman"/>
                <w:sz w:val="20"/>
                <w:szCs w:val="20"/>
              </w:rPr>
              <w:t xml:space="preserve"> et al. (20</w:t>
            </w:r>
            <w:r w:rsidRPr="00537659">
              <w:rPr>
                <w:rFonts w:ascii="Times New Roman" w:hAnsi="Times New Roman" w:cs="Times New Roman" w:hint="eastAsia"/>
                <w:sz w:val="20"/>
                <w:szCs w:val="20"/>
              </w:rPr>
              <w:t>09</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66,250 women</w:t>
            </w:r>
          </w:p>
        </w:tc>
        <w:tc>
          <w:tcPr>
            <w:tcW w:w="0" w:type="auto"/>
          </w:tcPr>
          <w:p w:rsidR="00332ACF" w:rsidRPr="00537659" w:rsidRDefault="007E587B" w:rsidP="00537659">
            <w:pPr>
              <w:rPr>
                <w:rFonts w:ascii="Times New Roman" w:hAnsi="Times New Roman" w:cs="Times New Roman"/>
                <w:sz w:val="20"/>
                <w:szCs w:val="20"/>
              </w:rPr>
            </w:pPr>
            <w:r w:rsidRPr="00537659">
              <w:rPr>
                <w:rFonts w:ascii="Times New Roman" w:hAnsi="Times New Roman" w:cs="Times New Roman" w:hint="eastAsia"/>
                <w:sz w:val="20"/>
                <w:szCs w:val="20"/>
              </w:rPr>
              <w:t>America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First coronary heart disease, fata coronary heart disease, nonfatal myocardial infarction</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10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1.10- (95% CI: 0.76-1.60), 2.13- (95% 1.07-4.26), and 0.71-fold (95% CI: 0.44-1.13) increased risk of first coronary heart disease, fata coronary heart disease, and nonfatal myocardial infarction, respectively. Although all interaction terms (except family history of myocardial infarction) were not statistically significant, women with family history of myocardial infarction, </w:t>
            </w:r>
            <w:r w:rsidRPr="00537659">
              <w:rPr>
                <w:rFonts w:ascii="Times New Roman" w:hAnsi="Times New Roman" w:cs="Times New Roman"/>
                <w:sz w:val="20"/>
                <w:szCs w:val="20"/>
              </w:rPr>
              <w:t>hypercholesterolemia</w:t>
            </w:r>
            <w:r w:rsidRPr="00537659">
              <w:rPr>
                <w:rFonts w:ascii="Times New Roman" w:hAnsi="Times New Roman" w:cs="Times New Roman" w:hint="eastAsia"/>
                <w:sz w:val="20"/>
                <w:szCs w:val="20"/>
              </w:rPr>
              <w:t>, hypertension, never smokers, low physical activity, lowest house value, low family income, and higher body mass index were at higher risk.</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Johnson</w:t>
            </w:r>
            <w:r w:rsidRPr="00537659">
              <w:rPr>
                <w:rFonts w:ascii="Times New Roman" w:hAnsi="Times New Roman" w:cs="Times New Roman"/>
                <w:sz w:val="20"/>
                <w:szCs w:val="20"/>
              </w:rPr>
              <w:t xml:space="preserve"> et al. (20</w:t>
            </w:r>
            <w:r w:rsidRPr="00537659">
              <w:rPr>
                <w:rFonts w:ascii="Times New Roman" w:hAnsi="Times New Roman" w:cs="Times New Roman" w:hint="eastAsia"/>
                <w:sz w:val="20"/>
                <w:szCs w:val="20"/>
              </w:rPr>
              <w:t>10</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7336 men and women</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Canada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S</w:t>
            </w:r>
            <w:r w:rsidRPr="00537659">
              <w:rPr>
                <w:rFonts w:ascii="Times New Roman" w:hAnsi="Times New Roman" w:cs="Times New Roman" w:hint="eastAsia"/>
                <w:sz w:val="20"/>
                <w:szCs w:val="20"/>
              </w:rPr>
              <w:t>troke incidence (first admission for stroke)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No significant association was observed between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and stroke.</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Lipsett</w:t>
            </w:r>
            <w:r w:rsidRPr="00537659">
              <w:rPr>
                <w:rFonts w:ascii="Times New Roman" w:hAnsi="Times New Roman" w:cs="Times New Roman"/>
                <w:sz w:val="20"/>
                <w:szCs w:val="20"/>
              </w:rPr>
              <w:t xml:space="preserve"> et al. (20</w:t>
            </w:r>
            <w:r w:rsidRPr="00537659">
              <w:rPr>
                <w:rFonts w:ascii="Times New Roman" w:hAnsi="Times New Roman" w:cs="Times New Roman" w:hint="eastAsia"/>
                <w:sz w:val="20"/>
                <w:szCs w:val="20"/>
              </w:rPr>
              <w:t>11</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73489 female teachers</w:t>
            </w:r>
          </w:p>
        </w:tc>
        <w:tc>
          <w:tcPr>
            <w:tcW w:w="0" w:type="auto"/>
          </w:tcPr>
          <w:p w:rsidR="00332ACF" w:rsidRPr="00537659" w:rsidRDefault="007E587B" w:rsidP="00537659">
            <w:pPr>
              <w:rPr>
                <w:rFonts w:ascii="Times New Roman" w:hAnsi="Times New Roman" w:cs="Times New Roman"/>
                <w:sz w:val="20"/>
                <w:szCs w:val="20"/>
              </w:rPr>
            </w:pPr>
            <w:r w:rsidRPr="00537659">
              <w:rPr>
                <w:rFonts w:ascii="Times New Roman" w:hAnsi="Times New Roman" w:cs="Times New Roman" w:hint="eastAsia"/>
                <w:sz w:val="20"/>
                <w:szCs w:val="20"/>
              </w:rPr>
              <w:t>America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PM</w:t>
            </w:r>
            <w:r w:rsidRPr="00537659">
              <w:rPr>
                <w:rFonts w:ascii="Times New Roman" w:hAnsi="Times New Roman" w:cs="Times New Roman" w:hint="eastAsia"/>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Myocardial infarction and stroke incidence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No significant association was observed between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and myocardial infarction and stroke </w:t>
            </w:r>
            <w:r w:rsidRPr="00537659">
              <w:rPr>
                <w:rFonts w:ascii="Times New Roman" w:hAnsi="Times New Roman" w:cs="Times New Roman" w:hint="eastAsia"/>
                <w:sz w:val="20"/>
                <w:szCs w:val="20"/>
              </w:rPr>
              <w:lastRenderedPageBreak/>
              <w:t>incidence.</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Miller</w:t>
            </w:r>
            <w:r w:rsidRPr="00537659">
              <w:rPr>
                <w:rFonts w:ascii="Times New Roman" w:hAnsi="Times New Roman" w:cs="Times New Roman"/>
                <w:sz w:val="20"/>
                <w:szCs w:val="20"/>
              </w:rPr>
              <w:t xml:space="preserve"> et al. (</w:t>
            </w:r>
            <w:r w:rsidRPr="00537659">
              <w:rPr>
                <w:rFonts w:ascii="Times New Roman" w:hAnsi="Times New Roman" w:cs="Times New Roman" w:hint="eastAsia"/>
                <w:sz w:val="20"/>
                <w:szCs w:val="20"/>
              </w:rPr>
              <w:t>2007</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65,893 women</w:t>
            </w:r>
          </w:p>
        </w:tc>
        <w:tc>
          <w:tcPr>
            <w:tcW w:w="0" w:type="auto"/>
          </w:tcPr>
          <w:p w:rsidR="00332ACF" w:rsidRPr="00537659" w:rsidRDefault="007E587B" w:rsidP="00537659">
            <w:pPr>
              <w:rPr>
                <w:rFonts w:ascii="Times New Roman" w:hAnsi="Times New Roman" w:cs="Times New Roman"/>
                <w:sz w:val="20"/>
                <w:szCs w:val="20"/>
              </w:rPr>
            </w:pPr>
            <w:r w:rsidRPr="00537659">
              <w:rPr>
                <w:rFonts w:ascii="Times New Roman" w:hAnsi="Times New Roman" w:cs="Times New Roman" w:hint="eastAsia"/>
                <w:sz w:val="20"/>
                <w:szCs w:val="20"/>
              </w:rPr>
              <w:t>America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hint="eastAsia"/>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C</w:t>
            </w:r>
            <w:r w:rsidRPr="00537659">
              <w:rPr>
                <w:rFonts w:ascii="Times New Roman" w:hAnsi="Times New Roman" w:cs="Times New Roman" w:hint="eastAsia"/>
                <w:sz w:val="20"/>
                <w:szCs w:val="20"/>
              </w:rPr>
              <w:t xml:space="preserve">oronary heart disease, cerebrovascular disease, myocardial infarction, </w:t>
            </w:r>
            <w:r w:rsidRPr="00537659">
              <w:rPr>
                <w:rFonts w:ascii="Times New Roman" w:hAnsi="Times New Roman" w:cs="Times New Roman"/>
                <w:sz w:val="20"/>
                <w:szCs w:val="20"/>
              </w:rPr>
              <w:t>coronary</w:t>
            </w:r>
            <w:r w:rsidRPr="00537659">
              <w:rPr>
                <w:rFonts w:ascii="Times New Roman" w:hAnsi="Times New Roman" w:cs="Times New Roman" w:hint="eastAsia"/>
                <w:sz w:val="20"/>
                <w:szCs w:val="20"/>
              </w:rPr>
              <w:t xml:space="preserve"> revascularization, and stroke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10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1.21- (95% CI: 1.04-1.42), 1.35- (95% CI: 1.08-1.68), 1.06- (95% CI: 0.85-1.34), 1.20- (95% CI: 1.00-1.43), and 1.28-fold (95% CI: 1.02-1.61) increased risk of </w:t>
            </w:r>
            <w:r w:rsidRPr="00537659">
              <w:rPr>
                <w:rFonts w:ascii="Times New Roman" w:hAnsi="Times New Roman" w:cs="Times New Roman"/>
                <w:sz w:val="20"/>
                <w:szCs w:val="20"/>
              </w:rPr>
              <w:t>C</w:t>
            </w:r>
            <w:r w:rsidRPr="00537659">
              <w:rPr>
                <w:rFonts w:ascii="Times New Roman" w:hAnsi="Times New Roman" w:cs="Times New Roman" w:hint="eastAsia"/>
                <w:sz w:val="20"/>
                <w:szCs w:val="20"/>
              </w:rPr>
              <w:t xml:space="preserve">oronary heart disease, cerebrovascular disease, myocardial infarction, </w:t>
            </w:r>
            <w:r w:rsidRPr="00537659">
              <w:rPr>
                <w:rFonts w:ascii="Times New Roman" w:hAnsi="Times New Roman" w:cs="Times New Roman"/>
                <w:sz w:val="20"/>
                <w:szCs w:val="20"/>
              </w:rPr>
              <w:t>coronary</w:t>
            </w:r>
            <w:r w:rsidRPr="00537659">
              <w:rPr>
                <w:rFonts w:ascii="Times New Roman" w:hAnsi="Times New Roman" w:cs="Times New Roman" w:hint="eastAsia"/>
                <w:sz w:val="20"/>
                <w:szCs w:val="20"/>
              </w:rPr>
              <w:t xml:space="preserve"> revascularization, and stroke, respectively. body mass index, waist-to-hip ratio and time lived in the current state modified the association, but not household income, education, age, smoking status, living with smoker, waist circumference, hormone-replacement therapy, diabetes, hypertension, hypercholesterolemia, family history of CVD, health insurance coverage, and time spent outdoors.</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To</w:t>
            </w:r>
            <w:r w:rsidRPr="00537659">
              <w:rPr>
                <w:rFonts w:ascii="Times New Roman" w:hAnsi="Times New Roman" w:cs="Times New Roman"/>
                <w:sz w:val="20"/>
                <w:szCs w:val="20"/>
              </w:rPr>
              <w:t xml:space="preserve"> et al. (2015)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29,549 women</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Canada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A</w:t>
            </w:r>
            <w:r w:rsidRPr="00537659">
              <w:rPr>
                <w:rFonts w:ascii="Times New Roman" w:hAnsi="Times New Roman" w:cs="Times New Roman" w:hint="eastAsia"/>
                <w:sz w:val="20"/>
                <w:szCs w:val="20"/>
              </w:rPr>
              <w:t>cute myocardial infarction, angina, congestive heart failure, ischemic heart disease, stroke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10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1.04- (95% CI: 0.78-1.40), 1.10- (95% CI: 0.97-1.24), 1.30- (95% CI: 1.11-1.52), 1.18- (95% CI: 1.08-1.29), and 1.26-fold (95% CI: 1.11-1.43) increased risk of acute myocardial infarction, angina, congestive heart failure, ischemic heart disease, and stroke, respectively. The associations were stronger among smokers and obese participants. </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roofErr w:type="spellStart"/>
            <w:r w:rsidRPr="00537659">
              <w:rPr>
                <w:rFonts w:ascii="Times New Roman" w:hAnsi="Times New Roman" w:cs="Times New Roman" w:hint="eastAsia"/>
                <w:sz w:val="20"/>
                <w:szCs w:val="20"/>
              </w:rPr>
              <w:t>Kloog</w:t>
            </w:r>
            <w:proofErr w:type="spellEnd"/>
            <w:r w:rsidRPr="00537659">
              <w:rPr>
                <w:rFonts w:ascii="Times New Roman" w:hAnsi="Times New Roman" w:cs="Times New Roman"/>
                <w:sz w:val="20"/>
                <w:szCs w:val="20"/>
              </w:rPr>
              <w:t xml:space="preserve"> et al. (201</w:t>
            </w:r>
            <w:r w:rsidRPr="00537659">
              <w:rPr>
                <w:rFonts w:ascii="Times New Roman" w:hAnsi="Times New Roman" w:cs="Times New Roman" w:hint="eastAsia"/>
                <w:sz w:val="20"/>
                <w:szCs w:val="20"/>
              </w:rPr>
              <w:t>2</w:t>
            </w:r>
            <w:r w:rsidRPr="00537659">
              <w:rPr>
                <w:rFonts w:ascii="Times New Roman" w:hAnsi="Times New Roman" w:cs="Times New Roman"/>
                <w:sz w:val="20"/>
                <w:szCs w:val="20"/>
              </w:rPr>
              <w:t>)</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345,977 men and women</w:t>
            </w:r>
          </w:p>
        </w:tc>
        <w:tc>
          <w:tcPr>
            <w:tcW w:w="0" w:type="auto"/>
          </w:tcPr>
          <w:p w:rsidR="00332ACF" w:rsidRPr="00537659" w:rsidRDefault="007E587B" w:rsidP="00537659">
            <w:pPr>
              <w:rPr>
                <w:rFonts w:ascii="Times New Roman" w:hAnsi="Times New Roman" w:cs="Times New Roman"/>
                <w:sz w:val="20"/>
                <w:szCs w:val="20"/>
              </w:rPr>
            </w:pPr>
            <w:r w:rsidRPr="00537659">
              <w:rPr>
                <w:rFonts w:ascii="Times New Roman" w:hAnsi="Times New Roman" w:cs="Times New Roman" w:hint="eastAsia"/>
                <w:sz w:val="20"/>
                <w:szCs w:val="20"/>
              </w:rPr>
              <w:t>America</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PM</w:t>
            </w:r>
            <w:r w:rsidRPr="00537659">
              <w:rPr>
                <w:rFonts w:ascii="Times New Roman" w:hAnsi="Times New Roman" w:cs="Times New Roman"/>
                <w:sz w:val="20"/>
                <w:szCs w:val="20"/>
                <w:vertAlign w:val="subscript"/>
              </w:rPr>
              <w:t>2.5</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H</w:t>
            </w:r>
            <w:r w:rsidRPr="00537659">
              <w:rPr>
                <w:rFonts w:ascii="Times New Roman" w:hAnsi="Times New Roman" w:cs="Times New Roman" w:hint="eastAsia"/>
                <w:sz w:val="20"/>
                <w:szCs w:val="20"/>
              </w:rPr>
              <w:t>ospital admissions for CVD and stroke</w:t>
            </w:r>
          </w:p>
        </w:tc>
        <w:tc>
          <w:tcPr>
            <w:tcW w:w="0" w:type="auto"/>
          </w:tcPr>
          <w:p w:rsidR="00332ACF" w:rsidRPr="00537659" w:rsidRDefault="00332ACF" w:rsidP="00537659">
            <w:pPr>
              <w:rPr>
                <w:rFonts w:ascii="Times New Roman" w:hAnsi="Times New Roman" w:cs="Times New Roman"/>
                <w:sz w:val="20"/>
                <w:szCs w:val="20"/>
              </w:rPr>
            </w:pPr>
            <w:r w:rsidRPr="00537659">
              <w:rPr>
                <w:rFonts w:ascii="Times New Roman" w:hAnsi="Times New Roman" w:cs="Times New Roman" w:hint="eastAsia"/>
                <w:sz w:val="20"/>
                <w:szCs w:val="20"/>
              </w:rPr>
              <w:t xml:space="preserve">A 10 </w:t>
            </w:r>
            <w:r w:rsidRPr="00537659">
              <w:rPr>
                <w:rFonts w:ascii="Times New Roman" w:hAnsi="Times New Roman" w:cs="Times New Roman"/>
                <w:sz w:val="20"/>
                <w:szCs w:val="20"/>
              </w:rPr>
              <w:t>µ</w:t>
            </w:r>
            <w:r w:rsidRPr="00537659">
              <w:rPr>
                <w:rFonts w:ascii="Times New Roman" w:hAnsi="Times New Roman" w:cs="Times New Roman" w:hint="eastAsia"/>
                <w:sz w:val="20"/>
                <w:szCs w:val="20"/>
              </w:rPr>
              <w:t>g/m</w:t>
            </w:r>
            <w:r w:rsidRPr="00537659">
              <w:rPr>
                <w:rFonts w:ascii="Times New Roman" w:hAnsi="Times New Roman" w:cs="Times New Roman" w:hint="eastAsia"/>
                <w:sz w:val="20"/>
                <w:szCs w:val="20"/>
                <w:vertAlign w:val="superscript"/>
              </w:rPr>
              <w:t>3</w:t>
            </w:r>
            <w:r w:rsidRPr="00537659">
              <w:rPr>
                <w:rFonts w:ascii="Times New Roman" w:hAnsi="Times New Roman" w:cs="Times New Roman" w:hint="eastAsia"/>
                <w:sz w:val="20"/>
                <w:szCs w:val="20"/>
              </w:rPr>
              <w:t xml:space="preserve"> increase in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was associated with 3.12% and 3.49% increase in hospital admissions for CVD and stroke, respectively.</w:t>
            </w:r>
          </w:p>
        </w:tc>
      </w:tr>
      <w:tr w:rsidR="00332ACF" w:rsidRPr="00537659" w:rsidTr="00360E96">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c>
          <w:tcPr>
            <w:tcW w:w="0" w:type="auto"/>
          </w:tcPr>
          <w:p w:rsidR="00332ACF" w:rsidRPr="00537659" w:rsidRDefault="00332ACF" w:rsidP="00537659">
            <w:pPr>
              <w:rPr>
                <w:rFonts w:ascii="Times New Roman" w:hAnsi="Times New Roman" w:cs="Times New Roman"/>
                <w:sz w:val="20"/>
                <w:szCs w:val="20"/>
              </w:rPr>
            </w:pPr>
          </w:p>
        </w:tc>
      </w:tr>
    </w:tbl>
    <w:p w:rsidR="00D95F6C" w:rsidRDefault="00332ACF" w:rsidP="00537659">
      <w:pPr>
        <w:rPr>
          <w:rFonts w:ascii="Times New Roman" w:hAnsi="Times New Roman" w:cs="Times New Roman"/>
          <w:sz w:val="20"/>
          <w:szCs w:val="20"/>
        </w:rPr>
      </w:pPr>
      <w:r w:rsidRPr="00537659">
        <w:rPr>
          <w:rFonts w:ascii="Times New Roman" w:hAnsi="Times New Roman" w:cs="Times New Roman"/>
          <w:sz w:val="20"/>
          <w:szCs w:val="20"/>
        </w:rPr>
        <w:t>Abbreviations:</w:t>
      </w:r>
      <w:r w:rsidRPr="00537659">
        <w:rPr>
          <w:rFonts w:ascii="Times New Roman" w:hAnsi="Times New Roman" w:cs="Times New Roman" w:hint="eastAsia"/>
          <w:sz w:val="20"/>
          <w:szCs w:val="20"/>
        </w:rPr>
        <w:t xml:space="preserve"> CI, confidence interval; CVD, cardiovascular disease; PM</w:t>
      </w:r>
      <w:r w:rsidRPr="00537659">
        <w:rPr>
          <w:rFonts w:ascii="Times New Roman" w:hAnsi="Times New Roman" w:cs="Times New Roman" w:hint="eastAsia"/>
          <w:sz w:val="20"/>
          <w:szCs w:val="20"/>
          <w:vertAlign w:val="subscript"/>
        </w:rPr>
        <w:t>2.5</w:t>
      </w:r>
      <w:r w:rsidRPr="00537659">
        <w:rPr>
          <w:rFonts w:ascii="Times New Roman" w:hAnsi="Times New Roman" w:cs="Times New Roman" w:hint="eastAsia"/>
          <w:sz w:val="20"/>
          <w:szCs w:val="20"/>
        </w:rPr>
        <w:t xml:space="preserve">, </w:t>
      </w:r>
      <w:r w:rsidRPr="00537659">
        <w:rPr>
          <w:rFonts w:ascii="Times New Roman" w:hAnsi="Times New Roman" w:cs="Times New Roman"/>
          <w:sz w:val="20"/>
          <w:szCs w:val="20"/>
        </w:rPr>
        <w:t>particle with aerodynamic diameter ≤</w:t>
      </w:r>
      <w:r w:rsidR="007E587B" w:rsidRPr="00537659">
        <w:rPr>
          <w:rFonts w:ascii="Times New Roman" w:hAnsi="Times New Roman" w:cs="Times New Roman" w:hint="eastAsia"/>
          <w:sz w:val="20"/>
          <w:szCs w:val="20"/>
        </w:rPr>
        <w:t xml:space="preserve"> </w:t>
      </w:r>
      <w:r w:rsidRPr="00537659">
        <w:rPr>
          <w:rFonts w:ascii="Times New Roman" w:hAnsi="Times New Roman" w:cs="Times New Roman"/>
          <w:sz w:val="20"/>
          <w:szCs w:val="20"/>
        </w:rPr>
        <w:t>2.5 µm.</w:t>
      </w:r>
    </w:p>
    <w:p w:rsidR="00D95F6C" w:rsidRDefault="00D95F6C">
      <w:pPr>
        <w:widowControl/>
        <w:jc w:val="left"/>
        <w:rPr>
          <w:rFonts w:ascii="Times New Roman" w:hAnsi="Times New Roman" w:cs="Times New Roman"/>
          <w:sz w:val="20"/>
          <w:szCs w:val="20"/>
        </w:rPr>
      </w:pPr>
      <w:r>
        <w:rPr>
          <w:rFonts w:ascii="Times New Roman" w:hAnsi="Times New Roman" w:cs="Times New Roman"/>
          <w:sz w:val="20"/>
          <w:szCs w:val="20"/>
        </w:rPr>
        <w:br w:type="page"/>
      </w:r>
    </w:p>
    <w:p w:rsidR="00D95F6C" w:rsidRPr="001D5F5B" w:rsidRDefault="00D95F6C" w:rsidP="00D95F6C">
      <w:pPr>
        <w:rPr>
          <w:rFonts w:ascii="Times New Roman" w:hAnsi="Times New Roman" w:cs="Times New Roman"/>
          <w:sz w:val="24"/>
          <w:szCs w:val="24"/>
        </w:rPr>
      </w:pPr>
      <w:r w:rsidRPr="00D95F6C">
        <w:rPr>
          <w:rFonts w:ascii="Times New Roman" w:hAnsi="Times New Roman" w:cs="Times New Roman"/>
          <w:b/>
          <w:sz w:val="24"/>
          <w:szCs w:val="24"/>
        </w:rPr>
        <w:lastRenderedPageBreak/>
        <w:t>Table S3</w:t>
      </w:r>
      <w:r w:rsidR="001D5F5B">
        <w:rPr>
          <w:rFonts w:ascii="Times New Roman" w:hAnsi="Times New Roman" w:cs="Times New Roman" w:hint="eastAsia"/>
          <w:sz w:val="24"/>
          <w:szCs w:val="24"/>
        </w:rPr>
        <w:t xml:space="preserve"> </w:t>
      </w:r>
      <w:r w:rsidRPr="00D95F6C">
        <w:rPr>
          <w:rFonts w:ascii="Times New Roman" w:hAnsi="Times New Roman" w:cs="Times New Roman"/>
          <w:sz w:val="24"/>
          <w:szCs w:val="24"/>
        </w:rPr>
        <w:t>Prior studies using similar study strategy with ours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496"/>
        <w:gridCol w:w="1161"/>
        <w:gridCol w:w="1435"/>
        <w:gridCol w:w="756"/>
        <w:gridCol w:w="1056"/>
        <w:gridCol w:w="1419"/>
        <w:gridCol w:w="1963"/>
      </w:tblGrid>
      <w:tr w:rsidR="00BC2AF1" w:rsidRPr="001D5F5B" w:rsidTr="009C15F6">
        <w:tc>
          <w:tcPr>
            <w:tcW w:w="589"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Authors</w:t>
            </w:r>
          </w:p>
        </w:tc>
        <w:tc>
          <w:tcPr>
            <w:tcW w:w="661"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Country</w:t>
            </w:r>
          </w:p>
        </w:tc>
        <w:tc>
          <w:tcPr>
            <w:tcW w:w="809"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Study design</w:t>
            </w:r>
          </w:p>
        </w:tc>
        <w:tc>
          <w:tcPr>
            <w:tcW w:w="441"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Sample size</w:t>
            </w:r>
          </w:p>
        </w:tc>
        <w:tc>
          <w:tcPr>
            <w:tcW w:w="589"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Outcome</w:t>
            </w:r>
          </w:p>
        </w:tc>
        <w:tc>
          <w:tcPr>
            <w:tcW w:w="818"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Exposures</w:t>
            </w:r>
          </w:p>
        </w:tc>
        <w:tc>
          <w:tcPr>
            <w:tcW w:w="1093" w:type="pct"/>
          </w:tcPr>
          <w:p w:rsidR="00D95F6C" w:rsidRPr="001D5F5B" w:rsidRDefault="00D95F6C" w:rsidP="00DD79EA">
            <w:pPr>
              <w:rPr>
                <w:rFonts w:ascii="Times New Roman" w:hAnsi="Times New Roman" w:cs="Times New Roman"/>
                <w:sz w:val="18"/>
                <w:szCs w:val="18"/>
              </w:rPr>
            </w:pPr>
            <w:r w:rsidRPr="001D5F5B">
              <w:rPr>
                <w:rFonts w:ascii="Times New Roman" w:hAnsi="Times New Roman" w:cs="Times New Roman"/>
                <w:sz w:val="18"/>
                <w:szCs w:val="18"/>
              </w:rPr>
              <w:t>Range of exposure (min-max)</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proofErr w:type="spellStart"/>
            <w:r w:rsidRPr="00BC2AF1">
              <w:rPr>
                <w:rFonts w:ascii="Times New Roman" w:hAnsi="Times New Roman" w:cs="Times New Roman"/>
                <w:sz w:val="18"/>
                <w:szCs w:val="18"/>
              </w:rPr>
              <w:t>Hassanvand</w:t>
            </w:r>
            <w:proofErr w:type="spellEnd"/>
            <w:r w:rsidRPr="00BC2AF1">
              <w:rPr>
                <w:rFonts w:ascii="Times New Roman" w:hAnsi="Times New Roman" w:cs="Times New Roman"/>
                <w:sz w:val="18"/>
                <w:szCs w:val="18"/>
              </w:rPr>
              <w:t xml:space="preserve"> et al. 2018 </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Iran</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Cross-sectional</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2916</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Diabetes prevalence</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10</w:t>
            </w:r>
            <w:r w:rsidRPr="00BC2AF1">
              <w:rPr>
                <w:rFonts w:ascii="Times New Roman" w:hAnsi="Times New Roman" w:cs="Times New Roman"/>
                <w:sz w:val="18"/>
                <w:szCs w:val="18"/>
              </w:rPr>
              <w:t xml:space="preserve"> from 23 air monitoring stations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 xml:space="preserve">70.41-130.112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proofErr w:type="spellStart"/>
            <w:r w:rsidRPr="00BC2AF1">
              <w:rPr>
                <w:rFonts w:ascii="Times New Roman" w:hAnsi="Times New Roman" w:cs="Times New Roman"/>
                <w:sz w:val="18"/>
                <w:szCs w:val="18"/>
              </w:rPr>
              <w:t>Lepeule</w:t>
            </w:r>
            <w:proofErr w:type="spellEnd"/>
            <w:r w:rsidRPr="00BC2AF1">
              <w:rPr>
                <w:rFonts w:ascii="Times New Roman" w:hAnsi="Times New Roman" w:cs="Times New Roman"/>
                <w:sz w:val="18"/>
                <w:szCs w:val="18"/>
              </w:rPr>
              <w:t xml:space="preserve"> et al. 2012</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U.S.</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Cohort</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8096</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Mortality</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xml:space="preserve"> from 6 cities (i.e., 6 air monitoring stations)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 xml:space="preserve">11.4-23.6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Johnson et al. 2010</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Canada</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Case-crossover</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7336</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Stroke</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CO, 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xml:space="preserve"> from 5-9 air monitoring stations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10.1-20.3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16.4-22.6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CO: 0.26-0.40 ppm</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1.06-1.47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xml:space="preserve">: 4.40-5.09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Hwang et al. 2010</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China</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Cross-sectional</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5052</w:t>
            </w:r>
          </w:p>
        </w:tc>
        <w:tc>
          <w:tcPr>
            <w:tcW w:w="589" w:type="pct"/>
          </w:tcPr>
          <w:p w:rsidR="00D95F6C" w:rsidRPr="00BC2AF1" w:rsidRDefault="00D95F6C" w:rsidP="00DD79EA">
            <w:pPr>
              <w:rPr>
                <w:rFonts w:ascii="Times New Roman" w:hAnsi="Times New Roman" w:cs="Times New Roman"/>
                <w:sz w:val="18"/>
                <w:szCs w:val="18"/>
              </w:rPr>
            </w:pPr>
            <w:proofErr w:type="spellStart"/>
            <w:r w:rsidRPr="00BC2AF1">
              <w:rPr>
                <w:rFonts w:ascii="Times New Roman" w:hAnsi="Times New Roman" w:cs="Times New Roman"/>
                <w:sz w:val="18"/>
                <w:szCs w:val="18"/>
              </w:rPr>
              <w:t>Bronchitic</w:t>
            </w:r>
            <w:proofErr w:type="spellEnd"/>
            <w:r w:rsidRPr="00BC2AF1">
              <w:rPr>
                <w:rFonts w:ascii="Times New Roman" w:hAnsi="Times New Roman" w:cs="Times New Roman"/>
                <w:sz w:val="18"/>
                <w:szCs w:val="18"/>
              </w:rPr>
              <w:t xml:space="preserve"> prevalence</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and 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xml:space="preserve"> from 14 air monitoring stations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xml:space="preserve">: 19.83-51.34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2.16-10.09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10.06-26.83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30.34-59.12 ppb</w:t>
            </w:r>
          </w:p>
        </w:tc>
        <w:bookmarkStart w:id="0" w:name="_GoBack"/>
        <w:bookmarkEnd w:id="0"/>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Zhao et al. 2008</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China</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Cross-sectional</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1993</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Asthmatic symptoms</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and 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xml:space="preserve"> from 10 schools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 xml:space="preserve">SO2: 476.0-1015.0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 xml:space="preserve">NO2: 37.9-65.2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 xml:space="preserve">O3: 7.1-17.5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Peters et al. 1999</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U.S.</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Cross-sectional</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3676</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Respiratory morbidity</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10</w:t>
            </w:r>
            <w:r w:rsidRPr="00BC2AF1">
              <w:rPr>
                <w:rFonts w:ascii="Times New Roman" w:hAnsi="Times New Roman" w:cs="Times New Roman"/>
                <w:sz w:val="18"/>
                <w:szCs w:val="18"/>
              </w:rPr>
              <w:t>, 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and O</w:t>
            </w:r>
            <w:r w:rsidRPr="00BC2AF1">
              <w:rPr>
                <w:rFonts w:ascii="Times New Roman" w:hAnsi="Times New Roman" w:cs="Times New Roman"/>
                <w:sz w:val="18"/>
                <w:szCs w:val="18"/>
                <w:vertAlign w:val="subscript"/>
              </w:rPr>
              <w:t xml:space="preserve">3 </w:t>
            </w:r>
            <w:r w:rsidRPr="00BC2AF1">
              <w:rPr>
                <w:rFonts w:ascii="Times New Roman" w:hAnsi="Times New Roman" w:cs="Times New Roman"/>
                <w:sz w:val="18"/>
                <w:szCs w:val="18"/>
              </w:rPr>
              <w:t>from 12 communities</w:t>
            </w:r>
          </w:p>
        </w:tc>
        <w:tc>
          <w:tcPr>
            <w:tcW w:w="1093" w:type="pct"/>
          </w:tcPr>
          <w:p w:rsidR="00D95F6C" w:rsidRPr="00BC2AF1" w:rsidRDefault="00D95F6C" w:rsidP="00DD79EA">
            <w:pPr>
              <w:rPr>
                <w:rFonts w:ascii="Times New Roman" w:hAnsi="Times New Roman" w:cs="Times New Roman"/>
                <w:sz w:val="18"/>
                <w:szCs w:val="18"/>
                <w:vertAlign w:val="superscript"/>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10</w:t>
            </w:r>
            <w:r w:rsidRPr="00BC2AF1">
              <w:rPr>
                <w:rFonts w:ascii="Times New Roman" w:hAnsi="Times New Roman" w:cs="Times New Roman"/>
                <w:sz w:val="18"/>
                <w:szCs w:val="18"/>
              </w:rPr>
              <w:t xml:space="preserve">: 28.0-84.9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vertAlign w:val="superscript"/>
              </w:rPr>
            </w:pPr>
            <w:r w:rsidRPr="00BC2AF1">
              <w:rPr>
                <w:rFonts w:ascii="Times New Roman" w:hAnsi="Times New Roman" w:cs="Times New Roman"/>
                <w:sz w:val="18"/>
                <w:szCs w:val="18"/>
              </w:rPr>
              <w:t>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xml:space="preserve">: 1.6-44.8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18.4-54.2 ppb</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Braun-</w:t>
            </w:r>
            <w:proofErr w:type="spellStart"/>
            <w:r w:rsidRPr="00BC2AF1">
              <w:rPr>
                <w:rFonts w:ascii="Times New Roman" w:hAnsi="Times New Roman" w:cs="Times New Roman"/>
                <w:sz w:val="18"/>
                <w:szCs w:val="18"/>
              </w:rPr>
              <w:t>Fahrländer</w:t>
            </w:r>
            <w:proofErr w:type="spellEnd"/>
            <w:r w:rsidRPr="00BC2AF1">
              <w:rPr>
                <w:rFonts w:ascii="Times New Roman" w:hAnsi="Times New Roman" w:cs="Times New Roman"/>
                <w:sz w:val="18"/>
                <w:szCs w:val="18"/>
              </w:rPr>
              <w:t xml:space="preserve">  et al. 1997</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Switzerland</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Cross-sectional</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4470</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Respiratory and allergic symptoms</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10</w:t>
            </w:r>
            <w:r w:rsidRPr="00BC2AF1">
              <w:rPr>
                <w:rFonts w:ascii="Times New Roman" w:hAnsi="Times New Roman" w:cs="Times New Roman"/>
                <w:sz w:val="18"/>
                <w:szCs w:val="18"/>
              </w:rPr>
              <w:t>, 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and 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xml:space="preserve"> from 10 communities</w:t>
            </w:r>
          </w:p>
        </w:tc>
        <w:tc>
          <w:tcPr>
            <w:tcW w:w="1093"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10</w:t>
            </w:r>
            <w:r w:rsidRPr="00BC2AF1">
              <w:rPr>
                <w:rFonts w:ascii="Times New Roman" w:hAnsi="Times New Roman" w:cs="Times New Roman"/>
                <w:sz w:val="18"/>
                <w:szCs w:val="18"/>
              </w:rPr>
              <w:t xml:space="preserve">: 10-33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xml:space="preserve">: 9-56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xml:space="preserve">: 2-23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xml:space="preserve">: 17-75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tc>
      </w:tr>
      <w:tr w:rsidR="00BC2AF1" w:rsidRPr="00BC2AF1" w:rsidTr="009C15F6">
        <w:tc>
          <w:tcPr>
            <w:tcW w:w="589" w:type="pct"/>
          </w:tcPr>
          <w:p w:rsidR="00D95F6C" w:rsidRPr="00BC2AF1" w:rsidRDefault="00D95F6C" w:rsidP="00DD79EA">
            <w:pPr>
              <w:rPr>
                <w:rFonts w:ascii="Times New Roman" w:hAnsi="Times New Roman" w:cs="Times New Roman"/>
                <w:b/>
                <w:sz w:val="18"/>
                <w:szCs w:val="18"/>
              </w:rPr>
            </w:pPr>
            <w:r w:rsidRPr="00BC2AF1">
              <w:rPr>
                <w:rFonts w:ascii="Times New Roman" w:hAnsi="Times New Roman" w:cs="Times New Roman"/>
                <w:sz w:val="18"/>
                <w:szCs w:val="18"/>
              </w:rPr>
              <w:t>Dockery et al. 1993</w:t>
            </w:r>
          </w:p>
        </w:tc>
        <w:tc>
          <w:tcPr>
            <w:tcW w:w="66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U.S.</w:t>
            </w:r>
          </w:p>
        </w:tc>
        <w:tc>
          <w:tcPr>
            <w:tcW w:w="80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Cohort</w:t>
            </w:r>
          </w:p>
        </w:tc>
        <w:tc>
          <w:tcPr>
            <w:tcW w:w="441"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8111</w:t>
            </w:r>
          </w:p>
        </w:tc>
        <w:tc>
          <w:tcPr>
            <w:tcW w:w="589"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Mortality</w:t>
            </w:r>
          </w:p>
        </w:tc>
        <w:tc>
          <w:tcPr>
            <w:tcW w:w="818" w:type="pct"/>
          </w:tcPr>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xml:space="preserve"> from 6 cities (i.e., 6air-monitoring stations)</w:t>
            </w:r>
          </w:p>
        </w:tc>
        <w:tc>
          <w:tcPr>
            <w:tcW w:w="1093" w:type="pct"/>
          </w:tcPr>
          <w:p w:rsidR="00D95F6C" w:rsidRPr="00BC2AF1" w:rsidRDefault="00D95F6C" w:rsidP="00DD79EA">
            <w:pPr>
              <w:rPr>
                <w:rFonts w:ascii="Times New Roman" w:hAnsi="Times New Roman" w:cs="Times New Roman"/>
                <w:sz w:val="18"/>
                <w:szCs w:val="18"/>
                <w:vertAlign w:val="superscript"/>
              </w:rPr>
            </w:pPr>
            <w:r w:rsidRPr="00BC2AF1">
              <w:rPr>
                <w:rFonts w:ascii="Times New Roman" w:hAnsi="Times New Roman" w:cs="Times New Roman"/>
                <w:sz w:val="18"/>
                <w:szCs w:val="18"/>
              </w:rPr>
              <w:t>PM</w:t>
            </w:r>
            <w:r w:rsidRPr="00BC2AF1">
              <w:rPr>
                <w:rFonts w:ascii="Times New Roman" w:hAnsi="Times New Roman" w:cs="Times New Roman"/>
                <w:sz w:val="18"/>
                <w:szCs w:val="18"/>
                <w:vertAlign w:val="subscript"/>
              </w:rPr>
              <w:t>2.5</w:t>
            </w:r>
            <w:r w:rsidRPr="00BC2AF1">
              <w:rPr>
                <w:rFonts w:ascii="Times New Roman" w:hAnsi="Times New Roman" w:cs="Times New Roman"/>
                <w:sz w:val="18"/>
                <w:szCs w:val="18"/>
              </w:rPr>
              <w:t xml:space="preserve">: 11.0-29.6 </w:t>
            </w:r>
            <w:proofErr w:type="spellStart"/>
            <w:r w:rsidRPr="00BC2AF1">
              <w:rPr>
                <w:rFonts w:ascii="Times New Roman" w:hAnsi="Times New Roman" w:cs="Times New Roman"/>
                <w:sz w:val="18"/>
                <w:szCs w:val="18"/>
              </w:rPr>
              <w:t>μg</w:t>
            </w:r>
            <w:proofErr w:type="spellEnd"/>
            <w:r w:rsidRPr="00BC2AF1">
              <w:rPr>
                <w:rFonts w:ascii="Times New Roman" w:hAnsi="Times New Roman" w:cs="Times New Roman"/>
                <w:sz w:val="18"/>
                <w:szCs w:val="18"/>
              </w:rPr>
              <w:t>/m</w:t>
            </w:r>
            <w:r w:rsidRPr="00BC2AF1">
              <w:rPr>
                <w:rFonts w:ascii="Times New Roman" w:hAnsi="Times New Roman" w:cs="Times New Roman"/>
                <w:sz w:val="18"/>
                <w:szCs w:val="18"/>
                <w:vertAlign w:val="superscript"/>
              </w:rPr>
              <w:t>3</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SO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1.6-24.0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NO</w:t>
            </w:r>
            <w:r w:rsidRPr="00BC2AF1">
              <w:rPr>
                <w:rFonts w:ascii="Times New Roman" w:hAnsi="Times New Roman" w:cs="Times New Roman"/>
                <w:sz w:val="18"/>
                <w:szCs w:val="18"/>
                <w:vertAlign w:val="subscript"/>
              </w:rPr>
              <w:t>2</w:t>
            </w:r>
            <w:r w:rsidRPr="00BC2AF1">
              <w:rPr>
                <w:rFonts w:ascii="Times New Roman" w:hAnsi="Times New Roman" w:cs="Times New Roman"/>
                <w:sz w:val="18"/>
                <w:szCs w:val="18"/>
              </w:rPr>
              <w:t>: 6.1-21.9 ppb</w:t>
            </w:r>
          </w:p>
          <w:p w:rsidR="00D95F6C" w:rsidRPr="00BC2AF1" w:rsidRDefault="00D95F6C" w:rsidP="00DD79EA">
            <w:pPr>
              <w:rPr>
                <w:rFonts w:ascii="Times New Roman" w:hAnsi="Times New Roman" w:cs="Times New Roman"/>
                <w:sz w:val="18"/>
                <w:szCs w:val="18"/>
              </w:rPr>
            </w:pPr>
            <w:r w:rsidRPr="00BC2AF1">
              <w:rPr>
                <w:rFonts w:ascii="Times New Roman" w:hAnsi="Times New Roman" w:cs="Times New Roman"/>
                <w:sz w:val="18"/>
                <w:szCs w:val="18"/>
              </w:rPr>
              <w:t>O</w:t>
            </w:r>
            <w:r w:rsidRPr="00BC2AF1">
              <w:rPr>
                <w:rFonts w:ascii="Times New Roman" w:hAnsi="Times New Roman" w:cs="Times New Roman"/>
                <w:sz w:val="18"/>
                <w:szCs w:val="18"/>
                <w:vertAlign w:val="subscript"/>
              </w:rPr>
              <w:t>3</w:t>
            </w:r>
            <w:r w:rsidRPr="00BC2AF1">
              <w:rPr>
                <w:rFonts w:ascii="Times New Roman" w:hAnsi="Times New Roman" w:cs="Times New Roman"/>
                <w:sz w:val="18"/>
                <w:szCs w:val="18"/>
              </w:rPr>
              <w:t>: 19.7-28.0 ppb</w:t>
            </w:r>
          </w:p>
        </w:tc>
      </w:tr>
    </w:tbl>
    <w:p w:rsidR="00D95F6C" w:rsidRPr="001D5F5B" w:rsidRDefault="00D95F6C" w:rsidP="00D95F6C">
      <w:pPr>
        <w:spacing w:afterLines="100" w:after="240"/>
        <w:rPr>
          <w:rFonts w:ascii="Times New Roman" w:hAnsi="Times New Roman" w:cs="Times New Roman"/>
          <w:sz w:val="24"/>
          <w:szCs w:val="24"/>
        </w:rPr>
      </w:pPr>
      <w:r w:rsidRPr="00D95F6C">
        <w:rPr>
          <w:rFonts w:ascii="Times New Roman" w:hAnsi="Times New Roman" w:cs="Times New Roman"/>
          <w:sz w:val="24"/>
          <w:szCs w:val="24"/>
        </w:rPr>
        <w:t>Abbreviations: U.S., United States; CVD, cardiovascular disease; PM</w:t>
      </w:r>
      <w:r w:rsidRPr="00D95F6C">
        <w:rPr>
          <w:rFonts w:ascii="Times New Roman" w:hAnsi="Times New Roman" w:cs="Times New Roman"/>
          <w:sz w:val="24"/>
          <w:szCs w:val="24"/>
          <w:vertAlign w:val="subscript"/>
        </w:rPr>
        <w:t>2.5</w:t>
      </w:r>
      <w:r w:rsidRPr="00D95F6C">
        <w:rPr>
          <w:rFonts w:ascii="Times New Roman" w:hAnsi="Times New Roman" w:cs="Times New Roman"/>
          <w:sz w:val="24"/>
          <w:szCs w:val="24"/>
        </w:rPr>
        <w:t>, particle with aerodynamic diameter ≤2.5 µm; PM</w:t>
      </w:r>
      <w:r w:rsidRPr="00D95F6C">
        <w:rPr>
          <w:rFonts w:ascii="Times New Roman" w:hAnsi="Times New Roman" w:cs="Times New Roman"/>
          <w:sz w:val="24"/>
          <w:szCs w:val="24"/>
          <w:vertAlign w:val="subscript"/>
        </w:rPr>
        <w:t>2.5-10</w:t>
      </w:r>
      <w:r w:rsidRPr="00D95F6C">
        <w:rPr>
          <w:rFonts w:ascii="Times New Roman" w:hAnsi="Times New Roman" w:cs="Times New Roman"/>
          <w:sz w:val="24"/>
          <w:szCs w:val="24"/>
        </w:rPr>
        <w:t>, particle with aerodynamic diameter ranges from 2.5 to 10 µm; PM</w:t>
      </w:r>
      <w:r w:rsidRPr="00D95F6C">
        <w:rPr>
          <w:rFonts w:ascii="Times New Roman" w:hAnsi="Times New Roman" w:cs="Times New Roman"/>
          <w:sz w:val="24"/>
          <w:szCs w:val="24"/>
          <w:vertAlign w:val="subscript"/>
        </w:rPr>
        <w:t>10</w:t>
      </w:r>
      <w:r w:rsidRPr="00D95F6C">
        <w:rPr>
          <w:rFonts w:ascii="Times New Roman" w:hAnsi="Times New Roman" w:cs="Times New Roman"/>
          <w:sz w:val="24"/>
          <w:szCs w:val="24"/>
        </w:rPr>
        <w:t>, particle with aerodynamic diameter ≤10 µm; SO</w:t>
      </w:r>
      <w:r w:rsidRPr="00D95F6C">
        <w:rPr>
          <w:rFonts w:ascii="Times New Roman" w:hAnsi="Times New Roman" w:cs="Times New Roman"/>
          <w:sz w:val="24"/>
          <w:szCs w:val="24"/>
          <w:vertAlign w:val="subscript"/>
        </w:rPr>
        <w:t>2</w:t>
      </w:r>
      <w:r w:rsidRPr="00D95F6C">
        <w:rPr>
          <w:rFonts w:ascii="Times New Roman" w:hAnsi="Times New Roman" w:cs="Times New Roman"/>
          <w:sz w:val="24"/>
          <w:szCs w:val="24"/>
        </w:rPr>
        <w:t>, sulfur dioxide; NO</w:t>
      </w:r>
      <w:r w:rsidRPr="00D95F6C">
        <w:rPr>
          <w:rFonts w:ascii="Times New Roman" w:hAnsi="Times New Roman" w:cs="Times New Roman"/>
          <w:sz w:val="24"/>
          <w:szCs w:val="24"/>
          <w:vertAlign w:val="subscript"/>
        </w:rPr>
        <w:t>2</w:t>
      </w:r>
      <w:r w:rsidRPr="00D95F6C">
        <w:rPr>
          <w:rFonts w:ascii="Times New Roman" w:hAnsi="Times New Roman" w:cs="Times New Roman"/>
          <w:sz w:val="24"/>
          <w:szCs w:val="24"/>
        </w:rPr>
        <w:t xml:space="preserve">, </w:t>
      </w:r>
      <w:r w:rsidRPr="001D5F5B">
        <w:rPr>
          <w:rFonts w:ascii="Times New Roman" w:hAnsi="Times New Roman" w:cs="Times New Roman"/>
          <w:sz w:val="24"/>
          <w:szCs w:val="24"/>
        </w:rPr>
        <w:t>nitrogen dioxide; CO, carbon monoxide; NO</w:t>
      </w:r>
      <w:r w:rsidRPr="001D5F5B">
        <w:rPr>
          <w:rFonts w:ascii="Times New Roman" w:hAnsi="Times New Roman" w:cs="Times New Roman"/>
          <w:sz w:val="24"/>
          <w:szCs w:val="24"/>
          <w:vertAlign w:val="subscript"/>
        </w:rPr>
        <w:t>x</w:t>
      </w:r>
      <w:r w:rsidRPr="001D5F5B">
        <w:rPr>
          <w:rFonts w:ascii="Times New Roman" w:hAnsi="Times New Roman" w:cs="Times New Roman"/>
          <w:sz w:val="24"/>
          <w:szCs w:val="24"/>
        </w:rPr>
        <w:t>, nitrogen oxide; O</w:t>
      </w:r>
      <w:r w:rsidRPr="001D5F5B">
        <w:rPr>
          <w:rFonts w:ascii="Times New Roman" w:hAnsi="Times New Roman" w:cs="Times New Roman"/>
          <w:sz w:val="24"/>
          <w:szCs w:val="24"/>
          <w:vertAlign w:val="subscript"/>
        </w:rPr>
        <w:t>3</w:t>
      </w:r>
      <w:r w:rsidRPr="001D5F5B">
        <w:rPr>
          <w:rFonts w:ascii="Times New Roman" w:hAnsi="Times New Roman" w:cs="Times New Roman"/>
          <w:sz w:val="24"/>
          <w:szCs w:val="24"/>
        </w:rPr>
        <w:t xml:space="preserve">, ozone. </w:t>
      </w:r>
    </w:p>
    <w:p w:rsidR="004C78D2" w:rsidRPr="001D5F5B" w:rsidRDefault="00C65C82" w:rsidP="001D5F5B">
      <w:pPr>
        <w:spacing w:beforeLines="50" w:before="120" w:afterLines="50" w:after="120"/>
        <w:ind w:left="315" w:hangingChars="150" w:hanging="315"/>
        <w:rPr>
          <w:rFonts w:ascii="Times New Roman" w:hAnsi="Times New Roman" w:cs="Times New Roman"/>
          <w:sz w:val="24"/>
          <w:szCs w:val="24"/>
        </w:rPr>
      </w:pPr>
      <w:hyperlink r:id="rId8" w:history="1">
        <w:proofErr w:type="gramStart"/>
        <w:r w:rsidR="004C78D2" w:rsidRPr="001D5F5B">
          <w:rPr>
            <w:rFonts w:ascii="Times New Roman" w:hAnsi="Times New Roman" w:cs="Times New Roman"/>
            <w:sz w:val="24"/>
            <w:szCs w:val="24"/>
          </w:rPr>
          <w:t>Braun-Fahrländer, C</w:t>
        </w:r>
      </w:hyperlink>
      <w:r w:rsidR="004C78D2" w:rsidRPr="001D5F5B">
        <w:rPr>
          <w:rFonts w:ascii="Times New Roman" w:hAnsi="Times New Roman" w:cs="Times New Roman"/>
          <w:sz w:val="24"/>
          <w:szCs w:val="24"/>
        </w:rPr>
        <w:t xml:space="preserve">., </w:t>
      </w:r>
      <w:hyperlink r:id="rId9" w:history="1">
        <w:r w:rsidR="004C78D2" w:rsidRPr="001D5F5B">
          <w:rPr>
            <w:rFonts w:ascii="Times New Roman" w:hAnsi="Times New Roman" w:cs="Times New Roman"/>
            <w:sz w:val="24"/>
            <w:szCs w:val="24"/>
          </w:rPr>
          <w:t>Vuille, J.C</w:t>
        </w:r>
      </w:hyperlink>
      <w:r w:rsidR="004C78D2" w:rsidRPr="001D5F5B">
        <w:rPr>
          <w:rFonts w:ascii="Times New Roman" w:hAnsi="Times New Roman" w:cs="Times New Roman"/>
          <w:sz w:val="24"/>
          <w:szCs w:val="24"/>
        </w:rPr>
        <w:t xml:space="preserve">., </w:t>
      </w:r>
      <w:hyperlink r:id="rId10" w:history="1">
        <w:r w:rsidR="004C78D2" w:rsidRPr="001D5F5B">
          <w:rPr>
            <w:rFonts w:ascii="Times New Roman" w:hAnsi="Times New Roman" w:cs="Times New Roman"/>
            <w:sz w:val="24"/>
            <w:szCs w:val="24"/>
          </w:rPr>
          <w:t>Sennhauser, F.H</w:t>
        </w:r>
      </w:hyperlink>
      <w:r w:rsidR="004C78D2" w:rsidRPr="001D5F5B">
        <w:rPr>
          <w:rFonts w:ascii="Times New Roman" w:hAnsi="Times New Roman" w:cs="Times New Roman"/>
          <w:sz w:val="24"/>
          <w:szCs w:val="24"/>
        </w:rPr>
        <w:t xml:space="preserve">., </w:t>
      </w:r>
      <w:proofErr w:type="spellStart"/>
      <w:r w:rsidR="004C78D2" w:rsidRPr="001D5F5B">
        <w:rPr>
          <w:rFonts w:ascii="Times New Roman" w:hAnsi="Times New Roman" w:cs="Times New Roman"/>
          <w:sz w:val="24"/>
          <w:szCs w:val="24"/>
        </w:rPr>
        <w:t>Neu</w:t>
      </w:r>
      <w:proofErr w:type="spellEnd"/>
      <w:r w:rsidR="004C78D2" w:rsidRPr="001D5F5B">
        <w:rPr>
          <w:rFonts w:ascii="Times New Roman" w:hAnsi="Times New Roman" w:cs="Times New Roman"/>
          <w:sz w:val="24"/>
          <w:szCs w:val="24"/>
        </w:rPr>
        <w:t xml:space="preserve">, U., </w:t>
      </w:r>
      <w:proofErr w:type="spellStart"/>
      <w:r w:rsidR="004C78D2" w:rsidRPr="001D5F5B">
        <w:rPr>
          <w:rFonts w:ascii="Times New Roman" w:hAnsi="Times New Roman" w:cs="Times New Roman"/>
          <w:sz w:val="24"/>
          <w:szCs w:val="24"/>
        </w:rPr>
        <w:t>Künzle</w:t>
      </w:r>
      <w:proofErr w:type="spellEnd"/>
      <w:r w:rsidR="004C78D2" w:rsidRPr="001D5F5B">
        <w:rPr>
          <w:rFonts w:ascii="Times New Roman" w:hAnsi="Times New Roman" w:cs="Times New Roman"/>
          <w:sz w:val="24"/>
          <w:szCs w:val="24"/>
        </w:rPr>
        <w:t xml:space="preserve">, T., </w:t>
      </w:r>
      <w:proofErr w:type="spellStart"/>
      <w:r w:rsidR="004C78D2" w:rsidRPr="001D5F5B">
        <w:rPr>
          <w:rFonts w:ascii="Times New Roman" w:hAnsi="Times New Roman" w:cs="Times New Roman"/>
          <w:sz w:val="24"/>
          <w:szCs w:val="24"/>
        </w:rPr>
        <w:t>Grize</w:t>
      </w:r>
      <w:proofErr w:type="spellEnd"/>
      <w:r w:rsidR="004C78D2" w:rsidRPr="001D5F5B">
        <w:rPr>
          <w:rFonts w:ascii="Times New Roman" w:hAnsi="Times New Roman" w:cs="Times New Roman"/>
          <w:sz w:val="24"/>
          <w:szCs w:val="24"/>
        </w:rPr>
        <w:t>, L., et al., 1997.</w:t>
      </w:r>
      <w:proofErr w:type="gramEnd"/>
      <w:r w:rsidR="004C78D2" w:rsidRPr="001D5F5B">
        <w:rPr>
          <w:rFonts w:ascii="Times New Roman" w:hAnsi="Times New Roman" w:cs="Times New Roman"/>
          <w:sz w:val="24"/>
          <w:szCs w:val="24"/>
        </w:rPr>
        <w:t xml:space="preserve"> </w:t>
      </w:r>
      <w:proofErr w:type="gramStart"/>
      <w:r w:rsidR="004C78D2" w:rsidRPr="001D5F5B">
        <w:rPr>
          <w:rFonts w:ascii="Times New Roman" w:hAnsi="Times New Roman" w:cs="Times New Roman"/>
          <w:sz w:val="24"/>
          <w:szCs w:val="24"/>
        </w:rPr>
        <w:t>Respiratory health and long-term exposure to air pollutants in Swiss schoolchildren.</w:t>
      </w:r>
      <w:proofErr w:type="gramEnd"/>
      <w:r w:rsidR="004C78D2" w:rsidRPr="001D5F5B">
        <w:rPr>
          <w:rFonts w:ascii="Times New Roman" w:hAnsi="Times New Roman" w:cs="Times New Roman"/>
          <w:sz w:val="24"/>
          <w:szCs w:val="24"/>
        </w:rPr>
        <w:t xml:space="preserve"> </w:t>
      </w:r>
      <w:proofErr w:type="gramStart"/>
      <w:r w:rsidR="004C78D2" w:rsidRPr="001D5F5B">
        <w:rPr>
          <w:rFonts w:ascii="Times New Roman" w:hAnsi="Times New Roman" w:cs="Times New Roman"/>
          <w:sz w:val="24"/>
          <w:szCs w:val="24"/>
        </w:rPr>
        <w:t>SCARPOL Team.</w:t>
      </w:r>
      <w:proofErr w:type="gramEnd"/>
      <w:r w:rsidR="004C78D2" w:rsidRPr="001D5F5B">
        <w:rPr>
          <w:rFonts w:ascii="Times New Roman" w:hAnsi="Times New Roman" w:cs="Times New Roman"/>
          <w:sz w:val="24"/>
          <w:szCs w:val="24"/>
        </w:rPr>
        <w:t xml:space="preserve"> Swiss Study on Childhood Allergy and Respiratory Symptoms with Respect to Air Pollution, Climate and Pollen. Am. J. </w:t>
      </w:r>
      <w:proofErr w:type="spellStart"/>
      <w:r w:rsidR="004C78D2" w:rsidRPr="001D5F5B">
        <w:rPr>
          <w:rFonts w:ascii="Times New Roman" w:hAnsi="Times New Roman" w:cs="Times New Roman"/>
          <w:sz w:val="24"/>
          <w:szCs w:val="24"/>
        </w:rPr>
        <w:t>Respir</w:t>
      </w:r>
      <w:proofErr w:type="spellEnd"/>
      <w:r w:rsidR="004C78D2" w:rsidRPr="001D5F5B">
        <w:rPr>
          <w:rFonts w:ascii="Times New Roman" w:hAnsi="Times New Roman" w:cs="Times New Roman"/>
          <w:sz w:val="24"/>
          <w:szCs w:val="24"/>
        </w:rPr>
        <w:t xml:space="preserve">. Crit. Care Med. 155, 1042-1049. </w:t>
      </w:r>
    </w:p>
    <w:p w:rsidR="004C78D2" w:rsidRPr="001D5F5B" w:rsidRDefault="00C65C82" w:rsidP="001D5F5B">
      <w:pPr>
        <w:spacing w:beforeLines="50" w:before="120" w:afterLines="50" w:after="120"/>
        <w:ind w:left="315" w:hangingChars="150" w:hanging="315"/>
        <w:rPr>
          <w:rFonts w:ascii="Times New Roman" w:hAnsi="Times New Roman" w:cs="Times New Roman"/>
          <w:sz w:val="24"/>
          <w:szCs w:val="24"/>
        </w:rPr>
      </w:pPr>
      <w:hyperlink r:id="rId11" w:history="1">
        <w:r w:rsidR="004C78D2" w:rsidRPr="001D5F5B">
          <w:rPr>
            <w:rFonts w:ascii="Times New Roman" w:hAnsi="Times New Roman" w:cs="Times New Roman"/>
            <w:sz w:val="24"/>
            <w:szCs w:val="24"/>
          </w:rPr>
          <w:t>Dockery, D.W</w:t>
        </w:r>
      </w:hyperlink>
      <w:r w:rsidR="004C78D2" w:rsidRPr="001D5F5B">
        <w:rPr>
          <w:rFonts w:ascii="Times New Roman" w:hAnsi="Times New Roman" w:cs="Times New Roman"/>
          <w:sz w:val="24"/>
          <w:szCs w:val="24"/>
        </w:rPr>
        <w:t xml:space="preserve">., </w:t>
      </w:r>
      <w:hyperlink r:id="rId12" w:history="1">
        <w:r w:rsidR="004C78D2" w:rsidRPr="001D5F5B">
          <w:rPr>
            <w:rFonts w:ascii="Times New Roman" w:hAnsi="Times New Roman" w:cs="Times New Roman"/>
            <w:sz w:val="24"/>
            <w:szCs w:val="24"/>
          </w:rPr>
          <w:t>Pope, C.A. 3rd</w:t>
        </w:r>
      </w:hyperlink>
      <w:proofErr w:type="gramStart"/>
      <w:r w:rsidR="004C78D2" w:rsidRPr="001D5F5B">
        <w:rPr>
          <w:rFonts w:ascii="Times New Roman" w:hAnsi="Times New Roman" w:cs="Times New Roman"/>
          <w:sz w:val="24"/>
          <w:szCs w:val="24"/>
        </w:rPr>
        <w:t>.,</w:t>
      </w:r>
      <w:proofErr w:type="gramEnd"/>
      <w:r w:rsidR="004C78D2" w:rsidRPr="001D5F5B">
        <w:rPr>
          <w:rFonts w:ascii="Times New Roman" w:hAnsi="Times New Roman" w:cs="Times New Roman"/>
          <w:sz w:val="24"/>
          <w:szCs w:val="24"/>
        </w:rPr>
        <w:t xml:space="preserve"> </w:t>
      </w:r>
      <w:hyperlink r:id="rId13" w:history="1">
        <w:r w:rsidR="004C78D2" w:rsidRPr="001D5F5B">
          <w:rPr>
            <w:rFonts w:ascii="Times New Roman" w:hAnsi="Times New Roman" w:cs="Times New Roman"/>
            <w:sz w:val="24"/>
            <w:szCs w:val="24"/>
          </w:rPr>
          <w:t>Xu, X</w:t>
        </w:r>
      </w:hyperlink>
      <w:r w:rsidR="004C78D2" w:rsidRPr="001D5F5B">
        <w:rPr>
          <w:rFonts w:ascii="Times New Roman" w:hAnsi="Times New Roman" w:cs="Times New Roman"/>
          <w:sz w:val="24"/>
          <w:szCs w:val="24"/>
        </w:rPr>
        <w:t xml:space="preserve">., Spengler, J.D., Ware, J.H., Fay, M.E., et al., 1993. </w:t>
      </w:r>
      <w:proofErr w:type="gramStart"/>
      <w:r w:rsidR="004C78D2" w:rsidRPr="001D5F5B">
        <w:rPr>
          <w:rFonts w:ascii="Times New Roman" w:hAnsi="Times New Roman" w:cs="Times New Roman"/>
          <w:sz w:val="24"/>
          <w:szCs w:val="24"/>
        </w:rPr>
        <w:t>An association between air pollution and mortality in six U.S. cities.</w:t>
      </w:r>
      <w:proofErr w:type="gramEnd"/>
      <w:r w:rsidR="004C78D2" w:rsidRPr="001D5F5B">
        <w:rPr>
          <w:rFonts w:ascii="Times New Roman" w:hAnsi="Times New Roman" w:cs="Times New Roman"/>
          <w:sz w:val="24"/>
          <w:szCs w:val="24"/>
        </w:rPr>
        <w:t xml:space="preserve"> N. Engl. J. Med. 329, 1753-1759.</w:t>
      </w:r>
    </w:p>
    <w:p w:rsidR="004C78D2" w:rsidRPr="001D5F5B" w:rsidRDefault="00C65C82" w:rsidP="001D5F5B">
      <w:pPr>
        <w:spacing w:beforeLines="50" w:before="120" w:afterLines="50" w:after="120"/>
        <w:ind w:left="315" w:hangingChars="150" w:hanging="315"/>
        <w:rPr>
          <w:rFonts w:ascii="Times New Roman" w:hAnsi="Times New Roman" w:cs="Times New Roman"/>
          <w:sz w:val="24"/>
          <w:szCs w:val="24"/>
        </w:rPr>
      </w:pPr>
      <w:hyperlink r:id="rId14" w:history="1">
        <w:r w:rsidR="004C78D2" w:rsidRPr="001D5F5B">
          <w:rPr>
            <w:rFonts w:ascii="Times New Roman" w:hAnsi="Times New Roman" w:cs="Times New Roman"/>
            <w:sz w:val="24"/>
            <w:szCs w:val="24"/>
          </w:rPr>
          <w:t>Hassanvand, M.S</w:t>
        </w:r>
      </w:hyperlink>
      <w:r w:rsidR="004C78D2" w:rsidRPr="001D5F5B">
        <w:rPr>
          <w:rFonts w:ascii="Times New Roman" w:hAnsi="Times New Roman" w:cs="Times New Roman"/>
          <w:sz w:val="24"/>
          <w:szCs w:val="24"/>
        </w:rPr>
        <w:t xml:space="preserve">., </w:t>
      </w:r>
      <w:hyperlink r:id="rId15" w:history="1">
        <w:r w:rsidR="004C78D2" w:rsidRPr="001D5F5B">
          <w:rPr>
            <w:rFonts w:ascii="Times New Roman" w:hAnsi="Times New Roman" w:cs="Times New Roman"/>
            <w:sz w:val="24"/>
            <w:szCs w:val="24"/>
          </w:rPr>
          <w:t>Naddafi, K</w:t>
        </w:r>
      </w:hyperlink>
      <w:r w:rsidR="004C78D2" w:rsidRPr="001D5F5B">
        <w:rPr>
          <w:rFonts w:ascii="Times New Roman" w:hAnsi="Times New Roman" w:cs="Times New Roman"/>
          <w:sz w:val="24"/>
          <w:szCs w:val="24"/>
        </w:rPr>
        <w:t xml:space="preserve">., </w:t>
      </w:r>
      <w:hyperlink r:id="rId16" w:history="1">
        <w:r w:rsidR="004C78D2" w:rsidRPr="001D5F5B">
          <w:rPr>
            <w:rFonts w:ascii="Times New Roman" w:hAnsi="Times New Roman" w:cs="Times New Roman"/>
            <w:sz w:val="24"/>
            <w:szCs w:val="24"/>
          </w:rPr>
          <w:t>Malek, M</w:t>
        </w:r>
      </w:hyperlink>
      <w:r w:rsidR="004C78D2" w:rsidRPr="001D5F5B">
        <w:rPr>
          <w:rFonts w:ascii="Times New Roman" w:hAnsi="Times New Roman" w:cs="Times New Roman"/>
          <w:sz w:val="24"/>
          <w:szCs w:val="24"/>
        </w:rPr>
        <w:t xml:space="preserve">., </w:t>
      </w:r>
      <w:proofErr w:type="spellStart"/>
      <w:r w:rsidR="004C78D2" w:rsidRPr="001D5F5B">
        <w:rPr>
          <w:rFonts w:ascii="Times New Roman" w:hAnsi="Times New Roman" w:cs="Times New Roman"/>
          <w:sz w:val="24"/>
          <w:szCs w:val="24"/>
        </w:rPr>
        <w:t>Valojerdi</w:t>
      </w:r>
      <w:proofErr w:type="spellEnd"/>
      <w:r w:rsidR="004C78D2" w:rsidRPr="001D5F5B">
        <w:rPr>
          <w:rFonts w:ascii="Times New Roman" w:hAnsi="Times New Roman" w:cs="Times New Roman"/>
          <w:sz w:val="24"/>
          <w:szCs w:val="24"/>
        </w:rPr>
        <w:t xml:space="preserve">, A.E., </w:t>
      </w:r>
      <w:proofErr w:type="spellStart"/>
      <w:r w:rsidR="004C78D2" w:rsidRPr="001D5F5B">
        <w:rPr>
          <w:rFonts w:ascii="Times New Roman" w:hAnsi="Times New Roman" w:cs="Times New Roman"/>
          <w:sz w:val="24"/>
          <w:szCs w:val="24"/>
        </w:rPr>
        <w:t>Mirzadeh</w:t>
      </w:r>
      <w:proofErr w:type="spellEnd"/>
      <w:r w:rsidR="004C78D2" w:rsidRPr="001D5F5B">
        <w:rPr>
          <w:rFonts w:ascii="Times New Roman" w:hAnsi="Times New Roman" w:cs="Times New Roman"/>
          <w:sz w:val="24"/>
          <w:szCs w:val="24"/>
        </w:rPr>
        <w:t xml:space="preserve">, M., </w:t>
      </w:r>
      <w:proofErr w:type="spellStart"/>
      <w:r w:rsidR="004C78D2" w:rsidRPr="001D5F5B">
        <w:rPr>
          <w:rFonts w:ascii="Times New Roman" w:hAnsi="Times New Roman" w:cs="Times New Roman"/>
          <w:sz w:val="24"/>
          <w:szCs w:val="24"/>
        </w:rPr>
        <w:t>Samavat</w:t>
      </w:r>
      <w:proofErr w:type="gramStart"/>
      <w:r w:rsidR="004C78D2" w:rsidRPr="001D5F5B">
        <w:rPr>
          <w:rFonts w:ascii="Times New Roman" w:hAnsi="Times New Roman" w:cs="Times New Roman"/>
          <w:sz w:val="24"/>
          <w:szCs w:val="24"/>
        </w:rPr>
        <w:t>,</w:t>
      </w:r>
      <w:r w:rsidR="006051B4" w:rsidRPr="001D5F5B">
        <w:rPr>
          <w:rFonts w:ascii="Times New Roman" w:hAnsi="Times New Roman" w:cs="Times New Roman" w:hint="eastAsia"/>
          <w:sz w:val="24"/>
          <w:szCs w:val="24"/>
        </w:rPr>
        <w:t>T</w:t>
      </w:r>
      <w:proofErr w:type="spellEnd"/>
      <w:proofErr w:type="gramEnd"/>
      <w:r w:rsidR="004C78D2" w:rsidRPr="001D5F5B">
        <w:rPr>
          <w:rFonts w:ascii="Times New Roman" w:hAnsi="Times New Roman" w:cs="Times New Roman"/>
          <w:sz w:val="24"/>
          <w:szCs w:val="24"/>
        </w:rPr>
        <w:t>., et al., 2018.</w:t>
      </w:r>
      <w:r w:rsidR="006051B4" w:rsidRPr="001D5F5B">
        <w:rPr>
          <w:rFonts w:ascii="Times New Roman" w:hAnsi="Times New Roman" w:cs="Times New Roman"/>
          <w:sz w:val="24"/>
          <w:szCs w:val="24"/>
        </w:rPr>
        <w:t xml:space="preserve"> </w:t>
      </w:r>
      <w:r w:rsidR="004C78D2" w:rsidRPr="001D5F5B">
        <w:rPr>
          <w:rFonts w:ascii="Times New Roman" w:hAnsi="Times New Roman" w:cs="Times New Roman"/>
          <w:sz w:val="24"/>
          <w:szCs w:val="24"/>
        </w:rPr>
        <w:t xml:space="preserve">Effect of long-term exposure to ambient particulate matter on prevalence of type 2 diabetes and hypertension in Iranian adults: an ecologic study. </w:t>
      </w:r>
      <w:hyperlink r:id="rId17" w:tooltip="Environmental science and pollution research international." w:history="1">
        <w:r w:rsidR="004C78D2" w:rsidRPr="001D5F5B">
          <w:rPr>
            <w:rFonts w:ascii="Times New Roman" w:hAnsi="Times New Roman" w:cs="Times New Roman"/>
            <w:sz w:val="24"/>
            <w:szCs w:val="24"/>
          </w:rPr>
          <w:t>Environ. Sci. Pollut. Res. Int.</w:t>
        </w:r>
      </w:hyperlink>
      <w:r w:rsidR="004C78D2" w:rsidRPr="001D5F5B">
        <w:rPr>
          <w:rFonts w:ascii="Times New Roman" w:hAnsi="Times New Roman" w:cs="Times New Roman"/>
          <w:sz w:val="24"/>
          <w:szCs w:val="24"/>
        </w:rPr>
        <w:t xml:space="preserve"> 25, 1713-1718.</w:t>
      </w:r>
    </w:p>
    <w:p w:rsidR="004C78D2" w:rsidRPr="001D5F5B" w:rsidRDefault="00C65C82" w:rsidP="001D5F5B">
      <w:pPr>
        <w:spacing w:beforeLines="50" w:before="120" w:afterLines="50" w:after="120"/>
        <w:ind w:left="315" w:hangingChars="150" w:hanging="315"/>
        <w:rPr>
          <w:rFonts w:ascii="Times New Roman" w:hAnsi="Times New Roman" w:cs="Times New Roman"/>
          <w:sz w:val="24"/>
          <w:szCs w:val="24"/>
        </w:rPr>
      </w:pPr>
      <w:hyperlink r:id="rId18" w:history="1">
        <w:proofErr w:type="gramStart"/>
        <w:r w:rsidR="004C78D2" w:rsidRPr="001D5F5B">
          <w:rPr>
            <w:rFonts w:ascii="Times New Roman" w:hAnsi="Times New Roman" w:cs="Times New Roman"/>
            <w:sz w:val="24"/>
            <w:szCs w:val="24"/>
          </w:rPr>
          <w:t>Johnson, J.Y</w:t>
        </w:r>
      </w:hyperlink>
      <w:r w:rsidR="004C78D2" w:rsidRPr="001D5F5B">
        <w:rPr>
          <w:rFonts w:ascii="Times New Roman" w:hAnsi="Times New Roman" w:cs="Times New Roman"/>
          <w:sz w:val="24"/>
          <w:szCs w:val="24"/>
        </w:rPr>
        <w:t xml:space="preserve">., </w:t>
      </w:r>
      <w:hyperlink r:id="rId19" w:history="1">
        <w:r w:rsidR="004C78D2" w:rsidRPr="001D5F5B">
          <w:rPr>
            <w:rFonts w:ascii="Times New Roman" w:hAnsi="Times New Roman" w:cs="Times New Roman"/>
            <w:sz w:val="24"/>
            <w:szCs w:val="24"/>
          </w:rPr>
          <w:t>Rowe, B.H</w:t>
        </w:r>
      </w:hyperlink>
      <w:r w:rsidR="004C78D2" w:rsidRPr="001D5F5B">
        <w:rPr>
          <w:rFonts w:ascii="Times New Roman" w:hAnsi="Times New Roman" w:cs="Times New Roman"/>
          <w:sz w:val="24"/>
          <w:szCs w:val="24"/>
        </w:rPr>
        <w:t xml:space="preserve">., </w:t>
      </w:r>
      <w:hyperlink r:id="rId20" w:history="1">
        <w:r w:rsidR="004C78D2" w:rsidRPr="001D5F5B">
          <w:rPr>
            <w:rFonts w:ascii="Times New Roman" w:hAnsi="Times New Roman" w:cs="Times New Roman"/>
            <w:sz w:val="24"/>
            <w:szCs w:val="24"/>
          </w:rPr>
          <w:t>Villeneuve, P.J</w:t>
        </w:r>
      </w:hyperlink>
      <w:r w:rsidR="004C78D2" w:rsidRPr="001D5F5B">
        <w:rPr>
          <w:rFonts w:ascii="Times New Roman" w:hAnsi="Times New Roman" w:cs="Times New Roman"/>
          <w:sz w:val="24"/>
          <w:szCs w:val="24"/>
        </w:rPr>
        <w:t>., 2010.</w:t>
      </w:r>
      <w:proofErr w:type="gramEnd"/>
      <w:r w:rsidR="004C78D2" w:rsidRPr="001D5F5B">
        <w:rPr>
          <w:rFonts w:ascii="Times New Roman" w:hAnsi="Times New Roman" w:cs="Times New Roman"/>
          <w:sz w:val="24"/>
          <w:szCs w:val="24"/>
        </w:rPr>
        <w:t xml:space="preserve"> </w:t>
      </w:r>
      <w:proofErr w:type="gramStart"/>
      <w:r w:rsidR="004C78D2" w:rsidRPr="001D5F5B">
        <w:rPr>
          <w:rFonts w:ascii="Times New Roman" w:hAnsi="Times New Roman" w:cs="Times New Roman"/>
          <w:sz w:val="24"/>
          <w:szCs w:val="24"/>
        </w:rPr>
        <w:t>Ecological analysis of long-term exposure to ambient air pollution and the incidence of stroke in Edmonton, Alberta, Canada.</w:t>
      </w:r>
      <w:proofErr w:type="gramEnd"/>
      <w:r w:rsidR="004C78D2" w:rsidRPr="001D5F5B">
        <w:rPr>
          <w:rFonts w:ascii="Times New Roman" w:hAnsi="Times New Roman" w:cs="Times New Roman"/>
          <w:sz w:val="24"/>
          <w:szCs w:val="24"/>
        </w:rPr>
        <w:t xml:space="preserve"> </w:t>
      </w:r>
      <w:proofErr w:type="gramStart"/>
      <w:r w:rsidR="004C78D2" w:rsidRPr="001D5F5B">
        <w:rPr>
          <w:rFonts w:ascii="Times New Roman" w:hAnsi="Times New Roman" w:cs="Times New Roman"/>
          <w:sz w:val="24"/>
          <w:szCs w:val="24"/>
        </w:rPr>
        <w:t>Stroke  41</w:t>
      </w:r>
      <w:proofErr w:type="gramEnd"/>
      <w:r w:rsidR="004C78D2" w:rsidRPr="001D5F5B">
        <w:rPr>
          <w:rFonts w:ascii="Times New Roman" w:hAnsi="Times New Roman" w:cs="Times New Roman"/>
          <w:sz w:val="24"/>
          <w:szCs w:val="24"/>
        </w:rPr>
        <w:t>, 1319-1325.</w:t>
      </w:r>
    </w:p>
    <w:p w:rsidR="004C78D2" w:rsidRPr="001D5F5B" w:rsidRDefault="004C78D2" w:rsidP="004C78D2">
      <w:pPr>
        <w:spacing w:beforeLines="50" w:before="120" w:afterLines="50" w:after="120"/>
        <w:ind w:left="360" w:hangingChars="150" w:hanging="360"/>
        <w:rPr>
          <w:rFonts w:ascii="Times New Roman" w:hAnsi="Times New Roman" w:cs="Times New Roman"/>
          <w:sz w:val="24"/>
          <w:szCs w:val="24"/>
        </w:rPr>
      </w:pPr>
      <w:r w:rsidRPr="001D5F5B">
        <w:rPr>
          <w:rFonts w:ascii="Times New Roman" w:hAnsi="Times New Roman" w:cs="Times New Roman"/>
          <w:sz w:val="24"/>
          <w:szCs w:val="24"/>
        </w:rPr>
        <w:t xml:space="preserve">Hwang, B.F., Lee, Y.L., 2010. </w:t>
      </w:r>
      <w:proofErr w:type="gramStart"/>
      <w:r w:rsidRPr="001D5F5B">
        <w:rPr>
          <w:rFonts w:ascii="Times New Roman" w:hAnsi="Times New Roman" w:cs="Times New Roman"/>
          <w:sz w:val="24"/>
          <w:szCs w:val="24"/>
        </w:rPr>
        <w:t xml:space="preserve">Air pollution and prevalence of </w:t>
      </w:r>
      <w:proofErr w:type="spellStart"/>
      <w:r w:rsidRPr="001D5F5B">
        <w:rPr>
          <w:rFonts w:ascii="Times New Roman" w:hAnsi="Times New Roman" w:cs="Times New Roman"/>
          <w:sz w:val="24"/>
          <w:szCs w:val="24"/>
        </w:rPr>
        <w:t>bronchitic</w:t>
      </w:r>
      <w:proofErr w:type="spellEnd"/>
      <w:r w:rsidRPr="001D5F5B">
        <w:rPr>
          <w:rFonts w:ascii="Times New Roman" w:hAnsi="Times New Roman" w:cs="Times New Roman"/>
          <w:sz w:val="24"/>
          <w:szCs w:val="24"/>
        </w:rPr>
        <w:t xml:space="preserve"> symptoms among children in Taiwan.</w:t>
      </w:r>
      <w:proofErr w:type="gramEnd"/>
      <w:r w:rsidRPr="001D5F5B">
        <w:rPr>
          <w:rFonts w:ascii="Times New Roman" w:hAnsi="Times New Roman" w:cs="Times New Roman"/>
          <w:sz w:val="24"/>
          <w:szCs w:val="24"/>
        </w:rPr>
        <w:t xml:space="preserve"> Chest 138, 956-964.</w:t>
      </w:r>
    </w:p>
    <w:p w:rsidR="004C78D2" w:rsidRPr="001D5F5B" w:rsidRDefault="00C65C82" w:rsidP="001D5F5B">
      <w:pPr>
        <w:spacing w:beforeLines="50" w:before="120" w:afterLines="50" w:after="120"/>
        <w:ind w:left="315" w:hangingChars="150" w:hanging="315"/>
        <w:rPr>
          <w:rFonts w:ascii="Times New Roman" w:hAnsi="Times New Roman" w:cs="Times New Roman"/>
          <w:sz w:val="24"/>
          <w:szCs w:val="24"/>
        </w:rPr>
      </w:pPr>
      <w:hyperlink r:id="rId21" w:history="1">
        <w:r w:rsidR="004C78D2" w:rsidRPr="001D5F5B">
          <w:rPr>
            <w:rFonts w:ascii="Times New Roman" w:hAnsi="Times New Roman" w:cs="Times New Roman"/>
            <w:sz w:val="24"/>
            <w:szCs w:val="24"/>
          </w:rPr>
          <w:t>Lepeule, J</w:t>
        </w:r>
      </w:hyperlink>
      <w:r w:rsidR="004C78D2" w:rsidRPr="001D5F5B">
        <w:rPr>
          <w:rFonts w:ascii="Times New Roman" w:hAnsi="Times New Roman" w:cs="Times New Roman"/>
          <w:sz w:val="24"/>
          <w:szCs w:val="24"/>
        </w:rPr>
        <w:t xml:space="preserve">., </w:t>
      </w:r>
      <w:hyperlink r:id="rId22" w:history="1">
        <w:r w:rsidR="004C78D2" w:rsidRPr="001D5F5B">
          <w:rPr>
            <w:rFonts w:ascii="Times New Roman" w:hAnsi="Times New Roman" w:cs="Times New Roman"/>
            <w:sz w:val="24"/>
            <w:szCs w:val="24"/>
          </w:rPr>
          <w:t>Laden, F</w:t>
        </w:r>
      </w:hyperlink>
      <w:r w:rsidR="004C78D2" w:rsidRPr="001D5F5B">
        <w:rPr>
          <w:rFonts w:ascii="Times New Roman" w:hAnsi="Times New Roman" w:cs="Times New Roman"/>
          <w:sz w:val="24"/>
          <w:szCs w:val="24"/>
        </w:rPr>
        <w:t xml:space="preserve">., </w:t>
      </w:r>
      <w:hyperlink r:id="rId23" w:history="1">
        <w:r w:rsidR="004C78D2" w:rsidRPr="001D5F5B">
          <w:rPr>
            <w:rFonts w:ascii="Times New Roman" w:hAnsi="Times New Roman" w:cs="Times New Roman"/>
            <w:sz w:val="24"/>
            <w:szCs w:val="24"/>
          </w:rPr>
          <w:t>Dockery, D</w:t>
        </w:r>
      </w:hyperlink>
      <w:r w:rsidR="004C78D2" w:rsidRPr="001D5F5B">
        <w:rPr>
          <w:rFonts w:ascii="Times New Roman" w:hAnsi="Times New Roman" w:cs="Times New Roman"/>
          <w:sz w:val="24"/>
          <w:szCs w:val="24"/>
        </w:rPr>
        <w:t xml:space="preserve">., Schwartz, J., 2012. Chronic exposure to fine particles and mortality: an extended follow-up of the Harvard Six Cities study from 1974 to 2009. Environ. </w:t>
      </w:r>
      <w:proofErr w:type="gramStart"/>
      <w:r w:rsidR="004C78D2" w:rsidRPr="001D5F5B">
        <w:rPr>
          <w:rFonts w:ascii="Times New Roman" w:hAnsi="Times New Roman" w:cs="Times New Roman"/>
          <w:sz w:val="24"/>
          <w:szCs w:val="24"/>
        </w:rPr>
        <w:t xml:space="preserve">Health </w:t>
      </w:r>
      <w:proofErr w:type="spellStart"/>
      <w:r w:rsidR="004C78D2" w:rsidRPr="001D5F5B">
        <w:rPr>
          <w:rFonts w:ascii="Times New Roman" w:hAnsi="Times New Roman" w:cs="Times New Roman"/>
          <w:sz w:val="24"/>
          <w:szCs w:val="24"/>
        </w:rPr>
        <w:t>Perspect</w:t>
      </w:r>
      <w:proofErr w:type="spellEnd"/>
      <w:r w:rsidR="004C78D2" w:rsidRPr="001D5F5B">
        <w:rPr>
          <w:rFonts w:ascii="Times New Roman" w:hAnsi="Times New Roman" w:cs="Times New Roman"/>
          <w:sz w:val="24"/>
          <w:szCs w:val="24"/>
        </w:rPr>
        <w:t>.</w:t>
      </w:r>
      <w:proofErr w:type="gramEnd"/>
      <w:r w:rsidR="004C78D2" w:rsidRPr="001D5F5B">
        <w:rPr>
          <w:rFonts w:ascii="Times New Roman" w:hAnsi="Times New Roman" w:cs="Times New Roman"/>
          <w:sz w:val="24"/>
          <w:szCs w:val="24"/>
        </w:rPr>
        <w:t xml:space="preserve"> 120, 965-970.</w:t>
      </w:r>
    </w:p>
    <w:p w:rsidR="004C78D2" w:rsidRPr="001D5F5B" w:rsidRDefault="004C78D2" w:rsidP="004C78D2">
      <w:pPr>
        <w:spacing w:beforeLines="50" w:before="120" w:afterLines="50" w:after="120"/>
        <w:ind w:left="360" w:hangingChars="150" w:hanging="360"/>
        <w:rPr>
          <w:rFonts w:ascii="Times New Roman" w:hAnsi="Times New Roman" w:cs="Times New Roman"/>
          <w:sz w:val="24"/>
          <w:szCs w:val="24"/>
        </w:rPr>
      </w:pPr>
      <w:r w:rsidRPr="001D5F5B">
        <w:rPr>
          <w:rFonts w:ascii="Times New Roman" w:hAnsi="Times New Roman" w:cs="Times New Roman"/>
          <w:sz w:val="24"/>
          <w:szCs w:val="24"/>
        </w:rPr>
        <w:t xml:space="preserve">Peters, J.M., </w:t>
      </w:r>
      <w:proofErr w:type="spellStart"/>
      <w:r w:rsidRPr="001D5F5B">
        <w:rPr>
          <w:rFonts w:ascii="Times New Roman" w:hAnsi="Times New Roman" w:cs="Times New Roman"/>
          <w:sz w:val="24"/>
          <w:szCs w:val="24"/>
        </w:rPr>
        <w:t>Avol</w:t>
      </w:r>
      <w:proofErr w:type="spellEnd"/>
      <w:r w:rsidRPr="001D5F5B">
        <w:rPr>
          <w:rFonts w:ascii="Times New Roman" w:hAnsi="Times New Roman" w:cs="Times New Roman"/>
          <w:sz w:val="24"/>
          <w:szCs w:val="24"/>
        </w:rPr>
        <w:t xml:space="preserve">, E., </w:t>
      </w:r>
      <w:proofErr w:type="spellStart"/>
      <w:r w:rsidRPr="001D5F5B">
        <w:rPr>
          <w:rFonts w:ascii="Times New Roman" w:hAnsi="Times New Roman" w:cs="Times New Roman"/>
          <w:sz w:val="24"/>
          <w:szCs w:val="24"/>
        </w:rPr>
        <w:t>Navidi</w:t>
      </w:r>
      <w:proofErr w:type="spellEnd"/>
      <w:r w:rsidRPr="001D5F5B">
        <w:rPr>
          <w:rFonts w:ascii="Times New Roman" w:hAnsi="Times New Roman" w:cs="Times New Roman"/>
          <w:sz w:val="24"/>
          <w:szCs w:val="24"/>
        </w:rPr>
        <w:t xml:space="preserve">, W., London, S.J., </w:t>
      </w:r>
      <w:proofErr w:type="spellStart"/>
      <w:r w:rsidRPr="001D5F5B">
        <w:rPr>
          <w:rFonts w:ascii="Times New Roman" w:hAnsi="Times New Roman" w:cs="Times New Roman"/>
          <w:sz w:val="24"/>
          <w:szCs w:val="24"/>
        </w:rPr>
        <w:t>Gauderman</w:t>
      </w:r>
      <w:proofErr w:type="spellEnd"/>
      <w:r w:rsidRPr="001D5F5B">
        <w:rPr>
          <w:rFonts w:ascii="Times New Roman" w:hAnsi="Times New Roman" w:cs="Times New Roman"/>
          <w:sz w:val="24"/>
          <w:szCs w:val="24"/>
        </w:rPr>
        <w:t xml:space="preserve">, W.J., </w:t>
      </w:r>
      <w:proofErr w:type="spellStart"/>
      <w:r w:rsidRPr="001D5F5B">
        <w:rPr>
          <w:rFonts w:ascii="Times New Roman" w:hAnsi="Times New Roman" w:cs="Times New Roman"/>
          <w:sz w:val="24"/>
          <w:szCs w:val="24"/>
        </w:rPr>
        <w:t>Lurmann</w:t>
      </w:r>
      <w:proofErr w:type="spellEnd"/>
      <w:r w:rsidRPr="001D5F5B">
        <w:rPr>
          <w:rFonts w:ascii="Times New Roman" w:hAnsi="Times New Roman" w:cs="Times New Roman"/>
          <w:sz w:val="24"/>
          <w:szCs w:val="24"/>
        </w:rPr>
        <w:t>, F.</w:t>
      </w:r>
      <w:proofErr w:type="gramStart"/>
      <w:r w:rsidRPr="001D5F5B">
        <w:rPr>
          <w:rFonts w:ascii="Times New Roman" w:hAnsi="Times New Roman" w:cs="Times New Roman"/>
          <w:sz w:val="24"/>
          <w:szCs w:val="24"/>
        </w:rPr>
        <w:t>,  et</w:t>
      </w:r>
      <w:proofErr w:type="gramEnd"/>
      <w:r w:rsidRPr="001D5F5B">
        <w:rPr>
          <w:rFonts w:ascii="Times New Roman" w:hAnsi="Times New Roman" w:cs="Times New Roman"/>
          <w:sz w:val="24"/>
          <w:szCs w:val="24"/>
        </w:rPr>
        <w:t xml:space="preserve"> al., 1999. </w:t>
      </w:r>
      <w:hyperlink r:id="rId24" w:history="1">
        <w:proofErr w:type="gramStart"/>
        <w:r w:rsidRPr="001D5F5B">
          <w:rPr>
            <w:rStyle w:val="a7"/>
            <w:rFonts w:ascii="Times New Roman" w:hAnsi="Times New Roman" w:cs="Times New Roman"/>
            <w:color w:val="auto"/>
            <w:sz w:val="24"/>
            <w:szCs w:val="24"/>
            <w:u w:val="none"/>
          </w:rPr>
          <w:t xml:space="preserve">A </w:t>
        </w:r>
        <w:r w:rsidRPr="001D5F5B">
          <w:rPr>
            <w:rStyle w:val="a7"/>
            <w:rFonts w:ascii="Times New Roman" w:hAnsi="Times New Roman" w:cs="Times New Roman"/>
            <w:bCs/>
            <w:color w:val="auto"/>
            <w:sz w:val="24"/>
            <w:szCs w:val="24"/>
            <w:u w:val="none"/>
          </w:rPr>
          <w:t>study</w:t>
        </w:r>
        <w:r w:rsidRPr="001D5F5B">
          <w:rPr>
            <w:rStyle w:val="a7"/>
            <w:rFonts w:ascii="Times New Roman" w:hAnsi="Times New Roman" w:cs="Times New Roman"/>
            <w:color w:val="auto"/>
            <w:sz w:val="24"/>
            <w:szCs w:val="24"/>
            <w:u w:val="none"/>
          </w:rPr>
          <w:t xml:space="preserve"> of </w:t>
        </w:r>
        <w:r w:rsidRPr="001D5F5B">
          <w:rPr>
            <w:rStyle w:val="a7"/>
            <w:rFonts w:ascii="Times New Roman" w:hAnsi="Times New Roman" w:cs="Times New Roman"/>
            <w:bCs/>
            <w:color w:val="auto"/>
            <w:sz w:val="24"/>
            <w:szCs w:val="24"/>
            <w:u w:val="none"/>
          </w:rPr>
          <w:t>twelve</w:t>
        </w:r>
        <w:r w:rsidRPr="001D5F5B">
          <w:rPr>
            <w:rStyle w:val="a7"/>
            <w:rFonts w:ascii="Times New Roman" w:hAnsi="Times New Roman" w:cs="Times New Roman"/>
            <w:color w:val="auto"/>
            <w:sz w:val="24"/>
            <w:szCs w:val="24"/>
            <w:u w:val="none"/>
          </w:rPr>
          <w:t xml:space="preserve"> </w:t>
        </w:r>
        <w:r w:rsidRPr="001D5F5B">
          <w:rPr>
            <w:rStyle w:val="a7"/>
            <w:rFonts w:ascii="Times New Roman" w:hAnsi="Times New Roman" w:cs="Times New Roman"/>
            <w:bCs/>
            <w:color w:val="auto"/>
            <w:sz w:val="24"/>
            <w:szCs w:val="24"/>
            <w:u w:val="none"/>
          </w:rPr>
          <w:t>Southern</w:t>
        </w:r>
        <w:r w:rsidRPr="001D5F5B">
          <w:rPr>
            <w:rStyle w:val="a7"/>
            <w:rFonts w:ascii="Times New Roman" w:hAnsi="Times New Roman" w:cs="Times New Roman"/>
            <w:color w:val="auto"/>
            <w:sz w:val="24"/>
            <w:szCs w:val="24"/>
            <w:u w:val="none"/>
          </w:rPr>
          <w:t xml:space="preserve"> </w:t>
        </w:r>
        <w:r w:rsidRPr="001D5F5B">
          <w:rPr>
            <w:rStyle w:val="a7"/>
            <w:rFonts w:ascii="Times New Roman" w:hAnsi="Times New Roman" w:cs="Times New Roman"/>
            <w:bCs/>
            <w:color w:val="auto"/>
            <w:sz w:val="24"/>
            <w:szCs w:val="24"/>
            <w:u w:val="none"/>
          </w:rPr>
          <w:t>California</w:t>
        </w:r>
        <w:r w:rsidRPr="001D5F5B">
          <w:rPr>
            <w:rStyle w:val="a7"/>
            <w:rFonts w:ascii="Times New Roman" w:hAnsi="Times New Roman" w:cs="Times New Roman"/>
            <w:color w:val="auto"/>
            <w:sz w:val="24"/>
            <w:szCs w:val="24"/>
            <w:u w:val="none"/>
          </w:rPr>
          <w:t xml:space="preserve"> </w:t>
        </w:r>
        <w:r w:rsidRPr="001D5F5B">
          <w:rPr>
            <w:rStyle w:val="a7"/>
            <w:rFonts w:ascii="Times New Roman" w:hAnsi="Times New Roman" w:cs="Times New Roman"/>
            <w:bCs/>
            <w:color w:val="auto"/>
            <w:sz w:val="24"/>
            <w:szCs w:val="24"/>
            <w:u w:val="none"/>
          </w:rPr>
          <w:t>communities</w:t>
        </w:r>
        <w:r w:rsidRPr="001D5F5B">
          <w:rPr>
            <w:rStyle w:val="a7"/>
            <w:rFonts w:ascii="Times New Roman" w:hAnsi="Times New Roman" w:cs="Times New Roman"/>
            <w:color w:val="auto"/>
            <w:sz w:val="24"/>
            <w:szCs w:val="24"/>
            <w:u w:val="none"/>
          </w:rPr>
          <w:t xml:space="preserve"> with </w:t>
        </w:r>
        <w:r w:rsidRPr="001D5F5B">
          <w:rPr>
            <w:rStyle w:val="a7"/>
            <w:rFonts w:ascii="Times New Roman" w:hAnsi="Times New Roman" w:cs="Times New Roman"/>
            <w:bCs/>
            <w:color w:val="auto"/>
            <w:sz w:val="24"/>
            <w:szCs w:val="24"/>
            <w:u w:val="none"/>
          </w:rPr>
          <w:t>differing</w:t>
        </w:r>
        <w:r w:rsidRPr="001D5F5B">
          <w:rPr>
            <w:rStyle w:val="a7"/>
            <w:rFonts w:ascii="Times New Roman" w:hAnsi="Times New Roman" w:cs="Times New Roman"/>
            <w:color w:val="auto"/>
            <w:sz w:val="24"/>
            <w:szCs w:val="24"/>
            <w:u w:val="none"/>
          </w:rPr>
          <w:t xml:space="preserve"> </w:t>
        </w:r>
        <w:r w:rsidRPr="001D5F5B">
          <w:rPr>
            <w:rStyle w:val="a7"/>
            <w:rFonts w:ascii="Times New Roman" w:hAnsi="Times New Roman" w:cs="Times New Roman"/>
            <w:bCs/>
            <w:color w:val="auto"/>
            <w:sz w:val="24"/>
            <w:szCs w:val="24"/>
            <w:u w:val="none"/>
          </w:rPr>
          <w:t>levels</w:t>
        </w:r>
        <w:r w:rsidRPr="001D5F5B">
          <w:rPr>
            <w:rStyle w:val="a7"/>
            <w:rFonts w:ascii="Times New Roman" w:hAnsi="Times New Roman" w:cs="Times New Roman"/>
            <w:color w:val="auto"/>
            <w:sz w:val="24"/>
            <w:szCs w:val="24"/>
            <w:u w:val="none"/>
          </w:rPr>
          <w:t xml:space="preserve"> and </w:t>
        </w:r>
        <w:r w:rsidRPr="001D5F5B">
          <w:rPr>
            <w:rStyle w:val="a7"/>
            <w:rFonts w:ascii="Times New Roman" w:hAnsi="Times New Roman" w:cs="Times New Roman"/>
            <w:bCs/>
            <w:color w:val="auto"/>
            <w:sz w:val="24"/>
            <w:szCs w:val="24"/>
            <w:u w:val="none"/>
          </w:rPr>
          <w:t>types</w:t>
        </w:r>
        <w:r w:rsidRPr="001D5F5B">
          <w:rPr>
            <w:rStyle w:val="a7"/>
            <w:rFonts w:ascii="Times New Roman" w:hAnsi="Times New Roman" w:cs="Times New Roman"/>
            <w:color w:val="auto"/>
            <w:sz w:val="24"/>
            <w:szCs w:val="24"/>
            <w:u w:val="none"/>
          </w:rPr>
          <w:t xml:space="preserve"> of </w:t>
        </w:r>
        <w:r w:rsidRPr="001D5F5B">
          <w:rPr>
            <w:rStyle w:val="a7"/>
            <w:rFonts w:ascii="Times New Roman" w:hAnsi="Times New Roman" w:cs="Times New Roman"/>
            <w:bCs/>
            <w:color w:val="auto"/>
            <w:sz w:val="24"/>
            <w:szCs w:val="24"/>
            <w:u w:val="none"/>
          </w:rPr>
          <w:t>air pollution</w:t>
        </w:r>
        <w:r w:rsidRPr="001D5F5B">
          <w:rPr>
            <w:rStyle w:val="a7"/>
            <w:rFonts w:ascii="Times New Roman" w:hAnsi="Times New Roman" w:cs="Times New Roman"/>
            <w:color w:val="auto"/>
            <w:sz w:val="24"/>
            <w:szCs w:val="24"/>
            <w:u w:val="none"/>
          </w:rPr>
          <w:t>.</w:t>
        </w:r>
        <w:proofErr w:type="gramEnd"/>
        <w:r w:rsidRPr="001D5F5B">
          <w:rPr>
            <w:rStyle w:val="a7"/>
            <w:rFonts w:ascii="Times New Roman" w:hAnsi="Times New Roman" w:cs="Times New Roman"/>
            <w:color w:val="auto"/>
            <w:sz w:val="24"/>
            <w:szCs w:val="24"/>
            <w:u w:val="none"/>
          </w:rPr>
          <w:t xml:space="preserve"> I. Prevalence of respiratory morbidity.</w:t>
        </w:r>
      </w:hyperlink>
      <w:r w:rsidRPr="001D5F5B">
        <w:rPr>
          <w:rFonts w:ascii="Times New Roman" w:hAnsi="Times New Roman" w:cs="Times New Roman"/>
          <w:sz w:val="24"/>
          <w:szCs w:val="24"/>
        </w:rPr>
        <w:t xml:space="preserve"> Am. J. </w:t>
      </w:r>
      <w:proofErr w:type="spellStart"/>
      <w:r w:rsidRPr="001D5F5B">
        <w:rPr>
          <w:rFonts w:ascii="Times New Roman" w:hAnsi="Times New Roman" w:cs="Times New Roman"/>
          <w:sz w:val="24"/>
          <w:szCs w:val="24"/>
        </w:rPr>
        <w:t>Respir</w:t>
      </w:r>
      <w:proofErr w:type="spellEnd"/>
      <w:r w:rsidRPr="001D5F5B">
        <w:rPr>
          <w:rFonts w:ascii="Times New Roman" w:hAnsi="Times New Roman" w:cs="Times New Roman"/>
          <w:sz w:val="24"/>
          <w:szCs w:val="24"/>
        </w:rPr>
        <w:t>. Crit. Care Med. 159, 760-767.</w:t>
      </w:r>
    </w:p>
    <w:p w:rsidR="004C78D2" w:rsidRPr="001D5F5B" w:rsidRDefault="00C65C82" w:rsidP="001D5F5B">
      <w:pPr>
        <w:spacing w:beforeLines="50" w:before="120" w:afterLines="100" w:after="240"/>
        <w:ind w:left="315" w:hangingChars="150" w:hanging="315"/>
        <w:rPr>
          <w:rFonts w:ascii="Times New Roman" w:hAnsi="Times New Roman" w:cs="Times New Roman"/>
          <w:sz w:val="24"/>
          <w:szCs w:val="24"/>
        </w:rPr>
      </w:pPr>
      <w:hyperlink r:id="rId25" w:history="1">
        <w:proofErr w:type="gramStart"/>
        <w:r w:rsidR="004C78D2" w:rsidRPr="001D5F5B">
          <w:rPr>
            <w:rFonts w:ascii="Times New Roman" w:hAnsi="Times New Roman" w:cs="Times New Roman"/>
            <w:sz w:val="24"/>
            <w:szCs w:val="24"/>
          </w:rPr>
          <w:t>Zhao, Z</w:t>
        </w:r>
      </w:hyperlink>
      <w:r w:rsidR="004C78D2" w:rsidRPr="001D5F5B">
        <w:rPr>
          <w:rFonts w:ascii="Times New Roman" w:hAnsi="Times New Roman" w:cs="Times New Roman"/>
          <w:sz w:val="24"/>
          <w:szCs w:val="24"/>
        </w:rPr>
        <w:t xml:space="preserve">., </w:t>
      </w:r>
      <w:hyperlink r:id="rId26" w:history="1">
        <w:r w:rsidR="004C78D2" w:rsidRPr="001D5F5B">
          <w:rPr>
            <w:rFonts w:ascii="Times New Roman" w:hAnsi="Times New Roman" w:cs="Times New Roman"/>
            <w:sz w:val="24"/>
            <w:szCs w:val="24"/>
          </w:rPr>
          <w:t>Zhang, Z</w:t>
        </w:r>
      </w:hyperlink>
      <w:r w:rsidR="004C78D2" w:rsidRPr="001D5F5B">
        <w:rPr>
          <w:rFonts w:ascii="Times New Roman" w:hAnsi="Times New Roman" w:cs="Times New Roman"/>
          <w:sz w:val="24"/>
          <w:szCs w:val="24"/>
        </w:rPr>
        <w:t xml:space="preserve">., </w:t>
      </w:r>
      <w:hyperlink r:id="rId27" w:history="1">
        <w:r w:rsidR="004C78D2" w:rsidRPr="001D5F5B">
          <w:rPr>
            <w:rFonts w:ascii="Times New Roman" w:hAnsi="Times New Roman" w:cs="Times New Roman"/>
            <w:sz w:val="24"/>
            <w:szCs w:val="24"/>
          </w:rPr>
          <w:t>Wang, Z</w:t>
        </w:r>
      </w:hyperlink>
      <w:r w:rsidR="004C78D2" w:rsidRPr="001D5F5B">
        <w:rPr>
          <w:rFonts w:ascii="Times New Roman" w:hAnsi="Times New Roman" w:cs="Times New Roman"/>
          <w:sz w:val="24"/>
          <w:szCs w:val="24"/>
        </w:rPr>
        <w:t xml:space="preserve">., </w:t>
      </w:r>
      <w:proofErr w:type="spellStart"/>
      <w:r w:rsidR="004C78D2" w:rsidRPr="001D5F5B">
        <w:rPr>
          <w:rFonts w:ascii="Times New Roman" w:hAnsi="Times New Roman" w:cs="Times New Roman"/>
          <w:sz w:val="24"/>
          <w:szCs w:val="24"/>
        </w:rPr>
        <w:t>Ferm</w:t>
      </w:r>
      <w:proofErr w:type="spellEnd"/>
      <w:r w:rsidR="004C78D2" w:rsidRPr="001D5F5B">
        <w:rPr>
          <w:rFonts w:ascii="Times New Roman" w:hAnsi="Times New Roman" w:cs="Times New Roman"/>
          <w:sz w:val="24"/>
          <w:szCs w:val="24"/>
        </w:rPr>
        <w:t xml:space="preserve">, M., Liang, Y., </w:t>
      </w:r>
      <w:proofErr w:type="spellStart"/>
      <w:r w:rsidR="004C78D2" w:rsidRPr="001D5F5B">
        <w:rPr>
          <w:rFonts w:ascii="Times New Roman" w:hAnsi="Times New Roman" w:cs="Times New Roman"/>
          <w:sz w:val="24"/>
          <w:szCs w:val="24"/>
        </w:rPr>
        <w:t>Norbäck</w:t>
      </w:r>
      <w:proofErr w:type="spellEnd"/>
      <w:r w:rsidR="004C78D2" w:rsidRPr="001D5F5B">
        <w:rPr>
          <w:rFonts w:ascii="Times New Roman" w:hAnsi="Times New Roman" w:cs="Times New Roman"/>
          <w:sz w:val="24"/>
          <w:szCs w:val="24"/>
        </w:rPr>
        <w:t>, D., 2008.</w:t>
      </w:r>
      <w:proofErr w:type="gramEnd"/>
      <w:r w:rsidR="004C78D2" w:rsidRPr="001D5F5B">
        <w:rPr>
          <w:rFonts w:ascii="Times New Roman" w:hAnsi="Times New Roman" w:cs="Times New Roman"/>
          <w:sz w:val="24"/>
          <w:szCs w:val="24"/>
        </w:rPr>
        <w:t xml:space="preserve"> </w:t>
      </w:r>
      <w:proofErr w:type="gramStart"/>
      <w:r w:rsidR="004C78D2" w:rsidRPr="001D5F5B">
        <w:rPr>
          <w:rFonts w:ascii="Times New Roman" w:hAnsi="Times New Roman" w:cs="Times New Roman"/>
          <w:sz w:val="24"/>
          <w:szCs w:val="24"/>
        </w:rPr>
        <w:t>Asthmatic symptoms among pupils in relation to winter indoor and outdoor air pollution in schools in Taiyuan, China.</w:t>
      </w:r>
      <w:proofErr w:type="gramEnd"/>
      <w:r w:rsidR="004C78D2" w:rsidRPr="001D5F5B">
        <w:rPr>
          <w:rFonts w:ascii="Times New Roman" w:hAnsi="Times New Roman" w:cs="Times New Roman"/>
          <w:sz w:val="24"/>
          <w:szCs w:val="24"/>
        </w:rPr>
        <w:t xml:space="preserve"> Environ. </w:t>
      </w:r>
      <w:proofErr w:type="gramStart"/>
      <w:r w:rsidR="004C78D2" w:rsidRPr="001D5F5B">
        <w:rPr>
          <w:rFonts w:ascii="Times New Roman" w:hAnsi="Times New Roman" w:cs="Times New Roman"/>
          <w:sz w:val="24"/>
          <w:szCs w:val="24"/>
        </w:rPr>
        <w:t xml:space="preserve">Health </w:t>
      </w:r>
      <w:proofErr w:type="spellStart"/>
      <w:r w:rsidR="004C78D2" w:rsidRPr="001D5F5B">
        <w:rPr>
          <w:rFonts w:ascii="Times New Roman" w:hAnsi="Times New Roman" w:cs="Times New Roman"/>
          <w:sz w:val="24"/>
          <w:szCs w:val="24"/>
        </w:rPr>
        <w:t>Perspect</w:t>
      </w:r>
      <w:proofErr w:type="spellEnd"/>
      <w:r w:rsidR="004C78D2" w:rsidRPr="001D5F5B">
        <w:rPr>
          <w:rFonts w:ascii="Times New Roman" w:hAnsi="Times New Roman" w:cs="Times New Roman"/>
          <w:sz w:val="24"/>
          <w:szCs w:val="24"/>
        </w:rPr>
        <w:t>.</w:t>
      </w:r>
      <w:proofErr w:type="gramEnd"/>
      <w:r w:rsidR="004C78D2" w:rsidRPr="001D5F5B">
        <w:rPr>
          <w:rFonts w:ascii="Times New Roman" w:hAnsi="Times New Roman" w:cs="Times New Roman"/>
          <w:sz w:val="24"/>
          <w:szCs w:val="24"/>
        </w:rPr>
        <w:t xml:space="preserve"> 116, 90-97.</w:t>
      </w:r>
    </w:p>
    <w:p w:rsidR="00842EE5" w:rsidRDefault="00842EE5">
      <w:pPr>
        <w:widowControl/>
        <w:jc w:val="left"/>
        <w:rPr>
          <w:rFonts w:ascii="Times New Roman" w:hAnsi="Times New Roman" w:cs="Times New Roman"/>
          <w:i/>
          <w:color w:val="0000FF"/>
          <w:kern w:val="0"/>
          <w:sz w:val="24"/>
          <w:szCs w:val="24"/>
        </w:rPr>
      </w:pPr>
      <w:r>
        <w:rPr>
          <w:rFonts w:ascii="Times New Roman" w:hAnsi="Times New Roman" w:cs="Times New Roman"/>
          <w:i/>
          <w:color w:val="0000FF"/>
          <w:kern w:val="0"/>
          <w:sz w:val="24"/>
          <w:szCs w:val="24"/>
        </w:rPr>
        <w:br w:type="page"/>
      </w:r>
    </w:p>
    <w:p w:rsidR="003172EB" w:rsidRPr="00537659" w:rsidRDefault="003172EB" w:rsidP="00537659">
      <w:pPr>
        <w:spacing w:before="100" w:beforeAutospacing="1" w:after="100" w:afterAutospacing="1"/>
        <w:rPr>
          <w:color w:val="FF0000"/>
          <w:sz w:val="20"/>
          <w:szCs w:val="20"/>
        </w:rPr>
      </w:pPr>
      <w:r w:rsidRPr="00537659">
        <w:rPr>
          <w:noProof/>
          <w:color w:val="FF0000"/>
          <w:sz w:val="20"/>
          <w:szCs w:val="20"/>
        </w:rPr>
        <w:lastRenderedPageBreak/>
        <w:drawing>
          <wp:inline distT="0" distB="0" distL="0" distR="0" wp14:anchorId="69667200" wp14:editId="1A306556">
            <wp:extent cx="6332220" cy="38747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gitty-model.t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32220" cy="3874770"/>
                    </a:xfrm>
                    <a:prstGeom prst="rect">
                      <a:avLst/>
                    </a:prstGeom>
                  </pic:spPr>
                </pic:pic>
              </a:graphicData>
            </a:graphic>
          </wp:inline>
        </w:drawing>
      </w:r>
    </w:p>
    <w:p w:rsidR="00860748" w:rsidRPr="00537659" w:rsidRDefault="003172EB" w:rsidP="00B07721">
      <w:pPr>
        <w:spacing w:before="100" w:beforeAutospacing="1" w:after="100" w:afterAutospacing="1"/>
        <w:ind w:left="703" w:hangingChars="350" w:hanging="703"/>
        <w:jc w:val="left"/>
        <w:rPr>
          <w:rFonts w:ascii="Times New Roman" w:hAnsi="Times New Roman" w:cs="Times New Roman"/>
          <w:sz w:val="20"/>
          <w:szCs w:val="20"/>
        </w:rPr>
      </w:pPr>
      <w:proofErr w:type="gramStart"/>
      <w:r w:rsidRPr="00537659">
        <w:rPr>
          <w:rFonts w:ascii="Times New Roman" w:hAnsi="Times New Roman" w:cs="Times New Roman"/>
          <w:b/>
          <w:sz w:val="20"/>
          <w:szCs w:val="20"/>
        </w:rPr>
        <w:t>Fig</w:t>
      </w:r>
      <w:r w:rsidR="00B07721">
        <w:rPr>
          <w:rFonts w:ascii="Times New Roman" w:hAnsi="Times New Roman" w:cs="Times New Roman" w:hint="eastAsia"/>
          <w:b/>
          <w:sz w:val="20"/>
          <w:szCs w:val="20"/>
        </w:rPr>
        <w:t>.</w:t>
      </w:r>
      <w:proofErr w:type="gramEnd"/>
      <w:r w:rsidRPr="00537659">
        <w:rPr>
          <w:rFonts w:ascii="Times New Roman" w:hAnsi="Times New Roman" w:cs="Times New Roman"/>
          <w:b/>
          <w:sz w:val="20"/>
          <w:szCs w:val="20"/>
        </w:rPr>
        <w:t xml:space="preserve"> S1.</w:t>
      </w:r>
      <w:r w:rsidRPr="00537659">
        <w:rPr>
          <w:rFonts w:ascii="Times New Roman" w:hAnsi="Times New Roman" w:cs="Times New Roman"/>
          <w:sz w:val="20"/>
          <w:szCs w:val="20"/>
        </w:rPr>
        <w:t xml:space="preserve"> Directed acyclic graph for the association between air pollution and CVD, created with the help of dagitty.net</w:t>
      </w:r>
    </w:p>
    <w:sectPr w:rsidR="00860748" w:rsidRPr="00537659" w:rsidSect="00AB01E2">
      <w:footerReference w:type="default" r:id="rId29"/>
      <w:pgSz w:w="11906" w:h="16838"/>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C82" w:rsidRDefault="00C65C82" w:rsidP="009A6786">
      <w:r>
        <w:separator/>
      </w:r>
    </w:p>
  </w:endnote>
  <w:endnote w:type="continuationSeparator" w:id="0">
    <w:p w:rsidR="00C65C82" w:rsidRDefault="00C65C82" w:rsidP="009A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096798"/>
      <w:docPartObj>
        <w:docPartGallery w:val="Page Numbers (Bottom of Page)"/>
        <w:docPartUnique/>
      </w:docPartObj>
    </w:sdtPr>
    <w:sdtEndPr/>
    <w:sdtContent>
      <w:p w:rsidR="00F92116" w:rsidRDefault="00F92116">
        <w:pPr>
          <w:pStyle w:val="a4"/>
          <w:jc w:val="center"/>
        </w:pPr>
        <w:r>
          <w:fldChar w:fldCharType="begin"/>
        </w:r>
        <w:r>
          <w:instrText>PAGE   \* MERGEFORMAT</w:instrText>
        </w:r>
        <w:r>
          <w:fldChar w:fldCharType="separate"/>
        </w:r>
        <w:r w:rsidR="009C15F6" w:rsidRPr="009C15F6">
          <w:rPr>
            <w:noProof/>
            <w:lang w:val="zh-CN"/>
          </w:rPr>
          <w:t>6</w:t>
        </w:r>
        <w:r>
          <w:fldChar w:fldCharType="end"/>
        </w:r>
      </w:p>
    </w:sdtContent>
  </w:sdt>
  <w:p w:rsidR="00F92116" w:rsidRDefault="00F921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C82" w:rsidRDefault="00C65C82" w:rsidP="009A6786">
      <w:r>
        <w:separator/>
      </w:r>
    </w:p>
  </w:footnote>
  <w:footnote w:type="continuationSeparator" w:id="0">
    <w:p w:rsidR="00C65C82" w:rsidRDefault="00C65C82" w:rsidP="009A6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756"/>
    <w:multiLevelType w:val="hybridMultilevel"/>
    <w:tmpl w:val="7D6C33A2"/>
    <w:lvl w:ilvl="0" w:tplc="265280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E3"/>
    <w:rsid w:val="0001703A"/>
    <w:rsid w:val="00034F78"/>
    <w:rsid w:val="00091990"/>
    <w:rsid w:val="000A0B26"/>
    <w:rsid w:val="000B3070"/>
    <w:rsid w:val="000F7FCD"/>
    <w:rsid w:val="00144D4E"/>
    <w:rsid w:val="00161CDD"/>
    <w:rsid w:val="001A14E8"/>
    <w:rsid w:val="001A7CAC"/>
    <w:rsid w:val="001B394A"/>
    <w:rsid w:val="001D5F5B"/>
    <w:rsid w:val="001E05C2"/>
    <w:rsid w:val="001F04F3"/>
    <w:rsid w:val="00224D58"/>
    <w:rsid w:val="002267AD"/>
    <w:rsid w:val="00255180"/>
    <w:rsid w:val="0028400B"/>
    <w:rsid w:val="00292D72"/>
    <w:rsid w:val="002F4750"/>
    <w:rsid w:val="00307929"/>
    <w:rsid w:val="003172EB"/>
    <w:rsid w:val="00332ACF"/>
    <w:rsid w:val="003531C2"/>
    <w:rsid w:val="00362C85"/>
    <w:rsid w:val="0036393B"/>
    <w:rsid w:val="003C6117"/>
    <w:rsid w:val="003D2D62"/>
    <w:rsid w:val="003D43D4"/>
    <w:rsid w:val="004101A9"/>
    <w:rsid w:val="004400A4"/>
    <w:rsid w:val="004442EE"/>
    <w:rsid w:val="004467B7"/>
    <w:rsid w:val="00457FF9"/>
    <w:rsid w:val="004C037D"/>
    <w:rsid w:val="004C578A"/>
    <w:rsid w:val="004C694A"/>
    <w:rsid w:val="004C78D2"/>
    <w:rsid w:val="004D78E3"/>
    <w:rsid w:val="0051060B"/>
    <w:rsid w:val="00536BEC"/>
    <w:rsid w:val="00537659"/>
    <w:rsid w:val="00545EF4"/>
    <w:rsid w:val="00550F34"/>
    <w:rsid w:val="005629CF"/>
    <w:rsid w:val="005663BE"/>
    <w:rsid w:val="00583268"/>
    <w:rsid w:val="00585E44"/>
    <w:rsid w:val="005A5AB0"/>
    <w:rsid w:val="005B3CFC"/>
    <w:rsid w:val="005C059B"/>
    <w:rsid w:val="005C4FD6"/>
    <w:rsid w:val="006051B4"/>
    <w:rsid w:val="00610852"/>
    <w:rsid w:val="00615346"/>
    <w:rsid w:val="00616855"/>
    <w:rsid w:val="00624F4D"/>
    <w:rsid w:val="0064571E"/>
    <w:rsid w:val="00647701"/>
    <w:rsid w:val="006639A6"/>
    <w:rsid w:val="0068067D"/>
    <w:rsid w:val="0069218D"/>
    <w:rsid w:val="006A72F2"/>
    <w:rsid w:val="006B5CD3"/>
    <w:rsid w:val="006B7DCC"/>
    <w:rsid w:val="006C5343"/>
    <w:rsid w:val="006C7E4C"/>
    <w:rsid w:val="0071151D"/>
    <w:rsid w:val="00752DDA"/>
    <w:rsid w:val="007B0B6D"/>
    <w:rsid w:val="007D1A2F"/>
    <w:rsid w:val="007D5526"/>
    <w:rsid w:val="007E0A2B"/>
    <w:rsid w:val="007E3507"/>
    <w:rsid w:val="007E587B"/>
    <w:rsid w:val="008407B7"/>
    <w:rsid w:val="00842EE5"/>
    <w:rsid w:val="00844100"/>
    <w:rsid w:val="0085356C"/>
    <w:rsid w:val="00856D6F"/>
    <w:rsid w:val="00860748"/>
    <w:rsid w:val="00874C86"/>
    <w:rsid w:val="008832D6"/>
    <w:rsid w:val="00890222"/>
    <w:rsid w:val="0089489A"/>
    <w:rsid w:val="008A6571"/>
    <w:rsid w:val="008C659E"/>
    <w:rsid w:val="00980536"/>
    <w:rsid w:val="009840EA"/>
    <w:rsid w:val="009A6786"/>
    <w:rsid w:val="009C15F6"/>
    <w:rsid w:val="009C7398"/>
    <w:rsid w:val="009D61E6"/>
    <w:rsid w:val="009F151B"/>
    <w:rsid w:val="009F5526"/>
    <w:rsid w:val="00A355E0"/>
    <w:rsid w:val="00A83E13"/>
    <w:rsid w:val="00AB01E2"/>
    <w:rsid w:val="00AD261D"/>
    <w:rsid w:val="00AD65BD"/>
    <w:rsid w:val="00AE6851"/>
    <w:rsid w:val="00B02194"/>
    <w:rsid w:val="00B07721"/>
    <w:rsid w:val="00B23AD3"/>
    <w:rsid w:val="00B50303"/>
    <w:rsid w:val="00B51899"/>
    <w:rsid w:val="00B546D7"/>
    <w:rsid w:val="00B67C66"/>
    <w:rsid w:val="00B735BE"/>
    <w:rsid w:val="00B8401B"/>
    <w:rsid w:val="00B845C4"/>
    <w:rsid w:val="00BC2AF1"/>
    <w:rsid w:val="00BE6664"/>
    <w:rsid w:val="00C07D7A"/>
    <w:rsid w:val="00C1704F"/>
    <w:rsid w:val="00C24EAC"/>
    <w:rsid w:val="00C41B93"/>
    <w:rsid w:val="00C65C82"/>
    <w:rsid w:val="00C66716"/>
    <w:rsid w:val="00C730D7"/>
    <w:rsid w:val="00C82153"/>
    <w:rsid w:val="00C862D1"/>
    <w:rsid w:val="00CB2CE3"/>
    <w:rsid w:val="00CB3685"/>
    <w:rsid w:val="00CC24BC"/>
    <w:rsid w:val="00CE120D"/>
    <w:rsid w:val="00D038C2"/>
    <w:rsid w:val="00D13E77"/>
    <w:rsid w:val="00D23057"/>
    <w:rsid w:val="00D31B60"/>
    <w:rsid w:val="00D37308"/>
    <w:rsid w:val="00D41411"/>
    <w:rsid w:val="00D43828"/>
    <w:rsid w:val="00D46415"/>
    <w:rsid w:val="00D76F15"/>
    <w:rsid w:val="00D80E4A"/>
    <w:rsid w:val="00D83E92"/>
    <w:rsid w:val="00D95F6C"/>
    <w:rsid w:val="00DB49F2"/>
    <w:rsid w:val="00DE5F9A"/>
    <w:rsid w:val="00E14AD6"/>
    <w:rsid w:val="00E16234"/>
    <w:rsid w:val="00E403E3"/>
    <w:rsid w:val="00E55DDE"/>
    <w:rsid w:val="00E71DD1"/>
    <w:rsid w:val="00E83BDF"/>
    <w:rsid w:val="00E9000A"/>
    <w:rsid w:val="00EA3DD0"/>
    <w:rsid w:val="00EA5220"/>
    <w:rsid w:val="00EC1373"/>
    <w:rsid w:val="00ED2E38"/>
    <w:rsid w:val="00ED3DA6"/>
    <w:rsid w:val="00ED7532"/>
    <w:rsid w:val="00EF7C5C"/>
    <w:rsid w:val="00F46CD1"/>
    <w:rsid w:val="00F46F49"/>
    <w:rsid w:val="00F53706"/>
    <w:rsid w:val="00F66D6A"/>
    <w:rsid w:val="00F92116"/>
    <w:rsid w:val="00F94615"/>
    <w:rsid w:val="00FA098D"/>
    <w:rsid w:val="00FB1484"/>
    <w:rsid w:val="00FD19AF"/>
    <w:rsid w:val="00FD6537"/>
    <w:rsid w:val="00FE6C9B"/>
    <w:rsid w:val="00FF1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786"/>
    <w:rPr>
      <w:sz w:val="18"/>
      <w:szCs w:val="18"/>
    </w:rPr>
  </w:style>
  <w:style w:type="paragraph" w:styleId="a4">
    <w:name w:val="footer"/>
    <w:basedOn w:val="a"/>
    <w:link w:val="Char0"/>
    <w:uiPriority w:val="99"/>
    <w:unhideWhenUsed/>
    <w:rsid w:val="009A6786"/>
    <w:pPr>
      <w:tabs>
        <w:tab w:val="center" w:pos="4153"/>
        <w:tab w:val="right" w:pos="8306"/>
      </w:tabs>
      <w:snapToGrid w:val="0"/>
      <w:jc w:val="left"/>
    </w:pPr>
    <w:rPr>
      <w:sz w:val="18"/>
      <w:szCs w:val="18"/>
    </w:rPr>
  </w:style>
  <w:style w:type="character" w:customStyle="1" w:styleId="Char0">
    <w:name w:val="页脚 Char"/>
    <w:basedOn w:val="a0"/>
    <w:link w:val="a4"/>
    <w:uiPriority w:val="99"/>
    <w:rsid w:val="009A6786"/>
    <w:rPr>
      <w:sz w:val="18"/>
      <w:szCs w:val="18"/>
    </w:rPr>
  </w:style>
  <w:style w:type="table" w:styleId="a5">
    <w:name w:val="Table Grid"/>
    <w:basedOn w:val="a1"/>
    <w:uiPriority w:val="59"/>
    <w:rsid w:val="009A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8C659E"/>
    <w:rPr>
      <w:sz w:val="18"/>
      <w:szCs w:val="18"/>
    </w:rPr>
  </w:style>
  <w:style w:type="character" w:customStyle="1" w:styleId="Char1">
    <w:name w:val="批注框文本 Char"/>
    <w:basedOn w:val="a0"/>
    <w:link w:val="a6"/>
    <w:uiPriority w:val="99"/>
    <w:semiHidden/>
    <w:rsid w:val="008C659E"/>
    <w:rPr>
      <w:sz w:val="18"/>
      <w:szCs w:val="18"/>
    </w:rPr>
  </w:style>
  <w:style w:type="character" w:styleId="a7">
    <w:name w:val="Hyperlink"/>
    <w:unhideWhenUsed/>
    <w:rsid w:val="00D95F6C"/>
    <w:rPr>
      <w:color w:val="0000FF"/>
      <w:u w:val="single"/>
    </w:rPr>
  </w:style>
  <w:style w:type="paragraph" w:styleId="a8">
    <w:name w:val="List Paragraph"/>
    <w:basedOn w:val="a"/>
    <w:uiPriority w:val="34"/>
    <w:qFormat/>
    <w:rsid w:val="00D95F6C"/>
    <w:pPr>
      <w:ind w:firstLineChars="200" w:firstLine="420"/>
    </w:pPr>
    <w:rPr>
      <w:rFonts w:ascii="Times New Roman" w:eastAsia="宋体" w:hAnsi="Times New Roman" w:cs="Times New Roman"/>
      <w:szCs w:val="24"/>
    </w:rPr>
  </w:style>
  <w:style w:type="table" w:styleId="a9">
    <w:name w:val="Light Shading"/>
    <w:basedOn w:val="a1"/>
    <w:uiPriority w:val="60"/>
    <w:rsid w:val="00D95F6C"/>
    <w:rPr>
      <w:rFonts w:ascii="Times New Roman" w:eastAsia="宋体" w:hAnsi="Times New Roman"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6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6786"/>
    <w:rPr>
      <w:sz w:val="18"/>
      <w:szCs w:val="18"/>
    </w:rPr>
  </w:style>
  <w:style w:type="paragraph" w:styleId="a4">
    <w:name w:val="footer"/>
    <w:basedOn w:val="a"/>
    <w:link w:val="Char0"/>
    <w:uiPriority w:val="99"/>
    <w:unhideWhenUsed/>
    <w:rsid w:val="009A6786"/>
    <w:pPr>
      <w:tabs>
        <w:tab w:val="center" w:pos="4153"/>
        <w:tab w:val="right" w:pos="8306"/>
      </w:tabs>
      <w:snapToGrid w:val="0"/>
      <w:jc w:val="left"/>
    </w:pPr>
    <w:rPr>
      <w:sz w:val="18"/>
      <w:szCs w:val="18"/>
    </w:rPr>
  </w:style>
  <w:style w:type="character" w:customStyle="1" w:styleId="Char0">
    <w:name w:val="页脚 Char"/>
    <w:basedOn w:val="a0"/>
    <w:link w:val="a4"/>
    <w:uiPriority w:val="99"/>
    <w:rsid w:val="009A6786"/>
    <w:rPr>
      <w:sz w:val="18"/>
      <w:szCs w:val="18"/>
    </w:rPr>
  </w:style>
  <w:style w:type="table" w:styleId="a5">
    <w:name w:val="Table Grid"/>
    <w:basedOn w:val="a1"/>
    <w:uiPriority w:val="59"/>
    <w:rsid w:val="009A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8C659E"/>
    <w:rPr>
      <w:sz w:val="18"/>
      <w:szCs w:val="18"/>
    </w:rPr>
  </w:style>
  <w:style w:type="character" w:customStyle="1" w:styleId="Char1">
    <w:name w:val="批注框文本 Char"/>
    <w:basedOn w:val="a0"/>
    <w:link w:val="a6"/>
    <w:uiPriority w:val="99"/>
    <w:semiHidden/>
    <w:rsid w:val="008C659E"/>
    <w:rPr>
      <w:sz w:val="18"/>
      <w:szCs w:val="18"/>
    </w:rPr>
  </w:style>
  <w:style w:type="character" w:styleId="a7">
    <w:name w:val="Hyperlink"/>
    <w:unhideWhenUsed/>
    <w:rsid w:val="00D95F6C"/>
    <w:rPr>
      <w:color w:val="0000FF"/>
      <w:u w:val="single"/>
    </w:rPr>
  </w:style>
  <w:style w:type="paragraph" w:styleId="a8">
    <w:name w:val="List Paragraph"/>
    <w:basedOn w:val="a"/>
    <w:uiPriority w:val="34"/>
    <w:qFormat/>
    <w:rsid w:val="00D95F6C"/>
    <w:pPr>
      <w:ind w:firstLineChars="200" w:firstLine="420"/>
    </w:pPr>
    <w:rPr>
      <w:rFonts w:ascii="Times New Roman" w:eastAsia="宋体" w:hAnsi="Times New Roman" w:cs="Times New Roman"/>
      <w:szCs w:val="24"/>
    </w:rPr>
  </w:style>
  <w:style w:type="table" w:styleId="a9">
    <w:name w:val="Light Shading"/>
    <w:basedOn w:val="a1"/>
    <w:uiPriority w:val="60"/>
    <w:rsid w:val="00D95F6C"/>
    <w:rPr>
      <w:rFonts w:ascii="Times New Roman" w:eastAsia="宋体" w:hAnsi="Times New Roman"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 = '1.0' encoding = 'UTF-8' standalone = 'yes'?>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www.ncbi.nlm.nih.gov/pubmed/?term=Sennhauser%20FH%5BAuthor%5D&amp;cauthor=true&amp;cauthor_uid=9116984"/>
   <Relationship Id="rId11" Type="http://schemas.openxmlformats.org/officeDocument/2006/relationships/hyperlink" TargetMode="External" Target="https://www.ncbi.nlm.nih.gov/pubmed/?term=Dockery%20DW%5BAuthor%5D&amp;cauthor=true&amp;cauthor_uid=8179653"/>
   <Relationship Id="rId12" Type="http://schemas.openxmlformats.org/officeDocument/2006/relationships/hyperlink" TargetMode="External" Target="https://www.ncbi.nlm.nih.gov/pubmed/?term=Pope%20CA%203rd%5BAuthor%5D&amp;cauthor=true&amp;cauthor_uid=8179653"/>
   <Relationship Id="rId13" Type="http://schemas.openxmlformats.org/officeDocument/2006/relationships/hyperlink" TargetMode="External" Target="https://www.ncbi.nlm.nih.gov/pubmed/?term=Xu%20X%5BAuthor%5D&amp;cauthor=true&amp;cauthor_uid=8179653"/>
   <Relationship Id="rId14" Type="http://schemas.openxmlformats.org/officeDocument/2006/relationships/hyperlink" TargetMode="External" Target="https://www.ncbi.nlm.nih.gov/pubmed/?term=Hassanvand%20MS%5BAuthor%5D&amp;cauthor=true&amp;cauthor_uid=29101696"/>
   <Relationship Id="rId15" Type="http://schemas.openxmlformats.org/officeDocument/2006/relationships/hyperlink" TargetMode="External" Target="https://www.ncbi.nlm.nih.gov/pubmed/?term=Naddafi%20K%5BAuthor%5D&amp;cauthor=true&amp;cauthor_uid=29101696"/>
   <Relationship Id="rId16" Type="http://schemas.openxmlformats.org/officeDocument/2006/relationships/hyperlink" TargetMode="External" Target="https://www.ncbi.nlm.nih.gov/pubmed/?term=Malek%20M%5BAuthor%5D&amp;cauthor=true&amp;cauthor_uid=29101696"/>
   <Relationship Id="rId17" Type="http://schemas.openxmlformats.org/officeDocument/2006/relationships/hyperlink" TargetMode="External" Target="https://www.ncbi.nlm.nih.gov/pubmed/?term=Effect+of+long-term+exposure+to+ambient+particulate+matter+on+prevalence+of+type+2+diabetes+and+hypertension+in+Iranian+adults%3A+an+ecologic+study"/>
   <Relationship Id="rId18" Type="http://schemas.openxmlformats.org/officeDocument/2006/relationships/hyperlink" TargetMode="External" Target="https://www.ncbi.nlm.nih.gov/pubmed/?term=Johnson%20JY%5BAuthor%5D&amp;cauthor=true&amp;cauthor_uid=20538697"/>
   <Relationship Id="rId19" Type="http://schemas.openxmlformats.org/officeDocument/2006/relationships/hyperlink" TargetMode="External" Target="https://www.ncbi.nlm.nih.gov/pubmed/?term=Rowe%20BH%5BAuthor%5D&amp;cauthor=true&amp;cauthor_uid=20538697"/>
   <Relationship Id="rId2" Type="http://schemas.openxmlformats.org/officeDocument/2006/relationships/styles" Target="styles.xml"/>
   <Relationship Id="rId20" Type="http://schemas.openxmlformats.org/officeDocument/2006/relationships/hyperlink" TargetMode="External" Target="https://www.ncbi.nlm.nih.gov/pubmed/?term=Villeneuve%20PJ%5BAuthor%5D&amp;cauthor=true&amp;cauthor_uid=20538697"/>
   <Relationship Id="rId21" Type="http://schemas.openxmlformats.org/officeDocument/2006/relationships/hyperlink" TargetMode="External" Target="https://www.ncbi.nlm.nih.gov/pubmed/?term=Lepeule%20J%5BAuthor%5D&amp;cauthor=true&amp;cauthor_uid=22456598"/>
   <Relationship Id="rId22" Type="http://schemas.openxmlformats.org/officeDocument/2006/relationships/hyperlink" TargetMode="External" Target="https://www.ncbi.nlm.nih.gov/pubmed/?term=Laden%20F%5BAuthor%5D&amp;cauthor=true&amp;cauthor_uid=22456598"/>
   <Relationship Id="rId23" Type="http://schemas.openxmlformats.org/officeDocument/2006/relationships/hyperlink" TargetMode="External" Target="https://www.ncbi.nlm.nih.gov/pubmed/?term=Dockery%20D%5BAuthor%5D&amp;cauthor=true&amp;cauthor_uid=22456598"/>
   <Relationship Id="rId24" Type="http://schemas.openxmlformats.org/officeDocument/2006/relationships/hyperlink" TargetMode="External" Target="https://www.ncbi.nlm.nih.gov/pubmed/10051248"/>
   <Relationship Id="rId25" Type="http://schemas.openxmlformats.org/officeDocument/2006/relationships/hyperlink" TargetMode="External" Target="https://www.ncbi.nlm.nih.gov/pubmed/?term=Zhao%20Z%5BAuthor%5D&amp;cauthor=true&amp;cauthor_uid=18197305"/>
   <Relationship Id="rId26" Type="http://schemas.openxmlformats.org/officeDocument/2006/relationships/hyperlink" TargetMode="External" Target="https://www.ncbi.nlm.nih.gov/pubmed/?term=Zhang%20Z%5BAuthor%5D&amp;cauthor=true&amp;cauthor_uid=18197305"/>
   <Relationship Id="rId27" Type="http://schemas.openxmlformats.org/officeDocument/2006/relationships/hyperlink" TargetMode="External" Target="https://www.ncbi.nlm.nih.gov/pubmed/?term=Wang%20Z%5BAuthor%5D&amp;cauthor=true&amp;cauthor_uid=18197305"/>
   <Relationship Id="rId28" Type="http://schemas.openxmlformats.org/officeDocument/2006/relationships/image" Target="media/image1.tiff"/>
   <Relationship Id="rId29" Type="http://schemas.openxmlformats.org/officeDocument/2006/relationships/footer" Target="footer1.xml"/>
   <Relationship Id="rId3" Type="http://schemas.microsoft.com/office/2007/relationships/stylesWithEffects" Target="stylesWithEffect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ww.ncbi.nlm.nih.gov/pubmed/?term=Braun-Fahrl%C3%A4nder%20C%5BAuthor%5D&amp;cauthor=true&amp;cauthor_uid=9116984"/>
   <Relationship Id="rId9" Type="http://schemas.openxmlformats.org/officeDocument/2006/relationships/hyperlink" TargetMode="External" Target="https://www.ncbi.nlm.nih.gov/pubmed/?term=Vuille%20JC%5BAuthor%5D&amp;cauthor=true&amp;cauthor_uid=9116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63</TotalTime>
  <Pages>9</Pages>
  <Words>2345</Words>
  <Characters>13372</Characters>
  <Application>Microsoft Office Word</Application>
  <DocSecurity>0</DocSecurity>
  <Lines>111</Lines>
  <Paragraphs>31</Paragraphs>
  <ScaleCrop>false</ScaleCrop>
  <Company/>
  <LinksUpToDate>false</LinksUpToDate>
  <CharactersWithSpaces>15686</CharactersWithSpaces>
  <SharedDoc>false</SharedDoc>
  <HyperlinksChanged>false</HyperlinksChanged>
  <AppVersion>14.0000</AppVersion>
  <Manager/>
  <HyperlinkBase/>
</Properties>
</file>

<file path=docProps/core.xml><?xml version="1.0" encoding="utf-8"?>
<cp:coreProperties xmlns:cp="http://schemas.openxmlformats.org/package/2006/metadata/core-properties" xmlns:dc="http://purl.org/dc/elements/1.1/" xmlns:dcterms="http://purl.org/dc/terms/" xmlns:xsi="http://www.w3.org/2001/XMLSchema-instance"/>
</file>