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ED34EA" w14:textId="77777777" w:rsidR="00A70D67" w:rsidRPr="00AD05C3" w:rsidRDefault="00A70D67">
      <w:pPr>
        <w:rPr>
          <w:rFonts w:ascii="Verdana" w:hAnsi="Verdana"/>
          <w:b/>
          <w:sz w:val="28"/>
          <w:lang w:val="en-GB"/>
        </w:rPr>
      </w:pPr>
      <w:bookmarkStart w:id="0" w:name="_GoBack"/>
      <w:bookmarkEnd w:id="0"/>
      <w:r w:rsidRPr="00AD05C3">
        <w:rPr>
          <w:rFonts w:ascii="Verdana" w:hAnsi="Verdana"/>
          <w:b/>
          <w:sz w:val="28"/>
          <w:lang w:val="en-GB"/>
        </w:rPr>
        <w:t xml:space="preserve">Association of </w:t>
      </w:r>
      <w:r w:rsidR="008F171A" w:rsidRPr="00AD05C3">
        <w:rPr>
          <w:rFonts w:ascii="Verdana" w:hAnsi="Verdana"/>
          <w:b/>
          <w:sz w:val="28"/>
          <w:lang w:val="en-GB"/>
        </w:rPr>
        <w:t xml:space="preserve">adult attachment </w:t>
      </w:r>
      <w:r w:rsidR="00C470B1" w:rsidRPr="00AD05C3">
        <w:rPr>
          <w:rFonts w:ascii="Verdana" w:hAnsi="Verdana"/>
          <w:b/>
          <w:sz w:val="28"/>
          <w:lang w:val="en-GB"/>
        </w:rPr>
        <w:t xml:space="preserve">and </w:t>
      </w:r>
      <w:r w:rsidR="008F171A" w:rsidRPr="00AD05C3">
        <w:rPr>
          <w:rFonts w:ascii="Verdana" w:hAnsi="Verdana"/>
          <w:b/>
          <w:sz w:val="28"/>
          <w:lang w:val="en-GB"/>
        </w:rPr>
        <w:t xml:space="preserve">suicidal ideation </w:t>
      </w:r>
      <w:r w:rsidR="007A7413" w:rsidRPr="00AD05C3">
        <w:rPr>
          <w:rFonts w:ascii="Verdana" w:hAnsi="Verdana"/>
          <w:b/>
          <w:sz w:val="28"/>
          <w:lang w:val="en-GB"/>
        </w:rPr>
        <w:t xml:space="preserve">in primary care patients </w:t>
      </w:r>
      <w:r w:rsidR="00463F93" w:rsidRPr="00AD05C3">
        <w:rPr>
          <w:rFonts w:ascii="Verdana" w:hAnsi="Verdana"/>
          <w:b/>
          <w:sz w:val="28"/>
          <w:lang w:val="en-GB"/>
        </w:rPr>
        <w:t>with multiple chronic conditions</w:t>
      </w:r>
    </w:p>
    <w:p w14:paraId="2B13D1EC" w14:textId="69CC33E8" w:rsidR="00A70D67" w:rsidRPr="00AD05C3" w:rsidRDefault="00A70D67" w:rsidP="00A70D67">
      <w:pPr>
        <w:rPr>
          <w:rFonts w:ascii="Verdana" w:hAnsi="Verdana"/>
          <w:sz w:val="18"/>
        </w:rPr>
      </w:pPr>
      <w:r w:rsidRPr="00AD05C3">
        <w:rPr>
          <w:rFonts w:ascii="Verdana" w:hAnsi="Verdana"/>
          <w:sz w:val="18"/>
        </w:rPr>
        <w:t>Ina-Maria Rückert-Eheberg</w:t>
      </w:r>
      <w:r w:rsidRPr="00AD05C3">
        <w:rPr>
          <w:rFonts w:ascii="Verdana" w:hAnsi="Verdana"/>
          <w:sz w:val="18"/>
          <w:vertAlign w:val="superscript"/>
        </w:rPr>
        <w:t>1</w:t>
      </w:r>
      <w:r w:rsidR="005E343A" w:rsidRPr="00AD05C3">
        <w:rPr>
          <w:rFonts w:ascii="Verdana" w:hAnsi="Verdana"/>
          <w:sz w:val="18"/>
          <w:vertAlign w:val="superscript"/>
        </w:rPr>
        <w:t>,2</w:t>
      </w:r>
      <w:r w:rsidRPr="00AD05C3">
        <w:rPr>
          <w:rFonts w:ascii="Verdana" w:hAnsi="Verdana"/>
          <w:sz w:val="18"/>
        </w:rPr>
        <w:t>,</w:t>
      </w:r>
      <w:r w:rsidR="00C65CB1" w:rsidRPr="00AD05C3">
        <w:rPr>
          <w:rFonts w:ascii="Verdana" w:hAnsi="Verdana"/>
          <w:sz w:val="18"/>
        </w:rPr>
        <w:t xml:space="preserve"> Karoline Lukaschek</w:t>
      </w:r>
      <w:r w:rsidR="00C65CB1" w:rsidRPr="00AD05C3">
        <w:rPr>
          <w:rFonts w:ascii="Verdana" w:hAnsi="Verdana"/>
          <w:sz w:val="18"/>
          <w:vertAlign w:val="superscript"/>
        </w:rPr>
        <w:t>1</w:t>
      </w:r>
      <w:r w:rsidR="00D61BC2" w:rsidRPr="00AD05C3">
        <w:rPr>
          <w:rFonts w:ascii="Verdana" w:hAnsi="Verdana"/>
          <w:sz w:val="18"/>
          <w:vertAlign w:val="superscript"/>
        </w:rPr>
        <w:t>,2</w:t>
      </w:r>
      <w:r w:rsidR="00C65CB1" w:rsidRPr="00AD05C3">
        <w:rPr>
          <w:rFonts w:ascii="Verdana" w:hAnsi="Verdana"/>
          <w:sz w:val="18"/>
        </w:rPr>
        <w:t>,</w:t>
      </w:r>
      <w:r w:rsidRPr="00AD05C3">
        <w:rPr>
          <w:rFonts w:ascii="Verdana" w:hAnsi="Verdana"/>
          <w:sz w:val="18"/>
        </w:rPr>
        <w:t xml:space="preserve"> Katja </w:t>
      </w:r>
      <w:r w:rsidR="007A7413" w:rsidRPr="00AD05C3">
        <w:rPr>
          <w:rFonts w:ascii="Verdana" w:hAnsi="Verdana"/>
          <w:sz w:val="18"/>
        </w:rPr>
        <w:t>Brenk-Franz</w:t>
      </w:r>
      <w:r w:rsidR="005E343A" w:rsidRPr="00AD05C3">
        <w:rPr>
          <w:rFonts w:ascii="Verdana" w:hAnsi="Verdana"/>
          <w:sz w:val="18"/>
          <w:vertAlign w:val="superscript"/>
        </w:rPr>
        <w:t>3</w:t>
      </w:r>
      <w:r w:rsidRPr="00AD05C3">
        <w:rPr>
          <w:rFonts w:ascii="Verdana" w:hAnsi="Verdana"/>
          <w:sz w:val="18"/>
        </w:rPr>
        <w:t xml:space="preserve">, </w:t>
      </w:r>
      <w:r w:rsidR="007A7413" w:rsidRPr="00AD05C3">
        <w:rPr>
          <w:rFonts w:ascii="Verdana" w:hAnsi="Verdana"/>
          <w:sz w:val="18"/>
        </w:rPr>
        <w:t>Bernhard Strauß</w:t>
      </w:r>
      <w:r w:rsidR="005E343A" w:rsidRPr="00AD05C3">
        <w:rPr>
          <w:rFonts w:ascii="Verdana" w:hAnsi="Verdana"/>
          <w:sz w:val="18"/>
          <w:vertAlign w:val="superscript"/>
        </w:rPr>
        <w:t>3</w:t>
      </w:r>
      <w:r w:rsidRPr="00AD05C3">
        <w:rPr>
          <w:rFonts w:ascii="Verdana" w:hAnsi="Verdana"/>
          <w:sz w:val="18"/>
        </w:rPr>
        <w:t>, Jochen Gensichen</w:t>
      </w:r>
      <w:r w:rsidRPr="00AD05C3">
        <w:rPr>
          <w:rFonts w:ascii="Verdana" w:hAnsi="Verdana"/>
          <w:sz w:val="18"/>
          <w:vertAlign w:val="superscript"/>
        </w:rPr>
        <w:t>1</w:t>
      </w:r>
      <w:r w:rsidR="00100367" w:rsidRPr="00AD05C3">
        <w:rPr>
          <w:rFonts w:ascii="Verdana" w:hAnsi="Verdana"/>
          <w:sz w:val="18"/>
          <w:vertAlign w:val="superscript"/>
        </w:rPr>
        <w:t>,4</w:t>
      </w:r>
    </w:p>
    <w:p w14:paraId="32690734" w14:textId="77777777" w:rsidR="007A7413" w:rsidRPr="00AD05C3" w:rsidRDefault="00C65CB1" w:rsidP="00A70D67">
      <w:pPr>
        <w:rPr>
          <w:rFonts w:ascii="Verdana" w:hAnsi="Verdana"/>
          <w:i/>
          <w:sz w:val="20"/>
        </w:rPr>
      </w:pPr>
      <w:r w:rsidRPr="00AD05C3">
        <w:rPr>
          <w:rFonts w:ascii="Verdana" w:hAnsi="Verdana"/>
          <w:i/>
          <w:sz w:val="20"/>
        </w:rPr>
        <w:t xml:space="preserve"> </w:t>
      </w:r>
      <w:r w:rsidR="008F171A" w:rsidRPr="00AD05C3">
        <w:rPr>
          <w:rFonts w:ascii="Verdana" w:hAnsi="Verdana"/>
          <w:i/>
          <w:sz w:val="20"/>
        </w:rPr>
        <w:t xml:space="preserve"> </w:t>
      </w:r>
    </w:p>
    <w:p w14:paraId="02461FC6" w14:textId="77777777" w:rsidR="00A70D67" w:rsidRPr="00AD05C3" w:rsidRDefault="00A70D67" w:rsidP="00A70D67">
      <w:pPr>
        <w:rPr>
          <w:rFonts w:ascii="Verdana" w:hAnsi="Verdana"/>
          <w:i/>
          <w:sz w:val="16"/>
          <w:lang w:val="en-GB"/>
        </w:rPr>
      </w:pPr>
      <w:r w:rsidRPr="00AD05C3">
        <w:rPr>
          <w:rFonts w:ascii="Verdana" w:hAnsi="Verdana"/>
          <w:i/>
          <w:sz w:val="16"/>
          <w:lang w:val="en-GB"/>
        </w:rPr>
        <w:t>1 Institute of General Practice and Family Medicine, University Hospital of Ludwig-Maximilians-University Munich, Germany</w:t>
      </w:r>
    </w:p>
    <w:p w14:paraId="731BFAFD" w14:textId="4F9AC8CF" w:rsidR="00D61BC2" w:rsidRPr="00AD05C3" w:rsidRDefault="0023078A" w:rsidP="00A70D67">
      <w:pPr>
        <w:rPr>
          <w:rFonts w:ascii="Verdana" w:hAnsi="Verdana"/>
          <w:i/>
          <w:sz w:val="16"/>
          <w:lang w:val="en-GB"/>
        </w:rPr>
      </w:pPr>
      <w:r w:rsidRPr="00AD05C3">
        <w:rPr>
          <w:rFonts w:ascii="Verdana" w:hAnsi="Verdana"/>
          <w:i/>
          <w:sz w:val="16"/>
          <w:lang w:val="en-GB"/>
        </w:rPr>
        <w:t>2 Institute of Epidemiology</w:t>
      </w:r>
      <w:r w:rsidR="00D61BC2" w:rsidRPr="00AD05C3">
        <w:rPr>
          <w:rFonts w:ascii="Verdana" w:hAnsi="Verdana"/>
          <w:i/>
          <w:sz w:val="16"/>
          <w:lang w:val="en-GB"/>
        </w:rPr>
        <w:t>, Helmholtz Zentrum München, German Research Center for Environmen</w:t>
      </w:r>
      <w:r w:rsidR="005E343A" w:rsidRPr="00AD05C3">
        <w:rPr>
          <w:rFonts w:ascii="Verdana" w:hAnsi="Verdana"/>
          <w:i/>
          <w:sz w:val="16"/>
          <w:lang w:val="en-GB"/>
        </w:rPr>
        <w:t>tal Health, Neuherberg, Germany</w:t>
      </w:r>
    </w:p>
    <w:p w14:paraId="13789E12" w14:textId="6497DC58" w:rsidR="00A70D67" w:rsidRPr="00AD05C3" w:rsidRDefault="005E343A" w:rsidP="00A70D67">
      <w:pPr>
        <w:rPr>
          <w:rFonts w:ascii="Verdana" w:hAnsi="Verdana"/>
          <w:i/>
          <w:sz w:val="16"/>
          <w:lang w:val="en-GB"/>
        </w:rPr>
      </w:pPr>
      <w:r w:rsidRPr="00AD05C3">
        <w:rPr>
          <w:rFonts w:ascii="Verdana" w:hAnsi="Verdana"/>
          <w:i/>
          <w:sz w:val="16"/>
          <w:lang w:val="en-GB"/>
        </w:rPr>
        <w:t>3</w:t>
      </w:r>
      <w:r w:rsidR="00A70D67" w:rsidRPr="00AD05C3">
        <w:rPr>
          <w:rFonts w:ascii="Verdana" w:hAnsi="Verdana"/>
          <w:i/>
          <w:sz w:val="16"/>
          <w:lang w:val="en-GB"/>
        </w:rPr>
        <w:t xml:space="preserve"> </w:t>
      </w:r>
      <w:r w:rsidR="007A7413" w:rsidRPr="00AD05C3">
        <w:rPr>
          <w:rFonts w:ascii="Verdana" w:hAnsi="Verdana"/>
          <w:i/>
          <w:sz w:val="16"/>
          <w:lang w:val="en-GB"/>
        </w:rPr>
        <w:t>Institute of Psychosocial Medicine and Psychotherapy, Jena University Hospital, Germany</w:t>
      </w:r>
    </w:p>
    <w:p w14:paraId="30ED0E16" w14:textId="2C3E6924" w:rsidR="00086383" w:rsidRPr="00AD05C3" w:rsidRDefault="00086383" w:rsidP="00086383">
      <w:pPr>
        <w:rPr>
          <w:rFonts w:ascii="Verdana" w:hAnsi="Verdana"/>
          <w:i/>
          <w:sz w:val="16"/>
          <w:lang w:val="en-GB"/>
        </w:rPr>
      </w:pPr>
      <w:r w:rsidRPr="00AD05C3">
        <w:rPr>
          <w:rFonts w:ascii="Verdana" w:hAnsi="Verdana"/>
          <w:i/>
          <w:sz w:val="16"/>
          <w:lang w:val="en-GB"/>
        </w:rPr>
        <w:t>4</w:t>
      </w:r>
      <w:r w:rsidRPr="00AD05C3">
        <w:rPr>
          <w:lang w:val="en-US"/>
        </w:rPr>
        <w:t xml:space="preserve"> </w:t>
      </w:r>
      <w:r w:rsidRPr="00AD05C3">
        <w:rPr>
          <w:rFonts w:ascii="Verdana" w:hAnsi="Verdana"/>
          <w:i/>
          <w:sz w:val="16"/>
          <w:lang w:val="en-GB"/>
        </w:rPr>
        <w:t xml:space="preserve">Institute of General Practice and Family Medicine, Jena University </w:t>
      </w:r>
      <w:r w:rsidRPr="00AD05C3">
        <w:rPr>
          <w:rFonts w:ascii="Verdana" w:hAnsi="Verdana"/>
          <w:i/>
          <w:sz w:val="16"/>
          <w:lang w:val="en-US"/>
        </w:rPr>
        <w:t xml:space="preserve">Hospital, </w:t>
      </w:r>
      <w:r w:rsidRPr="00AD05C3">
        <w:rPr>
          <w:rFonts w:ascii="Verdana" w:hAnsi="Verdana"/>
          <w:i/>
          <w:sz w:val="16"/>
          <w:lang w:val="en-GB"/>
        </w:rPr>
        <w:t>Germany</w:t>
      </w:r>
    </w:p>
    <w:p w14:paraId="1554CA38" w14:textId="77777777" w:rsidR="007A7413" w:rsidRPr="00AD05C3" w:rsidRDefault="007A7413" w:rsidP="00A70D67">
      <w:pPr>
        <w:rPr>
          <w:rFonts w:ascii="Verdana" w:hAnsi="Verdana"/>
          <w:sz w:val="20"/>
          <w:lang w:val="en-GB"/>
        </w:rPr>
      </w:pPr>
    </w:p>
    <w:p w14:paraId="70DE8A3A" w14:textId="77777777" w:rsidR="007A7413" w:rsidRPr="00AD05C3" w:rsidRDefault="007A7413" w:rsidP="00A70D67">
      <w:pPr>
        <w:rPr>
          <w:rFonts w:ascii="Verdana" w:hAnsi="Verdana"/>
          <w:sz w:val="18"/>
          <w:lang w:val="en-GB"/>
        </w:rPr>
      </w:pPr>
      <w:r w:rsidRPr="00AD05C3">
        <w:rPr>
          <w:rFonts w:ascii="Verdana" w:hAnsi="Verdana"/>
          <w:b/>
          <w:sz w:val="18"/>
          <w:lang w:val="en-GB"/>
        </w:rPr>
        <w:t>Corresponding author:</w:t>
      </w:r>
      <w:r w:rsidRPr="00AD05C3">
        <w:rPr>
          <w:rFonts w:ascii="Verdana" w:hAnsi="Verdana"/>
          <w:sz w:val="18"/>
          <w:lang w:val="en-GB"/>
        </w:rPr>
        <w:t xml:space="preserve"> </w:t>
      </w:r>
    </w:p>
    <w:p w14:paraId="2469C2A4" w14:textId="52A460AD" w:rsidR="00A70D67" w:rsidRPr="00AD05C3" w:rsidRDefault="007A7413" w:rsidP="002D319D">
      <w:pPr>
        <w:rPr>
          <w:rFonts w:ascii="Verdana" w:hAnsi="Verdana"/>
          <w:sz w:val="18"/>
          <w:lang w:val="en-GB"/>
        </w:rPr>
      </w:pPr>
      <w:r w:rsidRPr="00AD05C3">
        <w:rPr>
          <w:rFonts w:ascii="Verdana" w:hAnsi="Verdana"/>
          <w:sz w:val="18"/>
          <w:lang w:val="en-US"/>
        </w:rPr>
        <w:t>Dr. Ina-Maria Rückert-Eheberg</w:t>
      </w:r>
      <w:r w:rsidR="002D319D" w:rsidRPr="00AD05C3">
        <w:rPr>
          <w:rFonts w:ascii="Verdana" w:hAnsi="Verdana"/>
          <w:sz w:val="18"/>
          <w:lang w:val="en-US"/>
        </w:rPr>
        <w:t xml:space="preserve">, Dipl.- Biol. </w:t>
      </w:r>
      <w:r w:rsidR="002D319D" w:rsidRPr="00AD05C3">
        <w:rPr>
          <w:rFonts w:ascii="Verdana" w:hAnsi="Verdana"/>
          <w:sz w:val="18"/>
          <w:lang w:val="en-GB"/>
        </w:rPr>
        <w:t>MPH</w:t>
      </w:r>
    </w:p>
    <w:p w14:paraId="085CD2E4" w14:textId="77777777" w:rsidR="006B3E55" w:rsidRPr="00AD05C3" w:rsidRDefault="006B3E55" w:rsidP="00A70D67">
      <w:pPr>
        <w:rPr>
          <w:rFonts w:ascii="Verdana" w:hAnsi="Verdana"/>
          <w:sz w:val="18"/>
          <w:lang w:val="en-GB"/>
        </w:rPr>
      </w:pPr>
    </w:p>
    <w:p w14:paraId="6C1328FA" w14:textId="77777777" w:rsidR="006B3E55" w:rsidRPr="00AD05C3" w:rsidRDefault="007A7413" w:rsidP="00A70D67">
      <w:pPr>
        <w:rPr>
          <w:rFonts w:ascii="Verdana" w:hAnsi="Verdana"/>
          <w:sz w:val="18"/>
          <w:lang w:val="en-GB"/>
        </w:rPr>
      </w:pPr>
      <w:r w:rsidRPr="00AD05C3">
        <w:rPr>
          <w:rFonts w:ascii="Verdana" w:hAnsi="Verdana"/>
          <w:sz w:val="18"/>
          <w:lang w:val="en-GB"/>
        </w:rPr>
        <w:t>Institute of Genera</w:t>
      </w:r>
      <w:r w:rsidR="006B3E55" w:rsidRPr="00AD05C3">
        <w:rPr>
          <w:rFonts w:ascii="Verdana" w:hAnsi="Verdana"/>
          <w:sz w:val="18"/>
          <w:lang w:val="en-GB"/>
        </w:rPr>
        <w:t>l Practice and Family Medicine</w:t>
      </w:r>
    </w:p>
    <w:p w14:paraId="3617E8D8" w14:textId="77777777" w:rsidR="00A70D67" w:rsidRPr="00AD05C3" w:rsidRDefault="007A7413" w:rsidP="00A70D67">
      <w:pPr>
        <w:rPr>
          <w:rFonts w:ascii="Verdana" w:hAnsi="Verdana"/>
          <w:sz w:val="18"/>
          <w:lang w:val="en-GB"/>
        </w:rPr>
      </w:pPr>
      <w:r w:rsidRPr="00AD05C3">
        <w:rPr>
          <w:rFonts w:ascii="Verdana" w:hAnsi="Verdana"/>
          <w:sz w:val="18"/>
          <w:lang w:val="en-GB"/>
        </w:rPr>
        <w:t>University Hospital of Ludwig-Maximilians-University Munich, Germany</w:t>
      </w:r>
    </w:p>
    <w:p w14:paraId="4E4C8135" w14:textId="77777777" w:rsidR="006B3E55" w:rsidRPr="00AD05C3" w:rsidRDefault="006B3E55" w:rsidP="00A70D67">
      <w:pPr>
        <w:rPr>
          <w:rFonts w:ascii="Verdana" w:hAnsi="Verdana"/>
          <w:sz w:val="18"/>
        </w:rPr>
      </w:pPr>
      <w:r w:rsidRPr="00AD05C3">
        <w:rPr>
          <w:rFonts w:ascii="Verdana" w:hAnsi="Verdana"/>
          <w:sz w:val="18"/>
        </w:rPr>
        <w:t>Pettenkoferstr. 8a</w:t>
      </w:r>
    </w:p>
    <w:p w14:paraId="6805A6D1" w14:textId="77777777" w:rsidR="006B3E55" w:rsidRPr="00AD05C3" w:rsidRDefault="006B3E55" w:rsidP="00A70D67">
      <w:pPr>
        <w:rPr>
          <w:rFonts w:ascii="Verdana" w:hAnsi="Verdana"/>
          <w:sz w:val="18"/>
        </w:rPr>
      </w:pPr>
      <w:r w:rsidRPr="00AD05C3">
        <w:rPr>
          <w:rFonts w:ascii="Verdana" w:hAnsi="Verdana"/>
          <w:sz w:val="18"/>
        </w:rPr>
        <w:t>80336 München</w:t>
      </w:r>
    </w:p>
    <w:p w14:paraId="3BDD9497" w14:textId="77777777" w:rsidR="006B3E55" w:rsidRPr="00AD05C3" w:rsidRDefault="006B3E55" w:rsidP="00A70D67">
      <w:pPr>
        <w:rPr>
          <w:rFonts w:ascii="Verdana" w:hAnsi="Verdana"/>
          <w:sz w:val="18"/>
        </w:rPr>
      </w:pPr>
    </w:p>
    <w:p w14:paraId="3E9A3794" w14:textId="598C3AC4" w:rsidR="00A92403" w:rsidRPr="00AD05C3" w:rsidRDefault="007A7413" w:rsidP="00A70D67">
      <w:pPr>
        <w:rPr>
          <w:rFonts w:ascii="Verdana" w:hAnsi="Verdana"/>
          <w:sz w:val="18"/>
        </w:rPr>
      </w:pPr>
      <w:r w:rsidRPr="00AD05C3">
        <w:rPr>
          <w:rFonts w:ascii="Verdana" w:hAnsi="Verdana"/>
          <w:sz w:val="18"/>
        </w:rPr>
        <w:t>Tel</w:t>
      </w:r>
      <w:r w:rsidR="00A92403" w:rsidRPr="00AD05C3">
        <w:rPr>
          <w:rFonts w:ascii="Verdana" w:hAnsi="Verdana"/>
          <w:sz w:val="18"/>
        </w:rPr>
        <w:t>.</w:t>
      </w:r>
      <w:r w:rsidRPr="00AD05C3">
        <w:rPr>
          <w:rFonts w:ascii="Verdana" w:hAnsi="Verdana"/>
          <w:sz w:val="18"/>
        </w:rPr>
        <w:t>:</w:t>
      </w:r>
      <w:r w:rsidR="002D319D" w:rsidRPr="00AD05C3">
        <w:rPr>
          <w:rFonts w:ascii="Verdana" w:hAnsi="Verdana"/>
          <w:sz w:val="18"/>
        </w:rPr>
        <w:t xml:space="preserve"> </w:t>
      </w:r>
      <w:r w:rsidRPr="00AD05C3">
        <w:rPr>
          <w:rFonts w:ascii="Verdana" w:hAnsi="Verdana"/>
          <w:sz w:val="18"/>
        </w:rPr>
        <w:t>++49(0)89 4400 53526</w:t>
      </w:r>
    </w:p>
    <w:p w14:paraId="3D52F09F" w14:textId="6E9CC4B9" w:rsidR="00A92403" w:rsidRPr="00AD05C3" w:rsidRDefault="00A92403" w:rsidP="00A70D67">
      <w:pPr>
        <w:rPr>
          <w:rFonts w:ascii="Verdana" w:hAnsi="Verdana"/>
          <w:sz w:val="18"/>
        </w:rPr>
      </w:pPr>
      <w:r w:rsidRPr="00AD05C3">
        <w:rPr>
          <w:rFonts w:ascii="Verdana" w:hAnsi="Verdana"/>
          <w:sz w:val="18"/>
        </w:rPr>
        <w:t>Fax.:</w:t>
      </w:r>
      <w:r w:rsidR="002D319D" w:rsidRPr="00AD05C3">
        <w:rPr>
          <w:rFonts w:ascii="Verdana" w:hAnsi="Verdana"/>
          <w:sz w:val="18"/>
        </w:rPr>
        <w:t xml:space="preserve"> </w:t>
      </w:r>
      <w:r w:rsidRPr="00AD05C3">
        <w:rPr>
          <w:rFonts w:ascii="Verdana" w:hAnsi="Verdana"/>
          <w:sz w:val="18"/>
        </w:rPr>
        <w:t>++49(0)89 4400 53520</w:t>
      </w:r>
    </w:p>
    <w:p w14:paraId="31E5E505" w14:textId="6BA3F52A" w:rsidR="00D76193" w:rsidRPr="00AD05C3" w:rsidRDefault="002D319D" w:rsidP="007A7413">
      <w:pPr>
        <w:pStyle w:val="NurText"/>
        <w:rPr>
          <w:rFonts w:ascii="Verdana" w:hAnsi="Verdana"/>
          <w:sz w:val="18"/>
        </w:rPr>
      </w:pPr>
      <w:r w:rsidRPr="00AD05C3">
        <w:rPr>
          <w:rFonts w:ascii="Verdana" w:hAnsi="Verdana"/>
          <w:sz w:val="18"/>
        </w:rPr>
        <w:t>E</w:t>
      </w:r>
      <w:r w:rsidR="00A70D67" w:rsidRPr="00AD05C3">
        <w:rPr>
          <w:rFonts w:ascii="Verdana" w:hAnsi="Verdana"/>
          <w:sz w:val="18"/>
        </w:rPr>
        <w:t xml:space="preserve">mail: </w:t>
      </w:r>
      <w:r w:rsidR="00E32F5E" w:rsidRPr="00AD05C3">
        <w:rPr>
          <w:rFonts w:ascii="Verdana" w:hAnsi="Verdana"/>
          <w:sz w:val="18"/>
        </w:rPr>
        <w:t>ina-maria.rueckert@helmholtz-muenchen.de</w:t>
      </w:r>
    </w:p>
    <w:p w14:paraId="5B8FC1D0" w14:textId="77777777" w:rsidR="00D76193" w:rsidRPr="00AD05C3" w:rsidRDefault="00D76193" w:rsidP="007A7413">
      <w:pPr>
        <w:pStyle w:val="NurText"/>
        <w:rPr>
          <w:rFonts w:ascii="Verdana" w:hAnsi="Verdana"/>
          <w:sz w:val="18"/>
        </w:rPr>
      </w:pPr>
    </w:p>
    <w:p w14:paraId="350B2FF7" w14:textId="77777777" w:rsidR="007A7413" w:rsidRPr="00AD05C3" w:rsidRDefault="00D76193" w:rsidP="007A7413">
      <w:pPr>
        <w:pStyle w:val="NurText"/>
        <w:rPr>
          <w:rFonts w:ascii="Verdana" w:hAnsi="Verdana"/>
          <w:sz w:val="18"/>
        </w:rPr>
      </w:pPr>
      <w:r w:rsidRPr="00AD05C3">
        <w:rPr>
          <w:rFonts w:ascii="Verdana" w:hAnsi="Verdana"/>
          <w:sz w:val="18"/>
        </w:rPr>
        <w:t>www.allgemeinmedizin.med.uni-muenchen.de</w:t>
      </w:r>
      <w:r w:rsidR="007A7413" w:rsidRPr="00AD05C3">
        <w:rPr>
          <w:rFonts w:ascii="Verdana" w:hAnsi="Verdana"/>
          <w:sz w:val="18"/>
        </w:rPr>
        <w:t xml:space="preserve"> </w:t>
      </w:r>
      <w:r w:rsidR="00E32F5E" w:rsidRPr="00AD05C3">
        <w:rPr>
          <w:rFonts w:ascii="Verdana" w:hAnsi="Verdana"/>
          <w:sz w:val="18"/>
        </w:rPr>
        <w:t xml:space="preserve"> </w:t>
      </w:r>
    </w:p>
    <w:p w14:paraId="737250A3" w14:textId="6E2B7B34" w:rsidR="009412D9" w:rsidRPr="00AD05C3" w:rsidRDefault="009412D9" w:rsidP="00023FE0">
      <w:pPr>
        <w:pStyle w:val="Fuzeile"/>
        <w:rPr>
          <w:rFonts w:ascii="Verdana" w:hAnsi="Verdana"/>
          <w:b/>
          <w:color w:val="00B050"/>
          <w:sz w:val="20"/>
        </w:rPr>
      </w:pPr>
    </w:p>
    <w:p w14:paraId="1522663D" w14:textId="6063F901" w:rsidR="00330F1E" w:rsidRPr="00AD05C3" w:rsidRDefault="00330F1E" w:rsidP="00023FE0">
      <w:pPr>
        <w:pStyle w:val="Fuzeile"/>
        <w:rPr>
          <w:rFonts w:ascii="Verdana" w:hAnsi="Verdana"/>
          <w:b/>
          <w:color w:val="00B050"/>
          <w:sz w:val="20"/>
        </w:rPr>
      </w:pPr>
    </w:p>
    <w:p w14:paraId="765490C6" w14:textId="045DF031" w:rsidR="00330F1E" w:rsidRPr="00AD05C3" w:rsidRDefault="00330F1E" w:rsidP="00023FE0">
      <w:pPr>
        <w:pStyle w:val="Fuzeile"/>
        <w:rPr>
          <w:rFonts w:ascii="Verdana" w:hAnsi="Verdana"/>
          <w:b/>
          <w:color w:val="00B050"/>
          <w:sz w:val="20"/>
        </w:rPr>
      </w:pPr>
    </w:p>
    <w:p w14:paraId="22D4300A" w14:textId="3AF4A0C4" w:rsidR="00330F1E" w:rsidRPr="00AD05C3" w:rsidRDefault="00330F1E" w:rsidP="00023FE0">
      <w:pPr>
        <w:pStyle w:val="Fuzeile"/>
        <w:rPr>
          <w:rFonts w:ascii="Verdana" w:hAnsi="Verdana"/>
          <w:b/>
          <w:color w:val="00B050"/>
          <w:sz w:val="20"/>
        </w:rPr>
      </w:pPr>
    </w:p>
    <w:p w14:paraId="55C84E67" w14:textId="1BFBD713" w:rsidR="00330F1E" w:rsidRPr="00AD05C3" w:rsidRDefault="00330F1E" w:rsidP="00023FE0">
      <w:pPr>
        <w:pStyle w:val="Fuzeile"/>
        <w:rPr>
          <w:rFonts w:ascii="Verdana" w:hAnsi="Verdana"/>
          <w:b/>
          <w:color w:val="00B050"/>
          <w:sz w:val="20"/>
        </w:rPr>
      </w:pPr>
    </w:p>
    <w:p w14:paraId="2776C3DA" w14:textId="360AACCB" w:rsidR="00330F1E" w:rsidRPr="00AD05C3" w:rsidRDefault="00330F1E" w:rsidP="00023FE0">
      <w:pPr>
        <w:pStyle w:val="Fuzeile"/>
        <w:rPr>
          <w:rFonts w:ascii="Verdana" w:hAnsi="Verdana"/>
          <w:b/>
          <w:color w:val="00B050"/>
          <w:sz w:val="20"/>
        </w:rPr>
      </w:pPr>
    </w:p>
    <w:p w14:paraId="5293BD47" w14:textId="6FE5AEFA" w:rsidR="00330F1E" w:rsidRPr="00AD05C3" w:rsidRDefault="00330F1E" w:rsidP="00023FE0">
      <w:pPr>
        <w:pStyle w:val="Fuzeile"/>
        <w:rPr>
          <w:rFonts w:ascii="Verdana" w:hAnsi="Verdana"/>
          <w:b/>
          <w:color w:val="00B050"/>
          <w:sz w:val="20"/>
        </w:rPr>
      </w:pPr>
    </w:p>
    <w:p w14:paraId="5976A29B" w14:textId="00739229" w:rsidR="00330F1E" w:rsidRPr="00AD05C3" w:rsidRDefault="00330F1E" w:rsidP="00023FE0">
      <w:pPr>
        <w:pStyle w:val="Fuzeile"/>
        <w:rPr>
          <w:rFonts w:ascii="Verdana" w:hAnsi="Verdana"/>
          <w:b/>
          <w:color w:val="00B050"/>
          <w:sz w:val="20"/>
        </w:rPr>
      </w:pPr>
    </w:p>
    <w:p w14:paraId="6CBAE01F" w14:textId="291BEB54" w:rsidR="00330F1E" w:rsidRPr="00AD05C3" w:rsidRDefault="00330F1E" w:rsidP="00023FE0">
      <w:pPr>
        <w:pStyle w:val="Fuzeile"/>
        <w:rPr>
          <w:rFonts w:ascii="Verdana" w:hAnsi="Verdana"/>
          <w:b/>
          <w:color w:val="00B050"/>
          <w:sz w:val="20"/>
        </w:rPr>
      </w:pPr>
    </w:p>
    <w:p w14:paraId="2F1FC4DE" w14:textId="2A651E36" w:rsidR="00330F1E" w:rsidRPr="00AD05C3" w:rsidRDefault="00330F1E" w:rsidP="00023FE0">
      <w:pPr>
        <w:pStyle w:val="Fuzeile"/>
        <w:rPr>
          <w:rFonts w:ascii="Verdana" w:hAnsi="Verdana"/>
          <w:b/>
          <w:color w:val="00B050"/>
          <w:sz w:val="20"/>
        </w:rPr>
      </w:pPr>
    </w:p>
    <w:p w14:paraId="3D70BBA8" w14:textId="49189CCE" w:rsidR="00330F1E" w:rsidRPr="00AD05C3" w:rsidRDefault="00330F1E" w:rsidP="00023FE0">
      <w:pPr>
        <w:pStyle w:val="Fuzeile"/>
        <w:rPr>
          <w:rFonts w:ascii="Verdana" w:hAnsi="Verdana"/>
          <w:b/>
          <w:sz w:val="18"/>
          <w:szCs w:val="18"/>
        </w:rPr>
      </w:pPr>
    </w:p>
    <w:p w14:paraId="0B45876A" w14:textId="77777777" w:rsidR="009412D9" w:rsidRPr="00AD05C3" w:rsidRDefault="009412D9" w:rsidP="00023FE0">
      <w:pPr>
        <w:pStyle w:val="Fuzeile"/>
        <w:rPr>
          <w:rFonts w:ascii="Verdana" w:hAnsi="Verdana"/>
          <w:b/>
          <w:sz w:val="18"/>
          <w:szCs w:val="18"/>
        </w:rPr>
      </w:pPr>
    </w:p>
    <w:p w14:paraId="21277779" w14:textId="77777777" w:rsidR="009412D9" w:rsidRPr="00AD05C3" w:rsidRDefault="009412D9" w:rsidP="00023FE0">
      <w:pPr>
        <w:pStyle w:val="Fuzeile"/>
        <w:rPr>
          <w:rFonts w:ascii="Verdana" w:hAnsi="Verdana"/>
          <w:b/>
          <w:sz w:val="18"/>
          <w:szCs w:val="18"/>
        </w:rPr>
      </w:pPr>
    </w:p>
    <w:p w14:paraId="33F5E2E1" w14:textId="056C4C4B" w:rsidR="009412D9" w:rsidRPr="00AD05C3" w:rsidRDefault="005F7E18" w:rsidP="00023FE0">
      <w:pPr>
        <w:pStyle w:val="Fuzeile"/>
        <w:rPr>
          <w:rFonts w:ascii="Verdana" w:hAnsi="Verdana"/>
          <w:sz w:val="18"/>
          <w:szCs w:val="18"/>
          <w:lang w:val="en-GB"/>
        </w:rPr>
      </w:pPr>
      <w:r w:rsidRPr="00AD05C3">
        <w:rPr>
          <w:rFonts w:ascii="Verdana" w:hAnsi="Verdana"/>
          <w:b/>
          <w:sz w:val="18"/>
          <w:szCs w:val="18"/>
          <w:lang w:val="en-GB"/>
        </w:rPr>
        <w:t>Abbreviations:</w:t>
      </w:r>
      <w:r w:rsidRPr="00AD05C3">
        <w:rPr>
          <w:rFonts w:ascii="Verdana" w:hAnsi="Verdana"/>
          <w:sz w:val="18"/>
          <w:szCs w:val="18"/>
          <w:lang w:val="en-GB"/>
        </w:rPr>
        <w:t xml:space="preserve"> APRICARE</w:t>
      </w:r>
      <w:r w:rsidR="00330F1E" w:rsidRPr="00AD05C3">
        <w:rPr>
          <w:rFonts w:ascii="Verdana" w:hAnsi="Verdana"/>
          <w:sz w:val="18"/>
          <w:szCs w:val="18"/>
          <w:lang w:val="en-GB"/>
        </w:rPr>
        <w:t xml:space="preserve"> study</w:t>
      </w:r>
      <w:r w:rsidRPr="00AD05C3">
        <w:rPr>
          <w:rFonts w:ascii="Verdana" w:hAnsi="Verdana"/>
          <w:sz w:val="18"/>
          <w:szCs w:val="18"/>
          <w:lang w:val="en-GB"/>
        </w:rPr>
        <w:t>: Adult Attachment in Primary Care study; BMI: Body mass index; ECR-RD12: Experiences in Close Relationships-Revised; GP</w:t>
      </w:r>
      <w:r w:rsidR="00CA17EA" w:rsidRPr="00AD05C3">
        <w:rPr>
          <w:rFonts w:ascii="Verdana" w:hAnsi="Verdana"/>
          <w:sz w:val="18"/>
          <w:szCs w:val="18"/>
          <w:lang w:val="en-GB"/>
        </w:rPr>
        <w:t>s</w:t>
      </w:r>
      <w:r w:rsidRPr="00AD05C3">
        <w:rPr>
          <w:rFonts w:ascii="Verdana" w:hAnsi="Verdana"/>
          <w:sz w:val="18"/>
          <w:szCs w:val="18"/>
          <w:lang w:val="en-GB"/>
        </w:rPr>
        <w:t>: General practitioner</w:t>
      </w:r>
      <w:r w:rsidR="00CA17EA" w:rsidRPr="00AD05C3">
        <w:rPr>
          <w:rFonts w:ascii="Verdana" w:hAnsi="Verdana"/>
          <w:sz w:val="18"/>
          <w:szCs w:val="18"/>
          <w:lang w:val="en-GB"/>
        </w:rPr>
        <w:t>s</w:t>
      </w:r>
      <w:r w:rsidRPr="00AD05C3">
        <w:rPr>
          <w:rFonts w:ascii="Verdana" w:hAnsi="Verdana"/>
          <w:sz w:val="18"/>
          <w:szCs w:val="18"/>
          <w:lang w:val="en-GB"/>
        </w:rPr>
        <w:t xml:space="preserve">; PHQ: Patient Health questionnaire </w:t>
      </w:r>
    </w:p>
    <w:p w14:paraId="28300C62" w14:textId="77777777" w:rsidR="009412D9" w:rsidRPr="00AD05C3" w:rsidRDefault="009412D9">
      <w:pPr>
        <w:rPr>
          <w:rFonts w:ascii="Verdana" w:hAnsi="Verdana"/>
          <w:b/>
          <w:sz w:val="28"/>
          <w:lang w:val="en-GB"/>
        </w:rPr>
      </w:pPr>
      <w:r w:rsidRPr="00AD05C3">
        <w:rPr>
          <w:rFonts w:ascii="Verdana" w:hAnsi="Verdana"/>
          <w:b/>
          <w:sz w:val="28"/>
          <w:lang w:val="en-GB"/>
        </w:rPr>
        <w:br w:type="page"/>
      </w:r>
    </w:p>
    <w:p w14:paraId="08AAD7CD" w14:textId="78747EC4" w:rsidR="00A2222F" w:rsidRPr="00AD05C3" w:rsidRDefault="007A7413" w:rsidP="00023FE0">
      <w:pPr>
        <w:pStyle w:val="Fuzeile"/>
        <w:rPr>
          <w:rFonts w:ascii="Verdana" w:hAnsi="Verdana"/>
          <w:sz w:val="18"/>
          <w:szCs w:val="18"/>
          <w:lang w:val="en-GB"/>
        </w:rPr>
      </w:pPr>
      <w:r w:rsidRPr="00AD05C3">
        <w:rPr>
          <w:rFonts w:ascii="Verdana" w:hAnsi="Verdana"/>
          <w:b/>
          <w:sz w:val="28"/>
          <w:lang w:val="en-GB"/>
        </w:rPr>
        <w:lastRenderedPageBreak/>
        <w:t>Abstract</w:t>
      </w:r>
    </w:p>
    <w:p w14:paraId="1D257A37" w14:textId="77777777" w:rsidR="00023FE0" w:rsidRPr="00AD05C3" w:rsidRDefault="00023FE0" w:rsidP="00023FE0">
      <w:pPr>
        <w:pStyle w:val="Fuzeile"/>
        <w:rPr>
          <w:rFonts w:ascii="Verdana" w:hAnsi="Verdana"/>
          <w:b/>
          <w:sz w:val="28"/>
          <w:lang w:val="en-GB"/>
        </w:rPr>
      </w:pPr>
    </w:p>
    <w:p w14:paraId="41CE3FEF" w14:textId="77777777" w:rsidR="00023FE0" w:rsidRPr="00AD05C3" w:rsidRDefault="00023FE0" w:rsidP="00023FE0">
      <w:pPr>
        <w:pStyle w:val="Fuzeile"/>
        <w:rPr>
          <w:rFonts w:ascii="Verdana" w:hAnsi="Verdana"/>
          <w:sz w:val="20"/>
          <w:lang w:val="en-GB"/>
        </w:rPr>
      </w:pPr>
    </w:p>
    <w:p w14:paraId="20779742" w14:textId="1DB97ED3" w:rsidR="00BB4469" w:rsidRPr="00AD05C3" w:rsidRDefault="00BB4469" w:rsidP="00BB4469">
      <w:pPr>
        <w:spacing w:after="0" w:line="360" w:lineRule="auto"/>
        <w:jc w:val="both"/>
        <w:rPr>
          <w:rFonts w:ascii="Verdana" w:hAnsi="Verdana"/>
          <w:sz w:val="18"/>
          <w:szCs w:val="18"/>
          <w:lang w:val="en-GB"/>
        </w:rPr>
      </w:pPr>
      <w:r w:rsidRPr="00AD05C3">
        <w:rPr>
          <w:rFonts w:ascii="Verdana" w:hAnsi="Verdana"/>
          <w:b/>
          <w:sz w:val="18"/>
          <w:szCs w:val="18"/>
          <w:lang w:val="en-GB"/>
        </w:rPr>
        <w:t>Background:</w:t>
      </w:r>
      <w:r w:rsidRPr="00AD05C3">
        <w:rPr>
          <w:rFonts w:ascii="Verdana" w:hAnsi="Verdana"/>
          <w:sz w:val="18"/>
          <w:szCs w:val="18"/>
          <w:lang w:val="en-GB"/>
        </w:rPr>
        <w:t xml:space="preserve"> Suicidal ideation is a common health concern in primary care. Attachment theory indicat</w:t>
      </w:r>
      <w:r w:rsidR="00BB56FD" w:rsidRPr="00AD05C3">
        <w:rPr>
          <w:rFonts w:ascii="Verdana" w:hAnsi="Verdana"/>
          <w:sz w:val="18"/>
          <w:szCs w:val="18"/>
          <w:lang w:val="en-GB"/>
        </w:rPr>
        <w:t xml:space="preserve">es that </w:t>
      </w:r>
      <w:r w:rsidR="00167BDB" w:rsidRPr="00AD05C3">
        <w:rPr>
          <w:rFonts w:ascii="Verdana" w:hAnsi="Verdana"/>
          <w:sz w:val="18"/>
          <w:szCs w:val="18"/>
          <w:lang w:val="en-GB"/>
        </w:rPr>
        <w:t>subjects</w:t>
      </w:r>
      <w:r w:rsidR="003446C4" w:rsidRPr="00AD05C3">
        <w:rPr>
          <w:rFonts w:ascii="Verdana" w:hAnsi="Verdana"/>
          <w:sz w:val="18"/>
          <w:szCs w:val="18"/>
          <w:lang w:val="en-GB"/>
        </w:rPr>
        <w:t xml:space="preserve"> </w:t>
      </w:r>
      <w:r w:rsidR="00BB56FD" w:rsidRPr="00AD05C3">
        <w:rPr>
          <w:rFonts w:ascii="Verdana" w:hAnsi="Verdana"/>
          <w:sz w:val="18"/>
          <w:szCs w:val="18"/>
          <w:lang w:val="en-GB"/>
        </w:rPr>
        <w:t>with higher anxiety and/or avoidance may be more susceptible to</w:t>
      </w:r>
      <w:r w:rsidRPr="00AD05C3">
        <w:rPr>
          <w:rFonts w:ascii="Verdana" w:hAnsi="Verdana"/>
          <w:sz w:val="18"/>
          <w:szCs w:val="18"/>
          <w:lang w:val="en-GB"/>
        </w:rPr>
        <w:t xml:space="preserve"> </w:t>
      </w:r>
      <w:r w:rsidR="00B81191" w:rsidRPr="00AD05C3">
        <w:rPr>
          <w:rFonts w:ascii="Verdana" w:hAnsi="Verdana"/>
          <w:sz w:val="18"/>
          <w:szCs w:val="18"/>
          <w:lang w:val="en-GB"/>
        </w:rPr>
        <w:t>suicidal ideation</w:t>
      </w:r>
      <w:r w:rsidRPr="00AD05C3">
        <w:rPr>
          <w:rFonts w:ascii="Verdana" w:hAnsi="Verdana"/>
          <w:sz w:val="18"/>
          <w:szCs w:val="18"/>
          <w:lang w:val="en-GB"/>
        </w:rPr>
        <w:t xml:space="preserve">. Therefore, the aim of our study was to examine the association of attachment anxiety, avoidance, and </w:t>
      </w:r>
      <w:r w:rsidR="00B81191" w:rsidRPr="00AD05C3">
        <w:rPr>
          <w:rFonts w:ascii="Verdana" w:hAnsi="Verdana"/>
          <w:sz w:val="18"/>
          <w:szCs w:val="18"/>
          <w:lang w:val="en-GB"/>
        </w:rPr>
        <w:t xml:space="preserve">suicidal ideation </w:t>
      </w:r>
      <w:r w:rsidRPr="00AD05C3">
        <w:rPr>
          <w:rFonts w:ascii="Verdana" w:hAnsi="Verdana"/>
          <w:sz w:val="18"/>
          <w:szCs w:val="18"/>
          <w:lang w:val="en-GB"/>
        </w:rPr>
        <w:t xml:space="preserve">in </w:t>
      </w:r>
      <w:r w:rsidR="00F7271B" w:rsidRPr="00AD05C3">
        <w:rPr>
          <w:rFonts w:ascii="Verdana" w:hAnsi="Verdana"/>
          <w:sz w:val="18"/>
          <w:szCs w:val="18"/>
          <w:lang w:val="en-GB"/>
        </w:rPr>
        <w:t xml:space="preserve">middle-aged to </w:t>
      </w:r>
      <w:r w:rsidRPr="00AD05C3">
        <w:rPr>
          <w:rFonts w:ascii="Verdana" w:hAnsi="Verdana"/>
          <w:sz w:val="18"/>
          <w:szCs w:val="18"/>
          <w:lang w:val="en-GB"/>
        </w:rPr>
        <w:t xml:space="preserve">elderly, chronically ill primary care patients. </w:t>
      </w:r>
    </w:p>
    <w:p w14:paraId="26F273E1" w14:textId="164724E5" w:rsidR="00BB4469" w:rsidRPr="00AD05C3" w:rsidRDefault="00BB4469" w:rsidP="00BB4469">
      <w:pPr>
        <w:spacing w:after="0" w:line="360" w:lineRule="auto"/>
        <w:jc w:val="both"/>
        <w:rPr>
          <w:rFonts w:ascii="Verdana" w:hAnsi="Verdana"/>
          <w:sz w:val="18"/>
          <w:szCs w:val="18"/>
          <w:lang w:val="en-GB"/>
        </w:rPr>
      </w:pPr>
      <w:r w:rsidRPr="00AD05C3">
        <w:rPr>
          <w:rFonts w:ascii="Verdana" w:hAnsi="Verdana"/>
          <w:b/>
          <w:sz w:val="18"/>
          <w:szCs w:val="18"/>
          <w:lang w:val="en-GB"/>
        </w:rPr>
        <w:t>Methods:</w:t>
      </w:r>
      <w:r w:rsidRPr="00AD05C3">
        <w:rPr>
          <w:rFonts w:ascii="Verdana" w:hAnsi="Verdana"/>
          <w:sz w:val="18"/>
          <w:szCs w:val="18"/>
          <w:lang w:val="en-GB"/>
        </w:rPr>
        <w:t xml:space="preserve"> The APRICARE Study comprised 207 patients aged 50–85 years with a minimum of three chronic diseases. Adult attachment, depressive symptoms and </w:t>
      </w:r>
      <w:r w:rsidR="00B81191" w:rsidRPr="00AD05C3">
        <w:rPr>
          <w:rFonts w:ascii="Verdana" w:hAnsi="Verdana"/>
          <w:sz w:val="18"/>
          <w:szCs w:val="18"/>
          <w:lang w:val="en-GB"/>
        </w:rPr>
        <w:t>suicidal ideation</w:t>
      </w:r>
      <w:r w:rsidRPr="00AD05C3">
        <w:rPr>
          <w:rFonts w:ascii="Verdana" w:hAnsi="Verdana"/>
          <w:sz w:val="18"/>
          <w:szCs w:val="18"/>
          <w:lang w:val="en-GB"/>
        </w:rPr>
        <w:t xml:space="preserve"> were measured via </w:t>
      </w:r>
      <w:r w:rsidR="00036604" w:rsidRPr="00AD05C3">
        <w:rPr>
          <w:rFonts w:ascii="Verdana" w:hAnsi="Verdana"/>
          <w:sz w:val="18"/>
          <w:szCs w:val="18"/>
          <w:lang w:val="en-GB"/>
        </w:rPr>
        <w:t xml:space="preserve">the </w:t>
      </w:r>
      <w:r w:rsidRPr="00AD05C3">
        <w:rPr>
          <w:rFonts w:ascii="Verdana" w:hAnsi="Verdana"/>
          <w:sz w:val="18"/>
          <w:szCs w:val="18"/>
          <w:lang w:val="en-GB"/>
        </w:rPr>
        <w:t xml:space="preserve">self-report questionnaires </w:t>
      </w:r>
      <w:r w:rsidR="00036604" w:rsidRPr="00AD05C3">
        <w:rPr>
          <w:rFonts w:cstheme="minorHAnsi"/>
          <w:lang w:val="en-US"/>
        </w:rPr>
        <w:t>Experiences in Close Relationships–Revised (</w:t>
      </w:r>
      <w:r w:rsidRPr="00AD05C3">
        <w:rPr>
          <w:rFonts w:ascii="Verdana" w:hAnsi="Verdana"/>
          <w:sz w:val="18"/>
          <w:szCs w:val="18"/>
          <w:lang w:val="en-GB"/>
        </w:rPr>
        <w:t>ECR-RD12</w:t>
      </w:r>
      <w:r w:rsidR="00036604" w:rsidRPr="00AD05C3">
        <w:rPr>
          <w:rFonts w:ascii="Verdana" w:hAnsi="Verdana"/>
          <w:sz w:val="18"/>
          <w:szCs w:val="18"/>
          <w:lang w:val="en-GB"/>
        </w:rPr>
        <w:t xml:space="preserve">) and </w:t>
      </w:r>
      <w:r w:rsidR="00036604" w:rsidRPr="00AD05C3">
        <w:rPr>
          <w:rFonts w:cstheme="minorHAnsi"/>
          <w:lang w:val="en-US"/>
        </w:rPr>
        <w:t>Patient Health Questionnaire – 9 (</w:t>
      </w:r>
      <w:r w:rsidRPr="00AD05C3">
        <w:rPr>
          <w:rFonts w:ascii="Verdana" w:hAnsi="Verdana"/>
          <w:sz w:val="18"/>
          <w:szCs w:val="18"/>
          <w:lang w:val="en-GB"/>
        </w:rPr>
        <w:t xml:space="preserve">PHQ-9). Univariable and adjusted associations of </w:t>
      </w:r>
      <w:r w:rsidR="00B81191" w:rsidRPr="00AD05C3">
        <w:rPr>
          <w:rFonts w:ascii="Verdana" w:hAnsi="Verdana"/>
          <w:sz w:val="18"/>
          <w:szCs w:val="18"/>
          <w:lang w:val="en-GB"/>
        </w:rPr>
        <w:t>suicidal ideation</w:t>
      </w:r>
      <w:r w:rsidRPr="00AD05C3">
        <w:rPr>
          <w:rFonts w:ascii="Verdana" w:hAnsi="Verdana"/>
          <w:sz w:val="18"/>
          <w:szCs w:val="18"/>
          <w:lang w:val="en-GB"/>
        </w:rPr>
        <w:t xml:space="preserve"> with </w:t>
      </w:r>
      <w:r w:rsidR="002D319D" w:rsidRPr="00AD05C3">
        <w:rPr>
          <w:rFonts w:ascii="Verdana" w:hAnsi="Verdana"/>
          <w:sz w:val="18"/>
          <w:szCs w:val="18"/>
          <w:lang w:val="en-GB"/>
        </w:rPr>
        <w:t>ECR-RD12-</w:t>
      </w:r>
      <w:r w:rsidR="00BB56FD" w:rsidRPr="00AD05C3">
        <w:rPr>
          <w:rFonts w:ascii="Verdana" w:hAnsi="Verdana"/>
          <w:sz w:val="18"/>
          <w:szCs w:val="18"/>
          <w:lang w:val="en-GB"/>
        </w:rPr>
        <w:t>attachment anxiety,</w:t>
      </w:r>
      <w:r w:rsidRPr="00AD05C3">
        <w:rPr>
          <w:rFonts w:ascii="Verdana" w:hAnsi="Verdana"/>
          <w:sz w:val="18"/>
          <w:szCs w:val="18"/>
          <w:lang w:val="en-GB"/>
        </w:rPr>
        <w:t xml:space="preserve"> </w:t>
      </w:r>
      <w:r w:rsidR="002D319D" w:rsidRPr="00AD05C3">
        <w:rPr>
          <w:rFonts w:ascii="Verdana" w:hAnsi="Verdana"/>
          <w:sz w:val="18"/>
          <w:szCs w:val="18"/>
          <w:lang w:val="en-GB"/>
        </w:rPr>
        <w:t>ECR-RD12-</w:t>
      </w:r>
      <w:r w:rsidRPr="00AD05C3">
        <w:rPr>
          <w:rFonts w:ascii="Verdana" w:hAnsi="Verdana"/>
          <w:sz w:val="18"/>
          <w:szCs w:val="18"/>
          <w:lang w:val="en-GB"/>
        </w:rPr>
        <w:t>attachment avoidance</w:t>
      </w:r>
      <w:r w:rsidR="002D319D" w:rsidRPr="00AD05C3">
        <w:rPr>
          <w:rFonts w:ascii="Verdana" w:hAnsi="Verdana"/>
          <w:sz w:val="18"/>
          <w:szCs w:val="18"/>
          <w:lang w:val="en-GB"/>
        </w:rPr>
        <w:t>,</w:t>
      </w:r>
      <w:r w:rsidRPr="00AD05C3">
        <w:rPr>
          <w:rFonts w:ascii="Verdana" w:hAnsi="Verdana"/>
          <w:sz w:val="18"/>
          <w:szCs w:val="18"/>
          <w:lang w:val="en-GB"/>
        </w:rPr>
        <w:t xml:space="preserve"> and </w:t>
      </w:r>
      <w:r w:rsidR="002D319D" w:rsidRPr="00AD05C3">
        <w:rPr>
          <w:rFonts w:ascii="Verdana" w:hAnsi="Verdana"/>
          <w:sz w:val="18"/>
          <w:szCs w:val="18"/>
          <w:lang w:val="en-GB"/>
        </w:rPr>
        <w:t>ECR-RD12-</w:t>
      </w:r>
      <w:r w:rsidRPr="00AD05C3">
        <w:rPr>
          <w:rFonts w:ascii="Verdana" w:hAnsi="Verdana"/>
          <w:sz w:val="18"/>
          <w:szCs w:val="18"/>
          <w:lang w:val="en-GB"/>
        </w:rPr>
        <w:t xml:space="preserve">insecure adult attachment were examined via logistic regression analyses. </w:t>
      </w:r>
    </w:p>
    <w:p w14:paraId="3E543B5B" w14:textId="2D0AC761" w:rsidR="00BB4469" w:rsidRPr="00AD05C3" w:rsidRDefault="00BB4469" w:rsidP="00BB4469">
      <w:pPr>
        <w:spacing w:after="0" w:line="360" w:lineRule="auto"/>
        <w:jc w:val="both"/>
        <w:rPr>
          <w:rFonts w:ascii="Verdana" w:hAnsi="Verdana"/>
          <w:sz w:val="18"/>
          <w:szCs w:val="18"/>
          <w:lang w:val="en-GB"/>
        </w:rPr>
      </w:pPr>
      <w:r w:rsidRPr="00AD05C3">
        <w:rPr>
          <w:rFonts w:ascii="Verdana" w:hAnsi="Verdana"/>
          <w:b/>
          <w:sz w:val="18"/>
          <w:szCs w:val="18"/>
          <w:lang w:val="en-GB"/>
        </w:rPr>
        <w:t xml:space="preserve">Results: </w:t>
      </w:r>
      <w:r w:rsidR="00B81191" w:rsidRPr="00AD05C3">
        <w:rPr>
          <w:lang w:val="en-US"/>
        </w:rPr>
        <w:t>Suicidal</w:t>
      </w:r>
      <w:r w:rsidR="00B81191" w:rsidRPr="00AD05C3">
        <w:rPr>
          <w:rFonts w:ascii="Verdana" w:hAnsi="Verdana"/>
          <w:sz w:val="18"/>
          <w:szCs w:val="18"/>
          <w:lang w:val="en-GB"/>
        </w:rPr>
        <w:t xml:space="preserve"> ideation</w:t>
      </w:r>
      <w:r w:rsidRPr="00AD05C3">
        <w:rPr>
          <w:rFonts w:ascii="Verdana" w:hAnsi="Verdana"/>
          <w:sz w:val="18"/>
          <w:szCs w:val="18"/>
          <w:lang w:val="en-GB"/>
        </w:rPr>
        <w:t xml:space="preserve"> was present in 13% of all patients. </w:t>
      </w:r>
      <w:r w:rsidR="002D319D" w:rsidRPr="00AD05C3">
        <w:rPr>
          <w:rFonts w:ascii="Verdana" w:hAnsi="Verdana"/>
          <w:sz w:val="18"/>
          <w:szCs w:val="18"/>
          <w:lang w:val="en-GB"/>
        </w:rPr>
        <w:t>ECR-RD12-</w:t>
      </w:r>
      <w:r w:rsidRPr="00AD05C3">
        <w:rPr>
          <w:rFonts w:ascii="Verdana" w:hAnsi="Verdana"/>
          <w:sz w:val="18"/>
          <w:szCs w:val="18"/>
          <w:lang w:val="en-GB"/>
        </w:rPr>
        <w:t xml:space="preserve">anxiety was significantly associated with </w:t>
      </w:r>
      <w:r w:rsidR="00B81191" w:rsidRPr="00AD05C3">
        <w:rPr>
          <w:rFonts w:ascii="Verdana" w:hAnsi="Verdana"/>
          <w:sz w:val="18"/>
          <w:szCs w:val="18"/>
          <w:lang w:val="en-GB"/>
        </w:rPr>
        <w:t>suicidal ideation</w:t>
      </w:r>
      <w:r w:rsidRPr="00AD05C3">
        <w:rPr>
          <w:rFonts w:ascii="Verdana" w:hAnsi="Verdana"/>
          <w:sz w:val="18"/>
          <w:szCs w:val="18"/>
          <w:lang w:val="en-GB"/>
        </w:rPr>
        <w:t xml:space="preserve"> (OR = 1.88, CI 1.44-2.44), while </w:t>
      </w:r>
      <w:r w:rsidR="002D319D" w:rsidRPr="00AD05C3">
        <w:rPr>
          <w:rFonts w:ascii="Verdana" w:hAnsi="Verdana"/>
          <w:sz w:val="18"/>
          <w:szCs w:val="18"/>
          <w:lang w:val="en-GB"/>
        </w:rPr>
        <w:t>ECR-RD12-</w:t>
      </w:r>
      <w:r w:rsidRPr="00AD05C3">
        <w:rPr>
          <w:rFonts w:ascii="Verdana" w:hAnsi="Verdana"/>
          <w:sz w:val="18"/>
          <w:szCs w:val="18"/>
          <w:lang w:val="en-GB"/>
        </w:rPr>
        <w:t xml:space="preserve">avoidance was not associated. </w:t>
      </w:r>
      <w:r w:rsidR="00840B82" w:rsidRPr="00AD05C3">
        <w:rPr>
          <w:rFonts w:ascii="Verdana" w:hAnsi="Verdana"/>
          <w:sz w:val="18"/>
          <w:szCs w:val="18"/>
          <w:lang w:val="en-GB"/>
        </w:rPr>
        <w:t>In patients</w:t>
      </w:r>
      <w:r w:rsidRPr="00AD05C3">
        <w:rPr>
          <w:rFonts w:ascii="Verdana" w:hAnsi="Verdana"/>
          <w:sz w:val="18"/>
          <w:szCs w:val="18"/>
          <w:lang w:val="en-GB"/>
        </w:rPr>
        <w:t xml:space="preserve"> with </w:t>
      </w:r>
      <w:r w:rsidR="00B81191" w:rsidRPr="00AD05C3">
        <w:rPr>
          <w:rFonts w:ascii="Verdana" w:hAnsi="Verdana"/>
          <w:sz w:val="18"/>
          <w:szCs w:val="18"/>
          <w:lang w:val="en-GB"/>
        </w:rPr>
        <w:t>suicidal ideation</w:t>
      </w:r>
      <w:r w:rsidRPr="00AD05C3">
        <w:rPr>
          <w:rFonts w:ascii="Verdana" w:hAnsi="Verdana"/>
          <w:sz w:val="18"/>
          <w:szCs w:val="18"/>
          <w:lang w:val="en-GB"/>
        </w:rPr>
        <w:t xml:space="preserve">, </w:t>
      </w:r>
      <w:r w:rsidR="00D5216F" w:rsidRPr="00AD05C3">
        <w:rPr>
          <w:rFonts w:ascii="Verdana" w:hAnsi="Verdana"/>
          <w:sz w:val="18"/>
          <w:szCs w:val="18"/>
          <w:lang w:val="en-GB"/>
        </w:rPr>
        <w:t>85</w:t>
      </w:r>
      <w:r w:rsidRPr="00AD05C3">
        <w:rPr>
          <w:rFonts w:ascii="Verdana" w:hAnsi="Verdana"/>
          <w:sz w:val="18"/>
          <w:szCs w:val="18"/>
          <w:lang w:val="en-GB"/>
        </w:rPr>
        <w:t xml:space="preserve">% were insecurely attached compared to </w:t>
      </w:r>
      <w:r w:rsidR="00D5216F" w:rsidRPr="00AD05C3">
        <w:rPr>
          <w:rFonts w:ascii="Verdana" w:hAnsi="Verdana"/>
          <w:sz w:val="18"/>
          <w:szCs w:val="18"/>
          <w:lang w:val="en-GB"/>
        </w:rPr>
        <w:t>63</w:t>
      </w:r>
      <w:r w:rsidRPr="00AD05C3">
        <w:rPr>
          <w:rFonts w:ascii="Verdana" w:hAnsi="Verdana"/>
          <w:sz w:val="18"/>
          <w:szCs w:val="18"/>
          <w:lang w:val="en-GB"/>
        </w:rPr>
        <w:t xml:space="preserve">% in those without </w:t>
      </w:r>
      <w:r w:rsidR="00B81191" w:rsidRPr="00AD05C3">
        <w:rPr>
          <w:rFonts w:ascii="Verdana" w:hAnsi="Verdana"/>
          <w:sz w:val="18"/>
          <w:szCs w:val="18"/>
          <w:lang w:val="en-GB"/>
        </w:rPr>
        <w:t>suicidal ideation</w:t>
      </w:r>
      <w:r w:rsidRPr="00AD05C3">
        <w:rPr>
          <w:rFonts w:ascii="Verdana" w:hAnsi="Verdana"/>
          <w:sz w:val="18"/>
          <w:szCs w:val="18"/>
          <w:lang w:val="en-GB"/>
        </w:rPr>
        <w:t xml:space="preserve"> – thus the OR for </w:t>
      </w:r>
      <w:r w:rsidR="00B81191" w:rsidRPr="00AD05C3">
        <w:rPr>
          <w:rFonts w:ascii="Verdana" w:hAnsi="Verdana"/>
          <w:sz w:val="18"/>
          <w:szCs w:val="18"/>
          <w:lang w:val="en-GB"/>
        </w:rPr>
        <w:t>suicidal ideation</w:t>
      </w:r>
      <w:r w:rsidRPr="00AD05C3">
        <w:rPr>
          <w:rFonts w:ascii="Verdana" w:hAnsi="Verdana"/>
          <w:sz w:val="18"/>
          <w:szCs w:val="18"/>
          <w:lang w:val="en-GB"/>
        </w:rPr>
        <w:t xml:space="preserve"> in insecurely attached </w:t>
      </w:r>
      <w:r w:rsidR="00840B82" w:rsidRPr="00AD05C3">
        <w:rPr>
          <w:rFonts w:ascii="Verdana" w:hAnsi="Verdana"/>
          <w:sz w:val="18"/>
          <w:szCs w:val="18"/>
          <w:lang w:val="en-GB"/>
        </w:rPr>
        <w:t>patients</w:t>
      </w:r>
      <w:r w:rsidRPr="00AD05C3">
        <w:rPr>
          <w:rFonts w:ascii="Verdana" w:hAnsi="Verdana"/>
          <w:sz w:val="18"/>
          <w:szCs w:val="18"/>
          <w:lang w:val="en-GB"/>
        </w:rPr>
        <w:t xml:space="preserve"> was </w:t>
      </w:r>
      <w:r w:rsidR="002D319D" w:rsidRPr="00AD05C3">
        <w:rPr>
          <w:rFonts w:ascii="Verdana" w:hAnsi="Verdana"/>
          <w:sz w:val="18"/>
          <w:szCs w:val="18"/>
          <w:lang w:val="en-GB"/>
        </w:rPr>
        <w:t xml:space="preserve">3.33 (CI = 1.10-10.04) </w:t>
      </w:r>
      <w:r w:rsidRPr="00AD05C3">
        <w:rPr>
          <w:rFonts w:ascii="Verdana" w:hAnsi="Verdana"/>
          <w:sz w:val="18"/>
          <w:szCs w:val="18"/>
          <w:lang w:val="en-GB"/>
        </w:rPr>
        <w:t xml:space="preserve">with securely attached patients as reference. Further variables associated with </w:t>
      </w:r>
      <w:r w:rsidR="00B81191" w:rsidRPr="00AD05C3">
        <w:rPr>
          <w:rFonts w:ascii="Verdana" w:hAnsi="Verdana"/>
          <w:sz w:val="18"/>
          <w:szCs w:val="18"/>
          <w:lang w:val="en-GB"/>
        </w:rPr>
        <w:t>suicidal ideation</w:t>
      </w:r>
      <w:r w:rsidRPr="00AD05C3">
        <w:rPr>
          <w:rFonts w:ascii="Verdana" w:hAnsi="Verdana"/>
          <w:sz w:val="18"/>
          <w:szCs w:val="18"/>
          <w:lang w:val="en-GB"/>
        </w:rPr>
        <w:t xml:space="preserve"> were depressive symptomatology, living alone (especially in men) and obesity (especially in women). </w:t>
      </w:r>
      <w:r w:rsidR="00840B82" w:rsidRPr="00AD05C3">
        <w:rPr>
          <w:rFonts w:ascii="Verdana" w:hAnsi="Verdana"/>
          <w:sz w:val="18"/>
          <w:szCs w:val="18"/>
          <w:lang w:val="en-GB"/>
        </w:rPr>
        <w:t xml:space="preserve"> </w:t>
      </w:r>
    </w:p>
    <w:p w14:paraId="4075E9E0" w14:textId="58ADD4B3" w:rsidR="00BB4469" w:rsidRPr="00AD05C3" w:rsidRDefault="00BB4469" w:rsidP="00BB4469">
      <w:pPr>
        <w:spacing w:after="0" w:line="360" w:lineRule="auto"/>
        <w:jc w:val="both"/>
        <w:rPr>
          <w:rFonts w:ascii="Verdana" w:hAnsi="Verdana"/>
          <w:sz w:val="18"/>
          <w:szCs w:val="18"/>
          <w:lang w:val="en-GB"/>
        </w:rPr>
      </w:pPr>
      <w:r w:rsidRPr="00AD05C3">
        <w:rPr>
          <w:rFonts w:ascii="Verdana" w:hAnsi="Verdana"/>
          <w:b/>
          <w:sz w:val="18"/>
          <w:szCs w:val="18"/>
          <w:lang w:val="en-GB"/>
        </w:rPr>
        <w:t xml:space="preserve">Limitations: </w:t>
      </w:r>
      <w:r w:rsidRPr="00AD05C3">
        <w:rPr>
          <w:rFonts w:ascii="Verdana" w:hAnsi="Verdana"/>
          <w:sz w:val="18"/>
          <w:szCs w:val="18"/>
          <w:lang w:val="en-GB"/>
        </w:rPr>
        <w:t xml:space="preserve">The study was cross-sectional in design, </w:t>
      </w:r>
      <w:r w:rsidR="001B349A" w:rsidRPr="00AD05C3">
        <w:rPr>
          <w:rFonts w:ascii="Verdana" w:hAnsi="Verdana"/>
          <w:sz w:val="18"/>
          <w:szCs w:val="18"/>
          <w:lang w:val="en-GB"/>
        </w:rPr>
        <w:t>and suicidal ideation was assessed using a single item self-report measure</w:t>
      </w:r>
      <w:r w:rsidRPr="00AD05C3">
        <w:rPr>
          <w:rFonts w:ascii="Verdana" w:hAnsi="Verdana"/>
          <w:sz w:val="18"/>
          <w:szCs w:val="18"/>
          <w:lang w:val="en-GB"/>
        </w:rPr>
        <w:t>.</w:t>
      </w:r>
    </w:p>
    <w:p w14:paraId="069A0BB9" w14:textId="47068EC8" w:rsidR="00BB4469" w:rsidRPr="00AD05C3" w:rsidRDefault="00BB4469" w:rsidP="00BB4469">
      <w:pPr>
        <w:spacing w:after="0" w:line="360" w:lineRule="auto"/>
        <w:jc w:val="both"/>
        <w:rPr>
          <w:rFonts w:ascii="Verdana" w:hAnsi="Verdana"/>
          <w:sz w:val="18"/>
          <w:szCs w:val="18"/>
          <w:lang w:val="en-GB"/>
        </w:rPr>
      </w:pPr>
      <w:r w:rsidRPr="00AD05C3">
        <w:rPr>
          <w:rFonts w:ascii="Verdana" w:hAnsi="Verdana"/>
          <w:b/>
          <w:sz w:val="18"/>
          <w:szCs w:val="18"/>
          <w:lang w:val="en-GB"/>
        </w:rPr>
        <w:t>Conclusion:</w:t>
      </w:r>
      <w:r w:rsidRPr="00AD05C3">
        <w:rPr>
          <w:rFonts w:ascii="Verdana" w:hAnsi="Verdana"/>
          <w:sz w:val="18"/>
          <w:szCs w:val="18"/>
          <w:lang w:val="en-GB"/>
        </w:rPr>
        <w:t xml:space="preserve"> </w:t>
      </w:r>
      <w:r w:rsidR="009412D9" w:rsidRPr="00AD05C3">
        <w:rPr>
          <w:rFonts w:ascii="Verdana" w:hAnsi="Verdana"/>
          <w:sz w:val="18"/>
          <w:szCs w:val="18"/>
          <w:lang w:val="en-GB"/>
        </w:rPr>
        <w:t>General practitioners</w:t>
      </w:r>
      <w:r w:rsidR="00614774" w:rsidRPr="00AD05C3">
        <w:rPr>
          <w:rFonts w:ascii="Verdana" w:hAnsi="Verdana"/>
          <w:sz w:val="18"/>
          <w:szCs w:val="18"/>
          <w:lang w:val="en-GB"/>
        </w:rPr>
        <w:t xml:space="preserve"> should be aware of attachment style</w:t>
      </w:r>
      <w:r w:rsidR="001B349A" w:rsidRPr="00AD05C3">
        <w:rPr>
          <w:rFonts w:ascii="Verdana" w:hAnsi="Verdana"/>
          <w:sz w:val="18"/>
          <w:szCs w:val="18"/>
          <w:lang w:val="en-GB"/>
        </w:rPr>
        <w:t>s in order</w:t>
      </w:r>
      <w:r w:rsidR="00614774" w:rsidRPr="00AD05C3">
        <w:rPr>
          <w:rFonts w:ascii="Verdana" w:hAnsi="Verdana"/>
          <w:sz w:val="18"/>
          <w:szCs w:val="18"/>
          <w:lang w:val="en-GB"/>
        </w:rPr>
        <w:t xml:space="preserve"> to have a better chan</w:t>
      </w:r>
      <w:r w:rsidR="00CB49A5" w:rsidRPr="00AD05C3">
        <w:rPr>
          <w:rFonts w:ascii="Verdana" w:hAnsi="Verdana"/>
          <w:sz w:val="18"/>
          <w:szCs w:val="18"/>
          <w:lang w:val="en-GB"/>
        </w:rPr>
        <w:t>c</w:t>
      </w:r>
      <w:r w:rsidR="00614774" w:rsidRPr="00AD05C3">
        <w:rPr>
          <w:rFonts w:ascii="Verdana" w:hAnsi="Verdana"/>
          <w:sz w:val="18"/>
          <w:szCs w:val="18"/>
          <w:lang w:val="en-GB"/>
        </w:rPr>
        <w:t xml:space="preserve">e to identify </w:t>
      </w:r>
      <w:r w:rsidR="001B349A" w:rsidRPr="00AD05C3">
        <w:rPr>
          <w:rFonts w:ascii="Verdana" w:hAnsi="Verdana"/>
          <w:sz w:val="18"/>
          <w:szCs w:val="18"/>
          <w:lang w:val="en-GB"/>
        </w:rPr>
        <w:t>patients</w:t>
      </w:r>
      <w:r w:rsidR="00614774" w:rsidRPr="00AD05C3">
        <w:rPr>
          <w:rFonts w:ascii="Verdana" w:hAnsi="Verdana"/>
          <w:sz w:val="18"/>
          <w:szCs w:val="18"/>
          <w:lang w:val="en-GB"/>
        </w:rPr>
        <w:t xml:space="preserve"> at risk for suicide.</w:t>
      </w:r>
    </w:p>
    <w:p w14:paraId="5EC06769" w14:textId="77777777" w:rsidR="007B0413" w:rsidRPr="00AD05C3" w:rsidRDefault="007B0413" w:rsidP="008B2D67">
      <w:pPr>
        <w:spacing w:after="0" w:line="360" w:lineRule="auto"/>
        <w:jc w:val="both"/>
        <w:rPr>
          <w:rFonts w:ascii="Verdana" w:hAnsi="Verdana"/>
          <w:sz w:val="18"/>
          <w:szCs w:val="18"/>
          <w:lang w:val="en-GB"/>
        </w:rPr>
      </w:pPr>
    </w:p>
    <w:p w14:paraId="164C119F" w14:textId="77777777" w:rsidR="00C470B1" w:rsidRPr="00AD05C3" w:rsidRDefault="00EA5886" w:rsidP="009A4085">
      <w:pPr>
        <w:spacing w:line="360" w:lineRule="auto"/>
        <w:jc w:val="both"/>
        <w:rPr>
          <w:rFonts w:ascii="Verdana" w:hAnsi="Verdana"/>
          <w:sz w:val="18"/>
          <w:szCs w:val="18"/>
          <w:lang w:val="en-GB"/>
        </w:rPr>
      </w:pPr>
      <w:r w:rsidRPr="00AD05C3">
        <w:rPr>
          <w:rFonts w:ascii="Verdana" w:hAnsi="Verdana"/>
          <w:b/>
          <w:sz w:val="18"/>
          <w:szCs w:val="18"/>
          <w:lang w:val="en-GB"/>
        </w:rPr>
        <w:t>Key words</w:t>
      </w:r>
      <w:r w:rsidRPr="00AD05C3">
        <w:rPr>
          <w:rFonts w:ascii="Verdana" w:hAnsi="Verdana"/>
          <w:sz w:val="18"/>
          <w:szCs w:val="18"/>
          <w:lang w:val="en-GB"/>
        </w:rPr>
        <w:t xml:space="preserve">: </w:t>
      </w:r>
      <w:r w:rsidR="00034C1A" w:rsidRPr="00AD05C3">
        <w:rPr>
          <w:rFonts w:ascii="Verdana" w:hAnsi="Verdana"/>
          <w:sz w:val="18"/>
          <w:szCs w:val="18"/>
          <w:lang w:val="en-GB"/>
        </w:rPr>
        <w:t xml:space="preserve">primary </w:t>
      </w:r>
      <w:r w:rsidR="003441E9" w:rsidRPr="00AD05C3">
        <w:rPr>
          <w:rFonts w:ascii="Verdana" w:hAnsi="Verdana"/>
          <w:sz w:val="18"/>
          <w:szCs w:val="18"/>
          <w:lang w:val="en-GB"/>
        </w:rPr>
        <w:t xml:space="preserve">health </w:t>
      </w:r>
      <w:r w:rsidR="008A708E" w:rsidRPr="00AD05C3">
        <w:rPr>
          <w:rFonts w:ascii="Verdana" w:hAnsi="Verdana"/>
          <w:sz w:val="18"/>
          <w:szCs w:val="18"/>
          <w:lang w:val="en-GB"/>
        </w:rPr>
        <w:t xml:space="preserve">care, </w:t>
      </w:r>
      <w:r w:rsidR="00034C1A" w:rsidRPr="00AD05C3">
        <w:rPr>
          <w:rFonts w:ascii="Verdana" w:hAnsi="Verdana"/>
          <w:sz w:val="18"/>
          <w:szCs w:val="18"/>
          <w:lang w:val="en-GB"/>
        </w:rPr>
        <w:t>suicidal ideation, insecure attachment,</w:t>
      </w:r>
      <w:r w:rsidR="008A708E" w:rsidRPr="00AD05C3">
        <w:rPr>
          <w:rFonts w:ascii="Verdana" w:hAnsi="Verdana"/>
          <w:sz w:val="18"/>
          <w:szCs w:val="18"/>
          <w:lang w:val="en-GB"/>
        </w:rPr>
        <w:t xml:space="preserve"> cross-sectional study</w:t>
      </w:r>
      <w:r w:rsidR="00034C1A" w:rsidRPr="00AD05C3">
        <w:rPr>
          <w:rFonts w:ascii="Verdana" w:hAnsi="Verdana"/>
          <w:sz w:val="18"/>
          <w:szCs w:val="18"/>
          <w:lang w:val="en-GB"/>
        </w:rPr>
        <w:t xml:space="preserve"> </w:t>
      </w:r>
    </w:p>
    <w:p w14:paraId="7F4CB881" w14:textId="77777777" w:rsidR="00B36EF0" w:rsidRPr="00AD05C3" w:rsidRDefault="00B36EF0">
      <w:pPr>
        <w:rPr>
          <w:rFonts w:ascii="Verdana" w:hAnsi="Verdana"/>
          <w:b/>
          <w:sz w:val="18"/>
          <w:szCs w:val="24"/>
          <w:lang w:val="en-GB"/>
        </w:rPr>
      </w:pPr>
      <w:r w:rsidRPr="00AD05C3">
        <w:rPr>
          <w:rFonts w:ascii="Verdana" w:hAnsi="Verdana"/>
          <w:b/>
          <w:sz w:val="18"/>
          <w:szCs w:val="24"/>
          <w:lang w:val="en-GB"/>
        </w:rPr>
        <w:br w:type="page"/>
      </w:r>
    </w:p>
    <w:p w14:paraId="3D4F3276" w14:textId="77777777" w:rsidR="004F4EAC" w:rsidRPr="00AD05C3" w:rsidRDefault="007A7413" w:rsidP="00764B9F">
      <w:pPr>
        <w:pStyle w:val="Listenabsatz"/>
        <w:numPr>
          <w:ilvl w:val="0"/>
          <w:numId w:val="2"/>
        </w:numPr>
        <w:rPr>
          <w:rFonts w:ascii="Verdana" w:hAnsi="Verdana"/>
          <w:b/>
          <w:sz w:val="28"/>
          <w:szCs w:val="28"/>
          <w:lang w:val="en-GB"/>
        </w:rPr>
      </w:pPr>
      <w:r w:rsidRPr="00AD05C3">
        <w:rPr>
          <w:rFonts w:ascii="Verdana" w:hAnsi="Verdana"/>
          <w:b/>
          <w:sz w:val="28"/>
          <w:szCs w:val="28"/>
          <w:lang w:val="en-GB"/>
        </w:rPr>
        <w:lastRenderedPageBreak/>
        <w:t>Introduction</w:t>
      </w:r>
    </w:p>
    <w:p w14:paraId="224FAD9D" w14:textId="77777777" w:rsidR="00764B9F" w:rsidRPr="00AD05C3" w:rsidRDefault="00764B9F" w:rsidP="00764B9F">
      <w:pPr>
        <w:pStyle w:val="Listenabsatz"/>
        <w:rPr>
          <w:rFonts w:ascii="Verdana" w:hAnsi="Verdana"/>
          <w:b/>
          <w:sz w:val="28"/>
          <w:szCs w:val="28"/>
          <w:lang w:val="en-GB"/>
        </w:rPr>
      </w:pPr>
    </w:p>
    <w:p w14:paraId="65C42438" w14:textId="77777777" w:rsidR="000F63C5" w:rsidRPr="00AD05C3" w:rsidRDefault="001C1F45" w:rsidP="00276DEE">
      <w:pPr>
        <w:jc w:val="both"/>
        <w:rPr>
          <w:rFonts w:ascii="Verdana" w:hAnsi="Verdana"/>
          <w:b/>
          <w:lang w:val="en-GB"/>
        </w:rPr>
      </w:pPr>
      <w:r w:rsidRPr="00AD05C3">
        <w:rPr>
          <w:rFonts w:ascii="Verdana" w:hAnsi="Verdana"/>
          <w:b/>
          <w:lang w:val="en-GB"/>
        </w:rPr>
        <w:t xml:space="preserve">1.1 </w:t>
      </w:r>
      <w:r w:rsidR="00F745D5" w:rsidRPr="00AD05C3">
        <w:rPr>
          <w:rFonts w:ascii="Verdana" w:hAnsi="Verdana"/>
          <w:b/>
          <w:lang w:val="en-GB"/>
        </w:rPr>
        <w:t>Suicidal ideation</w:t>
      </w:r>
      <w:r w:rsidR="00B33E4E" w:rsidRPr="00AD05C3">
        <w:rPr>
          <w:rFonts w:ascii="Verdana" w:hAnsi="Verdana"/>
          <w:b/>
          <w:lang w:val="en-GB"/>
        </w:rPr>
        <w:t xml:space="preserve"> </w:t>
      </w:r>
      <w:r w:rsidR="000F63C5" w:rsidRPr="00AD05C3">
        <w:rPr>
          <w:rFonts w:ascii="Verdana" w:hAnsi="Verdana"/>
          <w:b/>
          <w:lang w:val="en-GB"/>
        </w:rPr>
        <w:t>in primary care</w:t>
      </w:r>
    </w:p>
    <w:p w14:paraId="30AE5D6C" w14:textId="4B6E159F" w:rsidR="00F72FED" w:rsidRPr="00AD05C3" w:rsidRDefault="00C24E7E" w:rsidP="009A4085">
      <w:pPr>
        <w:spacing w:line="360" w:lineRule="auto"/>
        <w:jc w:val="both"/>
        <w:rPr>
          <w:rFonts w:ascii="Verdana" w:hAnsi="Verdana"/>
          <w:sz w:val="20"/>
          <w:szCs w:val="20"/>
          <w:lang w:val="en-GB"/>
        </w:rPr>
      </w:pPr>
      <w:r w:rsidRPr="00AD05C3">
        <w:rPr>
          <w:rFonts w:ascii="Verdana" w:hAnsi="Verdana"/>
          <w:sz w:val="20"/>
          <w:szCs w:val="20"/>
          <w:lang w:val="en-GB"/>
        </w:rPr>
        <w:t>S</w:t>
      </w:r>
      <w:r w:rsidR="00FD7342" w:rsidRPr="00AD05C3">
        <w:rPr>
          <w:rFonts w:ascii="Verdana" w:hAnsi="Verdana"/>
          <w:sz w:val="20"/>
          <w:szCs w:val="20"/>
          <w:lang w:val="en-GB"/>
        </w:rPr>
        <w:t>tudies indicate that about 12% of primary care patients</w:t>
      </w:r>
      <w:r w:rsidR="008712FA" w:rsidRPr="00AD05C3">
        <w:rPr>
          <w:rFonts w:ascii="Verdana" w:hAnsi="Verdana"/>
          <w:sz w:val="20"/>
          <w:szCs w:val="20"/>
          <w:lang w:val="en-GB"/>
        </w:rPr>
        <w:t xml:space="preserve"> </w:t>
      </w:r>
      <w:r w:rsidR="00FD7342" w:rsidRPr="00AD05C3">
        <w:rPr>
          <w:rFonts w:ascii="Verdana" w:hAnsi="Verdana"/>
          <w:sz w:val="20"/>
          <w:szCs w:val="20"/>
          <w:lang w:val="en-GB"/>
        </w:rPr>
        <w:t>are bothered by thoughts of being better off dead or of hurting themselves</w:t>
      </w:r>
      <w:r w:rsidR="00CE0248" w:rsidRPr="00AD05C3">
        <w:rPr>
          <w:rFonts w:ascii="Verdana" w:hAnsi="Verdana"/>
          <w:sz w:val="20"/>
          <w:szCs w:val="20"/>
          <w:lang w:val="en-GB"/>
        </w:rPr>
        <w:t xml:space="preserve"> </w:t>
      </w:r>
      <w:r w:rsidR="00CE0248" w:rsidRPr="00AD05C3">
        <w:rPr>
          <w:rFonts w:ascii="Verdana" w:hAnsi="Verdana"/>
          <w:sz w:val="20"/>
          <w:szCs w:val="20"/>
          <w:lang w:val="en-GB"/>
        </w:rPr>
        <w:fldChar w:fldCharType="begin"/>
      </w:r>
      <w:r w:rsidR="009412D9" w:rsidRPr="00AD05C3">
        <w:rPr>
          <w:rFonts w:ascii="Verdana" w:hAnsi="Verdana"/>
          <w:sz w:val="20"/>
          <w:szCs w:val="20"/>
          <w:lang w:val="en-GB"/>
        </w:rPr>
        <w:instrText xml:space="preserve"> ADDIN EN.CITE &lt;EndNote&gt;&lt;Cite&gt;&lt;Author&gt;Wiborg&lt;/Author&gt;&lt;Year&gt;2013&lt;/Year&gt;&lt;RecNum&gt;31&lt;/RecNum&gt;&lt;DisplayText&gt;(Wiborg et al., 2013)&lt;/DisplayText&gt;&lt;record&gt;&lt;rec-number&gt;31&lt;/rec-number&gt;&lt;foreign-keys&gt;&lt;key app="EN" db-id="vpepetwat9vtejea0f9vp0pu5sdsvx5axzz9" timestamp="1505724706"&gt;31&lt;/key&gt;&lt;/foreign-keys&gt;&lt;ref-type name="Journal Article"&gt;17&lt;/ref-type&gt;&lt;contributors&gt;&lt;authors&gt;&lt;author&gt;Wiborg, J. F.&lt;/author&gt;&lt;author&gt;Gieseler, D.&lt;/author&gt;&lt;author&gt;Lowe, B.&lt;/author&gt;&lt;/authors&gt;&lt;/contributors&gt;&lt;auth-address&gt;Department of Psychosomatic Medicine and Psychotherapy, University Medical Center Hamburg-Eppendorf &amp;amp; Schon Clinics Hamburg-Eilbek, Germany. j.wiborg@uke.de&lt;/auth-address&gt;&lt;titles&gt;&lt;title&gt;Suicidal ideation in German primary care&lt;/title&gt;&lt;secondary-title&gt;Gen Hosp Psychiatry&lt;/secondary-title&gt;&lt;/titles&gt;&lt;periodical&gt;&lt;full-title&gt;Gen Hosp Psychiatry&lt;/full-title&gt;&lt;/periodical&gt;&lt;pages&gt;366-9&lt;/pages&gt;&lt;volume&gt;35&lt;/volume&gt;&lt;number&gt;4&lt;/number&gt;&lt;keywords&gt;&lt;keyword&gt;Adult&lt;/keyword&gt;&lt;keyword&gt;Aged&lt;/keyword&gt;&lt;keyword&gt;Anxiety Disorders/epidemiology&lt;/keyword&gt;&lt;keyword&gt;Cross-Sectional Studies&lt;/keyword&gt;&lt;keyword&gt;Depressive Disorder/epidemiology&lt;/keyword&gt;&lt;keyword&gt;Female&lt;/keyword&gt;&lt;keyword&gt;Germany/epidemiology&lt;/keyword&gt;&lt;keyword&gt;Health Services/*utilization&lt;/keyword&gt;&lt;keyword&gt;Humans&lt;/keyword&gt;&lt;keyword&gt;Logistic Models&lt;/keyword&gt;&lt;keyword&gt;Male&lt;/keyword&gt;&lt;keyword&gt;Middle Aged&lt;/keyword&gt;&lt;keyword&gt;*Primary Health Care&lt;/keyword&gt;&lt;keyword&gt;Somatoform Disorders/epidemiology&lt;/keyword&gt;&lt;keyword&gt;*Suicidal Ideation&lt;/keyword&gt;&lt;keyword&gt;Suicide/statistics &amp;amp; numerical data&lt;/keyword&gt;&lt;keyword&gt;Surveys and Questionnaires&lt;/keyword&gt;&lt;/keywords&gt;&lt;dates&gt;&lt;year&gt;2013&lt;/year&gt;&lt;pub-dates&gt;&lt;date&gt;Jul-Aug&lt;/date&gt;&lt;/pub-dates&gt;&lt;/dates&gt;&lt;isbn&gt;1873-7714 (Electronic)&amp;#xD;0163-8343 (Linking)&lt;/isbn&gt;&lt;accession-num&gt;23473475&lt;/accession-num&gt;&lt;urls&gt;&lt;related-urls&gt;&lt;url&gt;https://www.ncbi.nlm.nih.gov/pubmed/23473475&lt;/url&gt;&lt;/related-urls&gt;&lt;/urls&gt;&lt;electronic-resource-num&gt;10.1016/j.genhosppsych.2013.02.001&lt;/electronic-resource-num&gt;&lt;/record&gt;&lt;/Cite&gt;&lt;/EndNote&gt;</w:instrText>
      </w:r>
      <w:r w:rsidR="00CE0248" w:rsidRPr="00AD05C3">
        <w:rPr>
          <w:rFonts w:ascii="Verdana" w:hAnsi="Verdana"/>
          <w:sz w:val="20"/>
          <w:szCs w:val="20"/>
          <w:lang w:val="en-GB"/>
        </w:rPr>
        <w:fldChar w:fldCharType="separate"/>
      </w:r>
      <w:r w:rsidR="009412D9" w:rsidRPr="00AD05C3">
        <w:rPr>
          <w:rFonts w:ascii="Verdana" w:hAnsi="Verdana"/>
          <w:noProof/>
          <w:sz w:val="20"/>
          <w:szCs w:val="20"/>
          <w:lang w:val="en-GB"/>
        </w:rPr>
        <w:t>(Wiborg et al., 2013)</w:t>
      </w:r>
      <w:r w:rsidR="00CE0248" w:rsidRPr="00AD05C3">
        <w:rPr>
          <w:rFonts w:ascii="Verdana" w:hAnsi="Verdana"/>
          <w:sz w:val="20"/>
          <w:szCs w:val="20"/>
          <w:lang w:val="en-GB"/>
        </w:rPr>
        <w:fldChar w:fldCharType="end"/>
      </w:r>
      <w:r w:rsidR="00FD7342" w:rsidRPr="00AD05C3">
        <w:rPr>
          <w:rFonts w:ascii="Verdana" w:hAnsi="Verdana"/>
          <w:sz w:val="20"/>
          <w:szCs w:val="20"/>
          <w:lang w:val="en-GB"/>
        </w:rPr>
        <w:t>.</w:t>
      </w:r>
      <w:r w:rsidR="00CE0248" w:rsidRPr="00AD05C3">
        <w:rPr>
          <w:rFonts w:ascii="Verdana" w:hAnsi="Verdana"/>
          <w:sz w:val="20"/>
          <w:szCs w:val="20"/>
          <w:lang w:val="en-GB"/>
        </w:rPr>
        <w:t xml:space="preserve"> </w:t>
      </w:r>
      <w:r w:rsidR="00F71E09" w:rsidRPr="00AD05C3">
        <w:rPr>
          <w:rFonts w:ascii="Verdana" w:hAnsi="Verdana"/>
          <w:sz w:val="20"/>
          <w:szCs w:val="20"/>
          <w:lang w:val="en-GB"/>
        </w:rPr>
        <w:t xml:space="preserve">A review of </w:t>
      </w:r>
      <w:r w:rsidR="00A7765A" w:rsidRPr="00AD05C3">
        <w:rPr>
          <w:rFonts w:ascii="Verdana" w:hAnsi="Verdana"/>
          <w:sz w:val="20"/>
          <w:szCs w:val="20"/>
          <w:lang w:val="en-GB"/>
        </w:rPr>
        <w:t xml:space="preserve">40 </w:t>
      </w:r>
      <w:r w:rsidR="00F71E09" w:rsidRPr="00AD05C3">
        <w:rPr>
          <w:rFonts w:ascii="Verdana" w:hAnsi="Verdana"/>
          <w:sz w:val="20"/>
          <w:szCs w:val="20"/>
          <w:lang w:val="en-GB"/>
        </w:rPr>
        <w:t xml:space="preserve">studies found that </w:t>
      </w:r>
      <w:r w:rsidR="00A7765A" w:rsidRPr="00AD05C3">
        <w:rPr>
          <w:rFonts w:ascii="Verdana" w:hAnsi="Verdana"/>
          <w:sz w:val="20"/>
          <w:szCs w:val="20"/>
          <w:lang w:val="en-GB"/>
        </w:rPr>
        <w:t xml:space="preserve">within one month </w:t>
      </w:r>
      <w:r w:rsidR="00F71E09" w:rsidRPr="00AD05C3">
        <w:rPr>
          <w:rFonts w:ascii="Verdana" w:hAnsi="Verdana"/>
          <w:sz w:val="20"/>
          <w:szCs w:val="20"/>
          <w:lang w:val="en-GB"/>
        </w:rPr>
        <w:t xml:space="preserve">prior to </w:t>
      </w:r>
      <w:r w:rsidR="00167BDB" w:rsidRPr="00AD05C3">
        <w:rPr>
          <w:rFonts w:ascii="Verdana" w:hAnsi="Verdana"/>
          <w:sz w:val="20"/>
          <w:szCs w:val="20"/>
          <w:lang w:val="en-GB"/>
        </w:rPr>
        <w:t>their</w:t>
      </w:r>
      <w:r w:rsidR="003446C4" w:rsidRPr="00AD05C3">
        <w:rPr>
          <w:rFonts w:ascii="Verdana" w:hAnsi="Verdana"/>
          <w:sz w:val="20"/>
          <w:szCs w:val="20"/>
          <w:lang w:val="en-GB"/>
        </w:rPr>
        <w:t xml:space="preserve"> </w:t>
      </w:r>
      <w:r w:rsidR="00F71E09" w:rsidRPr="00AD05C3">
        <w:rPr>
          <w:rFonts w:ascii="Verdana" w:hAnsi="Verdana"/>
          <w:sz w:val="20"/>
          <w:szCs w:val="20"/>
          <w:lang w:val="en-GB"/>
        </w:rPr>
        <w:t xml:space="preserve">suicide, 45% of </w:t>
      </w:r>
      <w:r w:rsidR="00167BDB" w:rsidRPr="00AD05C3">
        <w:rPr>
          <w:rFonts w:ascii="Verdana" w:hAnsi="Verdana"/>
          <w:sz w:val="20"/>
          <w:szCs w:val="20"/>
          <w:lang w:val="en-GB"/>
        </w:rPr>
        <w:t>the patients</w:t>
      </w:r>
      <w:r w:rsidR="003446C4" w:rsidRPr="00AD05C3">
        <w:rPr>
          <w:rFonts w:ascii="Verdana" w:hAnsi="Verdana"/>
          <w:sz w:val="20"/>
          <w:szCs w:val="20"/>
          <w:lang w:val="en-GB"/>
        </w:rPr>
        <w:t xml:space="preserve"> </w:t>
      </w:r>
      <w:r w:rsidR="00F71E09" w:rsidRPr="00AD05C3">
        <w:rPr>
          <w:rFonts w:ascii="Verdana" w:hAnsi="Verdana"/>
          <w:sz w:val="20"/>
          <w:szCs w:val="20"/>
          <w:lang w:val="en-GB"/>
        </w:rPr>
        <w:t xml:space="preserve">had </w:t>
      </w:r>
      <w:r w:rsidR="00595087" w:rsidRPr="00AD05C3">
        <w:rPr>
          <w:rFonts w:ascii="Verdana" w:hAnsi="Verdana"/>
          <w:sz w:val="20"/>
          <w:szCs w:val="20"/>
          <w:lang w:val="en-GB"/>
        </w:rPr>
        <w:t xml:space="preserve">had </w:t>
      </w:r>
      <w:r w:rsidR="00F71E09" w:rsidRPr="00AD05C3">
        <w:rPr>
          <w:rFonts w:ascii="Verdana" w:hAnsi="Verdana"/>
          <w:sz w:val="20"/>
          <w:szCs w:val="20"/>
          <w:lang w:val="en-GB"/>
        </w:rPr>
        <w:t>contact with their primary care physicians</w:t>
      </w:r>
      <w:r w:rsidR="00CE1562" w:rsidRPr="00AD05C3">
        <w:rPr>
          <w:rFonts w:ascii="Verdana" w:hAnsi="Verdana"/>
          <w:sz w:val="20"/>
          <w:szCs w:val="20"/>
          <w:lang w:val="en-GB"/>
        </w:rPr>
        <w:t xml:space="preserve"> (GPs)</w:t>
      </w:r>
      <w:r w:rsidR="00F71E09" w:rsidRPr="00AD05C3">
        <w:rPr>
          <w:rFonts w:ascii="Verdana" w:hAnsi="Verdana"/>
          <w:sz w:val="20"/>
          <w:szCs w:val="20"/>
          <w:lang w:val="en-GB"/>
        </w:rPr>
        <w:t xml:space="preserve"> </w:t>
      </w:r>
      <w:r w:rsidR="00F71E09" w:rsidRPr="00AD05C3">
        <w:rPr>
          <w:rFonts w:ascii="Verdana" w:hAnsi="Verdana"/>
          <w:sz w:val="20"/>
          <w:szCs w:val="20"/>
          <w:lang w:val="en-GB"/>
        </w:rPr>
        <w:fldChar w:fldCharType="begin"/>
      </w:r>
      <w:r w:rsidR="009412D9" w:rsidRPr="00AD05C3">
        <w:rPr>
          <w:rFonts w:ascii="Verdana" w:hAnsi="Verdana"/>
          <w:sz w:val="20"/>
          <w:szCs w:val="20"/>
          <w:lang w:val="en-GB"/>
        </w:rPr>
        <w:instrText xml:space="preserve"> ADDIN EN.CITE &lt;EndNote&gt;&lt;Cite&gt;&lt;Author&gt;Luoma&lt;/Author&gt;&lt;Year&gt;2002&lt;/Year&gt;&lt;RecNum&gt;34&lt;/RecNum&gt;&lt;DisplayText&gt;(Luoma et al., 2002)&lt;/DisplayText&gt;&lt;record&gt;&lt;rec-number&gt;34&lt;/rec-number&gt;&lt;foreign-keys&gt;&lt;key app="EN" db-id="vpepetwat9vtejea0f9vp0pu5sdsvx5axzz9" timestamp="1506514114"&gt;34&lt;/key&gt;&lt;/foreign-keys&gt;&lt;ref-type name="Journal Article"&gt;17&lt;/ref-type&gt;&lt;contributors&gt;&lt;authors&gt;&lt;author&gt;Luoma, J. B.&lt;/author&gt;&lt;author&gt;Martin, C. E.&lt;/author&gt;&lt;author&gt;Pearson, J. L.&lt;/author&gt;&lt;/authors&gt;&lt;/contributors&gt;&lt;auth-address&gt;Division of Services and Intervention Research, National Institute of Mental Health, National Institutes of Health, Bethesda, MD 20892, USA.&lt;/auth-address&gt;&lt;titles&gt;&lt;title&gt;Contact with mental health and primary care providers before suicide: a review of the evidence&lt;/title&gt;&lt;secondary-title&gt;Am J Psychiatry&lt;/secondary-title&gt;&lt;/titles&gt;&lt;periodical&gt;&lt;full-title&gt;Am J Psychiatry&lt;/full-title&gt;&lt;/periodical&gt;&lt;pages&gt;909-16&lt;/pages&gt;&lt;volume&gt;159&lt;/volume&gt;&lt;number&gt;6&lt;/number&gt;&lt;keywords&gt;&lt;keyword&gt;Adult&lt;/keyword&gt;&lt;keyword&gt;Age Factors&lt;/keyword&gt;&lt;keyword&gt;Community Mental Health Services/statistics &amp;amp; numerical data/*utilization&lt;/keyword&gt;&lt;keyword&gt;Female&lt;/keyword&gt;&lt;keyword&gt;Humans&lt;/keyword&gt;&lt;keyword&gt;Male&lt;/keyword&gt;&lt;keyword&gt;Mental Disorders/diagnosis/*epidemiology/psychology&lt;/keyword&gt;&lt;keyword&gt;Middle Aged&lt;/keyword&gt;&lt;keyword&gt;Primary Health Care/statistics &amp;amp; numerical data/*utilization&lt;/keyword&gt;&lt;keyword&gt;*Professional-Patient Relations&lt;/keyword&gt;&lt;keyword&gt;Sex Factors&lt;/keyword&gt;&lt;keyword&gt;Suicide/psychology/*statistics &amp;amp; numerical data/trends&lt;/keyword&gt;&lt;/keywords&gt;&lt;dates&gt;&lt;year&gt;2002&lt;/year&gt;&lt;pub-dates&gt;&lt;date&gt;Jun&lt;/date&gt;&lt;/pub-dates&gt;&lt;/dates&gt;&lt;isbn&gt;0002-953X (Print)&amp;#xD;0002-953X (Linking)&lt;/isbn&gt;&lt;accession-num&gt;12042175&lt;/accession-num&gt;&lt;urls&gt;&lt;related-urls&gt;&lt;url&gt;https://www.ncbi.nlm.nih.gov/pubmed/12042175&lt;/url&gt;&lt;/related-urls&gt;&lt;/urls&gt;&lt;custom2&gt;PMC5072576&lt;/custom2&gt;&lt;electronic-resource-num&gt;10.1176/appi.ajp.159.6.909&lt;/electronic-resource-num&gt;&lt;/record&gt;&lt;/Cite&gt;&lt;/EndNote&gt;</w:instrText>
      </w:r>
      <w:r w:rsidR="00F71E09" w:rsidRPr="00AD05C3">
        <w:rPr>
          <w:rFonts w:ascii="Verdana" w:hAnsi="Verdana"/>
          <w:sz w:val="20"/>
          <w:szCs w:val="20"/>
          <w:lang w:val="en-GB"/>
        </w:rPr>
        <w:fldChar w:fldCharType="separate"/>
      </w:r>
      <w:r w:rsidR="009412D9" w:rsidRPr="00AD05C3">
        <w:rPr>
          <w:rFonts w:ascii="Verdana" w:hAnsi="Verdana"/>
          <w:noProof/>
          <w:sz w:val="20"/>
          <w:szCs w:val="20"/>
          <w:lang w:val="en-GB"/>
        </w:rPr>
        <w:t>(Luoma et al., 2002)</w:t>
      </w:r>
      <w:r w:rsidR="00F71E09" w:rsidRPr="00AD05C3">
        <w:rPr>
          <w:rFonts w:ascii="Verdana" w:hAnsi="Verdana"/>
          <w:sz w:val="20"/>
          <w:szCs w:val="20"/>
          <w:lang w:val="en-GB"/>
        </w:rPr>
        <w:fldChar w:fldCharType="end"/>
      </w:r>
      <w:r w:rsidR="00F71E09" w:rsidRPr="00AD05C3">
        <w:rPr>
          <w:rFonts w:ascii="Verdana" w:hAnsi="Verdana"/>
          <w:sz w:val="20"/>
          <w:szCs w:val="20"/>
          <w:lang w:val="en-GB"/>
        </w:rPr>
        <w:t>.</w:t>
      </w:r>
      <w:r w:rsidR="00595087" w:rsidRPr="00AD05C3">
        <w:rPr>
          <w:rFonts w:ascii="Verdana" w:hAnsi="Verdana"/>
          <w:sz w:val="20"/>
          <w:szCs w:val="20"/>
          <w:lang w:val="en-GB"/>
        </w:rPr>
        <w:t xml:space="preserve"> </w:t>
      </w:r>
      <w:r w:rsidR="004A5D73" w:rsidRPr="00AD05C3">
        <w:rPr>
          <w:rFonts w:ascii="Verdana" w:hAnsi="Verdana"/>
          <w:sz w:val="20"/>
          <w:szCs w:val="20"/>
          <w:lang w:val="en-GB"/>
        </w:rPr>
        <w:t xml:space="preserve">Therefore, GPs </w:t>
      </w:r>
      <w:r w:rsidRPr="00AD05C3">
        <w:rPr>
          <w:rFonts w:ascii="Verdana" w:hAnsi="Verdana"/>
          <w:sz w:val="20"/>
          <w:szCs w:val="20"/>
          <w:lang w:val="en-GB"/>
        </w:rPr>
        <w:t xml:space="preserve">may play an important role in </w:t>
      </w:r>
      <w:r w:rsidR="004A5D73" w:rsidRPr="00AD05C3">
        <w:rPr>
          <w:rFonts w:ascii="Verdana" w:hAnsi="Verdana"/>
          <w:sz w:val="20"/>
          <w:szCs w:val="20"/>
          <w:lang w:val="en-GB"/>
        </w:rPr>
        <w:t>suicide prevention.</w:t>
      </w:r>
    </w:p>
    <w:p w14:paraId="2C42D359" w14:textId="77777777" w:rsidR="00F71E09" w:rsidRPr="00AD05C3" w:rsidRDefault="00F71E09" w:rsidP="00276DEE">
      <w:pPr>
        <w:jc w:val="both"/>
        <w:rPr>
          <w:rFonts w:ascii="Verdana" w:hAnsi="Verdana"/>
          <w:szCs w:val="24"/>
          <w:lang w:val="en-GB"/>
        </w:rPr>
      </w:pPr>
    </w:p>
    <w:p w14:paraId="1AB2D261" w14:textId="77777777" w:rsidR="005740FC" w:rsidRPr="00AD05C3" w:rsidRDefault="001C1F45" w:rsidP="00276DEE">
      <w:pPr>
        <w:jc w:val="both"/>
        <w:rPr>
          <w:rFonts w:ascii="Verdana" w:hAnsi="Verdana"/>
          <w:szCs w:val="24"/>
          <w:lang w:val="en-GB"/>
        </w:rPr>
      </w:pPr>
      <w:r w:rsidRPr="00AD05C3">
        <w:rPr>
          <w:rFonts w:ascii="Verdana" w:hAnsi="Verdana"/>
          <w:b/>
          <w:szCs w:val="24"/>
          <w:lang w:val="en-GB"/>
        </w:rPr>
        <w:t xml:space="preserve">1.2 </w:t>
      </w:r>
      <w:r w:rsidR="00842A08" w:rsidRPr="00AD05C3">
        <w:rPr>
          <w:rFonts w:ascii="Verdana" w:hAnsi="Verdana"/>
          <w:b/>
          <w:szCs w:val="24"/>
          <w:lang w:val="en-GB"/>
        </w:rPr>
        <w:t>Attachment types and typical interaction patterns with health care professionals</w:t>
      </w:r>
      <w:r w:rsidR="005A43CD" w:rsidRPr="00AD05C3">
        <w:rPr>
          <w:rFonts w:ascii="Verdana" w:hAnsi="Verdana"/>
          <w:b/>
          <w:sz w:val="20"/>
          <w:lang w:val="en-GB"/>
        </w:rPr>
        <w:t xml:space="preserve"> </w:t>
      </w:r>
    </w:p>
    <w:p w14:paraId="593D8CEF" w14:textId="3B6FF518" w:rsidR="00852B1A" w:rsidRPr="00AD05C3" w:rsidRDefault="00A7765A" w:rsidP="009A4085">
      <w:pPr>
        <w:spacing w:line="360" w:lineRule="auto"/>
        <w:jc w:val="both"/>
        <w:rPr>
          <w:rFonts w:ascii="Verdana" w:hAnsi="Verdana"/>
          <w:sz w:val="20"/>
          <w:szCs w:val="20"/>
          <w:lang w:val="en-GB"/>
        </w:rPr>
      </w:pPr>
      <w:r w:rsidRPr="00AD05C3">
        <w:rPr>
          <w:rFonts w:ascii="Verdana" w:hAnsi="Verdana"/>
          <w:sz w:val="20"/>
          <w:szCs w:val="20"/>
          <w:lang w:val="en-GB"/>
        </w:rPr>
        <w:t>I</w:t>
      </w:r>
      <w:r w:rsidR="00E1216E" w:rsidRPr="00AD05C3">
        <w:rPr>
          <w:rFonts w:ascii="Verdana" w:hAnsi="Verdana"/>
          <w:sz w:val="20"/>
          <w:szCs w:val="20"/>
          <w:lang w:val="en-GB"/>
        </w:rPr>
        <w:t>n order to assist GPs in forming stable and trusting relationships with their patients</w:t>
      </w:r>
      <w:r w:rsidR="00095C7A" w:rsidRPr="00AD05C3">
        <w:rPr>
          <w:rFonts w:ascii="Verdana" w:hAnsi="Verdana"/>
          <w:sz w:val="20"/>
          <w:szCs w:val="20"/>
          <w:lang w:val="en-GB"/>
        </w:rPr>
        <w:t xml:space="preserve">, </w:t>
      </w:r>
      <w:r w:rsidR="00E1216E" w:rsidRPr="00AD05C3">
        <w:rPr>
          <w:rFonts w:ascii="Verdana" w:hAnsi="Verdana"/>
          <w:sz w:val="20"/>
          <w:szCs w:val="20"/>
          <w:lang w:val="en-GB"/>
        </w:rPr>
        <w:t xml:space="preserve">knowledge about </w:t>
      </w:r>
      <w:r w:rsidR="006D782D" w:rsidRPr="00AD05C3">
        <w:rPr>
          <w:rFonts w:ascii="Verdana" w:hAnsi="Verdana"/>
          <w:sz w:val="20"/>
          <w:szCs w:val="20"/>
          <w:lang w:val="en-GB"/>
        </w:rPr>
        <w:t>adult attachment theory</w:t>
      </w:r>
      <w:r w:rsidR="004B34F5" w:rsidRPr="00AD05C3">
        <w:rPr>
          <w:rFonts w:ascii="Verdana" w:hAnsi="Verdana"/>
          <w:sz w:val="20"/>
          <w:szCs w:val="20"/>
          <w:lang w:val="en-GB"/>
        </w:rPr>
        <w:t xml:space="preserve"> by D. Griffin and K. Bartholomew</w:t>
      </w:r>
      <w:r w:rsidR="00E1216E" w:rsidRPr="00AD05C3">
        <w:rPr>
          <w:rFonts w:ascii="Verdana" w:hAnsi="Verdana"/>
          <w:sz w:val="20"/>
          <w:szCs w:val="20"/>
          <w:lang w:val="en-GB"/>
        </w:rPr>
        <w:t xml:space="preserve"> </w:t>
      </w:r>
      <w:r w:rsidR="004B34F5" w:rsidRPr="00AD05C3">
        <w:rPr>
          <w:rFonts w:ascii="Verdana" w:hAnsi="Verdana"/>
          <w:sz w:val="20"/>
          <w:szCs w:val="20"/>
          <w:lang w:val="en-GB"/>
        </w:rPr>
        <w:fldChar w:fldCharType="begin"/>
      </w:r>
      <w:r w:rsidR="009412D9" w:rsidRPr="00AD05C3">
        <w:rPr>
          <w:rFonts w:ascii="Verdana" w:hAnsi="Verdana"/>
          <w:sz w:val="20"/>
          <w:szCs w:val="20"/>
          <w:lang w:val="en-GB"/>
        </w:rPr>
        <w:instrText xml:space="preserve"> ADDIN EN.CITE &lt;EndNote&gt;&lt;Cite&gt;&lt;Author&gt;Griffin&lt;/Author&gt;&lt;Year&gt;1994&lt;/Year&gt;&lt;RecNum&gt;13&lt;/RecNum&gt;&lt;DisplayText&gt;(Griffin and Bartholomew, 1994)&lt;/DisplayText&gt;&lt;record&gt;&lt;rec-number&gt;13&lt;/rec-number&gt;&lt;foreign-keys&gt;&lt;key app="EN" db-id="vpepetwat9vtejea0f9vp0pu5sdsvx5axzz9" timestamp="1499944369"&gt;13&lt;/key&gt;&lt;/foreign-keys&gt;&lt;ref-type name="Journal Article"&gt;17&lt;/ref-type&gt;&lt;contributors&gt;&lt;authors&gt;&lt;author&gt;Griffin, D.&lt;/author&gt;&lt;author&gt;Bartholomew, K.&lt;/author&gt;&lt;/authors&gt;&lt;/contributors&gt;&lt;titles&gt;&lt;title&gt;Models of the Self and Other: Fundamental Dimensions Underlying Measures of Adult Attachment&lt;/title&gt;&lt;secondary-title&gt;Journal of Personality and Social Psychology&lt;/secondary-title&gt;&lt;/titles&gt;&lt;periodical&gt;&lt;full-title&gt;Journal of Personality and Social Psychology&lt;/full-title&gt;&lt;/periodical&gt;&lt;pages&gt;430-445&lt;/pages&gt;&lt;volume&gt;67&lt;/volume&gt;&lt;number&gt;3&lt;/number&gt;&lt;dates&gt;&lt;year&gt;1994&lt;/year&gt;&lt;/dates&gt;&lt;urls&gt;&lt;/urls&gt;&lt;/record&gt;&lt;/Cite&gt;&lt;/EndNote&gt;</w:instrText>
      </w:r>
      <w:r w:rsidR="004B34F5" w:rsidRPr="00AD05C3">
        <w:rPr>
          <w:rFonts w:ascii="Verdana" w:hAnsi="Verdana"/>
          <w:sz w:val="20"/>
          <w:szCs w:val="20"/>
          <w:lang w:val="en-GB"/>
        </w:rPr>
        <w:fldChar w:fldCharType="separate"/>
      </w:r>
      <w:r w:rsidR="009412D9" w:rsidRPr="00AD05C3">
        <w:rPr>
          <w:rFonts w:ascii="Verdana" w:hAnsi="Verdana"/>
          <w:noProof/>
          <w:sz w:val="20"/>
          <w:szCs w:val="20"/>
          <w:lang w:val="en-GB"/>
        </w:rPr>
        <w:t>(Griffin and Bartholomew, 1994)</w:t>
      </w:r>
      <w:r w:rsidR="004B34F5" w:rsidRPr="00AD05C3">
        <w:rPr>
          <w:rFonts w:ascii="Verdana" w:hAnsi="Verdana"/>
          <w:sz w:val="20"/>
          <w:szCs w:val="20"/>
          <w:lang w:val="en-GB"/>
        </w:rPr>
        <w:fldChar w:fldCharType="end"/>
      </w:r>
      <w:r w:rsidR="006D782D" w:rsidRPr="00AD05C3">
        <w:rPr>
          <w:rFonts w:ascii="Verdana" w:hAnsi="Verdana"/>
          <w:sz w:val="20"/>
          <w:szCs w:val="20"/>
          <w:lang w:val="en-GB"/>
        </w:rPr>
        <w:t xml:space="preserve"> </w:t>
      </w:r>
      <w:r w:rsidR="00E1216E" w:rsidRPr="00AD05C3">
        <w:rPr>
          <w:rFonts w:ascii="Verdana" w:hAnsi="Verdana"/>
          <w:sz w:val="20"/>
          <w:szCs w:val="20"/>
          <w:lang w:val="en-GB"/>
        </w:rPr>
        <w:t>has been recommended</w:t>
      </w:r>
      <w:r w:rsidRPr="00AD05C3">
        <w:rPr>
          <w:rFonts w:ascii="Verdana" w:hAnsi="Verdana"/>
          <w:sz w:val="20"/>
          <w:szCs w:val="20"/>
          <w:lang w:val="en-GB"/>
        </w:rPr>
        <w:t xml:space="preserve"> </w:t>
      </w:r>
      <w:r w:rsidRPr="00AD05C3">
        <w:rPr>
          <w:rFonts w:ascii="Verdana" w:hAnsi="Verdana"/>
          <w:sz w:val="20"/>
          <w:szCs w:val="20"/>
          <w:lang w:val="en-GB"/>
        </w:rPr>
        <w:fldChar w:fldCharType="begin"/>
      </w:r>
      <w:r w:rsidR="009412D9" w:rsidRPr="00AD05C3">
        <w:rPr>
          <w:rFonts w:ascii="Verdana" w:hAnsi="Verdana"/>
          <w:sz w:val="20"/>
          <w:szCs w:val="20"/>
          <w:lang w:val="en-GB"/>
        </w:rPr>
        <w:instrText xml:space="preserve"> ADDIN EN.CITE &lt;EndNote&gt;&lt;Cite&gt;&lt;Author&gt;Thompson&lt;/Author&gt;&lt;Year&gt;2003&lt;/Year&gt;&lt;RecNum&gt;35&lt;/RecNum&gt;&lt;DisplayText&gt;(Thompson and Ciechanowski, 2003)&lt;/DisplayText&gt;&lt;record&gt;&lt;rec-number&gt;35&lt;/rec-number&gt;&lt;foreign-keys&gt;&lt;key app="EN" db-id="vpepetwat9vtejea0f9vp0pu5sdsvx5axzz9" timestamp="1506515417"&gt;35&lt;/key&gt;&lt;/foreign-keys&gt;&lt;ref-type name="Journal Article"&gt;17&lt;/ref-type&gt;&lt;contributors&gt;&lt;authors&gt;&lt;author&gt;Thompson, D.&lt;/author&gt;&lt;author&gt;Ciechanowski, P. S.&lt;/author&gt;&lt;/authors&gt;&lt;/contributors&gt;&lt;auth-address&gt;Department of Psychiatry and Behavioral Sciences, University of Washington, Seattle 98195, USA.&lt;/auth-address&gt;&lt;titles&gt;&lt;title&gt;Attaching a new understanding to the patient-physician relationship in family practice&lt;/title&gt;&lt;secondary-title&gt;J Am Board Fam Pract&lt;/secondary-title&gt;&lt;/titles&gt;&lt;periodical&gt;&lt;full-title&gt;J Am Board Fam Pract&lt;/full-title&gt;&lt;/periodical&gt;&lt;pages&gt;219-26&lt;/pages&gt;&lt;volume&gt;16&lt;/volume&gt;&lt;number&gt;3&lt;/number&gt;&lt;keywords&gt;&lt;keyword&gt;Family Practice&lt;/keyword&gt;&lt;keyword&gt;Humans&lt;/keyword&gt;&lt;keyword&gt;Object Attachment&lt;/keyword&gt;&lt;keyword&gt;*Physician-Patient Relations&lt;/keyword&gt;&lt;keyword&gt;*Physicians, Family/psychology&lt;/keyword&gt;&lt;keyword&gt;Trust&lt;/keyword&gt;&lt;/keywords&gt;&lt;dates&gt;&lt;year&gt;2003&lt;/year&gt;&lt;pub-dates&gt;&lt;date&gt;May-Jun&lt;/date&gt;&lt;/pub-dates&gt;&lt;/dates&gt;&lt;isbn&gt;0893-8652 (Print)&amp;#xD;0893-8652 (Linking)&lt;/isbn&gt;&lt;accession-num&gt;12755249&lt;/accession-num&gt;&lt;urls&gt;&lt;related-urls&gt;&lt;url&gt;https://www.ncbi.nlm.nih.gov/pubmed/12755249&lt;/url&gt;&lt;/related-urls&gt;&lt;/urls&gt;&lt;/record&gt;&lt;/Cite&gt;&lt;/EndNote&gt;</w:instrText>
      </w:r>
      <w:r w:rsidRPr="00AD05C3">
        <w:rPr>
          <w:rFonts w:ascii="Verdana" w:hAnsi="Verdana"/>
          <w:sz w:val="20"/>
          <w:szCs w:val="20"/>
          <w:lang w:val="en-GB"/>
        </w:rPr>
        <w:fldChar w:fldCharType="separate"/>
      </w:r>
      <w:r w:rsidR="009412D9" w:rsidRPr="00AD05C3">
        <w:rPr>
          <w:rFonts w:ascii="Verdana" w:hAnsi="Verdana"/>
          <w:noProof/>
          <w:sz w:val="20"/>
          <w:szCs w:val="20"/>
          <w:lang w:val="en-GB"/>
        </w:rPr>
        <w:t>(Thompson and Ciechanowski, 2003)</w:t>
      </w:r>
      <w:r w:rsidRPr="00AD05C3">
        <w:rPr>
          <w:rFonts w:ascii="Verdana" w:hAnsi="Verdana"/>
          <w:sz w:val="20"/>
          <w:szCs w:val="20"/>
          <w:lang w:val="en-GB"/>
        </w:rPr>
        <w:fldChar w:fldCharType="end"/>
      </w:r>
      <w:r w:rsidR="0007526A" w:rsidRPr="00AD05C3">
        <w:rPr>
          <w:rFonts w:ascii="Verdana" w:hAnsi="Verdana"/>
          <w:sz w:val="20"/>
          <w:szCs w:val="20"/>
          <w:lang w:val="en-GB"/>
        </w:rPr>
        <w:t>. Furthermore</w:t>
      </w:r>
      <w:r w:rsidR="00E1216E" w:rsidRPr="00AD05C3">
        <w:rPr>
          <w:rFonts w:ascii="Verdana" w:hAnsi="Verdana"/>
          <w:sz w:val="20"/>
          <w:szCs w:val="20"/>
          <w:lang w:val="en-GB"/>
        </w:rPr>
        <w:t xml:space="preserve">, previous studies have shown that </w:t>
      </w:r>
      <w:r w:rsidR="00C50D0A" w:rsidRPr="00AD05C3">
        <w:rPr>
          <w:rFonts w:ascii="Verdana" w:hAnsi="Verdana"/>
          <w:sz w:val="20"/>
          <w:szCs w:val="20"/>
          <w:lang w:val="en-GB"/>
        </w:rPr>
        <w:t xml:space="preserve">people with </w:t>
      </w:r>
      <w:r w:rsidR="00E1216E" w:rsidRPr="00AD05C3">
        <w:rPr>
          <w:rFonts w:ascii="Verdana" w:hAnsi="Verdana"/>
          <w:sz w:val="20"/>
          <w:szCs w:val="20"/>
          <w:lang w:val="en-GB"/>
        </w:rPr>
        <w:t>certain attach</w:t>
      </w:r>
      <w:r w:rsidR="0007526A" w:rsidRPr="00AD05C3">
        <w:rPr>
          <w:rFonts w:ascii="Verdana" w:hAnsi="Verdana"/>
          <w:sz w:val="20"/>
          <w:szCs w:val="20"/>
          <w:lang w:val="en-GB"/>
        </w:rPr>
        <w:t xml:space="preserve">ment types </w:t>
      </w:r>
      <w:r w:rsidR="00E1216E" w:rsidRPr="00AD05C3">
        <w:rPr>
          <w:rFonts w:ascii="Verdana" w:hAnsi="Verdana"/>
          <w:sz w:val="20"/>
          <w:szCs w:val="20"/>
          <w:lang w:val="en-GB"/>
        </w:rPr>
        <w:t>may be more pron</w:t>
      </w:r>
      <w:r w:rsidR="00F745D5" w:rsidRPr="00AD05C3">
        <w:rPr>
          <w:rFonts w:ascii="Verdana" w:hAnsi="Verdana"/>
          <w:sz w:val="20"/>
          <w:szCs w:val="20"/>
          <w:lang w:val="en-GB"/>
        </w:rPr>
        <w:t xml:space="preserve">e to develop depressive symptoms and </w:t>
      </w:r>
      <w:r w:rsidR="00CE1562" w:rsidRPr="00AD05C3">
        <w:rPr>
          <w:rFonts w:ascii="Verdana" w:hAnsi="Verdana"/>
          <w:sz w:val="20"/>
          <w:szCs w:val="20"/>
          <w:lang w:val="en-GB"/>
        </w:rPr>
        <w:t>suicidal ideation</w:t>
      </w:r>
      <w:r w:rsidR="00A47C86" w:rsidRPr="00AD05C3">
        <w:rPr>
          <w:rFonts w:ascii="Verdana" w:hAnsi="Verdana"/>
          <w:sz w:val="20"/>
          <w:szCs w:val="20"/>
          <w:lang w:val="en-GB"/>
        </w:rPr>
        <w:t xml:space="preserve"> </w:t>
      </w:r>
      <w:r w:rsidR="00250ACA" w:rsidRPr="00AD05C3">
        <w:rPr>
          <w:rFonts w:ascii="Verdana" w:hAnsi="Verdana"/>
          <w:sz w:val="20"/>
          <w:szCs w:val="20"/>
          <w:lang w:val="en-GB"/>
        </w:rPr>
        <w:fldChar w:fldCharType="begin">
          <w:fldData xml:space="preserve">PEVuZE5vdGU+PENpdGU+PEF1dGhvcj5PemVyPC9BdXRob3I+PFllYXI+MjAxNTwvWWVhcj48UmVj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</w:fldData>
        </w:fldChar>
      </w:r>
      <w:r w:rsidR="009412D9" w:rsidRPr="00AD05C3">
        <w:rPr>
          <w:rFonts w:ascii="Verdana" w:hAnsi="Verdana"/>
          <w:sz w:val="20"/>
          <w:szCs w:val="20"/>
          <w:lang w:val="en-GB"/>
        </w:rPr>
        <w:instrText xml:space="preserve"> ADDIN EN.CITE </w:instrText>
      </w:r>
      <w:r w:rsidR="009412D9" w:rsidRPr="00AD05C3">
        <w:rPr>
          <w:rFonts w:ascii="Verdana" w:hAnsi="Verdana"/>
          <w:sz w:val="20"/>
          <w:szCs w:val="20"/>
          <w:lang w:val="en-GB"/>
        </w:rPr>
        <w:fldChar w:fldCharType="begin">
          <w:fldData xml:space="preserve">PEVuZE5vdGU+PENpdGU+PEF1dGhvcj5PemVyPC9BdXRob3I+PFllYXI+MjAxNTwvWWVhcj48UmVj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</w:fldData>
        </w:fldChar>
      </w:r>
      <w:r w:rsidR="009412D9" w:rsidRPr="00AD05C3">
        <w:rPr>
          <w:rFonts w:ascii="Verdana" w:hAnsi="Verdana"/>
          <w:sz w:val="20"/>
          <w:szCs w:val="20"/>
          <w:lang w:val="en-GB"/>
        </w:rPr>
        <w:instrText xml:space="preserve"> ADDIN EN.CITE.DATA </w:instrText>
      </w:r>
      <w:r w:rsidR="009412D9" w:rsidRPr="00AD05C3">
        <w:rPr>
          <w:rFonts w:ascii="Verdana" w:hAnsi="Verdana"/>
          <w:sz w:val="20"/>
          <w:szCs w:val="20"/>
          <w:lang w:val="en-GB"/>
        </w:rPr>
      </w:r>
      <w:r w:rsidR="009412D9" w:rsidRPr="00AD05C3">
        <w:rPr>
          <w:rFonts w:ascii="Verdana" w:hAnsi="Verdana"/>
          <w:sz w:val="20"/>
          <w:szCs w:val="20"/>
          <w:lang w:val="en-GB"/>
        </w:rPr>
        <w:fldChar w:fldCharType="end"/>
      </w:r>
      <w:r w:rsidR="00250ACA" w:rsidRPr="00AD05C3">
        <w:rPr>
          <w:rFonts w:ascii="Verdana" w:hAnsi="Verdana"/>
          <w:sz w:val="20"/>
          <w:szCs w:val="20"/>
          <w:lang w:val="en-GB"/>
        </w:rPr>
      </w:r>
      <w:r w:rsidR="00250ACA" w:rsidRPr="00AD05C3">
        <w:rPr>
          <w:rFonts w:ascii="Verdana" w:hAnsi="Verdana"/>
          <w:sz w:val="20"/>
          <w:szCs w:val="20"/>
          <w:lang w:val="en-GB"/>
        </w:rPr>
        <w:fldChar w:fldCharType="separate"/>
      </w:r>
      <w:r w:rsidR="009412D9" w:rsidRPr="00AD05C3">
        <w:rPr>
          <w:rFonts w:ascii="Verdana" w:hAnsi="Verdana"/>
          <w:noProof/>
          <w:sz w:val="20"/>
          <w:szCs w:val="20"/>
          <w:lang w:val="en-GB"/>
        </w:rPr>
        <w:t>(Grunebaum et al., 2010; Lizardi et al., 2011; Ozer et al., 2015)</w:t>
      </w:r>
      <w:r w:rsidR="00250ACA" w:rsidRPr="00AD05C3">
        <w:rPr>
          <w:rFonts w:ascii="Verdana" w:hAnsi="Verdana"/>
          <w:sz w:val="20"/>
          <w:szCs w:val="20"/>
          <w:lang w:val="en-GB"/>
        </w:rPr>
        <w:fldChar w:fldCharType="end"/>
      </w:r>
      <w:r w:rsidR="00E1216E" w:rsidRPr="00AD05C3">
        <w:rPr>
          <w:rFonts w:ascii="Verdana" w:hAnsi="Verdana"/>
          <w:sz w:val="20"/>
          <w:szCs w:val="20"/>
          <w:lang w:val="en-GB"/>
        </w:rPr>
        <w:t xml:space="preserve">. </w:t>
      </w:r>
    </w:p>
    <w:p w14:paraId="2954816C" w14:textId="69B42BEA" w:rsidR="0075557C" w:rsidRPr="00AD05C3" w:rsidRDefault="00C54E7E" w:rsidP="004B34F5">
      <w:pPr>
        <w:spacing w:line="360" w:lineRule="auto"/>
        <w:jc w:val="both"/>
        <w:rPr>
          <w:rFonts w:ascii="Verdana" w:hAnsi="Verdana"/>
          <w:sz w:val="20"/>
          <w:szCs w:val="20"/>
          <w:lang w:val="en-GB"/>
        </w:rPr>
      </w:pPr>
      <w:r w:rsidRPr="00AD05C3">
        <w:rPr>
          <w:rFonts w:ascii="Verdana" w:hAnsi="Verdana"/>
          <w:sz w:val="20"/>
          <w:szCs w:val="20"/>
          <w:lang w:val="en-GB"/>
        </w:rPr>
        <w:t>According to the attachment model</w:t>
      </w:r>
      <w:r w:rsidR="00F25585" w:rsidRPr="00AD05C3">
        <w:rPr>
          <w:rFonts w:ascii="Verdana" w:hAnsi="Verdana"/>
          <w:sz w:val="20"/>
          <w:szCs w:val="20"/>
          <w:lang w:val="en-GB"/>
        </w:rPr>
        <w:t xml:space="preserve"> </w:t>
      </w:r>
      <w:r w:rsidR="00F25585" w:rsidRPr="00AD05C3">
        <w:rPr>
          <w:rFonts w:ascii="Verdana" w:hAnsi="Verdana"/>
          <w:sz w:val="20"/>
          <w:szCs w:val="20"/>
          <w:lang w:val="en-GB"/>
        </w:rPr>
        <w:fldChar w:fldCharType="begin"/>
      </w:r>
      <w:r w:rsidR="009412D9" w:rsidRPr="00AD05C3">
        <w:rPr>
          <w:rFonts w:ascii="Verdana" w:hAnsi="Verdana"/>
          <w:sz w:val="20"/>
          <w:szCs w:val="20"/>
          <w:lang w:val="en-GB"/>
        </w:rPr>
        <w:instrText xml:space="preserve"> ADDIN EN.CITE &lt;EndNote&gt;&lt;Cite&gt;&lt;Author&gt;Griffin&lt;/Author&gt;&lt;Year&gt;1994&lt;/Year&gt;&lt;RecNum&gt;13&lt;/RecNum&gt;&lt;DisplayText&gt;(Griffin and Bartholomew, 1994)&lt;/DisplayText&gt;&lt;record&gt;&lt;rec-number&gt;13&lt;/rec-number&gt;&lt;foreign-keys&gt;&lt;key app="EN" db-id="vpepetwat9vtejea0f9vp0pu5sdsvx5axzz9" timestamp="1499944369"&gt;13&lt;/key&gt;&lt;/foreign-keys&gt;&lt;ref-type name="Journal Article"&gt;17&lt;/ref-type&gt;&lt;contributors&gt;&lt;authors&gt;&lt;author&gt;Griffin, D.&lt;/author&gt;&lt;author&gt;Bartholomew, K.&lt;/author&gt;&lt;/authors&gt;&lt;/contributors&gt;&lt;titles&gt;&lt;title&gt;Models of the Self and Other: Fundamental Dimensions Underlying Measures of Adult Attachment&lt;/title&gt;&lt;secondary-title&gt;Journal of Personality and Social Psychology&lt;/secondary-title&gt;&lt;/titles&gt;&lt;periodical&gt;&lt;full-title&gt;Journal of Personality and Social Psychology&lt;/full-title&gt;&lt;/periodical&gt;&lt;pages&gt;430-445&lt;/pages&gt;&lt;volume&gt;67&lt;/volume&gt;&lt;number&gt;3&lt;/number&gt;&lt;dates&gt;&lt;year&gt;1994&lt;/year&gt;&lt;/dates&gt;&lt;urls&gt;&lt;/urls&gt;&lt;/record&gt;&lt;/Cite&gt;&lt;/EndNote&gt;</w:instrText>
      </w:r>
      <w:r w:rsidR="00F25585" w:rsidRPr="00AD05C3">
        <w:rPr>
          <w:rFonts w:ascii="Verdana" w:hAnsi="Verdana"/>
          <w:sz w:val="20"/>
          <w:szCs w:val="20"/>
          <w:lang w:val="en-GB"/>
        </w:rPr>
        <w:fldChar w:fldCharType="separate"/>
      </w:r>
      <w:r w:rsidR="009412D9" w:rsidRPr="00AD05C3">
        <w:rPr>
          <w:rFonts w:ascii="Verdana" w:hAnsi="Verdana"/>
          <w:noProof/>
          <w:sz w:val="20"/>
          <w:szCs w:val="20"/>
          <w:lang w:val="en-GB"/>
        </w:rPr>
        <w:t>(Griffin and Bartholomew, 1994)</w:t>
      </w:r>
      <w:r w:rsidR="00F25585" w:rsidRPr="00AD05C3">
        <w:rPr>
          <w:rFonts w:ascii="Verdana" w:hAnsi="Verdana"/>
          <w:sz w:val="20"/>
          <w:szCs w:val="20"/>
          <w:lang w:val="en-GB"/>
        </w:rPr>
        <w:fldChar w:fldCharType="end"/>
      </w:r>
      <w:r w:rsidRPr="00AD05C3">
        <w:rPr>
          <w:rFonts w:ascii="Verdana" w:hAnsi="Verdana"/>
          <w:sz w:val="20"/>
          <w:szCs w:val="20"/>
          <w:lang w:val="en-GB"/>
        </w:rPr>
        <w:t>,</w:t>
      </w:r>
      <w:r w:rsidR="00A75DBC" w:rsidRPr="00AD05C3">
        <w:rPr>
          <w:rFonts w:ascii="Verdana" w:hAnsi="Verdana"/>
          <w:sz w:val="20"/>
          <w:szCs w:val="20"/>
          <w:lang w:val="en-GB"/>
        </w:rPr>
        <w:t xml:space="preserve"> GPs may be able to identify their patients’ attachment styles by the following characteristics:</w:t>
      </w:r>
      <w:r w:rsidRPr="00AD05C3">
        <w:rPr>
          <w:rFonts w:ascii="Verdana" w:hAnsi="Verdana"/>
          <w:sz w:val="20"/>
          <w:szCs w:val="20"/>
          <w:lang w:val="en-GB"/>
        </w:rPr>
        <w:t xml:space="preserve"> </w:t>
      </w:r>
      <w:r w:rsidR="00A75DBC" w:rsidRPr="00AD05C3">
        <w:rPr>
          <w:rFonts w:ascii="Verdana" w:hAnsi="Verdana"/>
          <w:sz w:val="20"/>
          <w:szCs w:val="20"/>
          <w:lang w:val="en-GB"/>
        </w:rPr>
        <w:t>P</w:t>
      </w:r>
      <w:r w:rsidR="00EF3FBC" w:rsidRPr="00AD05C3">
        <w:rPr>
          <w:rFonts w:ascii="Verdana" w:hAnsi="Verdana"/>
          <w:sz w:val="20"/>
          <w:szCs w:val="20"/>
          <w:lang w:val="en-GB"/>
        </w:rPr>
        <w:t>atients with a secure attachment style trust in themselves and others, seek appropriate support, cooperate and contribute to their healthcare. Insecure attachment develops due to advers</w:t>
      </w:r>
      <w:r w:rsidR="00AB0A88" w:rsidRPr="00AD05C3">
        <w:rPr>
          <w:rFonts w:ascii="Verdana" w:hAnsi="Verdana"/>
          <w:sz w:val="20"/>
          <w:szCs w:val="20"/>
          <w:lang w:val="en-GB"/>
        </w:rPr>
        <w:t xml:space="preserve">e experiences with rejecting, </w:t>
      </w:r>
      <w:r w:rsidR="00EF3FBC" w:rsidRPr="00AD05C3">
        <w:rPr>
          <w:rFonts w:ascii="Verdana" w:hAnsi="Verdana"/>
          <w:sz w:val="20"/>
          <w:szCs w:val="20"/>
          <w:lang w:val="en-GB"/>
        </w:rPr>
        <w:t>unresponsive</w:t>
      </w:r>
      <w:r w:rsidR="00AB0A88" w:rsidRPr="00AD05C3">
        <w:rPr>
          <w:rFonts w:ascii="Verdana" w:hAnsi="Verdana"/>
          <w:sz w:val="20"/>
          <w:szCs w:val="20"/>
          <w:lang w:val="en-GB"/>
        </w:rPr>
        <w:t xml:space="preserve"> or controlling caregivers </w:t>
      </w:r>
      <w:r w:rsidR="00EF3FBC" w:rsidRPr="00AD05C3">
        <w:rPr>
          <w:rFonts w:ascii="Verdana" w:hAnsi="Verdana"/>
          <w:sz w:val="20"/>
          <w:szCs w:val="20"/>
          <w:lang w:val="en-GB"/>
        </w:rPr>
        <w:t xml:space="preserve">and can be divided in three groups: dismissing, preoccupied and fearful. </w:t>
      </w:r>
      <w:r w:rsidR="00773CC1" w:rsidRPr="00AD05C3">
        <w:rPr>
          <w:rFonts w:ascii="Verdana" w:hAnsi="Verdana"/>
          <w:sz w:val="20"/>
          <w:szCs w:val="20"/>
          <w:lang w:val="en-GB"/>
        </w:rPr>
        <w:t xml:space="preserve">Patients with </w:t>
      </w:r>
      <w:r w:rsidR="002A7A8D" w:rsidRPr="00AD05C3">
        <w:rPr>
          <w:rFonts w:ascii="Verdana" w:hAnsi="Verdana"/>
          <w:sz w:val="20"/>
          <w:szCs w:val="20"/>
          <w:lang w:val="en-GB"/>
        </w:rPr>
        <w:t xml:space="preserve">a </w:t>
      </w:r>
      <w:r w:rsidR="00773CC1" w:rsidRPr="00AD05C3">
        <w:rPr>
          <w:rFonts w:ascii="Verdana" w:hAnsi="Verdana"/>
          <w:sz w:val="20"/>
          <w:szCs w:val="20"/>
          <w:lang w:val="en-GB"/>
        </w:rPr>
        <w:t>dismissing attachment style</w:t>
      </w:r>
      <w:r w:rsidR="00095C7A" w:rsidRPr="00AD05C3">
        <w:rPr>
          <w:rFonts w:ascii="Verdana" w:hAnsi="Verdana"/>
          <w:sz w:val="20"/>
          <w:szCs w:val="20"/>
          <w:lang w:val="en-GB"/>
        </w:rPr>
        <w:t xml:space="preserve"> do not trust in others and</w:t>
      </w:r>
      <w:r w:rsidR="00773CC1" w:rsidRPr="00AD05C3">
        <w:rPr>
          <w:rFonts w:ascii="Verdana" w:hAnsi="Verdana"/>
          <w:sz w:val="20"/>
          <w:szCs w:val="20"/>
          <w:lang w:val="en-GB"/>
        </w:rPr>
        <w:t xml:space="preserve"> do not expect efficient help</w:t>
      </w:r>
      <w:r w:rsidR="00095C7A" w:rsidRPr="00AD05C3">
        <w:rPr>
          <w:rFonts w:ascii="Verdana" w:hAnsi="Verdana"/>
          <w:sz w:val="20"/>
          <w:szCs w:val="20"/>
          <w:lang w:val="en-GB"/>
        </w:rPr>
        <w:t xml:space="preserve"> </w:t>
      </w:r>
      <w:r w:rsidR="00773CC1" w:rsidRPr="00AD05C3">
        <w:rPr>
          <w:rFonts w:ascii="Verdana" w:hAnsi="Verdana"/>
          <w:sz w:val="20"/>
          <w:szCs w:val="20"/>
          <w:lang w:val="en-GB"/>
        </w:rPr>
        <w:t>and support by their physician</w:t>
      </w:r>
      <w:r w:rsidR="002A7A8D" w:rsidRPr="00AD05C3">
        <w:rPr>
          <w:rFonts w:ascii="Verdana" w:hAnsi="Verdana"/>
          <w:sz w:val="20"/>
          <w:szCs w:val="20"/>
          <w:lang w:val="en-GB"/>
        </w:rPr>
        <w:t>s</w:t>
      </w:r>
      <w:r w:rsidR="00095C7A" w:rsidRPr="00AD05C3">
        <w:rPr>
          <w:rFonts w:ascii="Verdana" w:hAnsi="Verdana"/>
          <w:sz w:val="20"/>
          <w:szCs w:val="20"/>
          <w:lang w:val="en-GB"/>
        </w:rPr>
        <w:t>. T</w:t>
      </w:r>
      <w:r w:rsidRPr="00AD05C3">
        <w:rPr>
          <w:rFonts w:ascii="Verdana" w:hAnsi="Verdana"/>
          <w:sz w:val="20"/>
          <w:szCs w:val="20"/>
          <w:lang w:val="en-GB"/>
        </w:rPr>
        <w:t>hey</w:t>
      </w:r>
      <w:r w:rsidR="00095C7A" w:rsidRPr="00AD05C3">
        <w:rPr>
          <w:rFonts w:ascii="Verdana" w:hAnsi="Verdana"/>
          <w:sz w:val="20"/>
          <w:szCs w:val="20"/>
          <w:lang w:val="en-GB"/>
        </w:rPr>
        <w:t xml:space="preserve"> tend to</w:t>
      </w:r>
      <w:r w:rsidR="00840B82" w:rsidRPr="00AD05C3">
        <w:rPr>
          <w:rFonts w:ascii="Verdana" w:hAnsi="Verdana"/>
          <w:sz w:val="20"/>
          <w:szCs w:val="20"/>
          <w:lang w:val="en-GB"/>
        </w:rPr>
        <w:t xml:space="preserve"> downplay symptoms -</w:t>
      </w:r>
      <w:r w:rsidRPr="00AD05C3">
        <w:rPr>
          <w:rFonts w:ascii="Verdana" w:hAnsi="Verdana"/>
          <w:sz w:val="20"/>
          <w:szCs w:val="20"/>
          <w:lang w:val="en-GB"/>
        </w:rPr>
        <w:t xml:space="preserve"> thus their condition may worsen suddenly.</w:t>
      </w:r>
      <w:r w:rsidR="00886887" w:rsidRPr="00AD05C3">
        <w:rPr>
          <w:rFonts w:ascii="Verdana" w:hAnsi="Verdana"/>
          <w:sz w:val="20"/>
          <w:szCs w:val="20"/>
          <w:lang w:val="en-GB"/>
        </w:rPr>
        <w:t xml:space="preserve"> Patients with </w:t>
      </w:r>
      <w:r w:rsidR="002A7A8D" w:rsidRPr="00AD05C3">
        <w:rPr>
          <w:rFonts w:ascii="Verdana" w:hAnsi="Verdana"/>
          <w:sz w:val="20"/>
          <w:szCs w:val="20"/>
          <w:lang w:val="en-GB"/>
        </w:rPr>
        <w:t xml:space="preserve">a </w:t>
      </w:r>
      <w:r w:rsidR="00886887" w:rsidRPr="00AD05C3">
        <w:rPr>
          <w:rFonts w:ascii="Verdana" w:hAnsi="Verdana"/>
          <w:sz w:val="20"/>
          <w:szCs w:val="20"/>
          <w:lang w:val="en-GB"/>
        </w:rPr>
        <w:t>preoccupied att</w:t>
      </w:r>
      <w:r w:rsidRPr="00AD05C3">
        <w:rPr>
          <w:rFonts w:ascii="Verdana" w:hAnsi="Verdana"/>
          <w:sz w:val="20"/>
          <w:szCs w:val="20"/>
          <w:lang w:val="en-GB"/>
        </w:rPr>
        <w:t>achment style</w:t>
      </w:r>
      <w:r w:rsidR="0075557C" w:rsidRPr="00AD05C3">
        <w:rPr>
          <w:rFonts w:ascii="Verdana" w:hAnsi="Verdana"/>
          <w:sz w:val="20"/>
          <w:szCs w:val="20"/>
          <w:lang w:val="en-GB"/>
        </w:rPr>
        <w:t xml:space="preserve"> trust in others, but not themselves. They</w:t>
      </w:r>
      <w:r w:rsidRPr="00AD05C3">
        <w:rPr>
          <w:rFonts w:ascii="Verdana" w:hAnsi="Verdana"/>
          <w:sz w:val="20"/>
          <w:szCs w:val="20"/>
          <w:lang w:val="en-GB"/>
        </w:rPr>
        <w:t xml:space="preserve"> may </w:t>
      </w:r>
      <w:r w:rsidR="00886887" w:rsidRPr="00AD05C3">
        <w:rPr>
          <w:rFonts w:ascii="Verdana" w:hAnsi="Verdana"/>
          <w:sz w:val="20"/>
          <w:szCs w:val="20"/>
          <w:lang w:val="en-GB"/>
        </w:rPr>
        <w:t>act v</w:t>
      </w:r>
      <w:r w:rsidRPr="00AD05C3">
        <w:rPr>
          <w:rFonts w:ascii="Verdana" w:hAnsi="Verdana"/>
          <w:sz w:val="20"/>
          <w:szCs w:val="20"/>
          <w:lang w:val="en-GB"/>
        </w:rPr>
        <w:t xml:space="preserve">ery clingy, </w:t>
      </w:r>
      <w:r w:rsidR="00886887" w:rsidRPr="00AD05C3">
        <w:rPr>
          <w:rFonts w:ascii="Verdana" w:hAnsi="Verdana"/>
          <w:sz w:val="20"/>
          <w:szCs w:val="20"/>
          <w:lang w:val="en-GB"/>
        </w:rPr>
        <w:t>express a constan</w:t>
      </w:r>
      <w:r w:rsidR="00A16676" w:rsidRPr="00AD05C3">
        <w:rPr>
          <w:rFonts w:ascii="Verdana" w:hAnsi="Verdana"/>
          <w:sz w:val="20"/>
          <w:szCs w:val="20"/>
          <w:lang w:val="en-GB"/>
        </w:rPr>
        <w:t xml:space="preserve">t signal of distress and </w:t>
      </w:r>
      <w:r w:rsidR="002A7A8D" w:rsidRPr="00AD05C3">
        <w:rPr>
          <w:rFonts w:ascii="Verdana" w:hAnsi="Verdana"/>
          <w:sz w:val="20"/>
          <w:szCs w:val="20"/>
          <w:lang w:val="en-GB"/>
        </w:rPr>
        <w:t xml:space="preserve">tend to </w:t>
      </w:r>
      <w:r w:rsidR="00A16676" w:rsidRPr="00AD05C3">
        <w:rPr>
          <w:rFonts w:ascii="Verdana" w:hAnsi="Verdana"/>
          <w:sz w:val="20"/>
          <w:szCs w:val="20"/>
          <w:lang w:val="en-GB"/>
        </w:rPr>
        <w:t>overuse</w:t>
      </w:r>
      <w:r w:rsidR="002A7A8D" w:rsidRPr="00AD05C3">
        <w:rPr>
          <w:rFonts w:ascii="Verdana" w:hAnsi="Verdana"/>
          <w:sz w:val="20"/>
          <w:szCs w:val="20"/>
          <w:lang w:val="en-GB"/>
        </w:rPr>
        <w:t xml:space="preserve"> the health care system.</w:t>
      </w:r>
      <w:r w:rsidR="0075557C" w:rsidRPr="00AD05C3">
        <w:rPr>
          <w:rFonts w:ascii="Verdana" w:hAnsi="Verdana"/>
          <w:sz w:val="20"/>
          <w:szCs w:val="20"/>
          <w:lang w:val="en-GB"/>
        </w:rPr>
        <w:t xml:space="preserve"> </w:t>
      </w:r>
      <w:r w:rsidR="002A7A8D" w:rsidRPr="00AD05C3">
        <w:rPr>
          <w:rFonts w:ascii="Verdana" w:hAnsi="Verdana"/>
          <w:sz w:val="20"/>
          <w:szCs w:val="20"/>
          <w:lang w:val="en-GB"/>
        </w:rPr>
        <w:t>F</w:t>
      </w:r>
      <w:r w:rsidR="00526B12" w:rsidRPr="00AD05C3">
        <w:rPr>
          <w:rFonts w:ascii="Verdana" w:hAnsi="Verdana"/>
          <w:sz w:val="20"/>
          <w:szCs w:val="20"/>
          <w:lang w:val="en-GB"/>
        </w:rPr>
        <w:t xml:space="preserve">inally, patients who have adopted a </w:t>
      </w:r>
      <w:r w:rsidR="002A7A8D" w:rsidRPr="00AD05C3">
        <w:rPr>
          <w:rFonts w:ascii="Verdana" w:hAnsi="Verdana"/>
          <w:sz w:val="20"/>
          <w:szCs w:val="20"/>
          <w:lang w:val="en-GB"/>
        </w:rPr>
        <w:t>fearful attachment</w:t>
      </w:r>
      <w:r w:rsidR="0075557C" w:rsidRPr="00AD05C3">
        <w:rPr>
          <w:rFonts w:ascii="Verdana" w:hAnsi="Verdana"/>
          <w:sz w:val="20"/>
          <w:szCs w:val="20"/>
          <w:lang w:val="en-GB"/>
        </w:rPr>
        <w:t xml:space="preserve"> style </w:t>
      </w:r>
      <w:r w:rsidR="002A7A8D" w:rsidRPr="00AD05C3">
        <w:rPr>
          <w:rFonts w:ascii="Verdana" w:hAnsi="Verdana"/>
          <w:sz w:val="20"/>
          <w:szCs w:val="20"/>
          <w:lang w:val="en-GB"/>
        </w:rPr>
        <w:t>view caregiving as potentially threatening, do not trust in themselves or others, and will most likely not stick to</w:t>
      </w:r>
      <w:r w:rsidR="009622B6" w:rsidRPr="00AD05C3">
        <w:rPr>
          <w:rFonts w:ascii="Verdana" w:hAnsi="Verdana"/>
          <w:sz w:val="20"/>
          <w:szCs w:val="20"/>
          <w:lang w:val="en-GB"/>
        </w:rPr>
        <w:t xml:space="preserve"> any medical treatment </w:t>
      </w:r>
      <w:r w:rsidR="009622B6" w:rsidRPr="00AD05C3">
        <w:rPr>
          <w:rFonts w:ascii="Verdana" w:hAnsi="Verdana"/>
          <w:sz w:val="20"/>
          <w:szCs w:val="20"/>
          <w:lang w:val="en-GB"/>
        </w:rPr>
        <w:fldChar w:fldCharType="begin">
          <w:fldData xml:space="preserve">PEVuZE5vdGU+PENpdGU+PEF1dGhvcj5Ib29wZXI8L0F1dGhvcj48WWVhcj4yMDEyPC9ZZWFyPjxS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</w:fldData>
        </w:fldChar>
      </w:r>
      <w:r w:rsidR="009412D9" w:rsidRPr="00AD05C3">
        <w:rPr>
          <w:rFonts w:ascii="Verdana" w:hAnsi="Verdana"/>
          <w:sz w:val="20"/>
          <w:szCs w:val="20"/>
          <w:lang w:val="en-GB"/>
        </w:rPr>
        <w:instrText xml:space="preserve"> ADDIN EN.CITE </w:instrText>
      </w:r>
      <w:r w:rsidR="009412D9" w:rsidRPr="00AD05C3">
        <w:rPr>
          <w:rFonts w:ascii="Verdana" w:hAnsi="Verdana"/>
          <w:sz w:val="20"/>
          <w:szCs w:val="20"/>
          <w:lang w:val="en-GB"/>
        </w:rPr>
        <w:fldChar w:fldCharType="begin">
          <w:fldData xml:space="preserve">PEVuZE5vdGU+PENpdGU+PEF1dGhvcj5Ib29wZXI8L0F1dGhvcj48WWVhcj4yMDEyPC9ZZWFyPjxS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</w:fldData>
        </w:fldChar>
      </w:r>
      <w:r w:rsidR="009412D9" w:rsidRPr="00AD05C3">
        <w:rPr>
          <w:rFonts w:ascii="Verdana" w:hAnsi="Verdana"/>
          <w:sz w:val="20"/>
          <w:szCs w:val="20"/>
          <w:lang w:val="en-GB"/>
        </w:rPr>
        <w:instrText xml:space="preserve"> ADDIN EN.CITE.DATA </w:instrText>
      </w:r>
      <w:r w:rsidR="009412D9" w:rsidRPr="00AD05C3">
        <w:rPr>
          <w:rFonts w:ascii="Verdana" w:hAnsi="Verdana"/>
          <w:sz w:val="20"/>
          <w:szCs w:val="20"/>
          <w:lang w:val="en-GB"/>
        </w:rPr>
      </w:r>
      <w:r w:rsidR="009412D9" w:rsidRPr="00AD05C3">
        <w:rPr>
          <w:rFonts w:ascii="Verdana" w:hAnsi="Verdana"/>
          <w:sz w:val="20"/>
          <w:szCs w:val="20"/>
          <w:lang w:val="en-GB"/>
        </w:rPr>
        <w:fldChar w:fldCharType="end"/>
      </w:r>
      <w:r w:rsidR="009622B6" w:rsidRPr="00AD05C3">
        <w:rPr>
          <w:rFonts w:ascii="Verdana" w:hAnsi="Verdana"/>
          <w:sz w:val="20"/>
          <w:szCs w:val="20"/>
          <w:lang w:val="en-GB"/>
        </w:rPr>
      </w:r>
      <w:r w:rsidR="009622B6" w:rsidRPr="00AD05C3">
        <w:rPr>
          <w:rFonts w:ascii="Verdana" w:hAnsi="Verdana"/>
          <w:sz w:val="20"/>
          <w:szCs w:val="20"/>
          <w:lang w:val="en-GB"/>
        </w:rPr>
        <w:fldChar w:fldCharType="separate"/>
      </w:r>
      <w:r w:rsidR="009412D9" w:rsidRPr="00AD05C3">
        <w:rPr>
          <w:rFonts w:ascii="Verdana" w:hAnsi="Verdana"/>
          <w:noProof/>
          <w:sz w:val="20"/>
          <w:szCs w:val="20"/>
          <w:lang w:val="en-GB"/>
        </w:rPr>
        <w:t>(Hooper et al., 2012; Hunter et al., 2016)</w:t>
      </w:r>
      <w:r w:rsidR="009622B6" w:rsidRPr="00AD05C3">
        <w:rPr>
          <w:rFonts w:ascii="Verdana" w:hAnsi="Verdana"/>
          <w:sz w:val="20"/>
          <w:szCs w:val="20"/>
          <w:lang w:val="en-GB"/>
        </w:rPr>
        <w:fldChar w:fldCharType="end"/>
      </w:r>
      <w:r w:rsidR="009622B6" w:rsidRPr="00AD05C3">
        <w:rPr>
          <w:rFonts w:ascii="Verdana" w:hAnsi="Verdana"/>
          <w:sz w:val="20"/>
          <w:szCs w:val="20"/>
          <w:lang w:val="en-GB"/>
        </w:rPr>
        <w:t>.</w:t>
      </w:r>
      <w:r w:rsidRPr="00AD05C3">
        <w:rPr>
          <w:rFonts w:ascii="Verdana" w:hAnsi="Verdana"/>
          <w:sz w:val="20"/>
          <w:szCs w:val="20"/>
          <w:lang w:val="en-GB"/>
        </w:rPr>
        <w:t xml:space="preserve"> </w:t>
      </w:r>
    </w:p>
    <w:p w14:paraId="29F5C27C" w14:textId="4F9FD624" w:rsidR="00095C7A" w:rsidRPr="00AD05C3" w:rsidRDefault="00B817A7" w:rsidP="003D2788">
      <w:pPr>
        <w:spacing w:line="360" w:lineRule="auto"/>
        <w:jc w:val="both"/>
        <w:rPr>
          <w:rFonts w:ascii="Verdana" w:hAnsi="Verdana"/>
          <w:sz w:val="20"/>
          <w:szCs w:val="20"/>
          <w:lang w:val="en-GB"/>
        </w:rPr>
      </w:pPr>
      <w:r w:rsidRPr="00AD05C3">
        <w:rPr>
          <w:rFonts w:ascii="Verdana" w:hAnsi="Verdana"/>
          <w:sz w:val="20"/>
          <w:szCs w:val="20"/>
          <w:lang w:val="en-GB"/>
        </w:rPr>
        <w:t xml:space="preserve">Numerous studies have been published on attachment insecurity, depression and </w:t>
      </w:r>
      <w:r w:rsidR="00B81191" w:rsidRPr="00AD05C3">
        <w:rPr>
          <w:rFonts w:ascii="Verdana" w:hAnsi="Verdana"/>
          <w:sz w:val="20"/>
          <w:szCs w:val="20"/>
          <w:lang w:val="en-GB"/>
        </w:rPr>
        <w:t>suicidal ideation</w:t>
      </w:r>
      <w:r w:rsidRPr="00AD05C3">
        <w:rPr>
          <w:rFonts w:ascii="Verdana" w:hAnsi="Verdana"/>
          <w:sz w:val="20"/>
          <w:szCs w:val="20"/>
          <w:lang w:val="en-GB"/>
        </w:rPr>
        <w:t xml:space="preserve"> in adolescents (e.g. </w:t>
      </w:r>
      <w:r w:rsidRPr="00AD05C3">
        <w:rPr>
          <w:rFonts w:ascii="Verdana" w:hAnsi="Verdana"/>
          <w:sz w:val="20"/>
          <w:szCs w:val="20"/>
          <w:lang w:val="en-GB"/>
        </w:rPr>
        <w:fldChar w:fldCharType="begin"/>
      </w:r>
      <w:r w:rsidR="009412D9" w:rsidRPr="00AD05C3">
        <w:rPr>
          <w:rFonts w:ascii="Verdana" w:hAnsi="Verdana"/>
          <w:sz w:val="20"/>
          <w:szCs w:val="20"/>
          <w:lang w:val="en-GB"/>
        </w:rPr>
        <w:instrText xml:space="preserve"> ADDIN EN.CITE &lt;EndNote&gt;&lt;Cite&gt;&lt;Author&gt;Falgares&lt;/Author&gt;&lt;Year&gt;2017&lt;/Year&gt;&lt;RecNum&gt;52&lt;/RecNum&gt;&lt;DisplayText&gt;(Falgares et al., 2017)&lt;/DisplayText&gt;&lt;record&gt;&lt;rec-number&gt;52&lt;/rec-number&gt;&lt;foreign-keys&gt;&lt;key app="EN" db-id="vpepetwat9vtejea0f9vp0pu5sdsvx5axzz9" timestamp="1539786541"&gt;52&lt;/key&gt;&lt;/foreign-keys&gt;&lt;ref-type name="Journal Article"&gt;17&lt;/ref-type&gt;&lt;contributors&gt;&lt;authors&gt;&lt;author&gt;Falgares, G.&lt;/author&gt;&lt;author&gt;Marchetti, D.&lt;/author&gt;&lt;author&gt;De Santis, S.&lt;/author&gt;&lt;author&gt;Carrozzino, D.&lt;/author&gt;&lt;author&gt;Kopala-Sibley, D. C.&lt;/author&gt;&lt;author&gt;Fulcheri, M.&lt;/author&gt;&lt;author&gt;Verrocchio, M. C.&lt;/author&gt;&lt;/authors&gt;&lt;/contributors&gt;&lt;auth-address&gt;Department of Psychological, Pedagogical and Educational Sciences, University of Palermo , Palermo , Italy.&amp;#xD;Department of Psychological, Health and Territorial Sciences, University of Chieti-Pescara , Chieti , Italy.&amp;#xD;Azienda Provinciale per i Servizi Sanitari, Provincia Autonoma di Trento , Trento , Italy.&amp;#xD;Department of Psychology, Stony Brook University , New York, NY , USA.&lt;/auth-address&gt;&lt;titles&gt;&lt;title&gt;Attachment Styles and Suicide-Related Behaviors in Adolescence: The Mediating Role of Self-Criticism and Dependency&lt;/title&gt;&lt;secondary-title&gt;Front Psychiatry&lt;/secondary-title&gt;&lt;/titles&gt;&lt;periodical&gt;&lt;full-title&gt;Front Psychiatry&lt;/full-title&gt;&lt;/periodical&gt;&lt;pages&gt;36&lt;/pages&gt;&lt;volume&gt;8&lt;/volume&gt;&lt;keywords&gt;&lt;keyword&gt;attachment&lt;/keyword&gt;&lt;keyword&gt;depressive experiences questionnaire for adolescents&lt;/keyword&gt;&lt;keyword&gt;mediation effect&lt;/keyword&gt;&lt;keyword&gt;personality&lt;/keyword&gt;&lt;keyword&gt;suicide&lt;/keyword&gt;&lt;/keywords&gt;&lt;dates&gt;&lt;year&gt;2017&lt;/year&gt;&lt;/dates&gt;&lt;isbn&gt;1664-0640 (Print)&amp;#xD;1664-0640 (Linking)&lt;/isbn&gt;&lt;accession-num&gt;28344562&lt;/accession-num&gt;&lt;urls&gt;&lt;related-urls&gt;&lt;url&gt;https://www.ncbi.nlm.nih.gov/pubmed/28344562&lt;/url&gt;&lt;/related-urls&gt;&lt;/urls&gt;&lt;custom2&gt;PMC5344916&lt;/custom2&gt;&lt;electronic-resource-num&gt;10.3389/fpsyt.2017.00036&lt;/electronic-resource-num&gt;&lt;/record&gt;&lt;/Cite&gt;&lt;/EndNote&gt;</w:instrText>
      </w:r>
      <w:r w:rsidRPr="00AD05C3">
        <w:rPr>
          <w:rFonts w:ascii="Verdana" w:hAnsi="Verdana"/>
          <w:sz w:val="20"/>
          <w:szCs w:val="20"/>
          <w:lang w:val="en-GB"/>
        </w:rPr>
        <w:fldChar w:fldCharType="separate"/>
      </w:r>
      <w:r w:rsidR="009412D9" w:rsidRPr="00AD05C3">
        <w:rPr>
          <w:rFonts w:ascii="Verdana" w:hAnsi="Verdana"/>
          <w:noProof/>
          <w:sz w:val="20"/>
          <w:szCs w:val="20"/>
          <w:lang w:val="en-GB"/>
        </w:rPr>
        <w:t>(Falgares et al., 2017)</w:t>
      </w:r>
      <w:r w:rsidRPr="00AD05C3">
        <w:rPr>
          <w:rFonts w:ascii="Verdana" w:hAnsi="Verdana"/>
          <w:sz w:val="20"/>
          <w:szCs w:val="20"/>
          <w:lang w:val="en-GB"/>
        </w:rPr>
        <w:fldChar w:fldCharType="end"/>
      </w:r>
      <w:r w:rsidR="004A5D73" w:rsidRPr="00AD05C3">
        <w:rPr>
          <w:rFonts w:ascii="Verdana" w:hAnsi="Verdana"/>
          <w:sz w:val="20"/>
          <w:szCs w:val="20"/>
          <w:lang w:val="en-GB"/>
        </w:rPr>
        <w:t xml:space="preserve">). </w:t>
      </w:r>
      <w:r w:rsidR="00C24E7E" w:rsidRPr="00AD05C3">
        <w:rPr>
          <w:rFonts w:ascii="Verdana" w:hAnsi="Verdana"/>
          <w:sz w:val="20"/>
          <w:szCs w:val="20"/>
          <w:lang w:val="en-GB"/>
        </w:rPr>
        <w:t>In contrast, d</w:t>
      </w:r>
      <w:r w:rsidRPr="00AD05C3">
        <w:rPr>
          <w:rFonts w:ascii="Verdana" w:hAnsi="Verdana"/>
          <w:sz w:val="20"/>
          <w:szCs w:val="20"/>
          <w:lang w:val="en-GB"/>
        </w:rPr>
        <w:t xml:space="preserve">ata on </w:t>
      </w:r>
      <w:r w:rsidR="00F7271B" w:rsidRPr="00AD05C3">
        <w:rPr>
          <w:rFonts w:ascii="Verdana" w:hAnsi="Verdana"/>
          <w:sz w:val="20"/>
          <w:szCs w:val="20"/>
          <w:lang w:val="en-GB"/>
        </w:rPr>
        <w:t xml:space="preserve">middle-aged to </w:t>
      </w:r>
      <w:r w:rsidRPr="00AD05C3">
        <w:rPr>
          <w:rFonts w:ascii="Verdana" w:hAnsi="Verdana"/>
          <w:sz w:val="20"/>
          <w:szCs w:val="20"/>
          <w:lang w:val="en-GB"/>
        </w:rPr>
        <w:t xml:space="preserve">elderly primary care patients with multiple chronic conditions </w:t>
      </w:r>
      <w:r w:rsidR="0080404C" w:rsidRPr="00AD05C3">
        <w:rPr>
          <w:rFonts w:ascii="Verdana" w:hAnsi="Verdana"/>
          <w:sz w:val="20"/>
          <w:szCs w:val="20"/>
          <w:lang w:val="en-GB"/>
        </w:rPr>
        <w:t>are scar</w:t>
      </w:r>
      <w:r w:rsidR="00CB49A5" w:rsidRPr="00AD05C3">
        <w:rPr>
          <w:rFonts w:ascii="Verdana" w:hAnsi="Verdana"/>
          <w:sz w:val="20"/>
          <w:szCs w:val="20"/>
          <w:lang w:val="en-GB"/>
        </w:rPr>
        <w:t>c</w:t>
      </w:r>
      <w:r w:rsidR="0080404C" w:rsidRPr="00AD05C3">
        <w:rPr>
          <w:rFonts w:ascii="Verdana" w:hAnsi="Verdana"/>
          <w:sz w:val="20"/>
          <w:szCs w:val="20"/>
          <w:lang w:val="en-GB"/>
        </w:rPr>
        <w:t>e</w:t>
      </w:r>
      <w:r w:rsidRPr="00AD05C3">
        <w:rPr>
          <w:rFonts w:ascii="Verdana" w:hAnsi="Verdana"/>
          <w:sz w:val="20"/>
          <w:szCs w:val="20"/>
          <w:lang w:val="en-GB"/>
        </w:rPr>
        <w:t>. Therefore,</w:t>
      </w:r>
      <w:r w:rsidR="0080404C" w:rsidRPr="00AD05C3">
        <w:rPr>
          <w:rFonts w:ascii="Verdana" w:hAnsi="Verdana"/>
          <w:sz w:val="20"/>
          <w:szCs w:val="20"/>
          <w:lang w:val="en-GB"/>
        </w:rPr>
        <w:t xml:space="preserve"> the aim of the presen</w:t>
      </w:r>
      <w:r w:rsidR="004A5D73" w:rsidRPr="00AD05C3">
        <w:rPr>
          <w:rFonts w:ascii="Verdana" w:hAnsi="Verdana"/>
          <w:sz w:val="20"/>
          <w:szCs w:val="20"/>
          <w:lang w:val="en-GB"/>
        </w:rPr>
        <w:t>t analysis was to investigate attachment and suicidal ideation</w:t>
      </w:r>
      <w:r w:rsidRPr="00AD05C3">
        <w:rPr>
          <w:rFonts w:ascii="Verdana" w:hAnsi="Verdana"/>
          <w:sz w:val="20"/>
          <w:szCs w:val="20"/>
          <w:lang w:val="en-GB"/>
        </w:rPr>
        <w:t xml:space="preserve"> </w:t>
      </w:r>
      <w:r w:rsidR="0080404C" w:rsidRPr="00AD05C3">
        <w:rPr>
          <w:rFonts w:ascii="Verdana" w:hAnsi="Verdana"/>
          <w:sz w:val="20"/>
          <w:szCs w:val="20"/>
          <w:lang w:val="en-GB"/>
        </w:rPr>
        <w:t xml:space="preserve">in a </w:t>
      </w:r>
      <w:r w:rsidR="0080404C" w:rsidRPr="00AD05C3">
        <w:rPr>
          <w:rFonts w:ascii="Verdana" w:hAnsi="Verdana"/>
          <w:sz w:val="20"/>
          <w:szCs w:val="20"/>
          <w:lang w:val="en-GB"/>
        </w:rPr>
        <w:lastRenderedPageBreak/>
        <w:t>sample</w:t>
      </w:r>
      <w:r w:rsidRPr="00AD05C3">
        <w:rPr>
          <w:rFonts w:ascii="Verdana" w:hAnsi="Verdana"/>
          <w:sz w:val="20"/>
          <w:szCs w:val="20"/>
          <w:lang w:val="en-GB"/>
        </w:rPr>
        <w:t xml:space="preserve"> of chronically ill patients aged</w:t>
      </w:r>
      <w:r w:rsidR="0080404C" w:rsidRPr="00AD05C3">
        <w:rPr>
          <w:rFonts w:ascii="Verdana" w:hAnsi="Verdana"/>
          <w:sz w:val="20"/>
          <w:szCs w:val="20"/>
          <w:lang w:val="en-GB"/>
        </w:rPr>
        <w:t xml:space="preserve"> </w:t>
      </w:r>
      <w:r w:rsidRPr="00AD05C3">
        <w:rPr>
          <w:rFonts w:ascii="Verdana" w:hAnsi="Verdana"/>
          <w:sz w:val="20"/>
          <w:szCs w:val="20"/>
          <w:lang w:val="en-GB"/>
        </w:rPr>
        <w:t>50-85 years</w:t>
      </w:r>
      <w:r w:rsidR="0080404C" w:rsidRPr="00AD05C3">
        <w:rPr>
          <w:rFonts w:ascii="Verdana" w:hAnsi="Verdana"/>
          <w:sz w:val="20"/>
          <w:szCs w:val="20"/>
          <w:lang w:val="en-GB"/>
        </w:rPr>
        <w:t xml:space="preserve"> in Germany.</w:t>
      </w:r>
      <w:r w:rsidRPr="00AD05C3">
        <w:rPr>
          <w:rFonts w:ascii="Verdana" w:hAnsi="Verdana"/>
          <w:sz w:val="20"/>
          <w:szCs w:val="20"/>
          <w:lang w:val="en-GB"/>
        </w:rPr>
        <w:t xml:space="preserve"> </w:t>
      </w:r>
      <w:r w:rsidR="001B5E4B" w:rsidRPr="00AD05C3">
        <w:rPr>
          <w:rFonts w:ascii="Verdana" w:hAnsi="Verdana"/>
          <w:sz w:val="20"/>
          <w:szCs w:val="20"/>
          <w:lang w:val="en-GB"/>
        </w:rPr>
        <w:t>Obesity, living alone</w:t>
      </w:r>
      <w:r w:rsidRPr="00AD05C3">
        <w:rPr>
          <w:rFonts w:ascii="Verdana" w:hAnsi="Verdana"/>
          <w:sz w:val="20"/>
          <w:szCs w:val="20"/>
          <w:lang w:val="en-GB"/>
        </w:rPr>
        <w:t xml:space="preserve">, and education were included in the analysis as potential confounding factors, since they have been reported to have an influence on </w:t>
      </w:r>
      <w:r w:rsidR="00B81191" w:rsidRPr="00AD05C3">
        <w:rPr>
          <w:rFonts w:ascii="Verdana" w:hAnsi="Verdana"/>
          <w:sz w:val="20"/>
          <w:szCs w:val="20"/>
          <w:lang w:val="en-GB"/>
        </w:rPr>
        <w:t>suicidal ideation</w:t>
      </w:r>
      <w:r w:rsidRPr="00AD05C3">
        <w:rPr>
          <w:rFonts w:ascii="Verdana" w:hAnsi="Verdana"/>
          <w:sz w:val="20"/>
          <w:szCs w:val="20"/>
          <w:lang w:val="en-GB"/>
        </w:rPr>
        <w:t xml:space="preserve"> as well </w:t>
      </w:r>
      <w:r w:rsidRPr="00AD05C3">
        <w:rPr>
          <w:rFonts w:ascii="Verdana" w:hAnsi="Verdana"/>
          <w:sz w:val="20"/>
          <w:szCs w:val="20"/>
          <w:lang w:val="en-GB"/>
        </w:rPr>
        <w:fldChar w:fldCharType="begin">
          <w:fldData xml:space="preserve">PEVuZE5vdGU+PENpdGU+PEF1dGhvcj5LbGluaXR6a2U8L0F1dGhvcj48WWVhcj4yMDEzPC9ZZWFy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</w:fldData>
        </w:fldChar>
      </w:r>
      <w:r w:rsidR="006D782D" w:rsidRPr="00AD05C3">
        <w:rPr>
          <w:rFonts w:ascii="Verdana" w:hAnsi="Verdana"/>
          <w:sz w:val="20"/>
          <w:szCs w:val="20"/>
          <w:lang w:val="en-GB"/>
        </w:rPr>
        <w:instrText xml:space="preserve"> ADDIN EN.CITE </w:instrText>
      </w:r>
      <w:r w:rsidR="006D782D" w:rsidRPr="00AD05C3">
        <w:rPr>
          <w:rFonts w:ascii="Verdana" w:hAnsi="Verdana"/>
          <w:sz w:val="20"/>
          <w:szCs w:val="20"/>
          <w:lang w:val="en-GB"/>
        </w:rPr>
        <w:fldChar w:fldCharType="begin">
          <w:fldData xml:space="preserve">PEVuZE5vdGU+PENpdGU+PEF1dGhvcj5LbGluaXR6a2U8L0F1dGhvcj48WWVhcj4yMDEzPC9ZZWFy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</w:fldData>
        </w:fldChar>
      </w:r>
      <w:r w:rsidR="006D782D" w:rsidRPr="00AD05C3">
        <w:rPr>
          <w:rFonts w:ascii="Verdana" w:hAnsi="Verdana"/>
          <w:sz w:val="20"/>
          <w:szCs w:val="20"/>
          <w:lang w:val="en-GB"/>
        </w:rPr>
        <w:instrText xml:space="preserve"> ADDIN EN.CITE.DATA </w:instrText>
      </w:r>
      <w:r w:rsidR="006D782D" w:rsidRPr="00AD05C3">
        <w:rPr>
          <w:rFonts w:ascii="Verdana" w:hAnsi="Verdana"/>
          <w:sz w:val="20"/>
          <w:szCs w:val="20"/>
          <w:lang w:val="en-GB"/>
        </w:rPr>
      </w:r>
      <w:r w:rsidR="006D782D" w:rsidRPr="00AD05C3">
        <w:rPr>
          <w:rFonts w:ascii="Verdana" w:hAnsi="Verdana"/>
          <w:sz w:val="20"/>
          <w:szCs w:val="20"/>
          <w:lang w:val="en-GB"/>
        </w:rPr>
        <w:fldChar w:fldCharType="end"/>
      </w:r>
      <w:r w:rsidRPr="00AD05C3">
        <w:rPr>
          <w:rFonts w:ascii="Verdana" w:hAnsi="Verdana"/>
          <w:sz w:val="20"/>
          <w:szCs w:val="20"/>
          <w:lang w:val="en-GB"/>
        </w:rPr>
      </w:r>
      <w:r w:rsidRPr="00AD05C3">
        <w:rPr>
          <w:rFonts w:ascii="Verdana" w:hAnsi="Verdana"/>
          <w:sz w:val="20"/>
          <w:szCs w:val="20"/>
          <w:lang w:val="en-GB"/>
        </w:rPr>
        <w:fldChar w:fldCharType="separate"/>
      </w:r>
      <w:r w:rsidR="006D782D" w:rsidRPr="00AD05C3">
        <w:rPr>
          <w:rFonts w:ascii="Verdana" w:hAnsi="Verdana"/>
          <w:noProof/>
          <w:sz w:val="20"/>
          <w:szCs w:val="20"/>
          <w:lang w:val="en-GB"/>
        </w:rPr>
        <w:t>(Burrows and Laflamme, 2010; Klinitzke et al., 2013; Schneider et al., 2014)</w:t>
      </w:r>
      <w:r w:rsidRPr="00AD05C3">
        <w:rPr>
          <w:rFonts w:ascii="Verdana" w:hAnsi="Verdana"/>
          <w:sz w:val="20"/>
          <w:szCs w:val="20"/>
          <w:lang w:val="en-GB"/>
        </w:rPr>
        <w:fldChar w:fldCharType="end"/>
      </w:r>
      <w:r w:rsidR="00173B12" w:rsidRPr="00AD05C3">
        <w:rPr>
          <w:rFonts w:ascii="Verdana" w:hAnsi="Verdana"/>
          <w:sz w:val="20"/>
          <w:szCs w:val="20"/>
          <w:lang w:val="en-GB"/>
        </w:rPr>
        <w:t>.</w:t>
      </w:r>
      <w:r w:rsidR="001B5E4B" w:rsidRPr="00AD05C3">
        <w:rPr>
          <w:rFonts w:ascii="Verdana" w:hAnsi="Verdana"/>
          <w:sz w:val="20"/>
          <w:szCs w:val="20"/>
          <w:lang w:val="en-GB"/>
        </w:rPr>
        <w:t xml:space="preserve"> </w:t>
      </w:r>
    </w:p>
    <w:p w14:paraId="0A5C07FD" w14:textId="77777777" w:rsidR="00B817A7" w:rsidRPr="00AD05C3" w:rsidRDefault="00B817A7" w:rsidP="003D2788">
      <w:pPr>
        <w:spacing w:line="360" w:lineRule="auto"/>
        <w:jc w:val="both"/>
        <w:rPr>
          <w:rFonts w:ascii="Verdana" w:hAnsi="Verdana"/>
          <w:sz w:val="20"/>
          <w:szCs w:val="20"/>
          <w:lang w:val="en-GB"/>
        </w:rPr>
      </w:pPr>
    </w:p>
    <w:p w14:paraId="5432D601" w14:textId="77777777" w:rsidR="004F4EAC" w:rsidRPr="00AD05C3" w:rsidRDefault="007A7413" w:rsidP="00764B9F">
      <w:pPr>
        <w:pStyle w:val="Listenabsatz"/>
        <w:numPr>
          <w:ilvl w:val="0"/>
          <w:numId w:val="2"/>
        </w:numPr>
        <w:jc w:val="both"/>
        <w:rPr>
          <w:rFonts w:ascii="Verdana" w:hAnsi="Verdana"/>
          <w:b/>
          <w:color w:val="000000" w:themeColor="text1"/>
          <w:sz w:val="28"/>
          <w:szCs w:val="28"/>
          <w:lang w:val="en-GB"/>
        </w:rPr>
      </w:pPr>
      <w:r w:rsidRPr="00AD05C3">
        <w:rPr>
          <w:rFonts w:ascii="Verdana" w:hAnsi="Verdana"/>
          <w:b/>
          <w:color w:val="000000" w:themeColor="text1"/>
          <w:sz w:val="28"/>
          <w:szCs w:val="28"/>
          <w:lang w:val="en-GB"/>
        </w:rPr>
        <w:t>Methods</w:t>
      </w:r>
    </w:p>
    <w:p w14:paraId="3D48BEBA" w14:textId="77777777" w:rsidR="00764B9F" w:rsidRPr="00AD05C3" w:rsidRDefault="00764B9F" w:rsidP="00764B9F">
      <w:pPr>
        <w:pStyle w:val="Listenabsatz"/>
        <w:jc w:val="both"/>
        <w:rPr>
          <w:rFonts w:ascii="Verdana" w:hAnsi="Verdana"/>
          <w:b/>
          <w:color w:val="000000" w:themeColor="text1"/>
          <w:sz w:val="28"/>
          <w:szCs w:val="28"/>
          <w:lang w:val="en-GB"/>
        </w:rPr>
      </w:pPr>
    </w:p>
    <w:p w14:paraId="2AC9C1A9" w14:textId="6AF3F00A" w:rsidR="006110A6" w:rsidRPr="00AD05C3" w:rsidRDefault="001C1F45" w:rsidP="006110A6">
      <w:pPr>
        <w:jc w:val="both"/>
        <w:rPr>
          <w:rFonts w:ascii="Verdana" w:hAnsi="Verdana"/>
          <w:b/>
          <w:lang w:val="en-GB"/>
        </w:rPr>
      </w:pPr>
      <w:r w:rsidRPr="00AD05C3">
        <w:rPr>
          <w:rFonts w:ascii="Verdana" w:hAnsi="Verdana"/>
          <w:b/>
          <w:lang w:val="en-GB"/>
        </w:rPr>
        <w:t xml:space="preserve">2.1 </w:t>
      </w:r>
      <w:r w:rsidR="006110A6" w:rsidRPr="00AD05C3">
        <w:rPr>
          <w:rFonts w:ascii="Verdana" w:hAnsi="Verdana"/>
          <w:b/>
          <w:lang w:val="en-GB"/>
        </w:rPr>
        <w:t>Study design and recruitment</w:t>
      </w:r>
      <w:r w:rsidR="00985F5B" w:rsidRPr="00AD05C3">
        <w:rPr>
          <w:rFonts w:ascii="Verdana" w:hAnsi="Verdana"/>
          <w:b/>
          <w:lang w:val="en-GB"/>
        </w:rPr>
        <w:t xml:space="preserve"> </w:t>
      </w:r>
    </w:p>
    <w:p w14:paraId="19172CF0" w14:textId="41D685F7" w:rsidR="001C1F45" w:rsidRPr="00AD05C3" w:rsidRDefault="00985F5B" w:rsidP="004B34F5">
      <w:pPr>
        <w:spacing w:line="360" w:lineRule="auto"/>
        <w:jc w:val="both"/>
        <w:rPr>
          <w:rFonts w:ascii="Verdana" w:hAnsi="Verdana"/>
          <w:sz w:val="20"/>
          <w:szCs w:val="20"/>
          <w:lang w:val="en-GB"/>
        </w:rPr>
      </w:pPr>
      <w:r w:rsidRPr="00AD05C3">
        <w:rPr>
          <w:rFonts w:ascii="Verdana" w:hAnsi="Verdana"/>
          <w:sz w:val="20"/>
          <w:szCs w:val="20"/>
          <w:lang w:val="en-GB"/>
        </w:rPr>
        <w:t xml:space="preserve">The aim of the APRICARE (Adult Attachment in Primary Care) study was to identify associations between adult attachment and self-management skills, and evaluate self-management behaviour in patients with the </w:t>
      </w:r>
      <w:r w:rsidR="00F518C7" w:rsidRPr="00AD05C3">
        <w:rPr>
          <w:rFonts w:ascii="Verdana" w:hAnsi="Verdana"/>
          <w:sz w:val="20"/>
          <w:szCs w:val="20"/>
          <w:lang w:val="en-GB"/>
        </w:rPr>
        <w:t xml:space="preserve">most common </w:t>
      </w:r>
      <w:r w:rsidRPr="00AD05C3">
        <w:rPr>
          <w:rFonts w:ascii="Verdana" w:hAnsi="Verdana"/>
          <w:sz w:val="20"/>
          <w:szCs w:val="20"/>
          <w:lang w:val="en-GB"/>
        </w:rPr>
        <w:t xml:space="preserve">multiple chronic diseases among </w:t>
      </w:r>
      <w:r w:rsidR="00F7271B" w:rsidRPr="00AD05C3">
        <w:rPr>
          <w:rFonts w:ascii="Verdana" w:hAnsi="Verdana"/>
          <w:sz w:val="20"/>
          <w:szCs w:val="20"/>
          <w:lang w:val="en-GB"/>
        </w:rPr>
        <w:t xml:space="preserve">middle-aged to </w:t>
      </w:r>
      <w:r w:rsidRPr="00AD05C3">
        <w:rPr>
          <w:rFonts w:ascii="Verdana" w:hAnsi="Verdana"/>
          <w:sz w:val="20"/>
          <w:szCs w:val="20"/>
          <w:lang w:val="en-GB"/>
        </w:rPr>
        <w:t>elderly patients in</w:t>
      </w:r>
      <w:r w:rsidR="00F518C7" w:rsidRPr="00AD05C3">
        <w:rPr>
          <w:rFonts w:ascii="Verdana" w:hAnsi="Verdana"/>
          <w:sz w:val="20"/>
          <w:szCs w:val="20"/>
          <w:lang w:val="en-GB"/>
        </w:rPr>
        <w:t xml:space="preserve"> a primary care setting </w:t>
      </w:r>
      <w:r w:rsidRPr="00AD05C3">
        <w:rPr>
          <w:rFonts w:ascii="Verdana" w:hAnsi="Verdana"/>
          <w:sz w:val="20"/>
          <w:szCs w:val="20"/>
          <w:lang w:val="en-GB"/>
        </w:rPr>
        <w:t xml:space="preserve">in Germany. </w:t>
      </w:r>
      <w:r w:rsidR="006110A6" w:rsidRPr="00AD05C3">
        <w:rPr>
          <w:rFonts w:ascii="Verdana" w:hAnsi="Verdana"/>
          <w:sz w:val="20"/>
          <w:szCs w:val="20"/>
          <w:lang w:val="en-GB"/>
        </w:rPr>
        <w:t xml:space="preserve">The </w:t>
      </w:r>
      <w:r w:rsidRPr="00AD05C3">
        <w:rPr>
          <w:rFonts w:ascii="Verdana" w:hAnsi="Verdana"/>
          <w:sz w:val="20"/>
          <w:szCs w:val="20"/>
          <w:lang w:val="en-GB"/>
        </w:rPr>
        <w:t>study</w:t>
      </w:r>
      <w:r w:rsidR="006110A6" w:rsidRPr="00AD05C3">
        <w:rPr>
          <w:rFonts w:ascii="Verdana" w:hAnsi="Verdana"/>
          <w:sz w:val="20"/>
          <w:szCs w:val="20"/>
          <w:lang w:val="en-GB"/>
        </w:rPr>
        <w:t xml:space="preserve"> </w:t>
      </w:r>
      <w:r w:rsidR="00540EE9" w:rsidRPr="00AD05C3">
        <w:rPr>
          <w:rFonts w:ascii="Verdana" w:hAnsi="Verdana"/>
          <w:sz w:val="20"/>
          <w:szCs w:val="20"/>
          <w:lang w:val="en-GB"/>
        </w:rPr>
        <w:t xml:space="preserve">included </w:t>
      </w:r>
      <w:r w:rsidR="006110A6" w:rsidRPr="00AD05C3">
        <w:rPr>
          <w:rFonts w:ascii="Verdana" w:hAnsi="Verdana"/>
          <w:sz w:val="20"/>
          <w:szCs w:val="20"/>
          <w:lang w:val="en-GB"/>
        </w:rPr>
        <w:t>219 patients</w:t>
      </w:r>
      <w:r w:rsidR="00095C7A" w:rsidRPr="00AD05C3">
        <w:rPr>
          <w:rFonts w:ascii="Verdana" w:hAnsi="Verdana"/>
          <w:sz w:val="20"/>
          <w:szCs w:val="20"/>
          <w:lang w:val="en-GB"/>
        </w:rPr>
        <w:t xml:space="preserve"> aged 50 to 85</w:t>
      </w:r>
      <w:r w:rsidR="00441CBB" w:rsidRPr="00AD05C3">
        <w:rPr>
          <w:rFonts w:ascii="Verdana" w:hAnsi="Verdana"/>
          <w:sz w:val="20"/>
          <w:szCs w:val="20"/>
          <w:lang w:val="en-GB"/>
        </w:rPr>
        <w:t xml:space="preserve"> years</w:t>
      </w:r>
      <w:r w:rsidR="00095C7A" w:rsidRPr="00AD05C3">
        <w:rPr>
          <w:rFonts w:ascii="Verdana" w:hAnsi="Verdana"/>
          <w:sz w:val="20"/>
          <w:szCs w:val="20"/>
          <w:lang w:val="en-GB"/>
        </w:rPr>
        <w:t>, with two</w:t>
      </w:r>
      <w:r w:rsidR="00540EE9" w:rsidRPr="00AD05C3">
        <w:rPr>
          <w:rFonts w:ascii="Verdana" w:hAnsi="Verdana"/>
          <w:sz w:val="20"/>
          <w:szCs w:val="20"/>
          <w:lang w:val="en-GB"/>
        </w:rPr>
        <w:t xml:space="preserve"> predefined chronic diseases </w:t>
      </w:r>
      <w:r w:rsidR="00095C7A" w:rsidRPr="00AD05C3">
        <w:rPr>
          <w:rFonts w:ascii="Verdana" w:hAnsi="Verdana"/>
          <w:sz w:val="20"/>
          <w:szCs w:val="20"/>
          <w:lang w:val="en-GB"/>
        </w:rPr>
        <w:t>(type II diabetes and hypertension)</w:t>
      </w:r>
      <w:r w:rsidR="00540EE9" w:rsidRPr="00AD05C3">
        <w:rPr>
          <w:rFonts w:ascii="Verdana" w:hAnsi="Verdana"/>
          <w:sz w:val="20"/>
          <w:szCs w:val="20"/>
          <w:lang w:val="en-GB"/>
        </w:rPr>
        <w:t xml:space="preserve"> and at least one other chronic condition </w:t>
      </w:r>
      <w:r w:rsidR="0059458A" w:rsidRPr="00AD05C3">
        <w:rPr>
          <w:rFonts w:ascii="Verdana" w:hAnsi="Verdana"/>
          <w:sz w:val="20"/>
          <w:szCs w:val="20"/>
          <w:lang w:val="en-GB"/>
        </w:rPr>
        <w:t>(</w:t>
      </w:r>
      <w:r w:rsidR="00D03735" w:rsidRPr="00AD05C3">
        <w:rPr>
          <w:rFonts w:ascii="Verdana" w:hAnsi="Verdana"/>
          <w:sz w:val="20"/>
          <w:szCs w:val="20"/>
          <w:lang w:val="en-GB"/>
        </w:rPr>
        <w:t>Suppl. T</w:t>
      </w:r>
      <w:r w:rsidR="00F7100C" w:rsidRPr="00AD05C3">
        <w:rPr>
          <w:rFonts w:ascii="Verdana" w:hAnsi="Verdana"/>
          <w:sz w:val="20"/>
          <w:szCs w:val="20"/>
          <w:lang w:val="en-GB"/>
        </w:rPr>
        <w:t>able 1</w:t>
      </w:r>
      <w:r w:rsidR="0059458A" w:rsidRPr="00AD05C3">
        <w:rPr>
          <w:rFonts w:ascii="Verdana" w:hAnsi="Verdana"/>
          <w:sz w:val="20"/>
          <w:szCs w:val="20"/>
          <w:lang w:val="en-GB"/>
        </w:rPr>
        <w:t>)</w:t>
      </w:r>
      <w:r w:rsidR="00540EE9" w:rsidRPr="00AD05C3">
        <w:rPr>
          <w:rFonts w:ascii="Verdana" w:hAnsi="Verdana"/>
          <w:sz w:val="20"/>
          <w:szCs w:val="20"/>
          <w:lang w:val="en-GB"/>
        </w:rPr>
        <w:t xml:space="preserve"> </w:t>
      </w:r>
      <w:r w:rsidR="006110A6" w:rsidRPr="00AD05C3">
        <w:rPr>
          <w:rFonts w:ascii="Verdana" w:hAnsi="Verdana"/>
          <w:sz w:val="20"/>
          <w:szCs w:val="20"/>
          <w:lang w:val="en-GB"/>
        </w:rPr>
        <w:t>from eight general practices in Germ</w:t>
      </w:r>
      <w:r w:rsidR="003444C1" w:rsidRPr="00AD05C3">
        <w:rPr>
          <w:rFonts w:ascii="Verdana" w:hAnsi="Verdana"/>
          <w:sz w:val="20"/>
          <w:szCs w:val="20"/>
          <w:lang w:val="en-GB"/>
        </w:rPr>
        <w:t>any. It was designed as a multicentre</w:t>
      </w:r>
      <w:r w:rsidR="006110A6" w:rsidRPr="00AD05C3">
        <w:rPr>
          <w:rFonts w:ascii="Verdana" w:hAnsi="Verdana"/>
          <w:sz w:val="20"/>
          <w:szCs w:val="20"/>
          <w:lang w:val="en-GB"/>
        </w:rPr>
        <w:t xml:space="preserve">, prospective, longitudinal, observational cohort study. </w:t>
      </w:r>
      <w:r w:rsidR="00540EE9" w:rsidRPr="00AD05C3">
        <w:rPr>
          <w:rFonts w:ascii="Verdana" w:hAnsi="Verdana"/>
          <w:sz w:val="20"/>
          <w:szCs w:val="20"/>
          <w:lang w:val="en-GB"/>
        </w:rPr>
        <w:t>The study has been described in detail elsewhere</w:t>
      </w:r>
      <w:r w:rsidR="00445B42" w:rsidRPr="00AD05C3">
        <w:rPr>
          <w:rFonts w:ascii="Verdana" w:hAnsi="Verdana"/>
          <w:sz w:val="20"/>
          <w:szCs w:val="20"/>
          <w:lang w:val="en-GB"/>
        </w:rPr>
        <w:t xml:space="preserve"> </w:t>
      </w:r>
      <w:r w:rsidR="00445B42" w:rsidRPr="00AD05C3">
        <w:rPr>
          <w:rFonts w:ascii="Verdana" w:hAnsi="Verdana"/>
          <w:sz w:val="20"/>
          <w:szCs w:val="20"/>
          <w:lang w:val="en-GB"/>
        </w:rPr>
        <w:fldChar w:fldCharType="begin">
          <w:fldData xml:space="preserve">PEVuZE5vdGU+PENpdGU+PEF1dGhvcj5CcmVuay1GcmFuejwvQXV0aG9yPjxZZWFyPjIwMTU8L1ll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</w:fldData>
        </w:fldChar>
      </w:r>
      <w:r w:rsidR="009412D9" w:rsidRPr="00AD05C3">
        <w:rPr>
          <w:rFonts w:ascii="Verdana" w:hAnsi="Verdana"/>
          <w:sz w:val="20"/>
          <w:szCs w:val="20"/>
          <w:lang w:val="en-GB"/>
        </w:rPr>
        <w:instrText xml:space="preserve"> ADDIN EN.CITE </w:instrText>
      </w:r>
      <w:r w:rsidR="009412D9" w:rsidRPr="00AD05C3">
        <w:rPr>
          <w:rFonts w:ascii="Verdana" w:hAnsi="Verdana"/>
          <w:sz w:val="20"/>
          <w:szCs w:val="20"/>
          <w:lang w:val="en-GB"/>
        </w:rPr>
        <w:fldChar w:fldCharType="begin">
          <w:fldData xml:space="preserve">PEVuZE5vdGU+PENpdGU+PEF1dGhvcj5CcmVuay1GcmFuejwvQXV0aG9yPjxZZWFyPjIwMTU8L1ll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</w:fldData>
        </w:fldChar>
      </w:r>
      <w:r w:rsidR="009412D9" w:rsidRPr="00AD05C3">
        <w:rPr>
          <w:rFonts w:ascii="Verdana" w:hAnsi="Verdana"/>
          <w:sz w:val="20"/>
          <w:szCs w:val="20"/>
          <w:lang w:val="en-GB"/>
        </w:rPr>
        <w:instrText xml:space="preserve"> ADDIN EN.CITE.DATA </w:instrText>
      </w:r>
      <w:r w:rsidR="009412D9" w:rsidRPr="00AD05C3">
        <w:rPr>
          <w:rFonts w:ascii="Verdana" w:hAnsi="Verdana"/>
          <w:sz w:val="20"/>
          <w:szCs w:val="20"/>
          <w:lang w:val="en-GB"/>
        </w:rPr>
      </w:r>
      <w:r w:rsidR="009412D9" w:rsidRPr="00AD05C3">
        <w:rPr>
          <w:rFonts w:ascii="Verdana" w:hAnsi="Verdana"/>
          <w:sz w:val="20"/>
          <w:szCs w:val="20"/>
          <w:lang w:val="en-GB"/>
        </w:rPr>
        <w:fldChar w:fldCharType="end"/>
      </w:r>
      <w:r w:rsidR="00445B42" w:rsidRPr="00AD05C3">
        <w:rPr>
          <w:rFonts w:ascii="Verdana" w:hAnsi="Verdana"/>
          <w:sz w:val="20"/>
          <w:szCs w:val="20"/>
          <w:lang w:val="en-GB"/>
        </w:rPr>
      </w:r>
      <w:r w:rsidR="00445B42" w:rsidRPr="00AD05C3">
        <w:rPr>
          <w:rFonts w:ascii="Verdana" w:hAnsi="Verdana"/>
          <w:sz w:val="20"/>
          <w:szCs w:val="20"/>
          <w:lang w:val="en-GB"/>
        </w:rPr>
        <w:fldChar w:fldCharType="separate"/>
      </w:r>
      <w:r w:rsidR="009412D9" w:rsidRPr="00AD05C3">
        <w:rPr>
          <w:rFonts w:ascii="Verdana" w:hAnsi="Verdana"/>
          <w:noProof/>
          <w:sz w:val="20"/>
          <w:szCs w:val="20"/>
          <w:lang w:val="en-GB"/>
        </w:rPr>
        <w:t>(Brenk-Franz et al., 2015; Brenk-Franz et al., 2017)</w:t>
      </w:r>
      <w:r w:rsidR="00445B42" w:rsidRPr="00AD05C3">
        <w:rPr>
          <w:rFonts w:ascii="Verdana" w:hAnsi="Verdana"/>
          <w:sz w:val="20"/>
          <w:szCs w:val="20"/>
          <w:lang w:val="en-GB"/>
        </w:rPr>
        <w:fldChar w:fldCharType="end"/>
      </w:r>
      <w:r w:rsidR="00800A51" w:rsidRPr="00AD05C3">
        <w:rPr>
          <w:rFonts w:ascii="Verdana" w:hAnsi="Verdana"/>
          <w:sz w:val="20"/>
          <w:szCs w:val="20"/>
          <w:lang w:val="en-GB"/>
        </w:rPr>
        <w:t xml:space="preserve">. </w:t>
      </w:r>
      <w:r w:rsidR="006110A6" w:rsidRPr="00AD05C3">
        <w:rPr>
          <w:rFonts w:ascii="Verdana" w:hAnsi="Verdana"/>
          <w:sz w:val="20"/>
          <w:szCs w:val="20"/>
          <w:lang w:val="en-GB"/>
        </w:rPr>
        <w:t xml:space="preserve">The recruitment was carried out in accordance with the primary care research recruitment rules of “The German Multi-Care-study” </w:t>
      </w:r>
      <w:r w:rsidR="005D6A24" w:rsidRPr="00AD05C3">
        <w:rPr>
          <w:rFonts w:ascii="Verdana" w:hAnsi="Verdana"/>
          <w:sz w:val="20"/>
          <w:szCs w:val="20"/>
          <w:lang w:val="en-GB"/>
        </w:rPr>
        <w:fldChar w:fldCharType="begin">
          <w:fldData xml:space="preserve">PEVuZE5vdGU+PENpdGU+PEF1dGhvcj5TY2jDpGZlcjwvQXV0aG9yPjxZZWFyPjIwMDk8L1llYXI+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=
</w:fldData>
        </w:fldChar>
      </w:r>
      <w:r w:rsidR="009412D9" w:rsidRPr="00AD05C3">
        <w:rPr>
          <w:rFonts w:ascii="Verdana" w:hAnsi="Verdana"/>
          <w:sz w:val="20"/>
          <w:szCs w:val="20"/>
          <w:lang w:val="en-GB"/>
        </w:rPr>
        <w:instrText xml:space="preserve"> ADDIN EN.CITE </w:instrText>
      </w:r>
      <w:r w:rsidR="009412D9" w:rsidRPr="00AD05C3">
        <w:rPr>
          <w:rFonts w:ascii="Verdana" w:hAnsi="Verdana"/>
          <w:sz w:val="20"/>
          <w:szCs w:val="20"/>
          <w:lang w:val="en-GB"/>
        </w:rPr>
        <w:fldChar w:fldCharType="begin">
          <w:fldData xml:space="preserve">PEVuZE5vdGU+PENpdGU+PEF1dGhvcj5TY2jDpGZlcjwvQXV0aG9yPjxZZWFyPjIwMDk8L1llYXI+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=
</w:fldData>
        </w:fldChar>
      </w:r>
      <w:r w:rsidR="009412D9" w:rsidRPr="00AD05C3">
        <w:rPr>
          <w:rFonts w:ascii="Verdana" w:hAnsi="Verdana"/>
          <w:sz w:val="20"/>
          <w:szCs w:val="20"/>
          <w:lang w:val="en-GB"/>
        </w:rPr>
        <w:instrText xml:space="preserve"> ADDIN EN.CITE.DATA </w:instrText>
      </w:r>
      <w:r w:rsidR="009412D9" w:rsidRPr="00AD05C3">
        <w:rPr>
          <w:rFonts w:ascii="Verdana" w:hAnsi="Verdana"/>
          <w:sz w:val="20"/>
          <w:szCs w:val="20"/>
          <w:lang w:val="en-GB"/>
        </w:rPr>
      </w:r>
      <w:r w:rsidR="009412D9" w:rsidRPr="00AD05C3">
        <w:rPr>
          <w:rFonts w:ascii="Verdana" w:hAnsi="Verdana"/>
          <w:sz w:val="20"/>
          <w:szCs w:val="20"/>
          <w:lang w:val="en-GB"/>
        </w:rPr>
        <w:fldChar w:fldCharType="end"/>
      </w:r>
      <w:r w:rsidR="005D6A24" w:rsidRPr="00AD05C3">
        <w:rPr>
          <w:rFonts w:ascii="Verdana" w:hAnsi="Verdana"/>
          <w:sz w:val="20"/>
          <w:szCs w:val="20"/>
          <w:lang w:val="en-GB"/>
        </w:rPr>
      </w:r>
      <w:r w:rsidR="005D6A24" w:rsidRPr="00AD05C3">
        <w:rPr>
          <w:rFonts w:ascii="Verdana" w:hAnsi="Verdana"/>
          <w:sz w:val="20"/>
          <w:szCs w:val="20"/>
          <w:lang w:val="en-GB"/>
        </w:rPr>
        <w:fldChar w:fldCharType="separate"/>
      </w:r>
      <w:r w:rsidR="009412D9" w:rsidRPr="00AD05C3">
        <w:rPr>
          <w:rFonts w:ascii="Verdana" w:hAnsi="Verdana"/>
          <w:noProof/>
          <w:sz w:val="20"/>
          <w:szCs w:val="20"/>
          <w:lang w:val="en-GB"/>
        </w:rPr>
        <w:t>(Schäfer et al., 2009)</w:t>
      </w:r>
      <w:r w:rsidR="005D6A24" w:rsidRPr="00AD05C3">
        <w:rPr>
          <w:rFonts w:ascii="Verdana" w:hAnsi="Verdana"/>
          <w:sz w:val="20"/>
          <w:szCs w:val="20"/>
          <w:lang w:val="en-GB"/>
        </w:rPr>
        <w:fldChar w:fldCharType="end"/>
      </w:r>
      <w:r w:rsidR="006110A6" w:rsidRPr="00AD05C3">
        <w:rPr>
          <w:rFonts w:ascii="Verdana" w:hAnsi="Verdana"/>
          <w:sz w:val="20"/>
          <w:szCs w:val="20"/>
          <w:lang w:val="en-GB"/>
        </w:rPr>
        <w:t>. Recruitment and baseline data collection took place from March 2012 until June 2012. The study was conducted in accordance with the “Declaration of Helsinki”, the guidelines of Good Clinical Practice and was approved by the Institutional Review Board of the Jena Univer</w:t>
      </w:r>
      <w:r w:rsidR="001C1F45" w:rsidRPr="00AD05C3">
        <w:rPr>
          <w:rFonts w:ascii="Verdana" w:hAnsi="Verdana"/>
          <w:sz w:val="20"/>
          <w:szCs w:val="20"/>
          <w:lang w:val="en-GB"/>
        </w:rPr>
        <w:t>sity Hospital (No. 3009-12/10).</w:t>
      </w:r>
      <w:r w:rsidR="000A5420" w:rsidRPr="00AD05C3">
        <w:rPr>
          <w:rFonts w:ascii="Verdana" w:hAnsi="Verdana"/>
          <w:sz w:val="20"/>
          <w:szCs w:val="20"/>
          <w:lang w:val="en-GB"/>
        </w:rPr>
        <w:t xml:space="preserve"> All participants gave their written informed consent.</w:t>
      </w:r>
    </w:p>
    <w:p w14:paraId="2923C409" w14:textId="77777777" w:rsidR="000A5420" w:rsidRPr="00AD05C3" w:rsidRDefault="000A5420" w:rsidP="006110A6">
      <w:pPr>
        <w:jc w:val="both"/>
        <w:rPr>
          <w:color w:val="A6A6A6" w:themeColor="background1" w:themeShade="A6"/>
          <w:sz w:val="24"/>
          <w:szCs w:val="24"/>
          <w:lang w:val="en-GB"/>
        </w:rPr>
      </w:pPr>
    </w:p>
    <w:p w14:paraId="5C2466BC" w14:textId="77777777" w:rsidR="000A5420" w:rsidRPr="00AD05C3" w:rsidRDefault="000A5420" w:rsidP="004B34F5">
      <w:pPr>
        <w:spacing w:line="360" w:lineRule="auto"/>
        <w:jc w:val="both"/>
        <w:rPr>
          <w:rFonts w:ascii="Verdana" w:hAnsi="Verdana"/>
          <w:b/>
          <w:lang w:val="en-GB"/>
        </w:rPr>
      </w:pPr>
      <w:r w:rsidRPr="00AD05C3">
        <w:rPr>
          <w:rFonts w:ascii="Verdana" w:hAnsi="Verdana"/>
          <w:b/>
          <w:lang w:val="en-GB"/>
        </w:rPr>
        <w:t xml:space="preserve">2.2 Variables </w:t>
      </w:r>
    </w:p>
    <w:p w14:paraId="7B860F7D" w14:textId="77777777" w:rsidR="00285A60" w:rsidRPr="00AD05C3" w:rsidRDefault="00285A60" w:rsidP="004B34F5">
      <w:pPr>
        <w:spacing w:line="360" w:lineRule="auto"/>
        <w:jc w:val="both"/>
        <w:rPr>
          <w:rFonts w:ascii="Verdana" w:hAnsi="Verdana"/>
          <w:b/>
          <w:color w:val="A6A6A6" w:themeColor="background1" w:themeShade="A6"/>
          <w:sz w:val="20"/>
          <w:szCs w:val="20"/>
          <w:lang w:val="en-GB"/>
        </w:rPr>
      </w:pPr>
      <w:r w:rsidRPr="00AD05C3">
        <w:rPr>
          <w:rFonts w:ascii="Verdana" w:hAnsi="Verdana"/>
          <w:b/>
          <w:sz w:val="20"/>
          <w:szCs w:val="20"/>
          <w:lang w:val="en-GB"/>
        </w:rPr>
        <w:t xml:space="preserve">Adult Attachment </w:t>
      </w:r>
    </w:p>
    <w:p w14:paraId="38D04468" w14:textId="1626CE27" w:rsidR="008435A9" w:rsidRPr="00AD05C3" w:rsidRDefault="00285A60" w:rsidP="00D53BB8">
      <w:pPr>
        <w:spacing w:line="360" w:lineRule="auto"/>
        <w:jc w:val="both"/>
        <w:rPr>
          <w:rFonts w:ascii="Verdana" w:hAnsi="Verdana"/>
          <w:sz w:val="20"/>
          <w:szCs w:val="20"/>
          <w:lang w:val="en-GB"/>
        </w:rPr>
      </w:pPr>
      <w:r w:rsidRPr="00AD05C3">
        <w:rPr>
          <w:rFonts w:ascii="Verdana" w:hAnsi="Verdana"/>
          <w:sz w:val="20"/>
          <w:szCs w:val="20"/>
          <w:lang w:val="en-GB"/>
        </w:rPr>
        <w:t>The</w:t>
      </w:r>
      <w:r w:rsidR="0075557C" w:rsidRPr="00AD05C3">
        <w:rPr>
          <w:rFonts w:ascii="Verdana" w:hAnsi="Verdana"/>
          <w:sz w:val="20"/>
          <w:szCs w:val="20"/>
          <w:lang w:val="en-GB"/>
        </w:rPr>
        <w:t xml:space="preserve"> short form of the </w:t>
      </w:r>
      <w:r w:rsidR="00F518C7" w:rsidRPr="00AD05C3">
        <w:rPr>
          <w:rFonts w:ascii="Verdana" w:hAnsi="Verdana"/>
          <w:sz w:val="20"/>
          <w:szCs w:val="20"/>
          <w:lang w:val="en-GB"/>
        </w:rPr>
        <w:t xml:space="preserve">German version of the </w:t>
      </w:r>
      <w:r w:rsidR="0075557C" w:rsidRPr="00AD05C3">
        <w:rPr>
          <w:rFonts w:ascii="Verdana" w:hAnsi="Verdana"/>
          <w:sz w:val="20"/>
          <w:szCs w:val="20"/>
          <w:lang w:val="en-GB"/>
        </w:rPr>
        <w:t>“</w:t>
      </w:r>
      <w:r w:rsidRPr="00AD05C3">
        <w:rPr>
          <w:rFonts w:ascii="Verdana" w:hAnsi="Verdana"/>
          <w:sz w:val="20"/>
          <w:szCs w:val="20"/>
          <w:lang w:val="en-GB"/>
        </w:rPr>
        <w:t>Experience</w:t>
      </w:r>
      <w:r w:rsidR="0075557C" w:rsidRPr="00AD05C3">
        <w:rPr>
          <w:rFonts w:ascii="Verdana" w:hAnsi="Verdana"/>
          <w:sz w:val="20"/>
          <w:szCs w:val="20"/>
          <w:lang w:val="en-GB"/>
        </w:rPr>
        <w:t>s in</w:t>
      </w:r>
      <w:r w:rsidRPr="00AD05C3">
        <w:rPr>
          <w:rFonts w:ascii="Verdana" w:hAnsi="Verdana"/>
          <w:sz w:val="20"/>
          <w:szCs w:val="20"/>
          <w:lang w:val="en-GB"/>
        </w:rPr>
        <w:t xml:space="preserve"> Close Relationships–Revised</w:t>
      </w:r>
      <w:r w:rsidR="0075557C" w:rsidRPr="00AD05C3">
        <w:rPr>
          <w:rFonts w:ascii="Verdana" w:hAnsi="Verdana"/>
          <w:sz w:val="20"/>
          <w:szCs w:val="20"/>
          <w:lang w:val="en-GB"/>
        </w:rPr>
        <w:t xml:space="preserve">” </w:t>
      </w:r>
      <w:r w:rsidR="00F518C7" w:rsidRPr="00AD05C3">
        <w:rPr>
          <w:rFonts w:ascii="Verdana" w:hAnsi="Verdana"/>
          <w:sz w:val="20"/>
          <w:szCs w:val="20"/>
          <w:lang w:val="en-GB"/>
        </w:rPr>
        <w:t xml:space="preserve">questionnaire </w:t>
      </w:r>
      <w:r w:rsidR="0075557C" w:rsidRPr="00AD05C3">
        <w:rPr>
          <w:rFonts w:ascii="Verdana" w:hAnsi="Verdana"/>
          <w:sz w:val="20"/>
          <w:szCs w:val="20"/>
          <w:lang w:val="en-GB"/>
        </w:rPr>
        <w:t>(ECR-RD12</w:t>
      </w:r>
      <w:r w:rsidR="00F1257A" w:rsidRPr="00AD05C3">
        <w:rPr>
          <w:rFonts w:ascii="Verdana" w:hAnsi="Verdana"/>
          <w:sz w:val="20"/>
          <w:szCs w:val="20"/>
          <w:lang w:val="en-GB"/>
        </w:rPr>
        <w:t>,</w:t>
      </w:r>
      <w:r w:rsidR="0075557C" w:rsidRPr="00AD05C3">
        <w:rPr>
          <w:rFonts w:ascii="Verdana" w:hAnsi="Verdana"/>
          <w:sz w:val="20"/>
          <w:szCs w:val="20"/>
          <w:lang w:val="en-GB"/>
        </w:rPr>
        <w:t xml:space="preserve">) </w:t>
      </w:r>
      <w:r w:rsidRPr="00AD05C3">
        <w:rPr>
          <w:rFonts w:ascii="Verdana" w:hAnsi="Verdana"/>
          <w:sz w:val="20"/>
          <w:szCs w:val="20"/>
          <w:lang w:val="en-GB"/>
        </w:rPr>
        <w:t xml:space="preserve">is a </w:t>
      </w:r>
      <w:r w:rsidR="00A764DF" w:rsidRPr="00AD05C3">
        <w:rPr>
          <w:rFonts w:ascii="Verdana" w:hAnsi="Verdana"/>
          <w:sz w:val="20"/>
          <w:szCs w:val="20"/>
          <w:lang w:val="en-GB"/>
        </w:rPr>
        <w:t>12-item</w:t>
      </w:r>
      <w:r w:rsidR="00F64AC8" w:rsidRPr="00AD05C3">
        <w:rPr>
          <w:rFonts w:ascii="Verdana" w:hAnsi="Verdana"/>
          <w:sz w:val="20"/>
          <w:szCs w:val="20"/>
          <w:lang w:val="en-GB"/>
        </w:rPr>
        <w:t xml:space="preserve"> </w:t>
      </w:r>
      <w:r w:rsidRPr="00AD05C3">
        <w:rPr>
          <w:rFonts w:ascii="Verdana" w:hAnsi="Verdana"/>
          <w:sz w:val="20"/>
          <w:szCs w:val="20"/>
          <w:lang w:val="en-GB"/>
        </w:rPr>
        <w:t>measure of adult attachme</w:t>
      </w:r>
      <w:r w:rsidR="0075557C" w:rsidRPr="00AD05C3">
        <w:rPr>
          <w:rFonts w:ascii="Verdana" w:hAnsi="Verdana"/>
          <w:sz w:val="20"/>
          <w:szCs w:val="20"/>
          <w:lang w:val="en-GB"/>
        </w:rPr>
        <w:t xml:space="preserve">nt style </w:t>
      </w:r>
      <w:r w:rsidRPr="00AD05C3">
        <w:rPr>
          <w:rFonts w:ascii="Verdana" w:hAnsi="Verdana"/>
          <w:sz w:val="20"/>
          <w:szCs w:val="20"/>
          <w:lang w:val="en-GB"/>
        </w:rPr>
        <w:t>with a seven-point Likert scale</w:t>
      </w:r>
      <w:r w:rsidR="008435A9" w:rsidRPr="00AD05C3">
        <w:rPr>
          <w:rFonts w:ascii="Verdana" w:hAnsi="Verdana"/>
          <w:sz w:val="20"/>
          <w:szCs w:val="20"/>
          <w:lang w:val="en-GB"/>
        </w:rPr>
        <w:t>.</w:t>
      </w:r>
      <w:r w:rsidR="00A764DF" w:rsidRPr="00AD05C3">
        <w:rPr>
          <w:lang w:val="en-US"/>
        </w:rPr>
        <w:t xml:space="preserve"> </w:t>
      </w:r>
      <w:r w:rsidR="004C2CEB" w:rsidRPr="00AD05C3">
        <w:rPr>
          <w:rFonts w:ascii="Verdana" w:hAnsi="Verdana"/>
          <w:sz w:val="20"/>
          <w:szCs w:val="20"/>
          <w:lang w:val="en-GB"/>
        </w:rPr>
        <w:t xml:space="preserve">In a previous evaluation, the internal consistencies of the anxiety scale and the avoidance scale </w:t>
      </w:r>
      <w:r w:rsidR="00D53BB8" w:rsidRPr="00AD05C3">
        <w:rPr>
          <w:rFonts w:ascii="Verdana" w:hAnsi="Verdana"/>
          <w:sz w:val="20"/>
          <w:szCs w:val="20"/>
          <w:lang w:val="en-GB"/>
        </w:rPr>
        <w:t>were</w:t>
      </w:r>
      <w:r w:rsidR="004C2CEB" w:rsidRPr="00AD05C3">
        <w:rPr>
          <w:rFonts w:ascii="Verdana" w:hAnsi="Verdana"/>
          <w:sz w:val="20"/>
          <w:szCs w:val="20"/>
          <w:lang w:val="en-GB"/>
        </w:rPr>
        <w:t xml:space="preserve"> Cronbach’s </w:t>
      </w:r>
      <w:r w:rsidR="004C2CEB" w:rsidRPr="00AD05C3">
        <w:rPr>
          <w:rFonts w:ascii="Arial" w:hAnsi="Arial" w:cs="Arial"/>
          <w:sz w:val="20"/>
          <w:szCs w:val="20"/>
          <w:lang w:val="en-GB"/>
        </w:rPr>
        <w:t>α</w:t>
      </w:r>
      <w:r w:rsidR="004C2CEB" w:rsidRPr="00AD05C3">
        <w:rPr>
          <w:rFonts w:ascii="Verdana" w:hAnsi="Verdana"/>
          <w:sz w:val="20"/>
          <w:szCs w:val="20"/>
          <w:lang w:val="en-GB"/>
        </w:rPr>
        <w:t xml:space="preserve"> = 0.88 and 0.87 respectively</w:t>
      </w:r>
      <w:r w:rsidR="008435A9" w:rsidRPr="00AD05C3">
        <w:rPr>
          <w:rFonts w:ascii="Verdana" w:hAnsi="Verdana"/>
          <w:sz w:val="20"/>
          <w:szCs w:val="20"/>
          <w:lang w:val="en-GB"/>
        </w:rPr>
        <w:t xml:space="preserve"> </w:t>
      </w:r>
      <w:r w:rsidR="008435A9" w:rsidRPr="00AD05C3">
        <w:rPr>
          <w:rFonts w:ascii="Verdana" w:hAnsi="Verdana"/>
          <w:sz w:val="20"/>
          <w:szCs w:val="20"/>
          <w:lang w:val="en-GB"/>
        </w:rPr>
        <w:fldChar w:fldCharType="begin"/>
      </w:r>
      <w:r w:rsidR="009412D9" w:rsidRPr="00AD05C3">
        <w:rPr>
          <w:rFonts w:ascii="Verdana" w:hAnsi="Verdana"/>
          <w:sz w:val="20"/>
          <w:szCs w:val="20"/>
          <w:lang w:val="en-GB"/>
        </w:rPr>
        <w:instrText xml:space="preserve"> ADDIN EN.CITE &lt;EndNote&gt;&lt;Cite&gt;&lt;Author&gt;Brenk-Franz&lt;/Author&gt;&lt;Year&gt;2018&lt;/Year&gt;&lt;RecNum&gt;44&lt;/RecNum&gt;&lt;DisplayText&gt;(Brenk-Franz et al., 2018)&lt;/DisplayText&gt;&lt;record&gt;&lt;rec-number&gt;44&lt;/rec-number&gt;&lt;foreign-keys&gt;&lt;key app="EN" db-id="vpepetwat9vtejea0f9vp0pu5sdsvx5axzz9" timestamp="1518694933"&gt;44&lt;/key&gt;&lt;/foreign-keys&gt;&lt;ref-type name="Journal Article"&gt;17&lt;/ref-type&gt;&lt;contributors&gt;&lt;authors&gt;&lt;author&gt;Brenk-Franz, K.&lt;/author&gt;&lt;author&gt;Ehrenthal, J.&lt;/author&gt;&lt;author&gt;Freund, T.&lt;/author&gt;&lt;author&gt;Schneider, N.&lt;/author&gt;&lt;author&gt;Strauss, B.&lt;/author&gt;&lt;author&gt;Tiesler, F.&lt;/author&gt;&lt;author&gt;Schauenburg, H.&lt;/author&gt;&lt;author&gt;Gensichen, J.&lt;/author&gt;&lt;/authors&gt;&lt;/contributors&gt;&lt;auth-address&gt;Institute of Psychosocial Medicine and Psychotherapy, Jena University Hospital, Jena, Germany.&amp;#xD;Institute of General Practice and Family Medicine, Jena University Hospital, Jena, Germany.&amp;#xD;Department of Clinical Psychology, Psychotherapy and Psychoanalysis, University of Klagenfurt, Germany.&amp;#xD;Department of General Practice and Health Services Research, University Hospital, Heidelberg, Germany.&amp;#xD;Clinic for General Internal Medicine and Psychosomatics, University of Heidelberg, Heidelberg, Germany.&amp;#xD;Institute of General Practice and Family Medicine, University Hospital of Ludwig-Maximilians-University, Munich, Germany.&lt;/auth-address&gt;&lt;titles&gt;&lt;title&gt;Evaluation of the short form of &amp;quot;Experience in Close Relationships&amp;quot; (Revised, German Version &amp;quot;ECR-RD12&amp;quot;) - A tool to measure adult attachment in primary care&lt;/title&gt;&lt;secondary-title&gt;PLoS One&lt;/secondary-title&gt;&lt;/titles&gt;&lt;periodical&gt;&lt;full-title&gt;PLoS One&lt;/full-title&gt;&lt;/periodical&gt;&lt;pages&gt;e0191254&lt;/pages&gt;&lt;volume&gt;13&lt;/volume&gt;&lt;number&gt;1&lt;/number&gt;&lt;dates&gt;&lt;year&gt;2018&lt;/year&gt;&lt;/dates&gt;&lt;isbn&gt;1932-6203 (Electronic)&amp;#xD;1932-6203 (Linking)&lt;/isbn&gt;&lt;accession-num&gt;29360832&lt;/accession-num&gt;&lt;urls&gt;&lt;related-urls&gt;&lt;url&gt;https://www.ncbi.nlm.nih.gov/pubmed/29360832&lt;/url&gt;&lt;/related-urls&gt;&lt;/urls&gt;&lt;custom2&gt;PMC5779670&lt;/custom2&gt;&lt;electronic-resource-num&gt;10.1371/journal.pone.0191254&lt;/electronic-resource-num&gt;&lt;/record&gt;&lt;/Cite&gt;&lt;/EndNote&gt;</w:instrText>
      </w:r>
      <w:r w:rsidR="008435A9" w:rsidRPr="00AD05C3">
        <w:rPr>
          <w:rFonts w:ascii="Verdana" w:hAnsi="Verdana"/>
          <w:sz w:val="20"/>
          <w:szCs w:val="20"/>
          <w:lang w:val="en-GB"/>
        </w:rPr>
        <w:fldChar w:fldCharType="separate"/>
      </w:r>
      <w:r w:rsidR="009412D9" w:rsidRPr="00AD05C3">
        <w:rPr>
          <w:rFonts w:ascii="Verdana" w:hAnsi="Verdana"/>
          <w:noProof/>
          <w:sz w:val="20"/>
          <w:szCs w:val="20"/>
          <w:lang w:val="en-GB"/>
        </w:rPr>
        <w:t>(Brenk-Franz et al., 2018)</w:t>
      </w:r>
      <w:r w:rsidR="008435A9" w:rsidRPr="00AD05C3">
        <w:rPr>
          <w:rFonts w:ascii="Verdana" w:hAnsi="Verdana"/>
          <w:sz w:val="20"/>
          <w:szCs w:val="20"/>
          <w:lang w:val="en-GB"/>
        </w:rPr>
        <w:fldChar w:fldCharType="end"/>
      </w:r>
      <w:r w:rsidRPr="00AD05C3">
        <w:rPr>
          <w:rFonts w:ascii="Verdana" w:hAnsi="Verdana"/>
          <w:sz w:val="20"/>
          <w:szCs w:val="20"/>
          <w:lang w:val="en-GB"/>
        </w:rPr>
        <w:t xml:space="preserve">. </w:t>
      </w:r>
    </w:p>
    <w:p w14:paraId="610D1C67" w14:textId="5A5DE1BF" w:rsidR="003C0DE3" w:rsidRPr="00AD05C3" w:rsidRDefault="00445B42" w:rsidP="004B34F5">
      <w:pPr>
        <w:spacing w:line="360" w:lineRule="auto"/>
        <w:jc w:val="both"/>
        <w:rPr>
          <w:rFonts w:ascii="Verdana" w:hAnsi="Verdana"/>
          <w:sz w:val="20"/>
          <w:szCs w:val="20"/>
          <w:lang w:val="en-GB"/>
        </w:rPr>
      </w:pPr>
      <w:r w:rsidRPr="00AD05C3">
        <w:rPr>
          <w:rFonts w:ascii="Verdana" w:hAnsi="Verdana"/>
          <w:sz w:val="20"/>
          <w:szCs w:val="20"/>
          <w:lang w:val="en-GB"/>
        </w:rPr>
        <w:t xml:space="preserve">We </w:t>
      </w:r>
      <w:r w:rsidR="00B93205" w:rsidRPr="00AD05C3">
        <w:rPr>
          <w:rFonts w:ascii="Verdana" w:hAnsi="Verdana"/>
          <w:sz w:val="20"/>
          <w:szCs w:val="20"/>
          <w:lang w:val="en-GB"/>
        </w:rPr>
        <w:t xml:space="preserve">calculated logistic regression models using the two </w:t>
      </w:r>
      <w:r w:rsidR="004A13C0" w:rsidRPr="00AD05C3">
        <w:rPr>
          <w:rFonts w:ascii="Verdana" w:hAnsi="Verdana"/>
          <w:sz w:val="20"/>
          <w:szCs w:val="20"/>
          <w:lang w:val="en-GB"/>
        </w:rPr>
        <w:t xml:space="preserve">continuous </w:t>
      </w:r>
      <w:r w:rsidR="00B93205" w:rsidRPr="00AD05C3">
        <w:rPr>
          <w:rFonts w:ascii="Verdana" w:hAnsi="Verdana"/>
          <w:sz w:val="20"/>
          <w:szCs w:val="20"/>
          <w:lang w:val="en-GB"/>
        </w:rPr>
        <w:t xml:space="preserve">dimensions </w:t>
      </w:r>
      <w:r w:rsidR="00614774" w:rsidRPr="00AD05C3">
        <w:rPr>
          <w:rFonts w:ascii="Verdana" w:hAnsi="Verdana"/>
          <w:sz w:val="20"/>
          <w:szCs w:val="20"/>
          <w:lang w:val="en-GB"/>
        </w:rPr>
        <w:t xml:space="preserve">of the ECR-RD12, </w:t>
      </w:r>
      <w:r w:rsidR="00B93205" w:rsidRPr="00AD05C3">
        <w:rPr>
          <w:rFonts w:ascii="Verdana" w:hAnsi="Verdana"/>
          <w:sz w:val="20"/>
          <w:szCs w:val="20"/>
          <w:lang w:val="en-GB"/>
        </w:rPr>
        <w:t>anxiety and avoidance</w:t>
      </w:r>
      <w:r w:rsidR="00614774" w:rsidRPr="00AD05C3">
        <w:rPr>
          <w:rFonts w:ascii="Verdana" w:hAnsi="Verdana"/>
          <w:sz w:val="20"/>
          <w:szCs w:val="20"/>
          <w:lang w:val="en-GB"/>
        </w:rPr>
        <w:t xml:space="preserve">, </w:t>
      </w:r>
      <w:r w:rsidR="00B93205" w:rsidRPr="00AD05C3">
        <w:rPr>
          <w:rFonts w:ascii="Verdana" w:hAnsi="Verdana"/>
          <w:sz w:val="20"/>
          <w:szCs w:val="20"/>
          <w:lang w:val="en-GB"/>
        </w:rPr>
        <w:t xml:space="preserve">and defined </w:t>
      </w:r>
      <w:r w:rsidR="004A13C0" w:rsidRPr="00AD05C3">
        <w:rPr>
          <w:rFonts w:ascii="Verdana" w:hAnsi="Verdana"/>
          <w:sz w:val="20"/>
          <w:szCs w:val="20"/>
          <w:lang w:val="en-GB"/>
        </w:rPr>
        <w:t xml:space="preserve">the two categories </w:t>
      </w:r>
      <w:r w:rsidR="00B93205" w:rsidRPr="00AD05C3">
        <w:rPr>
          <w:rFonts w:ascii="Verdana" w:hAnsi="Verdana"/>
          <w:sz w:val="20"/>
          <w:szCs w:val="20"/>
          <w:lang w:val="en-GB"/>
        </w:rPr>
        <w:t>secure and insecure attachment for se</w:t>
      </w:r>
      <w:r w:rsidR="00CE1562" w:rsidRPr="00AD05C3">
        <w:rPr>
          <w:rFonts w:ascii="Verdana" w:hAnsi="Verdana"/>
          <w:sz w:val="20"/>
          <w:szCs w:val="20"/>
          <w:lang w:val="en-GB"/>
        </w:rPr>
        <w:t xml:space="preserve">nsitivity analysis. </w:t>
      </w:r>
      <w:r w:rsidR="00614774" w:rsidRPr="00AD05C3">
        <w:rPr>
          <w:rFonts w:ascii="Verdana" w:hAnsi="Verdana"/>
          <w:sz w:val="20"/>
          <w:szCs w:val="20"/>
          <w:lang w:val="en-GB"/>
        </w:rPr>
        <w:t>F</w:t>
      </w:r>
      <w:r w:rsidR="00285A60" w:rsidRPr="00AD05C3">
        <w:rPr>
          <w:rFonts w:ascii="Verdana" w:hAnsi="Verdana"/>
          <w:sz w:val="20"/>
          <w:szCs w:val="20"/>
          <w:lang w:val="en-GB"/>
        </w:rPr>
        <w:t xml:space="preserve">our categorical attachment types were calculated by </w:t>
      </w:r>
      <w:r w:rsidR="00285A60" w:rsidRPr="00AD05C3">
        <w:rPr>
          <w:rFonts w:ascii="Verdana" w:hAnsi="Verdana"/>
          <w:sz w:val="20"/>
          <w:szCs w:val="20"/>
          <w:lang w:val="en-GB"/>
        </w:rPr>
        <w:lastRenderedPageBreak/>
        <w:t>dichotomizing</w:t>
      </w:r>
      <w:r w:rsidR="004A13C0" w:rsidRPr="00AD05C3">
        <w:rPr>
          <w:rFonts w:ascii="Verdana" w:hAnsi="Verdana"/>
          <w:sz w:val="20"/>
          <w:szCs w:val="20"/>
          <w:lang w:val="en-GB"/>
        </w:rPr>
        <w:t xml:space="preserve"> </w:t>
      </w:r>
      <w:r w:rsidR="00285A60" w:rsidRPr="00AD05C3">
        <w:rPr>
          <w:rFonts w:ascii="Verdana" w:hAnsi="Verdana"/>
          <w:sz w:val="20"/>
          <w:szCs w:val="20"/>
          <w:lang w:val="en-GB"/>
        </w:rPr>
        <w:t>the two scales anxiety and avoidance respectively at the cut</w:t>
      </w:r>
      <w:r w:rsidR="0097106F" w:rsidRPr="00AD05C3">
        <w:rPr>
          <w:rFonts w:ascii="Verdana" w:hAnsi="Verdana"/>
          <w:sz w:val="20"/>
          <w:szCs w:val="20"/>
          <w:lang w:val="en-GB"/>
        </w:rPr>
        <w:t>-</w:t>
      </w:r>
      <w:r w:rsidR="00285A60" w:rsidRPr="00AD05C3">
        <w:rPr>
          <w:rFonts w:ascii="Verdana" w:hAnsi="Verdana"/>
          <w:sz w:val="20"/>
          <w:szCs w:val="20"/>
          <w:lang w:val="en-GB"/>
        </w:rPr>
        <w:t>point of</w:t>
      </w:r>
      <w:r w:rsidR="000214FF" w:rsidRPr="00AD05C3">
        <w:rPr>
          <w:rFonts w:ascii="Verdana" w:hAnsi="Verdana"/>
          <w:sz w:val="20"/>
          <w:szCs w:val="20"/>
          <w:lang w:val="en-GB"/>
        </w:rPr>
        <w:t xml:space="preserve"> the calculated medians (1.17 for anxiety, 2.0 for avoidance)</w:t>
      </w:r>
      <w:r w:rsidR="005208C3" w:rsidRPr="00AD05C3">
        <w:rPr>
          <w:rFonts w:ascii="Verdana" w:hAnsi="Verdana"/>
          <w:sz w:val="20"/>
          <w:szCs w:val="20"/>
          <w:lang w:val="en-GB"/>
        </w:rPr>
        <w:t xml:space="preserve"> as recommended by R.C. Fraley </w:t>
      </w:r>
      <w:r w:rsidR="00187BCB" w:rsidRPr="00AD05C3">
        <w:rPr>
          <w:rFonts w:ascii="Verdana" w:hAnsi="Verdana"/>
          <w:sz w:val="20"/>
          <w:szCs w:val="20"/>
          <w:lang w:val="en-GB"/>
        </w:rPr>
        <w:fldChar w:fldCharType="begin"/>
      </w:r>
      <w:r w:rsidR="009412D9" w:rsidRPr="00AD05C3">
        <w:rPr>
          <w:rFonts w:ascii="Verdana" w:hAnsi="Verdana"/>
          <w:sz w:val="20"/>
          <w:szCs w:val="20"/>
          <w:lang w:val="en-GB"/>
        </w:rPr>
        <w:instrText xml:space="preserve"> ADDIN EN.CITE &lt;EndNote&gt;&lt;Cite&gt;&lt;Author&gt;Fraley&lt;/Author&gt;&lt;Year&gt;2012&lt;/Year&gt;&lt;RecNum&gt;43&lt;/RecNum&gt;&lt;DisplayText&gt;(Fraley, 2012)&lt;/DisplayText&gt;&lt;record&gt;&lt;rec-number&gt;43&lt;/rec-number&gt;&lt;foreign-keys&gt;&lt;key app="EN" db-id="vpepetwat9vtejea0f9vp0pu5sdsvx5axzz9" timestamp="1518522590"&gt;43&lt;/key&gt;&lt;/foreign-keys&gt;&lt;ref-type name="Web Page"&gt;12&lt;/ref-type&gt;&lt;contributors&gt;&lt;authors&gt;&lt;author&gt;Fraley, R. C.&lt;/author&gt;&lt;/authors&gt;&lt;/contributors&gt;&lt;titles&gt;&lt;title&gt;Information on the Experiences in Close Relationships-Revised (ECR-R) Adult Attachment Questionnaire (http://internal.psychology.illinois.edu/~rcfraley/measures/ecrr.htm) Last access: 02/13/2018&lt;/title&gt;&lt;/titles&gt;&lt;dates&gt;&lt;year&gt;2012&lt;/year&gt;&lt;/dates&gt;&lt;urls&gt;&lt;/urls&gt;&lt;/record&gt;&lt;/Cite&gt;&lt;/EndNote&gt;</w:instrText>
      </w:r>
      <w:r w:rsidR="00187BCB" w:rsidRPr="00AD05C3">
        <w:rPr>
          <w:rFonts w:ascii="Verdana" w:hAnsi="Verdana"/>
          <w:sz w:val="20"/>
          <w:szCs w:val="20"/>
          <w:lang w:val="en-GB"/>
        </w:rPr>
        <w:fldChar w:fldCharType="separate"/>
      </w:r>
      <w:r w:rsidR="009412D9" w:rsidRPr="00AD05C3">
        <w:rPr>
          <w:rFonts w:ascii="Verdana" w:hAnsi="Verdana"/>
          <w:noProof/>
          <w:sz w:val="20"/>
          <w:szCs w:val="20"/>
          <w:lang w:val="en-GB"/>
        </w:rPr>
        <w:t>(Fraley, 2012)</w:t>
      </w:r>
      <w:r w:rsidR="00187BCB" w:rsidRPr="00AD05C3">
        <w:rPr>
          <w:rFonts w:ascii="Verdana" w:hAnsi="Verdana"/>
          <w:sz w:val="20"/>
          <w:szCs w:val="20"/>
          <w:lang w:val="en-GB"/>
        </w:rPr>
        <w:fldChar w:fldCharType="end"/>
      </w:r>
      <w:r w:rsidR="00285A60" w:rsidRPr="00AD05C3">
        <w:rPr>
          <w:rFonts w:ascii="Verdana" w:hAnsi="Verdana"/>
          <w:sz w:val="20"/>
          <w:szCs w:val="20"/>
          <w:lang w:val="en-GB"/>
        </w:rPr>
        <w:t>. Thus, a two-by-two-matrix could be constructed yielding the four attachment types (low anxiety-low avoidance = secure, low anxiety-high avoidance = insecure-dismissing, high anxiety-low avoidance =</w:t>
      </w:r>
      <w:r w:rsidR="00A51007" w:rsidRPr="00AD05C3">
        <w:rPr>
          <w:rFonts w:ascii="Verdana" w:hAnsi="Verdana"/>
          <w:sz w:val="20"/>
          <w:szCs w:val="20"/>
          <w:lang w:val="en-GB"/>
        </w:rPr>
        <w:t xml:space="preserve"> insecure-preoccupied, high anxiety-high avoidance = insecure-fearful</w:t>
      </w:r>
      <w:r w:rsidR="00285A60" w:rsidRPr="00AD05C3">
        <w:rPr>
          <w:rFonts w:ascii="Verdana" w:hAnsi="Verdana"/>
          <w:sz w:val="20"/>
          <w:szCs w:val="20"/>
          <w:lang w:val="en-GB"/>
        </w:rPr>
        <w:t xml:space="preserve">). </w:t>
      </w:r>
      <w:r w:rsidR="000214FF" w:rsidRPr="00AD05C3">
        <w:rPr>
          <w:rFonts w:ascii="Verdana" w:hAnsi="Verdana"/>
          <w:sz w:val="20"/>
          <w:szCs w:val="20"/>
          <w:lang w:val="en-GB"/>
        </w:rPr>
        <w:t xml:space="preserve">We contrasted secure attachment </w:t>
      </w:r>
      <w:r w:rsidR="00FB12D2" w:rsidRPr="00AD05C3">
        <w:rPr>
          <w:rFonts w:ascii="Verdana" w:hAnsi="Verdana"/>
          <w:sz w:val="20"/>
          <w:szCs w:val="20"/>
          <w:lang w:val="en-GB"/>
        </w:rPr>
        <w:t>against</w:t>
      </w:r>
      <w:r w:rsidR="000214FF" w:rsidRPr="00AD05C3">
        <w:rPr>
          <w:rFonts w:ascii="Verdana" w:hAnsi="Verdana"/>
          <w:sz w:val="20"/>
          <w:szCs w:val="20"/>
          <w:lang w:val="en-GB"/>
        </w:rPr>
        <w:t xml:space="preserve"> the other three types (“insecure attachment”)</w:t>
      </w:r>
      <w:r w:rsidR="00FB12D2" w:rsidRPr="00AD05C3">
        <w:rPr>
          <w:rFonts w:ascii="Verdana" w:hAnsi="Verdana"/>
          <w:sz w:val="20"/>
          <w:szCs w:val="20"/>
          <w:lang w:val="en-GB"/>
        </w:rPr>
        <w:t>.</w:t>
      </w:r>
      <w:r w:rsidR="000214FF" w:rsidRPr="00AD05C3">
        <w:rPr>
          <w:rFonts w:ascii="Verdana" w:hAnsi="Verdana"/>
          <w:sz w:val="20"/>
          <w:szCs w:val="20"/>
          <w:lang w:val="en-GB"/>
        </w:rPr>
        <w:t xml:space="preserve"> </w:t>
      </w:r>
      <w:r w:rsidR="00FB12D2" w:rsidRPr="00AD05C3">
        <w:rPr>
          <w:rFonts w:ascii="Verdana" w:hAnsi="Verdana"/>
          <w:sz w:val="20"/>
          <w:szCs w:val="20"/>
          <w:lang w:val="en-GB"/>
        </w:rPr>
        <w:t xml:space="preserve">We </w:t>
      </w:r>
      <w:r w:rsidR="000214FF" w:rsidRPr="00AD05C3">
        <w:rPr>
          <w:rFonts w:ascii="Verdana" w:hAnsi="Verdana"/>
          <w:sz w:val="20"/>
          <w:szCs w:val="20"/>
          <w:lang w:val="en-GB"/>
        </w:rPr>
        <w:t xml:space="preserve">do not report results stratified by all four groups because categorizing ECR-RD12 score results into four attachment groups according to </w:t>
      </w:r>
      <w:r w:rsidR="000214FF" w:rsidRPr="00AD05C3">
        <w:rPr>
          <w:rFonts w:ascii="Verdana" w:hAnsi="Verdana"/>
          <w:noProof/>
          <w:sz w:val="20"/>
          <w:szCs w:val="20"/>
          <w:lang w:val="en-GB"/>
        </w:rPr>
        <w:t>Bartholomew has been criticised, since there are no “natural” cut</w:t>
      </w:r>
      <w:r w:rsidR="00C75B00" w:rsidRPr="00AD05C3">
        <w:rPr>
          <w:rFonts w:ascii="Verdana" w:hAnsi="Verdana"/>
          <w:noProof/>
          <w:sz w:val="20"/>
          <w:szCs w:val="20"/>
          <w:lang w:val="en-GB"/>
        </w:rPr>
        <w:t>-</w:t>
      </w:r>
      <w:r w:rsidR="000214FF" w:rsidRPr="00AD05C3">
        <w:rPr>
          <w:rFonts w:ascii="Verdana" w:hAnsi="Verdana"/>
          <w:noProof/>
          <w:sz w:val="20"/>
          <w:szCs w:val="20"/>
          <w:lang w:val="en-GB"/>
        </w:rPr>
        <w:t>poin</w:t>
      </w:r>
      <w:r w:rsidR="00C75B00" w:rsidRPr="00AD05C3">
        <w:rPr>
          <w:rFonts w:ascii="Verdana" w:hAnsi="Verdana"/>
          <w:noProof/>
          <w:sz w:val="20"/>
          <w:szCs w:val="20"/>
          <w:lang w:val="en-GB"/>
        </w:rPr>
        <w:t>t</w:t>
      </w:r>
      <w:r w:rsidR="000214FF" w:rsidRPr="00AD05C3">
        <w:rPr>
          <w:rFonts w:ascii="Verdana" w:hAnsi="Verdana"/>
          <w:noProof/>
          <w:sz w:val="20"/>
          <w:szCs w:val="20"/>
          <w:lang w:val="en-GB"/>
        </w:rPr>
        <w:t xml:space="preserve">s </w:t>
      </w:r>
      <w:r w:rsidR="00187BCB" w:rsidRPr="00AD05C3">
        <w:rPr>
          <w:rFonts w:ascii="Verdana" w:hAnsi="Verdana"/>
          <w:noProof/>
          <w:sz w:val="20"/>
          <w:szCs w:val="20"/>
          <w:lang w:val="en-GB"/>
        </w:rPr>
        <w:fldChar w:fldCharType="begin"/>
      </w:r>
      <w:r w:rsidR="009412D9" w:rsidRPr="00AD05C3">
        <w:rPr>
          <w:rFonts w:ascii="Verdana" w:hAnsi="Verdana"/>
          <w:noProof/>
          <w:sz w:val="20"/>
          <w:szCs w:val="20"/>
          <w:lang w:val="en-GB"/>
        </w:rPr>
        <w:instrText xml:space="preserve"> ADDIN EN.CITE &lt;EndNote&gt;&lt;Cite&gt;&lt;Author&gt;Fraley&lt;/Author&gt;&lt;Year&gt;2012&lt;/Year&gt;&lt;RecNum&gt;43&lt;/RecNum&gt;&lt;DisplayText&gt;(Fraley, 2012)&lt;/DisplayText&gt;&lt;record&gt;&lt;rec-number&gt;43&lt;/rec-number&gt;&lt;foreign-keys&gt;&lt;key app="EN" db-id="vpepetwat9vtejea0f9vp0pu5sdsvx5axzz9" timestamp="1518522590"&gt;43&lt;/key&gt;&lt;/foreign-keys&gt;&lt;ref-type name="Web Page"&gt;12&lt;/ref-type&gt;&lt;contributors&gt;&lt;authors&gt;&lt;author&gt;Fraley, R. C.&lt;/author&gt;&lt;/authors&gt;&lt;/contributors&gt;&lt;titles&gt;&lt;title&gt;Information on the Experiences in Close Relationships-Revised (ECR-R) Adult Attachment Questionnaire (http://internal.psychology.illinois.edu/~rcfraley/measures/ecrr.htm) Last access: 02/13/2018&lt;/title&gt;&lt;/titles&gt;&lt;dates&gt;&lt;year&gt;2012&lt;/year&gt;&lt;/dates&gt;&lt;urls&gt;&lt;/urls&gt;&lt;/record&gt;&lt;/Cite&gt;&lt;/EndNote&gt;</w:instrText>
      </w:r>
      <w:r w:rsidR="00187BCB" w:rsidRPr="00AD05C3">
        <w:rPr>
          <w:rFonts w:ascii="Verdana" w:hAnsi="Verdana"/>
          <w:noProof/>
          <w:sz w:val="20"/>
          <w:szCs w:val="20"/>
          <w:lang w:val="en-GB"/>
        </w:rPr>
        <w:fldChar w:fldCharType="separate"/>
      </w:r>
      <w:r w:rsidR="009412D9" w:rsidRPr="00AD05C3">
        <w:rPr>
          <w:rFonts w:ascii="Verdana" w:hAnsi="Verdana"/>
          <w:noProof/>
          <w:sz w:val="20"/>
          <w:szCs w:val="20"/>
          <w:lang w:val="en-GB"/>
        </w:rPr>
        <w:t>(Fraley, 2012)</w:t>
      </w:r>
      <w:r w:rsidR="00187BCB" w:rsidRPr="00AD05C3">
        <w:rPr>
          <w:rFonts w:ascii="Verdana" w:hAnsi="Verdana"/>
          <w:noProof/>
          <w:sz w:val="20"/>
          <w:szCs w:val="20"/>
          <w:lang w:val="en-GB"/>
        </w:rPr>
        <w:fldChar w:fldCharType="end"/>
      </w:r>
      <w:r w:rsidR="000214FF" w:rsidRPr="00AD05C3">
        <w:rPr>
          <w:rFonts w:ascii="Verdana" w:hAnsi="Verdana"/>
          <w:noProof/>
          <w:sz w:val="20"/>
          <w:szCs w:val="20"/>
          <w:lang w:val="en-GB"/>
        </w:rPr>
        <w:t xml:space="preserve">. </w:t>
      </w:r>
    </w:p>
    <w:p w14:paraId="6FE48BB6" w14:textId="4E37EB4E" w:rsidR="00370E12" w:rsidRPr="00AD05C3" w:rsidRDefault="00370E12" w:rsidP="004B34F5">
      <w:pPr>
        <w:spacing w:line="360" w:lineRule="auto"/>
        <w:jc w:val="both"/>
        <w:rPr>
          <w:rFonts w:ascii="Verdana" w:hAnsi="Verdana"/>
          <w:b/>
          <w:sz w:val="20"/>
          <w:szCs w:val="20"/>
          <w:lang w:val="en-GB"/>
        </w:rPr>
      </w:pPr>
      <w:r w:rsidRPr="00AD05C3">
        <w:rPr>
          <w:rFonts w:ascii="Verdana" w:hAnsi="Verdana"/>
          <w:b/>
          <w:sz w:val="20"/>
          <w:szCs w:val="20"/>
          <w:lang w:val="en-GB"/>
        </w:rPr>
        <w:t>Depressive Symptomatology</w:t>
      </w:r>
    </w:p>
    <w:p w14:paraId="2DD0AB65" w14:textId="57FBDD05" w:rsidR="00C86D63" w:rsidRPr="00AD05C3" w:rsidRDefault="00285A60" w:rsidP="004B34F5">
      <w:pPr>
        <w:spacing w:line="360" w:lineRule="auto"/>
        <w:jc w:val="both"/>
        <w:rPr>
          <w:rFonts w:ascii="Verdana" w:hAnsi="Verdana"/>
          <w:sz w:val="20"/>
          <w:szCs w:val="20"/>
          <w:lang w:val="en-US"/>
        </w:rPr>
      </w:pPr>
      <w:r w:rsidRPr="00AD05C3">
        <w:rPr>
          <w:rFonts w:ascii="Verdana" w:hAnsi="Verdana"/>
          <w:sz w:val="20"/>
          <w:szCs w:val="20"/>
          <w:lang w:val="en-GB"/>
        </w:rPr>
        <w:t>The Patient Health Questionnaire</w:t>
      </w:r>
      <w:r w:rsidR="008B7620" w:rsidRPr="00AD05C3">
        <w:rPr>
          <w:rFonts w:ascii="Verdana" w:hAnsi="Verdana"/>
          <w:sz w:val="20"/>
          <w:szCs w:val="20"/>
          <w:lang w:val="en-GB"/>
        </w:rPr>
        <w:t>-9</w:t>
      </w:r>
      <w:r w:rsidRPr="00AD05C3">
        <w:rPr>
          <w:rFonts w:ascii="Verdana" w:hAnsi="Verdana"/>
          <w:sz w:val="20"/>
          <w:szCs w:val="20"/>
          <w:lang w:val="en-GB"/>
        </w:rPr>
        <w:t xml:space="preserve"> </w:t>
      </w:r>
      <w:r w:rsidR="008B7620" w:rsidRPr="00AD05C3">
        <w:rPr>
          <w:rFonts w:ascii="Verdana" w:hAnsi="Verdana"/>
          <w:sz w:val="20"/>
          <w:szCs w:val="20"/>
          <w:lang w:val="en-GB"/>
        </w:rPr>
        <w:t>(</w:t>
      </w:r>
      <w:r w:rsidRPr="00AD05C3">
        <w:rPr>
          <w:rFonts w:ascii="Verdana" w:hAnsi="Verdana"/>
          <w:sz w:val="20"/>
          <w:szCs w:val="20"/>
          <w:lang w:val="en-GB"/>
        </w:rPr>
        <w:t>PHQ-9</w:t>
      </w:r>
      <w:r w:rsidR="008B7620" w:rsidRPr="00AD05C3">
        <w:rPr>
          <w:rFonts w:ascii="Verdana" w:hAnsi="Verdana"/>
          <w:sz w:val="20"/>
          <w:szCs w:val="20"/>
          <w:lang w:val="en-GB"/>
        </w:rPr>
        <w:t>)</w:t>
      </w:r>
      <w:r w:rsidRPr="00AD05C3">
        <w:rPr>
          <w:rFonts w:ascii="Verdana" w:hAnsi="Verdana"/>
          <w:sz w:val="20"/>
          <w:szCs w:val="20"/>
          <w:lang w:val="en-GB"/>
        </w:rPr>
        <w:t xml:space="preserve"> is a standardized and </w:t>
      </w:r>
      <w:r w:rsidR="00A764DF" w:rsidRPr="00AD05C3">
        <w:rPr>
          <w:rFonts w:ascii="Verdana" w:hAnsi="Verdana"/>
          <w:sz w:val="20"/>
          <w:szCs w:val="20"/>
          <w:lang w:val="en-GB"/>
        </w:rPr>
        <w:t>validated psychodynamic</w:t>
      </w:r>
      <w:r w:rsidRPr="00AD05C3">
        <w:rPr>
          <w:rFonts w:ascii="Verdana" w:hAnsi="Verdana"/>
          <w:sz w:val="20"/>
          <w:szCs w:val="20"/>
          <w:lang w:val="en-GB"/>
        </w:rPr>
        <w:t xml:space="preserve"> instrument to assess severity and treatment success of depression. </w:t>
      </w:r>
      <w:r w:rsidR="00DC7E54" w:rsidRPr="00AD05C3">
        <w:rPr>
          <w:rFonts w:ascii="Verdana" w:hAnsi="Verdana"/>
          <w:sz w:val="20"/>
          <w:szCs w:val="20"/>
          <w:lang w:val="en-US"/>
        </w:rPr>
        <w:t xml:space="preserve">Its internal consistency has been reported to be very good with Cronbach’s </w:t>
      </w:r>
      <w:r w:rsidR="00DC7E54" w:rsidRPr="00AD05C3">
        <w:rPr>
          <w:rFonts w:ascii="Arial" w:hAnsi="Arial" w:cs="Arial"/>
          <w:sz w:val="20"/>
          <w:szCs w:val="20"/>
          <w:lang w:val="en-US"/>
        </w:rPr>
        <w:t>α</w:t>
      </w:r>
      <w:r w:rsidR="00DC7E54" w:rsidRPr="00AD05C3">
        <w:rPr>
          <w:rFonts w:ascii="Verdana" w:hAnsi="Verdana"/>
          <w:sz w:val="20"/>
          <w:szCs w:val="20"/>
          <w:lang w:val="en-US"/>
        </w:rPr>
        <w:t xml:space="preserve"> = 0.89 </w:t>
      </w:r>
      <w:r w:rsidR="00DC7E54" w:rsidRPr="00AD05C3">
        <w:rPr>
          <w:rFonts w:ascii="Verdana" w:hAnsi="Verdana"/>
          <w:sz w:val="20"/>
          <w:szCs w:val="20"/>
          <w:lang w:val="en-GB"/>
        </w:rPr>
        <w:fldChar w:fldCharType="begin"/>
      </w:r>
      <w:r w:rsidR="009412D9" w:rsidRPr="00AD05C3">
        <w:rPr>
          <w:rFonts w:ascii="Verdana" w:hAnsi="Verdana"/>
          <w:sz w:val="20"/>
          <w:szCs w:val="20"/>
          <w:lang w:val="en-GB"/>
        </w:rPr>
        <w:instrText xml:space="preserve"> ADDIN EN.CITE &lt;EndNote&gt;&lt;Cite&gt;&lt;Author&gt;Kroenke&lt;/Author&gt;&lt;Year&gt;2001&lt;/Year&gt;&lt;RecNum&gt;30&lt;/RecNum&gt;&lt;DisplayText&gt;(Kroenke et al., 2001)&lt;/DisplayText&gt;&lt;record&gt;&lt;rec-number&gt;30&lt;/rec-number&gt;&lt;foreign-keys&gt;&lt;key app="EN" db-id="vpepetwat9vtejea0f9vp0pu5sdsvx5axzz9" timestamp="1501684370"&gt;30&lt;/key&gt;&lt;/foreign-keys&gt;&lt;ref-type name="Journal Article"&gt;17&lt;/ref-type&gt;&lt;contributors&gt;&lt;authors&gt;&lt;author&gt;Kroenke, K.&lt;/author&gt;&lt;author&gt;Spitzer, R. L.&lt;/author&gt;&lt;author&gt;Williams, J. B.&lt;/author&gt;&lt;/authors&gt;&lt;/contributors&gt;&lt;auth-address&gt;Regenstrief Institute for Health Care and Department of Medicine, Indiana University, Indianapolis 46202, USA. kkroenke@regenstrief.org&lt;/auth-address&gt;&lt;titles&gt;&lt;title&gt;The PHQ-9: validity of a brief depression severity measure&lt;/title&gt;&lt;secondary-title&gt;J Gen Intern Med&lt;/secondary-title&gt;&lt;/titles&gt;&lt;periodical&gt;&lt;full-title&gt;J Gen Intern Med&lt;/full-title&gt;&lt;/periodical&gt;&lt;pages&gt;606-13&lt;/pages&gt;&lt;volume&gt;16&lt;/volume&gt;&lt;number&gt;9&lt;/number&gt;&lt;keywords&gt;&lt;keyword&gt;Adult&lt;/keyword&gt;&lt;keyword&gt;Depression/*diagnosis&lt;/keyword&gt;&lt;keyword&gt;Female&lt;/keyword&gt;&lt;keyword&gt;Humans&lt;/keyword&gt;&lt;keyword&gt;Male&lt;/keyword&gt;&lt;keyword&gt;Middle Aged&lt;/keyword&gt;&lt;keyword&gt;Psychological Tests&lt;/keyword&gt;&lt;keyword&gt;Reproducibility of Results&lt;/keyword&gt;&lt;keyword&gt;*Severity of Illness Index&lt;/keyword&gt;&lt;keyword&gt;*Surveys and Questionnaires&lt;/keyword&gt;&lt;/keywords&gt;&lt;dates&gt;&lt;year&gt;2001&lt;/year&gt;&lt;pub-dates&gt;&lt;date&gt;Sep&lt;/date&gt;&lt;/pub-dates&gt;&lt;/dates&gt;&lt;isbn&gt;0884-8734 (Print)&amp;#xD;0884-8734 (Linking)&lt;/isbn&gt;&lt;accession-num&gt;11556941&lt;/accession-num&gt;&lt;urls&gt;&lt;related-urls&gt;&lt;url&gt;https://www.ncbi.nlm.nih.gov/pubmed/11556941&lt;/url&gt;&lt;/related-urls&gt;&lt;/urls&gt;&lt;custom2&gt;PMC1495268&lt;/custom2&gt;&lt;/record&gt;&lt;/Cite&gt;&lt;/EndNote&gt;</w:instrText>
      </w:r>
      <w:r w:rsidR="00DC7E54" w:rsidRPr="00AD05C3">
        <w:rPr>
          <w:rFonts w:ascii="Verdana" w:hAnsi="Verdana"/>
          <w:sz w:val="20"/>
          <w:szCs w:val="20"/>
          <w:lang w:val="en-GB"/>
        </w:rPr>
        <w:fldChar w:fldCharType="separate"/>
      </w:r>
      <w:r w:rsidR="009412D9" w:rsidRPr="00AD05C3">
        <w:rPr>
          <w:rFonts w:ascii="Verdana" w:hAnsi="Verdana"/>
          <w:noProof/>
          <w:sz w:val="20"/>
          <w:szCs w:val="20"/>
          <w:lang w:val="en-GB"/>
        </w:rPr>
        <w:t>(Kroenke et al., 2001)</w:t>
      </w:r>
      <w:r w:rsidR="00DC7E54" w:rsidRPr="00AD05C3">
        <w:rPr>
          <w:rFonts w:ascii="Verdana" w:hAnsi="Verdana"/>
          <w:sz w:val="20"/>
          <w:szCs w:val="20"/>
          <w:lang w:val="en-GB"/>
        </w:rPr>
        <w:fldChar w:fldCharType="end"/>
      </w:r>
      <w:r w:rsidR="00DC7E54" w:rsidRPr="00AD05C3">
        <w:rPr>
          <w:rFonts w:ascii="Verdana" w:hAnsi="Verdana"/>
          <w:sz w:val="20"/>
          <w:szCs w:val="20"/>
          <w:lang w:val="en-US"/>
        </w:rPr>
        <w:t xml:space="preserve">. </w:t>
      </w:r>
    </w:p>
    <w:p w14:paraId="394C1949" w14:textId="1D997813" w:rsidR="00370E12" w:rsidRPr="00AD05C3" w:rsidRDefault="00285A60" w:rsidP="004B34F5">
      <w:pPr>
        <w:spacing w:line="360" w:lineRule="auto"/>
        <w:jc w:val="both"/>
        <w:rPr>
          <w:rFonts w:ascii="Verdana" w:hAnsi="Verdana"/>
          <w:sz w:val="20"/>
          <w:szCs w:val="20"/>
          <w:lang w:val="en-GB"/>
        </w:rPr>
      </w:pPr>
      <w:r w:rsidRPr="00AD05C3">
        <w:rPr>
          <w:rFonts w:ascii="Verdana" w:hAnsi="Verdana"/>
          <w:sz w:val="20"/>
          <w:szCs w:val="20"/>
          <w:lang w:val="en-GB"/>
        </w:rPr>
        <w:t>F</w:t>
      </w:r>
      <w:r w:rsidR="002022D6" w:rsidRPr="00AD05C3">
        <w:rPr>
          <w:rFonts w:ascii="Verdana" w:hAnsi="Verdana"/>
          <w:sz w:val="20"/>
          <w:szCs w:val="20"/>
          <w:lang w:val="en-GB"/>
        </w:rPr>
        <w:t xml:space="preserve">or APRICARE, a modified version of the PHQ-9 was used. </w:t>
      </w:r>
      <w:r w:rsidR="0058109C" w:rsidRPr="00AD05C3">
        <w:rPr>
          <w:rFonts w:ascii="Verdana" w:hAnsi="Verdana"/>
          <w:sz w:val="20"/>
          <w:szCs w:val="20"/>
          <w:lang w:val="en-GB"/>
        </w:rPr>
        <w:t>Since the</w:t>
      </w:r>
      <w:r w:rsidR="00337105" w:rsidRPr="00AD05C3">
        <w:rPr>
          <w:rFonts w:ascii="Verdana" w:hAnsi="Verdana"/>
          <w:sz w:val="20"/>
          <w:szCs w:val="20"/>
          <w:lang w:val="en-GB"/>
        </w:rPr>
        <w:t xml:space="preserve"> </w:t>
      </w:r>
      <w:r w:rsidRPr="00AD05C3">
        <w:rPr>
          <w:rFonts w:ascii="Verdana" w:hAnsi="Verdana"/>
          <w:sz w:val="20"/>
          <w:szCs w:val="20"/>
          <w:lang w:val="en-GB"/>
        </w:rPr>
        <w:t>study popu</w:t>
      </w:r>
      <w:r w:rsidR="00C521BC" w:rsidRPr="00AD05C3">
        <w:rPr>
          <w:rFonts w:ascii="Verdana" w:hAnsi="Verdana"/>
          <w:sz w:val="20"/>
          <w:szCs w:val="20"/>
          <w:lang w:val="en-GB"/>
        </w:rPr>
        <w:t xml:space="preserve">lation consisted of individuals </w:t>
      </w:r>
      <w:r w:rsidRPr="00AD05C3">
        <w:rPr>
          <w:rFonts w:ascii="Verdana" w:hAnsi="Verdana"/>
          <w:sz w:val="20"/>
          <w:szCs w:val="20"/>
          <w:lang w:val="en-GB"/>
        </w:rPr>
        <w:t xml:space="preserve">50 years and older, </w:t>
      </w:r>
      <w:r w:rsidR="002022D6" w:rsidRPr="00AD05C3">
        <w:rPr>
          <w:rFonts w:ascii="Verdana" w:hAnsi="Verdana"/>
          <w:sz w:val="20"/>
          <w:szCs w:val="20"/>
          <w:lang w:val="en-GB"/>
        </w:rPr>
        <w:t>whose sleeping behaviour</w:t>
      </w:r>
      <w:r w:rsidR="00C521BC" w:rsidRPr="00AD05C3">
        <w:rPr>
          <w:rFonts w:ascii="Verdana" w:hAnsi="Verdana"/>
          <w:sz w:val="20"/>
          <w:szCs w:val="20"/>
          <w:lang w:val="en-GB"/>
        </w:rPr>
        <w:t xml:space="preserve"> </w:t>
      </w:r>
      <w:r w:rsidR="002022D6" w:rsidRPr="00AD05C3">
        <w:rPr>
          <w:rFonts w:ascii="Verdana" w:hAnsi="Verdana"/>
          <w:sz w:val="20"/>
          <w:szCs w:val="20"/>
          <w:lang w:val="en-GB"/>
        </w:rPr>
        <w:t>follows</w:t>
      </w:r>
      <w:r w:rsidR="00C521BC" w:rsidRPr="00AD05C3">
        <w:rPr>
          <w:rFonts w:ascii="Verdana" w:hAnsi="Verdana"/>
          <w:sz w:val="20"/>
          <w:szCs w:val="20"/>
          <w:lang w:val="en-GB"/>
        </w:rPr>
        <w:t xml:space="preserve"> specific patterns </w:t>
      </w:r>
      <w:r w:rsidR="00C521BC" w:rsidRPr="00AD05C3">
        <w:rPr>
          <w:rFonts w:ascii="Verdana" w:hAnsi="Verdana"/>
          <w:sz w:val="20"/>
          <w:szCs w:val="20"/>
          <w:lang w:val="en-GB"/>
        </w:rPr>
        <w:fldChar w:fldCharType="begin">
          <w:fldData xml:space="preserve">PEVuZE5vdGU+PENpdGU+PEF1dGhvcj5EdWZmeTwvQXV0aG9yPjxZZWFyPjIwMTU8L1llYXI+PFJl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</w:fldData>
        </w:fldChar>
      </w:r>
      <w:r w:rsidR="009412D9" w:rsidRPr="00AD05C3">
        <w:rPr>
          <w:rFonts w:ascii="Verdana" w:hAnsi="Verdana"/>
          <w:sz w:val="20"/>
          <w:szCs w:val="20"/>
          <w:lang w:val="en-GB"/>
        </w:rPr>
        <w:instrText xml:space="preserve"> ADDIN EN.CITE </w:instrText>
      </w:r>
      <w:r w:rsidR="009412D9" w:rsidRPr="00AD05C3">
        <w:rPr>
          <w:rFonts w:ascii="Verdana" w:hAnsi="Verdana"/>
          <w:sz w:val="20"/>
          <w:szCs w:val="20"/>
          <w:lang w:val="en-GB"/>
        </w:rPr>
        <w:fldChar w:fldCharType="begin">
          <w:fldData xml:space="preserve">PEVuZE5vdGU+PENpdGU+PEF1dGhvcj5EdWZmeTwvQXV0aG9yPjxZZWFyPjIwMTU8L1llYXI+PFJl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</w:fldData>
        </w:fldChar>
      </w:r>
      <w:r w:rsidR="009412D9" w:rsidRPr="00AD05C3">
        <w:rPr>
          <w:rFonts w:ascii="Verdana" w:hAnsi="Verdana"/>
          <w:sz w:val="20"/>
          <w:szCs w:val="20"/>
          <w:lang w:val="en-GB"/>
        </w:rPr>
        <w:instrText xml:space="preserve"> ADDIN EN.CITE.DATA </w:instrText>
      </w:r>
      <w:r w:rsidR="009412D9" w:rsidRPr="00AD05C3">
        <w:rPr>
          <w:rFonts w:ascii="Verdana" w:hAnsi="Verdana"/>
          <w:sz w:val="20"/>
          <w:szCs w:val="20"/>
          <w:lang w:val="en-GB"/>
        </w:rPr>
      </w:r>
      <w:r w:rsidR="009412D9" w:rsidRPr="00AD05C3">
        <w:rPr>
          <w:rFonts w:ascii="Verdana" w:hAnsi="Verdana"/>
          <w:sz w:val="20"/>
          <w:szCs w:val="20"/>
          <w:lang w:val="en-GB"/>
        </w:rPr>
        <w:fldChar w:fldCharType="end"/>
      </w:r>
      <w:r w:rsidR="00C521BC" w:rsidRPr="00AD05C3">
        <w:rPr>
          <w:rFonts w:ascii="Verdana" w:hAnsi="Verdana"/>
          <w:sz w:val="20"/>
          <w:szCs w:val="20"/>
          <w:lang w:val="en-GB"/>
        </w:rPr>
      </w:r>
      <w:r w:rsidR="00C521BC" w:rsidRPr="00AD05C3">
        <w:rPr>
          <w:rFonts w:ascii="Verdana" w:hAnsi="Verdana"/>
          <w:sz w:val="20"/>
          <w:szCs w:val="20"/>
          <w:lang w:val="en-GB"/>
        </w:rPr>
        <w:fldChar w:fldCharType="separate"/>
      </w:r>
      <w:r w:rsidR="009412D9" w:rsidRPr="00AD05C3">
        <w:rPr>
          <w:rFonts w:ascii="Verdana" w:hAnsi="Verdana"/>
          <w:noProof/>
          <w:sz w:val="20"/>
          <w:szCs w:val="20"/>
          <w:lang w:val="en-GB"/>
        </w:rPr>
        <w:t>(Duffy et al., 2015)</w:t>
      </w:r>
      <w:r w:rsidR="00C521BC" w:rsidRPr="00AD05C3">
        <w:rPr>
          <w:rFonts w:ascii="Verdana" w:hAnsi="Verdana"/>
          <w:sz w:val="20"/>
          <w:szCs w:val="20"/>
          <w:lang w:val="en-GB"/>
        </w:rPr>
        <w:fldChar w:fldCharType="end"/>
      </w:r>
      <w:r w:rsidRPr="00AD05C3">
        <w:rPr>
          <w:rFonts w:ascii="Verdana" w:hAnsi="Verdana"/>
          <w:sz w:val="20"/>
          <w:szCs w:val="20"/>
          <w:lang w:val="en-GB"/>
        </w:rPr>
        <w:t xml:space="preserve"> </w:t>
      </w:r>
      <w:r w:rsidR="0058109C" w:rsidRPr="00AD05C3">
        <w:rPr>
          <w:rFonts w:ascii="Verdana" w:hAnsi="Verdana"/>
          <w:sz w:val="20"/>
          <w:szCs w:val="20"/>
          <w:lang w:val="en-GB"/>
        </w:rPr>
        <w:t xml:space="preserve">and senior patients </w:t>
      </w:r>
      <w:r w:rsidRPr="00AD05C3">
        <w:rPr>
          <w:rFonts w:ascii="Verdana" w:hAnsi="Verdana"/>
          <w:sz w:val="20"/>
          <w:szCs w:val="20"/>
          <w:lang w:val="en-GB"/>
        </w:rPr>
        <w:t>are more likely to be overstrained with questions based on conceptual contradictions</w:t>
      </w:r>
      <w:r w:rsidR="0058109C" w:rsidRPr="00AD05C3">
        <w:rPr>
          <w:rFonts w:ascii="Verdana" w:hAnsi="Verdana"/>
          <w:sz w:val="20"/>
          <w:szCs w:val="20"/>
          <w:lang w:val="en-GB"/>
        </w:rPr>
        <w:t xml:space="preserve">, we excluded </w:t>
      </w:r>
      <w:r w:rsidRPr="00AD05C3">
        <w:rPr>
          <w:rFonts w:ascii="Verdana" w:hAnsi="Verdana"/>
          <w:sz w:val="20"/>
          <w:szCs w:val="20"/>
          <w:lang w:val="en-GB"/>
        </w:rPr>
        <w:t>item 3, “Trouble falling or staying asleep, or sleeping too much.”</w:t>
      </w:r>
      <w:r w:rsidR="00CE1562" w:rsidRPr="00AD05C3">
        <w:rPr>
          <w:rFonts w:ascii="Verdana" w:hAnsi="Verdana"/>
          <w:sz w:val="20"/>
          <w:szCs w:val="20"/>
          <w:lang w:val="en-GB"/>
        </w:rPr>
        <w:t>; and q</w:t>
      </w:r>
      <w:r w:rsidRPr="00AD05C3">
        <w:rPr>
          <w:rFonts w:ascii="Verdana" w:hAnsi="Verdana"/>
          <w:sz w:val="20"/>
          <w:szCs w:val="20"/>
          <w:lang w:val="en-GB"/>
        </w:rPr>
        <w:t xml:space="preserve">uestion 8 </w:t>
      </w:r>
      <w:r w:rsidR="0058109C" w:rsidRPr="00AD05C3">
        <w:rPr>
          <w:rFonts w:ascii="Verdana" w:hAnsi="Verdana"/>
          <w:sz w:val="20"/>
          <w:szCs w:val="20"/>
          <w:lang w:val="en-GB"/>
        </w:rPr>
        <w:t xml:space="preserve">was split into two items </w:t>
      </w:r>
      <w:r w:rsidRPr="00AD05C3">
        <w:rPr>
          <w:rFonts w:ascii="Verdana" w:hAnsi="Verdana"/>
          <w:sz w:val="20"/>
          <w:szCs w:val="20"/>
          <w:lang w:val="en-GB"/>
        </w:rPr>
        <w:t xml:space="preserve">“Moving or speaking so slowly that other people could have noticed. Or the opposite — being so fidgety or restless that you have been moving around a lot more than usual.” </w:t>
      </w:r>
      <w:r w:rsidR="0058109C" w:rsidRPr="00AD05C3">
        <w:rPr>
          <w:rFonts w:ascii="Verdana" w:hAnsi="Verdana"/>
          <w:sz w:val="20"/>
          <w:szCs w:val="20"/>
          <w:lang w:val="en-GB"/>
        </w:rPr>
        <w:t>Due to the</w:t>
      </w:r>
      <w:r w:rsidR="00797B75" w:rsidRPr="00AD05C3">
        <w:rPr>
          <w:rFonts w:ascii="Verdana" w:hAnsi="Verdana"/>
          <w:sz w:val="20"/>
          <w:szCs w:val="20"/>
          <w:lang w:val="en-GB"/>
        </w:rPr>
        <w:t>se</w:t>
      </w:r>
      <w:r w:rsidR="0058109C" w:rsidRPr="00AD05C3">
        <w:rPr>
          <w:rFonts w:ascii="Verdana" w:hAnsi="Verdana"/>
          <w:sz w:val="20"/>
          <w:szCs w:val="20"/>
          <w:lang w:val="en-GB"/>
        </w:rPr>
        <w:t xml:space="preserve"> modification</w:t>
      </w:r>
      <w:r w:rsidR="00797B75" w:rsidRPr="00AD05C3">
        <w:rPr>
          <w:rFonts w:ascii="Verdana" w:hAnsi="Verdana"/>
          <w:sz w:val="20"/>
          <w:szCs w:val="20"/>
          <w:lang w:val="en-GB"/>
        </w:rPr>
        <w:t>s</w:t>
      </w:r>
      <w:r w:rsidR="0058109C" w:rsidRPr="00AD05C3">
        <w:rPr>
          <w:rFonts w:ascii="Verdana" w:hAnsi="Verdana"/>
          <w:sz w:val="20"/>
          <w:szCs w:val="20"/>
          <w:lang w:val="en-GB"/>
        </w:rPr>
        <w:t xml:space="preserve"> we were not able to provide a medical diagnosis of depression</w:t>
      </w:r>
      <w:r w:rsidR="00CE1562" w:rsidRPr="00AD05C3">
        <w:rPr>
          <w:rFonts w:ascii="Verdana" w:hAnsi="Verdana"/>
          <w:sz w:val="20"/>
          <w:szCs w:val="20"/>
          <w:lang w:val="en-GB"/>
        </w:rPr>
        <w:t>.</w:t>
      </w:r>
      <w:r w:rsidR="0058109C" w:rsidRPr="00AD05C3">
        <w:rPr>
          <w:rFonts w:ascii="Verdana" w:hAnsi="Verdana"/>
          <w:sz w:val="20"/>
          <w:szCs w:val="20"/>
          <w:lang w:val="en-GB"/>
        </w:rPr>
        <w:t xml:space="preserve"> </w:t>
      </w:r>
      <w:r w:rsidR="00337105" w:rsidRPr="00AD05C3">
        <w:rPr>
          <w:rFonts w:ascii="Verdana" w:hAnsi="Verdana"/>
          <w:sz w:val="20"/>
          <w:szCs w:val="20"/>
          <w:lang w:val="en-GB"/>
        </w:rPr>
        <w:t xml:space="preserve">We included the original PHQ-9 item no. 9 on </w:t>
      </w:r>
      <w:r w:rsidR="00B81191" w:rsidRPr="00AD05C3">
        <w:rPr>
          <w:rFonts w:ascii="Verdana" w:hAnsi="Verdana"/>
          <w:sz w:val="20"/>
          <w:szCs w:val="20"/>
          <w:lang w:val="en-GB"/>
        </w:rPr>
        <w:t>suicidal ideation</w:t>
      </w:r>
      <w:r w:rsidR="00337105" w:rsidRPr="00AD05C3">
        <w:rPr>
          <w:rFonts w:ascii="Verdana" w:hAnsi="Verdana"/>
          <w:sz w:val="20"/>
          <w:szCs w:val="20"/>
          <w:lang w:val="en-GB"/>
        </w:rPr>
        <w:t xml:space="preserve"> in our PHQ-8* score, but excluded it from our PHQ-7* score </w:t>
      </w:r>
      <w:r w:rsidR="0007526A" w:rsidRPr="00AD05C3">
        <w:rPr>
          <w:rFonts w:ascii="Verdana" w:hAnsi="Verdana"/>
          <w:sz w:val="20"/>
          <w:szCs w:val="20"/>
          <w:lang w:val="en-GB"/>
        </w:rPr>
        <w:t>since</w:t>
      </w:r>
      <w:r w:rsidR="00337105" w:rsidRPr="00AD05C3">
        <w:rPr>
          <w:rFonts w:ascii="Verdana" w:hAnsi="Verdana"/>
          <w:sz w:val="20"/>
          <w:szCs w:val="20"/>
          <w:lang w:val="en-GB"/>
        </w:rPr>
        <w:t xml:space="preserve"> it was</w:t>
      </w:r>
      <w:r w:rsidR="0007526A" w:rsidRPr="00AD05C3">
        <w:rPr>
          <w:rFonts w:ascii="Verdana" w:hAnsi="Verdana"/>
          <w:sz w:val="20"/>
          <w:szCs w:val="20"/>
          <w:lang w:val="en-GB"/>
        </w:rPr>
        <w:t xml:space="preserve"> used to define </w:t>
      </w:r>
      <w:r w:rsidR="00B81191" w:rsidRPr="00AD05C3">
        <w:rPr>
          <w:rFonts w:ascii="Verdana" w:hAnsi="Verdana"/>
          <w:sz w:val="20"/>
          <w:szCs w:val="20"/>
          <w:lang w:val="en-GB"/>
        </w:rPr>
        <w:t>suicidal ideation</w:t>
      </w:r>
      <w:r w:rsidR="0007526A" w:rsidRPr="00AD05C3">
        <w:rPr>
          <w:rFonts w:ascii="Verdana" w:hAnsi="Verdana"/>
          <w:sz w:val="20"/>
          <w:szCs w:val="20"/>
          <w:lang w:val="en-GB"/>
        </w:rPr>
        <w:t xml:space="preserve"> groups</w:t>
      </w:r>
      <w:r w:rsidR="00C521BC" w:rsidRPr="00AD05C3">
        <w:rPr>
          <w:rFonts w:ascii="Verdana" w:hAnsi="Verdana"/>
          <w:sz w:val="20"/>
          <w:szCs w:val="20"/>
          <w:lang w:val="en-GB"/>
        </w:rPr>
        <w:t>.</w:t>
      </w:r>
      <w:r w:rsidR="00370E12" w:rsidRPr="00AD05C3">
        <w:rPr>
          <w:rFonts w:ascii="Verdana" w:hAnsi="Verdana"/>
          <w:sz w:val="20"/>
          <w:szCs w:val="20"/>
          <w:lang w:val="en-GB"/>
        </w:rPr>
        <w:t xml:space="preserve"> </w:t>
      </w:r>
    </w:p>
    <w:p w14:paraId="3772C5F5" w14:textId="77777777" w:rsidR="00285A60" w:rsidRPr="00AD05C3" w:rsidRDefault="00B70205" w:rsidP="004B34F5">
      <w:pPr>
        <w:spacing w:line="360" w:lineRule="auto"/>
        <w:rPr>
          <w:rFonts w:ascii="Verdana" w:hAnsi="Verdana"/>
          <w:b/>
          <w:sz w:val="20"/>
          <w:szCs w:val="20"/>
          <w:lang w:val="en-GB"/>
        </w:rPr>
      </w:pPr>
      <w:r w:rsidRPr="00AD05C3">
        <w:rPr>
          <w:rFonts w:ascii="Verdana" w:hAnsi="Verdana"/>
          <w:b/>
          <w:sz w:val="20"/>
          <w:szCs w:val="20"/>
          <w:lang w:val="en-GB"/>
        </w:rPr>
        <w:t>Suicidal Ideation</w:t>
      </w:r>
    </w:p>
    <w:p w14:paraId="492129EF" w14:textId="2AEB9617" w:rsidR="00370E12" w:rsidRPr="00AD05C3" w:rsidRDefault="00DF6E57" w:rsidP="004B34F5">
      <w:pPr>
        <w:spacing w:line="360" w:lineRule="auto"/>
        <w:jc w:val="both"/>
        <w:rPr>
          <w:rFonts w:ascii="Verdana" w:hAnsi="Verdana"/>
          <w:sz w:val="20"/>
          <w:szCs w:val="20"/>
          <w:lang w:val="en-GB"/>
        </w:rPr>
      </w:pPr>
      <w:r w:rsidRPr="00AD05C3">
        <w:rPr>
          <w:rFonts w:ascii="Verdana" w:hAnsi="Verdana"/>
          <w:sz w:val="20"/>
          <w:szCs w:val="20"/>
          <w:lang w:val="en-GB"/>
        </w:rPr>
        <w:t xml:space="preserve">As in previous studies (e.g. </w:t>
      </w:r>
      <w:r w:rsidRPr="00AD05C3">
        <w:rPr>
          <w:rFonts w:ascii="Verdana" w:hAnsi="Verdana"/>
          <w:sz w:val="20"/>
          <w:szCs w:val="20"/>
          <w:lang w:val="en-GB"/>
        </w:rPr>
        <w:fldChar w:fldCharType="begin">
          <w:fldData xml:space="preserve">PEVuZE5vdGU+PENpdGU+PEF1dGhvcj5UZWlzbWFubjwvQXV0aG9yPjxZZWFyPjIwMTg8L1llYXI+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</w:fldData>
        </w:fldChar>
      </w:r>
      <w:r w:rsidR="00F64AC8" w:rsidRPr="00AD05C3">
        <w:rPr>
          <w:rFonts w:ascii="Verdana" w:hAnsi="Verdana"/>
          <w:sz w:val="20"/>
          <w:szCs w:val="20"/>
          <w:lang w:val="en-GB"/>
        </w:rPr>
        <w:instrText xml:space="preserve"> ADDIN EN.CITE </w:instrText>
      </w:r>
      <w:r w:rsidR="00F64AC8" w:rsidRPr="00AD05C3">
        <w:rPr>
          <w:rFonts w:ascii="Verdana" w:hAnsi="Verdana"/>
          <w:sz w:val="20"/>
          <w:szCs w:val="20"/>
          <w:lang w:val="en-GB"/>
        </w:rPr>
        <w:fldChar w:fldCharType="begin">
          <w:fldData xml:space="preserve">PEVuZE5vdGU+PENpdGU+PEF1dGhvcj5UZWlzbWFubjwvQXV0aG9yPjxZZWFyPjIwMTg8L1llYXI+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</w:fldData>
        </w:fldChar>
      </w:r>
      <w:r w:rsidR="00F64AC8" w:rsidRPr="00AD05C3">
        <w:rPr>
          <w:rFonts w:ascii="Verdana" w:hAnsi="Verdana"/>
          <w:sz w:val="20"/>
          <w:szCs w:val="20"/>
          <w:lang w:val="en-GB"/>
        </w:rPr>
        <w:instrText xml:space="preserve"> ADDIN EN.CITE.DATA </w:instrText>
      </w:r>
      <w:r w:rsidR="00F64AC8" w:rsidRPr="00AD05C3">
        <w:rPr>
          <w:rFonts w:ascii="Verdana" w:hAnsi="Verdana"/>
          <w:sz w:val="20"/>
          <w:szCs w:val="20"/>
          <w:lang w:val="en-GB"/>
        </w:rPr>
      </w:r>
      <w:r w:rsidR="00F64AC8" w:rsidRPr="00AD05C3">
        <w:rPr>
          <w:rFonts w:ascii="Verdana" w:hAnsi="Verdana"/>
          <w:sz w:val="20"/>
          <w:szCs w:val="20"/>
          <w:lang w:val="en-GB"/>
        </w:rPr>
        <w:fldChar w:fldCharType="end"/>
      </w:r>
      <w:r w:rsidRPr="00AD05C3">
        <w:rPr>
          <w:rFonts w:ascii="Verdana" w:hAnsi="Verdana"/>
          <w:sz w:val="20"/>
          <w:szCs w:val="20"/>
          <w:lang w:val="en-GB"/>
        </w:rPr>
      </w:r>
      <w:r w:rsidRPr="00AD05C3">
        <w:rPr>
          <w:rFonts w:ascii="Verdana" w:hAnsi="Verdana"/>
          <w:sz w:val="20"/>
          <w:szCs w:val="20"/>
          <w:lang w:val="en-GB"/>
        </w:rPr>
        <w:fldChar w:fldCharType="separate"/>
      </w:r>
      <w:r w:rsidR="00F64AC8" w:rsidRPr="00AD05C3">
        <w:rPr>
          <w:rFonts w:ascii="Verdana" w:hAnsi="Verdana"/>
          <w:noProof/>
          <w:sz w:val="20"/>
          <w:szCs w:val="20"/>
          <w:lang w:val="en-GB"/>
        </w:rPr>
        <w:t>(Ladwig et al., 2008; Teismann et al., 2018)</w:t>
      </w:r>
      <w:r w:rsidRPr="00AD05C3">
        <w:rPr>
          <w:rFonts w:ascii="Verdana" w:hAnsi="Verdana"/>
          <w:sz w:val="20"/>
          <w:szCs w:val="20"/>
          <w:lang w:val="en-GB"/>
        </w:rPr>
        <w:fldChar w:fldCharType="end"/>
      </w:r>
      <w:r w:rsidRPr="00AD05C3">
        <w:rPr>
          <w:rFonts w:ascii="Verdana" w:hAnsi="Verdana"/>
          <w:sz w:val="20"/>
          <w:szCs w:val="20"/>
          <w:lang w:val="en-GB"/>
        </w:rPr>
        <w:t xml:space="preserve">)  </w:t>
      </w:r>
      <w:r w:rsidR="00B81191" w:rsidRPr="00AD05C3">
        <w:rPr>
          <w:lang w:val="en-US"/>
        </w:rPr>
        <w:t xml:space="preserve"> </w:t>
      </w:r>
      <w:r w:rsidR="00B81191" w:rsidRPr="00AD05C3">
        <w:rPr>
          <w:rFonts w:ascii="Verdana" w:hAnsi="Verdana"/>
          <w:sz w:val="20"/>
          <w:szCs w:val="20"/>
          <w:lang w:val="en-GB"/>
        </w:rPr>
        <w:t>suicidal ideation</w:t>
      </w:r>
      <w:r w:rsidR="00664831" w:rsidRPr="00AD05C3">
        <w:rPr>
          <w:rFonts w:ascii="Verdana" w:hAnsi="Verdana"/>
          <w:sz w:val="20"/>
          <w:szCs w:val="20"/>
          <w:lang w:val="en-GB"/>
        </w:rPr>
        <w:t xml:space="preserve"> was assessed u</w:t>
      </w:r>
      <w:r w:rsidR="000A5420" w:rsidRPr="00AD05C3">
        <w:rPr>
          <w:rFonts w:ascii="Verdana" w:hAnsi="Verdana"/>
          <w:sz w:val="20"/>
          <w:szCs w:val="20"/>
          <w:lang w:val="en-GB"/>
        </w:rPr>
        <w:t>s</w:t>
      </w:r>
      <w:r w:rsidR="00664831" w:rsidRPr="00AD05C3">
        <w:rPr>
          <w:rFonts w:ascii="Verdana" w:hAnsi="Verdana"/>
          <w:sz w:val="20"/>
          <w:szCs w:val="20"/>
          <w:lang w:val="en-GB"/>
        </w:rPr>
        <w:t>ing the</w:t>
      </w:r>
      <w:r w:rsidR="000A5420" w:rsidRPr="00AD05C3">
        <w:rPr>
          <w:rFonts w:ascii="Verdana" w:hAnsi="Verdana"/>
          <w:sz w:val="20"/>
          <w:szCs w:val="20"/>
          <w:lang w:val="en-GB"/>
        </w:rPr>
        <w:t xml:space="preserve"> respective item of the PHQ-9: </w:t>
      </w:r>
      <w:r w:rsidR="00692619" w:rsidRPr="00AD05C3">
        <w:rPr>
          <w:rFonts w:ascii="Verdana" w:hAnsi="Verdana"/>
          <w:sz w:val="20"/>
          <w:szCs w:val="20"/>
          <w:lang w:val="en-GB"/>
        </w:rPr>
        <w:t xml:space="preserve">“Over the last 2 weeks, how often have you been bothered by </w:t>
      </w:r>
      <w:r w:rsidR="000A5420" w:rsidRPr="00AD05C3">
        <w:rPr>
          <w:rFonts w:ascii="Verdana" w:hAnsi="Verdana"/>
          <w:sz w:val="20"/>
          <w:szCs w:val="20"/>
          <w:lang w:val="en-GB"/>
        </w:rPr>
        <w:t>any of the following problems?</w:t>
      </w:r>
      <w:r w:rsidR="00285A60" w:rsidRPr="00AD05C3">
        <w:rPr>
          <w:rFonts w:ascii="Verdana" w:hAnsi="Verdana"/>
          <w:sz w:val="20"/>
          <w:szCs w:val="20"/>
          <w:lang w:val="en-GB"/>
        </w:rPr>
        <w:t xml:space="preserve"> -</w:t>
      </w:r>
      <w:r w:rsidR="00692619" w:rsidRPr="00AD05C3">
        <w:rPr>
          <w:rFonts w:ascii="Verdana" w:hAnsi="Verdana"/>
          <w:sz w:val="20"/>
          <w:szCs w:val="20"/>
          <w:lang w:val="en-GB"/>
        </w:rPr>
        <w:t>Thoughts that you would be better off dead or of hurting yourself in so</w:t>
      </w:r>
      <w:r w:rsidR="00992069" w:rsidRPr="00AD05C3">
        <w:rPr>
          <w:rFonts w:ascii="Verdana" w:hAnsi="Verdana"/>
          <w:sz w:val="20"/>
          <w:szCs w:val="20"/>
          <w:lang w:val="en-GB"/>
        </w:rPr>
        <w:t>me way”. The answer “Not at all</w:t>
      </w:r>
      <w:r w:rsidR="00692619" w:rsidRPr="00AD05C3">
        <w:rPr>
          <w:rFonts w:ascii="Verdana" w:hAnsi="Verdana"/>
          <w:sz w:val="20"/>
          <w:szCs w:val="20"/>
          <w:lang w:val="en-GB"/>
        </w:rPr>
        <w:t>” was translated to “</w:t>
      </w:r>
      <w:r w:rsidR="00C76901" w:rsidRPr="00AD05C3">
        <w:rPr>
          <w:rFonts w:ascii="Verdana" w:hAnsi="Verdana"/>
          <w:sz w:val="20"/>
          <w:szCs w:val="20"/>
          <w:lang w:val="en-GB"/>
        </w:rPr>
        <w:t xml:space="preserve">No </w:t>
      </w:r>
      <w:r w:rsidR="00B81191" w:rsidRPr="00AD05C3">
        <w:rPr>
          <w:rFonts w:ascii="Verdana" w:hAnsi="Verdana"/>
          <w:sz w:val="20"/>
          <w:szCs w:val="20"/>
          <w:lang w:val="en-GB"/>
        </w:rPr>
        <w:t>suicidal ideation</w:t>
      </w:r>
      <w:r w:rsidR="00692619" w:rsidRPr="00AD05C3">
        <w:rPr>
          <w:rFonts w:ascii="Verdana" w:hAnsi="Verdana"/>
          <w:sz w:val="20"/>
          <w:szCs w:val="20"/>
          <w:lang w:val="en-GB"/>
        </w:rPr>
        <w:t>”, all other response options (“Several days“, “More than half the days“, “Nearly every day“) were classified “</w:t>
      </w:r>
      <w:r w:rsidR="00B81191" w:rsidRPr="00AD05C3">
        <w:rPr>
          <w:rFonts w:ascii="Verdana" w:hAnsi="Verdana"/>
          <w:sz w:val="20"/>
          <w:szCs w:val="20"/>
          <w:lang w:val="en-GB"/>
        </w:rPr>
        <w:t>Suicidal ideation</w:t>
      </w:r>
      <w:r w:rsidR="00692619" w:rsidRPr="00AD05C3">
        <w:rPr>
          <w:rFonts w:ascii="Verdana" w:hAnsi="Verdana"/>
          <w:sz w:val="20"/>
          <w:szCs w:val="20"/>
          <w:lang w:val="en-GB"/>
        </w:rPr>
        <w:t xml:space="preserve">”. </w:t>
      </w:r>
    </w:p>
    <w:p w14:paraId="18529F2D" w14:textId="77777777" w:rsidR="0065089F" w:rsidRPr="00AD05C3" w:rsidRDefault="00C76901" w:rsidP="004B34F5">
      <w:pPr>
        <w:spacing w:line="360" w:lineRule="auto"/>
        <w:jc w:val="both"/>
        <w:rPr>
          <w:rFonts w:ascii="Verdana" w:hAnsi="Verdana"/>
          <w:b/>
          <w:sz w:val="20"/>
          <w:szCs w:val="20"/>
          <w:lang w:val="en-GB"/>
        </w:rPr>
      </w:pPr>
      <w:r w:rsidRPr="00AD05C3">
        <w:rPr>
          <w:rFonts w:ascii="Verdana" w:hAnsi="Verdana"/>
          <w:b/>
          <w:sz w:val="20"/>
          <w:szCs w:val="20"/>
          <w:lang w:val="en-GB"/>
        </w:rPr>
        <w:t>Obesity</w:t>
      </w:r>
    </w:p>
    <w:p w14:paraId="34B143A9" w14:textId="77777777" w:rsidR="00C50D0A" w:rsidRPr="00AD05C3" w:rsidRDefault="0065089F" w:rsidP="004B34F5">
      <w:pPr>
        <w:spacing w:line="360" w:lineRule="auto"/>
        <w:jc w:val="both"/>
        <w:rPr>
          <w:rFonts w:ascii="Verdana" w:hAnsi="Verdana"/>
          <w:sz w:val="20"/>
          <w:szCs w:val="20"/>
          <w:lang w:val="en-GB"/>
        </w:rPr>
      </w:pPr>
      <w:r w:rsidRPr="00AD05C3">
        <w:rPr>
          <w:rFonts w:ascii="Verdana" w:hAnsi="Verdana"/>
          <w:sz w:val="20"/>
          <w:szCs w:val="20"/>
          <w:lang w:val="en-GB"/>
        </w:rPr>
        <w:t>Weight and height measurements were used to calculate the Body Mass Index (BMI)</w:t>
      </w:r>
      <w:r w:rsidR="00B70205" w:rsidRPr="00AD05C3">
        <w:rPr>
          <w:rFonts w:ascii="Verdana" w:hAnsi="Verdana"/>
          <w:sz w:val="20"/>
          <w:szCs w:val="20"/>
          <w:lang w:val="en-GB"/>
        </w:rPr>
        <w:t xml:space="preserve">. The BMI was then dichotomized into </w:t>
      </w:r>
      <w:r w:rsidR="00C76901" w:rsidRPr="00AD05C3">
        <w:rPr>
          <w:rFonts w:ascii="Verdana" w:hAnsi="Verdana"/>
          <w:sz w:val="20"/>
          <w:szCs w:val="20"/>
          <w:lang w:val="en-GB"/>
        </w:rPr>
        <w:t>the</w:t>
      </w:r>
      <w:r w:rsidRPr="00AD05C3">
        <w:rPr>
          <w:rFonts w:ascii="Verdana" w:hAnsi="Verdana"/>
          <w:sz w:val="20"/>
          <w:szCs w:val="20"/>
          <w:lang w:val="en-GB"/>
        </w:rPr>
        <w:t xml:space="preserve"> categories normal weight/overweight vs. obesity </w:t>
      </w:r>
      <w:r w:rsidR="00B70205" w:rsidRPr="00AD05C3">
        <w:rPr>
          <w:rFonts w:ascii="Verdana" w:hAnsi="Verdana"/>
          <w:sz w:val="20"/>
          <w:szCs w:val="20"/>
          <w:lang w:val="en-GB"/>
        </w:rPr>
        <w:t xml:space="preserve">following WHO recommendations. </w:t>
      </w:r>
    </w:p>
    <w:p w14:paraId="0F7D7AB9" w14:textId="77777777" w:rsidR="00370E12" w:rsidRPr="00AD05C3" w:rsidRDefault="00370E12" w:rsidP="004B34F5">
      <w:pPr>
        <w:spacing w:line="360" w:lineRule="auto"/>
        <w:jc w:val="both"/>
        <w:rPr>
          <w:rFonts w:ascii="Verdana" w:hAnsi="Verdana"/>
          <w:b/>
          <w:sz w:val="20"/>
          <w:szCs w:val="20"/>
          <w:lang w:val="en-GB"/>
        </w:rPr>
      </w:pPr>
      <w:r w:rsidRPr="00AD05C3">
        <w:rPr>
          <w:rFonts w:ascii="Verdana" w:hAnsi="Verdana"/>
          <w:b/>
          <w:sz w:val="20"/>
          <w:szCs w:val="20"/>
          <w:lang w:val="en-GB"/>
        </w:rPr>
        <w:lastRenderedPageBreak/>
        <w:t>Living</w:t>
      </w:r>
      <w:r w:rsidRPr="00AD05C3">
        <w:rPr>
          <w:rFonts w:ascii="Verdana" w:hAnsi="Verdana"/>
          <w:b/>
          <w:sz w:val="20"/>
          <w:szCs w:val="20"/>
          <w:lang w:val="en-AU"/>
        </w:rPr>
        <w:t xml:space="preserve"> alone</w:t>
      </w:r>
    </w:p>
    <w:p w14:paraId="5BD9B3E4" w14:textId="77777777" w:rsidR="00023FE0" w:rsidRPr="00AD05C3" w:rsidRDefault="00BB00E5" w:rsidP="004B34F5">
      <w:pPr>
        <w:spacing w:line="360" w:lineRule="auto"/>
        <w:jc w:val="both"/>
        <w:rPr>
          <w:rFonts w:ascii="Verdana" w:hAnsi="Verdana"/>
          <w:sz w:val="20"/>
          <w:szCs w:val="20"/>
          <w:lang w:val="en-GB"/>
        </w:rPr>
      </w:pPr>
      <w:r w:rsidRPr="00AD05C3">
        <w:rPr>
          <w:rFonts w:ascii="Verdana" w:hAnsi="Verdana"/>
          <w:sz w:val="20"/>
          <w:szCs w:val="20"/>
          <w:lang w:val="en-GB"/>
        </w:rPr>
        <w:t>Participants were asked, if they currently lived together with a partner irrespect</w:t>
      </w:r>
      <w:r w:rsidR="00365120" w:rsidRPr="00AD05C3">
        <w:rPr>
          <w:rFonts w:ascii="Verdana" w:hAnsi="Verdana"/>
          <w:sz w:val="20"/>
          <w:szCs w:val="20"/>
          <w:lang w:val="en-GB"/>
        </w:rPr>
        <w:t>ive of marital status.</w:t>
      </w:r>
      <w:r w:rsidR="003D31EF" w:rsidRPr="00AD05C3">
        <w:rPr>
          <w:rFonts w:ascii="Verdana" w:hAnsi="Verdana"/>
          <w:sz w:val="20"/>
          <w:szCs w:val="20"/>
          <w:lang w:val="en-GB"/>
        </w:rPr>
        <w:t xml:space="preserve"> </w:t>
      </w:r>
    </w:p>
    <w:p w14:paraId="49D723DE" w14:textId="77777777" w:rsidR="00370E12" w:rsidRPr="00AD05C3" w:rsidRDefault="00370E12" w:rsidP="004B34F5">
      <w:pPr>
        <w:spacing w:line="360" w:lineRule="auto"/>
        <w:jc w:val="both"/>
        <w:rPr>
          <w:rFonts w:ascii="Verdana" w:hAnsi="Verdana"/>
          <w:b/>
          <w:sz w:val="20"/>
          <w:szCs w:val="20"/>
          <w:lang w:val="en-SG"/>
        </w:rPr>
      </w:pPr>
      <w:r w:rsidRPr="00AD05C3">
        <w:rPr>
          <w:rFonts w:ascii="Verdana" w:hAnsi="Verdana"/>
          <w:b/>
          <w:sz w:val="20"/>
          <w:szCs w:val="20"/>
          <w:lang w:val="en-GB"/>
        </w:rPr>
        <w:t>School</w:t>
      </w:r>
      <w:r w:rsidRPr="00AD05C3">
        <w:rPr>
          <w:rFonts w:ascii="Verdana" w:hAnsi="Verdana"/>
          <w:b/>
          <w:sz w:val="20"/>
          <w:szCs w:val="20"/>
          <w:lang w:val="en-SG"/>
        </w:rPr>
        <w:t xml:space="preserve"> education</w:t>
      </w:r>
    </w:p>
    <w:p w14:paraId="41B68FD2" w14:textId="572D2462" w:rsidR="003D6879" w:rsidRPr="00AD05C3" w:rsidRDefault="00365120" w:rsidP="004B34F5">
      <w:pPr>
        <w:spacing w:line="360" w:lineRule="auto"/>
        <w:jc w:val="both"/>
        <w:rPr>
          <w:rFonts w:ascii="Verdana" w:hAnsi="Verdana"/>
          <w:sz w:val="20"/>
          <w:szCs w:val="20"/>
          <w:lang w:val="en-SG"/>
        </w:rPr>
      </w:pPr>
      <w:r w:rsidRPr="00AD05C3">
        <w:rPr>
          <w:rFonts w:ascii="Verdana" w:hAnsi="Verdana"/>
          <w:sz w:val="20"/>
          <w:szCs w:val="20"/>
          <w:lang w:val="en-SG"/>
        </w:rPr>
        <w:t xml:space="preserve">School education was </w:t>
      </w:r>
      <w:r w:rsidR="00C521BC" w:rsidRPr="00AD05C3">
        <w:rPr>
          <w:rFonts w:ascii="Verdana" w:hAnsi="Verdana"/>
          <w:sz w:val="20"/>
          <w:szCs w:val="20"/>
          <w:lang w:val="en-SG"/>
        </w:rPr>
        <w:t xml:space="preserve">coded in three classes: </w:t>
      </w:r>
      <w:r w:rsidR="00235B2D" w:rsidRPr="00AD05C3">
        <w:rPr>
          <w:rFonts w:ascii="Verdana" w:hAnsi="Verdana"/>
          <w:sz w:val="20"/>
          <w:szCs w:val="20"/>
          <w:lang w:val="en-SG"/>
        </w:rPr>
        <w:t xml:space="preserve">1. </w:t>
      </w:r>
      <w:r w:rsidR="00EF64B9" w:rsidRPr="00AD05C3">
        <w:rPr>
          <w:rFonts w:ascii="Verdana" w:hAnsi="Verdana"/>
          <w:sz w:val="20"/>
          <w:szCs w:val="20"/>
          <w:lang w:val="en-SG"/>
        </w:rPr>
        <w:t>No graduation or primary school</w:t>
      </w:r>
      <w:r w:rsidR="00235B2D" w:rsidRPr="00AD05C3">
        <w:rPr>
          <w:rFonts w:ascii="Verdana" w:hAnsi="Verdana"/>
          <w:sz w:val="20"/>
          <w:szCs w:val="20"/>
          <w:lang w:val="en-SG"/>
        </w:rPr>
        <w:t>, 2.</w:t>
      </w:r>
      <w:r w:rsidR="007324E2" w:rsidRPr="00AD05C3">
        <w:rPr>
          <w:rFonts w:ascii="Verdana" w:hAnsi="Verdana"/>
          <w:sz w:val="20"/>
          <w:szCs w:val="20"/>
          <w:lang w:val="en-SG"/>
        </w:rPr>
        <w:t xml:space="preserve"> S</w:t>
      </w:r>
      <w:r w:rsidR="00C86D63" w:rsidRPr="00AD05C3">
        <w:rPr>
          <w:rFonts w:ascii="Verdana" w:hAnsi="Verdana"/>
          <w:sz w:val="20"/>
          <w:szCs w:val="20"/>
          <w:lang w:val="en-SG"/>
        </w:rPr>
        <w:t xml:space="preserve">econdary </w:t>
      </w:r>
      <w:r w:rsidR="00EF64B9" w:rsidRPr="00AD05C3">
        <w:rPr>
          <w:rFonts w:ascii="Verdana" w:hAnsi="Verdana"/>
          <w:sz w:val="20"/>
          <w:szCs w:val="20"/>
          <w:lang w:val="en-SG"/>
        </w:rPr>
        <w:t>modern school</w:t>
      </w:r>
      <w:r w:rsidR="00235B2D" w:rsidRPr="00AD05C3">
        <w:rPr>
          <w:rFonts w:ascii="Verdana" w:hAnsi="Verdana"/>
          <w:sz w:val="20"/>
          <w:szCs w:val="20"/>
          <w:lang w:val="en-SG"/>
        </w:rPr>
        <w:t xml:space="preserve"> or polytechnic secondary school (10</w:t>
      </w:r>
      <w:r w:rsidR="00235B2D" w:rsidRPr="00AD05C3">
        <w:rPr>
          <w:rFonts w:ascii="Verdana" w:hAnsi="Verdana"/>
          <w:sz w:val="20"/>
          <w:szCs w:val="20"/>
          <w:vertAlign w:val="superscript"/>
          <w:lang w:val="en-SG"/>
        </w:rPr>
        <w:t>th</w:t>
      </w:r>
      <w:r w:rsidR="00235B2D" w:rsidRPr="00AD05C3">
        <w:rPr>
          <w:rFonts w:ascii="Verdana" w:hAnsi="Verdana"/>
          <w:sz w:val="20"/>
          <w:szCs w:val="20"/>
          <w:lang w:val="en-SG"/>
        </w:rPr>
        <w:t xml:space="preserve"> grade, 8</w:t>
      </w:r>
      <w:r w:rsidR="00235B2D" w:rsidRPr="00AD05C3">
        <w:rPr>
          <w:rFonts w:ascii="Verdana" w:hAnsi="Verdana"/>
          <w:sz w:val="20"/>
          <w:szCs w:val="20"/>
          <w:vertAlign w:val="superscript"/>
          <w:lang w:val="en-SG"/>
        </w:rPr>
        <w:t>th</w:t>
      </w:r>
      <w:r w:rsidR="00797B75" w:rsidRPr="00AD05C3">
        <w:rPr>
          <w:rFonts w:ascii="Verdana" w:hAnsi="Verdana"/>
          <w:sz w:val="20"/>
          <w:szCs w:val="20"/>
          <w:lang w:val="en-SG"/>
        </w:rPr>
        <w:t xml:space="preserve"> grade before 1965</w:t>
      </w:r>
      <w:r w:rsidR="00235B2D" w:rsidRPr="00AD05C3">
        <w:rPr>
          <w:rFonts w:ascii="Verdana" w:hAnsi="Verdana"/>
          <w:sz w:val="20"/>
          <w:szCs w:val="20"/>
          <w:lang w:val="en-SG"/>
        </w:rPr>
        <w:t>)</w:t>
      </w:r>
      <w:r w:rsidR="00C521BC" w:rsidRPr="00AD05C3">
        <w:rPr>
          <w:rFonts w:ascii="Verdana" w:hAnsi="Verdana"/>
          <w:sz w:val="20"/>
          <w:szCs w:val="20"/>
          <w:lang w:val="en-SG"/>
        </w:rPr>
        <w:t xml:space="preserve">, </w:t>
      </w:r>
      <w:r w:rsidR="00235B2D" w:rsidRPr="00AD05C3">
        <w:rPr>
          <w:rFonts w:ascii="Verdana" w:hAnsi="Verdana"/>
          <w:sz w:val="20"/>
          <w:szCs w:val="20"/>
          <w:lang w:val="en-SG"/>
        </w:rPr>
        <w:t>3.</w:t>
      </w:r>
      <w:r w:rsidR="007324E2" w:rsidRPr="00AD05C3">
        <w:rPr>
          <w:rFonts w:ascii="Verdana" w:hAnsi="Verdana"/>
          <w:sz w:val="20"/>
          <w:szCs w:val="20"/>
          <w:lang w:val="en-SG"/>
        </w:rPr>
        <w:t xml:space="preserve"> G</w:t>
      </w:r>
      <w:r w:rsidR="00235B2D" w:rsidRPr="00AD05C3">
        <w:rPr>
          <w:rFonts w:ascii="Verdana" w:hAnsi="Verdana"/>
          <w:sz w:val="20"/>
          <w:szCs w:val="20"/>
          <w:lang w:val="en-SG"/>
        </w:rPr>
        <w:t>eneral qualif</w:t>
      </w:r>
      <w:r w:rsidR="00797B75" w:rsidRPr="00AD05C3">
        <w:rPr>
          <w:rFonts w:ascii="Verdana" w:hAnsi="Verdana"/>
          <w:sz w:val="20"/>
          <w:szCs w:val="20"/>
          <w:lang w:val="en-SG"/>
        </w:rPr>
        <w:t xml:space="preserve">ication for university entrance </w:t>
      </w:r>
      <w:r w:rsidR="007324E2" w:rsidRPr="00AD05C3">
        <w:rPr>
          <w:rFonts w:ascii="Verdana" w:hAnsi="Verdana"/>
          <w:sz w:val="20"/>
          <w:szCs w:val="20"/>
          <w:lang w:val="en-SG"/>
        </w:rPr>
        <w:t>or vocational diploma</w:t>
      </w:r>
      <w:r w:rsidR="00235B2D" w:rsidRPr="00AD05C3">
        <w:rPr>
          <w:rFonts w:ascii="Verdana" w:hAnsi="Verdana"/>
          <w:sz w:val="20"/>
          <w:szCs w:val="20"/>
          <w:lang w:val="en-SG"/>
        </w:rPr>
        <w:t>.</w:t>
      </w:r>
    </w:p>
    <w:p w14:paraId="79D994E5" w14:textId="77777777" w:rsidR="002D24DC" w:rsidRPr="00AD05C3" w:rsidRDefault="002D24DC" w:rsidP="004B34F5">
      <w:pPr>
        <w:spacing w:line="360" w:lineRule="auto"/>
        <w:jc w:val="both"/>
        <w:rPr>
          <w:rFonts w:ascii="Verdana" w:hAnsi="Verdana"/>
          <w:sz w:val="20"/>
          <w:szCs w:val="20"/>
          <w:lang w:val="en-SG"/>
        </w:rPr>
      </w:pPr>
    </w:p>
    <w:p w14:paraId="13B83F70" w14:textId="77777777" w:rsidR="00FF3759" w:rsidRPr="00AD05C3" w:rsidRDefault="00365120" w:rsidP="004B34F5">
      <w:pPr>
        <w:spacing w:line="360" w:lineRule="auto"/>
        <w:jc w:val="both"/>
        <w:rPr>
          <w:rFonts w:ascii="Verdana" w:hAnsi="Verdana"/>
          <w:b/>
          <w:lang w:val="en-GB"/>
        </w:rPr>
      </w:pPr>
      <w:r w:rsidRPr="00AD05C3">
        <w:rPr>
          <w:rFonts w:ascii="Verdana" w:hAnsi="Verdana"/>
          <w:b/>
          <w:lang w:val="en-GB"/>
        </w:rPr>
        <w:t>2.3</w:t>
      </w:r>
      <w:r w:rsidR="001C1F45" w:rsidRPr="00AD05C3">
        <w:rPr>
          <w:rFonts w:ascii="Verdana" w:hAnsi="Verdana"/>
          <w:b/>
          <w:lang w:val="en-GB"/>
        </w:rPr>
        <w:t xml:space="preserve"> </w:t>
      </w:r>
      <w:r w:rsidR="00FF3759" w:rsidRPr="00AD05C3">
        <w:rPr>
          <w:rFonts w:ascii="Verdana" w:hAnsi="Verdana"/>
          <w:b/>
          <w:lang w:val="en-GB"/>
        </w:rPr>
        <w:t>Statistical Analyses</w:t>
      </w:r>
    </w:p>
    <w:p w14:paraId="1E665E7E" w14:textId="0C9EF7DE" w:rsidR="00ED70D6" w:rsidRPr="00AD05C3" w:rsidRDefault="00E6599E" w:rsidP="004B34F5">
      <w:pPr>
        <w:spacing w:line="360" w:lineRule="auto"/>
        <w:jc w:val="both"/>
        <w:rPr>
          <w:rFonts w:ascii="Verdana" w:hAnsi="Verdana"/>
          <w:sz w:val="20"/>
          <w:szCs w:val="20"/>
          <w:lang w:val="en-GB"/>
        </w:rPr>
      </w:pPr>
      <w:r w:rsidRPr="00AD05C3">
        <w:rPr>
          <w:rFonts w:ascii="Verdana" w:hAnsi="Verdana"/>
          <w:sz w:val="20"/>
          <w:szCs w:val="20"/>
          <w:lang w:val="en-GB"/>
        </w:rPr>
        <w:t xml:space="preserve">Group differences in descriptive analyses </w:t>
      </w:r>
      <w:r w:rsidR="00F7100C" w:rsidRPr="00AD05C3">
        <w:rPr>
          <w:rFonts w:ascii="Verdana" w:hAnsi="Verdana"/>
          <w:sz w:val="20"/>
          <w:szCs w:val="20"/>
          <w:lang w:val="en-GB"/>
        </w:rPr>
        <w:t xml:space="preserve">were </w:t>
      </w:r>
      <w:r w:rsidR="00CF5CDE" w:rsidRPr="00AD05C3">
        <w:rPr>
          <w:rFonts w:ascii="Verdana" w:hAnsi="Verdana"/>
          <w:sz w:val="20"/>
          <w:szCs w:val="20"/>
          <w:lang w:val="en-GB"/>
        </w:rPr>
        <w:t>assessed using</w:t>
      </w:r>
      <w:r w:rsidR="001A564F" w:rsidRPr="00AD05C3">
        <w:rPr>
          <w:rFonts w:ascii="Verdana" w:hAnsi="Verdana"/>
          <w:sz w:val="20"/>
          <w:szCs w:val="20"/>
          <w:lang w:val="en-GB"/>
        </w:rPr>
        <w:t xml:space="preserve"> </w:t>
      </w:r>
      <w:r w:rsidR="00CF5CDE" w:rsidRPr="00AD05C3">
        <w:rPr>
          <w:rFonts w:ascii="Verdana" w:hAnsi="Verdana"/>
          <w:sz w:val="20"/>
          <w:szCs w:val="20"/>
          <w:lang w:val="en-GB"/>
        </w:rPr>
        <w:t xml:space="preserve">univariable logistic regression </w:t>
      </w:r>
      <w:r w:rsidR="008D58B2" w:rsidRPr="00AD05C3">
        <w:rPr>
          <w:rFonts w:ascii="Verdana" w:hAnsi="Verdana"/>
          <w:sz w:val="20"/>
          <w:szCs w:val="20"/>
          <w:lang w:val="en-GB"/>
        </w:rPr>
        <w:t>models</w:t>
      </w:r>
      <w:r w:rsidRPr="00AD05C3">
        <w:rPr>
          <w:rFonts w:ascii="Verdana" w:hAnsi="Verdana"/>
          <w:sz w:val="20"/>
          <w:szCs w:val="20"/>
          <w:lang w:val="en-GB"/>
        </w:rPr>
        <w:t xml:space="preserve">. </w:t>
      </w:r>
      <w:r w:rsidR="00F64382" w:rsidRPr="00AD05C3">
        <w:rPr>
          <w:rFonts w:ascii="Verdana" w:hAnsi="Verdana"/>
          <w:sz w:val="20"/>
          <w:szCs w:val="20"/>
          <w:lang w:val="en-GB"/>
        </w:rPr>
        <w:t>Fo</w:t>
      </w:r>
      <w:r w:rsidRPr="00AD05C3">
        <w:rPr>
          <w:rFonts w:ascii="Verdana" w:hAnsi="Verdana"/>
          <w:sz w:val="20"/>
          <w:szCs w:val="20"/>
          <w:lang w:val="en-GB"/>
        </w:rPr>
        <w:t xml:space="preserve">r adjusted </w:t>
      </w:r>
      <w:r w:rsidR="00384924" w:rsidRPr="00AD05C3">
        <w:rPr>
          <w:rFonts w:ascii="Verdana" w:hAnsi="Verdana"/>
          <w:sz w:val="20"/>
          <w:szCs w:val="20"/>
          <w:lang w:val="en-GB"/>
        </w:rPr>
        <w:t>analyses,</w:t>
      </w:r>
      <w:r w:rsidRPr="00AD05C3">
        <w:rPr>
          <w:rFonts w:ascii="Verdana" w:hAnsi="Verdana"/>
          <w:sz w:val="20"/>
          <w:szCs w:val="20"/>
          <w:lang w:val="en-GB"/>
        </w:rPr>
        <w:t xml:space="preserve"> multivariable</w:t>
      </w:r>
      <w:r w:rsidR="00F64382" w:rsidRPr="00AD05C3">
        <w:rPr>
          <w:rFonts w:ascii="Verdana" w:hAnsi="Verdana"/>
          <w:sz w:val="20"/>
          <w:szCs w:val="20"/>
          <w:lang w:val="en-GB"/>
        </w:rPr>
        <w:t xml:space="preserve"> logistic regression</w:t>
      </w:r>
      <w:r w:rsidR="00D00BBD" w:rsidRPr="00AD05C3">
        <w:rPr>
          <w:rFonts w:ascii="Verdana" w:hAnsi="Verdana"/>
          <w:sz w:val="20"/>
          <w:szCs w:val="20"/>
          <w:lang w:val="en-GB"/>
        </w:rPr>
        <w:t xml:space="preserve"> models were</w:t>
      </w:r>
      <w:r w:rsidR="00F64382" w:rsidRPr="00AD05C3">
        <w:rPr>
          <w:rFonts w:ascii="Verdana" w:hAnsi="Verdana"/>
          <w:sz w:val="20"/>
          <w:szCs w:val="20"/>
          <w:lang w:val="en-GB"/>
        </w:rPr>
        <w:t xml:space="preserve"> ap</w:t>
      </w:r>
      <w:r w:rsidRPr="00AD05C3">
        <w:rPr>
          <w:rFonts w:ascii="Verdana" w:hAnsi="Verdana"/>
          <w:sz w:val="20"/>
          <w:szCs w:val="20"/>
          <w:lang w:val="en-GB"/>
        </w:rPr>
        <w:t>plied.</w:t>
      </w:r>
      <w:r w:rsidR="006938D9" w:rsidRPr="00AD05C3">
        <w:rPr>
          <w:rFonts w:ascii="Verdana" w:hAnsi="Verdana"/>
          <w:sz w:val="20"/>
          <w:szCs w:val="20"/>
          <w:lang w:val="en-GB"/>
        </w:rPr>
        <w:t xml:space="preserve"> </w:t>
      </w:r>
      <w:r w:rsidR="00ED70D6" w:rsidRPr="00AD05C3">
        <w:rPr>
          <w:rFonts w:ascii="Verdana" w:hAnsi="Verdana"/>
          <w:sz w:val="20"/>
          <w:szCs w:val="20"/>
          <w:lang w:val="en-GB"/>
        </w:rPr>
        <w:t>Multicollinearity was tested by computing the variance inflation factor VIF, a</w:t>
      </w:r>
      <w:r w:rsidR="00DB6710" w:rsidRPr="00AD05C3">
        <w:rPr>
          <w:rFonts w:ascii="Verdana" w:hAnsi="Verdana"/>
          <w:sz w:val="20"/>
          <w:szCs w:val="20"/>
          <w:lang w:val="en-GB"/>
        </w:rPr>
        <w:t>s well as the raw and intercept-</w:t>
      </w:r>
      <w:r w:rsidR="00ED70D6" w:rsidRPr="00AD05C3">
        <w:rPr>
          <w:rFonts w:ascii="Verdana" w:hAnsi="Verdana"/>
          <w:sz w:val="20"/>
          <w:szCs w:val="20"/>
          <w:lang w:val="en-GB"/>
        </w:rPr>
        <w:t>adjusted condition indices.</w:t>
      </w:r>
      <w:r w:rsidRPr="00AD05C3">
        <w:rPr>
          <w:rFonts w:ascii="Verdana" w:hAnsi="Verdana"/>
          <w:sz w:val="20"/>
          <w:szCs w:val="20"/>
          <w:lang w:val="en-GB"/>
        </w:rPr>
        <w:t xml:space="preserve"> C-values </w:t>
      </w:r>
      <w:r w:rsidR="00D03735" w:rsidRPr="00AD05C3">
        <w:rPr>
          <w:rFonts w:ascii="Verdana" w:hAnsi="Verdana"/>
          <w:sz w:val="20"/>
          <w:szCs w:val="20"/>
          <w:lang w:val="en-GB"/>
        </w:rPr>
        <w:t>(ROC curves) are included in T</w:t>
      </w:r>
      <w:r w:rsidRPr="00AD05C3">
        <w:rPr>
          <w:rFonts w:ascii="Verdana" w:hAnsi="Verdana"/>
          <w:sz w:val="20"/>
          <w:szCs w:val="20"/>
          <w:lang w:val="en-GB"/>
        </w:rPr>
        <w:t xml:space="preserve">able 2 to show model fit.  </w:t>
      </w:r>
    </w:p>
    <w:p w14:paraId="5843C118" w14:textId="15DE49F6" w:rsidR="00BC2185" w:rsidRPr="00AD05C3" w:rsidRDefault="00BC2185" w:rsidP="004B34F5">
      <w:pPr>
        <w:spacing w:line="360" w:lineRule="auto"/>
        <w:jc w:val="both"/>
        <w:rPr>
          <w:rFonts w:ascii="Verdana" w:hAnsi="Verdana"/>
          <w:sz w:val="20"/>
          <w:szCs w:val="20"/>
          <w:lang w:val="en-GB"/>
        </w:rPr>
      </w:pPr>
      <w:r w:rsidRPr="00AD05C3">
        <w:rPr>
          <w:rFonts w:ascii="Verdana" w:hAnsi="Verdana"/>
          <w:sz w:val="20"/>
          <w:szCs w:val="20"/>
          <w:lang w:val="en-GB"/>
        </w:rPr>
        <w:t>The baseline APRICARE population</w:t>
      </w:r>
      <w:r w:rsidR="00797B75" w:rsidRPr="00AD05C3">
        <w:rPr>
          <w:rFonts w:ascii="Verdana" w:hAnsi="Verdana"/>
          <w:sz w:val="20"/>
          <w:szCs w:val="20"/>
          <w:lang w:val="en-GB"/>
        </w:rPr>
        <w:t xml:space="preserve"> comprised 95 women and 124 men; due to missing information on different variable</w:t>
      </w:r>
      <w:r w:rsidR="00CE1562" w:rsidRPr="00AD05C3">
        <w:rPr>
          <w:rFonts w:ascii="Verdana" w:hAnsi="Verdana"/>
          <w:sz w:val="20"/>
          <w:szCs w:val="20"/>
          <w:lang w:val="en-GB"/>
        </w:rPr>
        <w:t>s (see Table 1</w:t>
      </w:r>
      <w:r w:rsidR="00BA470D" w:rsidRPr="00AD05C3">
        <w:rPr>
          <w:rFonts w:ascii="Verdana" w:hAnsi="Verdana"/>
          <w:sz w:val="20"/>
          <w:szCs w:val="20"/>
          <w:lang w:val="en-GB"/>
        </w:rPr>
        <w:t>) we analysed data o</w:t>
      </w:r>
      <w:r w:rsidR="00797B75" w:rsidRPr="00AD05C3">
        <w:rPr>
          <w:rFonts w:ascii="Verdana" w:hAnsi="Verdana"/>
          <w:sz w:val="20"/>
          <w:szCs w:val="20"/>
          <w:lang w:val="en-GB"/>
        </w:rPr>
        <w:t>f 87 women and 120 men.</w:t>
      </w:r>
      <w:r w:rsidRPr="00AD05C3">
        <w:rPr>
          <w:rFonts w:ascii="Verdana" w:hAnsi="Verdana"/>
          <w:sz w:val="20"/>
          <w:szCs w:val="20"/>
          <w:lang w:val="en-GB"/>
        </w:rPr>
        <w:t xml:space="preserve"> </w:t>
      </w:r>
      <w:r w:rsidR="00CC5653" w:rsidRPr="00AD05C3">
        <w:rPr>
          <w:rFonts w:ascii="Verdana" w:hAnsi="Verdana"/>
          <w:sz w:val="20"/>
          <w:szCs w:val="20"/>
          <w:lang w:val="en-GB"/>
        </w:rPr>
        <w:t xml:space="preserve">A </w:t>
      </w:r>
      <w:r w:rsidR="00AE43A6" w:rsidRPr="00AD05C3">
        <w:rPr>
          <w:rFonts w:ascii="Verdana" w:hAnsi="Verdana"/>
          <w:i/>
          <w:sz w:val="20"/>
          <w:szCs w:val="20"/>
          <w:lang w:val="en-GB"/>
        </w:rPr>
        <w:t>p</w:t>
      </w:r>
      <w:r w:rsidR="00AE43A6" w:rsidRPr="00AD05C3">
        <w:rPr>
          <w:rFonts w:ascii="Verdana" w:hAnsi="Verdana"/>
          <w:sz w:val="20"/>
          <w:szCs w:val="20"/>
          <w:lang w:val="en-GB"/>
        </w:rPr>
        <w:t>-</w:t>
      </w:r>
      <w:r w:rsidR="00822FB2" w:rsidRPr="00AD05C3">
        <w:rPr>
          <w:rFonts w:ascii="Verdana" w:hAnsi="Verdana"/>
          <w:sz w:val="20"/>
          <w:szCs w:val="20"/>
          <w:lang w:val="en-GB"/>
        </w:rPr>
        <w:t>value &lt;0.05 was considered to be statistical</w:t>
      </w:r>
      <w:r w:rsidR="00CC5653" w:rsidRPr="00AD05C3">
        <w:rPr>
          <w:rFonts w:ascii="Verdana" w:hAnsi="Verdana"/>
          <w:sz w:val="20"/>
          <w:szCs w:val="20"/>
          <w:lang w:val="en-GB"/>
        </w:rPr>
        <w:t>ly</w:t>
      </w:r>
      <w:r w:rsidR="00D00BBD" w:rsidRPr="00AD05C3">
        <w:rPr>
          <w:rFonts w:ascii="Verdana" w:hAnsi="Verdana"/>
          <w:sz w:val="20"/>
          <w:szCs w:val="20"/>
          <w:lang w:val="en-GB"/>
        </w:rPr>
        <w:t xml:space="preserve"> significant</w:t>
      </w:r>
      <w:r w:rsidR="00AE43A6" w:rsidRPr="00AD05C3">
        <w:rPr>
          <w:rFonts w:ascii="Verdana" w:hAnsi="Verdana"/>
          <w:sz w:val="20"/>
          <w:szCs w:val="20"/>
          <w:lang w:val="en-GB"/>
        </w:rPr>
        <w:t>.</w:t>
      </w:r>
      <w:r w:rsidR="00D00BBD" w:rsidRPr="00AD05C3">
        <w:rPr>
          <w:rFonts w:ascii="Verdana" w:hAnsi="Verdana"/>
          <w:sz w:val="20"/>
          <w:szCs w:val="20"/>
          <w:lang w:val="en-GB"/>
        </w:rPr>
        <w:t xml:space="preserve"> SAS Version 9.3</w:t>
      </w:r>
      <w:r w:rsidR="00822FB2" w:rsidRPr="00AD05C3">
        <w:rPr>
          <w:rFonts w:ascii="Verdana" w:hAnsi="Verdana"/>
          <w:sz w:val="20"/>
          <w:szCs w:val="20"/>
          <w:lang w:val="en-GB"/>
        </w:rPr>
        <w:t xml:space="preserve"> for Windows (SAS Institute, Cary, NC) was used for all statistical analyses.</w:t>
      </w:r>
      <w:r w:rsidRPr="00AD05C3">
        <w:rPr>
          <w:rFonts w:ascii="Verdana" w:hAnsi="Verdana"/>
          <w:sz w:val="20"/>
          <w:szCs w:val="20"/>
          <w:lang w:val="en-GB"/>
        </w:rPr>
        <w:t xml:space="preserve"> </w:t>
      </w:r>
    </w:p>
    <w:p w14:paraId="3A538DD6" w14:textId="77777777" w:rsidR="00764B9F" w:rsidRPr="00AD05C3" w:rsidRDefault="00764B9F" w:rsidP="004B34F5">
      <w:pPr>
        <w:spacing w:line="360" w:lineRule="auto"/>
        <w:rPr>
          <w:rFonts w:ascii="Verdana" w:hAnsi="Verdana"/>
          <w:sz w:val="20"/>
          <w:szCs w:val="20"/>
          <w:lang w:val="en-GB"/>
        </w:rPr>
      </w:pPr>
    </w:p>
    <w:p w14:paraId="32751599" w14:textId="77777777" w:rsidR="004F4EAC" w:rsidRPr="00AD05C3" w:rsidRDefault="007A7413" w:rsidP="00764B9F">
      <w:pPr>
        <w:pStyle w:val="Listenabsatz"/>
        <w:numPr>
          <w:ilvl w:val="0"/>
          <w:numId w:val="3"/>
        </w:numPr>
        <w:spacing w:line="360" w:lineRule="auto"/>
        <w:rPr>
          <w:rFonts w:ascii="Verdana" w:hAnsi="Verdana"/>
          <w:b/>
          <w:sz w:val="28"/>
          <w:szCs w:val="28"/>
          <w:lang w:val="en-GB"/>
        </w:rPr>
      </w:pPr>
      <w:r w:rsidRPr="00AD05C3">
        <w:rPr>
          <w:rFonts w:ascii="Verdana" w:hAnsi="Verdana"/>
          <w:b/>
          <w:sz w:val="28"/>
          <w:szCs w:val="28"/>
          <w:lang w:val="en-GB"/>
        </w:rPr>
        <w:t>Results</w:t>
      </w:r>
    </w:p>
    <w:p w14:paraId="50CA53AA" w14:textId="2B9CC678" w:rsidR="00764B9F" w:rsidRPr="00AD05C3" w:rsidRDefault="00BD5D6A" w:rsidP="00BD5D6A">
      <w:pPr>
        <w:spacing w:line="360" w:lineRule="auto"/>
        <w:jc w:val="both"/>
        <w:rPr>
          <w:rFonts w:ascii="Verdana" w:hAnsi="Verdana"/>
          <w:sz w:val="20"/>
          <w:szCs w:val="20"/>
          <w:lang w:val="en-GB"/>
        </w:rPr>
      </w:pPr>
      <w:r w:rsidRPr="00AD05C3">
        <w:rPr>
          <w:rFonts w:ascii="Verdana" w:hAnsi="Verdana"/>
          <w:sz w:val="20"/>
          <w:szCs w:val="20"/>
          <w:u w:val="single"/>
          <w:lang w:val="en-GB"/>
        </w:rPr>
        <w:t>Table 1</w:t>
      </w:r>
      <w:r w:rsidRPr="00AD05C3">
        <w:rPr>
          <w:rFonts w:ascii="Verdana" w:hAnsi="Verdana"/>
          <w:sz w:val="20"/>
          <w:szCs w:val="20"/>
          <w:lang w:val="en-GB"/>
        </w:rPr>
        <w:t xml:space="preserve"> shows basic characteristics of the study population stratified by </w:t>
      </w:r>
      <w:r w:rsidR="008703C9" w:rsidRPr="00AD05C3">
        <w:rPr>
          <w:rFonts w:ascii="Verdana" w:hAnsi="Verdana"/>
          <w:sz w:val="20"/>
          <w:szCs w:val="20"/>
          <w:lang w:val="en-GB"/>
        </w:rPr>
        <w:t>suicidal ideation</w:t>
      </w:r>
      <w:r w:rsidRPr="00AD05C3">
        <w:rPr>
          <w:rFonts w:ascii="Verdana" w:hAnsi="Verdana"/>
          <w:sz w:val="20"/>
          <w:szCs w:val="20"/>
          <w:lang w:val="en-GB"/>
        </w:rPr>
        <w:t xml:space="preserve">. </w:t>
      </w:r>
      <w:r w:rsidR="00703EF6" w:rsidRPr="00AD05C3">
        <w:rPr>
          <w:rFonts w:ascii="Verdana" w:hAnsi="Verdana"/>
          <w:sz w:val="20"/>
          <w:szCs w:val="20"/>
          <w:lang w:val="en-GB"/>
        </w:rPr>
        <w:t xml:space="preserve">The proportions </w:t>
      </w:r>
      <w:r w:rsidR="00FF4A56" w:rsidRPr="00AD05C3">
        <w:rPr>
          <w:rFonts w:ascii="Verdana" w:hAnsi="Verdana"/>
          <w:sz w:val="20"/>
          <w:szCs w:val="20"/>
          <w:lang w:val="en-GB"/>
        </w:rPr>
        <w:t>of men and women were</w:t>
      </w:r>
      <w:r w:rsidR="00703EF6" w:rsidRPr="00AD05C3">
        <w:rPr>
          <w:rFonts w:ascii="Verdana" w:hAnsi="Verdana"/>
          <w:sz w:val="20"/>
          <w:szCs w:val="20"/>
          <w:lang w:val="en-GB"/>
        </w:rPr>
        <w:t xml:space="preserve"> not significantly different</w:t>
      </w:r>
      <w:r w:rsidR="00CA17EA" w:rsidRPr="00AD05C3">
        <w:rPr>
          <w:rFonts w:ascii="Verdana" w:hAnsi="Verdana"/>
          <w:sz w:val="20"/>
          <w:szCs w:val="20"/>
          <w:lang w:val="en-GB"/>
        </w:rPr>
        <w:t xml:space="preserve"> between </w:t>
      </w:r>
      <w:r w:rsidR="00FF4A56" w:rsidRPr="00AD05C3">
        <w:rPr>
          <w:rFonts w:ascii="Verdana" w:hAnsi="Verdana"/>
          <w:sz w:val="20"/>
          <w:szCs w:val="20"/>
          <w:lang w:val="en-GB"/>
        </w:rPr>
        <w:t>groups</w:t>
      </w:r>
      <w:r w:rsidR="00167BDB" w:rsidRPr="00AD05C3">
        <w:rPr>
          <w:rFonts w:ascii="Verdana" w:hAnsi="Verdana"/>
          <w:sz w:val="20"/>
          <w:szCs w:val="20"/>
          <w:lang w:val="en-GB"/>
        </w:rPr>
        <w:t xml:space="preserve">. </w:t>
      </w:r>
      <w:r w:rsidRPr="00AD05C3">
        <w:rPr>
          <w:rFonts w:ascii="Verdana" w:hAnsi="Verdana"/>
          <w:sz w:val="20"/>
          <w:szCs w:val="20"/>
          <w:lang w:val="en-GB"/>
        </w:rPr>
        <w:t xml:space="preserve">Specificities that were significantly more frequent in the </w:t>
      </w:r>
      <w:r w:rsidR="00B81191" w:rsidRPr="00AD05C3">
        <w:rPr>
          <w:rFonts w:ascii="Verdana" w:hAnsi="Verdana"/>
          <w:sz w:val="20"/>
          <w:szCs w:val="20"/>
          <w:lang w:val="en-GB"/>
        </w:rPr>
        <w:t>suicidal ideation</w:t>
      </w:r>
      <w:r w:rsidRPr="00AD05C3">
        <w:rPr>
          <w:rFonts w:ascii="Verdana" w:hAnsi="Verdana"/>
          <w:sz w:val="20"/>
          <w:szCs w:val="20"/>
          <w:lang w:val="en-GB"/>
        </w:rPr>
        <w:t xml:space="preserve"> group included obesity (77.8 vs. 55.6%, </w:t>
      </w:r>
      <w:r w:rsidRPr="00AD05C3">
        <w:rPr>
          <w:rFonts w:ascii="Verdana" w:hAnsi="Verdana"/>
          <w:i/>
          <w:sz w:val="20"/>
          <w:szCs w:val="20"/>
          <w:lang w:val="en-GB"/>
        </w:rPr>
        <w:t xml:space="preserve">p </w:t>
      </w:r>
      <w:r w:rsidRPr="00AD05C3">
        <w:rPr>
          <w:rFonts w:ascii="Verdana" w:hAnsi="Verdana"/>
          <w:sz w:val="20"/>
          <w:szCs w:val="20"/>
          <w:lang w:val="en-GB"/>
        </w:rPr>
        <w:t xml:space="preserve">= 0.0344) and living alone (40.7 % vs. 22.2%, </w:t>
      </w:r>
      <w:r w:rsidRPr="00AD05C3">
        <w:rPr>
          <w:rFonts w:ascii="Verdana" w:hAnsi="Verdana"/>
          <w:i/>
          <w:sz w:val="20"/>
          <w:szCs w:val="20"/>
          <w:lang w:val="en-GB"/>
        </w:rPr>
        <w:t xml:space="preserve">p </w:t>
      </w:r>
      <w:r w:rsidRPr="00AD05C3">
        <w:rPr>
          <w:rFonts w:ascii="Verdana" w:hAnsi="Verdana"/>
          <w:sz w:val="20"/>
          <w:szCs w:val="20"/>
          <w:lang w:val="en-GB"/>
        </w:rPr>
        <w:t xml:space="preserve">= 0.0415). Moreover, patients with </w:t>
      </w:r>
      <w:r w:rsidR="00B81191" w:rsidRPr="00AD05C3">
        <w:rPr>
          <w:rFonts w:ascii="Verdana" w:hAnsi="Verdana"/>
          <w:sz w:val="20"/>
          <w:szCs w:val="20"/>
          <w:lang w:val="en-GB"/>
        </w:rPr>
        <w:t>suicidal ideation</w:t>
      </w:r>
      <w:r w:rsidRPr="00AD05C3">
        <w:rPr>
          <w:rFonts w:ascii="Verdana" w:hAnsi="Verdana"/>
          <w:sz w:val="20"/>
          <w:szCs w:val="20"/>
          <w:lang w:val="en-GB"/>
        </w:rPr>
        <w:t xml:space="preserve"> had a mean PHQ-7* score of 8.1 points compared to their counterparts with 3.5 points. </w:t>
      </w:r>
    </w:p>
    <w:p w14:paraId="7CF88CBA" w14:textId="5B97A8BC" w:rsidR="00BD5D6A" w:rsidRPr="00AD05C3" w:rsidRDefault="00BD5D6A" w:rsidP="004B34F5">
      <w:pPr>
        <w:spacing w:line="360" w:lineRule="auto"/>
        <w:jc w:val="both"/>
        <w:rPr>
          <w:rFonts w:ascii="Verdana" w:hAnsi="Verdana"/>
          <w:sz w:val="20"/>
          <w:szCs w:val="20"/>
          <w:lang w:val="en-GB"/>
        </w:rPr>
      </w:pPr>
      <w:r w:rsidRPr="00AD05C3">
        <w:rPr>
          <w:rFonts w:ascii="Verdana" w:hAnsi="Verdana"/>
          <w:sz w:val="20"/>
          <w:szCs w:val="20"/>
          <w:lang w:val="en-GB"/>
        </w:rPr>
        <w:t xml:space="preserve">Participants with </w:t>
      </w:r>
      <w:r w:rsidR="00B81191" w:rsidRPr="00AD05C3">
        <w:rPr>
          <w:rFonts w:ascii="Verdana" w:hAnsi="Verdana"/>
          <w:sz w:val="20"/>
          <w:szCs w:val="20"/>
          <w:lang w:val="en-GB"/>
        </w:rPr>
        <w:t>suicidal ideation</w:t>
      </w:r>
      <w:r w:rsidRPr="00AD05C3">
        <w:rPr>
          <w:rFonts w:ascii="Verdana" w:hAnsi="Verdana"/>
          <w:sz w:val="20"/>
          <w:szCs w:val="20"/>
          <w:lang w:val="en-GB"/>
        </w:rPr>
        <w:t xml:space="preserve"> had a mean </w:t>
      </w:r>
      <w:r w:rsidR="004A13C0" w:rsidRPr="00AD05C3">
        <w:rPr>
          <w:rFonts w:ascii="Verdana" w:hAnsi="Verdana"/>
          <w:sz w:val="20"/>
          <w:szCs w:val="20"/>
          <w:lang w:val="en-GB"/>
        </w:rPr>
        <w:t>ECR-RD12-</w:t>
      </w:r>
      <w:r w:rsidRPr="00AD05C3">
        <w:rPr>
          <w:rFonts w:ascii="Verdana" w:hAnsi="Verdana"/>
          <w:sz w:val="20"/>
          <w:szCs w:val="20"/>
          <w:lang w:val="en-GB"/>
        </w:rPr>
        <w:t xml:space="preserve">anxiety score of 3.2 points and a mean </w:t>
      </w:r>
      <w:r w:rsidR="004A13C0" w:rsidRPr="00AD05C3">
        <w:rPr>
          <w:rFonts w:ascii="Verdana" w:hAnsi="Verdana"/>
          <w:sz w:val="20"/>
          <w:szCs w:val="20"/>
          <w:lang w:val="en-GB"/>
        </w:rPr>
        <w:t>ECR-RD12-</w:t>
      </w:r>
      <w:r w:rsidRPr="00AD05C3">
        <w:rPr>
          <w:rFonts w:ascii="Verdana" w:hAnsi="Verdana"/>
          <w:sz w:val="20"/>
          <w:szCs w:val="20"/>
          <w:lang w:val="en-GB"/>
        </w:rPr>
        <w:t>avoidance score of 2.6 points compared to 1.7 and 2.3 points re</w:t>
      </w:r>
      <w:r w:rsidR="002B4CCF" w:rsidRPr="00AD05C3">
        <w:rPr>
          <w:rFonts w:ascii="Verdana" w:hAnsi="Verdana"/>
          <w:sz w:val="20"/>
          <w:szCs w:val="20"/>
          <w:lang w:val="en-GB"/>
        </w:rPr>
        <w:t>spectively in patients</w:t>
      </w:r>
      <w:r w:rsidRPr="00AD05C3">
        <w:rPr>
          <w:rFonts w:ascii="Verdana" w:hAnsi="Verdana"/>
          <w:sz w:val="20"/>
          <w:szCs w:val="20"/>
          <w:lang w:val="en-GB"/>
        </w:rPr>
        <w:t xml:space="preserve"> without </w:t>
      </w:r>
      <w:r w:rsidR="00B81191" w:rsidRPr="00AD05C3">
        <w:rPr>
          <w:rFonts w:ascii="Verdana" w:hAnsi="Verdana"/>
          <w:sz w:val="20"/>
          <w:szCs w:val="20"/>
          <w:lang w:val="en-GB"/>
        </w:rPr>
        <w:t>suicidal ideation</w:t>
      </w:r>
      <w:r w:rsidRPr="00AD05C3">
        <w:rPr>
          <w:rFonts w:ascii="Verdana" w:hAnsi="Verdana"/>
          <w:sz w:val="20"/>
          <w:szCs w:val="20"/>
          <w:lang w:val="en-GB"/>
        </w:rPr>
        <w:t>.</w:t>
      </w:r>
      <w:r w:rsidR="004A13C0" w:rsidRPr="00AD05C3">
        <w:rPr>
          <w:rFonts w:ascii="Verdana" w:hAnsi="Verdana"/>
          <w:sz w:val="20"/>
          <w:szCs w:val="20"/>
          <w:lang w:val="en-GB"/>
        </w:rPr>
        <w:t xml:space="preserve"> </w:t>
      </w:r>
    </w:p>
    <w:p w14:paraId="663BB1F4" w14:textId="107E6EB2" w:rsidR="00703EF6" w:rsidRPr="00AD05C3" w:rsidRDefault="00984D48" w:rsidP="003D6F32">
      <w:pPr>
        <w:spacing w:line="360" w:lineRule="auto"/>
        <w:jc w:val="both"/>
        <w:rPr>
          <w:rFonts w:ascii="Verdana" w:hAnsi="Verdana"/>
          <w:sz w:val="20"/>
          <w:szCs w:val="20"/>
          <w:lang w:val="en-GB"/>
        </w:rPr>
      </w:pPr>
      <w:r w:rsidRPr="00AD05C3">
        <w:rPr>
          <w:rFonts w:ascii="Verdana" w:hAnsi="Verdana"/>
          <w:sz w:val="20"/>
          <w:szCs w:val="20"/>
          <w:lang w:val="en-GB"/>
        </w:rPr>
        <w:t>A</w:t>
      </w:r>
      <w:r w:rsidR="007251DC" w:rsidRPr="00AD05C3">
        <w:rPr>
          <w:rFonts w:ascii="Verdana" w:hAnsi="Verdana"/>
          <w:sz w:val="20"/>
          <w:szCs w:val="20"/>
          <w:lang w:val="en-GB"/>
        </w:rPr>
        <w:t xml:space="preserve"> </w:t>
      </w:r>
      <w:r w:rsidR="000476CE" w:rsidRPr="00AD05C3">
        <w:rPr>
          <w:rFonts w:ascii="Verdana" w:hAnsi="Verdana"/>
          <w:sz w:val="20"/>
          <w:szCs w:val="20"/>
          <w:lang w:val="en-GB"/>
        </w:rPr>
        <w:t xml:space="preserve">minority </w:t>
      </w:r>
      <w:r w:rsidR="008078E7" w:rsidRPr="00AD05C3">
        <w:rPr>
          <w:rFonts w:ascii="Verdana" w:hAnsi="Verdana"/>
          <w:sz w:val="20"/>
          <w:szCs w:val="20"/>
          <w:lang w:val="en-GB"/>
        </w:rPr>
        <w:t xml:space="preserve">of </w:t>
      </w:r>
      <w:r w:rsidR="000476CE" w:rsidRPr="00AD05C3">
        <w:rPr>
          <w:rFonts w:ascii="Verdana" w:hAnsi="Verdana"/>
          <w:sz w:val="20"/>
          <w:szCs w:val="20"/>
          <w:lang w:val="en-GB"/>
        </w:rPr>
        <w:t>33.8</w:t>
      </w:r>
      <w:r w:rsidR="00CB7E16" w:rsidRPr="00AD05C3">
        <w:rPr>
          <w:rFonts w:ascii="Verdana" w:hAnsi="Verdana"/>
          <w:sz w:val="20"/>
          <w:szCs w:val="20"/>
          <w:lang w:val="en-GB"/>
        </w:rPr>
        <w:t>%</w:t>
      </w:r>
      <w:r w:rsidR="000476CE" w:rsidRPr="00AD05C3">
        <w:rPr>
          <w:rFonts w:ascii="Verdana" w:hAnsi="Verdana"/>
          <w:sz w:val="20"/>
          <w:szCs w:val="20"/>
          <w:lang w:val="en-GB"/>
        </w:rPr>
        <w:t xml:space="preserve"> (26.4% of women, 39.2</w:t>
      </w:r>
      <w:r w:rsidR="00F02DA8" w:rsidRPr="00AD05C3">
        <w:rPr>
          <w:rFonts w:ascii="Verdana" w:hAnsi="Verdana"/>
          <w:sz w:val="20"/>
          <w:szCs w:val="20"/>
          <w:lang w:val="en-GB"/>
        </w:rPr>
        <w:t>%</w:t>
      </w:r>
      <w:r w:rsidR="000476CE" w:rsidRPr="00AD05C3">
        <w:rPr>
          <w:rFonts w:ascii="Verdana" w:hAnsi="Verdana"/>
          <w:sz w:val="20"/>
          <w:szCs w:val="20"/>
          <w:lang w:val="en-GB"/>
        </w:rPr>
        <w:t xml:space="preserve"> of men</w:t>
      </w:r>
      <w:r w:rsidR="00CB7E16" w:rsidRPr="00AD05C3">
        <w:rPr>
          <w:rFonts w:ascii="Verdana" w:hAnsi="Verdana"/>
          <w:sz w:val="20"/>
          <w:szCs w:val="20"/>
          <w:lang w:val="en-GB"/>
        </w:rPr>
        <w:t xml:space="preserve">, </w:t>
      </w:r>
      <w:r w:rsidR="000D1CF8" w:rsidRPr="00AD05C3">
        <w:rPr>
          <w:rFonts w:ascii="Verdana" w:hAnsi="Verdana"/>
          <w:i/>
          <w:sz w:val="20"/>
          <w:szCs w:val="20"/>
          <w:lang w:val="en-GB"/>
        </w:rPr>
        <w:t>N</w:t>
      </w:r>
      <w:r w:rsidR="000D1CF8" w:rsidRPr="00AD05C3">
        <w:rPr>
          <w:rFonts w:ascii="Verdana" w:hAnsi="Verdana"/>
          <w:sz w:val="20"/>
          <w:szCs w:val="20"/>
          <w:lang w:val="en-GB"/>
        </w:rPr>
        <w:t xml:space="preserve"> = </w:t>
      </w:r>
      <w:r w:rsidR="00CB7E16" w:rsidRPr="00AD05C3">
        <w:rPr>
          <w:rFonts w:ascii="Verdana" w:hAnsi="Verdana"/>
          <w:sz w:val="20"/>
          <w:szCs w:val="20"/>
          <w:lang w:val="en-GB"/>
        </w:rPr>
        <w:t>70</w:t>
      </w:r>
      <w:r w:rsidR="000D1CF8" w:rsidRPr="00AD05C3">
        <w:rPr>
          <w:rFonts w:ascii="Verdana" w:hAnsi="Verdana"/>
          <w:sz w:val="20"/>
          <w:szCs w:val="20"/>
          <w:lang w:val="en-GB"/>
        </w:rPr>
        <w:t>)</w:t>
      </w:r>
      <w:r w:rsidR="003D2788" w:rsidRPr="00AD05C3">
        <w:rPr>
          <w:rFonts w:ascii="Verdana" w:hAnsi="Verdana"/>
          <w:sz w:val="20"/>
          <w:szCs w:val="20"/>
          <w:lang w:val="en-GB"/>
        </w:rPr>
        <w:t xml:space="preserve"> of the patients</w:t>
      </w:r>
      <w:r w:rsidR="008078E7" w:rsidRPr="00AD05C3">
        <w:rPr>
          <w:rFonts w:ascii="Verdana" w:hAnsi="Verdana"/>
          <w:sz w:val="20"/>
          <w:szCs w:val="20"/>
          <w:lang w:val="en-GB"/>
        </w:rPr>
        <w:t xml:space="preserve"> were classified to a secure attachment style</w:t>
      </w:r>
      <w:r w:rsidR="00E6599E" w:rsidRPr="00AD05C3">
        <w:rPr>
          <w:rFonts w:ascii="Verdana" w:hAnsi="Verdana"/>
          <w:sz w:val="20"/>
          <w:szCs w:val="20"/>
          <w:lang w:val="en-GB"/>
        </w:rPr>
        <w:t>.</w:t>
      </w:r>
      <w:r w:rsidR="000D1CF8" w:rsidRPr="00AD05C3">
        <w:rPr>
          <w:rFonts w:ascii="Verdana" w:hAnsi="Verdana"/>
          <w:sz w:val="20"/>
          <w:szCs w:val="20"/>
          <w:lang w:val="en-GB"/>
        </w:rPr>
        <w:t xml:space="preserve"> </w:t>
      </w:r>
      <w:r w:rsidR="00703EF6" w:rsidRPr="00AD05C3">
        <w:rPr>
          <w:rFonts w:ascii="Verdana" w:hAnsi="Verdana"/>
          <w:sz w:val="20"/>
          <w:szCs w:val="20"/>
          <w:lang w:val="en-GB"/>
        </w:rPr>
        <w:t xml:space="preserve"> Mean age was 66.4 years and also </w:t>
      </w:r>
      <w:r w:rsidR="00CB7E16" w:rsidRPr="00AD05C3">
        <w:rPr>
          <w:rFonts w:ascii="Verdana" w:hAnsi="Verdana"/>
          <w:sz w:val="20"/>
          <w:szCs w:val="20"/>
          <w:lang w:val="en-GB"/>
        </w:rPr>
        <w:t>similar</w:t>
      </w:r>
      <w:r w:rsidR="00703EF6" w:rsidRPr="00AD05C3">
        <w:rPr>
          <w:rFonts w:ascii="Verdana" w:hAnsi="Verdana"/>
          <w:sz w:val="20"/>
          <w:szCs w:val="20"/>
          <w:lang w:val="en-GB"/>
        </w:rPr>
        <w:t xml:space="preserve"> </w:t>
      </w:r>
      <w:r w:rsidR="00CB7E16" w:rsidRPr="00AD05C3">
        <w:rPr>
          <w:rFonts w:ascii="Verdana" w:hAnsi="Verdana"/>
          <w:sz w:val="20"/>
          <w:szCs w:val="20"/>
          <w:lang w:val="en-GB"/>
        </w:rPr>
        <w:t xml:space="preserve">in the </w:t>
      </w:r>
      <w:r w:rsidR="00CB7E16" w:rsidRPr="00AD05C3">
        <w:rPr>
          <w:rFonts w:ascii="Verdana" w:hAnsi="Verdana"/>
          <w:sz w:val="20"/>
          <w:szCs w:val="20"/>
          <w:lang w:val="en-GB"/>
        </w:rPr>
        <w:lastRenderedPageBreak/>
        <w:t xml:space="preserve">two </w:t>
      </w:r>
      <w:r w:rsidR="00703EF6" w:rsidRPr="00AD05C3">
        <w:rPr>
          <w:rFonts w:ascii="Verdana" w:hAnsi="Verdana"/>
          <w:sz w:val="20"/>
          <w:szCs w:val="20"/>
          <w:lang w:val="en-GB"/>
        </w:rPr>
        <w:t>attachment groups</w:t>
      </w:r>
      <w:r w:rsidR="00FF4A56" w:rsidRPr="00AD05C3">
        <w:rPr>
          <w:rFonts w:ascii="Verdana" w:hAnsi="Verdana"/>
          <w:sz w:val="20"/>
          <w:szCs w:val="20"/>
          <w:lang w:val="en-GB"/>
        </w:rPr>
        <w:t xml:space="preserve"> (data not shown)</w:t>
      </w:r>
      <w:r w:rsidR="00703EF6" w:rsidRPr="00AD05C3">
        <w:rPr>
          <w:rFonts w:ascii="Verdana" w:hAnsi="Verdana"/>
          <w:sz w:val="20"/>
          <w:szCs w:val="20"/>
          <w:lang w:val="en-GB"/>
        </w:rPr>
        <w:t xml:space="preserve">. </w:t>
      </w:r>
      <w:r w:rsidR="003A41D0" w:rsidRPr="00AD05C3">
        <w:rPr>
          <w:rFonts w:ascii="Verdana" w:hAnsi="Verdana"/>
          <w:sz w:val="20"/>
          <w:szCs w:val="20"/>
          <w:lang w:val="en-GB"/>
        </w:rPr>
        <w:t>Secure attachment was significa</w:t>
      </w:r>
      <w:r w:rsidR="00455911" w:rsidRPr="00AD05C3">
        <w:rPr>
          <w:rFonts w:ascii="Verdana" w:hAnsi="Verdana"/>
          <w:sz w:val="20"/>
          <w:szCs w:val="20"/>
          <w:lang w:val="en-GB"/>
        </w:rPr>
        <w:t xml:space="preserve">ntly more frequent in </w:t>
      </w:r>
      <w:r w:rsidR="00167BDB" w:rsidRPr="00AD05C3">
        <w:rPr>
          <w:rFonts w:ascii="Verdana" w:hAnsi="Verdana"/>
          <w:sz w:val="20"/>
          <w:szCs w:val="20"/>
          <w:lang w:val="en-GB"/>
        </w:rPr>
        <w:t>patients</w:t>
      </w:r>
      <w:r w:rsidR="00F7100C" w:rsidRPr="00AD05C3">
        <w:rPr>
          <w:rFonts w:ascii="Verdana" w:hAnsi="Verdana"/>
          <w:sz w:val="20"/>
          <w:szCs w:val="20"/>
          <w:lang w:val="en-GB"/>
        </w:rPr>
        <w:t xml:space="preserve"> </w:t>
      </w:r>
      <w:r w:rsidR="00455911" w:rsidRPr="00AD05C3">
        <w:rPr>
          <w:rFonts w:ascii="Verdana" w:hAnsi="Verdana"/>
          <w:sz w:val="20"/>
          <w:szCs w:val="20"/>
          <w:lang w:val="en-GB"/>
        </w:rPr>
        <w:t xml:space="preserve">without </w:t>
      </w:r>
      <w:r w:rsidR="00B81191" w:rsidRPr="00AD05C3">
        <w:rPr>
          <w:rFonts w:ascii="Verdana" w:hAnsi="Verdana"/>
          <w:sz w:val="20"/>
          <w:szCs w:val="20"/>
          <w:lang w:val="en-GB"/>
        </w:rPr>
        <w:t>suicidal ideation</w:t>
      </w:r>
      <w:r w:rsidR="00A34F40" w:rsidRPr="00AD05C3">
        <w:rPr>
          <w:rFonts w:ascii="Verdana" w:hAnsi="Verdana"/>
          <w:sz w:val="20"/>
          <w:szCs w:val="20"/>
          <w:lang w:val="en-GB"/>
        </w:rPr>
        <w:t xml:space="preserve"> (</w:t>
      </w:r>
      <w:r w:rsidR="00A34F40" w:rsidRPr="00AD05C3">
        <w:rPr>
          <w:rFonts w:ascii="Verdana" w:hAnsi="Verdana"/>
          <w:i/>
          <w:sz w:val="20"/>
          <w:szCs w:val="20"/>
          <w:lang w:val="en-GB"/>
        </w:rPr>
        <w:t xml:space="preserve">p </w:t>
      </w:r>
      <w:r w:rsidR="00A34F40" w:rsidRPr="00AD05C3">
        <w:rPr>
          <w:rFonts w:ascii="Verdana" w:hAnsi="Verdana"/>
          <w:sz w:val="20"/>
          <w:szCs w:val="20"/>
          <w:lang w:val="en-GB"/>
        </w:rPr>
        <w:t xml:space="preserve">= </w:t>
      </w:r>
      <w:r w:rsidR="00FA15AB" w:rsidRPr="00AD05C3">
        <w:rPr>
          <w:rFonts w:ascii="Verdana" w:hAnsi="Verdana"/>
          <w:sz w:val="20"/>
          <w:szCs w:val="20"/>
          <w:lang w:val="en-GB"/>
        </w:rPr>
        <w:t>0.0328</w:t>
      </w:r>
      <w:r w:rsidR="00A34F40" w:rsidRPr="00AD05C3">
        <w:rPr>
          <w:rFonts w:ascii="Verdana" w:hAnsi="Verdana"/>
          <w:sz w:val="20"/>
          <w:szCs w:val="20"/>
          <w:lang w:val="en-GB"/>
        </w:rPr>
        <w:t>)</w:t>
      </w:r>
      <w:r w:rsidR="00800A51" w:rsidRPr="00AD05C3">
        <w:rPr>
          <w:rFonts w:ascii="Verdana" w:hAnsi="Verdana"/>
          <w:sz w:val="20"/>
          <w:szCs w:val="20"/>
          <w:lang w:val="en-GB"/>
        </w:rPr>
        <w:t xml:space="preserve">. </w:t>
      </w:r>
    </w:p>
    <w:p w14:paraId="1B26DD8C" w14:textId="77777777" w:rsidR="00CC2344" w:rsidRPr="00AD05C3" w:rsidRDefault="005E0711" w:rsidP="003D6F32">
      <w:pPr>
        <w:spacing w:line="360" w:lineRule="auto"/>
        <w:jc w:val="both"/>
        <w:rPr>
          <w:rFonts w:ascii="Verdana" w:hAnsi="Verdana"/>
          <w:sz w:val="20"/>
          <w:szCs w:val="20"/>
          <w:lang w:val="en-GB"/>
        </w:rPr>
      </w:pPr>
      <w:r w:rsidRPr="00AD05C3">
        <w:rPr>
          <w:rFonts w:ascii="Verdana" w:hAnsi="Verdana"/>
          <w:sz w:val="20"/>
          <w:szCs w:val="20"/>
          <w:lang w:val="en-GB"/>
        </w:rPr>
        <w:t>Multicollinearity tests revealed values of VIF close to 1; the intercept adjusted condition indices were als</w:t>
      </w:r>
      <w:r w:rsidR="00E8677A" w:rsidRPr="00AD05C3">
        <w:rPr>
          <w:rFonts w:ascii="Verdana" w:hAnsi="Verdana"/>
          <w:sz w:val="20"/>
          <w:szCs w:val="20"/>
          <w:lang w:val="en-GB"/>
        </w:rPr>
        <w:t>o s</w:t>
      </w:r>
      <w:r w:rsidR="00C50D0A" w:rsidRPr="00AD05C3">
        <w:rPr>
          <w:rFonts w:ascii="Verdana" w:hAnsi="Verdana"/>
          <w:sz w:val="20"/>
          <w:szCs w:val="20"/>
          <w:lang w:val="en-GB"/>
        </w:rPr>
        <w:t>maller then 1, indicating no problems with</w:t>
      </w:r>
      <w:r w:rsidRPr="00AD05C3">
        <w:rPr>
          <w:rFonts w:ascii="Verdana" w:hAnsi="Verdana"/>
          <w:sz w:val="20"/>
          <w:szCs w:val="20"/>
          <w:lang w:val="en-GB"/>
        </w:rPr>
        <w:t xml:space="preserve"> multicollinearity. </w:t>
      </w:r>
    </w:p>
    <w:p w14:paraId="3D0DF9A9" w14:textId="5358FE2B" w:rsidR="002B4CCF" w:rsidRPr="00AD05C3" w:rsidRDefault="0022249C" w:rsidP="007C0D9D">
      <w:pPr>
        <w:spacing w:line="360" w:lineRule="auto"/>
        <w:jc w:val="both"/>
        <w:rPr>
          <w:rFonts w:ascii="Verdana" w:hAnsi="Verdana"/>
          <w:sz w:val="20"/>
          <w:szCs w:val="20"/>
          <w:lang w:val="en-GB"/>
        </w:rPr>
      </w:pPr>
      <w:r w:rsidRPr="00AD05C3">
        <w:rPr>
          <w:rFonts w:ascii="Verdana" w:hAnsi="Verdana"/>
          <w:sz w:val="20"/>
          <w:szCs w:val="20"/>
          <w:lang w:val="en-GB"/>
        </w:rPr>
        <w:t xml:space="preserve">Results </w:t>
      </w:r>
      <w:r w:rsidR="00E4394F" w:rsidRPr="00AD05C3">
        <w:rPr>
          <w:rFonts w:ascii="Verdana" w:hAnsi="Verdana"/>
          <w:sz w:val="20"/>
          <w:szCs w:val="20"/>
          <w:lang w:val="en-GB"/>
        </w:rPr>
        <w:t>of</w:t>
      </w:r>
      <w:r w:rsidRPr="00AD05C3">
        <w:rPr>
          <w:rFonts w:ascii="Verdana" w:hAnsi="Verdana"/>
          <w:sz w:val="20"/>
          <w:szCs w:val="20"/>
          <w:lang w:val="en-GB"/>
        </w:rPr>
        <w:t xml:space="preserve"> the logisti</w:t>
      </w:r>
      <w:r w:rsidR="00F7100C" w:rsidRPr="00AD05C3">
        <w:rPr>
          <w:rFonts w:ascii="Verdana" w:hAnsi="Verdana"/>
          <w:sz w:val="20"/>
          <w:szCs w:val="20"/>
          <w:lang w:val="en-GB"/>
        </w:rPr>
        <w:t>c</w:t>
      </w:r>
      <w:r w:rsidRPr="00AD05C3">
        <w:rPr>
          <w:rFonts w:ascii="Verdana" w:hAnsi="Verdana"/>
          <w:sz w:val="20"/>
          <w:szCs w:val="20"/>
          <w:lang w:val="en-GB"/>
        </w:rPr>
        <w:t xml:space="preserve"> regression</w:t>
      </w:r>
      <w:r w:rsidR="00E4394F" w:rsidRPr="00AD05C3">
        <w:rPr>
          <w:rFonts w:ascii="Verdana" w:hAnsi="Verdana"/>
          <w:sz w:val="20"/>
          <w:szCs w:val="20"/>
          <w:lang w:val="en-GB"/>
        </w:rPr>
        <w:t>s</w:t>
      </w:r>
      <w:r w:rsidRPr="00AD05C3">
        <w:rPr>
          <w:rFonts w:ascii="Verdana" w:hAnsi="Verdana"/>
          <w:sz w:val="20"/>
          <w:szCs w:val="20"/>
          <w:lang w:val="en-GB"/>
        </w:rPr>
        <w:t xml:space="preserve"> are presented in </w:t>
      </w:r>
      <w:r w:rsidR="00D03735" w:rsidRPr="00AD05C3">
        <w:rPr>
          <w:rFonts w:ascii="Verdana" w:hAnsi="Verdana"/>
          <w:sz w:val="20"/>
          <w:szCs w:val="20"/>
          <w:u w:val="single"/>
          <w:lang w:val="en-GB"/>
        </w:rPr>
        <w:t>T</w:t>
      </w:r>
      <w:r w:rsidR="00FF4A56" w:rsidRPr="00AD05C3">
        <w:rPr>
          <w:rFonts w:ascii="Verdana" w:hAnsi="Verdana"/>
          <w:sz w:val="20"/>
          <w:szCs w:val="20"/>
          <w:u w:val="single"/>
          <w:lang w:val="en-GB"/>
        </w:rPr>
        <w:t>able 2</w:t>
      </w:r>
      <w:r w:rsidRPr="00AD05C3">
        <w:rPr>
          <w:rFonts w:ascii="Verdana" w:hAnsi="Verdana"/>
          <w:sz w:val="20"/>
          <w:szCs w:val="20"/>
          <w:lang w:val="en-GB"/>
        </w:rPr>
        <w:t>.</w:t>
      </w:r>
      <w:r w:rsidR="00FF4A56" w:rsidRPr="00AD05C3">
        <w:rPr>
          <w:rFonts w:ascii="Verdana" w:hAnsi="Verdana"/>
          <w:sz w:val="20"/>
          <w:szCs w:val="20"/>
          <w:lang w:val="en-GB"/>
        </w:rPr>
        <w:t xml:space="preserve"> </w:t>
      </w:r>
      <w:r w:rsidRPr="00AD05C3">
        <w:rPr>
          <w:rFonts w:ascii="Verdana" w:hAnsi="Verdana"/>
          <w:sz w:val="20"/>
          <w:szCs w:val="20"/>
          <w:lang w:val="en-GB"/>
        </w:rPr>
        <w:t>T</w:t>
      </w:r>
      <w:r w:rsidR="00581FEF" w:rsidRPr="00AD05C3">
        <w:rPr>
          <w:rFonts w:ascii="Verdana" w:hAnsi="Verdana"/>
          <w:sz w:val="20"/>
          <w:szCs w:val="20"/>
          <w:lang w:val="en-GB"/>
        </w:rPr>
        <w:t>he raw OR of</w:t>
      </w:r>
      <w:r w:rsidR="00E8101D" w:rsidRPr="00AD05C3">
        <w:rPr>
          <w:rFonts w:ascii="Verdana" w:hAnsi="Verdana"/>
          <w:sz w:val="20"/>
          <w:szCs w:val="20"/>
          <w:lang w:val="en-GB"/>
        </w:rPr>
        <w:t xml:space="preserve"> the</w:t>
      </w:r>
      <w:r w:rsidR="00F7100C" w:rsidRPr="00AD05C3">
        <w:rPr>
          <w:rFonts w:ascii="Verdana" w:hAnsi="Verdana"/>
          <w:sz w:val="20"/>
          <w:szCs w:val="20"/>
          <w:lang w:val="en-GB"/>
        </w:rPr>
        <w:t xml:space="preserve"> association of the</w:t>
      </w:r>
      <w:r w:rsidR="00E8101D" w:rsidRPr="00AD05C3">
        <w:rPr>
          <w:rFonts w:ascii="Verdana" w:hAnsi="Verdana"/>
          <w:sz w:val="20"/>
          <w:szCs w:val="20"/>
          <w:lang w:val="en-GB"/>
        </w:rPr>
        <w:t xml:space="preserve"> continuous dimension</w:t>
      </w:r>
      <w:r w:rsidR="002B4CCF" w:rsidRPr="00AD05C3">
        <w:rPr>
          <w:rFonts w:ascii="Verdana" w:hAnsi="Verdana"/>
          <w:sz w:val="20"/>
          <w:szCs w:val="20"/>
          <w:lang w:val="en-GB"/>
        </w:rPr>
        <w:t xml:space="preserve"> </w:t>
      </w:r>
      <w:r w:rsidR="004A13C0" w:rsidRPr="00AD05C3">
        <w:rPr>
          <w:rFonts w:ascii="Verdana" w:hAnsi="Verdana"/>
          <w:sz w:val="20"/>
          <w:szCs w:val="20"/>
          <w:lang w:val="en-GB"/>
        </w:rPr>
        <w:t>ECR-RD12-</w:t>
      </w:r>
      <w:r w:rsidR="00581FEF" w:rsidRPr="00AD05C3">
        <w:rPr>
          <w:rFonts w:ascii="Verdana" w:hAnsi="Verdana"/>
          <w:sz w:val="20"/>
          <w:szCs w:val="20"/>
          <w:lang w:val="en-GB"/>
        </w:rPr>
        <w:t xml:space="preserve">anxiety with </w:t>
      </w:r>
      <w:r w:rsidR="00B81191" w:rsidRPr="00AD05C3">
        <w:rPr>
          <w:rFonts w:ascii="Verdana" w:hAnsi="Verdana"/>
          <w:sz w:val="20"/>
          <w:szCs w:val="20"/>
          <w:lang w:val="en-GB"/>
        </w:rPr>
        <w:t>suicidal ideation</w:t>
      </w:r>
      <w:r w:rsidR="00581FEF" w:rsidRPr="00AD05C3">
        <w:rPr>
          <w:rFonts w:ascii="Verdana" w:hAnsi="Verdana"/>
          <w:sz w:val="20"/>
          <w:szCs w:val="20"/>
          <w:lang w:val="en-GB"/>
        </w:rPr>
        <w:t xml:space="preserve"> was </w:t>
      </w:r>
      <w:r w:rsidR="00E8101D" w:rsidRPr="00AD05C3">
        <w:rPr>
          <w:rFonts w:ascii="Verdana" w:hAnsi="Verdana"/>
          <w:sz w:val="20"/>
          <w:szCs w:val="20"/>
          <w:lang w:val="en-GB"/>
        </w:rPr>
        <w:t>1.88 (CI 1.44-2.44</w:t>
      </w:r>
      <w:r w:rsidR="004F38FA" w:rsidRPr="00AD05C3">
        <w:rPr>
          <w:rFonts w:ascii="Verdana" w:hAnsi="Verdana"/>
          <w:sz w:val="20"/>
          <w:szCs w:val="20"/>
          <w:lang w:val="en-GB"/>
        </w:rPr>
        <w:t xml:space="preserve">, </w:t>
      </w:r>
      <w:r w:rsidR="004F38FA" w:rsidRPr="00AD05C3">
        <w:rPr>
          <w:rFonts w:ascii="Verdana" w:hAnsi="Verdana"/>
          <w:i/>
          <w:sz w:val="20"/>
          <w:szCs w:val="20"/>
          <w:lang w:val="en-GB"/>
        </w:rPr>
        <w:t xml:space="preserve">p </w:t>
      </w:r>
      <w:r w:rsidR="004F38FA" w:rsidRPr="00AD05C3">
        <w:rPr>
          <w:rFonts w:ascii="Verdana" w:hAnsi="Verdana"/>
          <w:sz w:val="20"/>
          <w:szCs w:val="20"/>
          <w:lang w:val="en-GB"/>
        </w:rPr>
        <w:t>&lt;.0001</w:t>
      </w:r>
      <w:r w:rsidR="00E8101D" w:rsidRPr="00AD05C3">
        <w:rPr>
          <w:rFonts w:ascii="Verdana" w:hAnsi="Verdana"/>
          <w:sz w:val="20"/>
          <w:szCs w:val="20"/>
          <w:lang w:val="en-GB"/>
        </w:rPr>
        <w:t xml:space="preserve">) </w:t>
      </w:r>
      <w:r w:rsidR="007C1DE3" w:rsidRPr="00AD05C3">
        <w:rPr>
          <w:rFonts w:ascii="Verdana" w:hAnsi="Verdana"/>
          <w:sz w:val="20"/>
          <w:szCs w:val="20"/>
          <w:lang w:val="en-GB"/>
        </w:rPr>
        <w:t>(model 1A)</w:t>
      </w:r>
      <w:r w:rsidR="009E51E1" w:rsidRPr="00AD05C3">
        <w:rPr>
          <w:rFonts w:ascii="Verdana" w:hAnsi="Verdana"/>
          <w:sz w:val="20"/>
          <w:szCs w:val="20"/>
          <w:lang w:val="en-GB"/>
        </w:rPr>
        <w:t>. In t</w:t>
      </w:r>
      <w:r w:rsidR="007C1DE3" w:rsidRPr="00AD05C3">
        <w:rPr>
          <w:rFonts w:ascii="Verdana" w:hAnsi="Verdana"/>
          <w:sz w:val="20"/>
          <w:szCs w:val="20"/>
          <w:lang w:val="en-GB"/>
        </w:rPr>
        <w:t>he fully adjusted model (model 1B</w:t>
      </w:r>
      <w:r w:rsidR="009E51E1" w:rsidRPr="00AD05C3">
        <w:rPr>
          <w:rFonts w:ascii="Verdana" w:hAnsi="Verdana"/>
          <w:sz w:val="20"/>
          <w:szCs w:val="20"/>
          <w:lang w:val="en-GB"/>
        </w:rPr>
        <w:t>) th</w:t>
      </w:r>
      <w:r w:rsidR="004F38FA" w:rsidRPr="00AD05C3">
        <w:rPr>
          <w:rFonts w:ascii="Verdana" w:hAnsi="Verdana"/>
          <w:sz w:val="20"/>
          <w:szCs w:val="20"/>
          <w:lang w:val="en-GB"/>
        </w:rPr>
        <w:t>is</w:t>
      </w:r>
      <w:r w:rsidR="009E51E1" w:rsidRPr="00AD05C3">
        <w:rPr>
          <w:rFonts w:ascii="Verdana" w:hAnsi="Verdana"/>
          <w:sz w:val="20"/>
          <w:szCs w:val="20"/>
          <w:lang w:val="en-GB"/>
        </w:rPr>
        <w:t xml:space="preserve"> </w:t>
      </w:r>
      <w:r w:rsidR="00F50036" w:rsidRPr="00AD05C3">
        <w:rPr>
          <w:rFonts w:ascii="Verdana" w:hAnsi="Verdana"/>
          <w:sz w:val="20"/>
          <w:szCs w:val="20"/>
          <w:lang w:val="en-GB"/>
        </w:rPr>
        <w:t xml:space="preserve">association </w:t>
      </w:r>
      <w:r w:rsidR="009E51E1" w:rsidRPr="00AD05C3">
        <w:rPr>
          <w:rFonts w:ascii="Verdana" w:hAnsi="Verdana"/>
          <w:sz w:val="20"/>
          <w:szCs w:val="20"/>
          <w:lang w:val="en-GB"/>
        </w:rPr>
        <w:t xml:space="preserve">was no longer significant, since the effect was mediated </w:t>
      </w:r>
      <w:r w:rsidR="002F7982" w:rsidRPr="00AD05C3">
        <w:rPr>
          <w:rFonts w:ascii="Verdana" w:hAnsi="Verdana"/>
          <w:sz w:val="20"/>
          <w:szCs w:val="20"/>
          <w:lang w:val="en-GB"/>
        </w:rPr>
        <w:t xml:space="preserve">mainly </w:t>
      </w:r>
      <w:r w:rsidR="009E51E1" w:rsidRPr="00AD05C3">
        <w:rPr>
          <w:rFonts w:ascii="Verdana" w:hAnsi="Verdana"/>
          <w:sz w:val="20"/>
          <w:szCs w:val="20"/>
          <w:lang w:val="en-GB"/>
        </w:rPr>
        <w:t>by depressive symptomatology (</w:t>
      </w:r>
      <w:r w:rsidR="008B7620" w:rsidRPr="00AD05C3">
        <w:rPr>
          <w:rFonts w:ascii="Verdana" w:hAnsi="Verdana"/>
          <w:sz w:val="18"/>
          <w:szCs w:val="20"/>
          <w:lang w:val="en-GB"/>
        </w:rPr>
        <w:t>[</w:t>
      </w:r>
      <w:r w:rsidR="008B7620" w:rsidRPr="00AD05C3">
        <w:rPr>
          <w:rFonts w:ascii="Verdana" w:hAnsi="Verdana"/>
          <w:sz w:val="20"/>
          <w:szCs w:val="20"/>
          <w:lang w:val="en-GB"/>
        </w:rPr>
        <w:t>a</w:t>
      </w:r>
      <w:r w:rsidR="009E51E1" w:rsidRPr="00AD05C3">
        <w:rPr>
          <w:rFonts w:ascii="Verdana" w:hAnsi="Verdana"/>
          <w:sz w:val="20"/>
          <w:szCs w:val="20"/>
          <w:lang w:val="en-GB"/>
        </w:rPr>
        <w:t>OR</w:t>
      </w:r>
      <w:r w:rsidR="008B7620" w:rsidRPr="00AD05C3">
        <w:rPr>
          <w:rFonts w:ascii="Verdana" w:hAnsi="Verdana"/>
          <w:sz w:val="20"/>
          <w:szCs w:val="20"/>
          <w:lang w:val="en-GB"/>
        </w:rPr>
        <w:t>]</w:t>
      </w:r>
      <w:r w:rsidR="009E51E1" w:rsidRPr="00AD05C3">
        <w:rPr>
          <w:rFonts w:ascii="Verdana" w:hAnsi="Verdana"/>
          <w:sz w:val="20"/>
          <w:szCs w:val="20"/>
          <w:lang w:val="en-GB"/>
        </w:rPr>
        <w:t xml:space="preserve"> of PHQ</w:t>
      </w:r>
      <w:r w:rsidR="00F638F8" w:rsidRPr="00AD05C3">
        <w:rPr>
          <w:rFonts w:ascii="Verdana" w:hAnsi="Verdana"/>
          <w:sz w:val="20"/>
          <w:szCs w:val="20"/>
          <w:lang w:val="en-GB"/>
        </w:rPr>
        <w:t>-7*</w:t>
      </w:r>
      <w:r w:rsidR="009E51E1" w:rsidRPr="00AD05C3">
        <w:rPr>
          <w:rFonts w:ascii="Verdana" w:hAnsi="Verdana"/>
          <w:sz w:val="20"/>
          <w:szCs w:val="20"/>
          <w:lang w:val="en-GB"/>
        </w:rPr>
        <w:t>: 1.63, CI 1.32-2.00</w:t>
      </w:r>
      <w:r w:rsidR="004F38FA" w:rsidRPr="00AD05C3">
        <w:rPr>
          <w:rFonts w:ascii="Verdana" w:hAnsi="Verdana"/>
          <w:sz w:val="20"/>
          <w:szCs w:val="20"/>
          <w:lang w:val="en-GB"/>
        </w:rPr>
        <w:t xml:space="preserve">, </w:t>
      </w:r>
      <w:r w:rsidR="004F38FA" w:rsidRPr="00AD05C3">
        <w:rPr>
          <w:rFonts w:ascii="Verdana" w:hAnsi="Verdana"/>
          <w:i/>
          <w:sz w:val="20"/>
          <w:szCs w:val="20"/>
          <w:lang w:val="en-GB"/>
        </w:rPr>
        <w:t xml:space="preserve">p </w:t>
      </w:r>
      <w:r w:rsidR="004F38FA" w:rsidRPr="00AD05C3">
        <w:rPr>
          <w:rFonts w:ascii="Verdana" w:hAnsi="Verdana"/>
          <w:sz w:val="20"/>
          <w:szCs w:val="20"/>
          <w:lang w:val="en-GB"/>
        </w:rPr>
        <w:t>&lt;.0001</w:t>
      </w:r>
      <w:r w:rsidR="009E51E1" w:rsidRPr="00AD05C3">
        <w:rPr>
          <w:rFonts w:ascii="Verdana" w:hAnsi="Verdana"/>
          <w:sz w:val="20"/>
          <w:szCs w:val="20"/>
          <w:lang w:val="en-GB"/>
        </w:rPr>
        <w:t>)</w:t>
      </w:r>
      <w:r w:rsidR="004F38FA" w:rsidRPr="00AD05C3">
        <w:rPr>
          <w:rFonts w:ascii="Verdana" w:hAnsi="Verdana"/>
          <w:sz w:val="20"/>
          <w:szCs w:val="20"/>
          <w:lang w:val="en-GB"/>
        </w:rPr>
        <w:t>. H</w:t>
      </w:r>
      <w:r w:rsidR="007C1DE3" w:rsidRPr="00AD05C3">
        <w:rPr>
          <w:rFonts w:ascii="Verdana" w:hAnsi="Verdana"/>
          <w:sz w:val="20"/>
          <w:szCs w:val="20"/>
          <w:lang w:val="en-GB"/>
        </w:rPr>
        <w:t xml:space="preserve">owever, in </w:t>
      </w:r>
      <w:r w:rsidR="004F38FA" w:rsidRPr="00AD05C3">
        <w:rPr>
          <w:rFonts w:ascii="Verdana" w:hAnsi="Verdana"/>
          <w:sz w:val="20"/>
          <w:szCs w:val="20"/>
          <w:lang w:val="en-GB"/>
        </w:rPr>
        <w:t xml:space="preserve">a </w:t>
      </w:r>
      <w:r w:rsidR="007C1DE3" w:rsidRPr="00AD05C3">
        <w:rPr>
          <w:rFonts w:ascii="Verdana" w:hAnsi="Verdana"/>
          <w:sz w:val="20"/>
          <w:szCs w:val="20"/>
          <w:lang w:val="en-GB"/>
        </w:rPr>
        <w:t xml:space="preserve">model </w:t>
      </w:r>
      <w:r w:rsidR="002F7982" w:rsidRPr="00AD05C3">
        <w:rPr>
          <w:rFonts w:ascii="Verdana" w:hAnsi="Verdana"/>
          <w:sz w:val="20"/>
          <w:szCs w:val="20"/>
          <w:lang w:val="en-GB"/>
        </w:rPr>
        <w:t xml:space="preserve">including only </w:t>
      </w:r>
      <w:r w:rsidR="004A13C0" w:rsidRPr="00AD05C3">
        <w:rPr>
          <w:rFonts w:ascii="Verdana" w:hAnsi="Verdana"/>
          <w:sz w:val="20"/>
          <w:szCs w:val="20"/>
          <w:lang w:val="en-GB"/>
        </w:rPr>
        <w:t>ECR-RD12-</w:t>
      </w:r>
      <w:r w:rsidR="002F7982" w:rsidRPr="00AD05C3">
        <w:rPr>
          <w:rFonts w:ascii="Verdana" w:hAnsi="Verdana"/>
          <w:sz w:val="20"/>
          <w:szCs w:val="20"/>
          <w:lang w:val="en-GB"/>
        </w:rPr>
        <w:t>anxiety and the PHQ</w:t>
      </w:r>
      <w:r w:rsidR="002B4CCF" w:rsidRPr="00AD05C3">
        <w:rPr>
          <w:rFonts w:ascii="Verdana" w:hAnsi="Verdana"/>
          <w:sz w:val="20"/>
          <w:szCs w:val="20"/>
          <w:lang w:val="en-GB"/>
        </w:rPr>
        <w:t>-7*</w:t>
      </w:r>
      <w:r w:rsidR="002F7982" w:rsidRPr="00AD05C3">
        <w:rPr>
          <w:rFonts w:ascii="Verdana" w:hAnsi="Verdana"/>
          <w:sz w:val="20"/>
          <w:szCs w:val="20"/>
          <w:lang w:val="en-GB"/>
        </w:rPr>
        <w:t xml:space="preserve"> score</w:t>
      </w:r>
      <w:r w:rsidR="004F38FA" w:rsidRPr="00AD05C3">
        <w:rPr>
          <w:rFonts w:ascii="Verdana" w:hAnsi="Verdana"/>
          <w:sz w:val="20"/>
          <w:szCs w:val="20"/>
          <w:lang w:val="en-GB"/>
        </w:rPr>
        <w:t xml:space="preserve"> (model 1</w:t>
      </w:r>
      <w:r w:rsidR="00E544AB" w:rsidRPr="00AD05C3">
        <w:rPr>
          <w:rFonts w:ascii="Verdana" w:hAnsi="Verdana"/>
          <w:sz w:val="20"/>
          <w:szCs w:val="20"/>
          <w:lang w:val="en-GB"/>
        </w:rPr>
        <w:t>C</w:t>
      </w:r>
      <w:r w:rsidR="004F38FA" w:rsidRPr="00AD05C3">
        <w:rPr>
          <w:rFonts w:ascii="Verdana" w:hAnsi="Verdana"/>
          <w:sz w:val="20"/>
          <w:szCs w:val="20"/>
          <w:lang w:val="en-GB"/>
        </w:rPr>
        <w:t>)</w:t>
      </w:r>
      <w:r w:rsidR="002F7982" w:rsidRPr="00AD05C3">
        <w:rPr>
          <w:rFonts w:ascii="Verdana" w:hAnsi="Verdana"/>
          <w:sz w:val="20"/>
          <w:szCs w:val="20"/>
          <w:lang w:val="en-GB"/>
        </w:rPr>
        <w:t xml:space="preserve"> both variables had significant </w:t>
      </w:r>
      <w:r w:rsidR="008B7620" w:rsidRPr="00AD05C3">
        <w:rPr>
          <w:rFonts w:ascii="Verdana" w:hAnsi="Verdana"/>
          <w:sz w:val="20"/>
          <w:szCs w:val="20"/>
          <w:lang w:val="en-GB"/>
        </w:rPr>
        <w:t>[a</w:t>
      </w:r>
      <w:r w:rsidR="002F7982" w:rsidRPr="00AD05C3">
        <w:rPr>
          <w:rFonts w:ascii="Verdana" w:hAnsi="Verdana"/>
          <w:sz w:val="20"/>
          <w:szCs w:val="20"/>
          <w:lang w:val="en-GB"/>
        </w:rPr>
        <w:t>ORs</w:t>
      </w:r>
      <w:r w:rsidR="008B7620" w:rsidRPr="00AD05C3">
        <w:rPr>
          <w:rFonts w:ascii="Verdana" w:hAnsi="Verdana"/>
          <w:sz w:val="20"/>
          <w:szCs w:val="20"/>
          <w:lang w:val="en-GB"/>
        </w:rPr>
        <w:t>]</w:t>
      </w:r>
      <w:r w:rsidR="002F7982" w:rsidRPr="00AD05C3">
        <w:rPr>
          <w:rFonts w:ascii="Verdana" w:hAnsi="Verdana"/>
          <w:sz w:val="20"/>
          <w:szCs w:val="20"/>
          <w:lang w:val="en-GB"/>
        </w:rPr>
        <w:t xml:space="preserve"> of 1.43 and 1.55 respectively. The </w:t>
      </w:r>
      <w:r w:rsidR="004A13C0" w:rsidRPr="00AD05C3">
        <w:rPr>
          <w:rFonts w:ascii="Verdana" w:hAnsi="Verdana"/>
          <w:sz w:val="20"/>
          <w:szCs w:val="20"/>
          <w:lang w:val="en-GB"/>
        </w:rPr>
        <w:t>ECR-RD12-</w:t>
      </w:r>
      <w:r w:rsidR="002B4CCF" w:rsidRPr="00AD05C3">
        <w:rPr>
          <w:rFonts w:ascii="Verdana" w:hAnsi="Verdana"/>
          <w:sz w:val="20"/>
          <w:szCs w:val="20"/>
          <w:lang w:val="en-GB"/>
        </w:rPr>
        <w:t>avoidance score</w:t>
      </w:r>
      <w:r w:rsidR="002F7982" w:rsidRPr="00AD05C3">
        <w:rPr>
          <w:rFonts w:ascii="Verdana" w:hAnsi="Verdana"/>
          <w:sz w:val="20"/>
          <w:szCs w:val="20"/>
          <w:lang w:val="en-GB"/>
        </w:rPr>
        <w:t xml:space="preserve"> was not significantly associated with </w:t>
      </w:r>
      <w:r w:rsidR="00B81191" w:rsidRPr="00AD05C3">
        <w:rPr>
          <w:rFonts w:ascii="Verdana" w:hAnsi="Verdana"/>
          <w:sz w:val="20"/>
          <w:szCs w:val="20"/>
          <w:lang w:val="en-GB"/>
        </w:rPr>
        <w:t>suicidal ideation</w:t>
      </w:r>
      <w:r w:rsidR="002F7982" w:rsidRPr="00AD05C3">
        <w:rPr>
          <w:rFonts w:ascii="Verdana" w:hAnsi="Verdana"/>
          <w:sz w:val="20"/>
          <w:szCs w:val="20"/>
          <w:lang w:val="en-GB"/>
        </w:rPr>
        <w:t xml:space="preserve"> </w:t>
      </w:r>
      <w:r w:rsidR="00395F4F" w:rsidRPr="00AD05C3">
        <w:rPr>
          <w:rFonts w:ascii="Verdana" w:hAnsi="Verdana"/>
          <w:sz w:val="20"/>
          <w:szCs w:val="20"/>
          <w:lang w:val="en-GB"/>
        </w:rPr>
        <w:t xml:space="preserve">in a </w:t>
      </w:r>
      <w:r w:rsidR="002F7982" w:rsidRPr="00AD05C3">
        <w:rPr>
          <w:rFonts w:ascii="Verdana" w:hAnsi="Verdana"/>
          <w:sz w:val="20"/>
          <w:szCs w:val="20"/>
          <w:lang w:val="en-GB"/>
        </w:rPr>
        <w:t>univariable model</w:t>
      </w:r>
      <w:r w:rsidR="007C1DE3" w:rsidRPr="00AD05C3">
        <w:rPr>
          <w:rFonts w:ascii="Verdana" w:hAnsi="Verdana"/>
          <w:sz w:val="20"/>
          <w:szCs w:val="20"/>
          <w:lang w:val="en-GB"/>
        </w:rPr>
        <w:t xml:space="preserve"> (model 2)</w:t>
      </w:r>
      <w:r w:rsidR="002F7982" w:rsidRPr="00AD05C3">
        <w:rPr>
          <w:rFonts w:ascii="Verdana" w:hAnsi="Verdana"/>
          <w:sz w:val="20"/>
          <w:szCs w:val="20"/>
          <w:lang w:val="en-GB"/>
        </w:rPr>
        <w:t xml:space="preserve"> and not significant in adjusted models (data not shown). </w:t>
      </w:r>
      <w:r w:rsidR="002A1B4A" w:rsidRPr="00AD05C3">
        <w:rPr>
          <w:rFonts w:ascii="Verdana" w:hAnsi="Verdana"/>
          <w:sz w:val="20"/>
          <w:szCs w:val="20"/>
          <w:lang w:val="en-GB"/>
        </w:rPr>
        <w:t xml:space="preserve">If both </w:t>
      </w:r>
      <w:r w:rsidR="004A13C0" w:rsidRPr="00AD05C3">
        <w:rPr>
          <w:rFonts w:ascii="Verdana" w:hAnsi="Verdana"/>
          <w:sz w:val="20"/>
          <w:szCs w:val="20"/>
          <w:lang w:val="en-GB"/>
        </w:rPr>
        <w:t>ECR-RD12-</w:t>
      </w:r>
      <w:r w:rsidR="002A1B4A" w:rsidRPr="00AD05C3">
        <w:rPr>
          <w:rFonts w:ascii="Verdana" w:hAnsi="Verdana"/>
          <w:sz w:val="20"/>
          <w:szCs w:val="20"/>
          <w:lang w:val="en-GB"/>
        </w:rPr>
        <w:t xml:space="preserve">dimensions were included in one model, </w:t>
      </w:r>
      <w:r w:rsidR="004A13C0" w:rsidRPr="00AD05C3">
        <w:rPr>
          <w:rFonts w:ascii="Verdana" w:hAnsi="Verdana"/>
          <w:sz w:val="20"/>
          <w:szCs w:val="20"/>
          <w:lang w:val="en-GB"/>
        </w:rPr>
        <w:t>ECR-RD12-</w:t>
      </w:r>
      <w:r w:rsidR="002A1B4A" w:rsidRPr="00AD05C3">
        <w:rPr>
          <w:rFonts w:ascii="Verdana" w:hAnsi="Verdana"/>
          <w:sz w:val="20"/>
          <w:szCs w:val="20"/>
          <w:lang w:val="en-GB"/>
        </w:rPr>
        <w:t xml:space="preserve">anxiety was significantly associated with </w:t>
      </w:r>
      <w:r w:rsidR="00B81191" w:rsidRPr="00AD05C3">
        <w:rPr>
          <w:rFonts w:ascii="Verdana" w:hAnsi="Verdana"/>
          <w:sz w:val="20"/>
          <w:szCs w:val="20"/>
          <w:lang w:val="en-GB"/>
        </w:rPr>
        <w:t>suicidal ideation</w:t>
      </w:r>
      <w:r w:rsidR="002A1B4A" w:rsidRPr="00AD05C3">
        <w:rPr>
          <w:rFonts w:ascii="Verdana" w:hAnsi="Verdana"/>
          <w:sz w:val="20"/>
          <w:szCs w:val="20"/>
          <w:lang w:val="en-GB"/>
        </w:rPr>
        <w:t xml:space="preserve"> (</w:t>
      </w:r>
      <w:r w:rsidR="008B7620" w:rsidRPr="00AD05C3">
        <w:rPr>
          <w:rFonts w:ascii="Verdana" w:hAnsi="Verdana"/>
          <w:sz w:val="20"/>
          <w:szCs w:val="20"/>
          <w:lang w:val="en-GB"/>
        </w:rPr>
        <w:t>[a</w:t>
      </w:r>
      <w:r w:rsidR="002A1B4A" w:rsidRPr="00AD05C3">
        <w:rPr>
          <w:rFonts w:ascii="Verdana" w:hAnsi="Verdana"/>
          <w:sz w:val="20"/>
          <w:szCs w:val="20"/>
          <w:lang w:val="en-GB"/>
        </w:rPr>
        <w:t>OR</w:t>
      </w:r>
      <w:r w:rsidR="008B7620" w:rsidRPr="00AD05C3">
        <w:rPr>
          <w:rFonts w:ascii="Verdana" w:hAnsi="Verdana"/>
          <w:sz w:val="20"/>
          <w:szCs w:val="20"/>
          <w:lang w:val="en-GB"/>
        </w:rPr>
        <w:t>]</w:t>
      </w:r>
      <w:r w:rsidR="002A1B4A" w:rsidRPr="00AD05C3">
        <w:rPr>
          <w:rFonts w:ascii="Verdana" w:hAnsi="Verdana"/>
          <w:sz w:val="20"/>
          <w:szCs w:val="20"/>
          <w:lang w:val="en-GB"/>
        </w:rPr>
        <w:t xml:space="preserve"> = 1.87</w:t>
      </w:r>
      <w:r w:rsidR="000C5E54" w:rsidRPr="00AD05C3">
        <w:rPr>
          <w:rFonts w:ascii="Verdana" w:hAnsi="Verdana"/>
          <w:sz w:val="20"/>
          <w:szCs w:val="20"/>
          <w:lang w:val="en-GB"/>
        </w:rPr>
        <w:t xml:space="preserve">, CI </w:t>
      </w:r>
      <w:r w:rsidR="000C5E54" w:rsidRPr="00AD05C3">
        <w:rPr>
          <w:rFonts w:ascii="Verdana" w:hAnsi="Verdana"/>
          <w:sz w:val="20"/>
          <w:szCs w:val="20"/>
          <w:lang w:val="en-US"/>
        </w:rPr>
        <w:t>1.43- 2.45</w:t>
      </w:r>
      <w:r w:rsidR="002A1B4A" w:rsidRPr="00AD05C3">
        <w:rPr>
          <w:rFonts w:ascii="Verdana" w:hAnsi="Verdana"/>
          <w:sz w:val="20"/>
          <w:szCs w:val="20"/>
          <w:lang w:val="en-GB"/>
        </w:rPr>
        <w:t xml:space="preserve">), </w:t>
      </w:r>
      <w:r w:rsidR="004A13C0" w:rsidRPr="00AD05C3">
        <w:rPr>
          <w:rFonts w:ascii="Verdana" w:hAnsi="Verdana"/>
          <w:sz w:val="20"/>
          <w:szCs w:val="20"/>
          <w:lang w:val="en-GB"/>
        </w:rPr>
        <w:t>ECR-RD12-</w:t>
      </w:r>
      <w:r w:rsidR="002A1B4A" w:rsidRPr="00AD05C3">
        <w:rPr>
          <w:rFonts w:ascii="Verdana" w:hAnsi="Verdana"/>
          <w:sz w:val="20"/>
          <w:szCs w:val="20"/>
          <w:lang w:val="en-GB"/>
        </w:rPr>
        <w:t xml:space="preserve">avoidance was </w:t>
      </w:r>
      <w:r w:rsidR="00395F4F" w:rsidRPr="00AD05C3">
        <w:rPr>
          <w:rFonts w:ascii="Verdana" w:hAnsi="Verdana"/>
          <w:sz w:val="20"/>
          <w:szCs w:val="20"/>
          <w:lang w:val="en-GB"/>
        </w:rPr>
        <w:t xml:space="preserve">not </w:t>
      </w:r>
      <w:r w:rsidR="002A1B4A" w:rsidRPr="00AD05C3">
        <w:rPr>
          <w:rFonts w:ascii="Verdana" w:hAnsi="Verdana"/>
          <w:sz w:val="20"/>
          <w:szCs w:val="20"/>
          <w:lang w:val="en-GB"/>
        </w:rPr>
        <w:t>associated</w:t>
      </w:r>
      <w:r w:rsidR="007C1DE3" w:rsidRPr="00AD05C3">
        <w:rPr>
          <w:rFonts w:ascii="Verdana" w:hAnsi="Verdana"/>
          <w:sz w:val="20"/>
          <w:szCs w:val="20"/>
          <w:lang w:val="en-GB"/>
        </w:rPr>
        <w:t xml:space="preserve"> (model 3)</w:t>
      </w:r>
      <w:r w:rsidR="002A1B4A" w:rsidRPr="00AD05C3">
        <w:rPr>
          <w:rFonts w:ascii="Verdana" w:hAnsi="Verdana"/>
          <w:sz w:val="20"/>
          <w:szCs w:val="20"/>
          <w:lang w:val="en-GB"/>
        </w:rPr>
        <w:t xml:space="preserve">. </w:t>
      </w:r>
    </w:p>
    <w:p w14:paraId="5C2F8BE7" w14:textId="1B6AD3FD" w:rsidR="004E0000" w:rsidRPr="00AD05C3" w:rsidRDefault="00395F4F" w:rsidP="007C0D9D">
      <w:pPr>
        <w:spacing w:line="360" w:lineRule="auto"/>
        <w:jc w:val="both"/>
        <w:rPr>
          <w:rFonts w:ascii="Verdana" w:hAnsi="Verdana"/>
          <w:sz w:val="20"/>
          <w:szCs w:val="20"/>
          <w:lang w:val="en-GB"/>
        </w:rPr>
      </w:pPr>
      <w:r w:rsidRPr="00AD05C3">
        <w:rPr>
          <w:rFonts w:ascii="Verdana" w:hAnsi="Verdana"/>
          <w:sz w:val="20"/>
          <w:szCs w:val="20"/>
          <w:lang w:val="en-GB"/>
        </w:rPr>
        <w:t>If attachment security was defined in two groups</w:t>
      </w:r>
      <w:r w:rsidR="00B155C2" w:rsidRPr="00AD05C3">
        <w:rPr>
          <w:rFonts w:ascii="Verdana" w:hAnsi="Verdana"/>
          <w:sz w:val="20"/>
          <w:szCs w:val="20"/>
          <w:lang w:val="en-GB"/>
        </w:rPr>
        <w:t>,</w:t>
      </w:r>
      <w:r w:rsidR="00674094" w:rsidRPr="00AD05C3">
        <w:rPr>
          <w:rFonts w:ascii="Verdana" w:hAnsi="Verdana"/>
          <w:sz w:val="20"/>
          <w:szCs w:val="20"/>
          <w:lang w:val="en-GB"/>
        </w:rPr>
        <w:t xml:space="preserve"> i</w:t>
      </w:r>
      <w:r w:rsidRPr="00AD05C3">
        <w:rPr>
          <w:rFonts w:ascii="Verdana" w:hAnsi="Verdana"/>
          <w:sz w:val="20"/>
          <w:szCs w:val="20"/>
          <w:lang w:val="en-GB"/>
        </w:rPr>
        <w:t>nsecure attac</w:t>
      </w:r>
      <w:r w:rsidR="000775A3" w:rsidRPr="00AD05C3">
        <w:rPr>
          <w:rFonts w:ascii="Verdana" w:hAnsi="Verdana"/>
          <w:sz w:val="20"/>
          <w:szCs w:val="20"/>
          <w:lang w:val="en-GB"/>
        </w:rPr>
        <w:t>hment had</w:t>
      </w:r>
      <w:r w:rsidR="004A13C0" w:rsidRPr="00AD05C3">
        <w:rPr>
          <w:rFonts w:ascii="Verdana" w:hAnsi="Verdana"/>
          <w:sz w:val="20"/>
          <w:szCs w:val="20"/>
          <w:lang w:val="en-GB"/>
        </w:rPr>
        <w:t xml:space="preserve"> a raw OR of 3.33 (CI = 1.10-10.04)</w:t>
      </w:r>
      <w:r w:rsidR="00674094" w:rsidRPr="00AD05C3">
        <w:rPr>
          <w:rFonts w:ascii="Verdana" w:hAnsi="Verdana"/>
          <w:sz w:val="20"/>
          <w:szCs w:val="20"/>
          <w:lang w:val="en-GB"/>
        </w:rPr>
        <w:t xml:space="preserve"> for </w:t>
      </w:r>
      <w:r w:rsidR="00B81191" w:rsidRPr="00AD05C3">
        <w:rPr>
          <w:rFonts w:ascii="Verdana" w:hAnsi="Verdana"/>
          <w:sz w:val="20"/>
          <w:szCs w:val="20"/>
          <w:lang w:val="en-GB"/>
        </w:rPr>
        <w:t>suicidal ideation</w:t>
      </w:r>
      <w:r w:rsidR="00674094" w:rsidRPr="00AD05C3">
        <w:rPr>
          <w:rFonts w:ascii="Verdana" w:hAnsi="Verdana"/>
          <w:sz w:val="20"/>
          <w:szCs w:val="20"/>
          <w:lang w:val="en-GB"/>
        </w:rPr>
        <w:t xml:space="preserve">. Adjusted by obesity and living alone (model 4), the </w:t>
      </w:r>
      <w:r w:rsidR="008B7620" w:rsidRPr="00AD05C3">
        <w:rPr>
          <w:rFonts w:ascii="Verdana" w:hAnsi="Verdana"/>
          <w:sz w:val="20"/>
          <w:szCs w:val="20"/>
          <w:lang w:val="en-GB"/>
        </w:rPr>
        <w:t>[a</w:t>
      </w:r>
      <w:r w:rsidR="00674094" w:rsidRPr="00AD05C3">
        <w:rPr>
          <w:rFonts w:ascii="Verdana" w:hAnsi="Verdana"/>
          <w:sz w:val="20"/>
          <w:szCs w:val="20"/>
          <w:lang w:val="en-GB"/>
        </w:rPr>
        <w:t>OR</w:t>
      </w:r>
      <w:r w:rsidR="008B7620" w:rsidRPr="00AD05C3">
        <w:rPr>
          <w:rFonts w:ascii="Verdana" w:hAnsi="Verdana"/>
          <w:sz w:val="20"/>
          <w:szCs w:val="20"/>
          <w:lang w:val="en-GB"/>
        </w:rPr>
        <w:t>]</w:t>
      </w:r>
      <w:r w:rsidR="00674094" w:rsidRPr="00AD05C3">
        <w:rPr>
          <w:rFonts w:ascii="Verdana" w:hAnsi="Verdana"/>
          <w:sz w:val="20"/>
          <w:szCs w:val="20"/>
          <w:lang w:val="en-GB"/>
        </w:rPr>
        <w:t xml:space="preserve"> of insecure attachment with </w:t>
      </w:r>
      <w:r w:rsidR="00B81191" w:rsidRPr="00AD05C3">
        <w:rPr>
          <w:rFonts w:ascii="Verdana" w:hAnsi="Verdana"/>
          <w:sz w:val="20"/>
          <w:szCs w:val="20"/>
          <w:lang w:val="en-GB"/>
        </w:rPr>
        <w:t>suicidal ideation</w:t>
      </w:r>
      <w:r w:rsidR="00674094" w:rsidRPr="00AD05C3">
        <w:rPr>
          <w:rFonts w:ascii="Verdana" w:hAnsi="Verdana"/>
          <w:sz w:val="20"/>
          <w:szCs w:val="20"/>
          <w:lang w:val="en-GB"/>
        </w:rPr>
        <w:t xml:space="preserve"> was </w:t>
      </w:r>
      <w:r w:rsidR="00727894" w:rsidRPr="00AD05C3">
        <w:rPr>
          <w:rFonts w:ascii="Verdana" w:hAnsi="Verdana"/>
          <w:sz w:val="20"/>
          <w:szCs w:val="20"/>
          <w:lang w:val="en-GB"/>
        </w:rPr>
        <w:t>2.53 (CI 0.81-7.91)</w:t>
      </w:r>
      <w:r w:rsidR="00674094" w:rsidRPr="00AD05C3">
        <w:rPr>
          <w:rFonts w:ascii="Verdana" w:hAnsi="Verdana"/>
          <w:sz w:val="20"/>
          <w:szCs w:val="20"/>
          <w:lang w:val="en-GB"/>
        </w:rPr>
        <w:t>.</w:t>
      </w:r>
    </w:p>
    <w:p w14:paraId="0A78EA5A" w14:textId="4212EA80" w:rsidR="00BA470D" w:rsidRPr="00AD05C3" w:rsidRDefault="00BA470D" w:rsidP="00B866AD">
      <w:pPr>
        <w:rPr>
          <w:b/>
          <w:lang w:val="en-GB"/>
        </w:rPr>
      </w:pPr>
    </w:p>
    <w:p w14:paraId="5BC331B8" w14:textId="77777777" w:rsidR="00764B9F" w:rsidRPr="00AD05C3" w:rsidRDefault="007A7413" w:rsidP="00075427">
      <w:pPr>
        <w:pStyle w:val="Listenabsatz"/>
        <w:numPr>
          <w:ilvl w:val="0"/>
          <w:numId w:val="3"/>
        </w:numPr>
        <w:spacing w:line="360" w:lineRule="auto"/>
        <w:jc w:val="both"/>
        <w:rPr>
          <w:rFonts w:ascii="Verdana" w:hAnsi="Verdana"/>
          <w:b/>
          <w:sz w:val="28"/>
          <w:szCs w:val="28"/>
          <w:lang w:val="en-GB"/>
        </w:rPr>
      </w:pPr>
      <w:r w:rsidRPr="00AD05C3">
        <w:rPr>
          <w:rFonts w:ascii="Verdana" w:hAnsi="Verdana"/>
          <w:b/>
          <w:sz w:val="28"/>
          <w:szCs w:val="28"/>
          <w:lang w:val="en-GB"/>
        </w:rPr>
        <w:t>Discussion</w:t>
      </w:r>
    </w:p>
    <w:p w14:paraId="6A57546E" w14:textId="4A9DF1B6" w:rsidR="00AE78B2" w:rsidRPr="00AD05C3" w:rsidRDefault="00B155C2" w:rsidP="00A56A3F">
      <w:pPr>
        <w:autoSpaceDE w:val="0"/>
        <w:autoSpaceDN w:val="0"/>
        <w:adjustRightInd w:val="0"/>
        <w:spacing w:after="0" w:line="360" w:lineRule="auto"/>
        <w:jc w:val="both"/>
        <w:rPr>
          <w:rFonts w:ascii="Verdana" w:hAnsi="Verdana"/>
          <w:sz w:val="20"/>
          <w:szCs w:val="20"/>
          <w:lang w:val="en-GB"/>
        </w:rPr>
      </w:pPr>
      <w:r w:rsidRPr="00AD05C3">
        <w:rPr>
          <w:rFonts w:ascii="Verdana" w:hAnsi="Verdana"/>
          <w:sz w:val="20"/>
          <w:szCs w:val="20"/>
          <w:lang w:val="en-GB"/>
        </w:rPr>
        <w:t>W</w:t>
      </w:r>
      <w:r w:rsidR="00C35BEF" w:rsidRPr="00AD05C3">
        <w:rPr>
          <w:rFonts w:ascii="Verdana" w:hAnsi="Verdana"/>
          <w:sz w:val="20"/>
          <w:szCs w:val="20"/>
          <w:lang w:val="en-GB"/>
        </w:rPr>
        <w:t>e found</w:t>
      </w:r>
      <w:r w:rsidR="00DD54CD" w:rsidRPr="00AD05C3">
        <w:rPr>
          <w:rFonts w:ascii="Verdana" w:hAnsi="Verdana"/>
          <w:sz w:val="20"/>
          <w:szCs w:val="20"/>
          <w:lang w:val="en-GB"/>
        </w:rPr>
        <w:t xml:space="preserve"> a clear association of</w:t>
      </w:r>
      <w:r w:rsidR="00E513BE" w:rsidRPr="00AD05C3">
        <w:rPr>
          <w:rFonts w:ascii="Verdana" w:hAnsi="Verdana"/>
          <w:sz w:val="20"/>
          <w:szCs w:val="20"/>
          <w:lang w:val="en-GB"/>
        </w:rPr>
        <w:t xml:space="preserve"> </w:t>
      </w:r>
      <w:r w:rsidR="000C5E54" w:rsidRPr="00AD05C3">
        <w:rPr>
          <w:rFonts w:ascii="Verdana" w:hAnsi="Verdana"/>
          <w:sz w:val="20"/>
          <w:szCs w:val="20"/>
          <w:lang w:val="en-GB"/>
        </w:rPr>
        <w:t>ECR-RD12-</w:t>
      </w:r>
      <w:r w:rsidR="00391231" w:rsidRPr="00AD05C3">
        <w:rPr>
          <w:rFonts w:ascii="Verdana" w:hAnsi="Verdana"/>
          <w:sz w:val="20"/>
          <w:szCs w:val="20"/>
          <w:lang w:val="en-GB"/>
        </w:rPr>
        <w:t xml:space="preserve">attachment anxiety and </w:t>
      </w:r>
      <w:r w:rsidR="00E513BE" w:rsidRPr="00AD05C3">
        <w:rPr>
          <w:rFonts w:ascii="Verdana" w:hAnsi="Verdana"/>
          <w:sz w:val="20"/>
          <w:szCs w:val="20"/>
          <w:lang w:val="en-GB"/>
        </w:rPr>
        <w:t xml:space="preserve">insecure </w:t>
      </w:r>
      <w:r w:rsidR="000C5E54" w:rsidRPr="00AD05C3">
        <w:rPr>
          <w:rFonts w:ascii="Verdana" w:hAnsi="Verdana"/>
          <w:sz w:val="20"/>
          <w:szCs w:val="20"/>
          <w:lang w:val="en-GB"/>
        </w:rPr>
        <w:t xml:space="preserve">adult </w:t>
      </w:r>
      <w:r w:rsidR="00E513BE" w:rsidRPr="00AD05C3">
        <w:rPr>
          <w:rFonts w:ascii="Verdana" w:hAnsi="Verdana"/>
          <w:sz w:val="20"/>
          <w:szCs w:val="20"/>
          <w:lang w:val="en-GB"/>
        </w:rPr>
        <w:t>attachment</w:t>
      </w:r>
      <w:r w:rsidR="000C5E54" w:rsidRPr="00AD05C3">
        <w:rPr>
          <w:rFonts w:ascii="Verdana" w:hAnsi="Verdana"/>
          <w:sz w:val="20"/>
          <w:szCs w:val="20"/>
          <w:lang w:val="en-GB"/>
        </w:rPr>
        <w:t xml:space="preserve"> </w:t>
      </w:r>
      <w:r w:rsidR="00A56A3F" w:rsidRPr="00AD05C3">
        <w:rPr>
          <w:rFonts w:ascii="Verdana" w:hAnsi="Verdana" w:cs="Segoe UI"/>
          <w:color w:val="000000"/>
          <w:sz w:val="20"/>
          <w:szCs w:val="20"/>
          <w:lang w:val="en-US"/>
        </w:rPr>
        <w:t>with suicidal ideation in chronically ill primary care patients aged 50-85 years</w:t>
      </w:r>
      <w:r w:rsidR="00B5277B" w:rsidRPr="00AD05C3">
        <w:rPr>
          <w:rFonts w:ascii="Verdana" w:hAnsi="Verdana"/>
          <w:sz w:val="20"/>
          <w:szCs w:val="20"/>
          <w:lang w:val="en-GB"/>
        </w:rPr>
        <w:t xml:space="preserve">. </w:t>
      </w:r>
      <w:r w:rsidR="00391231" w:rsidRPr="00AD05C3">
        <w:rPr>
          <w:rFonts w:ascii="Verdana" w:hAnsi="Verdana"/>
          <w:sz w:val="20"/>
          <w:szCs w:val="20"/>
          <w:lang w:val="en-GB"/>
        </w:rPr>
        <w:t>With increasing anxiety</w:t>
      </w:r>
      <w:r w:rsidR="00220293" w:rsidRPr="00AD05C3">
        <w:rPr>
          <w:rFonts w:ascii="Verdana" w:hAnsi="Verdana"/>
          <w:sz w:val="20"/>
          <w:szCs w:val="20"/>
          <w:lang w:val="en-GB"/>
        </w:rPr>
        <w:t>,</w:t>
      </w:r>
      <w:r w:rsidR="00992069" w:rsidRPr="00AD05C3">
        <w:rPr>
          <w:rFonts w:ascii="Verdana" w:hAnsi="Verdana"/>
          <w:sz w:val="20"/>
          <w:szCs w:val="20"/>
          <w:lang w:val="en-GB"/>
        </w:rPr>
        <w:t xml:space="preserve"> the odds</w:t>
      </w:r>
      <w:r w:rsidRPr="00AD05C3">
        <w:rPr>
          <w:rFonts w:ascii="Verdana" w:hAnsi="Verdana"/>
          <w:sz w:val="20"/>
          <w:szCs w:val="20"/>
          <w:lang w:val="en-GB"/>
        </w:rPr>
        <w:t xml:space="preserve"> for </w:t>
      </w:r>
      <w:r w:rsidR="00B81191" w:rsidRPr="00AD05C3">
        <w:rPr>
          <w:rFonts w:ascii="Verdana" w:hAnsi="Verdana"/>
          <w:sz w:val="20"/>
          <w:szCs w:val="20"/>
          <w:lang w:val="en-GB"/>
        </w:rPr>
        <w:t>suicidal ideation</w:t>
      </w:r>
      <w:r w:rsidRPr="00AD05C3">
        <w:rPr>
          <w:rFonts w:ascii="Verdana" w:hAnsi="Verdana"/>
          <w:sz w:val="20"/>
          <w:szCs w:val="20"/>
          <w:lang w:val="en-GB"/>
        </w:rPr>
        <w:t xml:space="preserve"> also increased</w:t>
      </w:r>
      <w:r w:rsidR="00391231" w:rsidRPr="00AD05C3">
        <w:rPr>
          <w:rFonts w:ascii="Verdana" w:hAnsi="Verdana"/>
          <w:sz w:val="20"/>
          <w:szCs w:val="20"/>
          <w:lang w:val="en-GB"/>
        </w:rPr>
        <w:t xml:space="preserve"> </w:t>
      </w:r>
      <w:r w:rsidRPr="00AD05C3">
        <w:rPr>
          <w:rFonts w:ascii="Verdana" w:hAnsi="Verdana"/>
          <w:sz w:val="20"/>
          <w:szCs w:val="20"/>
          <w:lang w:val="en-GB"/>
        </w:rPr>
        <w:t>(</w:t>
      </w:r>
      <w:r w:rsidR="00391231" w:rsidRPr="00AD05C3">
        <w:rPr>
          <w:rFonts w:ascii="Verdana" w:hAnsi="Verdana"/>
          <w:sz w:val="20"/>
          <w:szCs w:val="20"/>
          <w:lang w:val="en-GB"/>
        </w:rPr>
        <w:t>OR</w:t>
      </w:r>
      <w:r w:rsidR="000C5E54" w:rsidRPr="00AD05C3">
        <w:rPr>
          <w:rFonts w:ascii="Verdana" w:hAnsi="Verdana"/>
          <w:sz w:val="20"/>
          <w:szCs w:val="20"/>
          <w:lang w:val="en-GB"/>
        </w:rPr>
        <w:t xml:space="preserve"> = </w:t>
      </w:r>
      <w:r w:rsidR="00391231" w:rsidRPr="00AD05C3">
        <w:rPr>
          <w:rFonts w:ascii="Verdana" w:hAnsi="Verdana"/>
          <w:sz w:val="20"/>
          <w:szCs w:val="20"/>
          <w:lang w:val="en-GB"/>
        </w:rPr>
        <w:t>1.88</w:t>
      </w:r>
      <w:r w:rsidRPr="00AD05C3">
        <w:rPr>
          <w:rFonts w:ascii="Verdana" w:hAnsi="Verdana"/>
          <w:sz w:val="20"/>
          <w:szCs w:val="20"/>
          <w:lang w:val="en-GB"/>
        </w:rPr>
        <w:t>)</w:t>
      </w:r>
      <w:r w:rsidR="00391231" w:rsidRPr="00AD05C3">
        <w:rPr>
          <w:rFonts w:ascii="Verdana" w:hAnsi="Verdana"/>
          <w:sz w:val="20"/>
          <w:szCs w:val="20"/>
          <w:lang w:val="en-GB"/>
        </w:rPr>
        <w:t xml:space="preserve">. </w:t>
      </w:r>
      <w:r w:rsidRPr="00AD05C3">
        <w:rPr>
          <w:rFonts w:ascii="Verdana" w:hAnsi="Verdana"/>
          <w:sz w:val="20"/>
          <w:szCs w:val="20"/>
          <w:lang w:val="en-GB"/>
        </w:rPr>
        <w:t xml:space="preserve">Patients </w:t>
      </w:r>
      <w:r w:rsidR="00B5277B" w:rsidRPr="00AD05C3">
        <w:rPr>
          <w:rFonts w:ascii="Verdana" w:hAnsi="Verdana"/>
          <w:sz w:val="20"/>
          <w:szCs w:val="20"/>
          <w:lang w:val="en-GB"/>
        </w:rPr>
        <w:t xml:space="preserve">with an insecure attachment type were about </w:t>
      </w:r>
      <w:r w:rsidR="004F38FA" w:rsidRPr="00AD05C3">
        <w:rPr>
          <w:rFonts w:ascii="Verdana" w:hAnsi="Verdana"/>
          <w:sz w:val="20"/>
          <w:szCs w:val="20"/>
          <w:lang w:val="en-GB"/>
        </w:rPr>
        <w:t xml:space="preserve">three </w:t>
      </w:r>
      <w:r w:rsidR="00B5277B" w:rsidRPr="00AD05C3">
        <w:rPr>
          <w:rFonts w:ascii="Verdana" w:hAnsi="Verdana"/>
          <w:sz w:val="20"/>
          <w:szCs w:val="20"/>
          <w:lang w:val="en-GB"/>
        </w:rPr>
        <w:t xml:space="preserve">times as likely to </w:t>
      </w:r>
      <w:r w:rsidR="00391231" w:rsidRPr="00AD05C3">
        <w:rPr>
          <w:rFonts w:ascii="Verdana" w:hAnsi="Verdana"/>
          <w:sz w:val="20"/>
          <w:szCs w:val="20"/>
          <w:lang w:val="en-GB"/>
        </w:rPr>
        <w:t xml:space="preserve">be affected by </w:t>
      </w:r>
      <w:r w:rsidR="00B81191" w:rsidRPr="00AD05C3">
        <w:rPr>
          <w:rFonts w:ascii="Verdana" w:hAnsi="Verdana"/>
          <w:sz w:val="20"/>
          <w:szCs w:val="20"/>
          <w:lang w:val="en-GB"/>
        </w:rPr>
        <w:t>suicidal ideation</w:t>
      </w:r>
      <w:r w:rsidR="00B5277B" w:rsidRPr="00AD05C3">
        <w:rPr>
          <w:rFonts w:ascii="Verdana" w:hAnsi="Verdana"/>
          <w:sz w:val="20"/>
          <w:szCs w:val="20"/>
          <w:lang w:val="en-GB"/>
        </w:rPr>
        <w:t xml:space="preserve"> as</w:t>
      </w:r>
      <w:r w:rsidR="004B2D47" w:rsidRPr="00AD05C3">
        <w:rPr>
          <w:rFonts w:ascii="Verdana" w:hAnsi="Verdana"/>
          <w:sz w:val="20"/>
          <w:szCs w:val="20"/>
          <w:lang w:val="en-GB"/>
        </w:rPr>
        <w:t xml:space="preserve"> their secure counterparts.</w:t>
      </w:r>
    </w:p>
    <w:p w14:paraId="586D7162" w14:textId="77777777" w:rsidR="00A56A3F" w:rsidRPr="00AD05C3" w:rsidRDefault="00A56A3F" w:rsidP="00A56A3F">
      <w:pPr>
        <w:autoSpaceDE w:val="0"/>
        <w:autoSpaceDN w:val="0"/>
        <w:adjustRightInd w:val="0"/>
        <w:spacing w:after="0" w:line="360" w:lineRule="auto"/>
        <w:jc w:val="both"/>
        <w:rPr>
          <w:rFonts w:ascii="Segoe UI" w:hAnsi="Segoe UI" w:cs="Segoe UI"/>
          <w:color w:val="000000"/>
          <w:sz w:val="21"/>
          <w:szCs w:val="21"/>
          <w:lang w:val="en-US"/>
        </w:rPr>
      </w:pPr>
    </w:p>
    <w:p w14:paraId="78B62D35" w14:textId="77777777" w:rsidR="00124F3D" w:rsidRPr="00AD05C3" w:rsidRDefault="000F4C45" w:rsidP="00124F3D">
      <w:pPr>
        <w:spacing w:line="360" w:lineRule="auto"/>
        <w:jc w:val="both"/>
        <w:rPr>
          <w:rFonts w:ascii="Verdana" w:hAnsi="Verdana"/>
          <w:sz w:val="20"/>
          <w:szCs w:val="20"/>
          <w:lang w:val="en-GB"/>
        </w:rPr>
      </w:pPr>
      <w:r w:rsidRPr="00AD05C3">
        <w:rPr>
          <w:rFonts w:ascii="Verdana" w:hAnsi="Verdana"/>
          <w:sz w:val="20"/>
          <w:szCs w:val="20"/>
          <w:lang w:val="en-GB"/>
        </w:rPr>
        <w:t>A previous, population-based study revealed comparable results: Palitsky et al. analysed attachment self-report interview data (N</w:t>
      </w:r>
      <w:r w:rsidR="00CE3303" w:rsidRPr="00AD05C3">
        <w:rPr>
          <w:rFonts w:ascii="Verdana" w:hAnsi="Verdana"/>
          <w:sz w:val="20"/>
          <w:szCs w:val="20"/>
          <w:lang w:val="en-GB"/>
        </w:rPr>
        <w:t>=5</w:t>
      </w:r>
      <w:r w:rsidR="00347174" w:rsidRPr="00AD05C3">
        <w:rPr>
          <w:rFonts w:ascii="Verdana" w:hAnsi="Verdana"/>
          <w:sz w:val="20"/>
          <w:szCs w:val="20"/>
          <w:lang w:val="en-GB"/>
        </w:rPr>
        <w:t>,</w:t>
      </w:r>
      <w:r w:rsidR="00CE3303" w:rsidRPr="00AD05C3">
        <w:rPr>
          <w:rFonts w:ascii="Verdana" w:hAnsi="Verdana"/>
          <w:sz w:val="20"/>
          <w:szCs w:val="20"/>
          <w:lang w:val="en-GB"/>
        </w:rPr>
        <w:t>692</w:t>
      </w:r>
      <w:r w:rsidRPr="00AD05C3">
        <w:rPr>
          <w:rFonts w:ascii="Verdana" w:hAnsi="Verdana"/>
          <w:sz w:val="20"/>
          <w:szCs w:val="20"/>
          <w:lang w:val="en-GB"/>
        </w:rPr>
        <w:t xml:space="preserve">) and found a significant association for </w:t>
      </w:r>
      <w:r w:rsidR="00CE3303" w:rsidRPr="00AD05C3">
        <w:rPr>
          <w:rFonts w:ascii="Verdana" w:hAnsi="Verdana"/>
          <w:sz w:val="20"/>
          <w:szCs w:val="20"/>
          <w:lang w:val="en-GB"/>
        </w:rPr>
        <w:t xml:space="preserve">insecure attachment and </w:t>
      </w:r>
      <w:r w:rsidR="00B81191" w:rsidRPr="00AD05C3">
        <w:rPr>
          <w:rFonts w:ascii="Verdana" w:hAnsi="Verdana"/>
          <w:sz w:val="20"/>
          <w:szCs w:val="20"/>
          <w:lang w:val="en-GB"/>
        </w:rPr>
        <w:t>suicidal ideation</w:t>
      </w:r>
      <w:r w:rsidR="00CE3303" w:rsidRPr="00AD05C3">
        <w:rPr>
          <w:rFonts w:ascii="Verdana" w:hAnsi="Verdana"/>
          <w:sz w:val="20"/>
          <w:szCs w:val="20"/>
          <w:lang w:val="en-GB"/>
        </w:rPr>
        <w:t xml:space="preserve"> (</w:t>
      </w:r>
      <w:r w:rsidR="008B7620" w:rsidRPr="00AD05C3">
        <w:rPr>
          <w:rFonts w:ascii="Verdana" w:hAnsi="Verdana"/>
          <w:sz w:val="20"/>
          <w:szCs w:val="20"/>
          <w:lang w:val="en-GB"/>
        </w:rPr>
        <w:t>[</w:t>
      </w:r>
      <w:r w:rsidR="00BF50EE" w:rsidRPr="00AD05C3">
        <w:rPr>
          <w:rFonts w:ascii="Verdana" w:hAnsi="Verdana"/>
          <w:sz w:val="20"/>
          <w:szCs w:val="20"/>
          <w:lang w:val="en-GB"/>
        </w:rPr>
        <w:t>a</w:t>
      </w:r>
      <w:r w:rsidR="00CE3303" w:rsidRPr="00AD05C3">
        <w:rPr>
          <w:rFonts w:ascii="Verdana" w:hAnsi="Verdana"/>
          <w:sz w:val="20"/>
          <w:szCs w:val="20"/>
          <w:lang w:val="en-GB"/>
        </w:rPr>
        <w:t>OR</w:t>
      </w:r>
      <w:r w:rsidR="008B7620" w:rsidRPr="00AD05C3">
        <w:rPr>
          <w:rFonts w:ascii="Verdana" w:hAnsi="Verdana"/>
          <w:sz w:val="20"/>
          <w:szCs w:val="20"/>
          <w:lang w:val="en-GB"/>
        </w:rPr>
        <w:t>]</w:t>
      </w:r>
      <w:r w:rsidR="00BF50EE" w:rsidRPr="00AD05C3">
        <w:rPr>
          <w:rFonts w:ascii="Verdana" w:hAnsi="Verdana"/>
          <w:sz w:val="20"/>
          <w:szCs w:val="20"/>
          <w:lang w:val="en-GB"/>
        </w:rPr>
        <w:t xml:space="preserve"> range </w:t>
      </w:r>
      <w:r w:rsidR="00CE3303" w:rsidRPr="00AD05C3">
        <w:rPr>
          <w:rFonts w:ascii="Verdana" w:hAnsi="Verdana"/>
          <w:sz w:val="20"/>
          <w:szCs w:val="20"/>
          <w:lang w:val="en-GB"/>
        </w:rPr>
        <w:t>=</w:t>
      </w:r>
      <w:r w:rsidR="00BF50EE" w:rsidRPr="00AD05C3">
        <w:rPr>
          <w:rFonts w:ascii="Verdana" w:hAnsi="Verdana"/>
          <w:sz w:val="20"/>
          <w:szCs w:val="20"/>
          <w:lang w:val="en-GB"/>
        </w:rPr>
        <w:t xml:space="preserve"> 1.13-1.81) </w:t>
      </w:r>
      <w:r w:rsidR="00F35A5E" w:rsidRPr="00AD05C3">
        <w:rPr>
          <w:rFonts w:ascii="Verdana" w:hAnsi="Verdana"/>
          <w:sz w:val="20"/>
          <w:szCs w:val="20"/>
          <w:lang w:val="en-GB"/>
        </w:rPr>
        <w:fldChar w:fldCharType="begin"/>
      </w:r>
      <w:r w:rsidR="009412D9" w:rsidRPr="00AD05C3">
        <w:rPr>
          <w:rFonts w:ascii="Verdana" w:hAnsi="Verdana"/>
          <w:sz w:val="20"/>
          <w:szCs w:val="20"/>
          <w:lang w:val="en-GB"/>
        </w:rPr>
        <w:instrText xml:space="preserve"> ADDIN EN.CITE &lt;EndNote&gt;&lt;Cite&gt;&lt;Author&gt;Palitsky&lt;/Author&gt;&lt;Year&gt;2013&lt;/Year&gt;&lt;RecNum&gt;46&lt;/RecNum&gt;&lt;DisplayText&gt;(Palitsky et al., 2013)&lt;/DisplayText&gt;&lt;record&gt;&lt;rec-number&gt;46&lt;/rec-number&gt;&lt;foreign-keys&gt;&lt;key app="EN" db-id="vpepetwat9vtejea0f9vp0pu5sdsvx5axzz9" timestamp="1513682301"&gt;46&lt;/key&gt;&lt;/foreign-keys&gt;&lt;ref-type name="Journal Article"&gt;17&lt;/ref-type&gt;&lt;contributors&gt;&lt;authors&gt;&lt;author&gt;Palitsky, D.&lt;/author&gt;&lt;author&gt;Mota, N.&lt;/author&gt;&lt;author&gt;Afifi, T. O.&lt;/author&gt;&lt;author&gt;Downs, A. C.&lt;/author&gt;&lt;author&gt;Sareen, J.&lt;/author&gt;&lt;/authors&gt;&lt;/contributors&gt;&lt;auth-address&gt;Department of Psychiatry, Psychology and Community Health Sciences, University of Manitoba, Winnipeg, Manitoba, Canada.&lt;/auth-address&gt;&lt;titles&gt;&lt;title&gt;The association between adult attachment style, mental disorders, and suicidality: findings from a population-based study&lt;/title&gt;&lt;secondary-title&gt;J Nerv Ment Dis&lt;/secondary-title&gt;&lt;/titles&gt;&lt;periodical&gt;&lt;full-title&gt;J Nerv Ment Dis&lt;/full-title&gt;&lt;/periodical&gt;&lt;pages&gt;579-86&lt;/pages&gt;&lt;volume&gt;201&lt;/volume&gt;&lt;number&gt;7&lt;/number&gt;&lt;keywords&gt;&lt;keyword&gt;Adolescent&lt;/keyword&gt;&lt;keyword&gt;Adult&lt;/keyword&gt;&lt;keyword&gt;Comorbidity&lt;/keyword&gt;&lt;keyword&gt;Female&lt;/keyword&gt;&lt;keyword&gt;Health Surveys&lt;/keyword&gt;&lt;keyword&gt;Humans&lt;/keyword&gt;&lt;keyword&gt;Logistic Models&lt;/keyword&gt;&lt;keyword&gt;Male&lt;/keyword&gt;&lt;keyword&gt;Mental Disorders/epidemiology/*psychology&lt;/keyword&gt;&lt;keyword&gt;Middle Aged&lt;/keyword&gt;&lt;keyword&gt;*Object Attachment&lt;/keyword&gt;&lt;keyword&gt;Suicidal Ideation&lt;/keyword&gt;&lt;keyword&gt;Suicide/*psychology&lt;/keyword&gt;&lt;keyword&gt;Suicide, Attempted/psychology&lt;/keyword&gt;&lt;keyword&gt;Surveys and Questionnaires&lt;/keyword&gt;&lt;keyword&gt;United States/epidemiology&lt;/keyword&gt;&lt;/keywords&gt;&lt;dates&gt;&lt;year&gt;2013&lt;/year&gt;&lt;pub-dates&gt;&lt;date&gt;Jul&lt;/date&gt;&lt;/pub-dates&gt;&lt;/dates&gt;&lt;isbn&gt;1539-736X (Electronic)&amp;#xD;0022-3018 (Linking)&lt;/isbn&gt;&lt;accession-num&gt;23817155&lt;/accession-num&gt;&lt;urls&gt;&lt;related-urls&gt;&lt;url&gt;https://www.ncbi.nlm.nih.gov/pubmed/23817155&lt;/url&gt;&lt;/related-urls&gt;&lt;/urls&gt;&lt;electronic-resource-num&gt;10.1097/NMD.0b013e31829829ab&lt;/electronic-resource-num&gt;&lt;/record&gt;&lt;/Cite&gt;&lt;/EndNote&gt;</w:instrText>
      </w:r>
      <w:r w:rsidR="00F35A5E" w:rsidRPr="00AD05C3">
        <w:rPr>
          <w:rFonts w:ascii="Verdana" w:hAnsi="Verdana"/>
          <w:sz w:val="20"/>
          <w:szCs w:val="20"/>
          <w:lang w:val="en-GB"/>
        </w:rPr>
        <w:fldChar w:fldCharType="separate"/>
      </w:r>
      <w:r w:rsidR="009412D9" w:rsidRPr="00AD05C3">
        <w:rPr>
          <w:rFonts w:ascii="Verdana" w:hAnsi="Verdana"/>
          <w:noProof/>
          <w:sz w:val="20"/>
          <w:szCs w:val="20"/>
          <w:lang w:val="en-GB"/>
        </w:rPr>
        <w:t>(Palitsky et al., 2013)</w:t>
      </w:r>
      <w:r w:rsidR="00F35A5E" w:rsidRPr="00AD05C3">
        <w:rPr>
          <w:rFonts w:ascii="Verdana" w:hAnsi="Verdana"/>
          <w:sz w:val="20"/>
          <w:szCs w:val="20"/>
          <w:lang w:val="en-GB"/>
        </w:rPr>
        <w:fldChar w:fldCharType="end"/>
      </w:r>
      <w:r w:rsidR="00867D4B" w:rsidRPr="00AD05C3">
        <w:rPr>
          <w:rFonts w:ascii="Verdana" w:hAnsi="Verdana"/>
          <w:sz w:val="20"/>
          <w:szCs w:val="20"/>
          <w:lang w:val="en-GB"/>
        </w:rPr>
        <w:t xml:space="preserve">. </w:t>
      </w:r>
    </w:p>
    <w:p w14:paraId="5573FCA1" w14:textId="5346AB18" w:rsidR="007A44CC" w:rsidRPr="00AD05C3" w:rsidRDefault="007A44CC" w:rsidP="00124F3D">
      <w:pPr>
        <w:spacing w:line="360" w:lineRule="auto"/>
        <w:jc w:val="both"/>
        <w:rPr>
          <w:rFonts w:ascii="Verdana" w:hAnsi="Verdana"/>
          <w:sz w:val="20"/>
          <w:szCs w:val="20"/>
          <w:lang w:val="en-US"/>
        </w:rPr>
      </w:pPr>
      <w:r w:rsidRPr="00AD05C3">
        <w:rPr>
          <w:rFonts w:ascii="Verdana" w:hAnsi="Verdana"/>
          <w:sz w:val="20"/>
          <w:szCs w:val="20"/>
          <w:lang w:val="en-US"/>
        </w:rPr>
        <w:t xml:space="preserve">Insecure attachment and attachment anxiety can be understood as </w:t>
      </w:r>
      <w:r w:rsidR="001D5155" w:rsidRPr="00AD05C3">
        <w:rPr>
          <w:rFonts w:ascii="Verdana" w:hAnsi="Verdana"/>
          <w:sz w:val="20"/>
          <w:szCs w:val="20"/>
          <w:lang w:val="en-US"/>
        </w:rPr>
        <w:t xml:space="preserve">an </w:t>
      </w:r>
      <w:r w:rsidRPr="00AD05C3">
        <w:rPr>
          <w:rFonts w:ascii="Verdana" w:hAnsi="Verdana"/>
          <w:sz w:val="20"/>
          <w:szCs w:val="20"/>
          <w:lang w:val="en-US"/>
        </w:rPr>
        <w:t>expression of low perceived social su</w:t>
      </w:r>
      <w:r w:rsidR="00992069" w:rsidRPr="00AD05C3">
        <w:rPr>
          <w:rFonts w:ascii="Verdana" w:hAnsi="Verdana"/>
          <w:sz w:val="20"/>
          <w:szCs w:val="20"/>
          <w:lang w:val="en-US"/>
        </w:rPr>
        <w:t>pport and thwarted belonging</w:t>
      </w:r>
      <w:r w:rsidRPr="00AD05C3">
        <w:rPr>
          <w:rFonts w:ascii="Verdana" w:hAnsi="Verdana"/>
          <w:sz w:val="20"/>
          <w:szCs w:val="20"/>
          <w:lang w:val="en-US"/>
        </w:rPr>
        <w:t>, which have been shown to be associated with increased risk for suicidal ideation</w:t>
      </w:r>
      <w:r w:rsidR="00935101" w:rsidRPr="00AD05C3">
        <w:rPr>
          <w:rFonts w:ascii="Verdana" w:hAnsi="Verdana"/>
          <w:sz w:val="20"/>
          <w:szCs w:val="20"/>
          <w:lang w:val="en-US"/>
        </w:rPr>
        <w:t xml:space="preserve"> </w:t>
      </w:r>
      <w:r w:rsidR="00935101" w:rsidRPr="00AD05C3">
        <w:rPr>
          <w:rFonts w:ascii="Verdana" w:hAnsi="Verdana"/>
          <w:sz w:val="20"/>
          <w:szCs w:val="20"/>
          <w:lang w:val="en-US"/>
        </w:rPr>
        <w:fldChar w:fldCharType="begin"/>
      </w:r>
      <w:r w:rsidR="009412D9" w:rsidRPr="00AD05C3">
        <w:rPr>
          <w:rFonts w:ascii="Verdana" w:hAnsi="Verdana"/>
          <w:sz w:val="20"/>
          <w:szCs w:val="20"/>
          <w:lang w:val="en-US"/>
        </w:rPr>
        <w:instrText xml:space="preserve"> ADDIN EN.CITE &lt;EndNote&gt;&lt;Cite&gt;&lt;Author&gt;Van Orden&lt;/Author&gt;&lt;Year&gt;2010&lt;/Year&gt;&lt;RecNum&gt;45&lt;/RecNum&gt;&lt;DisplayText&gt;(Van Orden et al., 2010)&lt;/DisplayText&gt;&lt;record&gt;&lt;rec-number&gt;45&lt;/rec-number&gt;&lt;foreign-keys&gt;&lt;key app="EN" db-id="vpepetwat9vtejea0f9vp0pu5sdsvx5axzz9" timestamp="1519126735"&gt;45&lt;/key&gt;&lt;/foreign-keys&gt;&lt;ref-type name="Journal Article"&gt;17&lt;/ref-type&gt;&lt;contributors&gt;&lt;authors&gt;&lt;author&gt;Van Orden, K. A.&lt;/author&gt;&lt;author&gt;Witte, T. K.&lt;/author&gt;&lt;author&gt;Cukrowicz, K. C.&lt;/author&gt;&lt;author&gt;Braithwaite, S. R.&lt;/author&gt;&lt;author&gt;Selby, E. A.&lt;/author&gt;&lt;author&gt;Joiner, T. E., Jr.&lt;/author&gt;&lt;/authors&gt;&lt;/contributors&gt;&lt;auth-address&gt;Department of Psychiatry, University of Rochester Medical Center, Rochester, NY 14642, USA. kimberly_vanorden@urmc.rochester.edu&lt;/auth-address&gt;&lt;titles&gt;&lt;title&gt;The interpersonal theory of suicide&lt;/title&gt;&lt;secondary-title&gt;Psychol Rev&lt;/secondary-title&gt;&lt;/titles&gt;&lt;periodical&gt;&lt;full-title&gt;Psychol Rev&lt;/full-title&gt;&lt;/periodical&gt;&lt;pages&gt;575-600&lt;/pages&gt;&lt;volume&gt;117&lt;/volume&gt;&lt;number&gt;2&lt;/number&gt;&lt;keywords&gt;&lt;keyword&gt;Humans&lt;/keyword&gt;&lt;keyword&gt;*Interpersonal Relations&lt;/keyword&gt;&lt;keyword&gt;*Psychological Theory&lt;/keyword&gt;&lt;keyword&gt;Risk Factors&lt;/keyword&gt;&lt;keyword&gt;Suicide/*psychology&lt;/keyword&gt;&lt;keyword&gt;Suicide, Attempted/psychology&lt;/keyword&gt;&lt;/keywords&gt;&lt;dates&gt;&lt;year&gt;2010&lt;/year&gt;&lt;pub-dates&gt;&lt;date&gt;Apr&lt;/date&gt;&lt;/pub-dates&gt;&lt;/dates&gt;&lt;isbn&gt;1939-1471 (Electronic)&amp;#xD;0033-295X (Linking)&lt;/isbn&gt;&lt;accession-num&gt;20438238&lt;/accession-num&gt;&lt;urls&gt;&lt;related-urls&gt;&lt;url&gt;https://www.ncbi.nlm.nih.gov/pubmed/20438238&lt;/url&gt;&lt;/related-urls&gt;&lt;/urls&gt;&lt;custom2&gt;PMC3130348&lt;/custom2&gt;&lt;electronic-resource-num&gt;10.1037/a0018697&lt;/electronic-resource-num&gt;&lt;/record&gt;&lt;/Cite&gt;&lt;/EndNote&gt;</w:instrText>
      </w:r>
      <w:r w:rsidR="00935101" w:rsidRPr="00AD05C3">
        <w:rPr>
          <w:rFonts w:ascii="Verdana" w:hAnsi="Verdana"/>
          <w:sz w:val="20"/>
          <w:szCs w:val="20"/>
          <w:lang w:val="en-US"/>
        </w:rPr>
        <w:fldChar w:fldCharType="separate"/>
      </w:r>
      <w:r w:rsidR="009412D9" w:rsidRPr="00AD05C3">
        <w:rPr>
          <w:rFonts w:ascii="Verdana" w:hAnsi="Verdana"/>
          <w:noProof/>
          <w:sz w:val="20"/>
          <w:szCs w:val="20"/>
          <w:lang w:val="en-US"/>
        </w:rPr>
        <w:t>(Van Orden et al., 2010)</w:t>
      </w:r>
      <w:r w:rsidR="00935101" w:rsidRPr="00AD05C3">
        <w:rPr>
          <w:rFonts w:ascii="Verdana" w:hAnsi="Verdana"/>
          <w:sz w:val="20"/>
          <w:szCs w:val="20"/>
          <w:lang w:val="en-US"/>
        </w:rPr>
        <w:fldChar w:fldCharType="end"/>
      </w:r>
      <w:r w:rsidRPr="00AD05C3">
        <w:rPr>
          <w:rFonts w:ascii="Verdana" w:hAnsi="Verdana"/>
          <w:sz w:val="20"/>
          <w:szCs w:val="20"/>
          <w:lang w:val="en-US"/>
        </w:rPr>
        <w:t>.</w:t>
      </w:r>
      <w:r w:rsidR="00124F3D" w:rsidRPr="00AD05C3">
        <w:rPr>
          <w:rFonts w:ascii="Verdana" w:hAnsi="Verdana"/>
          <w:sz w:val="20"/>
          <w:szCs w:val="20"/>
          <w:lang w:val="en-US"/>
        </w:rPr>
        <w:t xml:space="preserve"> </w:t>
      </w:r>
      <w:r w:rsidR="003444C1" w:rsidRPr="00AD05C3">
        <w:rPr>
          <w:rFonts w:ascii="Verdana" w:hAnsi="Verdana"/>
          <w:sz w:val="20"/>
          <w:szCs w:val="20"/>
          <w:lang w:val="en-US"/>
        </w:rPr>
        <w:t>Some</w:t>
      </w:r>
      <w:r w:rsidR="00124F3D" w:rsidRPr="00AD05C3">
        <w:rPr>
          <w:rFonts w:ascii="Verdana" w:hAnsi="Verdana"/>
          <w:sz w:val="20"/>
          <w:szCs w:val="20"/>
          <w:lang w:val="en-GB"/>
        </w:rPr>
        <w:t xml:space="preserve"> </w:t>
      </w:r>
      <w:r w:rsidR="00124F3D" w:rsidRPr="00AD05C3">
        <w:rPr>
          <w:rFonts w:ascii="Verdana" w:hAnsi="Verdana"/>
          <w:sz w:val="20"/>
          <w:szCs w:val="20"/>
          <w:lang w:val="en-GB"/>
        </w:rPr>
        <w:lastRenderedPageBreak/>
        <w:t>authors suggest that insecure attachment confers vulnerability for suicidality (Falgares et al 2017) and that avoidance attachment may be a more specific marker of risk for suicide attempt than suicidal ideation (Grunebaum et al 2010).</w:t>
      </w:r>
    </w:p>
    <w:p w14:paraId="0EA919C6" w14:textId="7A1713DE" w:rsidR="00B9511F" w:rsidRPr="00AD05C3" w:rsidRDefault="0038307C" w:rsidP="00EB4A93">
      <w:pPr>
        <w:spacing w:line="360" w:lineRule="auto"/>
        <w:jc w:val="both"/>
        <w:rPr>
          <w:rFonts w:ascii="Verdana" w:hAnsi="Verdana"/>
          <w:sz w:val="20"/>
          <w:szCs w:val="20"/>
          <w:lang w:val="en-GB"/>
        </w:rPr>
      </w:pPr>
      <w:r w:rsidRPr="00AD05C3">
        <w:rPr>
          <w:rFonts w:ascii="Verdana" w:hAnsi="Verdana"/>
          <w:sz w:val="20"/>
          <w:szCs w:val="20"/>
          <w:lang w:val="en-US"/>
        </w:rPr>
        <w:t xml:space="preserve">Even </w:t>
      </w:r>
      <w:r w:rsidR="00B54FC6" w:rsidRPr="00AD05C3">
        <w:rPr>
          <w:rFonts w:ascii="Verdana" w:hAnsi="Verdana"/>
          <w:sz w:val="20"/>
          <w:szCs w:val="20"/>
          <w:lang w:val="en-US"/>
        </w:rPr>
        <w:t xml:space="preserve">though </w:t>
      </w:r>
      <w:r w:rsidRPr="00AD05C3">
        <w:rPr>
          <w:rFonts w:ascii="Verdana" w:hAnsi="Verdana"/>
          <w:sz w:val="20"/>
          <w:szCs w:val="20"/>
          <w:lang w:val="en-US"/>
        </w:rPr>
        <w:t xml:space="preserve">patients </w:t>
      </w:r>
      <w:r w:rsidR="00160949" w:rsidRPr="00AD05C3">
        <w:rPr>
          <w:rFonts w:ascii="Verdana" w:hAnsi="Verdana"/>
          <w:sz w:val="20"/>
          <w:szCs w:val="20"/>
          <w:lang w:val="en-US"/>
        </w:rPr>
        <w:t>usually trust their GPs</w:t>
      </w:r>
      <w:r w:rsidR="00E8677A" w:rsidRPr="00AD05C3">
        <w:rPr>
          <w:rFonts w:ascii="Verdana" w:hAnsi="Verdana"/>
          <w:sz w:val="20"/>
          <w:szCs w:val="20"/>
          <w:lang w:val="en-US"/>
        </w:rPr>
        <w:t>, u</w:t>
      </w:r>
      <w:r w:rsidR="00521C85" w:rsidRPr="00AD05C3">
        <w:rPr>
          <w:rFonts w:ascii="Verdana" w:hAnsi="Verdana"/>
          <w:sz w:val="20"/>
          <w:szCs w:val="20"/>
          <w:lang w:val="en-US"/>
        </w:rPr>
        <w:t>sing the ECR questionnaire during a patient’s consultation might be rather</w:t>
      </w:r>
      <w:r w:rsidR="00E8677A" w:rsidRPr="00AD05C3">
        <w:rPr>
          <w:rFonts w:ascii="Verdana" w:hAnsi="Verdana"/>
          <w:sz w:val="20"/>
          <w:szCs w:val="20"/>
          <w:lang w:val="en-US"/>
        </w:rPr>
        <w:t xml:space="preserve"> uncomfortable, since many </w:t>
      </w:r>
      <w:r w:rsidR="00E27D74" w:rsidRPr="00AD05C3">
        <w:rPr>
          <w:rFonts w:ascii="Verdana" w:hAnsi="Verdana"/>
          <w:sz w:val="20"/>
          <w:szCs w:val="20"/>
          <w:lang w:val="en-US"/>
        </w:rPr>
        <w:t>patients</w:t>
      </w:r>
      <w:r w:rsidR="0009479B" w:rsidRPr="00AD05C3">
        <w:rPr>
          <w:rFonts w:ascii="Verdana" w:hAnsi="Verdana"/>
          <w:sz w:val="20"/>
          <w:szCs w:val="20"/>
          <w:lang w:val="en-US"/>
        </w:rPr>
        <w:t xml:space="preserve"> </w:t>
      </w:r>
      <w:r w:rsidR="00A30D0A" w:rsidRPr="00AD05C3">
        <w:rPr>
          <w:rFonts w:ascii="Verdana" w:hAnsi="Verdana"/>
          <w:sz w:val="20"/>
          <w:szCs w:val="20"/>
          <w:lang w:val="en-US"/>
        </w:rPr>
        <w:t>do not wish to disclose the quality of their</w:t>
      </w:r>
      <w:r w:rsidR="00521C85" w:rsidRPr="00AD05C3">
        <w:rPr>
          <w:rFonts w:ascii="Verdana" w:hAnsi="Verdana"/>
          <w:sz w:val="20"/>
          <w:szCs w:val="20"/>
          <w:lang w:val="en-US"/>
        </w:rPr>
        <w:t xml:space="preserve"> relationship</w:t>
      </w:r>
      <w:r w:rsidR="00A30D0A" w:rsidRPr="00AD05C3">
        <w:rPr>
          <w:rFonts w:ascii="Verdana" w:hAnsi="Verdana"/>
          <w:sz w:val="20"/>
          <w:szCs w:val="20"/>
          <w:lang w:val="en-US"/>
        </w:rPr>
        <w:t xml:space="preserve"> with their partner including</w:t>
      </w:r>
      <w:r w:rsidR="00B32209" w:rsidRPr="00AD05C3">
        <w:rPr>
          <w:rFonts w:ascii="Verdana" w:hAnsi="Verdana"/>
          <w:sz w:val="20"/>
          <w:szCs w:val="20"/>
          <w:lang w:val="en-US"/>
        </w:rPr>
        <w:t xml:space="preserve"> their intimate feelings, </w:t>
      </w:r>
      <w:r w:rsidR="00521C85" w:rsidRPr="00AD05C3">
        <w:rPr>
          <w:rFonts w:ascii="Verdana" w:hAnsi="Verdana"/>
          <w:sz w:val="20"/>
          <w:szCs w:val="20"/>
          <w:lang w:val="en-US"/>
        </w:rPr>
        <w:t xml:space="preserve">especially in a systematic and written form. </w:t>
      </w:r>
      <w:r w:rsidR="00521C85" w:rsidRPr="00AD05C3">
        <w:rPr>
          <w:rFonts w:ascii="Verdana" w:hAnsi="Verdana"/>
          <w:sz w:val="20"/>
          <w:szCs w:val="20"/>
          <w:lang w:val="en-GB"/>
        </w:rPr>
        <w:t xml:space="preserve">Thus, it would not be </w:t>
      </w:r>
      <w:r w:rsidR="00B54FC6" w:rsidRPr="00AD05C3">
        <w:rPr>
          <w:rFonts w:ascii="Verdana" w:hAnsi="Verdana"/>
          <w:sz w:val="20"/>
          <w:szCs w:val="20"/>
          <w:lang w:val="en-GB"/>
        </w:rPr>
        <w:t>helpful for GPs</w:t>
      </w:r>
      <w:r w:rsidR="00521C85" w:rsidRPr="00AD05C3">
        <w:rPr>
          <w:rFonts w:ascii="Verdana" w:hAnsi="Verdana"/>
          <w:sz w:val="20"/>
          <w:szCs w:val="20"/>
          <w:lang w:val="en-GB"/>
        </w:rPr>
        <w:t xml:space="preserve"> </w:t>
      </w:r>
      <w:r w:rsidRPr="00AD05C3">
        <w:rPr>
          <w:rFonts w:ascii="Verdana" w:hAnsi="Verdana"/>
          <w:sz w:val="20"/>
          <w:szCs w:val="20"/>
          <w:lang w:val="en-GB"/>
        </w:rPr>
        <w:t xml:space="preserve">to </w:t>
      </w:r>
      <w:r w:rsidR="00314094" w:rsidRPr="00AD05C3">
        <w:rPr>
          <w:rFonts w:ascii="Verdana" w:hAnsi="Verdana"/>
          <w:sz w:val="20"/>
          <w:szCs w:val="20"/>
          <w:lang w:val="en-GB"/>
        </w:rPr>
        <w:t xml:space="preserve">use the </w:t>
      </w:r>
      <w:r w:rsidR="007E6925" w:rsidRPr="00AD05C3">
        <w:rPr>
          <w:rFonts w:ascii="Verdana" w:hAnsi="Verdana"/>
          <w:sz w:val="20"/>
          <w:szCs w:val="20"/>
          <w:lang w:val="en-GB"/>
        </w:rPr>
        <w:t>ECR-RD12</w:t>
      </w:r>
      <w:r w:rsidR="00314094" w:rsidRPr="00AD05C3">
        <w:rPr>
          <w:rFonts w:ascii="Verdana" w:hAnsi="Verdana"/>
          <w:sz w:val="20"/>
          <w:szCs w:val="20"/>
          <w:lang w:val="en-GB"/>
        </w:rPr>
        <w:t xml:space="preserve"> in order to identify patie</w:t>
      </w:r>
      <w:r w:rsidR="00B54FC6" w:rsidRPr="00AD05C3">
        <w:rPr>
          <w:rFonts w:ascii="Verdana" w:hAnsi="Verdana"/>
          <w:sz w:val="20"/>
          <w:szCs w:val="20"/>
          <w:lang w:val="en-GB"/>
        </w:rPr>
        <w:t xml:space="preserve">nts at risk for </w:t>
      </w:r>
      <w:r w:rsidR="00B81191" w:rsidRPr="00AD05C3">
        <w:rPr>
          <w:rFonts w:ascii="Verdana" w:hAnsi="Verdana"/>
          <w:sz w:val="20"/>
          <w:szCs w:val="20"/>
          <w:lang w:val="en-GB"/>
        </w:rPr>
        <w:t>suicidal ideation</w:t>
      </w:r>
      <w:r w:rsidR="00A30D0A" w:rsidRPr="00AD05C3">
        <w:rPr>
          <w:rFonts w:ascii="Verdana" w:hAnsi="Verdana"/>
          <w:sz w:val="20"/>
          <w:szCs w:val="20"/>
          <w:lang w:val="en-GB"/>
        </w:rPr>
        <w:t>.</w:t>
      </w:r>
      <w:r w:rsidR="00FD5210" w:rsidRPr="00AD05C3">
        <w:rPr>
          <w:rFonts w:ascii="Verdana" w:hAnsi="Verdana"/>
          <w:sz w:val="20"/>
          <w:szCs w:val="20"/>
          <w:lang w:val="en-GB"/>
        </w:rPr>
        <w:t xml:space="preserve"> Additionally, the length of the </w:t>
      </w:r>
      <w:r w:rsidR="00E90BB5" w:rsidRPr="00AD05C3">
        <w:rPr>
          <w:rFonts w:ascii="Verdana" w:hAnsi="Verdana"/>
          <w:sz w:val="20"/>
          <w:szCs w:val="20"/>
          <w:lang w:val="en-GB"/>
        </w:rPr>
        <w:t>ECR-RD12 limits i</w:t>
      </w:r>
      <w:r w:rsidR="00A764DF" w:rsidRPr="00AD05C3">
        <w:rPr>
          <w:rFonts w:ascii="Verdana" w:hAnsi="Verdana"/>
          <w:sz w:val="20"/>
          <w:szCs w:val="20"/>
          <w:lang w:val="en-GB"/>
        </w:rPr>
        <w:t>t</w:t>
      </w:r>
      <w:r w:rsidR="00D25DF0" w:rsidRPr="00AD05C3">
        <w:rPr>
          <w:rFonts w:ascii="Verdana" w:hAnsi="Verdana"/>
          <w:sz w:val="20"/>
          <w:szCs w:val="20"/>
          <w:lang w:val="en-GB"/>
        </w:rPr>
        <w:t>s</w:t>
      </w:r>
      <w:r w:rsidR="00E90BB5" w:rsidRPr="00AD05C3">
        <w:rPr>
          <w:rFonts w:ascii="Verdana" w:hAnsi="Verdana"/>
          <w:sz w:val="20"/>
          <w:szCs w:val="20"/>
          <w:lang w:val="en-GB"/>
        </w:rPr>
        <w:t xml:space="preserve"> feasi</w:t>
      </w:r>
      <w:r w:rsidR="00FD5210" w:rsidRPr="00AD05C3">
        <w:rPr>
          <w:rFonts w:ascii="Verdana" w:hAnsi="Verdana"/>
          <w:sz w:val="20"/>
          <w:szCs w:val="20"/>
          <w:lang w:val="en-GB"/>
        </w:rPr>
        <w:t>bility in a primary care setting. Thus, GP</w:t>
      </w:r>
      <w:r w:rsidR="00E90BB5" w:rsidRPr="00AD05C3">
        <w:rPr>
          <w:rFonts w:ascii="Verdana" w:hAnsi="Verdana"/>
          <w:sz w:val="20"/>
          <w:szCs w:val="20"/>
          <w:lang w:val="en-GB"/>
        </w:rPr>
        <w:t>s</w:t>
      </w:r>
      <w:r w:rsidR="00124F3D" w:rsidRPr="00AD05C3">
        <w:rPr>
          <w:rFonts w:ascii="Verdana" w:hAnsi="Verdana"/>
          <w:sz w:val="20"/>
          <w:szCs w:val="20"/>
          <w:lang w:val="en-GB"/>
        </w:rPr>
        <w:t xml:space="preserve"> familiar with </w:t>
      </w:r>
      <w:r w:rsidR="00FD5210" w:rsidRPr="00AD05C3">
        <w:rPr>
          <w:rFonts w:ascii="Verdana" w:hAnsi="Verdana"/>
          <w:sz w:val="20"/>
          <w:szCs w:val="20"/>
          <w:lang w:val="en-GB"/>
        </w:rPr>
        <w:t>attachment types may use their long-time relationship with their patients to intuitively assess patients’ attachment anxiety</w:t>
      </w:r>
      <w:r w:rsidR="00B9511F" w:rsidRPr="00AD05C3">
        <w:rPr>
          <w:rFonts w:ascii="Verdana" w:hAnsi="Verdana"/>
          <w:sz w:val="20"/>
          <w:szCs w:val="20"/>
          <w:lang w:val="en-GB"/>
        </w:rPr>
        <w:t>; in patients with anxious and/or insecure attachment style, GPs should deliberately explore depression and suicidal ideation.</w:t>
      </w:r>
    </w:p>
    <w:p w14:paraId="4A0435FD" w14:textId="48EF066F" w:rsidR="00A764DF" w:rsidRPr="00AD05C3" w:rsidRDefault="00FC48E8" w:rsidP="00EB4A93">
      <w:pPr>
        <w:spacing w:line="360" w:lineRule="auto"/>
        <w:jc w:val="both"/>
        <w:rPr>
          <w:rFonts w:ascii="Verdana" w:hAnsi="Verdana"/>
          <w:sz w:val="20"/>
          <w:szCs w:val="20"/>
          <w:lang w:val="en-GB"/>
        </w:rPr>
      </w:pPr>
      <w:r w:rsidRPr="00AD05C3">
        <w:rPr>
          <w:rFonts w:ascii="Verdana" w:hAnsi="Verdana"/>
          <w:sz w:val="20"/>
          <w:szCs w:val="20"/>
          <w:lang w:val="en-GB"/>
        </w:rPr>
        <w:t xml:space="preserve">In future studies, appropriate tools that can be used by GPs should be examined, e.g. short screening instruments such as the P4-questionnaire </w:t>
      </w:r>
      <w:r w:rsidRPr="00AD05C3">
        <w:rPr>
          <w:rFonts w:ascii="Verdana" w:hAnsi="Verdana"/>
          <w:sz w:val="20"/>
          <w:szCs w:val="20"/>
          <w:lang w:val="en-GB"/>
        </w:rPr>
        <w:fldChar w:fldCharType="begin"/>
      </w:r>
      <w:r w:rsidRPr="00AD05C3">
        <w:rPr>
          <w:rFonts w:ascii="Verdana" w:hAnsi="Verdana"/>
          <w:sz w:val="20"/>
          <w:szCs w:val="20"/>
          <w:lang w:val="en-GB"/>
        </w:rPr>
        <w:instrText xml:space="preserve"> ADDIN EN.CITE &lt;EndNote&gt;&lt;Cite&gt;&lt;Author&gt;Dube&lt;/Author&gt;&lt;Year&gt;2010&lt;/Year&gt;&lt;RecNum&gt;53&lt;/RecNum&gt;&lt;DisplayText&gt;(Dube et al., 2010)&lt;/DisplayText&gt;&lt;record&gt;&lt;rec-number&gt;53&lt;/rec-number&gt;&lt;foreign-keys&gt;&lt;key app="EN" db-id="vpepetwat9vtejea0f9vp0pu5sdsvx5axzz9" timestamp="1539787561"&gt;53&lt;/key&gt;&lt;/foreign-keys&gt;&lt;ref-type name="Journal Article"&gt;17&lt;/ref-type&gt;&lt;contributors&gt;&lt;authors&gt;&lt;author&gt;Dube, P.&lt;/author&gt;&lt;author&gt;Kurt, K.&lt;/author&gt;&lt;author&gt;Bair, M. J.&lt;/author&gt;&lt;author&gt;Theobald, D.&lt;/author&gt;&lt;author&gt;Williams, L. S.&lt;/author&gt;&lt;/authors&gt;&lt;/contributors&gt;&lt;auth-address&gt;Indiana University, Bloomington, Indiana, USA.&lt;/auth-address&gt;&lt;titles&gt;&lt;title&gt;The p4 screener: evaluation of a brief measure for assessing potential suicide risk in 2 randomized effectiveness trials of primary care and oncology patients&lt;/title&gt;&lt;secondary-title&gt;Prim Care Companion J Clin Psychiatry&lt;/secondary-title&gt;&lt;/titles&gt;&lt;periodical&gt;&lt;full-title&gt;Prim Care Companion J Clin Psychiatry&lt;/full-title&gt;&lt;/periodical&gt;&lt;volume&gt;12&lt;/volume&gt;&lt;number&gt;6&lt;/number&gt;&lt;dates&gt;&lt;year&gt;2010&lt;/year&gt;&lt;/dates&gt;&lt;isbn&gt;1555-211X (Electronic)&amp;#xD;1523-5998 (Linking)&lt;/isbn&gt;&lt;accession-num&gt;21494337&lt;/accession-num&gt;&lt;urls&gt;&lt;related-urls&gt;&lt;url&gt;https://www.ncbi.nlm.nih.gov/pubmed/21494337&lt;/url&gt;&lt;/related-urls&gt;&lt;/urls&gt;&lt;custom2&gt;PMC3067996&lt;/custom2&gt;&lt;electronic-resource-num&gt;10.4088/PCC.10m00978blu&lt;/electronic-resource-num&gt;&lt;/record&gt;&lt;/Cite&gt;&lt;/EndNote&gt;</w:instrText>
      </w:r>
      <w:r w:rsidRPr="00AD05C3">
        <w:rPr>
          <w:rFonts w:ascii="Verdana" w:hAnsi="Verdana"/>
          <w:sz w:val="20"/>
          <w:szCs w:val="20"/>
          <w:lang w:val="en-GB"/>
        </w:rPr>
        <w:fldChar w:fldCharType="separate"/>
      </w:r>
      <w:r w:rsidRPr="00AD05C3">
        <w:rPr>
          <w:rFonts w:ascii="Verdana" w:hAnsi="Verdana"/>
          <w:noProof/>
          <w:sz w:val="20"/>
          <w:szCs w:val="20"/>
          <w:lang w:val="en-GB"/>
        </w:rPr>
        <w:t>(Dube et al., 2010)</w:t>
      </w:r>
      <w:r w:rsidRPr="00AD05C3">
        <w:rPr>
          <w:rFonts w:ascii="Verdana" w:hAnsi="Verdana"/>
          <w:sz w:val="20"/>
          <w:szCs w:val="20"/>
          <w:lang w:val="en-GB"/>
        </w:rPr>
        <w:fldChar w:fldCharType="end"/>
      </w:r>
      <w:r w:rsidRPr="00AD05C3">
        <w:rPr>
          <w:rFonts w:ascii="Verdana" w:hAnsi="Verdana"/>
          <w:sz w:val="20"/>
          <w:szCs w:val="20"/>
          <w:lang w:val="en-GB"/>
        </w:rPr>
        <w:t xml:space="preserve">. </w:t>
      </w:r>
    </w:p>
    <w:p w14:paraId="23A7A573" w14:textId="17F05F0E" w:rsidR="00EB4A93" w:rsidRPr="00AD05C3" w:rsidRDefault="00B9511F" w:rsidP="00EB4A93">
      <w:pPr>
        <w:spacing w:line="360" w:lineRule="auto"/>
        <w:jc w:val="both"/>
        <w:rPr>
          <w:rFonts w:ascii="Verdana" w:hAnsi="Verdana"/>
          <w:sz w:val="20"/>
          <w:szCs w:val="20"/>
          <w:lang w:val="en-US"/>
        </w:rPr>
      </w:pPr>
      <w:r w:rsidRPr="00AD05C3">
        <w:rPr>
          <w:rFonts w:ascii="Verdana" w:hAnsi="Verdana"/>
          <w:sz w:val="20"/>
          <w:szCs w:val="20"/>
          <w:lang w:val="en-US"/>
        </w:rPr>
        <w:t>Moreover, p</w:t>
      </w:r>
      <w:r w:rsidR="00567C8C" w:rsidRPr="00AD05C3">
        <w:rPr>
          <w:rFonts w:ascii="Verdana" w:hAnsi="Verdana"/>
          <w:sz w:val="20"/>
          <w:szCs w:val="20"/>
          <w:lang w:val="en-US"/>
        </w:rPr>
        <w:t xml:space="preserve">atients with insecure </w:t>
      </w:r>
      <w:r w:rsidRPr="00AD05C3">
        <w:rPr>
          <w:rFonts w:ascii="Verdana" w:hAnsi="Verdana"/>
          <w:sz w:val="20"/>
          <w:szCs w:val="20"/>
          <w:lang w:val="en-US"/>
        </w:rPr>
        <w:t xml:space="preserve">attachment </w:t>
      </w:r>
      <w:r w:rsidR="00567C8C" w:rsidRPr="00AD05C3">
        <w:rPr>
          <w:rFonts w:ascii="Verdana" w:hAnsi="Verdana"/>
          <w:sz w:val="20"/>
          <w:szCs w:val="20"/>
          <w:lang w:val="en-US"/>
        </w:rPr>
        <w:t>styles benefit from interventions aimed at improving th</w:t>
      </w:r>
      <w:r w:rsidR="00581065" w:rsidRPr="00AD05C3">
        <w:rPr>
          <w:rFonts w:ascii="Verdana" w:hAnsi="Verdana"/>
          <w:sz w:val="20"/>
          <w:szCs w:val="20"/>
          <w:lang w:val="en-US"/>
        </w:rPr>
        <w:t>eir particular attachment style</w:t>
      </w:r>
      <w:r w:rsidR="00567C8C" w:rsidRPr="00AD05C3">
        <w:rPr>
          <w:rFonts w:ascii="Verdana" w:hAnsi="Verdana"/>
          <w:sz w:val="20"/>
          <w:szCs w:val="20"/>
          <w:lang w:val="en-US"/>
        </w:rPr>
        <w:t xml:space="preserve"> </w:t>
      </w:r>
      <w:r w:rsidR="00567C8C" w:rsidRPr="00AD05C3">
        <w:rPr>
          <w:rFonts w:ascii="Verdana" w:hAnsi="Verdana"/>
          <w:sz w:val="20"/>
          <w:szCs w:val="20"/>
          <w:lang w:val="en-GB"/>
        </w:rPr>
        <w:t>(‘attachment-based care’, ABC)</w:t>
      </w:r>
      <w:r w:rsidR="00567C8C" w:rsidRPr="00AD05C3">
        <w:rPr>
          <w:rFonts w:ascii="Verdana" w:hAnsi="Verdana"/>
          <w:sz w:val="20"/>
          <w:szCs w:val="20"/>
          <w:lang w:val="en-US"/>
        </w:rPr>
        <w:t>. General</w:t>
      </w:r>
      <w:r w:rsidR="00094556" w:rsidRPr="00AD05C3">
        <w:rPr>
          <w:rFonts w:ascii="Verdana" w:hAnsi="Verdana"/>
          <w:sz w:val="20"/>
          <w:szCs w:val="20"/>
          <w:lang w:val="en-US"/>
        </w:rPr>
        <w:t xml:space="preserve"> </w:t>
      </w:r>
      <w:r w:rsidR="00567C8C" w:rsidRPr="00AD05C3">
        <w:rPr>
          <w:rFonts w:ascii="Verdana" w:hAnsi="Verdana"/>
          <w:sz w:val="20"/>
          <w:szCs w:val="20"/>
          <w:lang w:val="en-US"/>
        </w:rPr>
        <w:t xml:space="preserve">principles include clarifying patients’ </w:t>
      </w:r>
      <w:r w:rsidR="00A057D1" w:rsidRPr="00AD05C3">
        <w:rPr>
          <w:rFonts w:ascii="Verdana" w:hAnsi="Verdana"/>
          <w:sz w:val="20"/>
          <w:szCs w:val="20"/>
          <w:lang w:val="en-US"/>
        </w:rPr>
        <w:t>expectations, individuali</w:t>
      </w:r>
      <w:r w:rsidR="0009479B" w:rsidRPr="00AD05C3">
        <w:rPr>
          <w:rFonts w:ascii="Verdana" w:hAnsi="Verdana"/>
          <w:sz w:val="20"/>
          <w:szCs w:val="20"/>
          <w:lang w:val="en-US"/>
        </w:rPr>
        <w:t>z</w:t>
      </w:r>
      <w:r w:rsidR="00A057D1" w:rsidRPr="00AD05C3">
        <w:rPr>
          <w:rFonts w:ascii="Verdana" w:hAnsi="Verdana"/>
          <w:sz w:val="20"/>
          <w:szCs w:val="20"/>
          <w:lang w:val="en-US"/>
        </w:rPr>
        <w:t>ing care</w:t>
      </w:r>
      <w:r w:rsidR="00567C8C" w:rsidRPr="00AD05C3">
        <w:rPr>
          <w:rFonts w:ascii="Verdana" w:hAnsi="Verdana"/>
          <w:sz w:val="20"/>
          <w:szCs w:val="20"/>
          <w:lang w:val="en-US"/>
        </w:rPr>
        <w:t>, f</w:t>
      </w:r>
      <w:r w:rsidR="00A057D1" w:rsidRPr="00AD05C3">
        <w:rPr>
          <w:rFonts w:ascii="Verdana" w:hAnsi="Verdana"/>
          <w:sz w:val="20"/>
          <w:szCs w:val="20"/>
          <w:lang w:val="en-US"/>
        </w:rPr>
        <w:t>ind</w:t>
      </w:r>
      <w:r w:rsidR="00567C8C" w:rsidRPr="00AD05C3">
        <w:rPr>
          <w:rFonts w:ascii="Verdana" w:hAnsi="Verdana"/>
          <w:sz w:val="20"/>
          <w:szCs w:val="20"/>
          <w:lang w:val="en-US"/>
        </w:rPr>
        <w:t>ing</w:t>
      </w:r>
      <w:r w:rsidR="00A057D1" w:rsidRPr="00AD05C3">
        <w:rPr>
          <w:rFonts w:ascii="Verdana" w:hAnsi="Verdana"/>
          <w:sz w:val="20"/>
          <w:szCs w:val="20"/>
          <w:lang w:val="en-US"/>
        </w:rPr>
        <w:t xml:space="preserve"> out about the patient’s social support network</w:t>
      </w:r>
      <w:r w:rsidR="00567C8C" w:rsidRPr="00AD05C3">
        <w:rPr>
          <w:rFonts w:ascii="Verdana" w:hAnsi="Verdana"/>
          <w:sz w:val="20"/>
          <w:szCs w:val="20"/>
          <w:lang w:val="en-US"/>
        </w:rPr>
        <w:t>, a</w:t>
      </w:r>
      <w:r w:rsidR="00A057D1" w:rsidRPr="00AD05C3">
        <w:rPr>
          <w:rFonts w:ascii="Verdana" w:hAnsi="Verdana"/>
          <w:sz w:val="20"/>
          <w:szCs w:val="20"/>
          <w:lang w:val="en-US"/>
        </w:rPr>
        <w:t>sk</w:t>
      </w:r>
      <w:r w:rsidR="00567C8C" w:rsidRPr="00AD05C3">
        <w:rPr>
          <w:rFonts w:ascii="Verdana" w:hAnsi="Verdana"/>
          <w:sz w:val="20"/>
          <w:szCs w:val="20"/>
          <w:lang w:val="en-US"/>
        </w:rPr>
        <w:t>ing</w:t>
      </w:r>
      <w:r w:rsidR="00A057D1" w:rsidRPr="00AD05C3">
        <w:rPr>
          <w:rFonts w:ascii="Verdana" w:hAnsi="Verdana"/>
          <w:sz w:val="20"/>
          <w:szCs w:val="20"/>
          <w:lang w:val="en-US"/>
        </w:rPr>
        <w:t xml:space="preserve"> about the patient’s previous coping strategies, </w:t>
      </w:r>
      <w:r w:rsidR="00581065" w:rsidRPr="00AD05C3">
        <w:rPr>
          <w:rFonts w:ascii="Verdana" w:hAnsi="Verdana"/>
          <w:sz w:val="20"/>
          <w:szCs w:val="20"/>
          <w:lang w:val="en-US"/>
        </w:rPr>
        <w:t xml:space="preserve">and </w:t>
      </w:r>
      <w:r w:rsidR="00567C8C" w:rsidRPr="00AD05C3">
        <w:rPr>
          <w:rFonts w:ascii="Verdana" w:hAnsi="Verdana"/>
          <w:sz w:val="20"/>
          <w:szCs w:val="20"/>
          <w:lang w:val="en-US"/>
        </w:rPr>
        <w:t xml:space="preserve">considering </w:t>
      </w:r>
      <w:r w:rsidR="00A057D1" w:rsidRPr="00AD05C3">
        <w:rPr>
          <w:rFonts w:ascii="Verdana" w:hAnsi="Verdana"/>
          <w:sz w:val="20"/>
          <w:szCs w:val="20"/>
          <w:lang w:val="en-US"/>
        </w:rPr>
        <w:t>whether another clinician</w:t>
      </w:r>
      <w:r w:rsidR="00567C8C" w:rsidRPr="00AD05C3">
        <w:rPr>
          <w:rFonts w:ascii="Verdana" w:hAnsi="Verdana"/>
          <w:sz w:val="20"/>
          <w:szCs w:val="20"/>
          <w:lang w:val="en-US"/>
        </w:rPr>
        <w:t xml:space="preserve"> </w:t>
      </w:r>
      <w:r w:rsidR="00A057D1" w:rsidRPr="00AD05C3">
        <w:rPr>
          <w:rFonts w:ascii="Verdana" w:hAnsi="Verdana"/>
          <w:sz w:val="20"/>
          <w:szCs w:val="20"/>
          <w:lang w:val="en-US"/>
        </w:rPr>
        <w:t xml:space="preserve">might </w:t>
      </w:r>
      <w:r w:rsidR="0009479B" w:rsidRPr="00AD05C3">
        <w:rPr>
          <w:rFonts w:ascii="Verdana" w:hAnsi="Verdana"/>
          <w:sz w:val="20"/>
          <w:szCs w:val="20"/>
          <w:lang w:val="en-US"/>
        </w:rPr>
        <w:t xml:space="preserve">be </w:t>
      </w:r>
      <w:r w:rsidR="00A057D1" w:rsidRPr="00AD05C3">
        <w:rPr>
          <w:rFonts w:ascii="Verdana" w:hAnsi="Verdana"/>
          <w:sz w:val="20"/>
          <w:szCs w:val="20"/>
          <w:lang w:val="en-US"/>
        </w:rPr>
        <w:t>be</w:t>
      </w:r>
      <w:r w:rsidR="00567C8C" w:rsidRPr="00AD05C3">
        <w:rPr>
          <w:rFonts w:ascii="Verdana" w:hAnsi="Verdana"/>
          <w:sz w:val="20"/>
          <w:szCs w:val="20"/>
          <w:lang w:val="en-US"/>
        </w:rPr>
        <w:t>tter for the</w:t>
      </w:r>
      <w:r w:rsidR="00A057D1" w:rsidRPr="00AD05C3">
        <w:rPr>
          <w:rFonts w:ascii="Verdana" w:hAnsi="Verdana"/>
          <w:sz w:val="20"/>
          <w:szCs w:val="20"/>
          <w:lang w:val="en-US"/>
        </w:rPr>
        <w:t xml:space="preserve"> patient</w:t>
      </w:r>
      <w:r w:rsidR="00567C8C" w:rsidRPr="00AD05C3">
        <w:rPr>
          <w:rFonts w:ascii="Verdana" w:hAnsi="Verdana"/>
          <w:sz w:val="20"/>
          <w:szCs w:val="20"/>
          <w:lang w:val="en-US"/>
        </w:rPr>
        <w:t xml:space="preserve"> </w:t>
      </w:r>
      <w:r w:rsidR="00DB427E" w:rsidRPr="00AD05C3">
        <w:rPr>
          <w:rFonts w:ascii="Verdana" w:hAnsi="Verdana"/>
          <w:sz w:val="20"/>
          <w:szCs w:val="20"/>
          <w:lang w:val="en-US"/>
        </w:rPr>
        <w:fldChar w:fldCharType="begin"/>
      </w:r>
      <w:r w:rsidR="009412D9" w:rsidRPr="00AD05C3">
        <w:rPr>
          <w:rFonts w:ascii="Verdana" w:hAnsi="Verdana"/>
          <w:sz w:val="20"/>
          <w:szCs w:val="20"/>
          <w:lang w:val="en-US"/>
        </w:rPr>
        <w:instrText xml:space="preserve"> ADDIN EN.CITE &lt;EndNote&gt;&lt;Cite&gt;&lt;Author&gt;Wilhelm&lt;/Author&gt;&lt;Year&gt;2016&lt;/Year&gt;&lt;RecNum&gt;58&lt;/RecNum&gt;&lt;DisplayText&gt;(Brenk-Franz et al., 2011; Wilhelm and Tietze, 2016)&lt;/DisplayText&gt;&lt;record&gt;&lt;rec-number&gt;58&lt;/rec-number&gt;&lt;foreign-keys&gt;&lt;key app="EN" db-id="vpepetwat9vtejea0f9vp0pu5sdsvx5axzz9" timestamp="1540814263"&gt;58&lt;/key&gt;&lt;/foreign-keys&gt;&lt;ref-type name="Journal Article"&gt;17&lt;/ref-type&gt;&lt;contributors&gt;&lt;authors&gt;&lt;author&gt;Kay Wilhelm&lt;/author&gt;&lt;author&gt;Tad Tietze&lt;/author&gt;&lt;/authors&gt;&lt;/contributors&gt;&lt;titles&gt;&lt;title&gt;Difficult doctor–patient interactions: Applying principles of attachment-based care&lt;/title&gt;&lt;secondary-title&gt;MedicineToday&lt;/secondary-title&gt;&lt;/titles&gt;&lt;periodical&gt;&lt;full-title&gt;MedicineToday&lt;/full-title&gt;&lt;/periodical&gt;&lt;pages&gt;36-44&lt;/pages&gt;&lt;volume&gt;17&lt;/volume&gt;&lt;number&gt;1-2&lt;/number&gt;&lt;dates&gt;&lt;year&gt;2016&lt;/year&gt;&lt;/dates&gt;&lt;urls&gt;&lt;/urls&gt;&lt;/record&gt;&lt;/Cite&gt;&lt;Cite&gt;&lt;Author&gt;Brenk-Franz&lt;/Author&gt;&lt;Year&gt;2011&lt;/Year&gt;&lt;RecNum&gt;59&lt;/RecNum&gt;&lt;record&gt;&lt;rec-number&gt;59&lt;/rec-number&gt;&lt;foreign-keys&gt;&lt;key app="EN" db-id="vpepetwat9vtejea0f9vp0pu5sdsvx5axzz9" timestamp="1540815250"&gt;59&lt;/key&gt;&lt;/foreign-keys&gt;&lt;ref-type name="Journal Article"&gt;17&lt;/ref-type&gt;&lt;contributors&gt;&lt;authors&gt;&lt;author&gt;Katja Brenk-Franz&lt;/author&gt;&lt;author&gt;Bernhard Strauß&lt;/author&gt;&lt;author&gt;Paul Ciechanowski&lt;/author&gt;&lt;author&gt;Nico Schneider&lt;/author&gt;&lt;author&gt;Jochen Gensichen&lt;/author&gt;&lt;/authors&gt;&lt;/contributors&gt;&lt;titles&gt;&lt;title&gt;Concepts of Development Psychology for Primary Care. Attachment Theory and its Relevance for Family Medicine (Entwicklungspsychologische Konstrukte für die Primärversorgung. Die Bindungstheorie und ihre Relevanz für die Hausarztpraxis.)&lt;/title&gt;&lt;secondary-title&gt;Zeitschrift für Allgemeinmedizin&lt;/secondary-title&gt;&lt;/titles&gt;&lt;periodical&gt;&lt;full-title&gt;Zeitschrift für Allgemeinmedizin&lt;/full-title&gt;&lt;/periodical&gt;&lt;pages&gt;127-142&lt;/pages&gt;&lt;volume&gt;3&lt;/volume&gt;&lt;dates&gt;&lt;year&gt;2011&lt;/year&gt;&lt;/dates&gt;&lt;urls&gt;&lt;/urls&gt;&lt;/record&gt;&lt;/Cite&gt;&lt;/EndNote&gt;</w:instrText>
      </w:r>
      <w:r w:rsidR="00DB427E" w:rsidRPr="00AD05C3">
        <w:rPr>
          <w:rFonts w:ascii="Verdana" w:hAnsi="Verdana"/>
          <w:sz w:val="20"/>
          <w:szCs w:val="20"/>
          <w:lang w:val="en-US"/>
        </w:rPr>
        <w:fldChar w:fldCharType="separate"/>
      </w:r>
      <w:r w:rsidR="009412D9" w:rsidRPr="00AD05C3">
        <w:rPr>
          <w:rFonts w:ascii="Verdana" w:hAnsi="Verdana"/>
          <w:noProof/>
          <w:sz w:val="20"/>
          <w:szCs w:val="20"/>
          <w:lang w:val="en-US"/>
        </w:rPr>
        <w:t>(Brenk-Franz et al., 2011; Wilhelm and Tietze, 2016)</w:t>
      </w:r>
      <w:r w:rsidR="00DB427E" w:rsidRPr="00AD05C3">
        <w:rPr>
          <w:rFonts w:ascii="Verdana" w:hAnsi="Verdana"/>
          <w:sz w:val="20"/>
          <w:szCs w:val="20"/>
          <w:lang w:val="en-US"/>
        </w:rPr>
        <w:fldChar w:fldCharType="end"/>
      </w:r>
      <w:r w:rsidR="00567C8C" w:rsidRPr="00AD05C3">
        <w:rPr>
          <w:rFonts w:ascii="Verdana" w:hAnsi="Verdana"/>
          <w:sz w:val="20"/>
          <w:szCs w:val="20"/>
          <w:lang w:val="en-US"/>
        </w:rPr>
        <w:t>.</w:t>
      </w:r>
    </w:p>
    <w:p w14:paraId="41449097" w14:textId="7E6BB88F" w:rsidR="003621E0" w:rsidRPr="00AD05C3" w:rsidRDefault="003621E0" w:rsidP="00E84BB0">
      <w:pPr>
        <w:spacing w:line="360" w:lineRule="auto"/>
        <w:jc w:val="both"/>
        <w:rPr>
          <w:rFonts w:ascii="Verdana" w:hAnsi="Verdana"/>
          <w:sz w:val="20"/>
          <w:szCs w:val="20"/>
          <w:lang w:val="en-GB"/>
        </w:rPr>
      </w:pPr>
    </w:p>
    <w:p w14:paraId="05943FA3" w14:textId="77777777" w:rsidR="003621E0" w:rsidRPr="00AD05C3" w:rsidRDefault="003621E0" w:rsidP="00E641A4">
      <w:pPr>
        <w:spacing w:line="360" w:lineRule="auto"/>
        <w:jc w:val="both"/>
        <w:rPr>
          <w:rFonts w:ascii="Verdana" w:hAnsi="Verdana"/>
          <w:sz w:val="20"/>
          <w:szCs w:val="20"/>
          <w:lang w:val="en-GB"/>
        </w:rPr>
      </w:pPr>
    </w:p>
    <w:p w14:paraId="3D6C2660" w14:textId="14233D08" w:rsidR="00764B9F" w:rsidRPr="00AD05C3" w:rsidRDefault="00FE4755" w:rsidP="00B54FC6">
      <w:pPr>
        <w:pStyle w:val="Listenabsatz"/>
        <w:numPr>
          <w:ilvl w:val="0"/>
          <w:numId w:val="3"/>
        </w:numPr>
        <w:spacing w:line="360" w:lineRule="auto"/>
        <w:jc w:val="both"/>
        <w:rPr>
          <w:rFonts w:ascii="Verdana" w:hAnsi="Verdana"/>
          <w:b/>
          <w:sz w:val="28"/>
          <w:szCs w:val="28"/>
          <w:lang w:val="en-GB"/>
        </w:rPr>
      </w:pPr>
      <w:r w:rsidRPr="00AD05C3">
        <w:rPr>
          <w:rFonts w:ascii="Verdana" w:hAnsi="Verdana"/>
          <w:b/>
          <w:sz w:val="28"/>
          <w:szCs w:val="28"/>
          <w:lang w:val="en-GB"/>
        </w:rPr>
        <w:t xml:space="preserve">Strengths and </w:t>
      </w:r>
      <w:r w:rsidR="001B2CB5" w:rsidRPr="00AD05C3">
        <w:rPr>
          <w:rFonts w:ascii="Verdana" w:hAnsi="Verdana"/>
          <w:b/>
          <w:sz w:val="28"/>
          <w:szCs w:val="28"/>
          <w:lang w:val="en-GB"/>
        </w:rPr>
        <w:t>Limitations</w:t>
      </w:r>
    </w:p>
    <w:p w14:paraId="56FFC8C3" w14:textId="482B586B" w:rsidR="00FE4755" w:rsidRPr="00AD05C3" w:rsidRDefault="00FE4755" w:rsidP="00E84BB0">
      <w:pPr>
        <w:spacing w:line="360" w:lineRule="auto"/>
        <w:jc w:val="both"/>
        <w:rPr>
          <w:rFonts w:ascii="Verdana" w:hAnsi="Verdana"/>
          <w:sz w:val="20"/>
          <w:szCs w:val="20"/>
          <w:lang w:val="en-US"/>
        </w:rPr>
      </w:pPr>
      <w:r w:rsidRPr="00AD05C3">
        <w:rPr>
          <w:rFonts w:ascii="Verdana" w:hAnsi="Verdana"/>
          <w:sz w:val="20"/>
          <w:szCs w:val="20"/>
          <w:lang w:val="en-US"/>
        </w:rPr>
        <w:t>The strength of the present study was</w:t>
      </w:r>
      <w:r w:rsidR="00BC4458" w:rsidRPr="00AD05C3">
        <w:rPr>
          <w:rFonts w:ascii="Verdana" w:hAnsi="Verdana"/>
          <w:sz w:val="20"/>
          <w:szCs w:val="20"/>
          <w:lang w:val="en-US"/>
        </w:rPr>
        <w:t xml:space="preserve"> the focus on chronically ill </w:t>
      </w:r>
      <w:r w:rsidR="00FC48E8" w:rsidRPr="00AD05C3">
        <w:rPr>
          <w:rFonts w:ascii="Verdana" w:hAnsi="Verdana"/>
          <w:sz w:val="20"/>
          <w:szCs w:val="20"/>
          <w:lang w:val="en-US"/>
        </w:rPr>
        <w:t>middle-aged and elderly patients</w:t>
      </w:r>
      <w:r w:rsidR="00BC4458" w:rsidRPr="00AD05C3">
        <w:rPr>
          <w:rFonts w:ascii="Verdana" w:hAnsi="Verdana"/>
          <w:sz w:val="20"/>
          <w:szCs w:val="20"/>
          <w:lang w:val="en-US"/>
        </w:rPr>
        <w:t>, who represent a large part of the patients in primary care.</w:t>
      </w:r>
      <w:r w:rsidR="00124F3D" w:rsidRPr="00AD05C3">
        <w:rPr>
          <w:rFonts w:ascii="Verdana" w:hAnsi="Verdana"/>
          <w:sz w:val="20"/>
          <w:szCs w:val="20"/>
          <w:lang w:val="en-US"/>
        </w:rPr>
        <w:t xml:space="preserve"> </w:t>
      </w:r>
      <w:r w:rsidR="00BC4458" w:rsidRPr="00AD05C3">
        <w:rPr>
          <w:rFonts w:ascii="Verdana" w:hAnsi="Verdana"/>
          <w:sz w:val="20"/>
          <w:szCs w:val="20"/>
          <w:lang w:val="en-US"/>
        </w:rPr>
        <w:t xml:space="preserve"> </w:t>
      </w:r>
      <w:r w:rsidR="00124F3D" w:rsidRPr="00AD05C3">
        <w:rPr>
          <w:rFonts w:ascii="Verdana" w:hAnsi="Verdana"/>
          <w:sz w:val="20"/>
          <w:szCs w:val="20"/>
          <w:lang w:val="en-US"/>
        </w:rPr>
        <w:t>Further</w:t>
      </w:r>
      <w:r w:rsidR="00097A17" w:rsidRPr="00AD05C3">
        <w:rPr>
          <w:rFonts w:ascii="Verdana" w:hAnsi="Verdana"/>
          <w:sz w:val="20"/>
          <w:szCs w:val="20"/>
          <w:lang w:val="en-US"/>
        </w:rPr>
        <w:t>more, we used a well-established</w:t>
      </w:r>
      <w:r w:rsidR="00124F3D" w:rsidRPr="00AD05C3">
        <w:rPr>
          <w:rFonts w:ascii="Verdana" w:hAnsi="Verdana"/>
          <w:sz w:val="20"/>
          <w:szCs w:val="20"/>
          <w:lang w:val="en-US"/>
        </w:rPr>
        <w:t xml:space="preserve"> instrument (ECR-RD12) to as</w:t>
      </w:r>
      <w:r w:rsidR="00097A17" w:rsidRPr="00AD05C3">
        <w:rPr>
          <w:rFonts w:ascii="Verdana" w:hAnsi="Verdana"/>
          <w:sz w:val="20"/>
          <w:szCs w:val="20"/>
          <w:lang w:val="en-US"/>
        </w:rPr>
        <w:t>sess attachment styles.</w:t>
      </w:r>
    </w:p>
    <w:p w14:paraId="105D3A4A" w14:textId="42CB1C0A" w:rsidR="00E84BB0" w:rsidRPr="00AD05C3" w:rsidRDefault="00FD5210" w:rsidP="00E84BB0">
      <w:pPr>
        <w:spacing w:line="360" w:lineRule="auto"/>
        <w:jc w:val="both"/>
        <w:rPr>
          <w:rFonts w:ascii="Verdana" w:hAnsi="Verdana"/>
          <w:sz w:val="20"/>
          <w:szCs w:val="20"/>
          <w:lang w:val="en-GB"/>
        </w:rPr>
      </w:pPr>
      <w:r w:rsidRPr="00AD05C3">
        <w:rPr>
          <w:rFonts w:ascii="Verdana" w:hAnsi="Verdana"/>
          <w:sz w:val="20"/>
          <w:szCs w:val="20"/>
          <w:lang w:val="en-US"/>
        </w:rPr>
        <w:t>There are some limitations to the current study. First, the present investigation is a cross-sectional analysis; therefore, conclusions on causality cannot be drawn. Second, suicidal ideation was assessed using a single item</w:t>
      </w:r>
      <w:r w:rsidR="00672054" w:rsidRPr="00AD05C3">
        <w:rPr>
          <w:rFonts w:ascii="Verdana" w:hAnsi="Verdana"/>
          <w:sz w:val="20"/>
          <w:szCs w:val="20"/>
          <w:lang w:val="en-US"/>
        </w:rPr>
        <w:t xml:space="preserve"> only</w:t>
      </w:r>
      <w:r w:rsidRPr="00AD05C3">
        <w:rPr>
          <w:rFonts w:ascii="Verdana" w:hAnsi="Verdana"/>
          <w:sz w:val="20"/>
          <w:szCs w:val="20"/>
          <w:lang w:val="en-US"/>
        </w:rPr>
        <w:t>. Single-item assessment</w:t>
      </w:r>
      <w:r w:rsidR="00E90BB5" w:rsidRPr="00AD05C3">
        <w:rPr>
          <w:rFonts w:ascii="Verdana" w:hAnsi="Verdana"/>
          <w:sz w:val="20"/>
          <w:szCs w:val="20"/>
          <w:lang w:val="en-US"/>
        </w:rPr>
        <w:t>s</w:t>
      </w:r>
      <w:r w:rsidRPr="00AD05C3">
        <w:rPr>
          <w:rFonts w:ascii="Verdana" w:hAnsi="Verdana"/>
          <w:sz w:val="20"/>
          <w:szCs w:val="20"/>
          <w:lang w:val="en-US"/>
        </w:rPr>
        <w:t xml:space="preserve"> are associated with an increase</w:t>
      </w:r>
      <w:r w:rsidR="00682F59" w:rsidRPr="00AD05C3">
        <w:rPr>
          <w:rFonts w:ascii="Verdana" w:hAnsi="Verdana"/>
          <w:sz w:val="20"/>
          <w:szCs w:val="20"/>
          <w:lang w:val="en-US"/>
        </w:rPr>
        <w:t xml:space="preserve">d risk of misclassification </w:t>
      </w:r>
      <w:r w:rsidR="00682F59" w:rsidRPr="00AD05C3">
        <w:rPr>
          <w:rFonts w:ascii="Verdana" w:hAnsi="Verdana"/>
          <w:sz w:val="20"/>
          <w:szCs w:val="20"/>
          <w:lang w:val="en-US"/>
        </w:rPr>
        <w:fldChar w:fldCharType="begin"/>
      </w:r>
      <w:r w:rsidR="009412D9" w:rsidRPr="00AD05C3">
        <w:rPr>
          <w:rFonts w:ascii="Verdana" w:hAnsi="Verdana"/>
          <w:sz w:val="20"/>
          <w:szCs w:val="20"/>
          <w:lang w:val="en-US"/>
        </w:rPr>
        <w:instrText xml:space="preserve"> ADDIN EN.CITE &lt;EndNote&gt;&lt;Cite&gt;&lt;Author&gt;Millner&lt;/Author&gt;&lt;Year&gt;2015&lt;/Year&gt;&lt;RecNum&gt;49&lt;/RecNum&gt;&lt;DisplayText&gt;(Millner et al., 2015)&lt;/DisplayText&gt;&lt;record&gt;&lt;rec-number&gt;49&lt;/rec-number&gt;&lt;foreign-keys&gt;&lt;key app="EN" db-id="vpepetwat9vtejea0f9vp0pu5sdsvx5axzz9" timestamp="1539697208"&gt;49&lt;/key&gt;&lt;/foreign-keys&gt;&lt;ref-type name="Journal Article"&gt;17&lt;/ref-type&gt;&lt;contributors&gt;&lt;authors&gt;&lt;author&gt;Millner, A. J.&lt;/author&gt;&lt;author&gt;Lee, M. D.&lt;/author&gt;&lt;author&gt;Nock, M. K.&lt;/author&gt;&lt;/authors&gt;&lt;/contributors&gt;&lt;auth-address&gt;Department of Psychology, Harvard University, Cambridge, Massachusetts, United States of America.&amp;#xD;Department of Psychology, The University of Texas at Austin, Austin, Texas, United States of America.&lt;/auth-address&gt;&lt;titles&gt;&lt;title&gt;Single-Item Measurement of Suicidal Behaviors: Validity and Consequences of Misclassification&lt;/title&gt;&lt;secondary-title&gt;PLoS One&lt;/secondary-title&gt;&lt;/titles&gt;&lt;periodical&gt;&lt;full-title&gt;PLoS One&lt;/full-title&gt;&lt;/periodical&gt;&lt;pages&gt;e0141606&lt;/pages&gt;&lt;volume&gt;10&lt;/volume&gt;&lt;number&gt;10&lt;/number&gt;&lt;keywords&gt;&lt;keyword&gt;Adolescent&lt;/keyword&gt;&lt;keyword&gt;Adult&lt;/keyword&gt;&lt;keyword&gt;Aged&lt;/keyword&gt;&lt;keyword&gt;Female&lt;/keyword&gt;&lt;keyword&gt;Humans&lt;/keyword&gt;&lt;keyword&gt;Male&lt;/keyword&gt;&lt;keyword&gt;Middle Aged&lt;/keyword&gt;&lt;keyword&gt;Suicide/*classification/prevention &amp;amp; control/statistics &amp;amp; numerical data&lt;/keyword&gt;&lt;keyword&gt;Surveys and Questionnaires&lt;/keyword&gt;&lt;keyword&gt;United States/epidemiology&lt;/keyword&gt;&lt;keyword&gt;Young Adult&lt;/keyword&gt;&lt;/keywords&gt;&lt;dates&gt;&lt;year&gt;2015&lt;/year&gt;&lt;/dates&gt;&lt;isbn&gt;1932-6203 (Electronic)&amp;#xD;1932-6203 (Linking)&lt;/isbn&gt;&lt;accession-num&gt;26496707&lt;/accession-num&gt;&lt;urls&gt;&lt;related-urls&gt;&lt;url&gt;https://www.ncbi.nlm.nih.gov/pubmed/26496707&lt;/url&gt;&lt;/related-urls&gt;&lt;/urls&gt;&lt;custom2&gt;PMC4619664&lt;/custom2&gt;&lt;electronic-resource-num&gt;10.1371/journal.pone.0141606&lt;/electronic-resource-num&gt;&lt;/record&gt;&lt;/Cite&gt;&lt;/EndNote&gt;</w:instrText>
      </w:r>
      <w:r w:rsidR="00682F59" w:rsidRPr="00AD05C3">
        <w:rPr>
          <w:rFonts w:ascii="Verdana" w:hAnsi="Verdana"/>
          <w:sz w:val="20"/>
          <w:szCs w:val="20"/>
          <w:lang w:val="en-US"/>
        </w:rPr>
        <w:fldChar w:fldCharType="separate"/>
      </w:r>
      <w:r w:rsidR="009412D9" w:rsidRPr="00AD05C3">
        <w:rPr>
          <w:rFonts w:ascii="Verdana" w:hAnsi="Verdana"/>
          <w:noProof/>
          <w:sz w:val="20"/>
          <w:szCs w:val="20"/>
          <w:lang w:val="en-US"/>
        </w:rPr>
        <w:t>(Millner et al., 2015)</w:t>
      </w:r>
      <w:r w:rsidR="00682F59" w:rsidRPr="00AD05C3">
        <w:rPr>
          <w:rFonts w:ascii="Verdana" w:hAnsi="Verdana"/>
          <w:sz w:val="20"/>
          <w:szCs w:val="20"/>
          <w:lang w:val="en-US"/>
        </w:rPr>
        <w:fldChar w:fldCharType="end"/>
      </w:r>
      <w:r w:rsidR="00672054" w:rsidRPr="00AD05C3">
        <w:rPr>
          <w:rFonts w:ascii="Verdana" w:hAnsi="Verdana"/>
          <w:sz w:val="20"/>
          <w:szCs w:val="20"/>
          <w:lang w:val="en-US"/>
        </w:rPr>
        <w:t>. Nonetheless,</w:t>
      </w:r>
      <w:r w:rsidR="00682F59" w:rsidRPr="00AD05C3">
        <w:rPr>
          <w:rFonts w:ascii="Verdana" w:hAnsi="Verdana"/>
          <w:sz w:val="20"/>
          <w:szCs w:val="20"/>
          <w:lang w:val="en-US"/>
        </w:rPr>
        <w:t xml:space="preserve"> Simon et al.</w:t>
      </w:r>
      <w:r w:rsidRPr="00AD05C3">
        <w:rPr>
          <w:rFonts w:ascii="Verdana" w:hAnsi="Verdana"/>
          <w:sz w:val="20"/>
          <w:szCs w:val="20"/>
          <w:lang w:val="en-US"/>
        </w:rPr>
        <w:t xml:space="preserve"> reported strong evidence for the predictive abil</w:t>
      </w:r>
      <w:r w:rsidR="00682F59" w:rsidRPr="00AD05C3">
        <w:rPr>
          <w:rFonts w:ascii="Verdana" w:hAnsi="Verdana"/>
          <w:sz w:val="20"/>
          <w:szCs w:val="20"/>
          <w:lang w:val="en-US"/>
        </w:rPr>
        <w:t xml:space="preserve">ity of the PHQ suicide item </w:t>
      </w:r>
      <w:r w:rsidR="00682F59" w:rsidRPr="00AD05C3">
        <w:rPr>
          <w:rFonts w:ascii="Verdana" w:hAnsi="Verdana"/>
          <w:sz w:val="20"/>
          <w:szCs w:val="20"/>
          <w:lang w:val="en-US"/>
        </w:rPr>
        <w:fldChar w:fldCharType="begin">
          <w:fldData xml:space="preserve">PEVuZE5vdGU+PENpdGU+PEF1dGhvcj5TaW1vbjwvQXV0aG9yPjxZZWFyPjIwMTM8L1llYXI+PFJl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</w:fldData>
        </w:fldChar>
      </w:r>
      <w:r w:rsidR="009412D9" w:rsidRPr="00AD05C3">
        <w:rPr>
          <w:rFonts w:ascii="Verdana" w:hAnsi="Verdana"/>
          <w:sz w:val="20"/>
          <w:szCs w:val="20"/>
          <w:lang w:val="en-US"/>
        </w:rPr>
        <w:instrText xml:space="preserve"> ADDIN EN.CITE </w:instrText>
      </w:r>
      <w:r w:rsidR="009412D9" w:rsidRPr="00AD05C3">
        <w:rPr>
          <w:rFonts w:ascii="Verdana" w:hAnsi="Verdana"/>
          <w:sz w:val="20"/>
          <w:szCs w:val="20"/>
          <w:lang w:val="en-US"/>
        </w:rPr>
        <w:fldChar w:fldCharType="begin">
          <w:fldData xml:space="preserve">PEVuZE5vdGU+PENpdGU+PEF1dGhvcj5TaW1vbjwvQXV0aG9yPjxZZWFyPjIwMTM8L1llYXI+PFJl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</w:fldData>
        </w:fldChar>
      </w:r>
      <w:r w:rsidR="009412D9" w:rsidRPr="00AD05C3">
        <w:rPr>
          <w:rFonts w:ascii="Verdana" w:hAnsi="Verdana"/>
          <w:sz w:val="20"/>
          <w:szCs w:val="20"/>
          <w:lang w:val="en-US"/>
        </w:rPr>
        <w:instrText xml:space="preserve"> ADDIN EN.CITE.DATA </w:instrText>
      </w:r>
      <w:r w:rsidR="009412D9" w:rsidRPr="00AD05C3">
        <w:rPr>
          <w:rFonts w:ascii="Verdana" w:hAnsi="Verdana"/>
          <w:sz w:val="20"/>
          <w:szCs w:val="20"/>
          <w:lang w:val="en-US"/>
        </w:rPr>
      </w:r>
      <w:r w:rsidR="009412D9" w:rsidRPr="00AD05C3">
        <w:rPr>
          <w:rFonts w:ascii="Verdana" w:hAnsi="Verdana"/>
          <w:sz w:val="20"/>
          <w:szCs w:val="20"/>
          <w:lang w:val="en-US"/>
        </w:rPr>
        <w:fldChar w:fldCharType="end"/>
      </w:r>
      <w:r w:rsidR="00682F59" w:rsidRPr="00AD05C3">
        <w:rPr>
          <w:rFonts w:ascii="Verdana" w:hAnsi="Verdana"/>
          <w:sz w:val="20"/>
          <w:szCs w:val="20"/>
          <w:lang w:val="en-US"/>
        </w:rPr>
      </w:r>
      <w:r w:rsidR="00682F59" w:rsidRPr="00AD05C3">
        <w:rPr>
          <w:rFonts w:ascii="Verdana" w:hAnsi="Verdana"/>
          <w:sz w:val="20"/>
          <w:szCs w:val="20"/>
          <w:lang w:val="en-US"/>
        </w:rPr>
        <w:fldChar w:fldCharType="separate"/>
      </w:r>
      <w:r w:rsidR="009412D9" w:rsidRPr="00AD05C3">
        <w:rPr>
          <w:rFonts w:ascii="Verdana" w:hAnsi="Verdana"/>
          <w:noProof/>
          <w:sz w:val="20"/>
          <w:szCs w:val="20"/>
          <w:lang w:val="en-US"/>
        </w:rPr>
        <w:t>(Simon et al., 2013)</w:t>
      </w:r>
      <w:r w:rsidR="00682F59" w:rsidRPr="00AD05C3">
        <w:rPr>
          <w:rFonts w:ascii="Verdana" w:hAnsi="Verdana"/>
          <w:sz w:val="20"/>
          <w:szCs w:val="20"/>
          <w:lang w:val="en-US"/>
        </w:rPr>
        <w:fldChar w:fldCharType="end"/>
      </w:r>
      <w:r w:rsidRPr="00AD05C3">
        <w:rPr>
          <w:rFonts w:ascii="Verdana" w:hAnsi="Verdana"/>
          <w:sz w:val="20"/>
          <w:szCs w:val="20"/>
          <w:lang w:val="en-US"/>
        </w:rPr>
        <w:t>. Third</w:t>
      </w:r>
      <w:r w:rsidR="004553D1" w:rsidRPr="00AD05C3">
        <w:rPr>
          <w:rFonts w:ascii="Verdana" w:hAnsi="Verdana"/>
          <w:sz w:val="20"/>
          <w:szCs w:val="20"/>
          <w:lang w:val="en-US"/>
        </w:rPr>
        <w:t>, modifications made to the PHQ-</w:t>
      </w:r>
      <w:r w:rsidRPr="00AD05C3">
        <w:rPr>
          <w:rFonts w:ascii="Verdana" w:hAnsi="Verdana"/>
          <w:sz w:val="20"/>
          <w:szCs w:val="20"/>
          <w:lang w:val="en-US"/>
        </w:rPr>
        <w:t xml:space="preserve">9 do not allow comparison with other studies. Our sample </w:t>
      </w:r>
      <w:r w:rsidR="00D40E8F" w:rsidRPr="00AD05C3">
        <w:rPr>
          <w:rFonts w:ascii="Verdana" w:hAnsi="Verdana"/>
          <w:sz w:val="20"/>
          <w:szCs w:val="20"/>
          <w:lang w:val="en-US"/>
        </w:rPr>
        <w:t>consisted of older, multimorbid</w:t>
      </w:r>
      <w:r w:rsidRPr="00AD05C3">
        <w:rPr>
          <w:rFonts w:ascii="Verdana" w:hAnsi="Verdana"/>
          <w:sz w:val="20"/>
          <w:szCs w:val="20"/>
          <w:lang w:val="en-US"/>
        </w:rPr>
        <w:t xml:space="preserve"> patients. It therefore </w:t>
      </w:r>
      <w:r w:rsidRPr="00AD05C3">
        <w:rPr>
          <w:rFonts w:ascii="Verdana" w:hAnsi="Verdana"/>
          <w:sz w:val="20"/>
          <w:szCs w:val="20"/>
          <w:lang w:val="en-US"/>
        </w:rPr>
        <w:lastRenderedPageBreak/>
        <w:t>remains unclear to what extent results generalize to other samples. Finally, all items on suicidal ideation and attac</w:t>
      </w:r>
      <w:r w:rsidR="004553D1" w:rsidRPr="00AD05C3">
        <w:rPr>
          <w:rFonts w:ascii="Verdana" w:hAnsi="Verdana"/>
          <w:sz w:val="20"/>
          <w:szCs w:val="20"/>
          <w:lang w:val="en-US"/>
        </w:rPr>
        <w:t>hment style were self-reported.</w:t>
      </w:r>
      <w:r w:rsidR="00E84BB0" w:rsidRPr="00AD05C3">
        <w:rPr>
          <w:rFonts w:ascii="Verdana" w:hAnsi="Verdana"/>
          <w:sz w:val="20"/>
          <w:szCs w:val="20"/>
          <w:lang w:val="en-GB"/>
        </w:rPr>
        <w:t xml:space="preserve"> </w:t>
      </w:r>
    </w:p>
    <w:p w14:paraId="26A2F971" w14:textId="4AEFEF79" w:rsidR="00F25585" w:rsidRPr="00AD05C3" w:rsidRDefault="00F25585" w:rsidP="00682F59">
      <w:pPr>
        <w:spacing w:line="360" w:lineRule="auto"/>
        <w:jc w:val="both"/>
        <w:rPr>
          <w:rFonts w:ascii="Verdana" w:hAnsi="Verdana"/>
          <w:sz w:val="20"/>
          <w:szCs w:val="20"/>
          <w:lang w:val="en-GB"/>
        </w:rPr>
      </w:pPr>
    </w:p>
    <w:p w14:paraId="6B573B5D" w14:textId="77777777" w:rsidR="00F46513" w:rsidRPr="00AD05C3" w:rsidRDefault="00F46513" w:rsidP="006E695E">
      <w:pPr>
        <w:spacing w:line="360" w:lineRule="auto"/>
        <w:jc w:val="both"/>
        <w:rPr>
          <w:b/>
          <w:sz w:val="24"/>
          <w:lang w:val="en-US"/>
        </w:rPr>
      </w:pPr>
    </w:p>
    <w:p w14:paraId="0C8D5F97" w14:textId="77777777" w:rsidR="00764B9F" w:rsidRPr="00AD05C3" w:rsidRDefault="007A7413" w:rsidP="00B54FC6">
      <w:pPr>
        <w:pStyle w:val="Listenabsatz"/>
        <w:numPr>
          <w:ilvl w:val="0"/>
          <w:numId w:val="3"/>
        </w:numPr>
        <w:spacing w:line="360" w:lineRule="auto"/>
        <w:rPr>
          <w:rFonts w:ascii="Verdana" w:hAnsi="Verdana"/>
          <w:b/>
          <w:sz w:val="28"/>
          <w:szCs w:val="28"/>
          <w:lang w:val="en-GB"/>
        </w:rPr>
      </w:pPr>
      <w:r w:rsidRPr="00AD05C3">
        <w:rPr>
          <w:rFonts w:ascii="Verdana" w:hAnsi="Verdana"/>
          <w:b/>
          <w:sz w:val="28"/>
          <w:szCs w:val="28"/>
          <w:lang w:val="en-GB"/>
        </w:rPr>
        <w:t>Conclusion</w:t>
      </w:r>
    </w:p>
    <w:p w14:paraId="702213CB" w14:textId="433C3452" w:rsidR="009059D8" w:rsidRPr="00AD05C3" w:rsidRDefault="00B81191" w:rsidP="009E1C4C">
      <w:pPr>
        <w:spacing w:line="360" w:lineRule="auto"/>
        <w:jc w:val="both"/>
        <w:rPr>
          <w:rFonts w:ascii="Verdana" w:hAnsi="Verdana"/>
          <w:b/>
          <w:sz w:val="28"/>
          <w:szCs w:val="28"/>
          <w:lang w:val="en-GB"/>
        </w:rPr>
      </w:pPr>
      <w:r w:rsidRPr="00AD05C3">
        <w:rPr>
          <w:rFonts w:ascii="Verdana" w:hAnsi="Verdana"/>
          <w:sz w:val="20"/>
          <w:szCs w:val="20"/>
          <w:lang w:val="en-GB"/>
        </w:rPr>
        <w:t>Suicidal ideation</w:t>
      </w:r>
      <w:r w:rsidR="00CA17EA" w:rsidRPr="00AD05C3">
        <w:rPr>
          <w:lang w:val="en-GB"/>
        </w:rPr>
        <w:t xml:space="preserve"> </w:t>
      </w:r>
      <w:r w:rsidR="00CA17EA" w:rsidRPr="00AD05C3">
        <w:rPr>
          <w:rFonts w:ascii="Verdana" w:hAnsi="Verdana"/>
          <w:sz w:val="20"/>
          <w:szCs w:val="20"/>
          <w:lang w:val="en-GB"/>
        </w:rPr>
        <w:t>is</w:t>
      </w:r>
      <w:r w:rsidR="003A4A11" w:rsidRPr="00AD05C3">
        <w:rPr>
          <w:rFonts w:ascii="Verdana" w:hAnsi="Verdana"/>
          <w:sz w:val="20"/>
          <w:szCs w:val="20"/>
          <w:lang w:val="en-GB"/>
        </w:rPr>
        <w:t xml:space="preserve"> a</w:t>
      </w:r>
      <w:r w:rsidR="005025EE" w:rsidRPr="00AD05C3">
        <w:rPr>
          <w:rFonts w:ascii="Verdana" w:hAnsi="Verdana"/>
          <w:sz w:val="20"/>
          <w:szCs w:val="20"/>
          <w:lang w:val="en-GB"/>
        </w:rPr>
        <w:t xml:space="preserve"> considerable</w:t>
      </w:r>
      <w:r w:rsidR="00CA17EA" w:rsidRPr="00AD05C3">
        <w:rPr>
          <w:rFonts w:ascii="Verdana" w:hAnsi="Verdana"/>
          <w:sz w:val="20"/>
          <w:szCs w:val="20"/>
          <w:lang w:val="en-GB"/>
        </w:rPr>
        <w:t xml:space="preserve"> challenge in primary care</w:t>
      </w:r>
      <w:r w:rsidR="007E2ED1" w:rsidRPr="00AD05C3">
        <w:rPr>
          <w:rFonts w:ascii="Verdana" w:hAnsi="Verdana"/>
          <w:sz w:val="20"/>
          <w:szCs w:val="20"/>
          <w:lang w:val="en-GB"/>
        </w:rPr>
        <w:t>.</w:t>
      </w:r>
      <w:r w:rsidR="00CA17EA" w:rsidRPr="00AD05C3">
        <w:rPr>
          <w:rFonts w:ascii="Verdana" w:hAnsi="Verdana"/>
          <w:sz w:val="20"/>
          <w:szCs w:val="20"/>
          <w:lang w:val="en-GB"/>
        </w:rPr>
        <w:t xml:space="preserve"> </w:t>
      </w:r>
      <w:r w:rsidR="006052F8" w:rsidRPr="00AD05C3">
        <w:rPr>
          <w:rFonts w:ascii="Verdana" w:hAnsi="Verdana"/>
          <w:sz w:val="20"/>
          <w:szCs w:val="20"/>
          <w:lang w:val="en-GB"/>
        </w:rPr>
        <w:t>I</w:t>
      </w:r>
      <w:r w:rsidR="00A93A12" w:rsidRPr="00AD05C3">
        <w:rPr>
          <w:rFonts w:ascii="Verdana" w:hAnsi="Verdana"/>
          <w:sz w:val="20"/>
          <w:szCs w:val="20"/>
          <w:lang w:val="en-GB"/>
        </w:rPr>
        <w:t>nsecure</w:t>
      </w:r>
      <w:r w:rsidR="006D4003" w:rsidRPr="00AD05C3">
        <w:rPr>
          <w:rFonts w:ascii="Verdana" w:hAnsi="Verdana"/>
          <w:sz w:val="20"/>
          <w:szCs w:val="20"/>
          <w:lang w:val="en-GB"/>
        </w:rPr>
        <w:t>, anxious</w:t>
      </w:r>
      <w:r w:rsidR="00A93A12" w:rsidRPr="00AD05C3">
        <w:rPr>
          <w:rFonts w:ascii="Verdana" w:hAnsi="Verdana"/>
          <w:sz w:val="20"/>
          <w:szCs w:val="20"/>
          <w:lang w:val="en-GB"/>
        </w:rPr>
        <w:t xml:space="preserve"> </w:t>
      </w:r>
      <w:r w:rsidR="006D4003" w:rsidRPr="00AD05C3">
        <w:rPr>
          <w:rFonts w:ascii="Verdana" w:hAnsi="Verdana"/>
          <w:sz w:val="20"/>
          <w:szCs w:val="20"/>
          <w:lang w:val="en-GB"/>
        </w:rPr>
        <w:t xml:space="preserve">adult </w:t>
      </w:r>
      <w:r w:rsidR="00374FFA" w:rsidRPr="00AD05C3">
        <w:rPr>
          <w:rFonts w:ascii="Verdana" w:hAnsi="Verdana"/>
          <w:sz w:val="20"/>
          <w:szCs w:val="20"/>
          <w:lang w:val="en-GB"/>
        </w:rPr>
        <w:t xml:space="preserve">attachment </w:t>
      </w:r>
      <w:r w:rsidR="0002011C" w:rsidRPr="00AD05C3">
        <w:rPr>
          <w:rFonts w:ascii="Verdana" w:hAnsi="Verdana"/>
          <w:sz w:val="20"/>
          <w:szCs w:val="20"/>
          <w:lang w:val="en-GB"/>
        </w:rPr>
        <w:t>is</w:t>
      </w:r>
      <w:r w:rsidR="002D4954" w:rsidRPr="00AD05C3">
        <w:rPr>
          <w:rFonts w:ascii="Verdana" w:hAnsi="Verdana"/>
          <w:sz w:val="20"/>
          <w:szCs w:val="20"/>
          <w:lang w:val="en-GB"/>
        </w:rPr>
        <w:t xml:space="preserve"> associated with increased odds</w:t>
      </w:r>
      <w:r w:rsidR="00374FFA" w:rsidRPr="00AD05C3">
        <w:rPr>
          <w:rFonts w:ascii="Verdana" w:hAnsi="Verdana"/>
          <w:sz w:val="20"/>
          <w:szCs w:val="20"/>
          <w:lang w:val="en-GB"/>
        </w:rPr>
        <w:t xml:space="preserve"> of </w:t>
      </w:r>
      <w:r w:rsidRPr="00AD05C3">
        <w:rPr>
          <w:rFonts w:ascii="Verdana" w:hAnsi="Verdana"/>
          <w:sz w:val="20"/>
          <w:szCs w:val="20"/>
          <w:lang w:val="en-GB"/>
        </w:rPr>
        <w:t>suicidal ideation</w:t>
      </w:r>
      <w:r w:rsidR="00374FFA" w:rsidRPr="00AD05C3">
        <w:rPr>
          <w:rFonts w:ascii="Verdana" w:hAnsi="Verdana"/>
          <w:sz w:val="20"/>
          <w:szCs w:val="20"/>
          <w:lang w:val="en-GB"/>
        </w:rPr>
        <w:t xml:space="preserve"> in </w:t>
      </w:r>
      <w:r w:rsidR="00F7271B" w:rsidRPr="00AD05C3">
        <w:rPr>
          <w:rFonts w:ascii="Verdana" w:hAnsi="Verdana"/>
          <w:sz w:val="20"/>
          <w:szCs w:val="20"/>
          <w:lang w:val="en-GB"/>
        </w:rPr>
        <w:t xml:space="preserve">middle-aged to </w:t>
      </w:r>
      <w:r w:rsidR="00374FFA" w:rsidRPr="00AD05C3">
        <w:rPr>
          <w:rFonts w:ascii="Verdana" w:hAnsi="Verdana"/>
          <w:sz w:val="20"/>
          <w:szCs w:val="20"/>
          <w:lang w:val="en-GB"/>
        </w:rPr>
        <w:t xml:space="preserve">elderly, chronically ill primary care patients. </w:t>
      </w:r>
      <w:r w:rsidR="00A93A12" w:rsidRPr="00AD05C3">
        <w:rPr>
          <w:rFonts w:ascii="Verdana" w:hAnsi="Verdana"/>
          <w:sz w:val="20"/>
          <w:szCs w:val="20"/>
          <w:lang w:val="en-GB"/>
        </w:rPr>
        <w:t xml:space="preserve">Therefore, knowledge about attachment </w:t>
      </w:r>
      <w:r w:rsidR="006052F8" w:rsidRPr="00AD05C3">
        <w:rPr>
          <w:rFonts w:ascii="Verdana" w:hAnsi="Verdana"/>
          <w:sz w:val="20"/>
          <w:szCs w:val="20"/>
          <w:lang w:val="en-GB"/>
        </w:rPr>
        <w:t>type</w:t>
      </w:r>
      <w:r w:rsidR="006D4003" w:rsidRPr="00AD05C3">
        <w:rPr>
          <w:rFonts w:ascii="Verdana" w:hAnsi="Verdana"/>
          <w:sz w:val="20"/>
          <w:szCs w:val="20"/>
          <w:lang w:val="en-GB"/>
        </w:rPr>
        <w:t>s</w:t>
      </w:r>
      <w:r w:rsidR="006052F8" w:rsidRPr="00AD05C3">
        <w:rPr>
          <w:rFonts w:ascii="Verdana" w:hAnsi="Verdana"/>
          <w:sz w:val="20"/>
          <w:szCs w:val="20"/>
          <w:lang w:val="en-GB"/>
        </w:rPr>
        <w:t xml:space="preserve"> </w:t>
      </w:r>
      <w:r w:rsidR="006D4003" w:rsidRPr="00AD05C3">
        <w:rPr>
          <w:rFonts w:ascii="Verdana" w:hAnsi="Verdana"/>
          <w:sz w:val="20"/>
          <w:szCs w:val="20"/>
          <w:lang w:val="en-GB"/>
        </w:rPr>
        <w:t xml:space="preserve">may </w:t>
      </w:r>
      <w:r w:rsidR="00A93A12" w:rsidRPr="00AD05C3">
        <w:rPr>
          <w:rFonts w:ascii="Verdana" w:hAnsi="Verdana"/>
          <w:sz w:val="20"/>
          <w:szCs w:val="20"/>
          <w:lang w:val="en-GB"/>
        </w:rPr>
        <w:t xml:space="preserve">help GPs </w:t>
      </w:r>
      <w:r w:rsidR="006D4003" w:rsidRPr="00AD05C3">
        <w:rPr>
          <w:rFonts w:ascii="Verdana" w:hAnsi="Verdana"/>
          <w:sz w:val="20"/>
          <w:szCs w:val="20"/>
          <w:lang w:val="en-GB"/>
        </w:rPr>
        <w:t xml:space="preserve">identify </w:t>
      </w:r>
      <w:r w:rsidR="00A93A12" w:rsidRPr="00AD05C3">
        <w:rPr>
          <w:rFonts w:ascii="Verdana" w:hAnsi="Verdana"/>
          <w:sz w:val="20"/>
          <w:szCs w:val="20"/>
          <w:lang w:val="en-GB"/>
        </w:rPr>
        <w:t xml:space="preserve">patients at risk of </w:t>
      </w:r>
      <w:r w:rsidRPr="00AD05C3">
        <w:rPr>
          <w:rFonts w:ascii="Verdana" w:hAnsi="Verdana"/>
          <w:sz w:val="20"/>
          <w:szCs w:val="20"/>
          <w:lang w:val="en-GB"/>
        </w:rPr>
        <w:t>suicidal ideation</w:t>
      </w:r>
      <w:r w:rsidR="006D4003" w:rsidRPr="00AD05C3">
        <w:rPr>
          <w:rFonts w:ascii="Verdana" w:hAnsi="Verdana"/>
          <w:sz w:val="20"/>
          <w:szCs w:val="20"/>
          <w:lang w:val="en-GB"/>
        </w:rPr>
        <w:t>.</w:t>
      </w:r>
    </w:p>
    <w:p w14:paraId="476DF664" w14:textId="77777777" w:rsidR="009059D8" w:rsidRPr="00AD05C3" w:rsidRDefault="009059D8" w:rsidP="009E1C4C">
      <w:pPr>
        <w:spacing w:line="360" w:lineRule="auto"/>
        <w:jc w:val="both"/>
        <w:rPr>
          <w:rFonts w:ascii="Verdana" w:hAnsi="Verdana"/>
          <w:b/>
          <w:sz w:val="28"/>
          <w:szCs w:val="28"/>
          <w:lang w:val="en-GB"/>
        </w:rPr>
      </w:pPr>
    </w:p>
    <w:p w14:paraId="51EE1983" w14:textId="665E36EC" w:rsidR="007A7413" w:rsidRPr="00AD05C3" w:rsidRDefault="007A7413" w:rsidP="009E1C4C">
      <w:pPr>
        <w:spacing w:line="360" w:lineRule="auto"/>
        <w:jc w:val="both"/>
        <w:rPr>
          <w:rFonts w:ascii="Verdana" w:hAnsi="Verdana"/>
          <w:sz w:val="20"/>
          <w:szCs w:val="20"/>
        </w:rPr>
      </w:pPr>
      <w:r w:rsidRPr="00AD05C3">
        <w:rPr>
          <w:rFonts w:ascii="Verdana" w:hAnsi="Verdana"/>
          <w:b/>
          <w:sz w:val="28"/>
          <w:szCs w:val="28"/>
        </w:rPr>
        <w:t>References</w:t>
      </w:r>
    </w:p>
    <w:p w14:paraId="3B04A1D2" w14:textId="77777777" w:rsidR="00124F3D" w:rsidRPr="00AD05C3" w:rsidRDefault="005740FC" w:rsidP="00124F3D">
      <w:pPr>
        <w:pStyle w:val="EndNoteBibliography"/>
        <w:spacing w:after="0"/>
        <w:rPr>
          <w:lang w:val="de-DE"/>
        </w:rPr>
      </w:pPr>
      <w:r w:rsidRPr="00AD05C3">
        <w:rPr>
          <w:rFonts w:ascii="Verdana" w:hAnsi="Verdana"/>
          <w:color w:val="E36C0A" w:themeColor="accent6" w:themeShade="BF"/>
          <w:sz w:val="14"/>
          <w:szCs w:val="16"/>
          <w:lang w:val="en-GB"/>
        </w:rPr>
        <w:fldChar w:fldCharType="begin"/>
      </w:r>
      <w:r w:rsidRPr="00AD05C3">
        <w:rPr>
          <w:rFonts w:ascii="Verdana" w:hAnsi="Verdana"/>
          <w:color w:val="E36C0A" w:themeColor="accent6" w:themeShade="BF"/>
          <w:sz w:val="14"/>
          <w:szCs w:val="16"/>
          <w:lang w:val="de-DE"/>
        </w:rPr>
        <w:instrText xml:space="preserve"> ADDIN EN.REFLIST </w:instrText>
      </w:r>
      <w:r w:rsidRPr="00AD05C3">
        <w:rPr>
          <w:rFonts w:ascii="Verdana" w:hAnsi="Verdana"/>
          <w:color w:val="E36C0A" w:themeColor="accent6" w:themeShade="BF"/>
          <w:sz w:val="14"/>
          <w:szCs w:val="16"/>
          <w:lang w:val="en-GB"/>
        </w:rPr>
        <w:fldChar w:fldCharType="separate"/>
      </w:r>
      <w:r w:rsidR="00124F3D" w:rsidRPr="00AD05C3">
        <w:rPr>
          <w:lang w:val="de-DE"/>
        </w:rPr>
        <w:t xml:space="preserve">Brenk-Franz, K., Ehrenthal, J., Freund, T., Schneider, N., Strauss, B., Tiesler, F., Schauenburg, H., Gensichen, J., 2018. </w:t>
      </w:r>
      <w:r w:rsidR="00124F3D" w:rsidRPr="00AD05C3">
        <w:t xml:space="preserve">Evaluation of the short form of "Experience in Close Relationships" (Revised, German Version "ECR-RD12") - A tool to measure adult attachment in primary care. </w:t>
      </w:r>
      <w:r w:rsidR="00124F3D" w:rsidRPr="00AD05C3">
        <w:rPr>
          <w:lang w:val="de-DE"/>
        </w:rPr>
        <w:t>PLoS One 13, e0191254.</w:t>
      </w:r>
    </w:p>
    <w:p w14:paraId="149AC9A1" w14:textId="77777777" w:rsidR="00124F3D" w:rsidRPr="00AD05C3" w:rsidRDefault="00124F3D" w:rsidP="00124F3D">
      <w:pPr>
        <w:pStyle w:val="EndNoteBibliography"/>
        <w:spacing w:after="0"/>
        <w:rPr>
          <w:lang w:val="de-DE"/>
        </w:rPr>
      </w:pPr>
      <w:r w:rsidRPr="00AD05C3">
        <w:rPr>
          <w:lang w:val="de-DE"/>
        </w:rPr>
        <w:t xml:space="preserve">Brenk-Franz, K., Strauß, B., Ciechanowski, P., Schneider, N., Gensichen, J., 2011. </w:t>
      </w:r>
      <w:r w:rsidRPr="00AD05C3">
        <w:t xml:space="preserve">Concepts of Development Psychology for Primary Care. Attachment Theory and its Relevance for Family Medicine (Entwicklungspsychologische Konstrukte für die Primärversorgung. </w:t>
      </w:r>
      <w:r w:rsidRPr="00AD05C3">
        <w:rPr>
          <w:lang w:val="de-DE"/>
        </w:rPr>
        <w:t>Die Bindungstheorie und ihre Relevanz für die Hausarztpraxis.). Zeitschrift für Allgemeinmedizin 3, 127-142.</w:t>
      </w:r>
    </w:p>
    <w:p w14:paraId="044990E2" w14:textId="77777777" w:rsidR="00124F3D" w:rsidRPr="00AD05C3" w:rsidRDefault="00124F3D" w:rsidP="00124F3D">
      <w:pPr>
        <w:pStyle w:val="EndNoteBibliography"/>
        <w:spacing w:after="0"/>
        <w:rPr>
          <w:lang w:val="de-DE"/>
        </w:rPr>
      </w:pPr>
      <w:r w:rsidRPr="00AD05C3">
        <w:rPr>
          <w:lang w:val="de-DE"/>
        </w:rPr>
        <w:t xml:space="preserve">Brenk-Franz, K., Strauss, B., Tiesler, F., Fleischhauer, C., Ciechanowski, P., Schneider, N., Gensichen, J., 2015. </w:t>
      </w:r>
      <w:r w:rsidRPr="00AD05C3">
        <w:t xml:space="preserve">The Influence of Adult Attachment on Patient Self-Management in Primary Care--The Need for a Personalized Approach and Patient-Centred Care. </w:t>
      </w:r>
      <w:r w:rsidRPr="00AD05C3">
        <w:rPr>
          <w:lang w:val="de-DE"/>
        </w:rPr>
        <w:t>PLoS One 10, e0136723.</w:t>
      </w:r>
    </w:p>
    <w:p w14:paraId="0180CC58" w14:textId="77777777" w:rsidR="00124F3D" w:rsidRPr="00AD05C3" w:rsidRDefault="00124F3D" w:rsidP="00124F3D">
      <w:pPr>
        <w:pStyle w:val="EndNoteBibliography"/>
        <w:spacing w:after="0"/>
      </w:pPr>
      <w:r w:rsidRPr="00AD05C3">
        <w:rPr>
          <w:lang w:val="de-DE"/>
        </w:rPr>
        <w:t xml:space="preserve">Brenk-Franz, K., Strauss, B., Tiesler, F., Fleischhauer, C., Schneider, N., Gensichen, J., 2017. </w:t>
      </w:r>
      <w:r w:rsidRPr="00AD05C3">
        <w:t>Patient-provider relationship as mediator between adult attachment and self-management in primary care patients with multiple chronic conditions. J Psychosom Res 97, 131-135.</w:t>
      </w:r>
    </w:p>
    <w:p w14:paraId="3B4D6EDA" w14:textId="77777777" w:rsidR="00124F3D" w:rsidRPr="00AD05C3" w:rsidRDefault="00124F3D" w:rsidP="00124F3D">
      <w:pPr>
        <w:pStyle w:val="EndNoteBibliography"/>
        <w:spacing w:after="0"/>
      </w:pPr>
      <w:r w:rsidRPr="00AD05C3">
        <w:t>Burrows, S., Laflamme, L., 2010. Socioeconomic disparities and attempted suicide: state of knowledge and implications for research and prevention. Int J Inj Contr Saf Promot 17, 23-40.</w:t>
      </w:r>
    </w:p>
    <w:p w14:paraId="5F749D61" w14:textId="77777777" w:rsidR="00124F3D" w:rsidRPr="00AD05C3" w:rsidRDefault="00124F3D" w:rsidP="00124F3D">
      <w:pPr>
        <w:pStyle w:val="EndNoteBibliography"/>
        <w:spacing w:after="0"/>
      </w:pPr>
      <w:r w:rsidRPr="00AD05C3">
        <w:t>Dube, P., Kurt, K., Bair, M.J., Theobald, D., Williams, L.S., 2010. The p4 screener: evaluation of a brief measure for assessing potential suicide risk in 2 randomized effectiveness trials of primary care and oncology patients. Prim Care Companion J Clin Psychiatry 12.</w:t>
      </w:r>
    </w:p>
    <w:p w14:paraId="33CDDA30" w14:textId="77777777" w:rsidR="00124F3D" w:rsidRPr="00AD05C3" w:rsidRDefault="00124F3D" w:rsidP="00124F3D">
      <w:pPr>
        <w:pStyle w:val="EndNoteBibliography"/>
        <w:spacing w:after="0"/>
      </w:pPr>
      <w:r w:rsidRPr="00AD05C3">
        <w:t>Duffy, J.F., Zitting, K.M., Chinoy, E.D., 2015. Aging and Circadian Rhythms. Sleep Med Clin 10, 423-434.</w:t>
      </w:r>
    </w:p>
    <w:p w14:paraId="22F378D4" w14:textId="77777777" w:rsidR="00124F3D" w:rsidRPr="00AD05C3" w:rsidRDefault="00124F3D" w:rsidP="00124F3D">
      <w:pPr>
        <w:pStyle w:val="EndNoteBibliography"/>
        <w:spacing w:after="0"/>
      </w:pPr>
      <w:r w:rsidRPr="00AD05C3">
        <w:t>Falgares, G., Marchetti, D., De Santis, S., Carrozzino, D., Kopala-Sibley, D.C., Fulcheri, M., Verrocchio, M.C., 2017. Attachment Styles and Suicide-Related Behaviors in Adolescence: The Mediating Role of Self-Criticism and Dependency. Front Psychiatry 8, 36.</w:t>
      </w:r>
    </w:p>
    <w:p w14:paraId="4DBE7919" w14:textId="0A7F5886" w:rsidR="00124F3D" w:rsidRPr="00AD05C3" w:rsidRDefault="00124F3D" w:rsidP="00124F3D">
      <w:pPr>
        <w:pStyle w:val="EndNoteBibliography"/>
        <w:spacing w:after="0"/>
      </w:pPr>
      <w:r w:rsidRPr="00AD05C3">
        <w:t>Fraley, R.C., 2012. Information on the Experiences in Close Relationships-Revised (ECR-R) Adult Attachment Questionnaire (</w:t>
      </w:r>
      <w:hyperlink r:id="rId9" w:history="1">
        <w:r w:rsidRPr="00AD05C3">
          <w:rPr>
            <w:rStyle w:val="Hyperlink"/>
          </w:rPr>
          <w:t>http://internal.psychology.illinois.edu/~rcfraley/measures/ecrr.htm</w:t>
        </w:r>
      </w:hyperlink>
      <w:r w:rsidRPr="00AD05C3">
        <w:t>) Last access: 02/13/2018.</w:t>
      </w:r>
    </w:p>
    <w:p w14:paraId="793398DD" w14:textId="77777777" w:rsidR="00124F3D" w:rsidRPr="00AD05C3" w:rsidRDefault="00124F3D" w:rsidP="00124F3D">
      <w:pPr>
        <w:pStyle w:val="EndNoteBibliography"/>
        <w:spacing w:after="0"/>
      </w:pPr>
      <w:r w:rsidRPr="00AD05C3">
        <w:t>Griffin, D., Bartholomew, K., 1994. Models of the Self and Other: Fundamental Dimensions Underlying Measures of Adult Attachment. Journal of Personality and Social Psychology 67, 430-445.</w:t>
      </w:r>
    </w:p>
    <w:p w14:paraId="60D5F967" w14:textId="77777777" w:rsidR="00124F3D" w:rsidRPr="00AD05C3" w:rsidRDefault="00124F3D" w:rsidP="00124F3D">
      <w:pPr>
        <w:pStyle w:val="EndNoteBibliography"/>
        <w:spacing w:after="0"/>
      </w:pPr>
      <w:r w:rsidRPr="00AD05C3">
        <w:lastRenderedPageBreak/>
        <w:t>Grunebaum, M.F., Galfalvy, H.C., Mortenson, L.Y., Burke, A.K., Oquendo, M.A., Mann, J.J., 2010. Attachment and social adjustment: relationships to suicide attempt and major depressive episode in a prospective study. J Affect Disord 123, 123-130.</w:t>
      </w:r>
    </w:p>
    <w:p w14:paraId="79FB1862" w14:textId="77777777" w:rsidR="00124F3D" w:rsidRPr="00AD05C3" w:rsidRDefault="00124F3D" w:rsidP="00124F3D">
      <w:pPr>
        <w:pStyle w:val="EndNoteBibliography"/>
        <w:spacing w:after="0"/>
      </w:pPr>
      <w:r w:rsidRPr="00AD05C3">
        <w:t>Hooper, L.M., Tomek, S., Newman, C.R., 2012. Using attachment theory in medical settings: implications for primary care physicians. J Ment Health 21, 23-37.</w:t>
      </w:r>
    </w:p>
    <w:p w14:paraId="1BDC0093" w14:textId="77777777" w:rsidR="00124F3D" w:rsidRPr="00AD05C3" w:rsidRDefault="00124F3D" w:rsidP="00124F3D">
      <w:pPr>
        <w:pStyle w:val="EndNoteBibliography"/>
        <w:spacing w:after="0"/>
      </w:pPr>
      <w:r w:rsidRPr="00AD05C3">
        <w:t>Hunter, J., Maunder, R., (Editors), 2016. Improving Patient Treatment with Attachment Theory: A Guide for Primary Care Practitioners and Specialists Springer International Publishing.</w:t>
      </w:r>
    </w:p>
    <w:p w14:paraId="551BA48C" w14:textId="77777777" w:rsidR="00124F3D" w:rsidRPr="00AD05C3" w:rsidRDefault="00124F3D" w:rsidP="00124F3D">
      <w:pPr>
        <w:pStyle w:val="EndNoteBibliography"/>
        <w:spacing w:after="0"/>
      </w:pPr>
      <w:r w:rsidRPr="00AD05C3">
        <w:rPr>
          <w:lang w:val="de-DE"/>
        </w:rPr>
        <w:t xml:space="preserve">Klinitzke, G., Steinig, J., Bluher, M., Kersting, A., Wagner, B., 2013. </w:t>
      </w:r>
      <w:r w:rsidRPr="00AD05C3">
        <w:t>Obesity and suicide risk in adults--a systematic review. J Affect Disord 145, 277-284.</w:t>
      </w:r>
    </w:p>
    <w:p w14:paraId="0E31D374" w14:textId="77777777" w:rsidR="00124F3D" w:rsidRPr="00AD05C3" w:rsidRDefault="00124F3D" w:rsidP="00124F3D">
      <w:pPr>
        <w:pStyle w:val="EndNoteBibliography"/>
        <w:spacing w:after="0"/>
        <w:rPr>
          <w:lang w:val="de-DE"/>
        </w:rPr>
      </w:pPr>
      <w:r w:rsidRPr="00AD05C3">
        <w:rPr>
          <w:lang w:val="de-DE"/>
        </w:rPr>
        <w:t xml:space="preserve">Kroenke, K., Spitzer, R.L., Williams, J.B., 2001. </w:t>
      </w:r>
      <w:r w:rsidRPr="00AD05C3">
        <w:t xml:space="preserve">The PHQ-9: validity of a brief depression severity measure. </w:t>
      </w:r>
      <w:r w:rsidRPr="00AD05C3">
        <w:rPr>
          <w:lang w:val="de-DE"/>
        </w:rPr>
        <w:t>J Gen Intern Med 16, 606-613.</w:t>
      </w:r>
    </w:p>
    <w:p w14:paraId="023FC50D" w14:textId="77777777" w:rsidR="00124F3D" w:rsidRPr="00AD05C3" w:rsidRDefault="00124F3D" w:rsidP="00124F3D">
      <w:pPr>
        <w:pStyle w:val="EndNoteBibliography"/>
        <w:spacing w:after="0"/>
      </w:pPr>
      <w:r w:rsidRPr="00AD05C3">
        <w:rPr>
          <w:lang w:val="de-DE"/>
        </w:rPr>
        <w:t xml:space="preserve">Ladwig, K.H., Klupsch, D., Ruf, E., Meisinger, C., Baumert, J., Erazo, N., Wichmann, H.E., Investigators, K., 2008. </w:t>
      </w:r>
      <w:r w:rsidRPr="00AD05C3">
        <w:t>Sex- and age-related increase in prevalence rates of death wishes and suicidal ideation in the community: results from the KORA-F3 Augsburg Study with 3,154 men and women, 35 to 84 years of age. Psychiatry Res 161, 248-252.</w:t>
      </w:r>
    </w:p>
    <w:p w14:paraId="7AA4576C" w14:textId="77777777" w:rsidR="00124F3D" w:rsidRPr="00AD05C3" w:rsidRDefault="00124F3D" w:rsidP="00124F3D">
      <w:pPr>
        <w:pStyle w:val="EndNoteBibliography"/>
        <w:spacing w:after="0"/>
      </w:pPr>
      <w:r w:rsidRPr="00AD05C3">
        <w:t>Lizardi, D., Grunebaum, M.F., Burke, A., Stanley, B., Mann, J.J., Harkavy-Friedman, J., Oquendo, M., 2011. The effect of social adjustment and attachment style on suicidal behaviour. Acta Psychiatr Scand 124, 295-300.</w:t>
      </w:r>
    </w:p>
    <w:p w14:paraId="4E7FA444" w14:textId="77777777" w:rsidR="00124F3D" w:rsidRPr="00AD05C3" w:rsidRDefault="00124F3D" w:rsidP="00124F3D">
      <w:pPr>
        <w:pStyle w:val="EndNoteBibliography"/>
        <w:spacing w:after="0"/>
      </w:pPr>
      <w:r w:rsidRPr="00AD05C3">
        <w:t>Luoma, J.B., Martin, C.E., Pearson, J.L., 2002. Contact with mental health and primary care providers before suicide: a review of the evidence. Am J Psychiatry 159, 909-916.</w:t>
      </w:r>
    </w:p>
    <w:p w14:paraId="0D0FD6B1" w14:textId="77777777" w:rsidR="00124F3D" w:rsidRPr="00AD05C3" w:rsidRDefault="00124F3D" w:rsidP="00124F3D">
      <w:pPr>
        <w:pStyle w:val="EndNoteBibliography"/>
        <w:spacing w:after="0"/>
      </w:pPr>
      <w:r w:rsidRPr="00AD05C3">
        <w:t>Millner, A.J., Lee, M.D., Nock, M.K., 2015. Single-Item Measurement of Suicidal Behaviors: Validity and Consequences of Misclassification. PLoS One 10, e0141606.</w:t>
      </w:r>
    </w:p>
    <w:p w14:paraId="72F40C6E" w14:textId="77777777" w:rsidR="00124F3D" w:rsidRPr="00AD05C3" w:rsidRDefault="00124F3D" w:rsidP="00124F3D">
      <w:pPr>
        <w:pStyle w:val="EndNoteBibliography"/>
        <w:spacing w:after="0"/>
      </w:pPr>
      <w:r w:rsidRPr="00AD05C3">
        <w:t>Ozer, U., Yildirim, E.A., Erkoc, S.N., 2015. Relationship of Suicidal Ideation and Behavior to Attachment Style in Patients with Major Depression. Noro Psikiyatr Ars 52, 283-288.</w:t>
      </w:r>
    </w:p>
    <w:p w14:paraId="08FD595D" w14:textId="77777777" w:rsidR="00124F3D" w:rsidRPr="00AD05C3" w:rsidRDefault="00124F3D" w:rsidP="00124F3D">
      <w:pPr>
        <w:pStyle w:val="EndNoteBibliography"/>
        <w:spacing w:after="0"/>
        <w:rPr>
          <w:lang w:val="de-DE"/>
        </w:rPr>
      </w:pPr>
      <w:r w:rsidRPr="00AD05C3">
        <w:t xml:space="preserve">Palitsky, D., Mota, N., Afifi, T.O., Downs, A.C., Sareen, J., 2013. The association between adult attachment style, mental disorders, and suicidality: findings from a population-based study. </w:t>
      </w:r>
      <w:r w:rsidRPr="00AD05C3">
        <w:rPr>
          <w:lang w:val="de-DE"/>
        </w:rPr>
        <w:t>J Nerv Ment Dis 201, 579-586.</w:t>
      </w:r>
    </w:p>
    <w:p w14:paraId="1FB3E324" w14:textId="77777777" w:rsidR="00124F3D" w:rsidRPr="00AD05C3" w:rsidRDefault="00124F3D" w:rsidP="00124F3D">
      <w:pPr>
        <w:pStyle w:val="EndNoteBibliography"/>
        <w:spacing w:after="0"/>
        <w:rPr>
          <w:lang w:val="de-DE"/>
        </w:rPr>
      </w:pPr>
      <w:r w:rsidRPr="00AD05C3">
        <w:rPr>
          <w:lang w:val="de-DE"/>
        </w:rPr>
        <w:t xml:space="preserve">Schäfer, I., Hansen, H., Schön, G., Maier, W., Höfels, S., Altiner, A., Fuchs, A., Gerlach, F.M., Petersen, J.J., Gensichen, J., Schulz, S., Riedel-Heller, S., Luppa, M., Weyerer, S., Werle, J., Bickel, H., Barth, K., König, H.H., Rudolph, A., Wiese, B., Prokein, J., Bullinger, M., von dem Knesebeck, O., Eisele, M., Kaduszkiewicz, H., Wegscheider, K., van den Bussche, H., 2009. </w:t>
      </w:r>
      <w:r w:rsidRPr="00AD05C3">
        <w:t xml:space="preserve">The German MultiCare-study: Patterns of multimorbidity in primary health care - protocol of a prospective cohort study. </w:t>
      </w:r>
      <w:r w:rsidRPr="00AD05C3">
        <w:rPr>
          <w:lang w:val="de-DE"/>
        </w:rPr>
        <w:t>BMC Health Serv Res 9, 145.</w:t>
      </w:r>
    </w:p>
    <w:p w14:paraId="0C6F16F9" w14:textId="77777777" w:rsidR="00124F3D" w:rsidRPr="00AD05C3" w:rsidRDefault="00124F3D" w:rsidP="00124F3D">
      <w:pPr>
        <w:pStyle w:val="EndNoteBibliography"/>
        <w:spacing w:after="0"/>
      </w:pPr>
      <w:r w:rsidRPr="00AD05C3">
        <w:rPr>
          <w:lang w:val="de-DE"/>
        </w:rPr>
        <w:t xml:space="preserve">Schneider, B., Lukaschek, K., Baumert, J., Meisinger, C., Erazo, N., Ladwig, K.H., 2014. </w:t>
      </w:r>
      <w:r w:rsidRPr="00AD05C3">
        <w:t>Living alone, obesity, and smoking increase risk for suicide independently of depressive mood findings from the population-based MONICA/KORA Augsburg cohort study. J Affect Disord 152-154, 416-421.</w:t>
      </w:r>
    </w:p>
    <w:p w14:paraId="44B6CB75" w14:textId="77777777" w:rsidR="00124F3D" w:rsidRPr="00AD05C3" w:rsidRDefault="00124F3D" w:rsidP="00124F3D">
      <w:pPr>
        <w:pStyle w:val="EndNoteBibliography"/>
        <w:spacing w:after="0"/>
        <w:rPr>
          <w:lang w:val="de-DE"/>
        </w:rPr>
      </w:pPr>
      <w:r w:rsidRPr="00AD05C3">
        <w:t xml:space="preserve">Simon, G.E., Rutter, C.M., Peterson, D., Oliver, M., Whiteside, U., Operskalski, B., Ludman, E.J., 2013. Does response on the PHQ-9 Depression Questionnaire predict subsequent suicide attempt or suicide death? </w:t>
      </w:r>
      <w:r w:rsidRPr="00AD05C3">
        <w:rPr>
          <w:lang w:val="de-DE"/>
        </w:rPr>
        <w:t>Psychiatr Serv 64, 1195-1202.</w:t>
      </w:r>
    </w:p>
    <w:p w14:paraId="34016887" w14:textId="77777777" w:rsidR="00124F3D" w:rsidRPr="00AD05C3" w:rsidRDefault="00124F3D" w:rsidP="00124F3D">
      <w:pPr>
        <w:pStyle w:val="EndNoteBibliography"/>
        <w:spacing w:after="0"/>
      </w:pPr>
      <w:r w:rsidRPr="00AD05C3">
        <w:rPr>
          <w:lang w:val="de-DE"/>
        </w:rPr>
        <w:t xml:space="preserve">Teismann, T., Lukaschek, K., Hiller, T.S., Breitbart, J., Brettschneider, C., Schumacher, U., Margraf, J., Gensichen, J., Jena Paradies Study, G., 2018. </w:t>
      </w:r>
      <w:r w:rsidRPr="00AD05C3">
        <w:t>Suicidal ideation in primary care patients suffering from panic disorder with or without agoraphobia. BMC Psychiatry 18, 305.</w:t>
      </w:r>
    </w:p>
    <w:p w14:paraId="18C70B14" w14:textId="77777777" w:rsidR="00124F3D" w:rsidRPr="00AD05C3" w:rsidRDefault="00124F3D" w:rsidP="00124F3D">
      <w:pPr>
        <w:pStyle w:val="EndNoteBibliography"/>
        <w:spacing w:after="0"/>
      </w:pPr>
      <w:r w:rsidRPr="00AD05C3">
        <w:t>Thompson, D., Ciechanowski, P.S., 2003. Attaching a new understanding to the patient-physician relationship in family practice. J Am Board Fam Pract 16, 219-226.</w:t>
      </w:r>
    </w:p>
    <w:p w14:paraId="616D4F28" w14:textId="77777777" w:rsidR="00124F3D" w:rsidRPr="00AD05C3" w:rsidRDefault="00124F3D" w:rsidP="00124F3D">
      <w:pPr>
        <w:pStyle w:val="EndNoteBibliography"/>
        <w:spacing w:after="0"/>
      </w:pPr>
      <w:r w:rsidRPr="00AD05C3">
        <w:t>Van Orden, K.A., Witte, T.K., Cukrowicz, K.C., Braithwaite, S.R., Selby, E.A., Joiner, T.E., Jr., 2010. The interpersonal theory of suicide. Psychol Rev 117, 575-600.</w:t>
      </w:r>
    </w:p>
    <w:p w14:paraId="5BA0632B" w14:textId="77777777" w:rsidR="00124F3D" w:rsidRPr="00AD05C3" w:rsidRDefault="00124F3D" w:rsidP="00124F3D">
      <w:pPr>
        <w:pStyle w:val="EndNoteBibliography"/>
        <w:spacing w:after="0"/>
      </w:pPr>
      <w:r w:rsidRPr="00AD05C3">
        <w:t>Wiborg, J.F., Gieseler, D., Lowe, B., 2013. Suicidal ideation in German primary care. Gen Hosp Psychiatry 35, 366-369.</w:t>
      </w:r>
    </w:p>
    <w:p w14:paraId="065E4E00" w14:textId="77777777" w:rsidR="00124F3D" w:rsidRPr="00AD05C3" w:rsidRDefault="00124F3D" w:rsidP="00124F3D">
      <w:pPr>
        <w:pStyle w:val="EndNoteBibliography"/>
      </w:pPr>
      <w:r w:rsidRPr="00AD05C3">
        <w:t>Wilhelm, K., Tietze, T., 2016. Difficult doctor–patient interactions: Applying principles of attachment-based care. MedicineToday 17, 36-44.</w:t>
      </w:r>
    </w:p>
    <w:p w14:paraId="11F41742" w14:textId="330949BB" w:rsidR="009059D8" w:rsidRPr="00AD05C3" w:rsidRDefault="005740FC" w:rsidP="009059D8">
      <w:pPr>
        <w:rPr>
          <w:rFonts w:ascii="Verdana" w:hAnsi="Verdana"/>
          <w:b/>
          <w:sz w:val="28"/>
          <w:szCs w:val="28"/>
          <w:lang w:val="en-GB"/>
        </w:rPr>
      </w:pPr>
      <w:r w:rsidRPr="00AD05C3">
        <w:rPr>
          <w:rFonts w:ascii="Verdana" w:hAnsi="Verdana"/>
          <w:color w:val="E36C0A" w:themeColor="accent6" w:themeShade="BF"/>
          <w:sz w:val="14"/>
          <w:szCs w:val="16"/>
          <w:lang w:val="en-GB"/>
        </w:rPr>
        <w:fldChar w:fldCharType="end"/>
      </w:r>
      <w:r w:rsidR="00343E6A" w:rsidRPr="00AD05C3">
        <w:rPr>
          <w:rFonts w:ascii="Verdana" w:hAnsi="Verdana"/>
          <w:sz w:val="16"/>
          <w:szCs w:val="16"/>
          <w:lang w:val="en-GB"/>
        </w:rPr>
        <w:t xml:space="preserve"> </w:t>
      </w:r>
    </w:p>
    <w:p w14:paraId="4549C2A0" w14:textId="02C31B1F" w:rsidR="007A7413" w:rsidRPr="00AD05C3" w:rsidRDefault="007A7413" w:rsidP="009059D8">
      <w:pPr>
        <w:rPr>
          <w:rFonts w:ascii="Verdana" w:hAnsi="Verdana"/>
          <w:sz w:val="16"/>
          <w:szCs w:val="16"/>
          <w:lang w:val="en-GB"/>
        </w:rPr>
      </w:pPr>
      <w:r w:rsidRPr="00AD05C3">
        <w:rPr>
          <w:rFonts w:ascii="Verdana" w:hAnsi="Verdana"/>
          <w:b/>
          <w:sz w:val="28"/>
          <w:szCs w:val="28"/>
          <w:lang w:val="en-GB"/>
        </w:rPr>
        <w:lastRenderedPageBreak/>
        <w:t>Acknowledgements</w:t>
      </w:r>
    </w:p>
    <w:p w14:paraId="39BC5708" w14:textId="77777777" w:rsidR="00C52728" w:rsidRPr="00AD05C3" w:rsidRDefault="00365120" w:rsidP="00795A69">
      <w:pPr>
        <w:jc w:val="both"/>
        <w:rPr>
          <w:rFonts w:ascii="Verdana" w:hAnsi="Verdana"/>
          <w:sz w:val="20"/>
          <w:szCs w:val="20"/>
          <w:lang w:val="en-GB"/>
        </w:rPr>
      </w:pPr>
      <w:r w:rsidRPr="00AD05C3">
        <w:rPr>
          <w:rFonts w:ascii="Verdana" w:hAnsi="Verdana"/>
          <w:sz w:val="20"/>
          <w:szCs w:val="20"/>
          <w:lang w:val="en-GB"/>
        </w:rPr>
        <w:t>We thank the APRICARE study staff and all study participants.</w:t>
      </w:r>
    </w:p>
    <w:p w14:paraId="09639EC2" w14:textId="77777777" w:rsidR="00365120" w:rsidRPr="00AD05C3" w:rsidRDefault="00365120" w:rsidP="00795A69">
      <w:pPr>
        <w:jc w:val="both"/>
        <w:rPr>
          <w:rFonts w:ascii="Verdana" w:hAnsi="Verdana"/>
          <w:b/>
          <w:sz w:val="28"/>
          <w:szCs w:val="28"/>
          <w:lang w:val="en-GB"/>
        </w:rPr>
      </w:pPr>
    </w:p>
    <w:p w14:paraId="4DCE2B94" w14:textId="77777777" w:rsidR="007A7413" w:rsidRPr="00AD05C3" w:rsidRDefault="00145432" w:rsidP="00795A69">
      <w:pPr>
        <w:jc w:val="both"/>
        <w:rPr>
          <w:rFonts w:ascii="Verdana" w:hAnsi="Verdana"/>
          <w:b/>
          <w:sz w:val="28"/>
          <w:szCs w:val="28"/>
          <w:lang w:val="en-GB"/>
        </w:rPr>
      </w:pPr>
      <w:r w:rsidRPr="00AD05C3">
        <w:rPr>
          <w:rFonts w:ascii="Verdana" w:hAnsi="Verdana"/>
          <w:b/>
          <w:sz w:val="28"/>
          <w:szCs w:val="28"/>
          <w:lang w:val="en-GB"/>
        </w:rPr>
        <w:t>Disclosure of interest</w:t>
      </w:r>
    </w:p>
    <w:p w14:paraId="796AA1F5" w14:textId="77777777" w:rsidR="00145432" w:rsidRPr="00AD05C3" w:rsidRDefault="00145432" w:rsidP="00795A69">
      <w:pPr>
        <w:jc w:val="both"/>
        <w:rPr>
          <w:rFonts w:ascii="Verdana" w:hAnsi="Verdana"/>
          <w:sz w:val="20"/>
          <w:szCs w:val="20"/>
          <w:lang w:val="en-GB"/>
        </w:rPr>
      </w:pPr>
      <w:r w:rsidRPr="00AD05C3">
        <w:rPr>
          <w:rFonts w:ascii="Verdana" w:hAnsi="Verdana"/>
          <w:sz w:val="20"/>
          <w:szCs w:val="20"/>
          <w:lang w:val="en-GB"/>
        </w:rPr>
        <w:t>Declarations of interest: none.</w:t>
      </w:r>
    </w:p>
    <w:p w14:paraId="0AD42201" w14:textId="77777777" w:rsidR="008B4D75" w:rsidRPr="00AD05C3" w:rsidRDefault="00145432" w:rsidP="00795A69">
      <w:pPr>
        <w:jc w:val="both"/>
        <w:rPr>
          <w:rFonts w:ascii="Verdana" w:hAnsi="Verdana"/>
          <w:sz w:val="20"/>
          <w:szCs w:val="20"/>
          <w:lang w:val="en-GB"/>
        </w:rPr>
      </w:pPr>
      <w:r w:rsidRPr="00AD05C3">
        <w:rPr>
          <w:rFonts w:ascii="Verdana" w:hAnsi="Verdana"/>
          <w:sz w:val="20"/>
          <w:szCs w:val="20"/>
          <w:lang w:val="en-GB"/>
        </w:rPr>
        <w:t xml:space="preserve"> </w:t>
      </w:r>
    </w:p>
    <w:p w14:paraId="0729265B" w14:textId="77777777" w:rsidR="00AD5674" w:rsidRPr="00AD05C3" w:rsidRDefault="00AD5674" w:rsidP="00795A69">
      <w:pPr>
        <w:jc w:val="both"/>
        <w:rPr>
          <w:rFonts w:ascii="Verdana" w:hAnsi="Verdana"/>
          <w:b/>
          <w:sz w:val="28"/>
          <w:szCs w:val="28"/>
          <w:lang w:val="en-GB"/>
        </w:rPr>
      </w:pPr>
      <w:r w:rsidRPr="00AD05C3">
        <w:rPr>
          <w:rFonts w:ascii="Verdana" w:hAnsi="Verdana"/>
          <w:b/>
          <w:sz w:val="28"/>
          <w:szCs w:val="28"/>
          <w:lang w:val="en-GB"/>
        </w:rPr>
        <w:t>Funding acknowledgement</w:t>
      </w:r>
    </w:p>
    <w:p w14:paraId="50B1280E" w14:textId="77777777" w:rsidR="00365120" w:rsidRPr="00AD05C3" w:rsidRDefault="00365120" w:rsidP="00795A69">
      <w:pPr>
        <w:jc w:val="both"/>
        <w:rPr>
          <w:rFonts w:ascii="Verdana" w:hAnsi="Verdana"/>
          <w:sz w:val="20"/>
          <w:szCs w:val="20"/>
          <w:lang w:val="en-GB"/>
        </w:rPr>
      </w:pPr>
      <w:r w:rsidRPr="00AD05C3">
        <w:rPr>
          <w:rFonts w:ascii="Verdana" w:hAnsi="Verdana"/>
          <w:sz w:val="20"/>
          <w:szCs w:val="20"/>
          <w:lang w:val="en-GB"/>
        </w:rPr>
        <w:t>The APRICARE study was</w:t>
      </w:r>
      <w:r w:rsidR="00AD5674" w:rsidRPr="00AD05C3">
        <w:rPr>
          <w:rFonts w:ascii="Verdana" w:hAnsi="Verdana"/>
          <w:sz w:val="20"/>
          <w:szCs w:val="20"/>
          <w:lang w:val="en-GB"/>
        </w:rPr>
        <w:t xml:space="preserve"> funded by the German Research Society, DFG: GE 2073/5-1.</w:t>
      </w:r>
    </w:p>
    <w:p w14:paraId="375A875D" w14:textId="77777777" w:rsidR="005E4AD3" w:rsidRPr="00AD05C3" w:rsidRDefault="005E4AD3" w:rsidP="00795A69">
      <w:pPr>
        <w:jc w:val="both"/>
        <w:rPr>
          <w:rFonts w:ascii="Verdana" w:hAnsi="Verdana"/>
          <w:sz w:val="20"/>
          <w:szCs w:val="20"/>
          <w:lang w:val="en-GB"/>
        </w:rPr>
      </w:pPr>
      <w:r w:rsidRPr="00AD05C3">
        <w:rPr>
          <w:rFonts w:ascii="Verdana" w:hAnsi="Verdana"/>
          <w:sz w:val="20"/>
          <w:szCs w:val="20"/>
          <w:lang w:val="en-GB"/>
        </w:rPr>
        <w:t>The funding source was not involved in the study design, the collection, analysis,</w:t>
      </w:r>
      <w:r w:rsidR="00023FE0" w:rsidRPr="00AD05C3">
        <w:rPr>
          <w:rFonts w:ascii="Verdana" w:hAnsi="Verdana"/>
          <w:sz w:val="20"/>
          <w:szCs w:val="20"/>
          <w:lang w:val="en-GB"/>
        </w:rPr>
        <w:t xml:space="preserve"> and</w:t>
      </w:r>
      <w:r w:rsidRPr="00AD05C3">
        <w:rPr>
          <w:rFonts w:ascii="Verdana" w:hAnsi="Verdana"/>
          <w:sz w:val="20"/>
          <w:szCs w:val="20"/>
          <w:lang w:val="en-GB"/>
        </w:rPr>
        <w:t xml:space="preserve"> interpretation of data, the writing of the report or the decision to submit the article for publication. </w:t>
      </w:r>
    </w:p>
    <w:p w14:paraId="2707D24E" w14:textId="77777777" w:rsidR="005E4AD3" w:rsidRPr="00AD05C3" w:rsidRDefault="005E4AD3" w:rsidP="00795A69">
      <w:pPr>
        <w:jc w:val="both"/>
        <w:rPr>
          <w:rFonts w:ascii="Verdana" w:hAnsi="Verdana"/>
          <w:sz w:val="20"/>
          <w:szCs w:val="20"/>
          <w:lang w:val="en-GB"/>
        </w:rPr>
      </w:pPr>
    </w:p>
    <w:p w14:paraId="721BB3CE" w14:textId="18DAA62F" w:rsidR="00145432" w:rsidRPr="00AD05C3" w:rsidRDefault="00145432" w:rsidP="00795A69">
      <w:pPr>
        <w:jc w:val="both"/>
        <w:rPr>
          <w:rFonts w:ascii="Verdana" w:hAnsi="Verdana"/>
          <w:b/>
          <w:sz w:val="28"/>
          <w:szCs w:val="28"/>
          <w:lang w:val="en-GB"/>
        </w:rPr>
      </w:pPr>
      <w:r w:rsidRPr="00AD05C3">
        <w:rPr>
          <w:rFonts w:ascii="Verdana" w:hAnsi="Verdana"/>
          <w:b/>
          <w:sz w:val="28"/>
          <w:szCs w:val="28"/>
          <w:lang w:val="en-GB"/>
        </w:rPr>
        <w:t>Contributors</w:t>
      </w:r>
    </w:p>
    <w:p w14:paraId="2BCDCBE4" w14:textId="77777777" w:rsidR="00145432" w:rsidRPr="00AD05C3" w:rsidRDefault="00145432" w:rsidP="00795A69">
      <w:pPr>
        <w:jc w:val="both"/>
        <w:rPr>
          <w:rFonts w:ascii="Verdana" w:hAnsi="Verdana"/>
          <w:sz w:val="20"/>
          <w:szCs w:val="20"/>
          <w:lang w:val="en-GB"/>
        </w:rPr>
      </w:pPr>
      <w:r w:rsidRPr="00AD05C3">
        <w:rPr>
          <w:rFonts w:ascii="Verdana" w:hAnsi="Verdana"/>
          <w:sz w:val="20"/>
          <w:szCs w:val="20"/>
          <w:lang w:val="en-GB"/>
        </w:rPr>
        <w:t>IMRE analysed the data and wrote the manuscript, KL gave statistical advice, edited</w:t>
      </w:r>
      <w:r w:rsidR="00023FE0" w:rsidRPr="00AD05C3">
        <w:rPr>
          <w:rFonts w:ascii="Verdana" w:hAnsi="Verdana"/>
          <w:sz w:val="20"/>
          <w:szCs w:val="20"/>
          <w:lang w:val="en-GB"/>
        </w:rPr>
        <w:t>,</w:t>
      </w:r>
      <w:r w:rsidRPr="00AD05C3">
        <w:rPr>
          <w:rFonts w:ascii="Verdana" w:hAnsi="Verdana"/>
          <w:sz w:val="20"/>
          <w:szCs w:val="20"/>
          <w:lang w:val="en-GB"/>
        </w:rPr>
        <w:t xml:space="preserve"> and complemented the manuscript, KBF, BS and JG devised and conducted the APRICARE study, gave advice</w:t>
      </w:r>
      <w:r w:rsidR="00023FE0" w:rsidRPr="00AD05C3">
        <w:rPr>
          <w:rFonts w:ascii="Verdana" w:hAnsi="Verdana"/>
          <w:sz w:val="20"/>
          <w:szCs w:val="20"/>
          <w:lang w:val="en-GB"/>
        </w:rPr>
        <w:t>,</w:t>
      </w:r>
      <w:r w:rsidRPr="00AD05C3">
        <w:rPr>
          <w:rFonts w:ascii="Verdana" w:hAnsi="Verdana"/>
          <w:sz w:val="20"/>
          <w:szCs w:val="20"/>
          <w:lang w:val="en-GB"/>
        </w:rPr>
        <w:t xml:space="preserve"> and edited the manuscript. </w:t>
      </w:r>
      <w:r w:rsidR="00E263E0" w:rsidRPr="00AD05C3">
        <w:rPr>
          <w:rFonts w:ascii="Verdana" w:hAnsi="Verdana"/>
          <w:sz w:val="20"/>
          <w:szCs w:val="20"/>
          <w:lang w:val="en-GB"/>
        </w:rPr>
        <w:t xml:space="preserve">All authors approved the final article. </w:t>
      </w:r>
    </w:p>
    <w:p w14:paraId="1113AC98" w14:textId="77777777" w:rsidR="003D6F32" w:rsidRPr="00AD05C3" w:rsidRDefault="00A93A12" w:rsidP="00795A69">
      <w:pPr>
        <w:jc w:val="both"/>
        <w:rPr>
          <w:rFonts w:ascii="Verdana" w:hAnsi="Verdana"/>
          <w:b/>
          <w:sz w:val="18"/>
          <w:lang w:val="en-GB"/>
        </w:rPr>
      </w:pPr>
      <w:r w:rsidRPr="00AD05C3">
        <w:rPr>
          <w:rFonts w:ascii="Verdana" w:hAnsi="Verdana"/>
          <w:b/>
          <w:sz w:val="18"/>
          <w:lang w:val="en-GB"/>
        </w:rPr>
        <w:br w:type="page"/>
      </w:r>
      <w:r w:rsidR="003D6F32" w:rsidRPr="00AD05C3">
        <w:rPr>
          <w:rFonts w:ascii="Verdana" w:hAnsi="Verdana"/>
          <w:b/>
          <w:sz w:val="18"/>
          <w:lang w:val="en-GB"/>
        </w:rPr>
        <w:lastRenderedPageBreak/>
        <w:t>Table 1: Characteristics</w:t>
      </w:r>
      <w:r w:rsidR="00B04046" w:rsidRPr="00AD05C3">
        <w:rPr>
          <w:rFonts w:ascii="Verdana" w:hAnsi="Verdana"/>
          <w:b/>
          <w:sz w:val="18"/>
          <w:lang w:val="en-GB"/>
        </w:rPr>
        <w:t xml:space="preserve"> of the study population</w:t>
      </w:r>
      <w:r w:rsidR="003D6F32" w:rsidRPr="00AD05C3">
        <w:rPr>
          <w:rFonts w:ascii="Verdana" w:hAnsi="Verdana"/>
          <w:b/>
          <w:sz w:val="18"/>
          <w:lang w:val="en-GB"/>
        </w:rPr>
        <w:t xml:space="preserve"> stratified by suicidal ideation (PHQ-9 item no. 9) </w:t>
      </w:r>
    </w:p>
    <w:tbl>
      <w:tblPr>
        <w:tblStyle w:val="Tabellenraster"/>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863"/>
        <w:gridCol w:w="1737"/>
        <w:gridCol w:w="1738"/>
        <w:gridCol w:w="1734"/>
      </w:tblGrid>
      <w:tr w:rsidR="003D6F32" w:rsidRPr="00AD05C3" w14:paraId="7E8B2F33" w14:textId="77777777" w:rsidTr="004753D9">
        <w:tc>
          <w:tcPr>
            <w:tcW w:w="3863" w:type="dxa"/>
          </w:tcPr>
          <w:p w14:paraId="3AD0F0A0" w14:textId="77777777" w:rsidR="003D6F32" w:rsidRPr="00AD05C3" w:rsidRDefault="003D6F32" w:rsidP="003270D1">
            <w:pPr>
              <w:rPr>
                <w:rFonts w:ascii="Verdana" w:hAnsi="Verdana"/>
                <w:sz w:val="18"/>
                <w:szCs w:val="18"/>
                <w:lang w:val="en-GB"/>
              </w:rPr>
            </w:pPr>
          </w:p>
        </w:tc>
        <w:tc>
          <w:tcPr>
            <w:tcW w:w="1737" w:type="dxa"/>
          </w:tcPr>
          <w:p w14:paraId="7CAC06CF" w14:textId="77777777" w:rsidR="003D6F32" w:rsidRPr="00AD05C3" w:rsidRDefault="003D6F32" w:rsidP="003270D1">
            <w:pPr>
              <w:rPr>
                <w:rFonts w:ascii="Verdana" w:hAnsi="Verdana"/>
                <w:b/>
                <w:sz w:val="18"/>
                <w:szCs w:val="18"/>
                <w:lang w:val="en-GB"/>
              </w:rPr>
            </w:pPr>
            <w:r w:rsidRPr="00AD05C3">
              <w:rPr>
                <w:rFonts w:ascii="Verdana" w:hAnsi="Verdana"/>
                <w:b/>
                <w:sz w:val="18"/>
                <w:szCs w:val="18"/>
                <w:lang w:val="en-GB"/>
              </w:rPr>
              <w:t>Suicidal ideation</w:t>
            </w:r>
          </w:p>
        </w:tc>
        <w:tc>
          <w:tcPr>
            <w:tcW w:w="1738" w:type="dxa"/>
          </w:tcPr>
          <w:p w14:paraId="6E8E277C" w14:textId="77777777" w:rsidR="003D6F32" w:rsidRPr="00AD05C3" w:rsidRDefault="003D6F32" w:rsidP="003270D1">
            <w:pPr>
              <w:rPr>
                <w:rFonts w:ascii="Verdana" w:hAnsi="Verdana"/>
                <w:b/>
                <w:sz w:val="18"/>
                <w:szCs w:val="18"/>
                <w:lang w:val="en-GB"/>
              </w:rPr>
            </w:pPr>
            <w:r w:rsidRPr="00AD05C3">
              <w:rPr>
                <w:rFonts w:ascii="Verdana" w:hAnsi="Verdana"/>
                <w:b/>
                <w:sz w:val="18"/>
                <w:szCs w:val="18"/>
                <w:lang w:val="en-GB"/>
              </w:rPr>
              <w:t>No suicidal ideation</w:t>
            </w:r>
          </w:p>
        </w:tc>
        <w:tc>
          <w:tcPr>
            <w:tcW w:w="1734" w:type="dxa"/>
          </w:tcPr>
          <w:p w14:paraId="5E8DBCA7" w14:textId="77777777" w:rsidR="003D6F32" w:rsidRPr="00AD05C3" w:rsidRDefault="003D6F32" w:rsidP="003270D1">
            <w:pPr>
              <w:rPr>
                <w:rFonts w:ascii="Verdana" w:hAnsi="Verdana"/>
                <w:b/>
                <w:sz w:val="18"/>
                <w:szCs w:val="18"/>
                <w:lang w:val="en-GB"/>
              </w:rPr>
            </w:pPr>
            <w:r w:rsidRPr="00AD05C3">
              <w:rPr>
                <w:rFonts w:ascii="Verdana" w:hAnsi="Verdana"/>
                <w:b/>
                <w:sz w:val="18"/>
                <w:szCs w:val="18"/>
                <w:lang w:val="en-GB"/>
              </w:rPr>
              <w:t>Total</w:t>
            </w:r>
          </w:p>
        </w:tc>
      </w:tr>
      <w:tr w:rsidR="003D6F32" w:rsidRPr="00AD05C3" w14:paraId="6017C91D" w14:textId="77777777" w:rsidTr="004753D9">
        <w:tc>
          <w:tcPr>
            <w:tcW w:w="3863" w:type="dxa"/>
          </w:tcPr>
          <w:p w14:paraId="3C9EC43E" w14:textId="77777777" w:rsidR="003D6F32" w:rsidRPr="00AD05C3" w:rsidRDefault="003D6F32" w:rsidP="003270D1">
            <w:pPr>
              <w:rPr>
                <w:rFonts w:ascii="Verdana" w:hAnsi="Verdana"/>
                <w:sz w:val="18"/>
                <w:szCs w:val="18"/>
                <w:lang w:val="en-GB"/>
              </w:rPr>
            </w:pPr>
            <w:r w:rsidRPr="00AD05C3">
              <w:rPr>
                <w:rFonts w:ascii="Verdana" w:hAnsi="Verdana"/>
                <w:b/>
                <w:sz w:val="18"/>
                <w:szCs w:val="18"/>
                <w:lang w:val="en-GB"/>
              </w:rPr>
              <w:t>PHQ-9 item no. 9</w:t>
            </w:r>
            <w:r w:rsidRPr="00AD05C3">
              <w:rPr>
                <w:rFonts w:ascii="Verdana" w:hAnsi="Verdana"/>
                <w:sz w:val="18"/>
                <w:szCs w:val="18"/>
                <w:lang w:val="en-GB"/>
              </w:rPr>
              <w:t>: “</w:t>
            </w:r>
            <w:r w:rsidRPr="00AD05C3">
              <w:rPr>
                <w:rFonts w:ascii="Verdana" w:hAnsi="Verdana"/>
                <w:bCs/>
                <w:sz w:val="18"/>
                <w:szCs w:val="18"/>
                <w:lang w:val="en-GB"/>
              </w:rPr>
              <w:t>Thoughts that you would be better off dead or of hurting yourself in some way”</w:t>
            </w:r>
          </w:p>
        </w:tc>
        <w:tc>
          <w:tcPr>
            <w:tcW w:w="1737" w:type="dxa"/>
          </w:tcPr>
          <w:p w14:paraId="31DB5D29" w14:textId="77777777" w:rsidR="003D6F32" w:rsidRPr="00AD05C3" w:rsidRDefault="003D6F32" w:rsidP="003270D1">
            <w:pPr>
              <w:rPr>
                <w:rFonts w:ascii="Verdana" w:eastAsia="Times New Roman" w:hAnsi="Verdana" w:cs="Times New Roman"/>
                <w:sz w:val="18"/>
                <w:szCs w:val="18"/>
                <w:lang w:val="en-GB" w:eastAsia="de-DE"/>
              </w:rPr>
            </w:pPr>
            <w:r w:rsidRPr="00AD05C3">
              <w:rPr>
                <w:rFonts w:ascii="Verdana" w:eastAsia="Times New Roman" w:hAnsi="Verdana" w:cs="Times New Roman"/>
                <w:sz w:val="18"/>
                <w:szCs w:val="18"/>
                <w:lang w:val="en-GB" w:eastAsia="de-DE"/>
              </w:rPr>
              <w:t>“Several days“,</w:t>
            </w:r>
          </w:p>
          <w:p w14:paraId="4791B12E" w14:textId="77777777" w:rsidR="003D6F32" w:rsidRPr="00AD05C3" w:rsidRDefault="003D6F32" w:rsidP="003270D1">
            <w:pPr>
              <w:rPr>
                <w:rFonts w:ascii="Verdana" w:eastAsia="Times New Roman" w:hAnsi="Verdana" w:cs="Times New Roman"/>
                <w:sz w:val="18"/>
                <w:szCs w:val="18"/>
                <w:lang w:val="en-GB" w:eastAsia="de-DE"/>
              </w:rPr>
            </w:pPr>
            <w:r w:rsidRPr="00AD05C3">
              <w:rPr>
                <w:rFonts w:ascii="Verdana" w:eastAsia="Times New Roman" w:hAnsi="Verdana" w:cs="Times New Roman"/>
                <w:sz w:val="18"/>
                <w:szCs w:val="18"/>
                <w:lang w:val="en-GB" w:eastAsia="de-DE"/>
              </w:rPr>
              <w:t xml:space="preserve">“More than half the days“, or </w:t>
            </w:r>
          </w:p>
          <w:p w14:paraId="3B470FE5" w14:textId="77777777" w:rsidR="003D6F32" w:rsidRPr="00AD05C3" w:rsidRDefault="003D6F32" w:rsidP="003270D1">
            <w:pPr>
              <w:rPr>
                <w:rFonts w:ascii="Verdana" w:eastAsia="Times New Roman" w:hAnsi="Verdana" w:cs="Times New Roman"/>
                <w:sz w:val="18"/>
                <w:szCs w:val="18"/>
                <w:lang w:val="en-GB" w:eastAsia="de-DE"/>
              </w:rPr>
            </w:pPr>
            <w:r w:rsidRPr="00AD05C3">
              <w:rPr>
                <w:rFonts w:ascii="Verdana" w:eastAsia="Times New Roman" w:hAnsi="Verdana" w:cs="Times New Roman"/>
                <w:sz w:val="18"/>
                <w:szCs w:val="18"/>
                <w:lang w:val="en-GB" w:eastAsia="de-DE"/>
              </w:rPr>
              <w:t>“Nearly every day“</w:t>
            </w:r>
          </w:p>
        </w:tc>
        <w:tc>
          <w:tcPr>
            <w:tcW w:w="1738" w:type="dxa"/>
          </w:tcPr>
          <w:p w14:paraId="3039AA65" w14:textId="77777777" w:rsidR="003D6F32" w:rsidRPr="00AD05C3" w:rsidRDefault="003D6F32" w:rsidP="003270D1">
            <w:pPr>
              <w:rPr>
                <w:rFonts w:ascii="Verdana" w:hAnsi="Verdana"/>
                <w:b/>
                <w:sz w:val="18"/>
                <w:szCs w:val="18"/>
                <w:lang w:val="en-GB"/>
              </w:rPr>
            </w:pPr>
            <w:r w:rsidRPr="00AD05C3">
              <w:rPr>
                <w:rFonts w:ascii="Verdana" w:eastAsia="Times New Roman" w:hAnsi="Verdana" w:cs="Times New Roman"/>
                <w:sz w:val="18"/>
                <w:szCs w:val="18"/>
                <w:lang w:val="en-GB" w:eastAsia="de-DE"/>
              </w:rPr>
              <w:t>“Not at all.”</w:t>
            </w:r>
          </w:p>
        </w:tc>
        <w:tc>
          <w:tcPr>
            <w:tcW w:w="1734" w:type="dxa"/>
          </w:tcPr>
          <w:p w14:paraId="2F4AB53E" w14:textId="77777777" w:rsidR="003D6F32" w:rsidRPr="00AD05C3" w:rsidRDefault="003D6F32" w:rsidP="003270D1">
            <w:pPr>
              <w:rPr>
                <w:rFonts w:ascii="Verdana" w:hAnsi="Verdana"/>
                <w:b/>
                <w:sz w:val="18"/>
                <w:szCs w:val="18"/>
                <w:lang w:val="en-GB"/>
              </w:rPr>
            </w:pPr>
          </w:p>
        </w:tc>
      </w:tr>
      <w:tr w:rsidR="003D6F32" w:rsidRPr="00AD05C3" w14:paraId="438BF052" w14:textId="77777777" w:rsidTr="004753D9">
        <w:tc>
          <w:tcPr>
            <w:tcW w:w="3863" w:type="dxa"/>
            <w:tcBorders>
              <w:bottom w:val="single" w:sz="4" w:space="0" w:color="auto"/>
            </w:tcBorders>
          </w:tcPr>
          <w:p w14:paraId="0B8B4337" w14:textId="77777777" w:rsidR="003D6F32" w:rsidRPr="00AD05C3" w:rsidRDefault="003D6F32" w:rsidP="003270D1">
            <w:pPr>
              <w:rPr>
                <w:rFonts w:ascii="Verdana" w:hAnsi="Verdana"/>
                <w:b/>
                <w:sz w:val="18"/>
                <w:szCs w:val="18"/>
                <w:lang w:val="en-GB"/>
              </w:rPr>
            </w:pPr>
            <w:r w:rsidRPr="00AD05C3">
              <w:rPr>
                <w:rFonts w:ascii="Verdana" w:hAnsi="Verdana"/>
                <w:b/>
                <w:sz w:val="18"/>
                <w:szCs w:val="18"/>
                <w:lang w:val="en-GB"/>
              </w:rPr>
              <w:t>N (%)</w:t>
            </w:r>
          </w:p>
        </w:tc>
        <w:tc>
          <w:tcPr>
            <w:tcW w:w="1737" w:type="dxa"/>
            <w:tcBorders>
              <w:bottom w:val="single" w:sz="4" w:space="0" w:color="auto"/>
            </w:tcBorders>
          </w:tcPr>
          <w:p w14:paraId="789E5B1C" w14:textId="77777777" w:rsidR="003D6F32" w:rsidRPr="00AD05C3" w:rsidRDefault="003D6F32" w:rsidP="003270D1">
            <w:pPr>
              <w:rPr>
                <w:rFonts w:ascii="Verdana" w:hAnsi="Verdana"/>
                <w:sz w:val="18"/>
                <w:szCs w:val="18"/>
                <w:lang w:val="en-GB"/>
              </w:rPr>
            </w:pPr>
            <w:r w:rsidRPr="00AD05C3">
              <w:rPr>
                <w:rFonts w:ascii="Verdana" w:hAnsi="Verdana"/>
                <w:sz w:val="18"/>
                <w:szCs w:val="18"/>
                <w:lang w:val="en-GB"/>
              </w:rPr>
              <w:t>27 (13.0)</w:t>
            </w:r>
          </w:p>
        </w:tc>
        <w:tc>
          <w:tcPr>
            <w:tcW w:w="1738" w:type="dxa"/>
            <w:tcBorders>
              <w:bottom w:val="single" w:sz="4" w:space="0" w:color="auto"/>
            </w:tcBorders>
          </w:tcPr>
          <w:p w14:paraId="6E1A41F9" w14:textId="77777777" w:rsidR="003D6F32" w:rsidRPr="00AD05C3" w:rsidRDefault="003D6F32" w:rsidP="003270D1">
            <w:pPr>
              <w:rPr>
                <w:rFonts w:ascii="Verdana" w:hAnsi="Verdana"/>
                <w:sz w:val="18"/>
                <w:szCs w:val="18"/>
                <w:lang w:val="en-GB"/>
              </w:rPr>
            </w:pPr>
            <w:r w:rsidRPr="00AD05C3">
              <w:rPr>
                <w:rFonts w:ascii="Verdana" w:hAnsi="Verdana"/>
                <w:sz w:val="18"/>
                <w:szCs w:val="18"/>
                <w:lang w:val="en-GB"/>
              </w:rPr>
              <w:t>180 (87.0)</w:t>
            </w:r>
          </w:p>
        </w:tc>
        <w:tc>
          <w:tcPr>
            <w:tcW w:w="1734" w:type="dxa"/>
            <w:tcBorders>
              <w:bottom w:val="single" w:sz="4" w:space="0" w:color="auto"/>
            </w:tcBorders>
          </w:tcPr>
          <w:p w14:paraId="0061D097" w14:textId="77777777" w:rsidR="003D6F32" w:rsidRPr="00AD05C3" w:rsidRDefault="003D6F32" w:rsidP="003270D1">
            <w:pPr>
              <w:rPr>
                <w:rFonts w:ascii="Verdana" w:hAnsi="Verdana"/>
                <w:sz w:val="18"/>
                <w:szCs w:val="18"/>
                <w:lang w:val="en-GB"/>
              </w:rPr>
            </w:pPr>
            <w:r w:rsidRPr="00AD05C3">
              <w:rPr>
                <w:rFonts w:ascii="Verdana" w:hAnsi="Verdana"/>
                <w:sz w:val="18"/>
                <w:szCs w:val="18"/>
                <w:lang w:val="en-GB"/>
              </w:rPr>
              <w:t>207</w:t>
            </w:r>
            <w:r w:rsidR="0008055F" w:rsidRPr="00AD05C3">
              <w:rPr>
                <w:rFonts w:ascii="Verdana" w:hAnsi="Verdana"/>
                <w:sz w:val="18"/>
                <w:szCs w:val="18"/>
                <w:lang w:val="en-GB"/>
              </w:rPr>
              <w:t xml:space="preserve"> (100.0)</w:t>
            </w:r>
          </w:p>
        </w:tc>
      </w:tr>
      <w:tr w:rsidR="003D6F32" w:rsidRPr="00AD05C3" w14:paraId="2178BBA9" w14:textId="77777777" w:rsidTr="004753D9">
        <w:tc>
          <w:tcPr>
            <w:tcW w:w="3863" w:type="dxa"/>
            <w:tcBorders>
              <w:bottom w:val="nil"/>
            </w:tcBorders>
          </w:tcPr>
          <w:p w14:paraId="6A8F4DDC" w14:textId="77777777" w:rsidR="003D6F32" w:rsidRPr="00AD05C3" w:rsidRDefault="003D6F32" w:rsidP="003270D1">
            <w:pPr>
              <w:rPr>
                <w:rFonts w:ascii="Verdana" w:hAnsi="Verdana"/>
                <w:b/>
                <w:sz w:val="18"/>
                <w:szCs w:val="18"/>
                <w:lang w:val="en-GB"/>
              </w:rPr>
            </w:pPr>
          </w:p>
        </w:tc>
        <w:tc>
          <w:tcPr>
            <w:tcW w:w="1737" w:type="dxa"/>
            <w:tcBorders>
              <w:bottom w:val="nil"/>
            </w:tcBorders>
          </w:tcPr>
          <w:p w14:paraId="16AAD182" w14:textId="77777777" w:rsidR="003D6F32" w:rsidRPr="00AD05C3" w:rsidRDefault="003D6F32" w:rsidP="003270D1">
            <w:pPr>
              <w:rPr>
                <w:rFonts w:ascii="Verdana" w:hAnsi="Verdana"/>
                <w:sz w:val="18"/>
                <w:szCs w:val="18"/>
                <w:lang w:val="en-GB"/>
              </w:rPr>
            </w:pPr>
          </w:p>
        </w:tc>
        <w:tc>
          <w:tcPr>
            <w:tcW w:w="1738" w:type="dxa"/>
            <w:tcBorders>
              <w:bottom w:val="nil"/>
            </w:tcBorders>
          </w:tcPr>
          <w:p w14:paraId="323420E0" w14:textId="77777777" w:rsidR="003D6F32" w:rsidRPr="00AD05C3" w:rsidRDefault="003D6F32" w:rsidP="003270D1">
            <w:pPr>
              <w:rPr>
                <w:rFonts w:ascii="Verdana" w:hAnsi="Verdana"/>
                <w:sz w:val="18"/>
                <w:szCs w:val="18"/>
                <w:lang w:val="en-GB"/>
              </w:rPr>
            </w:pPr>
          </w:p>
        </w:tc>
        <w:tc>
          <w:tcPr>
            <w:tcW w:w="1734" w:type="dxa"/>
            <w:tcBorders>
              <w:bottom w:val="nil"/>
            </w:tcBorders>
          </w:tcPr>
          <w:p w14:paraId="14DDF124" w14:textId="77777777" w:rsidR="003D6F32" w:rsidRPr="00AD05C3" w:rsidRDefault="003D6F32" w:rsidP="003270D1">
            <w:pPr>
              <w:rPr>
                <w:rFonts w:ascii="Verdana" w:hAnsi="Verdana"/>
                <w:sz w:val="18"/>
                <w:szCs w:val="18"/>
                <w:lang w:val="en-GB"/>
              </w:rPr>
            </w:pPr>
          </w:p>
        </w:tc>
      </w:tr>
      <w:tr w:rsidR="0008055F" w:rsidRPr="00AD05C3" w14:paraId="75FC9ADD" w14:textId="77777777" w:rsidTr="004753D9">
        <w:tc>
          <w:tcPr>
            <w:tcW w:w="3863" w:type="dxa"/>
            <w:tcBorders>
              <w:top w:val="nil"/>
              <w:bottom w:val="nil"/>
            </w:tcBorders>
          </w:tcPr>
          <w:p w14:paraId="2FC4041C" w14:textId="034CFAE6" w:rsidR="0008055F" w:rsidRPr="00AD05C3" w:rsidRDefault="003444C1" w:rsidP="00395F4F">
            <w:pPr>
              <w:rPr>
                <w:rFonts w:ascii="Verdana" w:hAnsi="Verdana"/>
                <w:sz w:val="18"/>
                <w:szCs w:val="18"/>
                <w:lang w:val="en-GB"/>
              </w:rPr>
            </w:pPr>
            <w:r w:rsidRPr="00AD05C3">
              <w:rPr>
                <w:rFonts w:ascii="Verdana" w:hAnsi="Verdana"/>
                <w:sz w:val="18"/>
                <w:szCs w:val="18"/>
                <w:lang w:val="en-GB"/>
              </w:rPr>
              <w:t>W</w:t>
            </w:r>
            <w:r w:rsidR="0008055F" w:rsidRPr="00AD05C3">
              <w:rPr>
                <w:rFonts w:ascii="Verdana" w:hAnsi="Verdana"/>
                <w:sz w:val="18"/>
                <w:szCs w:val="18"/>
                <w:lang w:val="en-GB"/>
              </w:rPr>
              <w:t>omen (%)</w:t>
            </w:r>
          </w:p>
        </w:tc>
        <w:tc>
          <w:tcPr>
            <w:tcW w:w="1737" w:type="dxa"/>
            <w:tcBorders>
              <w:top w:val="nil"/>
              <w:bottom w:val="nil"/>
            </w:tcBorders>
          </w:tcPr>
          <w:p w14:paraId="0DDE651D" w14:textId="77777777" w:rsidR="0008055F" w:rsidRPr="00AD05C3" w:rsidRDefault="0008055F" w:rsidP="00395F4F">
            <w:pPr>
              <w:rPr>
                <w:rFonts w:ascii="Verdana" w:hAnsi="Verdana"/>
                <w:sz w:val="18"/>
                <w:szCs w:val="18"/>
                <w:lang w:val="en-GB"/>
              </w:rPr>
            </w:pPr>
            <w:r w:rsidRPr="00AD05C3">
              <w:rPr>
                <w:rFonts w:ascii="Verdana" w:hAnsi="Verdana"/>
                <w:sz w:val="18"/>
                <w:szCs w:val="18"/>
                <w:lang w:val="en-GB"/>
              </w:rPr>
              <w:t xml:space="preserve">48.2 </w:t>
            </w:r>
          </w:p>
        </w:tc>
        <w:tc>
          <w:tcPr>
            <w:tcW w:w="1738" w:type="dxa"/>
            <w:tcBorders>
              <w:top w:val="nil"/>
              <w:bottom w:val="nil"/>
            </w:tcBorders>
          </w:tcPr>
          <w:p w14:paraId="27D9D331" w14:textId="77777777" w:rsidR="0008055F" w:rsidRPr="00AD05C3" w:rsidRDefault="0008055F" w:rsidP="00395F4F">
            <w:pPr>
              <w:rPr>
                <w:rFonts w:ascii="Verdana" w:hAnsi="Verdana"/>
                <w:sz w:val="18"/>
                <w:szCs w:val="18"/>
                <w:lang w:val="en-GB"/>
              </w:rPr>
            </w:pPr>
            <w:r w:rsidRPr="00AD05C3">
              <w:rPr>
                <w:rFonts w:ascii="Verdana" w:hAnsi="Verdana"/>
                <w:sz w:val="18"/>
                <w:szCs w:val="18"/>
                <w:lang w:val="en-GB"/>
              </w:rPr>
              <w:t xml:space="preserve">41.1 </w:t>
            </w:r>
          </w:p>
        </w:tc>
        <w:tc>
          <w:tcPr>
            <w:tcW w:w="1734" w:type="dxa"/>
            <w:tcBorders>
              <w:top w:val="nil"/>
              <w:bottom w:val="nil"/>
            </w:tcBorders>
          </w:tcPr>
          <w:p w14:paraId="6A87C77B" w14:textId="77777777" w:rsidR="0008055F" w:rsidRPr="00AD05C3" w:rsidRDefault="0008055F" w:rsidP="00395F4F">
            <w:pPr>
              <w:rPr>
                <w:rFonts w:ascii="Verdana" w:hAnsi="Verdana"/>
                <w:sz w:val="18"/>
                <w:szCs w:val="18"/>
                <w:lang w:val="en-GB"/>
              </w:rPr>
            </w:pPr>
            <w:r w:rsidRPr="00AD05C3">
              <w:rPr>
                <w:rFonts w:ascii="Verdana" w:hAnsi="Verdana"/>
                <w:sz w:val="18"/>
                <w:szCs w:val="18"/>
                <w:lang w:val="en-GB"/>
              </w:rPr>
              <w:t>42.0</w:t>
            </w:r>
          </w:p>
        </w:tc>
      </w:tr>
      <w:tr w:rsidR="0008055F" w:rsidRPr="00AD05C3" w14:paraId="0506F6C9" w14:textId="77777777" w:rsidTr="004753D9">
        <w:tc>
          <w:tcPr>
            <w:tcW w:w="3863" w:type="dxa"/>
            <w:tcBorders>
              <w:top w:val="nil"/>
              <w:bottom w:val="nil"/>
            </w:tcBorders>
          </w:tcPr>
          <w:p w14:paraId="76CE00AD" w14:textId="77777777" w:rsidR="0008055F" w:rsidRPr="00AD05C3" w:rsidRDefault="0008055F" w:rsidP="00395F4F">
            <w:pPr>
              <w:rPr>
                <w:rFonts w:ascii="Verdana" w:hAnsi="Verdana"/>
                <w:sz w:val="18"/>
                <w:szCs w:val="18"/>
                <w:lang w:val="en-GB"/>
              </w:rPr>
            </w:pPr>
            <w:r w:rsidRPr="00AD05C3">
              <w:rPr>
                <w:rFonts w:ascii="Verdana" w:hAnsi="Verdana"/>
                <w:sz w:val="18"/>
                <w:szCs w:val="18"/>
                <w:lang w:val="en-GB"/>
              </w:rPr>
              <w:t>50-60 years (%)</w:t>
            </w:r>
          </w:p>
        </w:tc>
        <w:tc>
          <w:tcPr>
            <w:tcW w:w="1737" w:type="dxa"/>
            <w:tcBorders>
              <w:top w:val="nil"/>
              <w:bottom w:val="nil"/>
            </w:tcBorders>
          </w:tcPr>
          <w:p w14:paraId="57FCD85E" w14:textId="77777777" w:rsidR="0008055F" w:rsidRPr="00AD05C3" w:rsidRDefault="0008055F" w:rsidP="00395F4F">
            <w:pPr>
              <w:rPr>
                <w:rFonts w:ascii="Verdana" w:hAnsi="Verdana"/>
                <w:sz w:val="18"/>
                <w:szCs w:val="18"/>
                <w:lang w:val="en-GB"/>
              </w:rPr>
            </w:pPr>
            <w:r w:rsidRPr="00AD05C3">
              <w:rPr>
                <w:rFonts w:ascii="Verdana" w:hAnsi="Verdana"/>
                <w:sz w:val="18"/>
                <w:szCs w:val="18"/>
                <w:lang w:val="en-GB"/>
              </w:rPr>
              <w:t>44.4</w:t>
            </w:r>
          </w:p>
        </w:tc>
        <w:tc>
          <w:tcPr>
            <w:tcW w:w="1738" w:type="dxa"/>
            <w:tcBorders>
              <w:top w:val="nil"/>
              <w:bottom w:val="nil"/>
            </w:tcBorders>
          </w:tcPr>
          <w:p w14:paraId="1A05812A" w14:textId="77777777" w:rsidR="0008055F" w:rsidRPr="00AD05C3" w:rsidRDefault="0008055F" w:rsidP="00395F4F">
            <w:pPr>
              <w:rPr>
                <w:rFonts w:ascii="Verdana" w:hAnsi="Verdana"/>
                <w:sz w:val="18"/>
                <w:szCs w:val="18"/>
                <w:lang w:val="en-GB"/>
              </w:rPr>
            </w:pPr>
            <w:r w:rsidRPr="00AD05C3">
              <w:rPr>
                <w:rFonts w:ascii="Verdana" w:hAnsi="Verdana"/>
                <w:b/>
                <w:sz w:val="18"/>
                <w:szCs w:val="18"/>
                <w:lang w:val="en-GB"/>
              </w:rPr>
              <w:t>24.4</w:t>
            </w:r>
          </w:p>
        </w:tc>
        <w:tc>
          <w:tcPr>
            <w:tcW w:w="1734" w:type="dxa"/>
            <w:tcBorders>
              <w:top w:val="nil"/>
              <w:bottom w:val="nil"/>
            </w:tcBorders>
          </w:tcPr>
          <w:p w14:paraId="6038FB20" w14:textId="77777777" w:rsidR="0008055F" w:rsidRPr="00AD05C3" w:rsidRDefault="0008055F" w:rsidP="00395F4F">
            <w:pPr>
              <w:rPr>
                <w:rFonts w:ascii="Verdana" w:hAnsi="Verdana"/>
                <w:sz w:val="18"/>
                <w:szCs w:val="18"/>
                <w:lang w:val="en-GB"/>
              </w:rPr>
            </w:pPr>
            <w:r w:rsidRPr="00AD05C3">
              <w:rPr>
                <w:rFonts w:ascii="Verdana" w:hAnsi="Verdana"/>
                <w:sz w:val="18"/>
                <w:szCs w:val="18"/>
                <w:lang w:val="en-GB"/>
              </w:rPr>
              <w:t>27.1</w:t>
            </w:r>
          </w:p>
        </w:tc>
      </w:tr>
      <w:tr w:rsidR="0008055F" w:rsidRPr="00AD05C3" w14:paraId="1DD50816" w14:textId="77777777" w:rsidTr="004753D9">
        <w:tc>
          <w:tcPr>
            <w:tcW w:w="3863" w:type="dxa"/>
            <w:tcBorders>
              <w:top w:val="nil"/>
              <w:bottom w:val="nil"/>
            </w:tcBorders>
          </w:tcPr>
          <w:p w14:paraId="77362FAB" w14:textId="77777777" w:rsidR="0008055F" w:rsidRPr="00AD05C3" w:rsidRDefault="0008055F" w:rsidP="00395F4F">
            <w:pPr>
              <w:rPr>
                <w:rFonts w:ascii="Verdana" w:hAnsi="Verdana"/>
                <w:sz w:val="18"/>
                <w:szCs w:val="18"/>
                <w:lang w:val="en-GB"/>
              </w:rPr>
            </w:pPr>
            <w:r w:rsidRPr="00AD05C3">
              <w:rPr>
                <w:rFonts w:ascii="Verdana" w:hAnsi="Verdana"/>
                <w:sz w:val="18"/>
                <w:szCs w:val="18"/>
                <w:lang w:val="en-GB"/>
              </w:rPr>
              <w:t>61-70 years (%)</w:t>
            </w:r>
          </w:p>
        </w:tc>
        <w:tc>
          <w:tcPr>
            <w:tcW w:w="1737" w:type="dxa"/>
            <w:tcBorders>
              <w:top w:val="nil"/>
              <w:bottom w:val="nil"/>
            </w:tcBorders>
          </w:tcPr>
          <w:p w14:paraId="74CFAB3A" w14:textId="77777777" w:rsidR="0008055F" w:rsidRPr="00AD05C3" w:rsidRDefault="0008055F" w:rsidP="00395F4F">
            <w:pPr>
              <w:rPr>
                <w:rFonts w:ascii="Verdana" w:hAnsi="Verdana"/>
                <w:sz w:val="18"/>
                <w:szCs w:val="18"/>
                <w:lang w:val="en-GB"/>
              </w:rPr>
            </w:pPr>
            <w:r w:rsidRPr="00AD05C3">
              <w:rPr>
                <w:rFonts w:ascii="Verdana" w:hAnsi="Verdana"/>
                <w:sz w:val="18"/>
                <w:szCs w:val="18"/>
                <w:lang w:val="en-GB"/>
              </w:rPr>
              <w:t>22.2</w:t>
            </w:r>
          </w:p>
        </w:tc>
        <w:tc>
          <w:tcPr>
            <w:tcW w:w="1738" w:type="dxa"/>
            <w:tcBorders>
              <w:top w:val="nil"/>
              <w:bottom w:val="nil"/>
            </w:tcBorders>
          </w:tcPr>
          <w:p w14:paraId="5DE8D6DD" w14:textId="77777777" w:rsidR="0008055F" w:rsidRPr="00AD05C3" w:rsidRDefault="0008055F" w:rsidP="00395F4F">
            <w:pPr>
              <w:rPr>
                <w:rFonts w:ascii="Verdana" w:hAnsi="Verdana"/>
                <w:b/>
                <w:sz w:val="18"/>
                <w:szCs w:val="18"/>
                <w:lang w:val="en-GB"/>
              </w:rPr>
            </w:pPr>
            <w:r w:rsidRPr="00AD05C3">
              <w:rPr>
                <w:rFonts w:ascii="Verdana" w:hAnsi="Verdana"/>
                <w:b/>
                <w:sz w:val="18"/>
                <w:szCs w:val="18"/>
                <w:lang w:val="en-GB"/>
              </w:rPr>
              <w:t>42.8</w:t>
            </w:r>
          </w:p>
        </w:tc>
        <w:tc>
          <w:tcPr>
            <w:tcW w:w="1734" w:type="dxa"/>
            <w:tcBorders>
              <w:top w:val="nil"/>
              <w:bottom w:val="nil"/>
            </w:tcBorders>
          </w:tcPr>
          <w:p w14:paraId="4887D3CC" w14:textId="77777777" w:rsidR="0008055F" w:rsidRPr="00AD05C3" w:rsidRDefault="0008055F" w:rsidP="00395F4F">
            <w:pPr>
              <w:rPr>
                <w:rFonts w:ascii="Verdana" w:hAnsi="Verdana"/>
                <w:sz w:val="18"/>
                <w:szCs w:val="18"/>
                <w:lang w:val="en-GB"/>
              </w:rPr>
            </w:pPr>
            <w:r w:rsidRPr="00AD05C3">
              <w:rPr>
                <w:rFonts w:ascii="Verdana" w:hAnsi="Verdana"/>
                <w:sz w:val="18"/>
                <w:szCs w:val="18"/>
                <w:lang w:val="en-GB"/>
              </w:rPr>
              <w:t>40.1</w:t>
            </w:r>
          </w:p>
        </w:tc>
      </w:tr>
      <w:tr w:rsidR="0008055F" w:rsidRPr="00AD05C3" w14:paraId="07C9EE69" w14:textId="77777777" w:rsidTr="004753D9">
        <w:tc>
          <w:tcPr>
            <w:tcW w:w="3863" w:type="dxa"/>
            <w:tcBorders>
              <w:top w:val="nil"/>
              <w:bottom w:val="nil"/>
            </w:tcBorders>
          </w:tcPr>
          <w:p w14:paraId="10A3F8B4" w14:textId="77777777" w:rsidR="0008055F" w:rsidRPr="00AD05C3" w:rsidRDefault="0008055F" w:rsidP="00395F4F">
            <w:pPr>
              <w:rPr>
                <w:rFonts w:ascii="Verdana" w:hAnsi="Verdana"/>
                <w:sz w:val="18"/>
                <w:szCs w:val="18"/>
                <w:lang w:val="en-GB"/>
              </w:rPr>
            </w:pPr>
            <w:r w:rsidRPr="00AD05C3">
              <w:rPr>
                <w:rFonts w:ascii="Verdana" w:hAnsi="Verdana"/>
                <w:sz w:val="18"/>
                <w:szCs w:val="18"/>
                <w:lang w:val="en-GB"/>
              </w:rPr>
              <w:t>71-85 years (%)</w:t>
            </w:r>
          </w:p>
        </w:tc>
        <w:tc>
          <w:tcPr>
            <w:tcW w:w="1737" w:type="dxa"/>
            <w:tcBorders>
              <w:top w:val="nil"/>
              <w:bottom w:val="nil"/>
            </w:tcBorders>
          </w:tcPr>
          <w:p w14:paraId="7D88DA84" w14:textId="77777777" w:rsidR="0008055F" w:rsidRPr="00AD05C3" w:rsidRDefault="0008055F" w:rsidP="00395F4F">
            <w:pPr>
              <w:rPr>
                <w:rFonts w:ascii="Verdana" w:hAnsi="Verdana"/>
                <w:sz w:val="18"/>
                <w:szCs w:val="18"/>
                <w:lang w:val="en-GB"/>
              </w:rPr>
            </w:pPr>
            <w:r w:rsidRPr="00AD05C3">
              <w:rPr>
                <w:rFonts w:ascii="Verdana" w:hAnsi="Verdana"/>
                <w:sz w:val="18"/>
                <w:szCs w:val="18"/>
                <w:lang w:val="en-GB"/>
              </w:rPr>
              <w:t>33.3</w:t>
            </w:r>
          </w:p>
        </w:tc>
        <w:tc>
          <w:tcPr>
            <w:tcW w:w="1738" w:type="dxa"/>
            <w:tcBorders>
              <w:top w:val="nil"/>
              <w:bottom w:val="nil"/>
            </w:tcBorders>
          </w:tcPr>
          <w:p w14:paraId="063404F3" w14:textId="77777777" w:rsidR="0008055F" w:rsidRPr="00AD05C3" w:rsidRDefault="0008055F" w:rsidP="00395F4F">
            <w:pPr>
              <w:rPr>
                <w:rFonts w:ascii="Verdana" w:hAnsi="Verdana"/>
                <w:b/>
                <w:sz w:val="18"/>
                <w:szCs w:val="18"/>
                <w:lang w:val="en-GB"/>
              </w:rPr>
            </w:pPr>
            <w:r w:rsidRPr="00AD05C3">
              <w:rPr>
                <w:rFonts w:ascii="Verdana" w:hAnsi="Verdana"/>
                <w:sz w:val="18"/>
                <w:szCs w:val="18"/>
                <w:lang w:val="en-GB"/>
              </w:rPr>
              <w:t>32.8</w:t>
            </w:r>
          </w:p>
        </w:tc>
        <w:tc>
          <w:tcPr>
            <w:tcW w:w="1734" w:type="dxa"/>
            <w:tcBorders>
              <w:top w:val="nil"/>
              <w:bottom w:val="nil"/>
            </w:tcBorders>
          </w:tcPr>
          <w:p w14:paraId="14AE8FA8" w14:textId="77777777" w:rsidR="0008055F" w:rsidRPr="00AD05C3" w:rsidRDefault="0008055F" w:rsidP="00395F4F">
            <w:pPr>
              <w:rPr>
                <w:rFonts w:ascii="Verdana" w:hAnsi="Verdana"/>
                <w:sz w:val="18"/>
                <w:szCs w:val="18"/>
                <w:lang w:val="en-GB"/>
              </w:rPr>
            </w:pPr>
            <w:r w:rsidRPr="00AD05C3">
              <w:rPr>
                <w:rFonts w:ascii="Verdana" w:hAnsi="Verdana"/>
                <w:sz w:val="18"/>
                <w:szCs w:val="18"/>
                <w:lang w:val="en-GB"/>
              </w:rPr>
              <w:t>32.9</w:t>
            </w:r>
          </w:p>
        </w:tc>
      </w:tr>
      <w:tr w:rsidR="0008055F" w:rsidRPr="00AD05C3" w14:paraId="164EEFA4" w14:textId="77777777" w:rsidTr="004753D9">
        <w:tc>
          <w:tcPr>
            <w:tcW w:w="3863" w:type="dxa"/>
            <w:tcBorders>
              <w:top w:val="nil"/>
              <w:bottom w:val="nil"/>
            </w:tcBorders>
          </w:tcPr>
          <w:p w14:paraId="68CBE578" w14:textId="77777777" w:rsidR="0008055F" w:rsidRPr="00AD05C3" w:rsidRDefault="0008055F" w:rsidP="00395F4F">
            <w:pPr>
              <w:rPr>
                <w:rFonts w:ascii="Verdana" w:hAnsi="Verdana"/>
                <w:sz w:val="18"/>
                <w:szCs w:val="18"/>
                <w:lang w:val="en-GB"/>
              </w:rPr>
            </w:pPr>
            <w:r w:rsidRPr="00AD05C3">
              <w:rPr>
                <w:rFonts w:ascii="Verdana" w:hAnsi="Verdana"/>
                <w:sz w:val="18"/>
                <w:szCs w:val="18"/>
                <w:lang w:val="en-GB"/>
              </w:rPr>
              <w:t>BMI (kg/m</w:t>
            </w:r>
            <w:r w:rsidRPr="00AD05C3">
              <w:rPr>
                <w:rFonts w:ascii="Verdana" w:hAnsi="Verdana"/>
                <w:sz w:val="18"/>
                <w:szCs w:val="18"/>
                <w:vertAlign w:val="superscript"/>
                <w:lang w:val="en-GB"/>
              </w:rPr>
              <w:t>2</w:t>
            </w:r>
            <w:r w:rsidRPr="00AD05C3">
              <w:rPr>
                <w:rFonts w:ascii="Verdana" w:hAnsi="Verdana"/>
                <w:sz w:val="18"/>
                <w:szCs w:val="18"/>
                <w:lang w:val="en-GB"/>
              </w:rPr>
              <w:t>), mean (std)</w:t>
            </w:r>
          </w:p>
        </w:tc>
        <w:tc>
          <w:tcPr>
            <w:tcW w:w="1737" w:type="dxa"/>
            <w:tcBorders>
              <w:top w:val="nil"/>
              <w:bottom w:val="nil"/>
            </w:tcBorders>
          </w:tcPr>
          <w:p w14:paraId="712F16B1" w14:textId="77777777" w:rsidR="0008055F" w:rsidRPr="00AD05C3" w:rsidRDefault="0008055F" w:rsidP="00395F4F">
            <w:pPr>
              <w:rPr>
                <w:rFonts w:ascii="Verdana" w:hAnsi="Verdana"/>
                <w:sz w:val="18"/>
                <w:szCs w:val="18"/>
                <w:lang w:val="en-GB"/>
              </w:rPr>
            </w:pPr>
            <w:r w:rsidRPr="00AD05C3">
              <w:rPr>
                <w:rFonts w:ascii="Verdana" w:hAnsi="Verdana"/>
                <w:sz w:val="18"/>
                <w:szCs w:val="18"/>
                <w:lang w:val="en-GB"/>
              </w:rPr>
              <w:t>36.3 (7.1)</w:t>
            </w:r>
          </w:p>
        </w:tc>
        <w:tc>
          <w:tcPr>
            <w:tcW w:w="1738" w:type="dxa"/>
            <w:tcBorders>
              <w:top w:val="nil"/>
              <w:bottom w:val="nil"/>
            </w:tcBorders>
          </w:tcPr>
          <w:p w14:paraId="368665EF" w14:textId="77777777" w:rsidR="0008055F" w:rsidRPr="00AD05C3" w:rsidRDefault="0008055F" w:rsidP="00395F4F">
            <w:pPr>
              <w:rPr>
                <w:rFonts w:ascii="Verdana" w:hAnsi="Verdana"/>
                <w:sz w:val="18"/>
                <w:szCs w:val="18"/>
                <w:lang w:val="en-GB"/>
              </w:rPr>
            </w:pPr>
            <w:r w:rsidRPr="00AD05C3">
              <w:rPr>
                <w:rFonts w:ascii="Verdana" w:hAnsi="Verdana"/>
                <w:b/>
                <w:sz w:val="18"/>
                <w:szCs w:val="18"/>
                <w:lang w:val="en-GB"/>
              </w:rPr>
              <w:t>30.9</w:t>
            </w:r>
            <w:r w:rsidRPr="00AD05C3">
              <w:rPr>
                <w:rFonts w:ascii="Verdana" w:hAnsi="Verdana"/>
                <w:sz w:val="18"/>
                <w:szCs w:val="18"/>
                <w:lang w:val="en-GB"/>
              </w:rPr>
              <w:t xml:space="preserve"> (5.3)</w:t>
            </w:r>
          </w:p>
        </w:tc>
        <w:tc>
          <w:tcPr>
            <w:tcW w:w="1734" w:type="dxa"/>
            <w:tcBorders>
              <w:top w:val="nil"/>
              <w:bottom w:val="nil"/>
            </w:tcBorders>
          </w:tcPr>
          <w:p w14:paraId="5D014F60" w14:textId="77777777" w:rsidR="0008055F" w:rsidRPr="00AD05C3" w:rsidRDefault="0008055F" w:rsidP="00395F4F">
            <w:pPr>
              <w:rPr>
                <w:rFonts w:ascii="Verdana" w:hAnsi="Verdana"/>
                <w:sz w:val="18"/>
                <w:szCs w:val="18"/>
                <w:lang w:val="en-GB"/>
              </w:rPr>
            </w:pPr>
            <w:r w:rsidRPr="00AD05C3">
              <w:rPr>
                <w:rFonts w:ascii="Verdana" w:hAnsi="Verdana"/>
                <w:sz w:val="18"/>
                <w:szCs w:val="18"/>
                <w:lang w:val="en-GB"/>
              </w:rPr>
              <w:t>31.6 (5.8)</w:t>
            </w:r>
          </w:p>
        </w:tc>
      </w:tr>
      <w:tr w:rsidR="0008055F" w:rsidRPr="00AD05C3" w14:paraId="19760285" w14:textId="77777777" w:rsidTr="004753D9">
        <w:tc>
          <w:tcPr>
            <w:tcW w:w="3863" w:type="dxa"/>
            <w:tcBorders>
              <w:top w:val="nil"/>
              <w:bottom w:val="nil"/>
            </w:tcBorders>
          </w:tcPr>
          <w:p w14:paraId="6D4C3147" w14:textId="77777777" w:rsidR="0008055F" w:rsidRPr="00AD05C3" w:rsidRDefault="0008055F" w:rsidP="00395F4F">
            <w:pPr>
              <w:rPr>
                <w:rFonts w:ascii="Verdana" w:hAnsi="Verdana"/>
                <w:sz w:val="18"/>
                <w:szCs w:val="18"/>
                <w:lang w:val="en-GB"/>
              </w:rPr>
            </w:pPr>
            <w:r w:rsidRPr="00AD05C3">
              <w:rPr>
                <w:rFonts w:ascii="Verdana" w:hAnsi="Verdana"/>
                <w:sz w:val="18"/>
                <w:szCs w:val="18"/>
                <w:lang w:val="en-GB"/>
              </w:rPr>
              <w:t>BMI &gt;=30/Obesity (%)</w:t>
            </w:r>
          </w:p>
        </w:tc>
        <w:tc>
          <w:tcPr>
            <w:tcW w:w="1737" w:type="dxa"/>
            <w:tcBorders>
              <w:top w:val="nil"/>
              <w:bottom w:val="nil"/>
            </w:tcBorders>
          </w:tcPr>
          <w:p w14:paraId="1F0B74AB" w14:textId="77777777" w:rsidR="0008055F" w:rsidRPr="00AD05C3" w:rsidRDefault="0008055F" w:rsidP="00395F4F">
            <w:pPr>
              <w:rPr>
                <w:rFonts w:ascii="Verdana" w:hAnsi="Verdana"/>
                <w:sz w:val="18"/>
                <w:szCs w:val="18"/>
                <w:lang w:val="en-GB"/>
              </w:rPr>
            </w:pPr>
            <w:r w:rsidRPr="00AD05C3">
              <w:rPr>
                <w:rFonts w:ascii="Verdana" w:hAnsi="Verdana"/>
                <w:sz w:val="18"/>
                <w:szCs w:val="18"/>
                <w:lang w:val="en-GB"/>
              </w:rPr>
              <w:t>77.8</w:t>
            </w:r>
          </w:p>
        </w:tc>
        <w:tc>
          <w:tcPr>
            <w:tcW w:w="1738" w:type="dxa"/>
            <w:tcBorders>
              <w:top w:val="nil"/>
              <w:bottom w:val="nil"/>
            </w:tcBorders>
          </w:tcPr>
          <w:p w14:paraId="158791F9" w14:textId="77777777" w:rsidR="0008055F" w:rsidRPr="00AD05C3" w:rsidRDefault="0008055F" w:rsidP="00395F4F">
            <w:pPr>
              <w:rPr>
                <w:rFonts w:ascii="Verdana" w:hAnsi="Verdana"/>
                <w:sz w:val="18"/>
                <w:szCs w:val="18"/>
                <w:lang w:val="en-GB"/>
              </w:rPr>
            </w:pPr>
            <w:r w:rsidRPr="00AD05C3">
              <w:rPr>
                <w:rFonts w:ascii="Verdana" w:hAnsi="Verdana"/>
                <w:b/>
                <w:sz w:val="18"/>
                <w:szCs w:val="18"/>
                <w:lang w:val="en-GB"/>
              </w:rPr>
              <w:t>55.6</w:t>
            </w:r>
          </w:p>
        </w:tc>
        <w:tc>
          <w:tcPr>
            <w:tcW w:w="1734" w:type="dxa"/>
            <w:tcBorders>
              <w:top w:val="nil"/>
              <w:bottom w:val="nil"/>
            </w:tcBorders>
          </w:tcPr>
          <w:p w14:paraId="0CF7CCBC" w14:textId="77777777" w:rsidR="0008055F" w:rsidRPr="00AD05C3" w:rsidRDefault="0008055F" w:rsidP="00395F4F">
            <w:pPr>
              <w:rPr>
                <w:rFonts w:ascii="Verdana" w:hAnsi="Verdana"/>
                <w:sz w:val="18"/>
                <w:szCs w:val="18"/>
                <w:lang w:val="en-GB"/>
              </w:rPr>
            </w:pPr>
            <w:r w:rsidRPr="00AD05C3">
              <w:rPr>
                <w:rFonts w:ascii="Verdana" w:hAnsi="Verdana"/>
                <w:sz w:val="18"/>
                <w:szCs w:val="18"/>
                <w:lang w:val="en-GB"/>
              </w:rPr>
              <w:t>58.5</w:t>
            </w:r>
          </w:p>
        </w:tc>
      </w:tr>
      <w:tr w:rsidR="0008055F" w:rsidRPr="00AD05C3" w14:paraId="6F02F8F6" w14:textId="77777777" w:rsidTr="004753D9">
        <w:tc>
          <w:tcPr>
            <w:tcW w:w="3863" w:type="dxa"/>
            <w:tcBorders>
              <w:top w:val="nil"/>
              <w:bottom w:val="nil"/>
            </w:tcBorders>
          </w:tcPr>
          <w:p w14:paraId="5F4B60F6" w14:textId="77777777" w:rsidR="0008055F" w:rsidRPr="00AD05C3" w:rsidRDefault="0008055F" w:rsidP="0008055F">
            <w:pPr>
              <w:rPr>
                <w:rFonts w:ascii="Verdana" w:hAnsi="Verdana"/>
                <w:sz w:val="18"/>
                <w:szCs w:val="18"/>
                <w:lang w:val="en-GB"/>
              </w:rPr>
            </w:pPr>
            <w:r w:rsidRPr="00AD05C3">
              <w:rPr>
                <w:rFonts w:ascii="Verdana" w:hAnsi="Verdana"/>
                <w:sz w:val="18"/>
                <w:szCs w:val="18"/>
                <w:lang w:val="en-GB"/>
              </w:rPr>
              <w:t>Living alone (%)</w:t>
            </w:r>
          </w:p>
        </w:tc>
        <w:tc>
          <w:tcPr>
            <w:tcW w:w="1737" w:type="dxa"/>
            <w:tcBorders>
              <w:top w:val="nil"/>
              <w:bottom w:val="nil"/>
            </w:tcBorders>
          </w:tcPr>
          <w:p w14:paraId="69D3A37E" w14:textId="77777777" w:rsidR="0008055F" w:rsidRPr="00AD05C3" w:rsidRDefault="0008055F" w:rsidP="00395F4F">
            <w:pPr>
              <w:rPr>
                <w:rFonts w:ascii="Verdana" w:hAnsi="Verdana"/>
                <w:sz w:val="18"/>
                <w:szCs w:val="18"/>
                <w:lang w:val="en-GB"/>
              </w:rPr>
            </w:pPr>
            <w:r w:rsidRPr="00AD05C3">
              <w:rPr>
                <w:rFonts w:ascii="Verdana" w:hAnsi="Verdana"/>
                <w:sz w:val="18"/>
                <w:szCs w:val="18"/>
                <w:lang w:val="en-GB"/>
              </w:rPr>
              <w:t>40.7</w:t>
            </w:r>
          </w:p>
        </w:tc>
        <w:tc>
          <w:tcPr>
            <w:tcW w:w="1738" w:type="dxa"/>
            <w:tcBorders>
              <w:top w:val="nil"/>
              <w:bottom w:val="nil"/>
            </w:tcBorders>
          </w:tcPr>
          <w:p w14:paraId="773408B7" w14:textId="77777777" w:rsidR="0008055F" w:rsidRPr="00AD05C3" w:rsidRDefault="0008055F" w:rsidP="00395F4F">
            <w:pPr>
              <w:rPr>
                <w:rFonts w:ascii="Verdana" w:hAnsi="Verdana"/>
                <w:b/>
                <w:sz w:val="18"/>
                <w:szCs w:val="18"/>
                <w:lang w:val="en-GB"/>
              </w:rPr>
            </w:pPr>
            <w:r w:rsidRPr="00AD05C3">
              <w:rPr>
                <w:rFonts w:ascii="Verdana" w:hAnsi="Verdana"/>
                <w:b/>
                <w:sz w:val="18"/>
                <w:szCs w:val="18"/>
                <w:lang w:val="en-GB"/>
              </w:rPr>
              <w:t>22.2</w:t>
            </w:r>
          </w:p>
        </w:tc>
        <w:tc>
          <w:tcPr>
            <w:tcW w:w="1734" w:type="dxa"/>
            <w:tcBorders>
              <w:top w:val="nil"/>
              <w:bottom w:val="nil"/>
            </w:tcBorders>
          </w:tcPr>
          <w:p w14:paraId="223F3C8F" w14:textId="77777777" w:rsidR="0008055F" w:rsidRPr="00AD05C3" w:rsidRDefault="0008055F" w:rsidP="00395F4F">
            <w:pPr>
              <w:rPr>
                <w:rFonts w:ascii="Verdana" w:hAnsi="Verdana"/>
                <w:sz w:val="18"/>
                <w:szCs w:val="18"/>
                <w:lang w:val="en-GB"/>
              </w:rPr>
            </w:pPr>
            <w:r w:rsidRPr="00AD05C3">
              <w:rPr>
                <w:rFonts w:ascii="Verdana" w:hAnsi="Verdana"/>
                <w:sz w:val="18"/>
                <w:szCs w:val="18"/>
                <w:lang w:val="en-GB"/>
              </w:rPr>
              <w:t>24.6</w:t>
            </w:r>
          </w:p>
        </w:tc>
      </w:tr>
      <w:tr w:rsidR="0008055F" w:rsidRPr="00AD05C3" w14:paraId="64080E81" w14:textId="77777777" w:rsidTr="004753D9">
        <w:tc>
          <w:tcPr>
            <w:tcW w:w="3863" w:type="dxa"/>
            <w:tcBorders>
              <w:top w:val="nil"/>
              <w:bottom w:val="nil"/>
            </w:tcBorders>
          </w:tcPr>
          <w:p w14:paraId="6015EC5A" w14:textId="77777777" w:rsidR="0008055F" w:rsidRPr="00AD05C3" w:rsidRDefault="0008055F" w:rsidP="00395F4F">
            <w:pPr>
              <w:rPr>
                <w:rFonts w:ascii="Verdana" w:hAnsi="Verdana"/>
                <w:sz w:val="18"/>
                <w:szCs w:val="18"/>
                <w:lang w:val="en-GB"/>
              </w:rPr>
            </w:pPr>
            <w:r w:rsidRPr="00AD05C3">
              <w:rPr>
                <w:rFonts w:ascii="Verdana" w:hAnsi="Verdana"/>
                <w:sz w:val="18"/>
                <w:szCs w:val="18"/>
                <w:lang w:val="en-GB"/>
              </w:rPr>
              <w:t>&lt;= Primary school (%)</w:t>
            </w:r>
          </w:p>
        </w:tc>
        <w:tc>
          <w:tcPr>
            <w:tcW w:w="1737" w:type="dxa"/>
            <w:tcBorders>
              <w:top w:val="nil"/>
              <w:bottom w:val="nil"/>
            </w:tcBorders>
          </w:tcPr>
          <w:p w14:paraId="4419239E" w14:textId="77777777" w:rsidR="0008055F" w:rsidRPr="00AD05C3" w:rsidRDefault="0008055F" w:rsidP="00395F4F">
            <w:pPr>
              <w:rPr>
                <w:rFonts w:ascii="Verdana" w:hAnsi="Verdana"/>
                <w:sz w:val="18"/>
                <w:szCs w:val="18"/>
                <w:lang w:val="en-GB"/>
              </w:rPr>
            </w:pPr>
            <w:r w:rsidRPr="00AD05C3">
              <w:rPr>
                <w:rFonts w:ascii="Verdana" w:hAnsi="Verdana"/>
                <w:sz w:val="18"/>
                <w:szCs w:val="18"/>
                <w:lang w:val="en-GB"/>
              </w:rPr>
              <w:t>40.7</w:t>
            </w:r>
          </w:p>
        </w:tc>
        <w:tc>
          <w:tcPr>
            <w:tcW w:w="1738" w:type="dxa"/>
            <w:tcBorders>
              <w:top w:val="nil"/>
              <w:bottom w:val="nil"/>
            </w:tcBorders>
          </w:tcPr>
          <w:p w14:paraId="137845F5" w14:textId="77777777" w:rsidR="0008055F" w:rsidRPr="00AD05C3" w:rsidRDefault="0008055F" w:rsidP="00395F4F">
            <w:pPr>
              <w:rPr>
                <w:rFonts w:ascii="Verdana" w:hAnsi="Verdana"/>
                <w:b/>
                <w:sz w:val="18"/>
                <w:szCs w:val="18"/>
                <w:lang w:val="en-GB"/>
              </w:rPr>
            </w:pPr>
            <w:r w:rsidRPr="00AD05C3">
              <w:rPr>
                <w:rFonts w:ascii="Verdana" w:hAnsi="Verdana"/>
                <w:sz w:val="18"/>
                <w:szCs w:val="18"/>
                <w:lang w:val="en-GB"/>
              </w:rPr>
              <w:t>25.3</w:t>
            </w:r>
          </w:p>
        </w:tc>
        <w:tc>
          <w:tcPr>
            <w:tcW w:w="1734" w:type="dxa"/>
            <w:tcBorders>
              <w:top w:val="nil"/>
              <w:bottom w:val="nil"/>
            </w:tcBorders>
          </w:tcPr>
          <w:p w14:paraId="08208E84" w14:textId="77777777" w:rsidR="0008055F" w:rsidRPr="00AD05C3" w:rsidRDefault="0008055F" w:rsidP="00395F4F">
            <w:pPr>
              <w:rPr>
                <w:rFonts w:ascii="Verdana" w:hAnsi="Verdana"/>
                <w:sz w:val="18"/>
                <w:szCs w:val="18"/>
                <w:lang w:val="en-GB"/>
              </w:rPr>
            </w:pPr>
            <w:r w:rsidRPr="00AD05C3">
              <w:rPr>
                <w:rFonts w:ascii="Verdana" w:hAnsi="Verdana"/>
                <w:sz w:val="18"/>
                <w:szCs w:val="18"/>
                <w:lang w:val="en-GB"/>
              </w:rPr>
              <w:t>27.3</w:t>
            </w:r>
          </w:p>
        </w:tc>
      </w:tr>
      <w:tr w:rsidR="0008055F" w:rsidRPr="00AD05C3" w14:paraId="24D0AE7E" w14:textId="77777777" w:rsidTr="004753D9">
        <w:tc>
          <w:tcPr>
            <w:tcW w:w="3863" w:type="dxa"/>
            <w:tcBorders>
              <w:top w:val="nil"/>
              <w:bottom w:val="nil"/>
            </w:tcBorders>
          </w:tcPr>
          <w:p w14:paraId="24215FAE" w14:textId="77777777" w:rsidR="0008055F" w:rsidRPr="00AD05C3" w:rsidRDefault="0008055F" w:rsidP="00395F4F">
            <w:pPr>
              <w:rPr>
                <w:rFonts w:ascii="Verdana" w:hAnsi="Verdana"/>
                <w:sz w:val="18"/>
                <w:szCs w:val="18"/>
                <w:lang w:val="en-GB"/>
              </w:rPr>
            </w:pPr>
            <w:r w:rsidRPr="00AD05C3">
              <w:rPr>
                <w:rFonts w:ascii="Verdana" w:hAnsi="Verdana"/>
                <w:sz w:val="18"/>
                <w:szCs w:val="18"/>
                <w:lang w:val="en-GB"/>
              </w:rPr>
              <w:t>Secondary school (%)</w:t>
            </w:r>
          </w:p>
        </w:tc>
        <w:tc>
          <w:tcPr>
            <w:tcW w:w="1737" w:type="dxa"/>
            <w:tcBorders>
              <w:top w:val="nil"/>
              <w:bottom w:val="nil"/>
            </w:tcBorders>
          </w:tcPr>
          <w:p w14:paraId="2F605082" w14:textId="77777777" w:rsidR="0008055F" w:rsidRPr="00AD05C3" w:rsidRDefault="0008055F" w:rsidP="00395F4F">
            <w:pPr>
              <w:rPr>
                <w:rFonts w:ascii="Verdana" w:hAnsi="Verdana"/>
                <w:sz w:val="18"/>
                <w:szCs w:val="18"/>
                <w:lang w:val="en-GB"/>
              </w:rPr>
            </w:pPr>
            <w:r w:rsidRPr="00AD05C3">
              <w:rPr>
                <w:rFonts w:ascii="Verdana" w:hAnsi="Verdana"/>
                <w:sz w:val="18"/>
                <w:szCs w:val="18"/>
                <w:lang w:val="en-GB"/>
              </w:rPr>
              <w:t>44.4</w:t>
            </w:r>
          </w:p>
        </w:tc>
        <w:tc>
          <w:tcPr>
            <w:tcW w:w="1738" w:type="dxa"/>
            <w:tcBorders>
              <w:top w:val="nil"/>
              <w:bottom w:val="nil"/>
            </w:tcBorders>
          </w:tcPr>
          <w:p w14:paraId="1CFD4AD8" w14:textId="77777777" w:rsidR="0008055F" w:rsidRPr="00AD05C3" w:rsidRDefault="0008055F" w:rsidP="00395F4F">
            <w:pPr>
              <w:rPr>
                <w:rFonts w:ascii="Verdana" w:hAnsi="Verdana"/>
                <w:sz w:val="18"/>
                <w:szCs w:val="18"/>
                <w:lang w:val="en-GB"/>
              </w:rPr>
            </w:pPr>
            <w:r w:rsidRPr="00AD05C3">
              <w:rPr>
                <w:rFonts w:ascii="Verdana" w:hAnsi="Verdana"/>
                <w:sz w:val="18"/>
                <w:szCs w:val="18"/>
                <w:lang w:val="en-GB"/>
              </w:rPr>
              <w:t>54.5</w:t>
            </w:r>
          </w:p>
        </w:tc>
        <w:tc>
          <w:tcPr>
            <w:tcW w:w="1734" w:type="dxa"/>
            <w:tcBorders>
              <w:top w:val="nil"/>
              <w:bottom w:val="nil"/>
            </w:tcBorders>
          </w:tcPr>
          <w:p w14:paraId="3C2CFC1D" w14:textId="77777777" w:rsidR="0008055F" w:rsidRPr="00AD05C3" w:rsidRDefault="0008055F" w:rsidP="00395F4F">
            <w:pPr>
              <w:rPr>
                <w:rFonts w:ascii="Verdana" w:hAnsi="Verdana"/>
                <w:sz w:val="18"/>
                <w:szCs w:val="18"/>
                <w:lang w:val="en-GB"/>
              </w:rPr>
            </w:pPr>
            <w:r w:rsidRPr="00AD05C3">
              <w:rPr>
                <w:rFonts w:ascii="Verdana" w:hAnsi="Verdana"/>
                <w:sz w:val="18"/>
                <w:szCs w:val="18"/>
                <w:lang w:val="en-GB"/>
              </w:rPr>
              <w:t>53.2</w:t>
            </w:r>
          </w:p>
        </w:tc>
      </w:tr>
      <w:tr w:rsidR="0008055F" w:rsidRPr="00AD05C3" w14:paraId="7D449579" w14:textId="77777777" w:rsidTr="004753D9">
        <w:tc>
          <w:tcPr>
            <w:tcW w:w="3863" w:type="dxa"/>
            <w:tcBorders>
              <w:top w:val="nil"/>
              <w:bottom w:val="nil"/>
            </w:tcBorders>
          </w:tcPr>
          <w:p w14:paraId="74C2D5F6" w14:textId="77777777" w:rsidR="0008055F" w:rsidRPr="00AD05C3" w:rsidRDefault="0008055F" w:rsidP="00395F4F">
            <w:pPr>
              <w:rPr>
                <w:rFonts w:ascii="Verdana" w:hAnsi="Verdana"/>
                <w:sz w:val="18"/>
                <w:szCs w:val="18"/>
                <w:lang w:val="en-GB"/>
              </w:rPr>
            </w:pPr>
            <w:r w:rsidRPr="00AD05C3">
              <w:rPr>
                <w:rFonts w:ascii="Verdana" w:hAnsi="Verdana"/>
                <w:sz w:val="18"/>
                <w:szCs w:val="18"/>
                <w:lang w:val="en-GB"/>
              </w:rPr>
              <w:t>Qualification for university (%)</w:t>
            </w:r>
          </w:p>
        </w:tc>
        <w:tc>
          <w:tcPr>
            <w:tcW w:w="1737" w:type="dxa"/>
            <w:tcBorders>
              <w:top w:val="nil"/>
              <w:bottom w:val="nil"/>
            </w:tcBorders>
          </w:tcPr>
          <w:p w14:paraId="7197356D" w14:textId="77777777" w:rsidR="0008055F" w:rsidRPr="00AD05C3" w:rsidRDefault="0008055F" w:rsidP="00395F4F">
            <w:pPr>
              <w:rPr>
                <w:rFonts w:ascii="Verdana" w:hAnsi="Verdana"/>
                <w:sz w:val="18"/>
                <w:szCs w:val="18"/>
                <w:lang w:val="en-GB"/>
              </w:rPr>
            </w:pPr>
            <w:r w:rsidRPr="00AD05C3">
              <w:rPr>
                <w:rFonts w:ascii="Verdana" w:hAnsi="Verdana"/>
                <w:sz w:val="18"/>
                <w:szCs w:val="18"/>
                <w:lang w:val="en-GB"/>
              </w:rPr>
              <w:t>14.8</w:t>
            </w:r>
          </w:p>
        </w:tc>
        <w:tc>
          <w:tcPr>
            <w:tcW w:w="1738" w:type="dxa"/>
            <w:tcBorders>
              <w:top w:val="nil"/>
              <w:bottom w:val="nil"/>
            </w:tcBorders>
          </w:tcPr>
          <w:p w14:paraId="50E98890" w14:textId="77777777" w:rsidR="0008055F" w:rsidRPr="00AD05C3" w:rsidRDefault="0008055F" w:rsidP="00395F4F">
            <w:pPr>
              <w:rPr>
                <w:rFonts w:ascii="Verdana" w:hAnsi="Verdana"/>
                <w:sz w:val="18"/>
                <w:szCs w:val="18"/>
                <w:lang w:val="en-GB"/>
              </w:rPr>
            </w:pPr>
            <w:r w:rsidRPr="00AD05C3">
              <w:rPr>
                <w:rFonts w:ascii="Verdana" w:hAnsi="Verdana"/>
                <w:sz w:val="18"/>
                <w:szCs w:val="18"/>
                <w:lang w:val="en-GB"/>
              </w:rPr>
              <w:t>20.2</w:t>
            </w:r>
          </w:p>
        </w:tc>
        <w:tc>
          <w:tcPr>
            <w:tcW w:w="1734" w:type="dxa"/>
            <w:tcBorders>
              <w:top w:val="nil"/>
              <w:bottom w:val="nil"/>
            </w:tcBorders>
          </w:tcPr>
          <w:p w14:paraId="2A28E0CB" w14:textId="77777777" w:rsidR="0008055F" w:rsidRPr="00AD05C3" w:rsidRDefault="0008055F" w:rsidP="00395F4F">
            <w:pPr>
              <w:rPr>
                <w:rFonts w:ascii="Verdana" w:hAnsi="Verdana"/>
                <w:sz w:val="18"/>
                <w:szCs w:val="18"/>
                <w:lang w:val="en-GB"/>
              </w:rPr>
            </w:pPr>
            <w:r w:rsidRPr="00AD05C3">
              <w:rPr>
                <w:rFonts w:ascii="Verdana" w:hAnsi="Verdana"/>
                <w:sz w:val="18"/>
                <w:szCs w:val="18"/>
                <w:lang w:val="en-GB"/>
              </w:rPr>
              <w:t>19.5</w:t>
            </w:r>
          </w:p>
        </w:tc>
      </w:tr>
      <w:tr w:rsidR="0008055F" w:rsidRPr="00AD05C3" w14:paraId="16E18831" w14:textId="77777777" w:rsidTr="004753D9">
        <w:tc>
          <w:tcPr>
            <w:tcW w:w="3863" w:type="dxa"/>
            <w:tcBorders>
              <w:top w:val="nil"/>
              <w:bottom w:val="single" w:sz="4" w:space="0" w:color="auto"/>
            </w:tcBorders>
          </w:tcPr>
          <w:p w14:paraId="4B2738F8" w14:textId="77777777" w:rsidR="0008055F" w:rsidRPr="00AD05C3" w:rsidRDefault="0008055F" w:rsidP="00395F4F">
            <w:pPr>
              <w:rPr>
                <w:rFonts w:ascii="Verdana" w:hAnsi="Verdana"/>
                <w:sz w:val="18"/>
                <w:szCs w:val="18"/>
                <w:lang w:val="en-GB"/>
              </w:rPr>
            </w:pPr>
          </w:p>
        </w:tc>
        <w:tc>
          <w:tcPr>
            <w:tcW w:w="1737" w:type="dxa"/>
            <w:tcBorders>
              <w:top w:val="nil"/>
              <w:bottom w:val="single" w:sz="4" w:space="0" w:color="auto"/>
            </w:tcBorders>
          </w:tcPr>
          <w:p w14:paraId="3AC15F3B" w14:textId="77777777" w:rsidR="0008055F" w:rsidRPr="00AD05C3" w:rsidRDefault="0008055F" w:rsidP="00395F4F">
            <w:pPr>
              <w:rPr>
                <w:rFonts w:ascii="Verdana" w:hAnsi="Verdana"/>
                <w:sz w:val="18"/>
                <w:szCs w:val="18"/>
                <w:lang w:val="en-GB"/>
              </w:rPr>
            </w:pPr>
          </w:p>
        </w:tc>
        <w:tc>
          <w:tcPr>
            <w:tcW w:w="1738" w:type="dxa"/>
            <w:tcBorders>
              <w:top w:val="nil"/>
              <w:bottom w:val="single" w:sz="4" w:space="0" w:color="auto"/>
            </w:tcBorders>
          </w:tcPr>
          <w:p w14:paraId="276F2BCF" w14:textId="77777777" w:rsidR="0008055F" w:rsidRPr="00AD05C3" w:rsidRDefault="0008055F" w:rsidP="00395F4F">
            <w:pPr>
              <w:rPr>
                <w:rFonts w:ascii="Verdana" w:hAnsi="Verdana"/>
                <w:sz w:val="18"/>
                <w:szCs w:val="18"/>
                <w:lang w:val="en-GB"/>
              </w:rPr>
            </w:pPr>
          </w:p>
        </w:tc>
        <w:tc>
          <w:tcPr>
            <w:tcW w:w="1734" w:type="dxa"/>
            <w:tcBorders>
              <w:top w:val="nil"/>
              <w:bottom w:val="single" w:sz="4" w:space="0" w:color="auto"/>
            </w:tcBorders>
          </w:tcPr>
          <w:p w14:paraId="6EF061B6" w14:textId="77777777" w:rsidR="0008055F" w:rsidRPr="00AD05C3" w:rsidRDefault="0008055F" w:rsidP="00395F4F">
            <w:pPr>
              <w:rPr>
                <w:rFonts w:ascii="Verdana" w:hAnsi="Verdana"/>
                <w:sz w:val="18"/>
                <w:szCs w:val="18"/>
                <w:lang w:val="en-GB"/>
              </w:rPr>
            </w:pPr>
          </w:p>
        </w:tc>
      </w:tr>
      <w:tr w:rsidR="0008055F" w:rsidRPr="00AD05C3" w14:paraId="1E45BCD7" w14:textId="77777777" w:rsidTr="004753D9">
        <w:tc>
          <w:tcPr>
            <w:tcW w:w="3863" w:type="dxa"/>
            <w:tcBorders>
              <w:bottom w:val="nil"/>
            </w:tcBorders>
          </w:tcPr>
          <w:p w14:paraId="65328A0E" w14:textId="77777777" w:rsidR="0008055F" w:rsidRPr="00AD05C3" w:rsidRDefault="0008055F" w:rsidP="00395F4F">
            <w:pPr>
              <w:rPr>
                <w:rFonts w:ascii="Verdana" w:hAnsi="Verdana"/>
                <w:sz w:val="18"/>
                <w:szCs w:val="18"/>
                <w:lang w:val="en-GB"/>
              </w:rPr>
            </w:pPr>
            <w:r w:rsidRPr="00AD05C3">
              <w:rPr>
                <w:rFonts w:ascii="Verdana" w:hAnsi="Verdana"/>
                <w:bCs/>
                <w:sz w:val="18"/>
                <w:szCs w:val="18"/>
                <w:vertAlign w:val="superscript"/>
                <w:lang w:val="en-GB"/>
              </w:rPr>
              <w:sym w:font="Wingdings 2" w:char="F09B"/>
            </w:r>
            <w:r w:rsidRPr="00AD05C3">
              <w:rPr>
                <w:rFonts w:ascii="Verdana" w:hAnsi="Verdana"/>
                <w:bCs/>
                <w:sz w:val="18"/>
                <w:szCs w:val="18"/>
                <w:vertAlign w:val="superscript"/>
                <w:lang w:val="en-GB"/>
              </w:rPr>
              <w:t xml:space="preserve"> </w:t>
            </w:r>
            <w:r w:rsidRPr="00AD05C3">
              <w:rPr>
                <w:rFonts w:ascii="Verdana" w:hAnsi="Verdana"/>
                <w:sz w:val="18"/>
                <w:szCs w:val="18"/>
                <w:lang w:val="en-GB"/>
              </w:rPr>
              <w:t>PHQ-8* score, mean (std)</w:t>
            </w:r>
          </w:p>
        </w:tc>
        <w:tc>
          <w:tcPr>
            <w:tcW w:w="1737" w:type="dxa"/>
            <w:tcBorders>
              <w:bottom w:val="nil"/>
            </w:tcBorders>
          </w:tcPr>
          <w:p w14:paraId="5EE71526" w14:textId="77777777" w:rsidR="0008055F" w:rsidRPr="00AD05C3" w:rsidRDefault="0008055F" w:rsidP="00395F4F">
            <w:pPr>
              <w:rPr>
                <w:rFonts w:ascii="Verdana" w:hAnsi="Verdana"/>
                <w:sz w:val="18"/>
                <w:szCs w:val="18"/>
                <w:lang w:val="en-GB"/>
              </w:rPr>
            </w:pPr>
            <w:r w:rsidRPr="00AD05C3">
              <w:rPr>
                <w:rFonts w:ascii="Verdana" w:hAnsi="Verdana"/>
                <w:sz w:val="18"/>
                <w:szCs w:val="18"/>
                <w:lang w:val="en-GB"/>
              </w:rPr>
              <w:t>9.3 (2.8)</w:t>
            </w:r>
          </w:p>
        </w:tc>
        <w:tc>
          <w:tcPr>
            <w:tcW w:w="1738" w:type="dxa"/>
            <w:tcBorders>
              <w:bottom w:val="nil"/>
            </w:tcBorders>
          </w:tcPr>
          <w:p w14:paraId="62233961" w14:textId="77777777" w:rsidR="0008055F" w:rsidRPr="00AD05C3" w:rsidRDefault="0008055F" w:rsidP="00395F4F">
            <w:pPr>
              <w:rPr>
                <w:rFonts w:ascii="Verdana" w:hAnsi="Verdana"/>
                <w:b/>
                <w:sz w:val="18"/>
                <w:szCs w:val="18"/>
                <w:lang w:val="en-GB"/>
              </w:rPr>
            </w:pPr>
            <w:r w:rsidRPr="00AD05C3">
              <w:rPr>
                <w:rFonts w:ascii="Verdana" w:hAnsi="Verdana"/>
                <w:b/>
                <w:sz w:val="18"/>
                <w:szCs w:val="18"/>
                <w:lang w:val="en-GB"/>
              </w:rPr>
              <w:t xml:space="preserve">3.5 </w:t>
            </w:r>
            <w:r w:rsidRPr="00AD05C3">
              <w:rPr>
                <w:rFonts w:ascii="Verdana" w:hAnsi="Verdana"/>
                <w:sz w:val="18"/>
                <w:szCs w:val="18"/>
                <w:lang w:val="en-GB"/>
              </w:rPr>
              <w:t>(2.6)</w:t>
            </w:r>
          </w:p>
        </w:tc>
        <w:tc>
          <w:tcPr>
            <w:tcW w:w="1734" w:type="dxa"/>
            <w:tcBorders>
              <w:bottom w:val="nil"/>
            </w:tcBorders>
          </w:tcPr>
          <w:p w14:paraId="7C5D31A0" w14:textId="77777777" w:rsidR="0008055F" w:rsidRPr="00AD05C3" w:rsidRDefault="0008055F" w:rsidP="00395F4F">
            <w:pPr>
              <w:rPr>
                <w:rFonts w:ascii="Verdana" w:hAnsi="Verdana"/>
                <w:sz w:val="18"/>
                <w:szCs w:val="18"/>
                <w:lang w:val="en-GB"/>
              </w:rPr>
            </w:pPr>
            <w:r w:rsidRPr="00AD05C3">
              <w:rPr>
                <w:rFonts w:ascii="Verdana" w:hAnsi="Verdana"/>
                <w:sz w:val="18"/>
                <w:szCs w:val="18"/>
                <w:lang w:val="en-GB"/>
              </w:rPr>
              <w:t>4.3 (3.3)</w:t>
            </w:r>
          </w:p>
        </w:tc>
      </w:tr>
      <w:tr w:rsidR="0008055F" w:rsidRPr="00AD05C3" w14:paraId="3CB04205" w14:textId="77777777" w:rsidTr="004753D9">
        <w:tc>
          <w:tcPr>
            <w:tcW w:w="3863" w:type="dxa"/>
            <w:tcBorders>
              <w:top w:val="nil"/>
              <w:bottom w:val="nil"/>
            </w:tcBorders>
          </w:tcPr>
          <w:p w14:paraId="746A455D" w14:textId="77777777" w:rsidR="0008055F" w:rsidRPr="00AD05C3" w:rsidRDefault="0008055F" w:rsidP="0008055F">
            <w:pPr>
              <w:rPr>
                <w:rFonts w:ascii="Verdana" w:hAnsi="Verdana"/>
                <w:bCs/>
                <w:sz w:val="18"/>
                <w:szCs w:val="18"/>
                <w:vertAlign w:val="superscript"/>
                <w:lang w:val="en-GB"/>
              </w:rPr>
            </w:pPr>
            <w:r w:rsidRPr="00AD05C3">
              <w:rPr>
                <w:rFonts w:ascii="Verdana" w:hAnsi="Verdana"/>
                <w:bCs/>
                <w:sz w:val="18"/>
                <w:szCs w:val="18"/>
                <w:vertAlign w:val="superscript"/>
                <w:lang w:val="en-GB"/>
              </w:rPr>
              <w:sym w:font="Wingdings 2" w:char="F09B"/>
            </w:r>
            <w:r w:rsidRPr="00AD05C3">
              <w:rPr>
                <w:rFonts w:ascii="Verdana" w:hAnsi="Verdana"/>
                <w:bCs/>
                <w:sz w:val="18"/>
                <w:szCs w:val="18"/>
                <w:vertAlign w:val="superscript"/>
                <w:lang w:val="en-GB"/>
              </w:rPr>
              <w:sym w:font="Wingdings 2" w:char="F09B"/>
            </w:r>
            <w:r w:rsidRPr="00AD05C3">
              <w:rPr>
                <w:rFonts w:ascii="Verdana" w:hAnsi="Verdana"/>
                <w:bCs/>
                <w:sz w:val="18"/>
                <w:szCs w:val="18"/>
                <w:vertAlign w:val="superscript"/>
                <w:lang w:val="en-GB"/>
              </w:rPr>
              <w:t xml:space="preserve"> </w:t>
            </w:r>
            <w:r w:rsidRPr="00AD05C3">
              <w:rPr>
                <w:rFonts w:ascii="Verdana" w:hAnsi="Verdana"/>
                <w:sz w:val="18"/>
                <w:szCs w:val="18"/>
                <w:lang w:val="en-GB"/>
              </w:rPr>
              <w:t>PHQ-7* score, mean (std)</w:t>
            </w:r>
          </w:p>
        </w:tc>
        <w:tc>
          <w:tcPr>
            <w:tcW w:w="1737" w:type="dxa"/>
            <w:tcBorders>
              <w:top w:val="nil"/>
              <w:bottom w:val="nil"/>
            </w:tcBorders>
          </w:tcPr>
          <w:p w14:paraId="2BF40902" w14:textId="77777777" w:rsidR="0008055F" w:rsidRPr="00AD05C3" w:rsidRDefault="0008055F" w:rsidP="00395F4F">
            <w:pPr>
              <w:rPr>
                <w:rFonts w:ascii="Verdana" w:hAnsi="Verdana"/>
                <w:sz w:val="18"/>
                <w:szCs w:val="18"/>
                <w:lang w:val="en-GB"/>
              </w:rPr>
            </w:pPr>
            <w:r w:rsidRPr="00AD05C3">
              <w:rPr>
                <w:rFonts w:ascii="Verdana" w:hAnsi="Verdana"/>
                <w:sz w:val="18"/>
                <w:szCs w:val="18"/>
                <w:lang w:val="en-GB"/>
              </w:rPr>
              <w:t xml:space="preserve">8.1 (2.7) </w:t>
            </w:r>
          </w:p>
        </w:tc>
        <w:tc>
          <w:tcPr>
            <w:tcW w:w="1738" w:type="dxa"/>
            <w:tcBorders>
              <w:top w:val="nil"/>
              <w:bottom w:val="nil"/>
            </w:tcBorders>
          </w:tcPr>
          <w:p w14:paraId="4C0A4DE5" w14:textId="77777777" w:rsidR="0008055F" w:rsidRPr="00AD05C3" w:rsidRDefault="0008055F" w:rsidP="00395F4F">
            <w:pPr>
              <w:rPr>
                <w:rFonts w:ascii="Verdana" w:hAnsi="Verdana"/>
                <w:b/>
                <w:sz w:val="18"/>
                <w:szCs w:val="18"/>
                <w:lang w:val="en-GB"/>
              </w:rPr>
            </w:pPr>
            <w:r w:rsidRPr="00AD05C3">
              <w:rPr>
                <w:rFonts w:ascii="Verdana" w:hAnsi="Verdana"/>
                <w:b/>
                <w:sz w:val="18"/>
                <w:szCs w:val="18"/>
                <w:lang w:val="en-GB"/>
              </w:rPr>
              <w:t>3.5</w:t>
            </w:r>
            <w:r w:rsidRPr="00AD05C3">
              <w:rPr>
                <w:rFonts w:ascii="Verdana" w:hAnsi="Verdana"/>
                <w:sz w:val="18"/>
                <w:szCs w:val="18"/>
                <w:lang w:val="en-GB"/>
              </w:rPr>
              <w:t xml:space="preserve"> (2.6)</w:t>
            </w:r>
          </w:p>
        </w:tc>
        <w:tc>
          <w:tcPr>
            <w:tcW w:w="1734" w:type="dxa"/>
            <w:tcBorders>
              <w:top w:val="nil"/>
              <w:bottom w:val="nil"/>
            </w:tcBorders>
          </w:tcPr>
          <w:p w14:paraId="425B1E90" w14:textId="77777777" w:rsidR="0008055F" w:rsidRPr="00AD05C3" w:rsidRDefault="0008055F" w:rsidP="00395F4F">
            <w:pPr>
              <w:rPr>
                <w:rFonts w:ascii="Verdana" w:hAnsi="Verdana"/>
                <w:sz w:val="18"/>
                <w:szCs w:val="18"/>
                <w:lang w:val="en-GB"/>
              </w:rPr>
            </w:pPr>
            <w:r w:rsidRPr="00AD05C3">
              <w:rPr>
                <w:rFonts w:ascii="Verdana" w:hAnsi="Verdana"/>
                <w:sz w:val="18"/>
                <w:szCs w:val="18"/>
                <w:lang w:val="en-GB"/>
              </w:rPr>
              <w:t>4.1 (3.0)</w:t>
            </w:r>
          </w:p>
        </w:tc>
      </w:tr>
      <w:tr w:rsidR="0008055F" w:rsidRPr="00AD05C3" w14:paraId="3343017E" w14:textId="77777777" w:rsidTr="004753D9">
        <w:tc>
          <w:tcPr>
            <w:tcW w:w="3863" w:type="dxa"/>
            <w:tcBorders>
              <w:top w:val="nil"/>
              <w:bottom w:val="single" w:sz="4" w:space="0" w:color="auto"/>
            </w:tcBorders>
          </w:tcPr>
          <w:p w14:paraId="50E18D23" w14:textId="77777777" w:rsidR="0008055F" w:rsidRPr="00AD05C3" w:rsidRDefault="0008055F" w:rsidP="0008055F">
            <w:pPr>
              <w:rPr>
                <w:rFonts w:ascii="Verdana" w:hAnsi="Verdana"/>
                <w:sz w:val="18"/>
                <w:szCs w:val="18"/>
                <w:lang w:val="en-GB"/>
              </w:rPr>
            </w:pPr>
          </w:p>
        </w:tc>
        <w:tc>
          <w:tcPr>
            <w:tcW w:w="1737" w:type="dxa"/>
            <w:tcBorders>
              <w:top w:val="nil"/>
              <w:bottom w:val="single" w:sz="4" w:space="0" w:color="auto"/>
            </w:tcBorders>
          </w:tcPr>
          <w:p w14:paraId="77F050F4" w14:textId="77777777" w:rsidR="0008055F" w:rsidRPr="00AD05C3" w:rsidRDefault="0008055F" w:rsidP="00395F4F">
            <w:pPr>
              <w:rPr>
                <w:rFonts w:ascii="Verdana" w:hAnsi="Verdana"/>
                <w:sz w:val="18"/>
                <w:szCs w:val="18"/>
                <w:lang w:val="en-GB"/>
              </w:rPr>
            </w:pPr>
          </w:p>
        </w:tc>
        <w:tc>
          <w:tcPr>
            <w:tcW w:w="1738" w:type="dxa"/>
            <w:tcBorders>
              <w:top w:val="nil"/>
              <w:bottom w:val="single" w:sz="4" w:space="0" w:color="auto"/>
            </w:tcBorders>
          </w:tcPr>
          <w:p w14:paraId="595E874B" w14:textId="77777777" w:rsidR="0008055F" w:rsidRPr="00AD05C3" w:rsidRDefault="0008055F" w:rsidP="00395F4F">
            <w:pPr>
              <w:rPr>
                <w:rFonts w:ascii="Verdana" w:hAnsi="Verdana"/>
                <w:sz w:val="18"/>
                <w:szCs w:val="18"/>
                <w:lang w:val="en-GB"/>
              </w:rPr>
            </w:pPr>
          </w:p>
        </w:tc>
        <w:tc>
          <w:tcPr>
            <w:tcW w:w="1734" w:type="dxa"/>
            <w:tcBorders>
              <w:top w:val="nil"/>
              <w:bottom w:val="single" w:sz="4" w:space="0" w:color="auto"/>
            </w:tcBorders>
          </w:tcPr>
          <w:p w14:paraId="1A791C65" w14:textId="77777777" w:rsidR="0008055F" w:rsidRPr="00AD05C3" w:rsidRDefault="0008055F" w:rsidP="00395F4F">
            <w:pPr>
              <w:rPr>
                <w:rFonts w:ascii="Verdana" w:hAnsi="Verdana"/>
                <w:sz w:val="18"/>
                <w:szCs w:val="18"/>
                <w:lang w:val="en-GB"/>
              </w:rPr>
            </w:pPr>
          </w:p>
        </w:tc>
      </w:tr>
      <w:tr w:rsidR="0008055F" w:rsidRPr="00AD05C3" w14:paraId="609E30A7" w14:textId="77777777" w:rsidTr="004753D9">
        <w:tc>
          <w:tcPr>
            <w:tcW w:w="3863" w:type="dxa"/>
            <w:tcBorders>
              <w:bottom w:val="nil"/>
            </w:tcBorders>
          </w:tcPr>
          <w:p w14:paraId="2C9D1E75" w14:textId="3DA69BA0" w:rsidR="0008055F" w:rsidRPr="00AD05C3" w:rsidRDefault="003A4A11" w:rsidP="003270D1">
            <w:pPr>
              <w:rPr>
                <w:rFonts w:ascii="Verdana" w:hAnsi="Verdana"/>
                <w:sz w:val="18"/>
                <w:szCs w:val="18"/>
                <w:lang w:val="en-GB"/>
              </w:rPr>
            </w:pPr>
            <w:r w:rsidRPr="00AD05C3">
              <w:rPr>
                <w:rFonts w:ascii="Verdana" w:hAnsi="Verdana"/>
                <w:sz w:val="18"/>
                <w:szCs w:val="18"/>
                <w:lang w:val="en-GB"/>
              </w:rPr>
              <w:t>ECR-RD12</w:t>
            </w:r>
            <w:r w:rsidR="00674094" w:rsidRPr="00AD05C3">
              <w:rPr>
                <w:rFonts w:ascii="Verdana" w:hAnsi="Verdana"/>
                <w:sz w:val="18"/>
                <w:szCs w:val="18"/>
                <w:lang w:val="en-GB"/>
              </w:rPr>
              <w:t>-</w:t>
            </w:r>
            <w:r w:rsidR="004753D9" w:rsidRPr="00AD05C3">
              <w:rPr>
                <w:rFonts w:ascii="Verdana" w:hAnsi="Verdana"/>
                <w:sz w:val="18"/>
                <w:szCs w:val="18"/>
                <w:lang w:val="en-GB"/>
              </w:rPr>
              <w:t xml:space="preserve">anxiety </w:t>
            </w:r>
            <w:r w:rsidR="0008055F" w:rsidRPr="00AD05C3">
              <w:rPr>
                <w:rFonts w:ascii="Verdana" w:hAnsi="Verdana"/>
                <w:sz w:val="18"/>
                <w:szCs w:val="18"/>
                <w:lang w:val="en-GB"/>
              </w:rPr>
              <w:t>score, mean (std)</w:t>
            </w:r>
          </w:p>
        </w:tc>
        <w:tc>
          <w:tcPr>
            <w:tcW w:w="1737" w:type="dxa"/>
            <w:tcBorders>
              <w:bottom w:val="nil"/>
            </w:tcBorders>
          </w:tcPr>
          <w:p w14:paraId="22A6469F" w14:textId="77777777" w:rsidR="0008055F" w:rsidRPr="00AD05C3" w:rsidRDefault="0008055F" w:rsidP="003270D1">
            <w:pPr>
              <w:rPr>
                <w:rFonts w:ascii="Verdana" w:hAnsi="Verdana"/>
                <w:sz w:val="18"/>
                <w:szCs w:val="18"/>
                <w:lang w:val="en-GB"/>
              </w:rPr>
            </w:pPr>
            <w:r w:rsidRPr="00AD05C3">
              <w:rPr>
                <w:rFonts w:ascii="Verdana" w:hAnsi="Verdana"/>
                <w:sz w:val="18"/>
                <w:szCs w:val="18"/>
                <w:lang w:val="en-GB"/>
              </w:rPr>
              <w:t>3.2 (1.9)</w:t>
            </w:r>
          </w:p>
        </w:tc>
        <w:tc>
          <w:tcPr>
            <w:tcW w:w="1738" w:type="dxa"/>
            <w:tcBorders>
              <w:bottom w:val="nil"/>
            </w:tcBorders>
          </w:tcPr>
          <w:p w14:paraId="5FF00C9D" w14:textId="77777777" w:rsidR="0008055F" w:rsidRPr="00AD05C3" w:rsidRDefault="0008055F" w:rsidP="003270D1">
            <w:pPr>
              <w:rPr>
                <w:rFonts w:ascii="Verdana" w:hAnsi="Verdana"/>
                <w:b/>
                <w:sz w:val="18"/>
                <w:szCs w:val="18"/>
                <w:lang w:val="en-GB"/>
              </w:rPr>
            </w:pPr>
            <w:r w:rsidRPr="00AD05C3">
              <w:rPr>
                <w:rFonts w:ascii="Verdana" w:hAnsi="Verdana"/>
                <w:b/>
                <w:sz w:val="18"/>
                <w:szCs w:val="18"/>
                <w:lang w:val="en-GB"/>
              </w:rPr>
              <w:t>1.7 (1.1)</w:t>
            </w:r>
          </w:p>
        </w:tc>
        <w:tc>
          <w:tcPr>
            <w:tcW w:w="1734" w:type="dxa"/>
            <w:tcBorders>
              <w:bottom w:val="nil"/>
            </w:tcBorders>
          </w:tcPr>
          <w:p w14:paraId="1720CE7C" w14:textId="77777777" w:rsidR="0008055F" w:rsidRPr="00AD05C3" w:rsidRDefault="0008055F" w:rsidP="003270D1">
            <w:pPr>
              <w:rPr>
                <w:rFonts w:ascii="Verdana" w:hAnsi="Verdana"/>
                <w:sz w:val="18"/>
                <w:szCs w:val="18"/>
                <w:lang w:val="en-GB"/>
              </w:rPr>
            </w:pPr>
            <w:r w:rsidRPr="00AD05C3">
              <w:rPr>
                <w:rFonts w:ascii="Verdana" w:hAnsi="Verdana"/>
                <w:sz w:val="18"/>
                <w:szCs w:val="18"/>
                <w:lang w:val="en-GB"/>
              </w:rPr>
              <w:t>1.9 (1.4)</w:t>
            </w:r>
          </w:p>
        </w:tc>
      </w:tr>
      <w:tr w:rsidR="0008055F" w:rsidRPr="00AD05C3" w14:paraId="23E7DE6C" w14:textId="77777777" w:rsidTr="004753D9">
        <w:tc>
          <w:tcPr>
            <w:tcW w:w="3863" w:type="dxa"/>
            <w:tcBorders>
              <w:top w:val="nil"/>
              <w:bottom w:val="nil"/>
            </w:tcBorders>
          </w:tcPr>
          <w:p w14:paraId="2FBD6D0E" w14:textId="744CB55C" w:rsidR="0008055F" w:rsidRPr="00AD05C3" w:rsidRDefault="003A4A11" w:rsidP="00395F4F">
            <w:pPr>
              <w:rPr>
                <w:rFonts w:ascii="Verdana" w:hAnsi="Verdana"/>
                <w:sz w:val="18"/>
                <w:szCs w:val="18"/>
                <w:lang w:val="en-GB"/>
              </w:rPr>
            </w:pPr>
            <w:r w:rsidRPr="00AD05C3">
              <w:rPr>
                <w:rFonts w:ascii="Verdana" w:hAnsi="Verdana"/>
                <w:sz w:val="18"/>
                <w:szCs w:val="18"/>
                <w:lang w:val="en-GB"/>
              </w:rPr>
              <w:t>ECR-RD12</w:t>
            </w:r>
            <w:r w:rsidR="00674094" w:rsidRPr="00AD05C3">
              <w:rPr>
                <w:rFonts w:ascii="Verdana" w:hAnsi="Verdana"/>
                <w:sz w:val="18"/>
                <w:szCs w:val="18"/>
                <w:lang w:val="en-GB"/>
              </w:rPr>
              <w:t>-</w:t>
            </w:r>
            <w:r w:rsidR="004753D9" w:rsidRPr="00AD05C3">
              <w:rPr>
                <w:rFonts w:ascii="Verdana" w:hAnsi="Verdana"/>
                <w:sz w:val="18"/>
                <w:szCs w:val="18"/>
                <w:lang w:val="en-GB"/>
              </w:rPr>
              <w:t xml:space="preserve">avoidance </w:t>
            </w:r>
            <w:r w:rsidR="0008055F" w:rsidRPr="00AD05C3">
              <w:rPr>
                <w:rFonts w:ascii="Verdana" w:hAnsi="Verdana"/>
                <w:sz w:val="18"/>
                <w:szCs w:val="18"/>
                <w:lang w:val="en-GB"/>
              </w:rPr>
              <w:t>score, mean</w:t>
            </w:r>
            <w:r w:rsidR="004753D9" w:rsidRPr="00AD05C3">
              <w:rPr>
                <w:rFonts w:ascii="Verdana" w:hAnsi="Verdana"/>
                <w:sz w:val="18"/>
                <w:szCs w:val="18"/>
                <w:lang w:val="en-GB"/>
              </w:rPr>
              <w:t xml:space="preserve"> </w:t>
            </w:r>
            <w:r w:rsidR="0008055F" w:rsidRPr="00AD05C3">
              <w:rPr>
                <w:rFonts w:ascii="Verdana" w:hAnsi="Verdana"/>
                <w:sz w:val="18"/>
                <w:szCs w:val="18"/>
                <w:lang w:val="en-GB"/>
              </w:rPr>
              <w:t>(std)</w:t>
            </w:r>
          </w:p>
        </w:tc>
        <w:tc>
          <w:tcPr>
            <w:tcW w:w="1737" w:type="dxa"/>
            <w:tcBorders>
              <w:top w:val="nil"/>
              <w:bottom w:val="nil"/>
            </w:tcBorders>
          </w:tcPr>
          <w:p w14:paraId="110D8BA1" w14:textId="77777777" w:rsidR="0008055F" w:rsidRPr="00AD05C3" w:rsidRDefault="0008055F" w:rsidP="00395F4F">
            <w:pPr>
              <w:rPr>
                <w:rFonts w:ascii="Verdana" w:hAnsi="Verdana"/>
                <w:sz w:val="18"/>
                <w:szCs w:val="18"/>
                <w:lang w:val="en-GB"/>
              </w:rPr>
            </w:pPr>
            <w:r w:rsidRPr="00AD05C3">
              <w:rPr>
                <w:rFonts w:ascii="Verdana" w:hAnsi="Verdana"/>
                <w:sz w:val="18"/>
                <w:szCs w:val="18"/>
                <w:lang w:val="en-GB"/>
              </w:rPr>
              <w:t>2.6 (1.3)</w:t>
            </w:r>
          </w:p>
        </w:tc>
        <w:tc>
          <w:tcPr>
            <w:tcW w:w="1738" w:type="dxa"/>
            <w:tcBorders>
              <w:top w:val="nil"/>
              <w:bottom w:val="nil"/>
            </w:tcBorders>
          </w:tcPr>
          <w:p w14:paraId="4FB25549" w14:textId="77777777" w:rsidR="0008055F" w:rsidRPr="00AD05C3" w:rsidRDefault="0008055F" w:rsidP="00395F4F">
            <w:pPr>
              <w:rPr>
                <w:rFonts w:ascii="Verdana" w:hAnsi="Verdana"/>
                <w:b/>
                <w:sz w:val="18"/>
                <w:szCs w:val="18"/>
                <w:lang w:val="en-GB"/>
              </w:rPr>
            </w:pPr>
            <w:r w:rsidRPr="00AD05C3">
              <w:rPr>
                <w:rFonts w:ascii="Verdana" w:hAnsi="Verdana"/>
                <w:sz w:val="18"/>
                <w:szCs w:val="18"/>
                <w:lang w:val="en-GB"/>
              </w:rPr>
              <w:t>2.3 (1.4)</w:t>
            </w:r>
          </w:p>
        </w:tc>
        <w:tc>
          <w:tcPr>
            <w:tcW w:w="1734" w:type="dxa"/>
            <w:tcBorders>
              <w:top w:val="nil"/>
              <w:bottom w:val="nil"/>
            </w:tcBorders>
          </w:tcPr>
          <w:p w14:paraId="077EBB66" w14:textId="77777777" w:rsidR="0008055F" w:rsidRPr="00AD05C3" w:rsidRDefault="0008055F" w:rsidP="00395F4F">
            <w:pPr>
              <w:rPr>
                <w:rFonts w:ascii="Verdana" w:hAnsi="Verdana"/>
                <w:sz w:val="18"/>
                <w:szCs w:val="18"/>
                <w:lang w:val="en-GB"/>
              </w:rPr>
            </w:pPr>
            <w:r w:rsidRPr="00AD05C3">
              <w:rPr>
                <w:rFonts w:ascii="Verdana" w:hAnsi="Verdana"/>
                <w:sz w:val="18"/>
                <w:szCs w:val="18"/>
                <w:lang w:val="en-GB"/>
              </w:rPr>
              <w:t>2.3 (1.4)</w:t>
            </w:r>
          </w:p>
        </w:tc>
      </w:tr>
      <w:tr w:rsidR="0008055F" w:rsidRPr="00AD05C3" w14:paraId="0C91254A" w14:textId="77777777" w:rsidTr="004753D9">
        <w:tc>
          <w:tcPr>
            <w:tcW w:w="3863" w:type="dxa"/>
            <w:tcBorders>
              <w:top w:val="nil"/>
              <w:bottom w:val="single" w:sz="4" w:space="0" w:color="auto"/>
            </w:tcBorders>
          </w:tcPr>
          <w:p w14:paraId="114C88B7" w14:textId="77777777" w:rsidR="0008055F" w:rsidRPr="00AD05C3" w:rsidRDefault="0008055F" w:rsidP="00395F4F">
            <w:pPr>
              <w:rPr>
                <w:rFonts w:ascii="Verdana" w:hAnsi="Verdana"/>
                <w:sz w:val="18"/>
                <w:szCs w:val="18"/>
                <w:lang w:val="en-GB"/>
              </w:rPr>
            </w:pPr>
          </w:p>
        </w:tc>
        <w:tc>
          <w:tcPr>
            <w:tcW w:w="1737" w:type="dxa"/>
            <w:tcBorders>
              <w:top w:val="nil"/>
              <w:bottom w:val="single" w:sz="4" w:space="0" w:color="auto"/>
            </w:tcBorders>
          </w:tcPr>
          <w:p w14:paraId="40257FCA" w14:textId="77777777" w:rsidR="0008055F" w:rsidRPr="00AD05C3" w:rsidRDefault="0008055F" w:rsidP="00395F4F">
            <w:pPr>
              <w:rPr>
                <w:rFonts w:ascii="Verdana" w:hAnsi="Verdana"/>
                <w:sz w:val="18"/>
                <w:szCs w:val="18"/>
                <w:lang w:val="en-GB"/>
              </w:rPr>
            </w:pPr>
          </w:p>
        </w:tc>
        <w:tc>
          <w:tcPr>
            <w:tcW w:w="1738" w:type="dxa"/>
            <w:tcBorders>
              <w:top w:val="nil"/>
              <w:bottom w:val="single" w:sz="4" w:space="0" w:color="auto"/>
            </w:tcBorders>
          </w:tcPr>
          <w:p w14:paraId="79A441C5" w14:textId="77777777" w:rsidR="0008055F" w:rsidRPr="00AD05C3" w:rsidRDefault="0008055F" w:rsidP="00395F4F">
            <w:pPr>
              <w:rPr>
                <w:rFonts w:ascii="Verdana" w:hAnsi="Verdana"/>
                <w:sz w:val="18"/>
                <w:szCs w:val="18"/>
                <w:lang w:val="en-GB"/>
              </w:rPr>
            </w:pPr>
          </w:p>
        </w:tc>
        <w:tc>
          <w:tcPr>
            <w:tcW w:w="1734" w:type="dxa"/>
            <w:tcBorders>
              <w:top w:val="nil"/>
              <w:bottom w:val="single" w:sz="4" w:space="0" w:color="auto"/>
            </w:tcBorders>
          </w:tcPr>
          <w:p w14:paraId="2D7C1728" w14:textId="77777777" w:rsidR="0008055F" w:rsidRPr="00AD05C3" w:rsidRDefault="0008055F" w:rsidP="00395F4F">
            <w:pPr>
              <w:rPr>
                <w:rFonts w:ascii="Verdana" w:hAnsi="Verdana"/>
                <w:sz w:val="18"/>
                <w:szCs w:val="18"/>
                <w:lang w:val="en-GB"/>
              </w:rPr>
            </w:pPr>
          </w:p>
        </w:tc>
      </w:tr>
      <w:tr w:rsidR="0008055F" w:rsidRPr="00AD05C3" w14:paraId="7FFB258A" w14:textId="77777777" w:rsidTr="004753D9">
        <w:tc>
          <w:tcPr>
            <w:tcW w:w="3863" w:type="dxa"/>
            <w:tcBorders>
              <w:bottom w:val="nil"/>
            </w:tcBorders>
          </w:tcPr>
          <w:p w14:paraId="37502D7F" w14:textId="77777777" w:rsidR="0008055F" w:rsidRPr="00AD05C3" w:rsidRDefault="0008055F" w:rsidP="003270D1">
            <w:pPr>
              <w:rPr>
                <w:rFonts w:ascii="Verdana" w:hAnsi="Verdana"/>
                <w:sz w:val="18"/>
                <w:szCs w:val="18"/>
                <w:lang w:val="en-GB"/>
              </w:rPr>
            </w:pPr>
            <w:r w:rsidRPr="00AD05C3">
              <w:rPr>
                <w:rFonts w:ascii="Verdana" w:hAnsi="Verdana"/>
                <w:sz w:val="18"/>
                <w:szCs w:val="18"/>
                <w:lang w:val="en-GB"/>
              </w:rPr>
              <w:t>Secure attachment (%)</w:t>
            </w:r>
          </w:p>
        </w:tc>
        <w:tc>
          <w:tcPr>
            <w:tcW w:w="1737" w:type="dxa"/>
            <w:tcBorders>
              <w:bottom w:val="nil"/>
            </w:tcBorders>
          </w:tcPr>
          <w:p w14:paraId="19EE4206" w14:textId="410E18F3" w:rsidR="0008055F" w:rsidRPr="00AD05C3" w:rsidRDefault="00F54A6A" w:rsidP="003270D1">
            <w:pPr>
              <w:rPr>
                <w:rFonts w:ascii="Verdana" w:hAnsi="Verdana"/>
                <w:color w:val="FF0000"/>
                <w:sz w:val="18"/>
                <w:szCs w:val="18"/>
                <w:lang w:val="en-GB"/>
              </w:rPr>
            </w:pPr>
            <w:r w:rsidRPr="00AD05C3">
              <w:rPr>
                <w:rFonts w:ascii="Verdana" w:hAnsi="Verdana"/>
                <w:sz w:val="18"/>
                <w:szCs w:val="18"/>
                <w:lang w:val="en-GB"/>
              </w:rPr>
              <w:t xml:space="preserve">14.8 </w:t>
            </w:r>
          </w:p>
        </w:tc>
        <w:tc>
          <w:tcPr>
            <w:tcW w:w="1738" w:type="dxa"/>
            <w:tcBorders>
              <w:bottom w:val="nil"/>
            </w:tcBorders>
          </w:tcPr>
          <w:p w14:paraId="64678E55" w14:textId="54E001E3" w:rsidR="0008055F" w:rsidRPr="00AD05C3" w:rsidRDefault="00F54A6A" w:rsidP="003270D1">
            <w:pPr>
              <w:rPr>
                <w:rFonts w:ascii="Verdana" w:hAnsi="Verdana"/>
                <w:b/>
                <w:sz w:val="18"/>
                <w:szCs w:val="18"/>
                <w:lang w:val="en-GB"/>
              </w:rPr>
            </w:pPr>
            <w:r w:rsidRPr="00AD05C3">
              <w:rPr>
                <w:rFonts w:ascii="Verdana" w:hAnsi="Verdana"/>
                <w:b/>
                <w:sz w:val="18"/>
                <w:szCs w:val="18"/>
                <w:lang w:val="en-GB"/>
              </w:rPr>
              <w:t xml:space="preserve">36.7 </w:t>
            </w:r>
          </w:p>
        </w:tc>
        <w:tc>
          <w:tcPr>
            <w:tcW w:w="1734" w:type="dxa"/>
            <w:tcBorders>
              <w:bottom w:val="nil"/>
            </w:tcBorders>
          </w:tcPr>
          <w:p w14:paraId="73CC4EE2" w14:textId="30B5329D" w:rsidR="0008055F" w:rsidRPr="00AD05C3" w:rsidRDefault="00F54A6A" w:rsidP="003270D1">
            <w:pPr>
              <w:rPr>
                <w:rFonts w:ascii="Verdana" w:hAnsi="Verdana"/>
                <w:sz w:val="18"/>
                <w:szCs w:val="18"/>
                <w:lang w:val="en-GB"/>
              </w:rPr>
            </w:pPr>
            <w:r w:rsidRPr="00AD05C3">
              <w:rPr>
                <w:rFonts w:ascii="Verdana" w:hAnsi="Verdana"/>
                <w:sz w:val="18"/>
                <w:szCs w:val="18"/>
                <w:lang w:val="en-GB"/>
              </w:rPr>
              <w:t xml:space="preserve">33.8 </w:t>
            </w:r>
          </w:p>
        </w:tc>
      </w:tr>
      <w:tr w:rsidR="0008055F" w:rsidRPr="00AD05C3" w14:paraId="083AEB55" w14:textId="77777777" w:rsidTr="004753D9">
        <w:tc>
          <w:tcPr>
            <w:tcW w:w="3863" w:type="dxa"/>
            <w:tcBorders>
              <w:top w:val="nil"/>
              <w:bottom w:val="nil"/>
            </w:tcBorders>
          </w:tcPr>
          <w:p w14:paraId="60DC1FA2" w14:textId="77777777" w:rsidR="0008055F" w:rsidRPr="00AD05C3" w:rsidRDefault="0008055F" w:rsidP="00395F4F">
            <w:pPr>
              <w:rPr>
                <w:rFonts w:ascii="Verdana" w:hAnsi="Verdana"/>
                <w:sz w:val="18"/>
                <w:szCs w:val="18"/>
                <w:lang w:val="en-GB"/>
              </w:rPr>
            </w:pPr>
            <w:r w:rsidRPr="00AD05C3">
              <w:rPr>
                <w:rFonts w:ascii="Verdana" w:hAnsi="Verdana"/>
                <w:sz w:val="18"/>
                <w:szCs w:val="18"/>
                <w:lang w:val="en-GB"/>
              </w:rPr>
              <w:t>Insecure attachment (%)</w:t>
            </w:r>
          </w:p>
        </w:tc>
        <w:tc>
          <w:tcPr>
            <w:tcW w:w="1737" w:type="dxa"/>
            <w:tcBorders>
              <w:top w:val="nil"/>
              <w:bottom w:val="nil"/>
            </w:tcBorders>
          </w:tcPr>
          <w:p w14:paraId="77B67778" w14:textId="32638003" w:rsidR="0008055F" w:rsidRPr="00AD05C3" w:rsidRDefault="00F54A6A" w:rsidP="00395F4F">
            <w:pPr>
              <w:rPr>
                <w:rFonts w:ascii="Verdana" w:hAnsi="Verdana"/>
                <w:sz w:val="18"/>
                <w:szCs w:val="18"/>
                <w:lang w:val="en-GB"/>
              </w:rPr>
            </w:pPr>
            <w:r w:rsidRPr="00AD05C3">
              <w:rPr>
                <w:rFonts w:ascii="Verdana" w:hAnsi="Verdana"/>
                <w:sz w:val="18"/>
                <w:szCs w:val="18"/>
                <w:lang w:val="en-GB"/>
              </w:rPr>
              <w:t xml:space="preserve">85.2 </w:t>
            </w:r>
          </w:p>
        </w:tc>
        <w:tc>
          <w:tcPr>
            <w:tcW w:w="1738" w:type="dxa"/>
            <w:tcBorders>
              <w:top w:val="nil"/>
              <w:bottom w:val="nil"/>
            </w:tcBorders>
          </w:tcPr>
          <w:p w14:paraId="2E122CD5" w14:textId="2E32B7CD" w:rsidR="0008055F" w:rsidRPr="00AD05C3" w:rsidRDefault="00F54A6A" w:rsidP="00395F4F">
            <w:pPr>
              <w:rPr>
                <w:rFonts w:ascii="Verdana" w:hAnsi="Verdana"/>
                <w:b/>
                <w:sz w:val="18"/>
                <w:szCs w:val="18"/>
                <w:lang w:val="en-GB"/>
              </w:rPr>
            </w:pPr>
            <w:r w:rsidRPr="00AD05C3">
              <w:rPr>
                <w:rFonts w:ascii="Verdana" w:hAnsi="Verdana"/>
                <w:b/>
                <w:sz w:val="18"/>
                <w:szCs w:val="18"/>
                <w:lang w:val="en-GB"/>
              </w:rPr>
              <w:t xml:space="preserve">63.3 </w:t>
            </w:r>
          </w:p>
        </w:tc>
        <w:tc>
          <w:tcPr>
            <w:tcW w:w="1734" w:type="dxa"/>
            <w:tcBorders>
              <w:top w:val="nil"/>
              <w:bottom w:val="nil"/>
            </w:tcBorders>
          </w:tcPr>
          <w:p w14:paraId="0A4EB323" w14:textId="6AC1FC9A" w:rsidR="0008055F" w:rsidRPr="00AD05C3" w:rsidRDefault="00F54A6A" w:rsidP="00395F4F">
            <w:pPr>
              <w:rPr>
                <w:rFonts w:ascii="Verdana" w:hAnsi="Verdana"/>
                <w:sz w:val="18"/>
                <w:szCs w:val="18"/>
                <w:lang w:val="en-GB"/>
              </w:rPr>
            </w:pPr>
            <w:r w:rsidRPr="00AD05C3">
              <w:rPr>
                <w:rFonts w:ascii="Verdana" w:hAnsi="Verdana"/>
                <w:sz w:val="18"/>
                <w:szCs w:val="18"/>
                <w:lang w:val="en-GB"/>
              </w:rPr>
              <w:t xml:space="preserve">66.2 </w:t>
            </w:r>
          </w:p>
        </w:tc>
      </w:tr>
      <w:tr w:rsidR="0008055F" w:rsidRPr="00AD05C3" w14:paraId="495C49AD" w14:textId="77777777" w:rsidTr="004753D9">
        <w:tc>
          <w:tcPr>
            <w:tcW w:w="3863" w:type="dxa"/>
            <w:tcBorders>
              <w:top w:val="nil"/>
              <w:bottom w:val="single" w:sz="4" w:space="0" w:color="auto"/>
            </w:tcBorders>
          </w:tcPr>
          <w:p w14:paraId="5762D666" w14:textId="77777777" w:rsidR="0008055F" w:rsidRPr="00AD05C3" w:rsidRDefault="0008055F" w:rsidP="00395F4F">
            <w:pPr>
              <w:rPr>
                <w:rFonts w:ascii="Verdana" w:hAnsi="Verdana"/>
                <w:sz w:val="18"/>
                <w:szCs w:val="18"/>
                <w:lang w:val="en-GB"/>
              </w:rPr>
            </w:pPr>
          </w:p>
        </w:tc>
        <w:tc>
          <w:tcPr>
            <w:tcW w:w="1737" w:type="dxa"/>
            <w:tcBorders>
              <w:top w:val="nil"/>
              <w:bottom w:val="single" w:sz="4" w:space="0" w:color="auto"/>
            </w:tcBorders>
          </w:tcPr>
          <w:p w14:paraId="05C7DB94" w14:textId="77777777" w:rsidR="0008055F" w:rsidRPr="00AD05C3" w:rsidRDefault="0008055F" w:rsidP="00395F4F">
            <w:pPr>
              <w:rPr>
                <w:rFonts w:ascii="Verdana" w:hAnsi="Verdana"/>
                <w:sz w:val="18"/>
                <w:szCs w:val="18"/>
                <w:lang w:val="en-GB"/>
              </w:rPr>
            </w:pPr>
          </w:p>
        </w:tc>
        <w:tc>
          <w:tcPr>
            <w:tcW w:w="1738" w:type="dxa"/>
            <w:tcBorders>
              <w:top w:val="nil"/>
              <w:bottom w:val="single" w:sz="4" w:space="0" w:color="auto"/>
            </w:tcBorders>
          </w:tcPr>
          <w:p w14:paraId="5F3F6C0B" w14:textId="77777777" w:rsidR="0008055F" w:rsidRPr="00AD05C3" w:rsidRDefault="0008055F" w:rsidP="00395F4F">
            <w:pPr>
              <w:rPr>
                <w:rFonts w:ascii="Verdana" w:hAnsi="Verdana"/>
                <w:b/>
                <w:sz w:val="18"/>
                <w:szCs w:val="18"/>
                <w:lang w:val="en-GB"/>
              </w:rPr>
            </w:pPr>
          </w:p>
        </w:tc>
        <w:tc>
          <w:tcPr>
            <w:tcW w:w="1734" w:type="dxa"/>
            <w:tcBorders>
              <w:top w:val="nil"/>
              <w:bottom w:val="single" w:sz="4" w:space="0" w:color="auto"/>
            </w:tcBorders>
          </w:tcPr>
          <w:p w14:paraId="1F20D371" w14:textId="77777777" w:rsidR="0008055F" w:rsidRPr="00AD05C3" w:rsidRDefault="0008055F" w:rsidP="00395F4F">
            <w:pPr>
              <w:rPr>
                <w:rFonts w:ascii="Verdana" w:hAnsi="Verdana"/>
                <w:sz w:val="18"/>
                <w:szCs w:val="18"/>
                <w:lang w:val="en-GB"/>
              </w:rPr>
            </w:pPr>
          </w:p>
        </w:tc>
      </w:tr>
    </w:tbl>
    <w:p w14:paraId="5F4E2DDA" w14:textId="77777777" w:rsidR="00F43D87" w:rsidRPr="00AD05C3" w:rsidRDefault="00F43D87" w:rsidP="005830AC">
      <w:pPr>
        <w:spacing w:after="0" w:line="240" w:lineRule="auto"/>
        <w:jc w:val="both"/>
        <w:rPr>
          <w:rFonts w:ascii="Verdana" w:hAnsi="Verdana"/>
          <w:bCs/>
          <w:sz w:val="16"/>
          <w:szCs w:val="16"/>
          <w:lang w:val="en-GB"/>
        </w:rPr>
      </w:pPr>
      <w:r w:rsidRPr="00AD05C3">
        <w:rPr>
          <w:rFonts w:ascii="Verdana" w:hAnsi="Verdana"/>
          <w:bCs/>
          <w:sz w:val="16"/>
          <w:szCs w:val="16"/>
          <w:lang w:val="en-GB"/>
        </w:rPr>
        <w:t>Bold print ind</w:t>
      </w:r>
      <w:r w:rsidR="0008055F" w:rsidRPr="00AD05C3">
        <w:rPr>
          <w:rFonts w:ascii="Verdana" w:hAnsi="Verdana"/>
          <w:bCs/>
          <w:sz w:val="16"/>
          <w:szCs w:val="16"/>
          <w:lang w:val="en-GB"/>
        </w:rPr>
        <w:t>icates a significant difference between groups.</w:t>
      </w:r>
    </w:p>
    <w:p w14:paraId="5541F749" w14:textId="77777777" w:rsidR="00F43D87" w:rsidRPr="00AD05C3" w:rsidRDefault="00F43D87" w:rsidP="005830AC">
      <w:pPr>
        <w:spacing w:after="0" w:line="240" w:lineRule="auto"/>
        <w:jc w:val="both"/>
        <w:rPr>
          <w:rFonts w:ascii="Verdana" w:hAnsi="Verdana"/>
          <w:bCs/>
          <w:sz w:val="16"/>
          <w:szCs w:val="16"/>
          <w:lang w:val="en-GB"/>
        </w:rPr>
      </w:pPr>
    </w:p>
    <w:p w14:paraId="5EB8855B" w14:textId="77777777" w:rsidR="005830AC" w:rsidRPr="00AD05C3" w:rsidRDefault="005830AC" w:rsidP="005830AC">
      <w:pPr>
        <w:spacing w:after="0" w:line="240" w:lineRule="auto"/>
        <w:jc w:val="both"/>
        <w:rPr>
          <w:rFonts w:ascii="Verdana" w:hAnsi="Verdana"/>
          <w:bCs/>
          <w:sz w:val="16"/>
          <w:szCs w:val="16"/>
          <w:lang w:val="en-GB"/>
        </w:rPr>
      </w:pPr>
      <w:r w:rsidRPr="00AD05C3">
        <w:rPr>
          <w:rFonts w:ascii="Verdana" w:hAnsi="Verdana"/>
          <w:bCs/>
          <w:sz w:val="16"/>
          <w:szCs w:val="16"/>
          <w:vertAlign w:val="superscript"/>
          <w:lang w:val="en-GB"/>
        </w:rPr>
        <w:sym w:font="Wingdings 2" w:char="F09B"/>
      </w:r>
      <w:r w:rsidRPr="00AD05C3">
        <w:rPr>
          <w:rFonts w:ascii="Verdana" w:hAnsi="Verdana"/>
          <w:bCs/>
          <w:sz w:val="16"/>
          <w:szCs w:val="16"/>
          <w:vertAlign w:val="superscript"/>
          <w:lang w:val="en-GB"/>
        </w:rPr>
        <w:t xml:space="preserve"> </w:t>
      </w:r>
      <w:r w:rsidR="00F43D87" w:rsidRPr="00AD05C3">
        <w:rPr>
          <w:rFonts w:ascii="Verdana" w:hAnsi="Verdana"/>
          <w:bCs/>
          <w:sz w:val="16"/>
          <w:szCs w:val="16"/>
          <w:lang w:val="en-GB"/>
        </w:rPr>
        <w:t xml:space="preserve">PHQ-8*: </w:t>
      </w:r>
      <w:r w:rsidRPr="00AD05C3">
        <w:rPr>
          <w:rFonts w:ascii="Verdana" w:hAnsi="Verdana"/>
          <w:bCs/>
          <w:sz w:val="16"/>
          <w:szCs w:val="16"/>
          <w:lang w:val="en-GB"/>
        </w:rPr>
        <w:t xml:space="preserve">including PHQ-9-item on suicidal ideation. </w:t>
      </w:r>
    </w:p>
    <w:p w14:paraId="67E0EC17" w14:textId="77777777" w:rsidR="005830AC" w:rsidRPr="00AD05C3" w:rsidRDefault="005830AC" w:rsidP="005830AC">
      <w:pPr>
        <w:spacing w:after="0" w:line="240" w:lineRule="auto"/>
        <w:jc w:val="both"/>
        <w:rPr>
          <w:rFonts w:ascii="Verdana" w:hAnsi="Verdana"/>
          <w:bCs/>
          <w:sz w:val="16"/>
          <w:szCs w:val="16"/>
          <w:lang w:val="en-GB"/>
        </w:rPr>
      </w:pPr>
      <w:r w:rsidRPr="00AD05C3">
        <w:rPr>
          <w:rFonts w:ascii="Verdana" w:hAnsi="Verdana"/>
          <w:bCs/>
          <w:sz w:val="16"/>
          <w:szCs w:val="16"/>
          <w:vertAlign w:val="superscript"/>
          <w:lang w:val="en-GB"/>
        </w:rPr>
        <w:sym w:font="Wingdings 2" w:char="F09B"/>
      </w:r>
      <w:r w:rsidRPr="00AD05C3">
        <w:rPr>
          <w:rFonts w:ascii="Verdana" w:hAnsi="Verdana"/>
          <w:bCs/>
          <w:sz w:val="16"/>
          <w:szCs w:val="16"/>
          <w:vertAlign w:val="superscript"/>
          <w:lang w:val="en-GB"/>
        </w:rPr>
        <w:sym w:font="Wingdings 2" w:char="F09B"/>
      </w:r>
      <w:r w:rsidRPr="00AD05C3">
        <w:rPr>
          <w:rFonts w:ascii="Verdana" w:hAnsi="Verdana"/>
          <w:bCs/>
          <w:sz w:val="16"/>
          <w:szCs w:val="16"/>
          <w:vertAlign w:val="superscript"/>
          <w:lang w:val="en-GB"/>
        </w:rPr>
        <w:t xml:space="preserve"> </w:t>
      </w:r>
      <w:r w:rsidR="00F43D87" w:rsidRPr="00AD05C3">
        <w:rPr>
          <w:rFonts w:ascii="Verdana" w:hAnsi="Verdana"/>
          <w:bCs/>
          <w:sz w:val="16"/>
          <w:szCs w:val="16"/>
          <w:lang w:val="en-GB"/>
        </w:rPr>
        <w:t xml:space="preserve">PHQ-7*: </w:t>
      </w:r>
      <w:r w:rsidRPr="00AD05C3">
        <w:rPr>
          <w:rFonts w:ascii="Verdana" w:hAnsi="Verdana"/>
          <w:bCs/>
          <w:sz w:val="16"/>
          <w:szCs w:val="16"/>
          <w:lang w:val="en-GB"/>
        </w:rPr>
        <w:t xml:space="preserve">excluding PHQ-9-item on suicidal ideation.  </w:t>
      </w:r>
    </w:p>
    <w:p w14:paraId="3ACE2E1C" w14:textId="77777777" w:rsidR="00C067CE" w:rsidRPr="00AD05C3" w:rsidRDefault="00C067CE" w:rsidP="005830AC">
      <w:pPr>
        <w:spacing w:after="0" w:line="240" w:lineRule="auto"/>
        <w:jc w:val="both"/>
        <w:rPr>
          <w:rFonts w:ascii="Verdana" w:hAnsi="Verdana"/>
          <w:bCs/>
          <w:sz w:val="16"/>
          <w:szCs w:val="16"/>
          <w:lang w:val="en-GB"/>
        </w:rPr>
      </w:pPr>
    </w:p>
    <w:p w14:paraId="12CBB666" w14:textId="77777777" w:rsidR="00C067CE" w:rsidRPr="00AD05C3" w:rsidRDefault="00C067CE" w:rsidP="005830AC">
      <w:pPr>
        <w:spacing w:after="0" w:line="240" w:lineRule="auto"/>
        <w:jc w:val="both"/>
        <w:rPr>
          <w:rFonts w:ascii="Verdana" w:hAnsi="Verdana"/>
          <w:b/>
          <w:bCs/>
          <w:sz w:val="16"/>
          <w:szCs w:val="16"/>
          <w:lang w:val="en-GB"/>
        </w:rPr>
      </w:pPr>
      <w:r w:rsidRPr="00AD05C3">
        <w:rPr>
          <w:rFonts w:ascii="Verdana" w:hAnsi="Verdana"/>
          <w:b/>
          <w:bCs/>
          <w:sz w:val="16"/>
          <w:szCs w:val="16"/>
          <w:lang w:val="en-GB"/>
        </w:rPr>
        <w:t xml:space="preserve">Footnotes: </w:t>
      </w:r>
    </w:p>
    <w:p w14:paraId="2C2132CF" w14:textId="77777777" w:rsidR="005830AC" w:rsidRPr="00AD05C3" w:rsidRDefault="005830AC" w:rsidP="005830AC">
      <w:pPr>
        <w:spacing w:line="240" w:lineRule="auto"/>
        <w:jc w:val="both"/>
        <w:rPr>
          <w:rFonts w:ascii="Verdana" w:hAnsi="Verdana"/>
          <w:bCs/>
          <w:sz w:val="16"/>
          <w:szCs w:val="20"/>
          <w:lang w:val="en-GB"/>
        </w:rPr>
      </w:pPr>
      <w:r w:rsidRPr="00AD05C3">
        <w:rPr>
          <w:rFonts w:ascii="Verdana" w:hAnsi="Verdana"/>
          <w:bCs/>
          <w:sz w:val="16"/>
          <w:szCs w:val="20"/>
          <w:lang w:val="en-GB"/>
        </w:rPr>
        <w:t>PHQ-7* and PHQ-8*: Please note that item 3 of the standard PHQ-9 (“Trouble falling or staying asleep, or sleeping too much”) is missing, and item 8 (“Moving or speaking so slowly that other people could have noticed? Or the opposite — being so fidgety or restless that you have been moving around a lot more than usual”) had been divided into two sub-items in the questionnaire which were statistically merged later during the analysis. Refer to the Methods section for more information.</w:t>
      </w:r>
    </w:p>
    <w:p w14:paraId="10A6FB2E" w14:textId="3DA3A9C4" w:rsidR="00797B75" w:rsidRPr="00AD05C3" w:rsidRDefault="00797B75" w:rsidP="005830AC">
      <w:pPr>
        <w:spacing w:line="240" w:lineRule="auto"/>
        <w:jc w:val="both"/>
        <w:rPr>
          <w:rFonts w:ascii="Verdana" w:hAnsi="Verdana"/>
          <w:bCs/>
          <w:sz w:val="16"/>
          <w:szCs w:val="16"/>
          <w:lang w:val="en-GB"/>
        </w:rPr>
      </w:pPr>
      <w:r w:rsidRPr="00AD05C3">
        <w:rPr>
          <w:rFonts w:ascii="Verdana" w:hAnsi="Verdana"/>
          <w:sz w:val="16"/>
          <w:szCs w:val="16"/>
          <w:lang w:val="en-GB"/>
        </w:rPr>
        <w:t>Twelve datasets of the original study population were excluded due to missing values in main variables of interest (ECR-RD12 and PHQ-9). Since only one item each was missing in the PHQ-8* questionnaires of two participants, these missing items were imputed by the mean values of the other seven items. Data for 37 cases of missing BMI were imputed by measurements of the follow-up studies (</w:t>
      </w:r>
      <w:r w:rsidR="00053A3D" w:rsidRPr="00AD05C3">
        <w:rPr>
          <w:rFonts w:ascii="Verdana" w:hAnsi="Verdana"/>
          <w:sz w:val="16"/>
          <w:szCs w:val="16"/>
          <w:lang w:val="en-GB"/>
        </w:rPr>
        <w:t>N=</w:t>
      </w:r>
      <w:r w:rsidRPr="00AD05C3">
        <w:rPr>
          <w:rFonts w:ascii="Verdana" w:hAnsi="Verdana"/>
          <w:sz w:val="16"/>
          <w:szCs w:val="16"/>
          <w:lang w:val="en-GB"/>
        </w:rPr>
        <w:t xml:space="preserve">20) or the mean of all baseline data on BMI stratified by </w:t>
      </w:r>
      <w:r w:rsidR="00B81191" w:rsidRPr="00AD05C3">
        <w:rPr>
          <w:rFonts w:ascii="Verdana" w:hAnsi="Verdana"/>
          <w:sz w:val="16"/>
          <w:szCs w:val="16"/>
          <w:lang w:val="en-GB"/>
        </w:rPr>
        <w:t>suicidal ideation</w:t>
      </w:r>
      <w:r w:rsidRPr="00AD05C3">
        <w:rPr>
          <w:rFonts w:ascii="Verdana" w:hAnsi="Verdana"/>
          <w:sz w:val="16"/>
          <w:szCs w:val="16"/>
          <w:lang w:val="en-GB"/>
        </w:rPr>
        <w:t xml:space="preserve"> (</w:t>
      </w:r>
      <w:r w:rsidR="00053A3D" w:rsidRPr="00AD05C3">
        <w:rPr>
          <w:rFonts w:ascii="Verdana" w:hAnsi="Verdana"/>
          <w:sz w:val="16"/>
          <w:szCs w:val="16"/>
          <w:lang w:val="en-GB"/>
        </w:rPr>
        <w:t>N=</w:t>
      </w:r>
      <w:r w:rsidRPr="00AD05C3">
        <w:rPr>
          <w:rFonts w:ascii="Verdana" w:hAnsi="Verdana"/>
          <w:sz w:val="16"/>
          <w:szCs w:val="16"/>
          <w:lang w:val="en-GB"/>
        </w:rPr>
        <w:t xml:space="preserve">17). </w:t>
      </w:r>
      <w:r w:rsidR="00053A3D" w:rsidRPr="00AD05C3">
        <w:rPr>
          <w:rFonts w:ascii="Verdana" w:hAnsi="Verdana"/>
          <w:sz w:val="16"/>
          <w:szCs w:val="16"/>
          <w:lang w:val="en-GB"/>
        </w:rPr>
        <w:t xml:space="preserve">Ten participants had missing information on living with a partner, but stated that they were married; thus, we assumed that these people were living or had until recently lived with a partner. </w:t>
      </w:r>
      <w:r w:rsidRPr="00AD05C3">
        <w:rPr>
          <w:rFonts w:ascii="Verdana" w:hAnsi="Verdana"/>
          <w:bCs/>
          <w:sz w:val="16"/>
          <w:szCs w:val="16"/>
          <w:lang w:val="en-GB"/>
        </w:rPr>
        <w:t xml:space="preserve">Two participants had missing data on school education and were excluded only from models adjusted by this variable. </w:t>
      </w:r>
      <w:r w:rsidR="00053A3D" w:rsidRPr="00AD05C3">
        <w:rPr>
          <w:rFonts w:ascii="Verdana" w:hAnsi="Verdana"/>
          <w:bCs/>
          <w:sz w:val="16"/>
          <w:szCs w:val="16"/>
          <w:lang w:val="en-GB"/>
        </w:rPr>
        <w:t xml:space="preserve"> </w:t>
      </w:r>
    </w:p>
    <w:p w14:paraId="70FECE3A" w14:textId="77777777" w:rsidR="009B5A44" w:rsidRPr="00AD05C3" w:rsidRDefault="009B5A44" w:rsidP="005830AC">
      <w:pPr>
        <w:spacing w:line="240" w:lineRule="auto"/>
        <w:jc w:val="both"/>
        <w:rPr>
          <w:rFonts w:ascii="Verdana" w:hAnsi="Verdana"/>
          <w:bCs/>
          <w:sz w:val="16"/>
          <w:szCs w:val="20"/>
          <w:lang w:val="en-GB"/>
        </w:rPr>
      </w:pPr>
    </w:p>
    <w:p w14:paraId="7A3A81F3" w14:textId="77777777" w:rsidR="009B5A44" w:rsidRPr="00AD05C3" w:rsidRDefault="009B5A44" w:rsidP="005830AC">
      <w:pPr>
        <w:spacing w:line="240" w:lineRule="auto"/>
        <w:jc w:val="both"/>
        <w:rPr>
          <w:rFonts w:ascii="Verdana" w:hAnsi="Verdana"/>
          <w:bCs/>
          <w:sz w:val="16"/>
          <w:szCs w:val="20"/>
          <w:lang w:val="en-GB"/>
        </w:rPr>
      </w:pPr>
    </w:p>
    <w:p w14:paraId="31984349" w14:textId="77777777" w:rsidR="009B5A44" w:rsidRPr="00AD05C3" w:rsidRDefault="009B5A44" w:rsidP="005830AC">
      <w:pPr>
        <w:spacing w:line="240" w:lineRule="auto"/>
        <w:jc w:val="both"/>
        <w:rPr>
          <w:rFonts w:ascii="Verdana" w:hAnsi="Verdana"/>
          <w:bCs/>
          <w:sz w:val="16"/>
          <w:szCs w:val="20"/>
          <w:lang w:val="en-GB"/>
        </w:rPr>
      </w:pPr>
    </w:p>
    <w:p w14:paraId="395A12AC" w14:textId="77777777" w:rsidR="009B5A44" w:rsidRPr="00AD05C3" w:rsidRDefault="009B5A44">
      <w:pPr>
        <w:rPr>
          <w:rFonts w:ascii="Verdana" w:hAnsi="Verdana"/>
          <w:bCs/>
          <w:sz w:val="16"/>
          <w:szCs w:val="20"/>
          <w:lang w:val="en-GB"/>
        </w:rPr>
      </w:pPr>
      <w:r w:rsidRPr="00AD05C3">
        <w:rPr>
          <w:rFonts w:ascii="Verdana" w:hAnsi="Verdana"/>
          <w:bCs/>
          <w:sz w:val="16"/>
          <w:szCs w:val="20"/>
          <w:lang w:val="en-GB"/>
        </w:rPr>
        <w:br w:type="page"/>
      </w:r>
    </w:p>
    <w:p w14:paraId="4F8B3171" w14:textId="00D313E6" w:rsidR="009B5A44" w:rsidRPr="00AD05C3" w:rsidRDefault="009B5A44" w:rsidP="009B5A44">
      <w:pPr>
        <w:rPr>
          <w:rFonts w:ascii="Verdana" w:hAnsi="Verdana"/>
          <w:b/>
          <w:sz w:val="18"/>
          <w:lang w:val="en-GB"/>
        </w:rPr>
      </w:pPr>
      <w:r w:rsidRPr="00AD05C3">
        <w:rPr>
          <w:rFonts w:ascii="Verdana" w:hAnsi="Verdana"/>
          <w:b/>
          <w:sz w:val="18"/>
          <w:lang w:val="en-GB"/>
        </w:rPr>
        <w:lastRenderedPageBreak/>
        <w:t>Table 2: Logistic regression models: Association</w:t>
      </w:r>
      <w:r w:rsidR="008A524D" w:rsidRPr="00AD05C3">
        <w:rPr>
          <w:rFonts w:ascii="Verdana" w:hAnsi="Verdana"/>
          <w:b/>
          <w:sz w:val="18"/>
          <w:lang w:val="en-GB"/>
        </w:rPr>
        <w:t>s</w:t>
      </w:r>
      <w:r w:rsidRPr="00AD05C3">
        <w:rPr>
          <w:rFonts w:ascii="Verdana" w:hAnsi="Verdana"/>
          <w:b/>
          <w:sz w:val="18"/>
          <w:lang w:val="en-GB"/>
        </w:rPr>
        <w:t xml:space="preserve"> of the two </w:t>
      </w:r>
      <w:r w:rsidR="004753D9" w:rsidRPr="00AD05C3">
        <w:rPr>
          <w:rFonts w:ascii="Verdana" w:hAnsi="Verdana"/>
          <w:b/>
          <w:sz w:val="18"/>
          <w:szCs w:val="18"/>
          <w:lang w:val="en-GB"/>
        </w:rPr>
        <w:t>ECR-RD12-</w:t>
      </w:r>
      <w:r w:rsidRPr="00AD05C3">
        <w:rPr>
          <w:rFonts w:ascii="Verdana" w:hAnsi="Verdana"/>
          <w:b/>
          <w:sz w:val="18"/>
          <w:lang w:val="en-GB"/>
        </w:rPr>
        <w:t>attachment dimensions anxiety and avoidance</w:t>
      </w:r>
      <w:r w:rsidR="008A524D" w:rsidRPr="00AD05C3">
        <w:rPr>
          <w:rFonts w:ascii="Verdana" w:hAnsi="Verdana"/>
          <w:b/>
          <w:sz w:val="18"/>
          <w:lang w:val="en-GB"/>
        </w:rPr>
        <w:t xml:space="preserve"> and </w:t>
      </w:r>
      <w:r w:rsidR="004753D9" w:rsidRPr="00AD05C3">
        <w:rPr>
          <w:rFonts w:ascii="Verdana" w:hAnsi="Verdana"/>
          <w:b/>
          <w:sz w:val="18"/>
          <w:szCs w:val="18"/>
          <w:lang w:val="en-GB"/>
        </w:rPr>
        <w:t>ECR-RD12-</w:t>
      </w:r>
      <w:r w:rsidR="008A524D" w:rsidRPr="00AD05C3">
        <w:rPr>
          <w:rFonts w:ascii="Verdana" w:hAnsi="Verdana"/>
          <w:b/>
          <w:sz w:val="18"/>
          <w:lang w:val="en-GB"/>
        </w:rPr>
        <w:t xml:space="preserve">attachment insecurity </w:t>
      </w:r>
      <w:r w:rsidRPr="00AD05C3">
        <w:rPr>
          <w:rFonts w:ascii="Verdana" w:hAnsi="Verdana"/>
          <w:b/>
          <w:sz w:val="18"/>
          <w:lang w:val="en-GB"/>
        </w:rPr>
        <w:t>with suicidal ideation</w:t>
      </w:r>
      <w:r w:rsidR="004753D9" w:rsidRPr="00AD05C3">
        <w:rPr>
          <w:rFonts w:ascii="Verdana" w:hAnsi="Verdana"/>
          <w:b/>
          <w:sz w:val="18"/>
          <w:lang w:val="en-GB"/>
        </w:rPr>
        <w:t xml:space="preserve"> </w:t>
      </w:r>
    </w:p>
    <w:tbl>
      <w:tblPr>
        <w:tblStyle w:val="Tabellenraster"/>
        <w:tblpPr w:leftFromText="141" w:rightFromText="141" w:vertAnchor="page" w:horzAnchor="margin" w:tblpY="2322"/>
        <w:tblW w:w="0" w:type="auto"/>
        <w:tblBorders>
          <w:left w:val="none" w:sz="0" w:space="0" w:color="auto"/>
          <w:right w:val="none" w:sz="0" w:space="0" w:color="auto"/>
          <w:insideV w:val="none" w:sz="0" w:space="0" w:color="auto"/>
        </w:tblBorders>
        <w:tblLook w:val="04A0" w:firstRow="1" w:lastRow="0" w:firstColumn="1" w:lastColumn="0" w:noHBand="0" w:noVBand="1"/>
      </w:tblPr>
      <w:tblGrid>
        <w:gridCol w:w="5042"/>
        <w:gridCol w:w="1213"/>
        <w:gridCol w:w="1660"/>
        <w:gridCol w:w="1157"/>
      </w:tblGrid>
      <w:tr w:rsidR="009B5A44" w:rsidRPr="00AD05C3" w14:paraId="69A3EBF4" w14:textId="77777777" w:rsidTr="004753D9">
        <w:tc>
          <w:tcPr>
            <w:tcW w:w="5042" w:type="dxa"/>
            <w:tcBorders>
              <w:bottom w:val="single" w:sz="4" w:space="0" w:color="auto"/>
            </w:tcBorders>
          </w:tcPr>
          <w:p w14:paraId="29F4978A" w14:textId="77777777" w:rsidR="009B5A44" w:rsidRPr="00AD05C3" w:rsidRDefault="009B5A44" w:rsidP="00395F4F">
            <w:pPr>
              <w:contextualSpacing/>
              <w:rPr>
                <w:rFonts w:ascii="Verdana" w:hAnsi="Verdana"/>
                <w:b/>
                <w:sz w:val="18"/>
                <w:szCs w:val="18"/>
                <w:lang w:val="en-GB"/>
              </w:rPr>
            </w:pPr>
          </w:p>
        </w:tc>
        <w:tc>
          <w:tcPr>
            <w:tcW w:w="1213" w:type="dxa"/>
            <w:tcBorders>
              <w:bottom w:val="single" w:sz="4" w:space="0" w:color="auto"/>
            </w:tcBorders>
          </w:tcPr>
          <w:p w14:paraId="27665AA8" w14:textId="77777777" w:rsidR="009B5A44" w:rsidRPr="00AD05C3" w:rsidRDefault="009B5A44" w:rsidP="00395F4F">
            <w:pPr>
              <w:contextualSpacing/>
              <w:rPr>
                <w:rFonts w:ascii="Verdana" w:hAnsi="Verdana"/>
                <w:b/>
                <w:sz w:val="18"/>
                <w:szCs w:val="18"/>
                <w:lang w:val="en-GB"/>
              </w:rPr>
            </w:pPr>
            <w:r w:rsidRPr="00AD05C3">
              <w:rPr>
                <w:rFonts w:ascii="Verdana" w:hAnsi="Verdana"/>
                <w:b/>
                <w:sz w:val="18"/>
                <w:szCs w:val="18"/>
                <w:lang w:val="en-GB"/>
              </w:rPr>
              <w:t>OR</w:t>
            </w:r>
          </w:p>
        </w:tc>
        <w:tc>
          <w:tcPr>
            <w:tcW w:w="1660" w:type="dxa"/>
            <w:tcBorders>
              <w:bottom w:val="single" w:sz="4" w:space="0" w:color="auto"/>
            </w:tcBorders>
          </w:tcPr>
          <w:p w14:paraId="1CB0AA7D" w14:textId="77777777" w:rsidR="009B5A44" w:rsidRPr="00AD05C3" w:rsidRDefault="009B5A44" w:rsidP="00395F4F">
            <w:pPr>
              <w:contextualSpacing/>
              <w:rPr>
                <w:rFonts w:ascii="Verdana" w:hAnsi="Verdana"/>
                <w:b/>
                <w:sz w:val="18"/>
                <w:szCs w:val="18"/>
                <w:lang w:val="en-GB"/>
              </w:rPr>
            </w:pPr>
            <w:r w:rsidRPr="00AD05C3">
              <w:rPr>
                <w:rFonts w:ascii="Verdana" w:hAnsi="Verdana"/>
                <w:b/>
                <w:sz w:val="18"/>
                <w:szCs w:val="18"/>
                <w:lang w:val="en-GB"/>
              </w:rPr>
              <w:t>CI</w:t>
            </w:r>
          </w:p>
        </w:tc>
        <w:tc>
          <w:tcPr>
            <w:tcW w:w="1157" w:type="dxa"/>
            <w:tcBorders>
              <w:bottom w:val="single" w:sz="4" w:space="0" w:color="auto"/>
            </w:tcBorders>
          </w:tcPr>
          <w:p w14:paraId="40892D84" w14:textId="77777777" w:rsidR="009B5A44" w:rsidRPr="00AD05C3" w:rsidRDefault="009B5A44" w:rsidP="00395F4F">
            <w:pPr>
              <w:contextualSpacing/>
              <w:rPr>
                <w:rFonts w:ascii="Verdana" w:hAnsi="Verdana"/>
                <w:b/>
                <w:sz w:val="18"/>
                <w:szCs w:val="18"/>
                <w:lang w:val="en-GB"/>
              </w:rPr>
            </w:pPr>
            <w:r w:rsidRPr="00AD05C3">
              <w:rPr>
                <w:rFonts w:ascii="Verdana" w:hAnsi="Verdana"/>
                <w:b/>
                <w:sz w:val="18"/>
                <w:szCs w:val="18"/>
                <w:lang w:val="en-GB"/>
              </w:rPr>
              <w:t>p-value</w:t>
            </w:r>
          </w:p>
        </w:tc>
      </w:tr>
      <w:tr w:rsidR="009B5A44" w:rsidRPr="00AD05C3" w14:paraId="183A7777" w14:textId="77777777" w:rsidTr="004753D9">
        <w:tc>
          <w:tcPr>
            <w:tcW w:w="5042" w:type="dxa"/>
            <w:tcBorders>
              <w:bottom w:val="nil"/>
            </w:tcBorders>
          </w:tcPr>
          <w:p w14:paraId="509FE906" w14:textId="77777777" w:rsidR="009B5A44" w:rsidRPr="00AD05C3" w:rsidRDefault="009B5A44" w:rsidP="00395F4F">
            <w:pPr>
              <w:contextualSpacing/>
              <w:rPr>
                <w:rFonts w:ascii="Verdana" w:hAnsi="Verdana"/>
                <w:b/>
                <w:sz w:val="18"/>
                <w:szCs w:val="18"/>
                <w:lang w:val="en-GB"/>
              </w:rPr>
            </w:pPr>
            <w:r w:rsidRPr="00AD05C3">
              <w:rPr>
                <w:rFonts w:ascii="Verdana" w:hAnsi="Verdana"/>
                <w:b/>
                <w:sz w:val="18"/>
                <w:szCs w:val="18"/>
                <w:lang w:val="en-GB"/>
              </w:rPr>
              <w:t>Modell 1A: Attachment anxiety,</w:t>
            </w:r>
            <w:r w:rsidR="002A1B4A" w:rsidRPr="00AD05C3">
              <w:rPr>
                <w:rFonts w:ascii="Verdana" w:hAnsi="Verdana"/>
                <w:b/>
                <w:sz w:val="18"/>
                <w:szCs w:val="18"/>
                <w:lang w:val="en-GB"/>
              </w:rPr>
              <w:t xml:space="preserve"> raw</w:t>
            </w:r>
            <w:r w:rsidR="002A1B4A" w:rsidRPr="00AD05C3">
              <w:rPr>
                <w:rFonts w:ascii="Verdana" w:hAnsi="Verdana"/>
                <w:sz w:val="18"/>
                <w:szCs w:val="18"/>
                <w:lang w:val="en-GB"/>
              </w:rPr>
              <w:t xml:space="preserve"> (c=0.74</w:t>
            </w:r>
            <w:r w:rsidRPr="00AD05C3">
              <w:rPr>
                <w:rFonts w:ascii="Verdana" w:hAnsi="Verdana"/>
                <w:sz w:val="18"/>
                <w:szCs w:val="18"/>
                <w:lang w:val="en-GB"/>
              </w:rPr>
              <w:t>)</w:t>
            </w:r>
          </w:p>
        </w:tc>
        <w:tc>
          <w:tcPr>
            <w:tcW w:w="1213" w:type="dxa"/>
            <w:tcBorders>
              <w:bottom w:val="nil"/>
            </w:tcBorders>
          </w:tcPr>
          <w:p w14:paraId="21BB6EE9" w14:textId="77777777" w:rsidR="009B5A44" w:rsidRPr="00AD05C3" w:rsidRDefault="009B5A44" w:rsidP="00395F4F">
            <w:pPr>
              <w:contextualSpacing/>
              <w:rPr>
                <w:rFonts w:ascii="Verdana" w:hAnsi="Verdana"/>
                <w:b/>
                <w:sz w:val="18"/>
                <w:szCs w:val="18"/>
                <w:lang w:val="en-GB"/>
              </w:rPr>
            </w:pPr>
          </w:p>
        </w:tc>
        <w:tc>
          <w:tcPr>
            <w:tcW w:w="1660" w:type="dxa"/>
            <w:tcBorders>
              <w:bottom w:val="nil"/>
            </w:tcBorders>
          </w:tcPr>
          <w:p w14:paraId="2E9AB16B" w14:textId="77777777" w:rsidR="009B5A44" w:rsidRPr="00AD05C3" w:rsidRDefault="009B5A44" w:rsidP="00395F4F">
            <w:pPr>
              <w:contextualSpacing/>
              <w:rPr>
                <w:rFonts w:ascii="Verdana" w:hAnsi="Verdana"/>
                <w:b/>
                <w:sz w:val="18"/>
                <w:szCs w:val="18"/>
                <w:lang w:val="en-GB"/>
              </w:rPr>
            </w:pPr>
          </w:p>
        </w:tc>
        <w:tc>
          <w:tcPr>
            <w:tcW w:w="1157" w:type="dxa"/>
            <w:tcBorders>
              <w:bottom w:val="nil"/>
            </w:tcBorders>
          </w:tcPr>
          <w:p w14:paraId="7F95285D" w14:textId="77777777" w:rsidR="009B5A44" w:rsidRPr="00AD05C3" w:rsidRDefault="009B5A44" w:rsidP="00395F4F">
            <w:pPr>
              <w:contextualSpacing/>
              <w:rPr>
                <w:rFonts w:ascii="Verdana" w:hAnsi="Verdana"/>
                <w:b/>
                <w:sz w:val="18"/>
                <w:szCs w:val="18"/>
                <w:lang w:val="en-GB"/>
              </w:rPr>
            </w:pPr>
          </w:p>
        </w:tc>
      </w:tr>
      <w:tr w:rsidR="00E8101D" w:rsidRPr="00AD05C3" w14:paraId="0E2C78C4" w14:textId="77777777" w:rsidTr="004753D9">
        <w:tc>
          <w:tcPr>
            <w:tcW w:w="5042" w:type="dxa"/>
            <w:tcBorders>
              <w:top w:val="nil"/>
              <w:bottom w:val="single" w:sz="4" w:space="0" w:color="auto"/>
            </w:tcBorders>
          </w:tcPr>
          <w:p w14:paraId="1605D77D" w14:textId="2FEDCF99" w:rsidR="00E8101D" w:rsidRPr="00AD05C3" w:rsidRDefault="003A4A11" w:rsidP="00E8101D">
            <w:pPr>
              <w:contextualSpacing/>
              <w:rPr>
                <w:rFonts w:ascii="Verdana" w:hAnsi="Verdana"/>
                <w:b/>
                <w:sz w:val="18"/>
                <w:szCs w:val="18"/>
                <w:lang w:val="en-GB"/>
              </w:rPr>
            </w:pPr>
            <w:r w:rsidRPr="00AD05C3">
              <w:rPr>
                <w:rFonts w:ascii="Verdana" w:hAnsi="Verdana"/>
                <w:sz w:val="18"/>
                <w:szCs w:val="18"/>
                <w:lang w:val="en-GB"/>
              </w:rPr>
              <w:t>ECR-RD12</w:t>
            </w:r>
            <w:r w:rsidR="004753D9" w:rsidRPr="00AD05C3">
              <w:rPr>
                <w:rFonts w:ascii="Verdana" w:hAnsi="Verdana"/>
                <w:sz w:val="18"/>
                <w:szCs w:val="18"/>
                <w:lang w:val="en-GB"/>
              </w:rPr>
              <w:t>-a</w:t>
            </w:r>
            <w:r w:rsidR="00E8101D" w:rsidRPr="00AD05C3">
              <w:rPr>
                <w:rFonts w:ascii="Verdana" w:hAnsi="Verdana"/>
                <w:sz w:val="18"/>
                <w:szCs w:val="18"/>
                <w:lang w:val="en-GB"/>
              </w:rPr>
              <w:t>nxiety score</w:t>
            </w:r>
          </w:p>
        </w:tc>
        <w:tc>
          <w:tcPr>
            <w:tcW w:w="1213" w:type="dxa"/>
            <w:tcBorders>
              <w:top w:val="nil"/>
              <w:bottom w:val="single" w:sz="4" w:space="0" w:color="auto"/>
            </w:tcBorders>
          </w:tcPr>
          <w:p w14:paraId="7928A648" w14:textId="77777777" w:rsidR="00E8101D" w:rsidRPr="00AD05C3" w:rsidRDefault="00520B7D" w:rsidP="00E8101D">
            <w:pPr>
              <w:contextualSpacing/>
              <w:rPr>
                <w:rFonts w:ascii="Verdana" w:hAnsi="Verdana"/>
                <w:b/>
                <w:sz w:val="18"/>
                <w:szCs w:val="18"/>
                <w:lang w:val="en-GB"/>
              </w:rPr>
            </w:pPr>
            <w:r w:rsidRPr="00AD05C3">
              <w:rPr>
                <w:rFonts w:ascii="Verdana" w:hAnsi="Verdana"/>
                <w:b/>
                <w:sz w:val="18"/>
                <w:szCs w:val="18"/>
              </w:rPr>
              <w:t>1.88</w:t>
            </w:r>
          </w:p>
        </w:tc>
        <w:tc>
          <w:tcPr>
            <w:tcW w:w="1660" w:type="dxa"/>
            <w:tcBorders>
              <w:top w:val="nil"/>
              <w:bottom w:val="single" w:sz="4" w:space="0" w:color="auto"/>
            </w:tcBorders>
          </w:tcPr>
          <w:p w14:paraId="27800A20" w14:textId="77777777" w:rsidR="00E8101D" w:rsidRPr="00AD05C3" w:rsidRDefault="00520B7D" w:rsidP="00E8101D">
            <w:pPr>
              <w:contextualSpacing/>
              <w:rPr>
                <w:rFonts w:ascii="Verdana" w:hAnsi="Verdana"/>
                <w:b/>
                <w:sz w:val="18"/>
                <w:szCs w:val="18"/>
                <w:lang w:val="en-GB"/>
              </w:rPr>
            </w:pPr>
            <w:r w:rsidRPr="00AD05C3">
              <w:rPr>
                <w:rFonts w:ascii="Verdana" w:hAnsi="Verdana"/>
                <w:b/>
                <w:sz w:val="18"/>
                <w:szCs w:val="18"/>
              </w:rPr>
              <w:t>1.44-2.44</w:t>
            </w:r>
          </w:p>
        </w:tc>
        <w:tc>
          <w:tcPr>
            <w:tcW w:w="1157" w:type="dxa"/>
            <w:tcBorders>
              <w:top w:val="nil"/>
              <w:bottom w:val="single" w:sz="4" w:space="0" w:color="auto"/>
            </w:tcBorders>
          </w:tcPr>
          <w:p w14:paraId="76112BBD" w14:textId="77777777" w:rsidR="00E8101D" w:rsidRPr="00AD05C3" w:rsidRDefault="00E8101D" w:rsidP="00E8101D">
            <w:pPr>
              <w:contextualSpacing/>
              <w:rPr>
                <w:rFonts w:ascii="Verdana" w:hAnsi="Verdana"/>
                <w:b/>
                <w:sz w:val="18"/>
                <w:szCs w:val="18"/>
              </w:rPr>
            </w:pPr>
            <w:r w:rsidRPr="00AD05C3">
              <w:rPr>
                <w:rFonts w:ascii="Verdana" w:hAnsi="Verdana"/>
                <w:b/>
                <w:sz w:val="18"/>
                <w:szCs w:val="18"/>
              </w:rPr>
              <w:t>&lt;.0001</w:t>
            </w:r>
          </w:p>
          <w:p w14:paraId="0BC7E1C2" w14:textId="77777777" w:rsidR="00CB4D6C" w:rsidRPr="00AD05C3" w:rsidRDefault="00CB4D6C" w:rsidP="00E8101D">
            <w:pPr>
              <w:contextualSpacing/>
              <w:rPr>
                <w:rFonts w:ascii="Verdana" w:hAnsi="Verdana"/>
                <w:b/>
                <w:sz w:val="18"/>
                <w:szCs w:val="18"/>
                <w:lang w:val="en-GB"/>
              </w:rPr>
            </w:pPr>
          </w:p>
        </w:tc>
      </w:tr>
      <w:tr w:rsidR="009B5A44" w:rsidRPr="00AD05C3" w14:paraId="2C40D5A0" w14:textId="77777777" w:rsidTr="004753D9">
        <w:tc>
          <w:tcPr>
            <w:tcW w:w="5042" w:type="dxa"/>
            <w:tcBorders>
              <w:bottom w:val="nil"/>
            </w:tcBorders>
          </w:tcPr>
          <w:p w14:paraId="5B21ADE6" w14:textId="77777777" w:rsidR="009B5A44" w:rsidRPr="00AD05C3" w:rsidRDefault="009B5A44" w:rsidP="00395F4F">
            <w:pPr>
              <w:contextualSpacing/>
              <w:rPr>
                <w:rFonts w:ascii="Verdana" w:hAnsi="Verdana"/>
                <w:b/>
                <w:sz w:val="18"/>
                <w:szCs w:val="18"/>
                <w:lang w:val="en-GB"/>
              </w:rPr>
            </w:pPr>
            <w:r w:rsidRPr="00AD05C3">
              <w:rPr>
                <w:rFonts w:ascii="Verdana" w:hAnsi="Verdana"/>
                <w:b/>
                <w:sz w:val="18"/>
                <w:szCs w:val="18"/>
                <w:lang w:val="en-GB"/>
              </w:rPr>
              <w:t>Modell 1B</w:t>
            </w:r>
            <w:r w:rsidR="00BD5D6A" w:rsidRPr="00AD05C3">
              <w:rPr>
                <w:rFonts w:ascii="Verdana" w:hAnsi="Verdana"/>
                <w:bCs/>
                <w:sz w:val="18"/>
                <w:szCs w:val="18"/>
                <w:vertAlign w:val="superscript"/>
                <w:lang w:val="en-GB"/>
              </w:rPr>
              <w:sym w:font="Wingdings 2" w:char="F09B"/>
            </w:r>
            <w:r w:rsidRPr="00AD05C3">
              <w:rPr>
                <w:rFonts w:ascii="Verdana" w:hAnsi="Verdana"/>
                <w:b/>
                <w:sz w:val="18"/>
                <w:szCs w:val="18"/>
                <w:lang w:val="en-GB"/>
              </w:rPr>
              <w:t>: Attachment anxiety</w:t>
            </w:r>
            <w:r w:rsidR="002A1B4A" w:rsidRPr="00AD05C3">
              <w:rPr>
                <w:rFonts w:ascii="Verdana" w:hAnsi="Verdana"/>
                <w:b/>
                <w:sz w:val="18"/>
                <w:szCs w:val="18"/>
                <w:lang w:val="en-GB"/>
              </w:rPr>
              <w:t>, fully adjusted</w:t>
            </w:r>
            <w:r w:rsidR="002A1B4A" w:rsidRPr="00AD05C3">
              <w:rPr>
                <w:rFonts w:ascii="Verdana" w:hAnsi="Verdana"/>
                <w:sz w:val="18"/>
                <w:szCs w:val="18"/>
                <w:lang w:val="en-GB"/>
              </w:rPr>
              <w:t xml:space="preserve">  (c=0.92</w:t>
            </w:r>
            <w:r w:rsidRPr="00AD05C3">
              <w:rPr>
                <w:rFonts w:ascii="Verdana" w:hAnsi="Verdana"/>
                <w:sz w:val="18"/>
                <w:szCs w:val="18"/>
                <w:lang w:val="en-GB"/>
              </w:rPr>
              <w:t>)</w:t>
            </w:r>
          </w:p>
        </w:tc>
        <w:tc>
          <w:tcPr>
            <w:tcW w:w="1213" w:type="dxa"/>
            <w:tcBorders>
              <w:bottom w:val="nil"/>
            </w:tcBorders>
          </w:tcPr>
          <w:p w14:paraId="36194153" w14:textId="77777777" w:rsidR="009B5A44" w:rsidRPr="00AD05C3" w:rsidRDefault="009B5A44" w:rsidP="00395F4F">
            <w:pPr>
              <w:contextualSpacing/>
              <w:rPr>
                <w:rFonts w:ascii="Verdana" w:hAnsi="Verdana"/>
                <w:b/>
                <w:sz w:val="18"/>
                <w:szCs w:val="18"/>
                <w:lang w:val="en-GB"/>
              </w:rPr>
            </w:pPr>
            <w:r w:rsidRPr="00AD05C3">
              <w:rPr>
                <w:rFonts w:ascii="Verdana" w:hAnsi="Verdana"/>
                <w:b/>
                <w:sz w:val="18"/>
                <w:szCs w:val="18"/>
                <w:lang w:val="en-GB"/>
              </w:rPr>
              <w:t xml:space="preserve"> </w:t>
            </w:r>
          </w:p>
        </w:tc>
        <w:tc>
          <w:tcPr>
            <w:tcW w:w="1660" w:type="dxa"/>
            <w:tcBorders>
              <w:bottom w:val="nil"/>
            </w:tcBorders>
          </w:tcPr>
          <w:p w14:paraId="01EBCECB" w14:textId="77777777" w:rsidR="009B5A44" w:rsidRPr="00AD05C3" w:rsidRDefault="009B5A44" w:rsidP="00395F4F">
            <w:pPr>
              <w:contextualSpacing/>
              <w:rPr>
                <w:rFonts w:ascii="Verdana" w:hAnsi="Verdana"/>
                <w:b/>
                <w:sz w:val="18"/>
                <w:szCs w:val="18"/>
                <w:lang w:val="en-GB"/>
              </w:rPr>
            </w:pPr>
          </w:p>
        </w:tc>
        <w:tc>
          <w:tcPr>
            <w:tcW w:w="1157" w:type="dxa"/>
            <w:tcBorders>
              <w:bottom w:val="nil"/>
            </w:tcBorders>
          </w:tcPr>
          <w:p w14:paraId="4E68F9B8" w14:textId="77777777" w:rsidR="009B5A44" w:rsidRPr="00AD05C3" w:rsidRDefault="009B5A44" w:rsidP="00395F4F">
            <w:pPr>
              <w:contextualSpacing/>
              <w:rPr>
                <w:rFonts w:ascii="Verdana" w:hAnsi="Verdana"/>
                <w:b/>
                <w:sz w:val="18"/>
                <w:szCs w:val="18"/>
                <w:lang w:val="en-GB"/>
              </w:rPr>
            </w:pPr>
          </w:p>
        </w:tc>
      </w:tr>
      <w:tr w:rsidR="009B5A44" w:rsidRPr="00AD05C3" w14:paraId="39B35A1A" w14:textId="77777777" w:rsidTr="004753D9">
        <w:trPr>
          <w:trHeight w:val="102"/>
        </w:trPr>
        <w:tc>
          <w:tcPr>
            <w:tcW w:w="5042" w:type="dxa"/>
            <w:tcBorders>
              <w:top w:val="nil"/>
              <w:bottom w:val="nil"/>
            </w:tcBorders>
          </w:tcPr>
          <w:p w14:paraId="4E501412" w14:textId="06A5CD42" w:rsidR="009B5A44" w:rsidRPr="00AD05C3" w:rsidRDefault="003A4A11" w:rsidP="00395F4F">
            <w:pPr>
              <w:contextualSpacing/>
              <w:rPr>
                <w:rFonts w:ascii="Verdana" w:hAnsi="Verdana"/>
                <w:sz w:val="18"/>
                <w:szCs w:val="18"/>
                <w:lang w:val="en-GB"/>
              </w:rPr>
            </w:pPr>
            <w:r w:rsidRPr="00AD05C3">
              <w:rPr>
                <w:rFonts w:ascii="Verdana" w:hAnsi="Verdana"/>
                <w:sz w:val="18"/>
                <w:szCs w:val="18"/>
                <w:lang w:val="en-GB"/>
              </w:rPr>
              <w:t>ECR-RD12</w:t>
            </w:r>
            <w:r w:rsidR="004753D9" w:rsidRPr="00AD05C3">
              <w:rPr>
                <w:rFonts w:ascii="Verdana" w:hAnsi="Verdana"/>
                <w:sz w:val="18"/>
                <w:szCs w:val="18"/>
                <w:lang w:val="en-GB"/>
              </w:rPr>
              <w:t>-a</w:t>
            </w:r>
            <w:r w:rsidR="009B5A44" w:rsidRPr="00AD05C3">
              <w:rPr>
                <w:rFonts w:ascii="Verdana" w:hAnsi="Verdana"/>
                <w:sz w:val="18"/>
                <w:szCs w:val="18"/>
                <w:lang w:val="en-GB"/>
              </w:rPr>
              <w:t>nxiety score</w:t>
            </w:r>
          </w:p>
        </w:tc>
        <w:tc>
          <w:tcPr>
            <w:tcW w:w="1213" w:type="dxa"/>
            <w:tcBorders>
              <w:top w:val="nil"/>
              <w:bottom w:val="nil"/>
            </w:tcBorders>
          </w:tcPr>
          <w:p w14:paraId="711ED22C" w14:textId="77777777" w:rsidR="009B5A44" w:rsidRPr="00AD05C3" w:rsidRDefault="00520B7D" w:rsidP="00395F4F">
            <w:pPr>
              <w:contextualSpacing/>
              <w:rPr>
                <w:rFonts w:ascii="Verdana" w:hAnsi="Verdana"/>
                <w:sz w:val="18"/>
                <w:szCs w:val="18"/>
              </w:rPr>
            </w:pPr>
            <w:r w:rsidRPr="00AD05C3">
              <w:rPr>
                <w:rFonts w:ascii="Verdana" w:hAnsi="Verdana"/>
                <w:sz w:val="18"/>
                <w:szCs w:val="18"/>
              </w:rPr>
              <w:t>1.36</w:t>
            </w:r>
          </w:p>
        </w:tc>
        <w:tc>
          <w:tcPr>
            <w:tcW w:w="1660" w:type="dxa"/>
            <w:tcBorders>
              <w:top w:val="nil"/>
              <w:bottom w:val="nil"/>
            </w:tcBorders>
          </w:tcPr>
          <w:p w14:paraId="4671E7CE" w14:textId="63F23944" w:rsidR="009B5A44" w:rsidRPr="00AD05C3" w:rsidRDefault="00113DA6" w:rsidP="00395F4F">
            <w:pPr>
              <w:contextualSpacing/>
              <w:rPr>
                <w:rFonts w:ascii="Verdana" w:hAnsi="Verdana"/>
                <w:sz w:val="18"/>
                <w:szCs w:val="18"/>
              </w:rPr>
            </w:pPr>
            <w:r w:rsidRPr="00AD05C3">
              <w:rPr>
                <w:rFonts w:ascii="Verdana" w:hAnsi="Verdana"/>
                <w:sz w:val="18"/>
                <w:szCs w:val="18"/>
              </w:rPr>
              <w:t>0.98-</w:t>
            </w:r>
            <w:r w:rsidR="00520B7D" w:rsidRPr="00AD05C3">
              <w:rPr>
                <w:rFonts w:ascii="Verdana" w:hAnsi="Verdana"/>
                <w:sz w:val="18"/>
                <w:szCs w:val="18"/>
              </w:rPr>
              <w:t>1.89</w:t>
            </w:r>
          </w:p>
        </w:tc>
        <w:tc>
          <w:tcPr>
            <w:tcW w:w="1157" w:type="dxa"/>
            <w:tcBorders>
              <w:top w:val="nil"/>
              <w:bottom w:val="nil"/>
            </w:tcBorders>
          </w:tcPr>
          <w:p w14:paraId="1AD6B390" w14:textId="77777777" w:rsidR="009B5A44" w:rsidRPr="00AD05C3" w:rsidRDefault="009B5A44" w:rsidP="00395F4F">
            <w:pPr>
              <w:contextualSpacing/>
              <w:rPr>
                <w:rFonts w:ascii="Verdana" w:hAnsi="Verdana"/>
                <w:b/>
                <w:sz w:val="18"/>
                <w:szCs w:val="18"/>
                <w:lang w:val="en-GB"/>
              </w:rPr>
            </w:pPr>
            <w:r w:rsidRPr="00AD05C3">
              <w:rPr>
                <w:rFonts w:ascii="Verdana" w:hAnsi="Verdana"/>
                <w:sz w:val="18"/>
                <w:szCs w:val="18"/>
              </w:rPr>
              <w:t>0.0677</w:t>
            </w:r>
          </w:p>
        </w:tc>
      </w:tr>
      <w:tr w:rsidR="009B5A44" w:rsidRPr="00AD05C3" w14:paraId="01D5B4E4" w14:textId="77777777" w:rsidTr="004753D9">
        <w:trPr>
          <w:trHeight w:val="102"/>
        </w:trPr>
        <w:tc>
          <w:tcPr>
            <w:tcW w:w="5042" w:type="dxa"/>
            <w:tcBorders>
              <w:top w:val="nil"/>
              <w:bottom w:val="nil"/>
            </w:tcBorders>
          </w:tcPr>
          <w:p w14:paraId="30947987" w14:textId="77777777" w:rsidR="009B5A44" w:rsidRPr="00AD05C3" w:rsidRDefault="009B5A44" w:rsidP="00395F4F">
            <w:pPr>
              <w:contextualSpacing/>
              <w:rPr>
                <w:rFonts w:ascii="Verdana" w:hAnsi="Verdana"/>
                <w:sz w:val="18"/>
                <w:szCs w:val="18"/>
                <w:lang w:val="en-GB"/>
              </w:rPr>
            </w:pPr>
            <w:r w:rsidRPr="00AD05C3">
              <w:rPr>
                <w:rFonts w:ascii="Verdana" w:hAnsi="Verdana"/>
                <w:sz w:val="18"/>
                <w:szCs w:val="18"/>
                <w:lang w:val="en-GB"/>
              </w:rPr>
              <w:t xml:space="preserve">Women vs. men </w:t>
            </w:r>
          </w:p>
        </w:tc>
        <w:tc>
          <w:tcPr>
            <w:tcW w:w="1213" w:type="dxa"/>
            <w:tcBorders>
              <w:top w:val="nil"/>
              <w:bottom w:val="nil"/>
            </w:tcBorders>
          </w:tcPr>
          <w:p w14:paraId="4B0700F7" w14:textId="77777777" w:rsidR="009B5A44" w:rsidRPr="00AD05C3" w:rsidRDefault="00520B7D" w:rsidP="00395F4F">
            <w:pPr>
              <w:contextualSpacing/>
              <w:rPr>
                <w:rFonts w:ascii="Verdana" w:hAnsi="Verdana"/>
                <w:b/>
                <w:sz w:val="18"/>
                <w:szCs w:val="18"/>
                <w:lang w:val="en-GB"/>
              </w:rPr>
            </w:pPr>
            <w:r w:rsidRPr="00AD05C3">
              <w:rPr>
                <w:rFonts w:ascii="Verdana" w:hAnsi="Verdana"/>
                <w:sz w:val="18"/>
                <w:szCs w:val="18"/>
              </w:rPr>
              <w:t>1.32</w:t>
            </w:r>
          </w:p>
        </w:tc>
        <w:tc>
          <w:tcPr>
            <w:tcW w:w="1660" w:type="dxa"/>
            <w:tcBorders>
              <w:top w:val="nil"/>
              <w:bottom w:val="nil"/>
            </w:tcBorders>
          </w:tcPr>
          <w:p w14:paraId="66BCE429" w14:textId="37396FE1" w:rsidR="009B5A44" w:rsidRPr="00AD05C3" w:rsidRDefault="00113DA6" w:rsidP="00395F4F">
            <w:pPr>
              <w:contextualSpacing/>
              <w:rPr>
                <w:rFonts w:ascii="Verdana" w:hAnsi="Verdana"/>
                <w:b/>
                <w:sz w:val="18"/>
                <w:szCs w:val="18"/>
                <w:lang w:val="en-GB"/>
              </w:rPr>
            </w:pPr>
            <w:r w:rsidRPr="00AD05C3">
              <w:rPr>
                <w:rFonts w:ascii="Verdana" w:hAnsi="Verdana"/>
                <w:sz w:val="18"/>
                <w:szCs w:val="18"/>
              </w:rPr>
              <w:t>0.45-</w:t>
            </w:r>
            <w:r w:rsidR="00520B7D" w:rsidRPr="00AD05C3">
              <w:rPr>
                <w:rFonts w:ascii="Verdana" w:hAnsi="Verdana"/>
                <w:sz w:val="18"/>
                <w:szCs w:val="18"/>
              </w:rPr>
              <w:t>3.87</w:t>
            </w:r>
          </w:p>
        </w:tc>
        <w:tc>
          <w:tcPr>
            <w:tcW w:w="1157" w:type="dxa"/>
            <w:tcBorders>
              <w:top w:val="nil"/>
              <w:bottom w:val="nil"/>
            </w:tcBorders>
          </w:tcPr>
          <w:p w14:paraId="7789F054" w14:textId="77777777" w:rsidR="009B5A44" w:rsidRPr="00AD05C3" w:rsidRDefault="009B5A44" w:rsidP="00395F4F">
            <w:pPr>
              <w:contextualSpacing/>
              <w:rPr>
                <w:rFonts w:ascii="Verdana" w:hAnsi="Verdana"/>
                <w:b/>
                <w:sz w:val="18"/>
                <w:szCs w:val="18"/>
                <w:lang w:val="en-GB"/>
              </w:rPr>
            </w:pPr>
            <w:r w:rsidRPr="00AD05C3">
              <w:rPr>
                <w:rFonts w:ascii="Verdana" w:hAnsi="Verdana"/>
                <w:sz w:val="18"/>
                <w:szCs w:val="18"/>
              </w:rPr>
              <w:t>0.6112</w:t>
            </w:r>
          </w:p>
        </w:tc>
      </w:tr>
      <w:tr w:rsidR="009B5A44" w:rsidRPr="00AD05C3" w14:paraId="3B8CF72E" w14:textId="77777777" w:rsidTr="004753D9">
        <w:tc>
          <w:tcPr>
            <w:tcW w:w="5042" w:type="dxa"/>
            <w:tcBorders>
              <w:top w:val="nil"/>
              <w:bottom w:val="nil"/>
            </w:tcBorders>
          </w:tcPr>
          <w:p w14:paraId="7E89315E" w14:textId="77777777" w:rsidR="009B5A44" w:rsidRPr="00AD05C3" w:rsidRDefault="009B5A44" w:rsidP="00395F4F">
            <w:pPr>
              <w:contextualSpacing/>
              <w:rPr>
                <w:rFonts w:ascii="Verdana" w:hAnsi="Verdana"/>
                <w:sz w:val="18"/>
                <w:szCs w:val="18"/>
                <w:lang w:val="en-GB"/>
              </w:rPr>
            </w:pPr>
            <w:r w:rsidRPr="00AD05C3">
              <w:rPr>
                <w:rFonts w:ascii="Verdana" w:hAnsi="Verdana"/>
                <w:sz w:val="18"/>
                <w:szCs w:val="18"/>
                <w:lang w:val="en-GB"/>
              </w:rPr>
              <w:t>Age 50-60  vs. 71-85 y.</w:t>
            </w:r>
          </w:p>
        </w:tc>
        <w:tc>
          <w:tcPr>
            <w:tcW w:w="1213" w:type="dxa"/>
            <w:tcBorders>
              <w:top w:val="nil"/>
              <w:bottom w:val="nil"/>
            </w:tcBorders>
          </w:tcPr>
          <w:p w14:paraId="7037D93C" w14:textId="77777777" w:rsidR="009B5A44" w:rsidRPr="00AD05C3" w:rsidRDefault="00520B7D" w:rsidP="00395F4F">
            <w:pPr>
              <w:contextualSpacing/>
              <w:rPr>
                <w:rFonts w:ascii="Verdana" w:hAnsi="Verdana"/>
                <w:b/>
                <w:sz w:val="18"/>
                <w:szCs w:val="18"/>
                <w:lang w:val="en-GB"/>
              </w:rPr>
            </w:pPr>
            <w:r w:rsidRPr="00AD05C3">
              <w:rPr>
                <w:rFonts w:ascii="Verdana" w:hAnsi="Verdana"/>
                <w:sz w:val="18"/>
                <w:szCs w:val="18"/>
              </w:rPr>
              <w:t>1.88</w:t>
            </w:r>
          </w:p>
        </w:tc>
        <w:tc>
          <w:tcPr>
            <w:tcW w:w="1660" w:type="dxa"/>
            <w:tcBorders>
              <w:top w:val="nil"/>
              <w:bottom w:val="nil"/>
            </w:tcBorders>
          </w:tcPr>
          <w:p w14:paraId="2995CDE8" w14:textId="41B14CA5" w:rsidR="009B5A44" w:rsidRPr="00AD05C3" w:rsidRDefault="00113DA6" w:rsidP="00395F4F">
            <w:pPr>
              <w:contextualSpacing/>
              <w:rPr>
                <w:rFonts w:ascii="Verdana" w:hAnsi="Verdana"/>
                <w:b/>
                <w:sz w:val="18"/>
                <w:szCs w:val="18"/>
                <w:lang w:val="en-GB"/>
              </w:rPr>
            </w:pPr>
            <w:r w:rsidRPr="00AD05C3">
              <w:rPr>
                <w:rFonts w:ascii="Verdana" w:hAnsi="Verdana"/>
                <w:sz w:val="18"/>
                <w:szCs w:val="18"/>
              </w:rPr>
              <w:t>0.49-</w:t>
            </w:r>
            <w:r w:rsidR="00520B7D" w:rsidRPr="00AD05C3">
              <w:rPr>
                <w:rFonts w:ascii="Verdana" w:hAnsi="Verdana"/>
                <w:sz w:val="18"/>
                <w:szCs w:val="18"/>
              </w:rPr>
              <w:t>7.30</w:t>
            </w:r>
          </w:p>
        </w:tc>
        <w:tc>
          <w:tcPr>
            <w:tcW w:w="1157" w:type="dxa"/>
            <w:tcBorders>
              <w:top w:val="nil"/>
              <w:bottom w:val="nil"/>
            </w:tcBorders>
          </w:tcPr>
          <w:p w14:paraId="7309018A" w14:textId="77777777" w:rsidR="009B5A44" w:rsidRPr="00AD05C3" w:rsidRDefault="009B5A44" w:rsidP="00395F4F">
            <w:pPr>
              <w:contextualSpacing/>
              <w:rPr>
                <w:rFonts w:ascii="Verdana" w:hAnsi="Verdana"/>
                <w:b/>
                <w:sz w:val="18"/>
                <w:szCs w:val="18"/>
                <w:lang w:val="en-GB"/>
              </w:rPr>
            </w:pPr>
            <w:r w:rsidRPr="00AD05C3">
              <w:rPr>
                <w:rFonts w:ascii="Verdana" w:hAnsi="Verdana"/>
                <w:sz w:val="18"/>
                <w:szCs w:val="18"/>
              </w:rPr>
              <w:t>0.3609</w:t>
            </w:r>
          </w:p>
        </w:tc>
      </w:tr>
      <w:tr w:rsidR="009B5A44" w:rsidRPr="00AD05C3" w14:paraId="1786DC7A" w14:textId="77777777" w:rsidTr="004753D9">
        <w:tc>
          <w:tcPr>
            <w:tcW w:w="5042" w:type="dxa"/>
            <w:tcBorders>
              <w:top w:val="nil"/>
              <w:bottom w:val="nil"/>
            </w:tcBorders>
          </w:tcPr>
          <w:p w14:paraId="29F376DB" w14:textId="77777777" w:rsidR="009B5A44" w:rsidRPr="00AD05C3" w:rsidRDefault="009B5A44" w:rsidP="00395F4F">
            <w:pPr>
              <w:contextualSpacing/>
              <w:rPr>
                <w:rFonts w:ascii="Verdana" w:hAnsi="Verdana"/>
                <w:sz w:val="18"/>
                <w:szCs w:val="18"/>
                <w:lang w:val="en-GB"/>
              </w:rPr>
            </w:pPr>
            <w:r w:rsidRPr="00AD05C3">
              <w:rPr>
                <w:rFonts w:ascii="Verdana" w:hAnsi="Verdana"/>
                <w:sz w:val="18"/>
                <w:szCs w:val="18"/>
                <w:lang w:val="en-GB"/>
              </w:rPr>
              <w:t>Age 61-70 vs. 71-85 y.</w:t>
            </w:r>
          </w:p>
        </w:tc>
        <w:tc>
          <w:tcPr>
            <w:tcW w:w="1213" w:type="dxa"/>
            <w:tcBorders>
              <w:top w:val="nil"/>
              <w:bottom w:val="nil"/>
            </w:tcBorders>
          </w:tcPr>
          <w:p w14:paraId="7C236C8C" w14:textId="77777777" w:rsidR="009B5A44" w:rsidRPr="00AD05C3" w:rsidRDefault="00520B7D" w:rsidP="00395F4F">
            <w:pPr>
              <w:contextualSpacing/>
              <w:rPr>
                <w:rFonts w:ascii="Verdana" w:hAnsi="Verdana"/>
                <w:b/>
                <w:sz w:val="18"/>
                <w:szCs w:val="18"/>
                <w:lang w:val="en-GB"/>
              </w:rPr>
            </w:pPr>
            <w:r w:rsidRPr="00AD05C3">
              <w:rPr>
                <w:rFonts w:ascii="Verdana" w:hAnsi="Verdana"/>
                <w:sz w:val="18"/>
                <w:szCs w:val="18"/>
              </w:rPr>
              <w:t>0.47</w:t>
            </w:r>
          </w:p>
        </w:tc>
        <w:tc>
          <w:tcPr>
            <w:tcW w:w="1660" w:type="dxa"/>
            <w:tcBorders>
              <w:top w:val="nil"/>
              <w:bottom w:val="nil"/>
            </w:tcBorders>
          </w:tcPr>
          <w:p w14:paraId="76083184" w14:textId="373EF0FD" w:rsidR="009B5A44" w:rsidRPr="00AD05C3" w:rsidRDefault="00113DA6" w:rsidP="00395F4F">
            <w:pPr>
              <w:contextualSpacing/>
              <w:rPr>
                <w:rFonts w:ascii="Verdana" w:hAnsi="Verdana"/>
                <w:b/>
                <w:sz w:val="18"/>
                <w:szCs w:val="18"/>
                <w:lang w:val="en-GB"/>
              </w:rPr>
            </w:pPr>
            <w:r w:rsidRPr="00AD05C3">
              <w:rPr>
                <w:rFonts w:ascii="Verdana" w:hAnsi="Verdana"/>
                <w:sz w:val="18"/>
                <w:szCs w:val="18"/>
              </w:rPr>
              <w:t>0.11-</w:t>
            </w:r>
            <w:r w:rsidR="00520B7D" w:rsidRPr="00AD05C3">
              <w:rPr>
                <w:rFonts w:ascii="Verdana" w:hAnsi="Verdana"/>
                <w:sz w:val="18"/>
                <w:szCs w:val="18"/>
              </w:rPr>
              <w:t>2.11</w:t>
            </w:r>
          </w:p>
        </w:tc>
        <w:tc>
          <w:tcPr>
            <w:tcW w:w="1157" w:type="dxa"/>
            <w:tcBorders>
              <w:top w:val="nil"/>
              <w:bottom w:val="nil"/>
            </w:tcBorders>
          </w:tcPr>
          <w:p w14:paraId="33607C21" w14:textId="77777777" w:rsidR="009B5A44" w:rsidRPr="00AD05C3" w:rsidRDefault="009B5A44" w:rsidP="00395F4F">
            <w:pPr>
              <w:contextualSpacing/>
              <w:rPr>
                <w:rFonts w:ascii="Verdana" w:hAnsi="Verdana"/>
                <w:b/>
                <w:sz w:val="18"/>
                <w:szCs w:val="18"/>
                <w:lang w:val="en-GB"/>
              </w:rPr>
            </w:pPr>
            <w:r w:rsidRPr="00AD05C3">
              <w:rPr>
                <w:rFonts w:ascii="Verdana" w:hAnsi="Verdana"/>
                <w:sz w:val="18"/>
                <w:szCs w:val="18"/>
              </w:rPr>
              <w:t>0.3265</w:t>
            </w:r>
          </w:p>
        </w:tc>
      </w:tr>
      <w:tr w:rsidR="009B5A44" w:rsidRPr="00AD05C3" w14:paraId="3A8DA878" w14:textId="77777777" w:rsidTr="004753D9">
        <w:tc>
          <w:tcPr>
            <w:tcW w:w="5042" w:type="dxa"/>
            <w:tcBorders>
              <w:top w:val="nil"/>
              <w:bottom w:val="nil"/>
            </w:tcBorders>
          </w:tcPr>
          <w:p w14:paraId="2BC4E9AC" w14:textId="77777777" w:rsidR="009B5A44" w:rsidRPr="00AD05C3" w:rsidRDefault="009B5A44" w:rsidP="00395F4F">
            <w:pPr>
              <w:contextualSpacing/>
              <w:rPr>
                <w:rFonts w:ascii="Verdana" w:hAnsi="Verdana"/>
                <w:sz w:val="18"/>
                <w:szCs w:val="18"/>
                <w:lang w:val="en-GB"/>
              </w:rPr>
            </w:pPr>
            <w:r w:rsidRPr="00AD05C3">
              <w:rPr>
                <w:rFonts w:ascii="Verdana" w:hAnsi="Verdana"/>
                <w:sz w:val="18"/>
                <w:szCs w:val="18"/>
                <w:lang w:val="en-GB"/>
              </w:rPr>
              <w:t>Obesity</w:t>
            </w:r>
          </w:p>
        </w:tc>
        <w:tc>
          <w:tcPr>
            <w:tcW w:w="1213" w:type="dxa"/>
            <w:tcBorders>
              <w:top w:val="nil"/>
              <w:bottom w:val="nil"/>
            </w:tcBorders>
          </w:tcPr>
          <w:p w14:paraId="3C452B8C" w14:textId="77777777" w:rsidR="009B5A44" w:rsidRPr="00AD05C3" w:rsidRDefault="00520B7D" w:rsidP="00395F4F">
            <w:pPr>
              <w:contextualSpacing/>
              <w:rPr>
                <w:rFonts w:ascii="Verdana" w:hAnsi="Verdana"/>
                <w:b/>
                <w:sz w:val="18"/>
                <w:szCs w:val="18"/>
                <w:lang w:val="en-GB"/>
              </w:rPr>
            </w:pPr>
            <w:r w:rsidRPr="00AD05C3">
              <w:rPr>
                <w:rFonts w:ascii="Verdana" w:hAnsi="Verdana"/>
                <w:sz w:val="18"/>
                <w:szCs w:val="18"/>
              </w:rPr>
              <w:t>2.44</w:t>
            </w:r>
            <w:r w:rsidR="009B5A44" w:rsidRPr="00AD05C3">
              <w:rPr>
                <w:rFonts w:ascii="Verdana" w:hAnsi="Verdana"/>
                <w:sz w:val="18"/>
                <w:szCs w:val="18"/>
              </w:rPr>
              <w:t xml:space="preserve"> </w:t>
            </w:r>
          </w:p>
        </w:tc>
        <w:tc>
          <w:tcPr>
            <w:tcW w:w="1660" w:type="dxa"/>
            <w:tcBorders>
              <w:top w:val="nil"/>
              <w:bottom w:val="nil"/>
            </w:tcBorders>
          </w:tcPr>
          <w:p w14:paraId="44A47F50" w14:textId="6938CBAF" w:rsidR="009B5A44" w:rsidRPr="00AD05C3" w:rsidRDefault="00113DA6" w:rsidP="00395F4F">
            <w:pPr>
              <w:contextualSpacing/>
              <w:rPr>
                <w:rFonts w:ascii="Verdana" w:hAnsi="Verdana"/>
                <w:b/>
                <w:sz w:val="18"/>
                <w:szCs w:val="18"/>
                <w:lang w:val="en-GB"/>
              </w:rPr>
            </w:pPr>
            <w:r w:rsidRPr="00AD05C3">
              <w:rPr>
                <w:rFonts w:ascii="Verdana" w:hAnsi="Verdana"/>
                <w:sz w:val="18"/>
                <w:szCs w:val="18"/>
              </w:rPr>
              <w:t>0.69-</w:t>
            </w:r>
            <w:r w:rsidR="00520B7D" w:rsidRPr="00AD05C3">
              <w:rPr>
                <w:rFonts w:ascii="Verdana" w:hAnsi="Verdana"/>
                <w:sz w:val="18"/>
                <w:szCs w:val="18"/>
              </w:rPr>
              <w:t>8.66</w:t>
            </w:r>
          </w:p>
        </w:tc>
        <w:tc>
          <w:tcPr>
            <w:tcW w:w="1157" w:type="dxa"/>
            <w:tcBorders>
              <w:top w:val="nil"/>
              <w:bottom w:val="nil"/>
            </w:tcBorders>
          </w:tcPr>
          <w:p w14:paraId="75B4F7A7" w14:textId="77777777" w:rsidR="009B5A44" w:rsidRPr="00AD05C3" w:rsidRDefault="009B5A44" w:rsidP="00395F4F">
            <w:pPr>
              <w:contextualSpacing/>
              <w:rPr>
                <w:rFonts w:ascii="Verdana" w:hAnsi="Verdana"/>
                <w:b/>
                <w:sz w:val="18"/>
                <w:szCs w:val="18"/>
                <w:lang w:val="en-GB"/>
              </w:rPr>
            </w:pPr>
            <w:r w:rsidRPr="00AD05C3">
              <w:rPr>
                <w:rFonts w:ascii="Verdana" w:hAnsi="Verdana"/>
                <w:sz w:val="18"/>
                <w:szCs w:val="18"/>
              </w:rPr>
              <w:t>0.1673</w:t>
            </w:r>
          </w:p>
        </w:tc>
      </w:tr>
      <w:tr w:rsidR="009B5A44" w:rsidRPr="00AD05C3" w14:paraId="32227B0B" w14:textId="77777777" w:rsidTr="004753D9">
        <w:tc>
          <w:tcPr>
            <w:tcW w:w="5042" w:type="dxa"/>
            <w:tcBorders>
              <w:top w:val="nil"/>
              <w:bottom w:val="nil"/>
            </w:tcBorders>
          </w:tcPr>
          <w:p w14:paraId="6784E586" w14:textId="77777777" w:rsidR="009B5A44" w:rsidRPr="00AD05C3" w:rsidRDefault="009B5A44" w:rsidP="00395F4F">
            <w:pPr>
              <w:contextualSpacing/>
              <w:rPr>
                <w:rFonts w:ascii="Verdana" w:hAnsi="Verdana"/>
                <w:sz w:val="18"/>
                <w:szCs w:val="18"/>
                <w:lang w:val="en-GB"/>
              </w:rPr>
            </w:pPr>
            <w:r w:rsidRPr="00AD05C3">
              <w:rPr>
                <w:rFonts w:ascii="Verdana" w:hAnsi="Verdana"/>
                <w:sz w:val="18"/>
                <w:szCs w:val="18"/>
                <w:lang w:val="en-GB"/>
              </w:rPr>
              <w:t>Living alone</w:t>
            </w:r>
          </w:p>
        </w:tc>
        <w:tc>
          <w:tcPr>
            <w:tcW w:w="1213" w:type="dxa"/>
            <w:tcBorders>
              <w:top w:val="nil"/>
              <w:bottom w:val="nil"/>
            </w:tcBorders>
          </w:tcPr>
          <w:p w14:paraId="70662F07" w14:textId="77777777" w:rsidR="009B5A44" w:rsidRPr="00AD05C3" w:rsidRDefault="00520B7D" w:rsidP="00395F4F">
            <w:pPr>
              <w:contextualSpacing/>
              <w:rPr>
                <w:rFonts w:ascii="Verdana" w:hAnsi="Verdana"/>
                <w:b/>
                <w:sz w:val="18"/>
                <w:szCs w:val="18"/>
                <w:lang w:val="en-GB"/>
              </w:rPr>
            </w:pPr>
            <w:r w:rsidRPr="00AD05C3">
              <w:rPr>
                <w:rFonts w:ascii="Verdana" w:hAnsi="Verdana"/>
                <w:sz w:val="18"/>
                <w:szCs w:val="18"/>
              </w:rPr>
              <w:t>3.17</w:t>
            </w:r>
          </w:p>
        </w:tc>
        <w:tc>
          <w:tcPr>
            <w:tcW w:w="1660" w:type="dxa"/>
            <w:tcBorders>
              <w:top w:val="nil"/>
              <w:bottom w:val="nil"/>
            </w:tcBorders>
          </w:tcPr>
          <w:p w14:paraId="1B270838" w14:textId="48F55762" w:rsidR="009B5A44" w:rsidRPr="00AD05C3" w:rsidRDefault="00113DA6" w:rsidP="00395F4F">
            <w:pPr>
              <w:contextualSpacing/>
              <w:rPr>
                <w:rFonts w:ascii="Verdana" w:hAnsi="Verdana"/>
                <w:b/>
                <w:sz w:val="18"/>
                <w:szCs w:val="18"/>
                <w:lang w:val="en-GB"/>
              </w:rPr>
            </w:pPr>
            <w:r w:rsidRPr="00AD05C3">
              <w:rPr>
                <w:rFonts w:ascii="Verdana" w:hAnsi="Verdana"/>
                <w:sz w:val="18"/>
                <w:szCs w:val="18"/>
              </w:rPr>
              <w:t>0.93-</w:t>
            </w:r>
            <w:r w:rsidR="00520B7D" w:rsidRPr="00AD05C3">
              <w:rPr>
                <w:rFonts w:ascii="Verdana" w:hAnsi="Verdana"/>
                <w:sz w:val="18"/>
                <w:szCs w:val="18"/>
              </w:rPr>
              <w:t>10.73</w:t>
            </w:r>
          </w:p>
        </w:tc>
        <w:tc>
          <w:tcPr>
            <w:tcW w:w="1157" w:type="dxa"/>
            <w:tcBorders>
              <w:top w:val="nil"/>
              <w:bottom w:val="nil"/>
            </w:tcBorders>
          </w:tcPr>
          <w:p w14:paraId="43731CBE" w14:textId="77777777" w:rsidR="009B5A44" w:rsidRPr="00AD05C3" w:rsidRDefault="009B5A44" w:rsidP="00395F4F">
            <w:pPr>
              <w:contextualSpacing/>
              <w:rPr>
                <w:rFonts w:ascii="Verdana" w:hAnsi="Verdana"/>
                <w:b/>
                <w:sz w:val="18"/>
                <w:szCs w:val="18"/>
                <w:lang w:val="en-GB"/>
              </w:rPr>
            </w:pPr>
            <w:r w:rsidRPr="00AD05C3">
              <w:rPr>
                <w:rFonts w:ascii="Verdana" w:hAnsi="Verdana"/>
                <w:sz w:val="18"/>
                <w:szCs w:val="18"/>
              </w:rPr>
              <w:t>0.0643</w:t>
            </w:r>
          </w:p>
        </w:tc>
      </w:tr>
      <w:tr w:rsidR="009B5A44" w:rsidRPr="00AD05C3" w14:paraId="63D93327" w14:textId="77777777" w:rsidTr="004753D9">
        <w:tc>
          <w:tcPr>
            <w:tcW w:w="5042" w:type="dxa"/>
            <w:tcBorders>
              <w:top w:val="nil"/>
              <w:bottom w:val="nil"/>
            </w:tcBorders>
          </w:tcPr>
          <w:p w14:paraId="6FD71C8D" w14:textId="77777777" w:rsidR="009B5A44" w:rsidRPr="00AD05C3" w:rsidRDefault="009B5A44" w:rsidP="00395F4F">
            <w:pPr>
              <w:contextualSpacing/>
              <w:rPr>
                <w:rFonts w:ascii="Verdana" w:hAnsi="Verdana"/>
                <w:sz w:val="18"/>
                <w:szCs w:val="18"/>
                <w:lang w:val="en-GB"/>
              </w:rPr>
            </w:pPr>
            <w:r w:rsidRPr="00AD05C3">
              <w:rPr>
                <w:rFonts w:ascii="Verdana" w:hAnsi="Verdana"/>
                <w:sz w:val="18"/>
                <w:szCs w:val="18"/>
                <w:lang w:val="en-GB"/>
              </w:rPr>
              <w:t>&lt;= Primary school vs. Qal. Uni.</w:t>
            </w:r>
          </w:p>
        </w:tc>
        <w:tc>
          <w:tcPr>
            <w:tcW w:w="1213" w:type="dxa"/>
            <w:tcBorders>
              <w:top w:val="nil"/>
              <w:bottom w:val="nil"/>
            </w:tcBorders>
          </w:tcPr>
          <w:p w14:paraId="2A6F38F9" w14:textId="77777777" w:rsidR="009B5A44" w:rsidRPr="00AD05C3" w:rsidRDefault="00520B7D" w:rsidP="00395F4F">
            <w:pPr>
              <w:contextualSpacing/>
              <w:rPr>
                <w:rFonts w:ascii="Verdana" w:hAnsi="Verdana"/>
                <w:b/>
                <w:sz w:val="18"/>
                <w:szCs w:val="18"/>
                <w:lang w:val="en-GB"/>
              </w:rPr>
            </w:pPr>
            <w:r w:rsidRPr="00AD05C3">
              <w:rPr>
                <w:rFonts w:ascii="Verdana" w:hAnsi="Verdana"/>
                <w:sz w:val="18"/>
                <w:szCs w:val="18"/>
              </w:rPr>
              <w:t>1.87</w:t>
            </w:r>
          </w:p>
        </w:tc>
        <w:tc>
          <w:tcPr>
            <w:tcW w:w="1660" w:type="dxa"/>
            <w:tcBorders>
              <w:top w:val="nil"/>
              <w:bottom w:val="nil"/>
            </w:tcBorders>
          </w:tcPr>
          <w:p w14:paraId="07E963BB" w14:textId="77777777" w:rsidR="009B5A44" w:rsidRPr="00AD05C3" w:rsidRDefault="00520B7D" w:rsidP="00395F4F">
            <w:pPr>
              <w:contextualSpacing/>
              <w:rPr>
                <w:rFonts w:ascii="Verdana" w:hAnsi="Verdana"/>
                <w:b/>
                <w:sz w:val="18"/>
                <w:szCs w:val="18"/>
                <w:lang w:val="en-GB"/>
              </w:rPr>
            </w:pPr>
            <w:r w:rsidRPr="00AD05C3">
              <w:rPr>
                <w:rFonts w:ascii="Verdana" w:hAnsi="Verdana"/>
                <w:sz w:val="18"/>
                <w:szCs w:val="18"/>
              </w:rPr>
              <w:t>0.32-10.88</w:t>
            </w:r>
          </w:p>
        </w:tc>
        <w:tc>
          <w:tcPr>
            <w:tcW w:w="1157" w:type="dxa"/>
            <w:tcBorders>
              <w:top w:val="nil"/>
              <w:bottom w:val="nil"/>
            </w:tcBorders>
          </w:tcPr>
          <w:p w14:paraId="1FA3A40C" w14:textId="77777777" w:rsidR="009B5A44" w:rsidRPr="00AD05C3" w:rsidRDefault="009B5A44" w:rsidP="00395F4F">
            <w:pPr>
              <w:contextualSpacing/>
              <w:rPr>
                <w:rFonts w:ascii="Verdana" w:hAnsi="Verdana"/>
                <w:b/>
                <w:sz w:val="18"/>
                <w:szCs w:val="18"/>
                <w:lang w:val="en-GB"/>
              </w:rPr>
            </w:pPr>
            <w:r w:rsidRPr="00AD05C3">
              <w:rPr>
                <w:rFonts w:ascii="Verdana" w:hAnsi="Verdana"/>
                <w:sz w:val="18"/>
                <w:szCs w:val="18"/>
              </w:rPr>
              <w:t>0.4853</w:t>
            </w:r>
          </w:p>
        </w:tc>
      </w:tr>
      <w:tr w:rsidR="009B5A44" w:rsidRPr="00AD05C3" w14:paraId="4051B904" w14:textId="77777777" w:rsidTr="004753D9">
        <w:tc>
          <w:tcPr>
            <w:tcW w:w="5042" w:type="dxa"/>
            <w:tcBorders>
              <w:top w:val="nil"/>
              <w:bottom w:val="nil"/>
            </w:tcBorders>
          </w:tcPr>
          <w:p w14:paraId="1E8C545C" w14:textId="77777777" w:rsidR="009B5A44" w:rsidRPr="00AD05C3" w:rsidRDefault="009B5A44" w:rsidP="00395F4F">
            <w:pPr>
              <w:contextualSpacing/>
              <w:rPr>
                <w:rFonts w:ascii="Verdana" w:hAnsi="Verdana"/>
                <w:sz w:val="18"/>
                <w:szCs w:val="18"/>
                <w:lang w:val="en-GB"/>
              </w:rPr>
            </w:pPr>
            <w:r w:rsidRPr="00AD05C3">
              <w:rPr>
                <w:rFonts w:ascii="Verdana" w:hAnsi="Verdana"/>
                <w:sz w:val="18"/>
                <w:szCs w:val="18"/>
                <w:lang w:val="en-GB"/>
              </w:rPr>
              <w:t>Secondary school vs. Qal. Uni.</w:t>
            </w:r>
          </w:p>
        </w:tc>
        <w:tc>
          <w:tcPr>
            <w:tcW w:w="1213" w:type="dxa"/>
            <w:tcBorders>
              <w:top w:val="nil"/>
              <w:bottom w:val="nil"/>
            </w:tcBorders>
          </w:tcPr>
          <w:p w14:paraId="088D0433" w14:textId="77777777" w:rsidR="009B5A44" w:rsidRPr="00AD05C3" w:rsidRDefault="00520B7D" w:rsidP="00395F4F">
            <w:pPr>
              <w:contextualSpacing/>
              <w:rPr>
                <w:rFonts w:ascii="Verdana" w:hAnsi="Verdana"/>
                <w:b/>
                <w:sz w:val="18"/>
                <w:szCs w:val="18"/>
                <w:lang w:val="en-GB"/>
              </w:rPr>
            </w:pPr>
            <w:r w:rsidRPr="00AD05C3">
              <w:rPr>
                <w:rFonts w:ascii="Verdana" w:hAnsi="Verdana"/>
                <w:sz w:val="18"/>
                <w:szCs w:val="18"/>
              </w:rPr>
              <w:t>1.50</w:t>
            </w:r>
          </w:p>
        </w:tc>
        <w:tc>
          <w:tcPr>
            <w:tcW w:w="1660" w:type="dxa"/>
            <w:tcBorders>
              <w:top w:val="nil"/>
              <w:bottom w:val="nil"/>
            </w:tcBorders>
          </w:tcPr>
          <w:p w14:paraId="24E6C38A" w14:textId="77777777" w:rsidR="009B5A44" w:rsidRPr="00AD05C3" w:rsidRDefault="00520B7D" w:rsidP="00395F4F">
            <w:pPr>
              <w:contextualSpacing/>
              <w:rPr>
                <w:rFonts w:ascii="Verdana" w:hAnsi="Verdana"/>
                <w:b/>
                <w:sz w:val="18"/>
                <w:szCs w:val="18"/>
                <w:lang w:val="en-GB"/>
              </w:rPr>
            </w:pPr>
            <w:r w:rsidRPr="00AD05C3">
              <w:rPr>
                <w:rFonts w:ascii="Verdana" w:hAnsi="Verdana"/>
                <w:sz w:val="18"/>
                <w:szCs w:val="18"/>
              </w:rPr>
              <w:t>0.27-8.25</w:t>
            </w:r>
          </w:p>
        </w:tc>
        <w:tc>
          <w:tcPr>
            <w:tcW w:w="1157" w:type="dxa"/>
            <w:tcBorders>
              <w:top w:val="nil"/>
              <w:bottom w:val="nil"/>
            </w:tcBorders>
          </w:tcPr>
          <w:p w14:paraId="43E842A6" w14:textId="77777777" w:rsidR="009B5A44" w:rsidRPr="00AD05C3" w:rsidRDefault="009B5A44" w:rsidP="00395F4F">
            <w:pPr>
              <w:contextualSpacing/>
              <w:rPr>
                <w:rFonts w:ascii="Verdana" w:hAnsi="Verdana"/>
                <w:b/>
                <w:sz w:val="18"/>
                <w:szCs w:val="18"/>
                <w:lang w:val="en-GB"/>
              </w:rPr>
            </w:pPr>
            <w:r w:rsidRPr="00AD05C3">
              <w:rPr>
                <w:rFonts w:ascii="Verdana" w:hAnsi="Verdana"/>
                <w:sz w:val="18"/>
                <w:szCs w:val="18"/>
              </w:rPr>
              <w:t>0.6437</w:t>
            </w:r>
          </w:p>
        </w:tc>
      </w:tr>
      <w:tr w:rsidR="009B5A44" w:rsidRPr="00AD05C3" w14:paraId="29A979E6" w14:textId="77777777" w:rsidTr="004753D9">
        <w:tc>
          <w:tcPr>
            <w:tcW w:w="5042" w:type="dxa"/>
            <w:tcBorders>
              <w:top w:val="nil"/>
              <w:bottom w:val="single" w:sz="4" w:space="0" w:color="auto"/>
            </w:tcBorders>
          </w:tcPr>
          <w:p w14:paraId="1A3398B6" w14:textId="77777777" w:rsidR="009B5A44" w:rsidRPr="00AD05C3" w:rsidRDefault="009B5A44" w:rsidP="00395F4F">
            <w:pPr>
              <w:contextualSpacing/>
              <w:rPr>
                <w:rFonts w:ascii="Verdana" w:hAnsi="Verdana"/>
                <w:sz w:val="18"/>
                <w:szCs w:val="18"/>
                <w:lang w:val="en-GB"/>
              </w:rPr>
            </w:pPr>
            <w:r w:rsidRPr="00AD05C3">
              <w:rPr>
                <w:rFonts w:ascii="Verdana" w:hAnsi="Verdana"/>
                <w:sz w:val="18"/>
                <w:szCs w:val="18"/>
                <w:lang w:val="en-GB"/>
              </w:rPr>
              <w:t>PHQ-7*</w:t>
            </w:r>
          </w:p>
        </w:tc>
        <w:tc>
          <w:tcPr>
            <w:tcW w:w="1213" w:type="dxa"/>
            <w:tcBorders>
              <w:top w:val="nil"/>
              <w:bottom w:val="single" w:sz="4" w:space="0" w:color="auto"/>
            </w:tcBorders>
          </w:tcPr>
          <w:p w14:paraId="487631D1" w14:textId="77777777" w:rsidR="009B5A44" w:rsidRPr="00AD05C3" w:rsidRDefault="00520B7D" w:rsidP="00395F4F">
            <w:pPr>
              <w:contextualSpacing/>
              <w:rPr>
                <w:rFonts w:ascii="Verdana" w:hAnsi="Verdana"/>
                <w:b/>
                <w:sz w:val="18"/>
                <w:szCs w:val="18"/>
                <w:lang w:val="en-GB"/>
              </w:rPr>
            </w:pPr>
            <w:r w:rsidRPr="00AD05C3">
              <w:rPr>
                <w:rFonts w:ascii="Verdana" w:hAnsi="Verdana"/>
                <w:b/>
                <w:sz w:val="18"/>
                <w:szCs w:val="18"/>
              </w:rPr>
              <w:t>1.63</w:t>
            </w:r>
          </w:p>
        </w:tc>
        <w:tc>
          <w:tcPr>
            <w:tcW w:w="1660" w:type="dxa"/>
            <w:tcBorders>
              <w:top w:val="nil"/>
              <w:bottom w:val="single" w:sz="4" w:space="0" w:color="auto"/>
            </w:tcBorders>
          </w:tcPr>
          <w:p w14:paraId="79620580" w14:textId="77777777" w:rsidR="009B5A44" w:rsidRPr="00AD05C3" w:rsidRDefault="00520B7D" w:rsidP="00395F4F">
            <w:pPr>
              <w:contextualSpacing/>
              <w:rPr>
                <w:rFonts w:ascii="Verdana" w:hAnsi="Verdana"/>
                <w:b/>
                <w:sz w:val="18"/>
                <w:szCs w:val="18"/>
                <w:lang w:val="en-GB"/>
              </w:rPr>
            </w:pPr>
            <w:r w:rsidRPr="00AD05C3">
              <w:rPr>
                <w:rFonts w:ascii="Verdana" w:hAnsi="Verdana"/>
                <w:b/>
                <w:sz w:val="18"/>
                <w:szCs w:val="18"/>
              </w:rPr>
              <w:t>1.32-2.00</w:t>
            </w:r>
          </w:p>
        </w:tc>
        <w:tc>
          <w:tcPr>
            <w:tcW w:w="1157" w:type="dxa"/>
            <w:tcBorders>
              <w:top w:val="nil"/>
              <w:bottom w:val="single" w:sz="4" w:space="0" w:color="auto"/>
            </w:tcBorders>
          </w:tcPr>
          <w:p w14:paraId="4079F2E4" w14:textId="77777777" w:rsidR="009B5A44" w:rsidRPr="00AD05C3" w:rsidRDefault="009B5A44" w:rsidP="00395F4F">
            <w:pPr>
              <w:contextualSpacing/>
              <w:rPr>
                <w:rFonts w:ascii="Verdana" w:hAnsi="Verdana"/>
                <w:b/>
                <w:sz w:val="18"/>
                <w:szCs w:val="18"/>
              </w:rPr>
            </w:pPr>
            <w:r w:rsidRPr="00AD05C3">
              <w:rPr>
                <w:rFonts w:ascii="Verdana" w:hAnsi="Verdana"/>
                <w:b/>
                <w:sz w:val="18"/>
                <w:szCs w:val="18"/>
              </w:rPr>
              <w:t>&lt;.0001</w:t>
            </w:r>
          </w:p>
          <w:p w14:paraId="2167E42E" w14:textId="77777777" w:rsidR="00CB4D6C" w:rsidRPr="00AD05C3" w:rsidRDefault="00CB4D6C" w:rsidP="00395F4F">
            <w:pPr>
              <w:contextualSpacing/>
              <w:rPr>
                <w:rFonts w:ascii="Verdana" w:hAnsi="Verdana"/>
                <w:b/>
                <w:sz w:val="18"/>
                <w:szCs w:val="18"/>
                <w:lang w:val="en-GB"/>
              </w:rPr>
            </w:pPr>
          </w:p>
        </w:tc>
      </w:tr>
      <w:tr w:rsidR="009B5A44" w:rsidRPr="00AD05C3" w14:paraId="54623152" w14:textId="77777777" w:rsidTr="004753D9">
        <w:tc>
          <w:tcPr>
            <w:tcW w:w="5042" w:type="dxa"/>
            <w:tcBorders>
              <w:bottom w:val="nil"/>
            </w:tcBorders>
          </w:tcPr>
          <w:p w14:paraId="65B64771" w14:textId="77777777" w:rsidR="009B5A44" w:rsidRPr="00AD05C3" w:rsidRDefault="009B5A44" w:rsidP="00395F4F">
            <w:pPr>
              <w:contextualSpacing/>
              <w:rPr>
                <w:rFonts w:ascii="Verdana" w:hAnsi="Verdana"/>
                <w:b/>
                <w:sz w:val="18"/>
                <w:szCs w:val="18"/>
                <w:lang w:val="en-GB"/>
              </w:rPr>
            </w:pPr>
            <w:r w:rsidRPr="00AD05C3">
              <w:rPr>
                <w:rFonts w:ascii="Verdana" w:hAnsi="Verdana"/>
                <w:b/>
                <w:sz w:val="18"/>
                <w:szCs w:val="18"/>
                <w:lang w:val="en-GB"/>
              </w:rPr>
              <w:t xml:space="preserve">Modell 1C: Attachment anxiety, adjusted by        PHQ-7* </w:t>
            </w:r>
            <w:r w:rsidR="002A1B4A" w:rsidRPr="00AD05C3">
              <w:rPr>
                <w:rFonts w:ascii="Verdana" w:hAnsi="Verdana"/>
                <w:sz w:val="18"/>
                <w:szCs w:val="18"/>
                <w:lang w:val="en-GB"/>
              </w:rPr>
              <w:t>(c=0.90</w:t>
            </w:r>
            <w:r w:rsidRPr="00AD05C3">
              <w:rPr>
                <w:rFonts w:ascii="Verdana" w:hAnsi="Verdana"/>
                <w:sz w:val="18"/>
                <w:szCs w:val="18"/>
                <w:lang w:val="en-GB"/>
              </w:rPr>
              <w:t>)</w:t>
            </w:r>
          </w:p>
        </w:tc>
        <w:tc>
          <w:tcPr>
            <w:tcW w:w="1213" w:type="dxa"/>
            <w:tcBorders>
              <w:bottom w:val="nil"/>
            </w:tcBorders>
          </w:tcPr>
          <w:p w14:paraId="1CDFA08E" w14:textId="77777777" w:rsidR="009B5A44" w:rsidRPr="00AD05C3" w:rsidRDefault="009B5A44" w:rsidP="00395F4F">
            <w:pPr>
              <w:contextualSpacing/>
              <w:rPr>
                <w:rFonts w:ascii="Verdana" w:hAnsi="Verdana"/>
                <w:b/>
                <w:sz w:val="18"/>
                <w:szCs w:val="18"/>
                <w:lang w:val="en-GB"/>
              </w:rPr>
            </w:pPr>
          </w:p>
        </w:tc>
        <w:tc>
          <w:tcPr>
            <w:tcW w:w="1660" w:type="dxa"/>
            <w:tcBorders>
              <w:bottom w:val="nil"/>
            </w:tcBorders>
          </w:tcPr>
          <w:p w14:paraId="4A1F2DA5" w14:textId="77777777" w:rsidR="009B5A44" w:rsidRPr="00AD05C3" w:rsidRDefault="009B5A44" w:rsidP="00395F4F">
            <w:pPr>
              <w:contextualSpacing/>
              <w:rPr>
                <w:rFonts w:ascii="Verdana" w:hAnsi="Verdana"/>
                <w:b/>
                <w:sz w:val="18"/>
                <w:szCs w:val="18"/>
                <w:lang w:val="en-GB"/>
              </w:rPr>
            </w:pPr>
          </w:p>
        </w:tc>
        <w:tc>
          <w:tcPr>
            <w:tcW w:w="1157" w:type="dxa"/>
            <w:tcBorders>
              <w:bottom w:val="nil"/>
            </w:tcBorders>
          </w:tcPr>
          <w:p w14:paraId="2926E66A" w14:textId="77777777" w:rsidR="009B5A44" w:rsidRPr="00AD05C3" w:rsidRDefault="009B5A44" w:rsidP="00395F4F">
            <w:pPr>
              <w:contextualSpacing/>
              <w:rPr>
                <w:rFonts w:ascii="Verdana" w:hAnsi="Verdana"/>
                <w:b/>
                <w:sz w:val="18"/>
                <w:szCs w:val="18"/>
                <w:lang w:val="en-GB"/>
              </w:rPr>
            </w:pPr>
          </w:p>
        </w:tc>
      </w:tr>
      <w:tr w:rsidR="009B5A44" w:rsidRPr="00AD05C3" w14:paraId="570C9A77" w14:textId="77777777" w:rsidTr="004753D9">
        <w:tc>
          <w:tcPr>
            <w:tcW w:w="5042" w:type="dxa"/>
            <w:tcBorders>
              <w:top w:val="nil"/>
              <w:bottom w:val="nil"/>
            </w:tcBorders>
          </w:tcPr>
          <w:p w14:paraId="560AF533" w14:textId="355F7154" w:rsidR="009B5A44" w:rsidRPr="00AD05C3" w:rsidRDefault="003A4A11" w:rsidP="00395F4F">
            <w:pPr>
              <w:contextualSpacing/>
              <w:rPr>
                <w:rFonts w:ascii="Verdana" w:hAnsi="Verdana"/>
                <w:b/>
                <w:sz w:val="18"/>
                <w:szCs w:val="18"/>
                <w:lang w:val="en-GB"/>
              </w:rPr>
            </w:pPr>
            <w:r w:rsidRPr="00AD05C3">
              <w:rPr>
                <w:rFonts w:ascii="Verdana" w:hAnsi="Verdana"/>
                <w:sz w:val="18"/>
                <w:szCs w:val="18"/>
                <w:lang w:val="en-GB"/>
              </w:rPr>
              <w:t>ECR-RD12</w:t>
            </w:r>
            <w:r w:rsidR="004753D9" w:rsidRPr="00AD05C3">
              <w:rPr>
                <w:rFonts w:ascii="Verdana" w:hAnsi="Verdana"/>
                <w:sz w:val="18"/>
                <w:szCs w:val="18"/>
                <w:lang w:val="en-GB"/>
              </w:rPr>
              <w:t>-a</w:t>
            </w:r>
            <w:r w:rsidR="009B5A44" w:rsidRPr="00AD05C3">
              <w:rPr>
                <w:rFonts w:ascii="Verdana" w:hAnsi="Verdana"/>
                <w:sz w:val="18"/>
                <w:szCs w:val="18"/>
                <w:lang w:val="en-GB"/>
              </w:rPr>
              <w:t>nxiety score</w:t>
            </w:r>
          </w:p>
        </w:tc>
        <w:tc>
          <w:tcPr>
            <w:tcW w:w="1213" w:type="dxa"/>
            <w:tcBorders>
              <w:top w:val="nil"/>
              <w:bottom w:val="nil"/>
            </w:tcBorders>
          </w:tcPr>
          <w:p w14:paraId="7D6D7A45" w14:textId="77777777" w:rsidR="009B5A44" w:rsidRPr="00AD05C3" w:rsidRDefault="00520B7D" w:rsidP="00395F4F">
            <w:pPr>
              <w:contextualSpacing/>
              <w:rPr>
                <w:rFonts w:ascii="Verdana" w:hAnsi="Verdana"/>
                <w:b/>
                <w:sz w:val="18"/>
                <w:szCs w:val="18"/>
                <w:lang w:val="en-GB"/>
              </w:rPr>
            </w:pPr>
            <w:r w:rsidRPr="00AD05C3">
              <w:rPr>
                <w:rFonts w:ascii="Verdana" w:hAnsi="Verdana"/>
                <w:b/>
                <w:sz w:val="18"/>
                <w:szCs w:val="18"/>
              </w:rPr>
              <w:t>1.43</w:t>
            </w:r>
          </w:p>
        </w:tc>
        <w:tc>
          <w:tcPr>
            <w:tcW w:w="1660" w:type="dxa"/>
            <w:tcBorders>
              <w:top w:val="nil"/>
              <w:bottom w:val="nil"/>
            </w:tcBorders>
          </w:tcPr>
          <w:p w14:paraId="6BF8939D" w14:textId="5BF22480" w:rsidR="009B5A44" w:rsidRPr="00AD05C3" w:rsidRDefault="00113DA6" w:rsidP="00395F4F">
            <w:pPr>
              <w:contextualSpacing/>
              <w:rPr>
                <w:rFonts w:ascii="Verdana" w:hAnsi="Verdana"/>
                <w:b/>
                <w:sz w:val="18"/>
                <w:szCs w:val="18"/>
                <w:lang w:val="en-GB"/>
              </w:rPr>
            </w:pPr>
            <w:r w:rsidRPr="00AD05C3">
              <w:rPr>
                <w:rFonts w:ascii="Verdana" w:hAnsi="Verdana"/>
                <w:b/>
                <w:sz w:val="18"/>
                <w:szCs w:val="18"/>
              </w:rPr>
              <w:t>1.05-</w:t>
            </w:r>
            <w:r w:rsidR="00520B7D" w:rsidRPr="00AD05C3">
              <w:rPr>
                <w:rFonts w:ascii="Verdana" w:hAnsi="Verdana"/>
                <w:b/>
                <w:sz w:val="18"/>
                <w:szCs w:val="18"/>
              </w:rPr>
              <w:t>1.93</w:t>
            </w:r>
          </w:p>
        </w:tc>
        <w:tc>
          <w:tcPr>
            <w:tcW w:w="1157" w:type="dxa"/>
            <w:tcBorders>
              <w:top w:val="nil"/>
              <w:bottom w:val="nil"/>
            </w:tcBorders>
          </w:tcPr>
          <w:p w14:paraId="3A43D344" w14:textId="77777777" w:rsidR="009B5A44" w:rsidRPr="00AD05C3" w:rsidRDefault="009B5A44" w:rsidP="00395F4F">
            <w:pPr>
              <w:contextualSpacing/>
              <w:rPr>
                <w:rFonts w:ascii="Verdana" w:hAnsi="Verdana"/>
                <w:b/>
                <w:sz w:val="18"/>
                <w:szCs w:val="18"/>
                <w:lang w:val="en-GB"/>
              </w:rPr>
            </w:pPr>
            <w:r w:rsidRPr="00AD05C3">
              <w:rPr>
                <w:rFonts w:ascii="Verdana" w:hAnsi="Verdana"/>
                <w:sz w:val="18"/>
                <w:szCs w:val="18"/>
              </w:rPr>
              <w:t>0.0214</w:t>
            </w:r>
          </w:p>
        </w:tc>
      </w:tr>
      <w:tr w:rsidR="009B5A44" w:rsidRPr="00AD05C3" w14:paraId="22EFE782" w14:textId="77777777" w:rsidTr="004753D9">
        <w:tc>
          <w:tcPr>
            <w:tcW w:w="5042" w:type="dxa"/>
            <w:tcBorders>
              <w:top w:val="nil"/>
              <w:bottom w:val="nil"/>
            </w:tcBorders>
          </w:tcPr>
          <w:p w14:paraId="198E9B01" w14:textId="77777777" w:rsidR="009B5A44" w:rsidRPr="00AD05C3" w:rsidRDefault="009B5A44" w:rsidP="00395F4F">
            <w:pPr>
              <w:contextualSpacing/>
              <w:rPr>
                <w:rFonts w:ascii="Verdana" w:hAnsi="Verdana"/>
                <w:b/>
                <w:sz w:val="18"/>
                <w:szCs w:val="18"/>
                <w:lang w:val="en-GB"/>
              </w:rPr>
            </w:pPr>
            <w:r w:rsidRPr="00AD05C3">
              <w:rPr>
                <w:rFonts w:ascii="Verdana" w:hAnsi="Verdana"/>
                <w:sz w:val="18"/>
                <w:szCs w:val="18"/>
                <w:lang w:val="en-GB"/>
              </w:rPr>
              <w:t>PHQ-7*</w:t>
            </w:r>
          </w:p>
        </w:tc>
        <w:tc>
          <w:tcPr>
            <w:tcW w:w="1213" w:type="dxa"/>
            <w:tcBorders>
              <w:top w:val="nil"/>
              <w:bottom w:val="nil"/>
            </w:tcBorders>
          </w:tcPr>
          <w:p w14:paraId="0EDD2BB1" w14:textId="77777777" w:rsidR="009B5A44" w:rsidRPr="00AD05C3" w:rsidRDefault="00520B7D" w:rsidP="00395F4F">
            <w:pPr>
              <w:contextualSpacing/>
              <w:rPr>
                <w:rFonts w:ascii="Verdana" w:hAnsi="Verdana"/>
                <w:b/>
                <w:sz w:val="18"/>
                <w:szCs w:val="18"/>
                <w:lang w:val="en-GB"/>
              </w:rPr>
            </w:pPr>
            <w:r w:rsidRPr="00AD05C3">
              <w:rPr>
                <w:rFonts w:ascii="Verdana" w:hAnsi="Verdana"/>
                <w:b/>
                <w:sz w:val="18"/>
                <w:szCs w:val="18"/>
              </w:rPr>
              <w:t>1.55</w:t>
            </w:r>
          </w:p>
        </w:tc>
        <w:tc>
          <w:tcPr>
            <w:tcW w:w="1660" w:type="dxa"/>
            <w:tcBorders>
              <w:top w:val="nil"/>
              <w:bottom w:val="nil"/>
            </w:tcBorders>
          </w:tcPr>
          <w:p w14:paraId="55E1CCDD" w14:textId="09290113" w:rsidR="009B5A44" w:rsidRPr="00AD05C3" w:rsidRDefault="00520B7D" w:rsidP="00395F4F">
            <w:pPr>
              <w:contextualSpacing/>
              <w:rPr>
                <w:rFonts w:ascii="Verdana" w:hAnsi="Verdana"/>
                <w:b/>
                <w:sz w:val="18"/>
                <w:szCs w:val="18"/>
                <w:lang w:val="en-GB"/>
              </w:rPr>
            </w:pPr>
            <w:r w:rsidRPr="00AD05C3">
              <w:rPr>
                <w:rFonts w:ascii="Verdana" w:hAnsi="Verdana"/>
                <w:b/>
                <w:sz w:val="18"/>
                <w:szCs w:val="18"/>
              </w:rPr>
              <w:t>1.31</w:t>
            </w:r>
            <w:r w:rsidR="00113DA6" w:rsidRPr="00AD05C3">
              <w:rPr>
                <w:rFonts w:ascii="Verdana" w:hAnsi="Verdana"/>
                <w:b/>
                <w:sz w:val="18"/>
                <w:szCs w:val="18"/>
              </w:rPr>
              <w:t>-</w:t>
            </w:r>
            <w:r w:rsidRPr="00AD05C3">
              <w:rPr>
                <w:rFonts w:ascii="Verdana" w:hAnsi="Verdana"/>
                <w:b/>
                <w:sz w:val="18"/>
                <w:szCs w:val="18"/>
              </w:rPr>
              <w:t>1.85</w:t>
            </w:r>
          </w:p>
        </w:tc>
        <w:tc>
          <w:tcPr>
            <w:tcW w:w="1157" w:type="dxa"/>
            <w:tcBorders>
              <w:top w:val="nil"/>
              <w:bottom w:val="nil"/>
            </w:tcBorders>
          </w:tcPr>
          <w:p w14:paraId="527D1087" w14:textId="77777777" w:rsidR="009B5A44" w:rsidRPr="00AD05C3" w:rsidRDefault="009B5A44" w:rsidP="00395F4F">
            <w:pPr>
              <w:contextualSpacing/>
              <w:rPr>
                <w:rFonts w:ascii="Verdana" w:hAnsi="Verdana"/>
                <w:b/>
                <w:sz w:val="18"/>
                <w:szCs w:val="18"/>
                <w:lang w:val="en-GB"/>
              </w:rPr>
            </w:pPr>
            <w:r w:rsidRPr="00AD05C3">
              <w:rPr>
                <w:rFonts w:ascii="Verdana" w:hAnsi="Verdana"/>
                <w:b/>
                <w:sz w:val="18"/>
                <w:szCs w:val="18"/>
              </w:rPr>
              <w:t>&lt;.0001</w:t>
            </w:r>
          </w:p>
        </w:tc>
      </w:tr>
      <w:tr w:rsidR="009B5A44" w:rsidRPr="00AD05C3" w14:paraId="3B1FF7F5" w14:textId="77777777" w:rsidTr="004753D9">
        <w:tc>
          <w:tcPr>
            <w:tcW w:w="5042" w:type="dxa"/>
            <w:tcBorders>
              <w:top w:val="nil"/>
              <w:bottom w:val="single" w:sz="4" w:space="0" w:color="auto"/>
            </w:tcBorders>
          </w:tcPr>
          <w:p w14:paraId="68911F3F" w14:textId="77777777" w:rsidR="009B5A44" w:rsidRPr="00AD05C3" w:rsidRDefault="009B5A44" w:rsidP="00395F4F">
            <w:pPr>
              <w:contextualSpacing/>
              <w:rPr>
                <w:rFonts w:ascii="Verdana" w:hAnsi="Verdana"/>
                <w:b/>
                <w:sz w:val="18"/>
                <w:szCs w:val="18"/>
                <w:lang w:val="en-GB"/>
              </w:rPr>
            </w:pPr>
          </w:p>
        </w:tc>
        <w:tc>
          <w:tcPr>
            <w:tcW w:w="1213" w:type="dxa"/>
            <w:tcBorders>
              <w:top w:val="nil"/>
              <w:bottom w:val="single" w:sz="4" w:space="0" w:color="auto"/>
            </w:tcBorders>
          </w:tcPr>
          <w:p w14:paraId="2268967F" w14:textId="77777777" w:rsidR="009B5A44" w:rsidRPr="00AD05C3" w:rsidRDefault="009B5A44" w:rsidP="00395F4F">
            <w:pPr>
              <w:contextualSpacing/>
              <w:rPr>
                <w:rFonts w:ascii="Verdana" w:hAnsi="Verdana"/>
                <w:b/>
                <w:sz w:val="18"/>
                <w:szCs w:val="18"/>
                <w:lang w:val="en-GB"/>
              </w:rPr>
            </w:pPr>
          </w:p>
        </w:tc>
        <w:tc>
          <w:tcPr>
            <w:tcW w:w="1660" w:type="dxa"/>
            <w:tcBorders>
              <w:top w:val="nil"/>
              <w:bottom w:val="single" w:sz="4" w:space="0" w:color="auto"/>
            </w:tcBorders>
          </w:tcPr>
          <w:p w14:paraId="21623B1D" w14:textId="77777777" w:rsidR="009B5A44" w:rsidRPr="00AD05C3" w:rsidRDefault="009B5A44" w:rsidP="00395F4F">
            <w:pPr>
              <w:contextualSpacing/>
              <w:rPr>
                <w:rFonts w:ascii="Verdana" w:hAnsi="Verdana"/>
                <w:b/>
                <w:sz w:val="18"/>
                <w:szCs w:val="18"/>
                <w:lang w:val="en-GB"/>
              </w:rPr>
            </w:pPr>
          </w:p>
        </w:tc>
        <w:tc>
          <w:tcPr>
            <w:tcW w:w="1157" w:type="dxa"/>
            <w:tcBorders>
              <w:top w:val="nil"/>
              <w:bottom w:val="single" w:sz="4" w:space="0" w:color="auto"/>
            </w:tcBorders>
          </w:tcPr>
          <w:p w14:paraId="50828B1F" w14:textId="77777777" w:rsidR="009B5A44" w:rsidRPr="00AD05C3" w:rsidRDefault="009B5A44" w:rsidP="00395F4F">
            <w:pPr>
              <w:contextualSpacing/>
              <w:rPr>
                <w:rFonts w:ascii="Verdana" w:hAnsi="Verdana"/>
                <w:b/>
                <w:sz w:val="18"/>
                <w:szCs w:val="18"/>
                <w:lang w:val="en-GB"/>
              </w:rPr>
            </w:pPr>
          </w:p>
        </w:tc>
      </w:tr>
      <w:tr w:rsidR="009B5A44" w:rsidRPr="00AD05C3" w14:paraId="377FDCBF" w14:textId="77777777" w:rsidTr="004753D9">
        <w:tc>
          <w:tcPr>
            <w:tcW w:w="5042" w:type="dxa"/>
            <w:tcBorders>
              <w:bottom w:val="nil"/>
            </w:tcBorders>
          </w:tcPr>
          <w:p w14:paraId="547847B9" w14:textId="77777777" w:rsidR="009B5A44" w:rsidRPr="00AD05C3" w:rsidRDefault="009B5A44" w:rsidP="00395F4F">
            <w:pPr>
              <w:contextualSpacing/>
              <w:rPr>
                <w:rFonts w:ascii="Verdana" w:hAnsi="Verdana"/>
                <w:b/>
                <w:sz w:val="18"/>
                <w:szCs w:val="18"/>
                <w:lang w:val="en-GB"/>
              </w:rPr>
            </w:pPr>
            <w:r w:rsidRPr="00AD05C3">
              <w:rPr>
                <w:rFonts w:ascii="Verdana" w:hAnsi="Verdana"/>
                <w:b/>
                <w:sz w:val="18"/>
                <w:szCs w:val="18"/>
                <w:lang w:val="en-GB"/>
              </w:rPr>
              <w:t>Modell 2: Attachment avoidance,</w:t>
            </w:r>
            <w:r w:rsidRPr="00AD05C3">
              <w:rPr>
                <w:rFonts w:ascii="Verdana" w:hAnsi="Verdana"/>
                <w:sz w:val="18"/>
                <w:szCs w:val="18"/>
                <w:lang w:val="en-GB"/>
              </w:rPr>
              <w:t xml:space="preserve"> </w:t>
            </w:r>
            <w:r w:rsidRPr="00AD05C3">
              <w:rPr>
                <w:rFonts w:ascii="Verdana" w:hAnsi="Verdana"/>
                <w:b/>
                <w:sz w:val="18"/>
                <w:szCs w:val="18"/>
                <w:lang w:val="en-GB"/>
              </w:rPr>
              <w:t>raw</w:t>
            </w:r>
            <w:r w:rsidRPr="00AD05C3">
              <w:rPr>
                <w:rFonts w:ascii="Verdana" w:hAnsi="Verdana"/>
                <w:sz w:val="18"/>
                <w:szCs w:val="18"/>
                <w:lang w:val="en-GB"/>
              </w:rPr>
              <w:t xml:space="preserve"> (c=</w:t>
            </w:r>
            <w:r w:rsidR="002A1B4A" w:rsidRPr="00AD05C3">
              <w:rPr>
                <w:rFonts w:ascii="Verdana" w:hAnsi="Verdana"/>
                <w:sz w:val="18"/>
                <w:szCs w:val="18"/>
                <w:lang w:val="en-GB"/>
              </w:rPr>
              <w:t>0.57</w:t>
            </w:r>
            <w:r w:rsidRPr="00AD05C3">
              <w:rPr>
                <w:rFonts w:ascii="Verdana" w:hAnsi="Verdana"/>
                <w:sz w:val="18"/>
                <w:szCs w:val="18"/>
                <w:lang w:val="en-GB"/>
              </w:rPr>
              <w:t>)</w:t>
            </w:r>
          </w:p>
        </w:tc>
        <w:tc>
          <w:tcPr>
            <w:tcW w:w="1213" w:type="dxa"/>
            <w:tcBorders>
              <w:bottom w:val="nil"/>
            </w:tcBorders>
          </w:tcPr>
          <w:p w14:paraId="25645641" w14:textId="77777777" w:rsidR="009B5A44" w:rsidRPr="00AD05C3" w:rsidRDefault="00520B7D" w:rsidP="00395F4F">
            <w:pPr>
              <w:contextualSpacing/>
              <w:rPr>
                <w:rFonts w:ascii="Verdana" w:hAnsi="Verdana"/>
                <w:b/>
                <w:sz w:val="18"/>
                <w:szCs w:val="18"/>
                <w:lang w:val="en-GB"/>
              </w:rPr>
            </w:pPr>
            <w:r w:rsidRPr="00AD05C3">
              <w:rPr>
                <w:rFonts w:ascii="Verdana" w:hAnsi="Verdana"/>
                <w:sz w:val="18"/>
                <w:szCs w:val="18"/>
              </w:rPr>
              <w:t>1.16</w:t>
            </w:r>
          </w:p>
        </w:tc>
        <w:tc>
          <w:tcPr>
            <w:tcW w:w="1660" w:type="dxa"/>
            <w:tcBorders>
              <w:bottom w:val="nil"/>
            </w:tcBorders>
          </w:tcPr>
          <w:p w14:paraId="154DD17C" w14:textId="73868AC5" w:rsidR="009B5A44" w:rsidRPr="00AD05C3" w:rsidRDefault="00113DA6" w:rsidP="00395F4F">
            <w:pPr>
              <w:contextualSpacing/>
              <w:rPr>
                <w:rFonts w:ascii="Verdana" w:hAnsi="Verdana"/>
                <w:b/>
                <w:sz w:val="18"/>
                <w:szCs w:val="18"/>
                <w:lang w:val="en-GB"/>
              </w:rPr>
            </w:pPr>
            <w:r w:rsidRPr="00AD05C3">
              <w:rPr>
                <w:rFonts w:ascii="Verdana" w:hAnsi="Verdana"/>
                <w:sz w:val="18"/>
                <w:szCs w:val="18"/>
              </w:rPr>
              <w:t>0.87-</w:t>
            </w:r>
            <w:r w:rsidR="00520B7D" w:rsidRPr="00AD05C3">
              <w:rPr>
                <w:rFonts w:ascii="Verdana" w:hAnsi="Verdana"/>
                <w:sz w:val="18"/>
                <w:szCs w:val="18"/>
              </w:rPr>
              <w:t>1.54</w:t>
            </w:r>
          </w:p>
        </w:tc>
        <w:tc>
          <w:tcPr>
            <w:tcW w:w="1157" w:type="dxa"/>
            <w:tcBorders>
              <w:bottom w:val="nil"/>
            </w:tcBorders>
          </w:tcPr>
          <w:p w14:paraId="656A3BAA" w14:textId="77777777" w:rsidR="009B5A44" w:rsidRPr="00AD05C3" w:rsidRDefault="009B5A44" w:rsidP="00395F4F">
            <w:pPr>
              <w:contextualSpacing/>
              <w:rPr>
                <w:rFonts w:ascii="Verdana" w:hAnsi="Verdana"/>
                <w:b/>
                <w:sz w:val="18"/>
                <w:szCs w:val="18"/>
                <w:lang w:val="en-GB"/>
              </w:rPr>
            </w:pPr>
            <w:r w:rsidRPr="00AD05C3">
              <w:rPr>
                <w:rFonts w:ascii="Verdana" w:hAnsi="Verdana"/>
                <w:sz w:val="18"/>
                <w:szCs w:val="18"/>
              </w:rPr>
              <w:t>0.3033</w:t>
            </w:r>
          </w:p>
        </w:tc>
      </w:tr>
      <w:tr w:rsidR="009B5A44" w:rsidRPr="00AD05C3" w14:paraId="36304F18" w14:textId="77777777" w:rsidTr="004753D9">
        <w:tc>
          <w:tcPr>
            <w:tcW w:w="5042" w:type="dxa"/>
            <w:tcBorders>
              <w:top w:val="nil"/>
              <w:bottom w:val="single" w:sz="4" w:space="0" w:color="auto"/>
            </w:tcBorders>
          </w:tcPr>
          <w:p w14:paraId="3F446C1F" w14:textId="08319CA0" w:rsidR="009B5A44" w:rsidRPr="00AD05C3" w:rsidRDefault="003A4A11" w:rsidP="00395F4F">
            <w:pPr>
              <w:contextualSpacing/>
              <w:rPr>
                <w:rFonts w:ascii="Verdana" w:hAnsi="Verdana"/>
                <w:sz w:val="18"/>
                <w:szCs w:val="18"/>
                <w:lang w:val="en-GB"/>
              </w:rPr>
            </w:pPr>
            <w:r w:rsidRPr="00AD05C3">
              <w:rPr>
                <w:rFonts w:ascii="Verdana" w:hAnsi="Verdana"/>
                <w:sz w:val="18"/>
                <w:szCs w:val="18"/>
                <w:lang w:val="en-GB"/>
              </w:rPr>
              <w:t>ECR-RD12</w:t>
            </w:r>
            <w:r w:rsidR="004753D9" w:rsidRPr="00AD05C3">
              <w:rPr>
                <w:rFonts w:ascii="Verdana" w:hAnsi="Verdana"/>
                <w:sz w:val="18"/>
                <w:szCs w:val="18"/>
                <w:lang w:val="en-GB"/>
              </w:rPr>
              <w:t>-a</w:t>
            </w:r>
            <w:r w:rsidR="003E1A2D" w:rsidRPr="00AD05C3">
              <w:rPr>
                <w:rFonts w:ascii="Verdana" w:hAnsi="Verdana"/>
                <w:sz w:val="18"/>
                <w:szCs w:val="18"/>
                <w:lang w:val="en-GB"/>
              </w:rPr>
              <w:t>voidance score</w:t>
            </w:r>
          </w:p>
          <w:p w14:paraId="3EF4A7D8" w14:textId="77777777" w:rsidR="003E1A2D" w:rsidRPr="00AD05C3" w:rsidRDefault="003E1A2D" w:rsidP="00395F4F">
            <w:pPr>
              <w:contextualSpacing/>
              <w:rPr>
                <w:rFonts w:ascii="Verdana" w:hAnsi="Verdana"/>
                <w:b/>
                <w:sz w:val="18"/>
                <w:szCs w:val="18"/>
                <w:lang w:val="en-GB"/>
              </w:rPr>
            </w:pPr>
          </w:p>
        </w:tc>
        <w:tc>
          <w:tcPr>
            <w:tcW w:w="1213" w:type="dxa"/>
            <w:tcBorders>
              <w:top w:val="nil"/>
              <w:bottom w:val="single" w:sz="4" w:space="0" w:color="auto"/>
            </w:tcBorders>
          </w:tcPr>
          <w:p w14:paraId="4AD7E75B" w14:textId="77777777" w:rsidR="009B5A44" w:rsidRPr="00AD05C3" w:rsidRDefault="009B5A44" w:rsidP="00395F4F">
            <w:pPr>
              <w:contextualSpacing/>
              <w:rPr>
                <w:rFonts w:ascii="Verdana" w:hAnsi="Verdana"/>
                <w:b/>
                <w:sz w:val="18"/>
                <w:szCs w:val="18"/>
                <w:lang w:val="en-GB"/>
              </w:rPr>
            </w:pPr>
          </w:p>
        </w:tc>
        <w:tc>
          <w:tcPr>
            <w:tcW w:w="1660" w:type="dxa"/>
            <w:tcBorders>
              <w:top w:val="nil"/>
              <w:bottom w:val="single" w:sz="4" w:space="0" w:color="auto"/>
            </w:tcBorders>
          </w:tcPr>
          <w:p w14:paraId="57D35863" w14:textId="77777777" w:rsidR="009B5A44" w:rsidRPr="00AD05C3" w:rsidRDefault="009B5A44" w:rsidP="00395F4F">
            <w:pPr>
              <w:contextualSpacing/>
              <w:rPr>
                <w:rFonts w:ascii="Verdana" w:hAnsi="Verdana"/>
                <w:b/>
                <w:sz w:val="18"/>
                <w:szCs w:val="18"/>
                <w:lang w:val="en-GB"/>
              </w:rPr>
            </w:pPr>
          </w:p>
        </w:tc>
        <w:tc>
          <w:tcPr>
            <w:tcW w:w="1157" w:type="dxa"/>
            <w:tcBorders>
              <w:top w:val="nil"/>
              <w:bottom w:val="single" w:sz="4" w:space="0" w:color="auto"/>
            </w:tcBorders>
          </w:tcPr>
          <w:p w14:paraId="61F2AEFF" w14:textId="77777777" w:rsidR="009B5A44" w:rsidRPr="00AD05C3" w:rsidRDefault="009B5A44" w:rsidP="00395F4F">
            <w:pPr>
              <w:contextualSpacing/>
              <w:rPr>
                <w:rFonts w:ascii="Verdana" w:hAnsi="Verdana"/>
                <w:b/>
                <w:sz w:val="18"/>
                <w:szCs w:val="18"/>
                <w:lang w:val="en-GB"/>
              </w:rPr>
            </w:pPr>
          </w:p>
        </w:tc>
      </w:tr>
      <w:tr w:rsidR="009B5A44" w:rsidRPr="00AD05C3" w14:paraId="62AADA30" w14:textId="77777777" w:rsidTr="004753D9">
        <w:tc>
          <w:tcPr>
            <w:tcW w:w="5042" w:type="dxa"/>
            <w:tcBorders>
              <w:bottom w:val="nil"/>
            </w:tcBorders>
          </w:tcPr>
          <w:p w14:paraId="7657191E" w14:textId="77777777" w:rsidR="009B5A44" w:rsidRPr="00AD05C3" w:rsidRDefault="009B5A44" w:rsidP="00395F4F">
            <w:pPr>
              <w:contextualSpacing/>
              <w:rPr>
                <w:rFonts w:ascii="Verdana" w:hAnsi="Verdana"/>
                <w:b/>
                <w:sz w:val="18"/>
                <w:szCs w:val="18"/>
                <w:lang w:val="en-GB"/>
              </w:rPr>
            </w:pPr>
            <w:r w:rsidRPr="00AD05C3">
              <w:rPr>
                <w:rFonts w:ascii="Verdana" w:hAnsi="Verdana"/>
                <w:b/>
                <w:sz w:val="18"/>
                <w:szCs w:val="18"/>
                <w:lang w:val="en-GB"/>
              </w:rPr>
              <w:t xml:space="preserve">Model 3: Both dimensions </w:t>
            </w:r>
            <w:r w:rsidRPr="00AD05C3">
              <w:rPr>
                <w:rFonts w:ascii="Verdana" w:hAnsi="Verdana"/>
                <w:sz w:val="18"/>
                <w:szCs w:val="18"/>
                <w:lang w:val="en-GB"/>
              </w:rPr>
              <w:t>(c=</w:t>
            </w:r>
            <w:r w:rsidR="002A1B4A" w:rsidRPr="00AD05C3">
              <w:rPr>
                <w:rFonts w:ascii="Verdana" w:hAnsi="Verdana"/>
                <w:sz w:val="18"/>
                <w:szCs w:val="18"/>
                <w:lang w:val="en-GB"/>
              </w:rPr>
              <w:t>0.74</w:t>
            </w:r>
            <w:r w:rsidRPr="00AD05C3">
              <w:rPr>
                <w:rFonts w:ascii="Verdana" w:hAnsi="Verdana"/>
                <w:sz w:val="18"/>
                <w:szCs w:val="18"/>
                <w:lang w:val="en-GB"/>
              </w:rPr>
              <w:t>)</w:t>
            </w:r>
            <w:r w:rsidRPr="00AD05C3">
              <w:rPr>
                <w:rFonts w:ascii="Verdana" w:hAnsi="Verdana"/>
                <w:b/>
                <w:sz w:val="18"/>
                <w:szCs w:val="18"/>
                <w:lang w:val="en-GB"/>
              </w:rPr>
              <w:t xml:space="preserve">  </w:t>
            </w:r>
          </w:p>
        </w:tc>
        <w:tc>
          <w:tcPr>
            <w:tcW w:w="1213" w:type="dxa"/>
            <w:tcBorders>
              <w:bottom w:val="nil"/>
            </w:tcBorders>
          </w:tcPr>
          <w:p w14:paraId="066B8618" w14:textId="77777777" w:rsidR="009B5A44" w:rsidRPr="00AD05C3" w:rsidRDefault="009B5A44" w:rsidP="00395F4F">
            <w:pPr>
              <w:contextualSpacing/>
              <w:rPr>
                <w:rFonts w:ascii="Verdana" w:hAnsi="Verdana"/>
                <w:b/>
                <w:sz w:val="18"/>
                <w:szCs w:val="18"/>
                <w:lang w:val="en-GB"/>
              </w:rPr>
            </w:pPr>
          </w:p>
        </w:tc>
        <w:tc>
          <w:tcPr>
            <w:tcW w:w="1660" w:type="dxa"/>
            <w:tcBorders>
              <w:bottom w:val="nil"/>
            </w:tcBorders>
          </w:tcPr>
          <w:p w14:paraId="6603F34D" w14:textId="77777777" w:rsidR="009B5A44" w:rsidRPr="00AD05C3" w:rsidRDefault="009B5A44" w:rsidP="00395F4F">
            <w:pPr>
              <w:contextualSpacing/>
              <w:rPr>
                <w:rFonts w:ascii="Verdana" w:hAnsi="Verdana"/>
                <w:b/>
                <w:sz w:val="18"/>
                <w:szCs w:val="18"/>
                <w:lang w:val="en-GB"/>
              </w:rPr>
            </w:pPr>
          </w:p>
        </w:tc>
        <w:tc>
          <w:tcPr>
            <w:tcW w:w="1157" w:type="dxa"/>
            <w:tcBorders>
              <w:bottom w:val="nil"/>
            </w:tcBorders>
          </w:tcPr>
          <w:p w14:paraId="4099ADBC" w14:textId="77777777" w:rsidR="009B5A44" w:rsidRPr="00AD05C3" w:rsidRDefault="009B5A44" w:rsidP="00395F4F">
            <w:pPr>
              <w:contextualSpacing/>
              <w:rPr>
                <w:rFonts w:ascii="Verdana" w:hAnsi="Verdana"/>
                <w:b/>
                <w:sz w:val="18"/>
                <w:szCs w:val="18"/>
                <w:lang w:val="en-GB"/>
              </w:rPr>
            </w:pPr>
          </w:p>
        </w:tc>
      </w:tr>
      <w:tr w:rsidR="009B5A44" w:rsidRPr="00AD05C3" w14:paraId="13D6FCA9" w14:textId="77777777" w:rsidTr="004753D9">
        <w:tc>
          <w:tcPr>
            <w:tcW w:w="5042" w:type="dxa"/>
            <w:tcBorders>
              <w:top w:val="nil"/>
              <w:bottom w:val="nil"/>
            </w:tcBorders>
          </w:tcPr>
          <w:p w14:paraId="4F815BEC" w14:textId="363381F7" w:rsidR="009B5A44" w:rsidRPr="00AD05C3" w:rsidRDefault="003A4A11" w:rsidP="00395F4F">
            <w:pPr>
              <w:contextualSpacing/>
              <w:rPr>
                <w:rFonts w:ascii="Verdana" w:hAnsi="Verdana"/>
                <w:b/>
                <w:sz w:val="18"/>
                <w:szCs w:val="18"/>
                <w:lang w:val="en-GB"/>
              </w:rPr>
            </w:pPr>
            <w:r w:rsidRPr="00AD05C3">
              <w:rPr>
                <w:rFonts w:ascii="Verdana" w:hAnsi="Verdana"/>
                <w:sz w:val="18"/>
                <w:szCs w:val="18"/>
                <w:lang w:val="en-GB"/>
              </w:rPr>
              <w:t>ECR-RD12</w:t>
            </w:r>
            <w:r w:rsidR="004753D9" w:rsidRPr="00AD05C3">
              <w:rPr>
                <w:rFonts w:ascii="Verdana" w:hAnsi="Verdana"/>
                <w:sz w:val="18"/>
                <w:szCs w:val="18"/>
                <w:lang w:val="en-GB"/>
              </w:rPr>
              <w:t>-a</w:t>
            </w:r>
            <w:r w:rsidR="009B5A44" w:rsidRPr="00AD05C3">
              <w:rPr>
                <w:rFonts w:ascii="Verdana" w:hAnsi="Verdana"/>
                <w:sz w:val="18"/>
                <w:szCs w:val="18"/>
                <w:lang w:val="en-GB"/>
              </w:rPr>
              <w:t>nxiety score</w:t>
            </w:r>
          </w:p>
        </w:tc>
        <w:tc>
          <w:tcPr>
            <w:tcW w:w="1213" w:type="dxa"/>
            <w:tcBorders>
              <w:top w:val="nil"/>
              <w:bottom w:val="nil"/>
            </w:tcBorders>
          </w:tcPr>
          <w:p w14:paraId="30B04992" w14:textId="77777777" w:rsidR="009B5A44" w:rsidRPr="00AD05C3" w:rsidRDefault="00520B7D" w:rsidP="00395F4F">
            <w:pPr>
              <w:contextualSpacing/>
              <w:rPr>
                <w:rFonts w:ascii="Verdana" w:hAnsi="Verdana"/>
                <w:b/>
                <w:sz w:val="18"/>
                <w:szCs w:val="18"/>
                <w:lang w:val="en-GB"/>
              </w:rPr>
            </w:pPr>
            <w:r w:rsidRPr="00AD05C3">
              <w:rPr>
                <w:rFonts w:ascii="Verdana" w:hAnsi="Verdana"/>
                <w:b/>
                <w:sz w:val="18"/>
                <w:szCs w:val="18"/>
              </w:rPr>
              <w:t>1.87</w:t>
            </w:r>
          </w:p>
        </w:tc>
        <w:tc>
          <w:tcPr>
            <w:tcW w:w="1660" w:type="dxa"/>
            <w:tcBorders>
              <w:top w:val="nil"/>
              <w:bottom w:val="nil"/>
            </w:tcBorders>
          </w:tcPr>
          <w:p w14:paraId="760341E6" w14:textId="47F04189" w:rsidR="009B5A44" w:rsidRPr="00AD05C3" w:rsidRDefault="00113DA6" w:rsidP="00395F4F">
            <w:pPr>
              <w:contextualSpacing/>
              <w:rPr>
                <w:rFonts w:ascii="Verdana" w:hAnsi="Verdana"/>
                <w:b/>
                <w:sz w:val="18"/>
                <w:szCs w:val="18"/>
                <w:lang w:val="en-GB"/>
              </w:rPr>
            </w:pPr>
            <w:r w:rsidRPr="00AD05C3">
              <w:rPr>
                <w:rFonts w:ascii="Verdana" w:hAnsi="Verdana"/>
                <w:b/>
                <w:sz w:val="18"/>
                <w:szCs w:val="18"/>
              </w:rPr>
              <w:t>1.43-</w:t>
            </w:r>
            <w:r w:rsidR="00520B7D" w:rsidRPr="00AD05C3">
              <w:rPr>
                <w:rFonts w:ascii="Verdana" w:hAnsi="Verdana"/>
                <w:b/>
                <w:sz w:val="18"/>
                <w:szCs w:val="18"/>
              </w:rPr>
              <w:t>2.45</w:t>
            </w:r>
          </w:p>
        </w:tc>
        <w:tc>
          <w:tcPr>
            <w:tcW w:w="1157" w:type="dxa"/>
            <w:tcBorders>
              <w:top w:val="nil"/>
              <w:bottom w:val="nil"/>
            </w:tcBorders>
          </w:tcPr>
          <w:p w14:paraId="760408EA" w14:textId="77777777" w:rsidR="009B5A44" w:rsidRPr="00AD05C3" w:rsidRDefault="009B5A44" w:rsidP="00395F4F">
            <w:pPr>
              <w:contextualSpacing/>
              <w:rPr>
                <w:rFonts w:ascii="Verdana" w:hAnsi="Verdana"/>
                <w:b/>
                <w:sz w:val="18"/>
                <w:szCs w:val="18"/>
                <w:lang w:val="en-GB"/>
              </w:rPr>
            </w:pPr>
            <w:r w:rsidRPr="00AD05C3">
              <w:rPr>
                <w:rFonts w:ascii="Verdana" w:hAnsi="Verdana"/>
                <w:b/>
                <w:sz w:val="18"/>
                <w:szCs w:val="18"/>
              </w:rPr>
              <w:t>&lt;.0001</w:t>
            </w:r>
          </w:p>
        </w:tc>
      </w:tr>
      <w:tr w:rsidR="009B5A44" w:rsidRPr="00AD05C3" w14:paraId="3C1C10EF" w14:textId="77777777" w:rsidTr="004753D9">
        <w:tc>
          <w:tcPr>
            <w:tcW w:w="5042" w:type="dxa"/>
            <w:tcBorders>
              <w:top w:val="nil"/>
              <w:bottom w:val="nil"/>
            </w:tcBorders>
          </w:tcPr>
          <w:p w14:paraId="39A7986A" w14:textId="1CB64A0A" w:rsidR="009B5A44" w:rsidRPr="00AD05C3" w:rsidRDefault="003A4A11" w:rsidP="00395F4F">
            <w:pPr>
              <w:contextualSpacing/>
              <w:rPr>
                <w:rFonts w:ascii="Verdana" w:hAnsi="Verdana"/>
                <w:b/>
                <w:sz w:val="18"/>
                <w:szCs w:val="18"/>
                <w:lang w:val="en-GB"/>
              </w:rPr>
            </w:pPr>
            <w:r w:rsidRPr="00AD05C3">
              <w:rPr>
                <w:rFonts w:ascii="Verdana" w:hAnsi="Verdana"/>
                <w:sz w:val="18"/>
                <w:szCs w:val="18"/>
                <w:lang w:val="en-GB"/>
              </w:rPr>
              <w:t>ECR-RD12</w:t>
            </w:r>
            <w:r w:rsidR="004753D9" w:rsidRPr="00AD05C3">
              <w:rPr>
                <w:rFonts w:ascii="Verdana" w:hAnsi="Verdana"/>
                <w:sz w:val="18"/>
                <w:szCs w:val="18"/>
                <w:lang w:val="en-GB"/>
              </w:rPr>
              <w:t>-a</w:t>
            </w:r>
            <w:r w:rsidR="009B5A44" w:rsidRPr="00AD05C3">
              <w:rPr>
                <w:rFonts w:ascii="Verdana" w:hAnsi="Verdana"/>
                <w:sz w:val="18"/>
                <w:szCs w:val="18"/>
                <w:lang w:val="en-GB"/>
              </w:rPr>
              <w:t>voidance score</w:t>
            </w:r>
          </w:p>
        </w:tc>
        <w:tc>
          <w:tcPr>
            <w:tcW w:w="1213" w:type="dxa"/>
            <w:tcBorders>
              <w:top w:val="nil"/>
              <w:bottom w:val="nil"/>
            </w:tcBorders>
          </w:tcPr>
          <w:p w14:paraId="6D8EFD1C" w14:textId="77777777" w:rsidR="009B5A44" w:rsidRPr="00AD05C3" w:rsidRDefault="00520B7D" w:rsidP="00395F4F">
            <w:pPr>
              <w:contextualSpacing/>
              <w:rPr>
                <w:rFonts w:ascii="Verdana" w:hAnsi="Verdana"/>
                <w:b/>
                <w:sz w:val="18"/>
                <w:szCs w:val="18"/>
                <w:lang w:val="en-GB"/>
              </w:rPr>
            </w:pPr>
            <w:r w:rsidRPr="00AD05C3">
              <w:rPr>
                <w:rFonts w:ascii="Verdana" w:hAnsi="Verdana"/>
                <w:sz w:val="18"/>
                <w:szCs w:val="18"/>
              </w:rPr>
              <w:t>1.02</w:t>
            </w:r>
          </w:p>
        </w:tc>
        <w:tc>
          <w:tcPr>
            <w:tcW w:w="1660" w:type="dxa"/>
            <w:tcBorders>
              <w:top w:val="nil"/>
              <w:bottom w:val="nil"/>
            </w:tcBorders>
          </w:tcPr>
          <w:p w14:paraId="21911CE0" w14:textId="484FB58E" w:rsidR="009B5A44" w:rsidRPr="00AD05C3" w:rsidRDefault="00113DA6" w:rsidP="00395F4F">
            <w:pPr>
              <w:contextualSpacing/>
              <w:rPr>
                <w:rFonts w:ascii="Verdana" w:hAnsi="Verdana"/>
                <w:b/>
                <w:sz w:val="18"/>
                <w:szCs w:val="18"/>
                <w:lang w:val="en-GB"/>
              </w:rPr>
            </w:pPr>
            <w:r w:rsidRPr="00AD05C3">
              <w:rPr>
                <w:rFonts w:ascii="Verdana" w:hAnsi="Verdana"/>
                <w:sz w:val="18"/>
                <w:szCs w:val="18"/>
              </w:rPr>
              <w:t>0.72-</w:t>
            </w:r>
            <w:r w:rsidR="00520B7D" w:rsidRPr="00AD05C3">
              <w:rPr>
                <w:rFonts w:ascii="Verdana" w:hAnsi="Verdana"/>
                <w:sz w:val="18"/>
                <w:szCs w:val="18"/>
              </w:rPr>
              <w:t>1.46</w:t>
            </w:r>
          </w:p>
        </w:tc>
        <w:tc>
          <w:tcPr>
            <w:tcW w:w="1157" w:type="dxa"/>
            <w:tcBorders>
              <w:top w:val="nil"/>
              <w:bottom w:val="nil"/>
            </w:tcBorders>
          </w:tcPr>
          <w:p w14:paraId="570D8109" w14:textId="77777777" w:rsidR="009B5A44" w:rsidRPr="00AD05C3" w:rsidRDefault="009B5A44" w:rsidP="00395F4F">
            <w:pPr>
              <w:contextualSpacing/>
              <w:rPr>
                <w:rFonts w:ascii="Verdana" w:hAnsi="Verdana"/>
                <w:b/>
                <w:sz w:val="18"/>
                <w:szCs w:val="18"/>
                <w:lang w:val="en-GB"/>
              </w:rPr>
            </w:pPr>
            <w:r w:rsidRPr="00AD05C3">
              <w:rPr>
                <w:rFonts w:ascii="Verdana" w:hAnsi="Verdana"/>
                <w:sz w:val="18"/>
                <w:szCs w:val="18"/>
              </w:rPr>
              <w:t>0.9071</w:t>
            </w:r>
          </w:p>
        </w:tc>
      </w:tr>
      <w:tr w:rsidR="009B5A44" w:rsidRPr="00AD05C3" w14:paraId="4A984EE6" w14:textId="77777777" w:rsidTr="004753D9">
        <w:tc>
          <w:tcPr>
            <w:tcW w:w="5042" w:type="dxa"/>
            <w:tcBorders>
              <w:top w:val="nil"/>
              <w:bottom w:val="single" w:sz="4" w:space="0" w:color="auto"/>
            </w:tcBorders>
          </w:tcPr>
          <w:p w14:paraId="1BC2726C" w14:textId="77777777" w:rsidR="009B5A44" w:rsidRPr="00AD05C3" w:rsidRDefault="009B5A44" w:rsidP="00395F4F">
            <w:pPr>
              <w:contextualSpacing/>
              <w:rPr>
                <w:rFonts w:ascii="Verdana" w:hAnsi="Verdana"/>
                <w:b/>
                <w:sz w:val="18"/>
                <w:szCs w:val="18"/>
                <w:lang w:val="en-GB"/>
              </w:rPr>
            </w:pPr>
          </w:p>
        </w:tc>
        <w:tc>
          <w:tcPr>
            <w:tcW w:w="1213" w:type="dxa"/>
            <w:tcBorders>
              <w:top w:val="nil"/>
              <w:bottom w:val="single" w:sz="4" w:space="0" w:color="auto"/>
            </w:tcBorders>
          </w:tcPr>
          <w:p w14:paraId="0DAC6BA9" w14:textId="77777777" w:rsidR="009B5A44" w:rsidRPr="00AD05C3" w:rsidRDefault="009B5A44" w:rsidP="00395F4F">
            <w:pPr>
              <w:contextualSpacing/>
              <w:rPr>
                <w:rFonts w:ascii="Verdana" w:hAnsi="Verdana"/>
                <w:b/>
                <w:sz w:val="18"/>
                <w:szCs w:val="18"/>
                <w:lang w:val="en-GB"/>
              </w:rPr>
            </w:pPr>
          </w:p>
        </w:tc>
        <w:tc>
          <w:tcPr>
            <w:tcW w:w="1660" w:type="dxa"/>
            <w:tcBorders>
              <w:top w:val="nil"/>
              <w:bottom w:val="single" w:sz="4" w:space="0" w:color="auto"/>
            </w:tcBorders>
          </w:tcPr>
          <w:p w14:paraId="2AAADE61" w14:textId="77777777" w:rsidR="009B5A44" w:rsidRPr="00AD05C3" w:rsidRDefault="009B5A44" w:rsidP="00395F4F">
            <w:pPr>
              <w:contextualSpacing/>
              <w:rPr>
                <w:rFonts w:ascii="Verdana" w:hAnsi="Verdana"/>
                <w:b/>
                <w:sz w:val="18"/>
                <w:szCs w:val="18"/>
                <w:lang w:val="en-GB"/>
              </w:rPr>
            </w:pPr>
          </w:p>
        </w:tc>
        <w:tc>
          <w:tcPr>
            <w:tcW w:w="1157" w:type="dxa"/>
            <w:tcBorders>
              <w:top w:val="nil"/>
              <w:bottom w:val="single" w:sz="4" w:space="0" w:color="auto"/>
            </w:tcBorders>
          </w:tcPr>
          <w:p w14:paraId="7821FA9D" w14:textId="77777777" w:rsidR="009B5A44" w:rsidRPr="00AD05C3" w:rsidRDefault="009B5A44" w:rsidP="00395F4F">
            <w:pPr>
              <w:contextualSpacing/>
              <w:rPr>
                <w:rFonts w:ascii="Verdana" w:hAnsi="Verdana"/>
                <w:b/>
                <w:sz w:val="18"/>
                <w:szCs w:val="18"/>
                <w:lang w:val="en-GB"/>
              </w:rPr>
            </w:pPr>
          </w:p>
        </w:tc>
      </w:tr>
      <w:tr w:rsidR="00DF070F" w:rsidRPr="00AD05C3" w14:paraId="779D7DB4" w14:textId="77777777" w:rsidTr="004753D9">
        <w:tc>
          <w:tcPr>
            <w:tcW w:w="5042" w:type="dxa"/>
            <w:tcBorders>
              <w:top w:val="single" w:sz="4" w:space="0" w:color="auto"/>
              <w:bottom w:val="nil"/>
            </w:tcBorders>
          </w:tcPr>
          <w:p w14:paraId="6625481B" w14:textId="76A1D38D" w:rsidR="00DF070F" w:rsidRPr="00AD05C3" w:rsidRDefault="00DF070F" w:rsidP="00395F4F">
            <w:pPr>
              <w:contextualSpacing/>
              <w:rPr>
                <w:rFonts w:ascii="Verdana" w:hAnsi="Verdana"/>
                <w:b/>
                <w:sz w:val="18"/>
                <w:szCs w:val="18"/>
                <w:lang w:val="en-GB"/>
              </w:rPr>
            </w:pPr>
            <w:r w:rsidRPr="00AD05C3">
              <w:rPr>
                <w:rFonts w:ascii="Verdana" w:hAnsi="Verdana"/>
                <w:b/>
                <w:sz w:val="18"/>
                <w:szCs w:val="18"/>
                <w:lang w:val="en-GB"/>
              </w:rPr>
              <w:t>Model 4</w:t>
            </w:r>
            <w:r w:rsidR="00D5216F" w:rsidRPr="00AD05C3">
              <w:rPr>
                <w:rFonts w:ascii="Verdana" w:hAnsi="Verdana"/>
                <w:b/>
                <w:sz w:val="18"/>
                <w:szCs w:val="18"/>
                <w:lang w:val="en-GB"/>
              </w:rPr>
              <w:t xml:space="preserve">: Insecure vs. </w:t>
            </w:r>
            <w:r w:rsidRPr="00AD05C3">
              <w:rPr>
                <w:rFonts w:ascii="Verdana" w:hAnsi="Verdana"/>
                <w:b/>
                <w:sz w:val="18"/>
                <w:szCs w:val="18"/>
                <w:lang w:val="en-GB"/>
              </w:rPr>
              <w:t xml:space="preserve">secure attachment, raw </w:t>
            </w:r>
            <w:r w:rsidRPr="00AD05C3">
              <w:rPr>
                <w:rFonts w:ascii="Verdana" w:hAnsi="Verdana"/>
                <w:sz w:val="18"/>
                <w:szCs w:val="18"/>
                <w:lang w:val="en-GB"/>
              </w:rPr>
              <w:t>(c=</w:t>
            </w:r>
            <w:r w:rsidR="004753D9" w:rsidRPr="00AD05C3">
              <w:rPr>
                <w:rFonts w:ascii="Verdana" w:hAnsi="Verdana"/>
                <w:sz w:val="18"/>
                <w:szCs w:val="18"/>
                <w:lang w:val="en-GB"/>
              </w:rPr>
              <w:t>0.61</w:t>
            </w:r>
            <w:r w:rsidRPr="00AD05C3">
              <w:rPr>
                <w:rFonts w:ascii="Verdana" w:hAnsi="Verdana"/>
                <w:sz w:val="18"/>
                <w:szCs w:val="18"/>
                <w:lang w:val="en-GB"/>
              </w:rPr>
              <w:t>)</w:t>
            </w:r>
          </w:p>
        </w:tc>
        <w:tc>
          <w:tcPr>
            <w:tcW w:w="1213" w:type="dxa"/>
            <w:tcBorders>
              <w:top w:val="single" w:sz="4" w:space="0" w:color="auto"/>
              <w:bottom w:val="nil"/>
            </w:tcBorders>
          </w:tcPr>
          <w:p w14:paraId="3F4C2A6C" w14:textId="77777777" w:rsidR="00DF070F" w:rsidRPr="00AD05C3" w:rsidRDefault="00DF070F" w:rsidP="00395F4F">
            <w:pPr>
              <w:contextualSpacing/>
              <w:rPr>
                <w:rFonts w:ascii="Verdana" w:hAnsi="Verdana"/>
                <w:b/>
                <w:sz w:val="18"/>
                <w:szCs w:val="18"/>
                <w:lang w:val="en-GB"/>
              </w:rPr>
            </w:pPr>
          </w:p>
        </w:tc>
        <w:tc>
          <w:tcPr>
            <w:tcW w:w="1660" w:type="dxa"/>
            <w:tcBorders>
              <w:top w:val="single" w:sz="4" w:space="0" w:color="auto"/>
              <w:bottom w:val="nil"/>
            </w:tcBorders>
          </w:tcPr>
          <w:p w14:paraId="68043950" w14:textId="77777777" w:rsidR="00DF070F" w:rsidRPr="00AD05C3" w:rsidRDefault="00DF070F" w:rsidP="00395F4F">
            <w:pPr>
              <w:contextualSpacing/>
              <w:rPr>
                <w:rFonts w:ascii="Verdana" w:hAnsi="Verdana"/>
                <w:b/>
                <w:sz w:val="18"/>
                <w:szCs w:val="18"/>
                <w:lang w:val="en-GB"/>
              </w:rPr>
            </w:pPr>
          </w:p>
        </w:tc>
        <w:tc>
          <w:tcPr>
            <w:tcW w:w="1157" w:type="dxa"/>
            <w:tcBorders>
              <w:top w:val="single" w:sz="4" w:space="0" w:color="auto"/>
              <w:bottom w:val="nil"/>
            </w:tcBorders>
          </w:tcPr>
          <w:p w14:paraId="0517A83A" w14:textId="77777777" w:rsidR="00DF070F" w:rsidRPr="00AD05C3" w:rsidRDefault="00DF070F" w:rsidP="00395F4F">
            <w:pPr>
              <w:contextualSpacing/>
              <w:rPr>
                <w:rFonts w:ascii="Verdana" w:hAnsi="Verdana"/>
                <w:b/>
                <w:sz w:val="18"/>
                <w:szCs w:val="18"/>
                <w:lang w:val="en-GB"/>
              </w:rPr>
            </w:pPr>
          </w:p>
        </w:tc>
      </w:tr>
      <w:tr w:rsidR="00DF070F" w:rsidRPr="00AD05C3" w14:paraId="4A4F5AE1" w14:textId="77777777" w:rsidTr="004753D9">
        <w:tc>
          <w:tcPr>
            <w:tcW w:w="5042" w:type="dxa"/>
            <w:tcBorders>
              <w:top w:val="nil"/>
              <w:bottom w:val="nil"/>
            </w:tcBorders>
          </w:tcPr>
          <w:p w14:paraId="0B67E541" w14:textId="20E3C68E" w:rsidR="00DF070F" w:rsidRPr="00AD05C3" w:rsidRDefault="00DF070F" w:rsidP="00395F4F">
            <w:pPr>
              <w:contextualSpacing/>
              <w:rPr>
                <w:rFonts w:ascii="Verdana" w:hAnsi="Verdana"/>
                <w:b/>
                <w:sz w:val="18"/>
                <w:szCs w:val="18"/>
                <w:lang w:val="en-GB"/>
              </w:rPr>
            </w:pPr>
            <w:r w:rsidRPr="00AD05C3">
              <w:rPr>
                <w:rFonts w:ascii="Verdana" w:hAnsi="Verdana"/>
                <w:sz w:val="18"/>
                <w:szCs w:val="18"/>
                <w:lang w:val="en-GB"/>
              </w:rPr>
              <w:t>Insecure vs. secure attachment</w:t>
            </w:r>
          </w:p>
        </w:tc>
        <w:tc>
          <w:tcPr>
            <w:tcW w:w="1213" w:type="dxa"/>
            <w:tcBorders>
              <w:top w:val="nil"/>
              <w:bottom w:val="nil"/>
            </w:tcBorders>
          </w:tcPr>
          <w:p w14:paraId="2BD2B892" w14:textId="7A5C1182" w:rsidR="00DF070F" w:rsidRPr="00AD05C3" w:rsidRDefault="004753D9" w:rsidP="00395F4F">
            <w:pPr>
              <w:contextualSpacing/>
              <w:rPr>
                <w:rFonts w:ascii="Verdana" w:hAnsi="Verdana"/>
                <w:b/>
                <w:sz w:val="18"/>
                <w:szCs w:val="18"/>
                <w:lang w:val="en-GB"/>
              </w:rPr>
            </w:pPr>
            <w:r w:rsidRPr="00AD05C3">
              <w:rPr>
                <w:rFonts w:ascii="Verdana" w:hAnsi="Verdana"/>
                <w:b/>
                <w:sz w:val="18"/>
                <w:szCs w:val="18"/>
                <w:lang w:val="en-GB"/>
              </w:rPr>
              <w:t>3.33</w:t>
            </w:r>
          </w:p>
        </w:tc>
        <w:tc>
          <w:tcPr>
            <w:tcW w:w="1660" w:type="dxa"/>
            <w:tcBorders>
              <w:top w:val="nil"/>
              <w:bottom w:val="nil"/>
            </w:tcBorders>
          </w:tcPr>
          <w:p w14:paraId="4DFF773B" w14:textId="3DFB2365" w:rsidR="00DF070F" w:rsidRPr="00AD05C3" w:rsidRDefault="004753D9" w:rsidP="00395F4F">
            <w:pPr>
              <w:contextualSpacing/>
              <w:rPr>
                <w:rFonts w:ascii="Verdana" w:hAnsi="Verdana"/>
                <w:b/>
                <w:sz w:val="18"/>
                <w:szCs w:val="18"/>
                <w:lang w:val="en-GB"/>
              </w:rPr>
            </w:pPr>
            <w:r w:rsidRPr="00AD05C3">
              <w:rPr>
                <w:rFonts w:ascii="Verdana" w:hAnsi="Verdana"/>
                <w:b/>
                <w:sz w:val="18"/>
                <w:szCs w:val="18"/>
                <w:lang w:val="en-GB"/>
              </w:rPr>
              <w:t>1.10-10.04</w:t>
            </w:r>
          </w:p>
        </w:tc>
        <w:tc>
          <w:tcPr>
            <w:tcW w:w="1157" w:type="dxa"/>
            <w:tcBorders>
              <w:top w:val="nil"/>
              <w:bottom w:val="nil"/>
            </w:tcBorders>
          </w:tcPr>
          <w:p w14:paraId="5C8DE321" w14:textId="743646ED" w:rsidR="00DF070F" w:rsidRPr="00AD05C3" w:rsidRDefault="00172C41" w:rsidP="00395F4F">
            <w:pPr>
              <w:contextualSpacing/>
              <w:rPr>
                <w:rFonts w:ascii="Verdana" w:hAnsi="Verdana"/>
                <w:b/>
                <w:sz w:val="18"/>
                <w:szCs w:val="18"/>
                <w:lang w:val="en-GB"/>
              </w:rPr>
            </w:pPr>
            <w:r w:rsidRPr="00AD05C3">
              <w:rPr>
                <w:rFonts w:ascii="Verdana" w:hAnsi="Verdana"/>
                <w:b/>
                <w:sz w:val="18"/>
                <w:szCs w:val="18"/>
              </w:rPr>
              <w:t>0.0328</w:t>
            </w:r>
          </w:p>
        </w:tc>
      </w:tr>
      <w:tr w:rsidR="00DF070F" w:rsidRPr="00AD05C3" w14:paraId="255F5574" w14:textId="77777777" w:rsidTr="004753D9">
        <w:tc>
          <w:tcPr>
            <w:tcW w:w="5042" w:type="dxa"/>
            <w:tcBorders>
              <w:top w:val="nil"/>
              <w:bottom w:val="nil"/>
            </w:tcBorders>
          </w:tcPr>
          <w:p w14:paraId="12A6AFBE" w14:textId="00063514" w:rsidR="00DF070F" w:rsidRPr="00AD05C3" w:rsidRDefault="00DF070F" w:rsidP="00395F4F">
            <w:pPr>
              <w:contextualSpacing/>
              <w:rPr>
                <w:rFonts w:ascii="Verdana" w:hAnsi="Verdana"/>
                <w:b/>
                <w:sz w:val="18"/>
                <w:szCs w:val="18"/>
                <w:lang w:val="en-GB"/>
              </w:rPr>
            </w:pPr>
          </w:p>
        </w:tc>
        <w:tc>
          <w:tcPr>
            <w:tcW w:w="1213" w:type="dxa"/>
            <w:tcBorders>
              <w:top w:val="nil"/>
              <w:bottom w:val="nil"/>
            </w:tcBorders>
          </w:tcPr>
          <w:p w14:paraId="1FB0BE27" w14:textId="77777777" w:rsidR="00DF070F" w:rsidRPr="00AD05C3" w:rsidRDefault="00DF070F" w:rsidP="00395F4F">
            <w:pPr>
              <w:contextualSpacing/>
              <w:rPr>
                <w:rFonts w:ascii="Verdana" w:hAnsi="Verdana"/>
                <w:b/>
                <w:sz w:val="18"/>
                <w:szCs w:val="18"/>
                <w:lang w:val="en-GB"/>
              </w:rPr>
            </w:pPr>
          </w:p>
        </w:tc>
        <w:tc>
          <w:tcPr>
            <w:tcW w:w="1660" w:type="dxa"/>
            <w:tcBorders>
              <w:top w:val="nil"/>
              <w:bottom w:val="nil"/>
            </w:tcBorders>
          </w:tcPr>
          <w:p w14:paraId="5A7BA580" w14:textId="77777777" w:rsidR="00DF070F" w:rsidRPr="00AD05C3" w:rsidRDefault="00DF070F" w:rsidP="00395F4F">
            <w:pPr>
              <w:contextualSpacing/>
              <w:rPr>
                <w:rFonts w:ascii="Verdana" w:hAnsi="Verdana"/>
                <w:b/>
                <w:sz w:val="18"/>
                <w:szCs w:val="18"/>
                <w:lang w:val="en-GB"/>
              </w:rPr>
            </w:pPr>
          </w:p>
        </w:tc>
        <w:tc>
          <w:tcPr>
            <w:tcW w:w="1157" w:type="dxa"/>
            <w:tcBorders>
              <w:top w:val="nil"/>
              <w:bottom w:val="nil"/>
            </w:tcBorders>
          </w:tcPr>
          <w:p w14:paraId="5488F657" w14:textId="77777777" w:rsidR="00DF070F" w:rsidRPr="00AD05C3" w:rsidRDefault="00DF070F" w:rsidP="00395F4F">
            <w:pPr>
              <w:contextualSpacing/>
              <w:rPr>
                <w:rFonts w:ascii="Verdana" w:hAnsi="Verdana"/>
                <w:b/>
                <w:sz w:val="18"/>
                <w:szCs w:val="18"/>
                <w:lang w:val="en-GB"/>
              </w:rPr>
            </w:pPr>
          </w:p>
        </w:tc>
      </w:tr>
      <w:tr w:rsidR="002A1B4A" w:rsidRPr="00AD05C3" w14:paraId="71E624C1" w14:textId="77777777" w:rsidTr="004753D9">
        <w:tc>
          <w:tcPr>
            <w:tcW w:w="5042" w:type="dxa"/>
            <w:tcBorders>
              <w:bottom w:val="nil"/>
            </w:tcBorders>
          </w:tcPr>
          <w:p w14:paraId="50179CC1" w14:textId="12985524" w:rsidR="002A1B4A" w:rsidRPr="00AD05C3" w:rsidRDefault="00254676" w:rsidP="00395F4F">
            <w:pPr>
              <w:contextualSpacing/>
              <w:rPr>
                <w:rFonts w:ascii="Verdana" w:hAnsi="Verdana"/>
                <w:b/>
                <w:sz w:val="18"/>
                <w:szCs w:val="18"/>
                <w:lang w:val="en-GB"/>
              </w:rPr>
            </w:pPr>
            <w:r w:rsidRPr="00AD05C3">
              <w:rPr>
                <w:rFonts w:ascii="Verdana" w:hAnsi="Verdana"/>
                <w:b/>
                <w:sz w:val="18"/>
                <w:szCs w:val="18"/>
                <w:lang w:val="en-GB"/>
              </w:rPr>
              <w:t xml:space="preserve">Model </w:t>
            </w:r>
            <w:r w:rsidR="00DF070F" w:rsidRPr="00AD05C3">
              <w:rPr>
                <w:rFonts w:ascii="Verdana" w:hAnsi="Verdana"/>
                <w:b/>
                <w:sz w:val="18"/>
                <w:szCs w:val="18"/>
                <w:lang w:val="en-GB"/>
              </w:rPr>
              <w:t>5</w:t>
            </w:r>
            <w:r w:rsidR="00D5216F" w:rsidRPr="00AD05C3">
              <w:rPr>
                <w:rFonts w:ascii="Verdana" w:hAnsi="Verdana"/>
                <w:b/>
                <w:sz w:val="18"/>
                <w:szCs w:val="18"/>
                <w:lang w:val="en-GB"/>
              </w:rPr>
              <w:t xml:space="preserve">: Insecure vs. </w:t>
            </w:r>
            <w:r w:rsidR="002A1B4A" w:rsidRPr="00AD05C3">
              <w:rPr>
                <w:rFonts w:ascii="Verdana" w:hAnsi="Verdana"/>
                <w:b/>
                <w:sz w:val="18"/>
                <w:szCs w:val="18"/>
                <w:lang w:val="en-GB"/>
              </w:rPr>
              <w:t>secure attachment</w:t>
            </w:r>
            <w:r w:rsidRPr="00AD05C3">
              <w:rPr>
                <w:rFonts w:ascii="Verdana" w:hAnsi="Verdana"/>
                <w:b/>
                <w:sz w:val="18"/>
                <w:szCs w:val="18"/>
                <w:lang w:val="en-GB"/>
              </w:rPr>
              <w:t>, adjusted by obesity, living alone</w:t>
            </w:r>
            <w:r w:rsidR="002A1B4A" w:rsidRPr="00AD05C3">
              <w:rPr>
                <w:rFonts w:ascii="Verdana" w:hAnsi="Verdana"/>
                <w:b/>
                <w:sz w:val="18"/>
                <w:szCs w:val="18"/>
                <w:lang w:val="en-GB"/>
              </w:rPr>
              <w:t xml:space="preserve"> </w:t>
            </w:r>
            <w:r w:rsidR="002A1B4A" w:rsidRPr="00AD05C3">
              <w:rPr>
                <w:rFonts w:ascii="Verdana" w:hAnsi="Verdana"/>
                <w:sz w:val="18"/>
                <w:szCs w:val="18"/>
                <w:lang w:val="en-GB"/>
              </w:rPr>
              <w:t>(c=</w:t>
            </w:r>
            <w:r w:rsidR="00172C41" w:rsidRPr="00AD05C3">
              <w:rPr>
                <w:rFonts w:ascii="Verdana" w:hAnsi="Verdana"/>
                <w:sz w:val="18"/>
                <w:szCs w:val="18"/>
                <w:lang w:val="en-GB"/>
              </w:rPr>
              <w:t>0.70</w:t>
            </w:r>
            <w:r w:rsidR="002A1B4A" w:rsidRPr="00AD05C3">
              <w:rPr>
                <w:rFonts w:ascii="Verdana" w:hAnsi="Verdana"/>
                <w:sz w:val="18"/>
                <w:szCs w:val="18"/>
                <w:lang w:val="en-GB"/>
              </w:rPr>
              <w:t>)</w:t>
            </w:r>
            <w:r w:rsidR="002A1B4A" w:rsidRPr="00AD05C3">
              <w:rPr>
                <w:rFonts w:ascii="Verdana" w:hAnsi="Verdana"/>
                <w:b/>
                <w:sz w:val="18"/>
                <w:szCs w:val="18"/>
                <w:lang w:val="en-GB"/>
              </w:rPr>
              <w:t xml:space="preserve">  </w:t>
            </w:r>
          </w:p>
        </w:tc>
        <w:tc>
          <w:tcPr>
            <w:tcW w:w="1213" w:type="dxa"/>
            <w:tcBorders>
              <w:bottom w:val="nil"/>
            </w:tcBorders>
          </w:tcPr>
          <w:p w14:paraId="34E571BB" w14:textId="77777777" w:rsidR="002A1B4A" w:rsidRPr="00AD05C3" w:rsidRDefault="002A1B4A" w:rsidP="00395F4F">
            <w:pPr>
              <w:contextualSpacing/>
              <w:rPr>
                <w:rFonts w:ascii="Verdana" w:hAnsi="Verdana"/>
                <w:b/>
                <w:sz w:val="18"/>
                <w:szCs w:val="18"/>
                <w:lang w:val="en-GB"/>
              </w:rPr>
            </w:pPr>
          </w:p>
        </w:tc>
        <w:tc>
          <w:tcPr>
            <w:tcW w:w="1660" w:type="dxa"/>
            <w:tcBorders>
              <w:bottom w:val="nil"/>
            </w:tcBorders>
          </w:tcPr>
          <w:p w14:paraId="6148CFB3" w14:textId="77777777" w:rsidR="002A1B4A" w:rsidRPr="00AD05C3" w:rsidRDefault="002A1B4A" w:rsidP="00395F4F">
            <w:pPr>
              <w:contextualSpacing/>
              <w:rPr>
                <w:rFonts w:ascii="Verdana" w:hAnsi="Verdana"/>
                <w:b/>
                <w:sz w:val="18"/>
                <w:szCs w:val="18"/>
                <w:lang w:val="en-GB"/>
              </w:rPr>
            </w:pPr>
          </w:p>
        </w:tc>
        <w:tc>
          <w:tcPr>
            <w:tcW w:w="1157" w:type="dxa"/>
            <w:tcBorders>
              <w:bottom w:val="nil"/>
            </w:tcBorders>
          </w:tcPr>
          <w:p w14:paraId="4154EBC8" w14:textId="77777777" w:rsidR="002A1B4A" w:rsidRPr="00AD05C3" w:rsidRDefault="002A1B4A" w:rsidP="00395F4F">
            <w:pPr>
              <w:contextualSpacing/>
              <w:rPr>
                <w:rFonts w:ascii="Verdana" w:hAnsi="Verdana"/>
                <w:b/>
                <w:sz w:val="18"/>
                <w:szCs w:val="18"/>
                <w:lang w:val="en-GB"/>
              </w:rPr>
            </w:pPr>
          </w:p>
        </w:tc>
      </w:tr>
      <w:tr w:rsidR="00254676" w:rsidRPr="00AD05C3" w14:paraId="677602C9" w14:textId="77777777" w:rsidTr="004753D9">
        <w:tc>
          <w:tcPr>
            <w:tcW w:w="5042" w:type="dxa"/>
            <w:tcBorders>
              <w:top w:val="nil"/>
              <w:bottom w:val="nil"/>
            </w:tcBorders>
          </w:tcPr>
          <w:p w14:paraId="251CFCCC" w14:textId="77777777" w:rsidR="00254676" w:rsidRPr="00AD05C3" w:rsidRDefault="00254676">
            <w:pPr>
              <w:rPr>
                <w:rFonts w:ascii="Verdana" w:hAnsi="Verdana"/>
                <w:sz w:val="18"/>
                <w:szCs w:val="18"/>
                <w:lang w:val="en-GB"/>
              </w:rPr>
            </w:pPr>
            <w:r w:rsidRPr="00AD05C3">
              <w:rPr>
                <w:rFonts w:ascii="Verdana" w:hAnsi="Verdana"/>
                <w:sz w:val="18"/>
                <w:szCs w:val="18"/>
                <w:lang w:val="en-GB"/>
              </w:rPr>
              <w:t>Insecure vs. secure</w:t>
            </w:r>
            <w:r w:rsidR="007C1DE3" w:rsidRPr="00AD05C3">
              <w:rPr>
                <w:rFonts w:ascii="Verdana" w:hAnsi="Verdana"/>
                <w:sz w:val="18"/>
                <w:szCs w:val="18"/>
                <w:lang w:val="en-GB"/>
              </w:rPr>
              <w:t xml:space="preserve"> attachment</w:t>
            </w:r>
          </w:p>
        </w:tc>
        <w:tc>
          <w:tcPr>
            <w:tcW w:w="1213" w:type="dxa"/>
            <w:tcBorders>
              <w:top w:val="nil"/>
              <w:bottom w:val="nil"/>
            </w:tcBorders>
          </w:tcPr>
          <w:p w14:paraId="7557289B" w14:textId="63790338" w:rsidR="00254676" w:rsidRPr="00AD05C3" w:rsidRDefault="00383FCB">
            <w:pPr>
              <w:rPr>
                <w:rFonts w:ascii="Verdana" w:hAnsi="Verdana"/>
                <w:b/>
                <w:sz w:val="18"/>
                <w:szCs w:val="18"/>
                <w:lang w:val="en-GB"/>
              </w:rPr>
            </w:pPr>
            <w:r w:rsidRPr="00AD05C3">
              <w:rPr>
                <w:rFonts w:ascii="Verdana" w:hAnsi="Verdana"/>
                <w:b/>
                <w:sz w:val="18"/>
                <w:szCs w:val="18"/>
                <w:lang w:val="en-GB"/>
              </w:rPr>
              <w:t>2.53</w:t>
            </w:r>
          </w:p>
        </w:tc>
        <w:tc>
          <w:tcPr>
            <w:tcW w:w="1660" w:type="dxa"/>
            <w:tcBorders>
              <w:top w:val="nil"/>
              <w:bottom w:val="nil"/>
            </w:tcBorders>
          </w:tcPr>
          <w:p w14:paraId="2BBDCBA7" w14:textId="35D63CAB" w:rsidR="00254676" w:rsidRPr="00AD05C3" w:rsidRDefault="00383FCB">
            <w:pPr>
              <w:rPr>
                <w:rFonts w:ascii="Verdana" w:hAnsi="Verdana"/>
                <w:b/>
                <w:sz w:val="18"/>
                <w:szCs w:val="18"/>
                <w:lang w:val="en-GB"/>
              </w:rPr>
            </w:pPr>
            <w:r w:rsidRPr="00AD05C3">
              <w:rPr>
                <w:rFonts w:ascii="Verdana" w:hAnsi="Verdana"/>
                <w:b/>
                <w:sz w:val="18"/>
                <w:szCs w:val="18"/>
                <w:lang w:val="en-GB"/>
              </w:rPr>
              <w:t xml:space="preserve">0.81-7.91 </w:t>
            </w:r>
          </w:p>
        </w:tc>
        <w:tc>
          <w:tcPr>
            <w:tcW w:w="1157" w:type="dxa"/>
            <w:tcBorders>
              <w:top w:val="nil"/>
              <w:bottom w:val="nil"/>
            </w:tcBorders>
          </w:tcPr>
          <w:p w14:paraId="02BB5344" w14:textId="347D576F" w:rsidR="00254676" w:rsidRPr="00AD05C3" w:rsidRDefault="004753D9">
            <w:pPr>
              <w:rPr>
                <w:rFonts w:ascii="Verdana" w:hAnsi="Verdana"/>
                <w:b/>
                <w:sz w:val="18"/>
                <w:szCs w:val="18"/>
                <w:lang w:val="en-GB"/>
              </w:rPr>
            </w:pPr>
            <w:r w:rsidRPr="00AD05C3">
              <w:rPr>
                <w:rFonts w:ascii="Verdana" w:hAnsi="Verdana"/>
                <w:b/>
                <w:sz w:val="18"/>
                <w:szCs w:val="18"/>
                <w:lang w:val="en-GB"/>
              </w:rPr>
              <w:t>0.1109</w:t>
            </w:r>
          </w:p>
        </w:tc>
      </w:tr>
      <w:tr w:rsidR="00254676" w:rsidRPr="00AD05C3" w14:paraId="7EF28269" w14:textId="77777777" w:rsidTr="00172C41">
        <w:tc>
          <w:tcPr>
            <w:tcW w:w="5042" w:type="dxa"/>
            <w:tcBorders>
              <w:top w:val="nil"/>
              <w:bottom w:val="nil"/>
            </w:tcBorders>
          </w:tcPr>
          <w:p w14:paraId="3555C3DF" w14:textId="77777777" w:rsidR="00254676" w:rsidRPr="00AD05C3" w:rsidRDefault="00254676">
            <w:pPr>
              <w:rPr>
                <w:rFonts w:ascii="Verdana" w:hAnsi="Verdana"/>
                <w:sz w:val="18"/>
                <w:szCs w:val="18"/>
                <w:lang w:val="en-GB"/>
              </w:rPr>
            </w:pPr>
            <w:r w:rsidRPr="00AD05C3">
              <w:rPr>
                <w:rFonts w:ascii="Verdana" w:hAnsi="Verdana"/>
                <w:sz w:val="18"/>
                <w:szCs w:val="18"/>
                <w:lang w:val="en-GB"/>
              </w:rPr>
              <w:t>Obesity</w:t>
            </w:r>
          </w:p>
        </w:tc>
        <w:tc>
          <w:tcPr>
            <w:tcW w:w="1213" w:type="dxa"/>
            <w:tcBorders>
              <w:top w:val="nil"/>
              <w:bottom w:val="nil"/>
            </w:tcBorders>
          </w:tcPr>
          <w:p w14:paraId="0530C517" w14:textId="478FF9DE" w:rsidR="00254676" w:rsidRPr="00AD05C3" w:rsidRDefault="004753D9">
            <w:pPr>
              <w:rPr>
                <w:rFonts w:ascii="Verdana" w:hAnsi="Verdana"/>
                <w:b/>
                <w:sz w:val="18"/>
                <w:szCs w:val="18"/>
                <w:lang w:val="en-GB"/>
              </w:rPr>
            </w:pPr>
            <w:r w:rsidRPr="00AD05C3">
              <w:rPr>
                <w:rFonts w:ascii="Verdana" w:hAnsi="Verdana"/>
                <w:b/>
                <w:sz w:val="18"/>
                <w:szCs w:val="18"/>
                <w:lang w:val="en-GB"/>
              </w:rPr>
              <w:t>2.76</w:t>
            </w:r>
          </w:p>
        </w:tc>
        <w:tc>
          <w:tcPr>
            <w:tcW w:w="1660" w:type="dxa"/>
            <w:tcBorders>
              <w:top w:val="nil"/>
              <w:bottom w:val="nil"/>
            </w:tcBorders>
          </w:tcPr>
          <w:p w14:paraId="64E4FF51" w14:textId="79718A7E" w:rsidR="00254676" w:rsidRPr="00AD05C3" w:rsidRDefault="004753D9">
            <w:pPr>
              <w:rPr>
                <w:rFonts w:ascii="Verdana" w:hAnsi="Verdana"/>
                <w:b/>
                <w:sz w:val="18"/>
                <w:szCs w:val="18"/>
                <w:lang w:val="en-GB"/>
              </w:rPr>
            </w:pPr>
            <w:r w:rsidRPr="00AD05C3">
              <w:rPr>
                <w:rFonts w:ascii="Verdana" w:hAnsi="Verdana"/>
                <w:b/>
                <w:sz w:val="18"/>
                <w:szCs w:val="18"/>
                <w:lang w:val="en-GB"/>
              </w:rPr>
              <w:t>1.04-7.31</w:t>
            </w:r>
          </w:p>
        </w:tc>
        <w:tc>
          <w:tcPr>
            <w:tcW w:w="1157" w:type="dxa"/>
            <w:tcBorders>
              <w:top w:val="nil"/>
              <w:bottom w:val="nil"/>
            </w:tcBorders>
          </w:tcPr>
          <w:p w14:paraId="34D8DF12" w14:textId="13DB039B" w:rsidR="00254676" w:rsidRPr="00AD05C3" w:rsidRDefault="004753D9">
            <w:pPr>
              <w:rPr>
                <w:rFonts w:ascii="Verdana" w:hAnsi="Verdana"/>
                <w:b/>
                <w:sz w:val="18"/>
                <w:szCs w:val="18"/>
                <w:lang w:val="en-GB"/>
              </w:rPr>
            </w:pPr>
            <w:r w:rsidRPr="00AD05C3">
              <w:rPr>
                <w:rFonts w:ascii="Verdana" w:hAnsi="Verdana"/>
                <w:b/>
                <w:sz w:val="18"/>
                <w:szCs w:val="18"/>
                <w:lang w:val="en-GB"/>
              </w:rPr>
              <w:t>0.0418</w:t>
            </w:r>
          </w:p>
        </w:tc>
      </w:tr>
      <w:tr w:rsidR="00254676" w:rsidRPr="00AD05C3" w14:paraId="09973D90" w14:textId="77777777" w:rsidTr="00172C41">
        <w:tc>
          <w:tcPr>
            <w:tcW w:w="5042" w:type="dxa"/>
            <w:tcBorders>
              <w:top w:val="nil"/>
              <w:bottom w:val="single" w:sz="4" w:space="0" w:color="auto"/>
            </w:tcBorders>
          </w:tcPr>
          <w:p w14:paraId="38820449" w14:textId="77777777" w:rsidR="00254676" w:rsidRPr="00AD05C3" w:rsidRDefault="00254676">
            <w:pPr>
              <w:rPr>
                <w:rFonts w:ascii="Verdana" w:hAnsi="Verdana"/>
                <w:sz w:val="18"/>
                <w:szCs w:val="18"/>
                <w:lang w:val="en-GB"/>
              </w:rPr>
            </w:pPr>
            <w:r w:rsidRPr="00AD05C3">
              <w:rPr>
                <w:rFonts w:ascii="Verdana" w:hAnsi="Verdana"/>
                <w:sz w:val="18"/>
                <w:szCs w:val="18"/>
                <w:lang w:val="en-GB"/>
              </w:rPr>
              <w:t>Living alone</w:t>
            </w:r>
          </w:p>
        </w:tc>
        <w:tc>
          <w:tcPr>
            <w:tcW w:w="1213" w:type="dxa"/>
            <w:tcBorders>
              <w:top w:val="nil"/>
              <w:bottom w:val="single" w:sz="4" w:space="0" w:color="auto"/>
            </w:tcBorders>
          </w:tcPr>
          <w:p w14:paraId="6EEB2E06" w14:textId="77777777" w:rsidR="00383FCB" w:rsidRPr="00AD05C3" w:rsidRDefault="00383FCB">
            <w:pPr>
              <w:rPr>
                <w:rFonts w:ascii="Verdana" w:hAnsi="Verdana"/>
                <w:sz w:val="18"/>
                <w:szCs w:val="18"/>
                <w:lang w:val="en-GB"/>
              </w:rPr>
            </w:pPr>
            <w:r w:rsidRPr="00AD05C3">
              <w:rPr>
                <w:rFonts w:ascii="Verdana" w:hAnsi="Verdana"/>
                <w:sz w:val="18"/>
                <w:szCs w:val="18"/>
                <w:lang w:val="en-GB"/>
              </w:rPr>
              <w:t>2.14</w:t>
            </w:r>
          </w:p>
          <w:p w14:paraId="4F517D49" w14:textId="7122E46A" w:rsidR="00254676" w:rsidRPr="00AD05C3" w:rsidRDefault="00254676">
            <w:pPr>
              <w:rPr>
                <w:rFonts w:ascii="Verdana" w:hAnsi="Verdana"/>
                <w:sz w:val="18"/>
                <w:szCs w:val="18"/>
                <w:lang w:val="en-GB"/>
              </w:rPr>
            </w:pPr>
          </w:p>
        </w:tc>
        <w:tc>
          <w:tcPr>
            <w:tcW w:w="1660" w:type="dxa"/>
            <w:tcBorders>
              <w:top w:val="nil"/>
              <w:bottom w:val="single" w:sz="4" w:space="0" w:color="auto"/>
            </w:tcBorders>
          </w:tcPr>
          <w:p w14:paraId="044042F3" w14:textId="77777777" w:rsidR="00383FCB" w:rsidRPr="00AD05C3" w:rsidRDefault="00383FCB">
            <w:pPr>
              <w:rPr>
                <w:rFonts w:ascii="Verdana" w:hAnsi="Verdana"/>
                <w:sz w:val="18"/>
                <w:szCs w:val="18"/>
                <w:lang w:val="en-GB"/>
              </w:rPr>
            </w:pPr>
            <w:r w:rsidRPr="00AD05C3">
              <w:rPr>
                <w:rFonts w:ascii="Verdana" w:hAnsi="Verdana"/>
                <w:sz w:val="18"/>
                <w:szCs w:val="18"/>
                <w:lang w:val="en-GB"/>
              </w:rPr>
              <w:t>0.88-5.20</w:t>
            </w:r>
          </w:p>
          <w:p w14:paraId="30550732" w14:textId="62A1A1CE" w:rsidR="00254676" w:rsidRPr="00AD05C3" w:rsidRDefault="00254676">
            <w:pPr>
              <w:rPr>
                <w:rFonts w:ascii="Verdana" w:hAnsi="Verdana"/>
                <w:b/>
                <w:sz w:val="18"/>
                <w:szCs w:val="18"/>
                <w:lang w:val="en-GB"/>
              </w:rPr>
            </w:pPr>
          </w:p>
        </w:tc>
        <w:tc>
          <w:tcPr>
            <w:tcW w:w="1157" w:type="dxa"/>
            <w:tcBorders>
              <w:top w:val="nil"/>
              <w:bottom w:val="single" w:sz="4" w:space="0" w:color="auto"/>
            </w:tcBorders>
          </w:tcPr>
          <w:p w14:paraId="4901D55E" w14:textId="77777777" w:rsidR="00383FCB" w:rsidRPr="00AD05C3" w:rsidRDefault="00383FCB">
            <w:pPr>
              <w:rPr>
                <w:rFonts w:ascii="Verdana" w:hAnsi="Verdana"/>
                <w:sz w:val="18"/>
                <w:szCs w:val="18"/>
              </w:rPr>
            </w:pPr>
            <w:r w:rsidRPr="00AD05C3">
              <w:rPr>
                <w:rFonts w:ascii="Verdana" w:hAnsi="Verdana"/>
                <w:sz w:val="18"/>
                <w:szCs w:val="18"/>
              </w:rPr>
              <w:t>0.0917</w:t>
            </w:r>
          </w:p>
          <w:p w14:paraId="66634692" w14:textId="6DC939DE" w:rsidR="00254676" w:rsidRPr="00AD05C3" w:rsidRDefault="00254676">
            <w:pPr>
              <w:rPr>
                <w:rFonts w:ascii="Verdana" w:hAnsi="Verdana"/>
                <w:sz w:val="18"/>
                <w:szCs w:val="18"/>
                <w:lang w:val="en-GB"/>
              </w:rPr>
            </w:pPr>
          </w:p>
        </w:tc>
      </w:tr>
    </w:tbl>
    <w:p w14:paraId="1BD8069D" w14:textId="1562C083" w:rsidR="009B5A44" w:rsidRPr="00AD05C3" w:rsidRDefault="00BD5D6A" w:rsidP="009B5A44">
      <w:pPr>
        <w:spacing w:after="0" w:line="240" w:lineRule="auto"/>
        <w:jc w:val="both"/>
        <w:rPr>
          <w:rFonts w:ascii="Verdana" w:hAnsi="Verdana"/>
          <w:bCs/>
          <w:sz w:val="16"/>
          <w:szCs w:val="16"/>
          <w:vertAlign w:val="superscript"/>
          <w:lang w:val="en-GB"/>
        </w:rPr>
      </w:pPr>
      <w:r w:rsidRPr="00AD05C3">
        <w:rPr>
          <w:rFonts w:ascii="Verdana" w:hAnsi="Verdana"/>
          <w:bCs/>
          <w:sz w:val="16"/>
          <w:szCs w:val="16"/>
          <w:vertAlign w:val="superscript"/>
          <w:lang w:val="en-GB"/>
        </w:rPr>
        <w:sym w:font="Wingdings 2" w:char="F09B"/>
      </w:r>
      <w:r w:rsidR="009B5A44" w:rsidRPr="00AD05C3">
        <w:rPr>
          <w:rFonts w:ascii="Verdana" w:hAnsi="Verdana"/>
          <w:bCs/>
          <w:sz w:val="16"/>
          <w:szCs w:val="16"/>
          <w:lang w:val="en-GB"/>
        </w:rPr>
        <w:t>Two participants had m</w:t>
      </w:r>
      <w:r w:rsidR="00CB4D6C" w:rsidRPr="00AD05C3">
        <w:rPr>
          <w:rFonts w:ascii="Verdana" w:hAnsi="Verdana"/>
          <w:bCs/>
          <w:sz w:val="16"/>
          <w:szCs w:val="16"/>
          <w:lang w:val="en-GB"/>
        </w:rPr>
        <w:t>issing data on school education and were deleted from this model.</w:t>
      </w:r>
      <w:r w:rsidR="009B5A44" w:rsidRPr="00AD05C3">
        <w:rPr>
          <w:rFonts w:ascii="Verdana" w:hAnsi="Verdana"/>
          <w:bCs/>
          <w:sz w:val="16"/>
          <w:szCs w:val="16"/>
          <w:vertAlign w:val="superscript"/>
          <w:lang w:val="en-GB"/>
        </w:rPr>
        <w:t xml:space="preserve"> </w:t>
      </w:r>
    </w:p>
    <w:p w14:paraId="49826A16" w14:textId="77777777" w:rsidR="006B3E55" w:rsidRPr="00AD05C3" w:rsidRDefault="00254676" w:rsidP="00CB4D6C">
      <w:pPr>
        <w:rPr>
          <w:rFonts w:ascii="Verdana" w:hAnsi="Verdana"/>
          <w:b/>
          <w:sz w:val="18"/>
          <w:lang w:val="en-GB"/>
        </w:rPr>
      </w:pPr>
      <w:r w:rsidRPr="00AD05C3">
        <w:rPr>
          <w:rFonts w:ascii="Verdana" w:hAnsi="Verdana"/>
          <w:b/>
          <w:sz w:val="18"/>
          <w:lang w:val="en-GB"/>
        </w:rPr>
        <w:t xml:space="preserve"> </w:t>
      </w:r>
    </w:p>
    <w:p w14:paraId="2B2C988C" w14:textId="77777777" w:rsidR="006B3E55" w:rsidRPr="00AD05C3" w:rsidRDefault="006B3E55">
      <w:pPr>
        <w:rPr>
          <w:rFonts w:ascii="Verdana" w:hAnsi="Verdana"/>
          <w:b/>
          <w:sz w:val="18"/>
          <w:lang w:val="en-GB"/>
        </w:rPr>
      </w:pPr>
      <w:r w:rsidRPr="00AD05C3">
        <w:rPr>
          <w:rFonts w:ascii="Verdana" w:hAnsi="Verdana"/>
          <w:b/>
          <w:sz w:val="18"/>
          <w:lang w:val="en-GB"/>
        </w:rPr>
        <w:br w:type="page"/>
      </w:r>
    </w:p>
    <w:p w14:paraId="68E5026E" w14:textId="229D4F6E" w:rsidR="00807294" w:rsidRPr="00AD05C3" w:rsidRDefault="002319B3" w:rsidP="00CB4D6C">
      <w:pPr>
        <w:rPr>
          <w:rFonts w:ascii="Verdana" w:hAnsi="Verdana"/>
          <w:sz w:val="18"/>
          <w:szCs w:val="28"/>
          <w:lang w:val="en-GB"/>
        </w:rPr>
      </w:pPr>
      <w:r w:rsidRPr="00AD05C3">
        <w:rPr>
          <w:rFonts w:ascii="Verdana" w:hAnsi="Verdana"/>
          <w:b/>
          <w:sz w:val="28"/>
          <w:szCs w:val="28"/>
          <w:lang w:val="en-GB"/>
        </w:rPr>
        <w:lastRenderedPageBreak/>
        <w:t>Highlights</w:t>
      </w:r>
    </w:p>
    <w:p w14:paraId="349B326B" w14:textId="3ED85417" w:rsidR="002319B3" w:rsidRPr="00AD05C3" w:rsidRDefault="00947667" w:rsidP="006E695E">
      <w:pPr>
        <w:pStyle w:val="Listenabsatz"/>
        <w:numPr>
          <w:ilvl w:val="0"/>
          <w:numId w:val="8"/>
        </w:numPr>
        <w:spacing w:line="360" w:lineRule="auto"/>
        <w:rPr>
          <w:rFonts w:ascii="Verdana" w:hAnsi="Verdana"/>
          <w:sz w:val="20"/>
          <w:szCs w:val="20"/>
          <w:lang w:val="en-GB"/>
        </w:rPr>
      </w:pPr>
      <w:r w:rsidRPr="00AD05C3">
        <w:rPr>
          <w:rFonts w:ascii="Verdana" w:hAnsi="Verdana"/>
          <w:sz w:val="20"/>
          <w:szCs w:val="20"/>
          <w:lang w:val="en-GB"/>
        </w:rPr>
        <w:t>Insecure</w:t>
      </w:r>
      <w:r w:rsidR="005A24D2" w:rsidRPr="00AD05C3">
        <w:rPr>
          <w:rFonts w:ascii="Verdana" w:hAnsi="Verdana"/>
          <w:sz w:val="20"/>
          <w:szCs w:val="20"/>
          <w:lang w:val="en-GB"/>
        </w:rPr>
        <w:t xml:space="preserve"> attachment increases the odds of suicidal i</w:t>
      </w:r>
      <w:r w:rsidR="00D141E8" w:rsidRPr="00AD05C3">
        <w:rPr>
          <w:rFonts w:ascii="Verdana" w:hAnsi="Verdana"/>
          <w:sz w:val="20"/>
          <w:szCs w:val="20"/>
          <w:lang w:val="en-GB"/>
        </w:rPr>
        <w:t>deation</w:t>
      </w:r>
      <w:r w:rsidR="005A24D2" w:rsidRPr="00AD05C3">
        <w:rPr>
          <w:rFonts w:ascii="Verdana" w:hAnsi="Verdana"/>
          <w:sz w:val="20"/>
          <w:szCs w:val="20"/>
          <w:lang w:val="en-GB"/>
        </w:rPr>
        <w:t>.</w:t>
      </w:r>
      <w:r w:rsidR="00D141E8" w:rsidRPr="00AD05C3">
        <w:rPr>
          <w:rFonts w:ascii="Verdana" w:hAnsi="Verdana"/>
          <w:sz w:val="20"/>
          <w:szCs w:val="20"/>
          <w:lang w:val="en-GB"/>
        </w:rPr>
        <w:t xml:space="preserve">  </w:t>
      </w:r>
    </w:p>
    <w:p w14:paraId="782FB04C" w14:textId="7099606D" w:rsidR="008E7B38" w:rsidRPr="00AD05C3" w:rsidRDefault="008E7B38" w:rsidP="008E7B38">
      <w:pPr>
        <w:pStyle w:val="Listenabsatz"/>
        <w:numPr>
          <w:ilvl w:val="0"/>
          <w:numId w:val="8"/>
        </w:numPr>
        <w:spacing w:line="360" w:lineRule="auto"/>
        <w:rPr>
          <w:rFonts w:ascii="Verdana" w:hAnsi="Verdana"/>
          <w:sz w:val="20"/>
          <w:szCs w:val="20"/>
          <w:lang w:val="en-GB"/>
        </w:rPr>
      </w:pPr>
      <w:r w:rsidRPr="00AD05C3">
        <w:rPr>
          <w:rFonts w:ascii="Verdana" w:hAnsi="Verdana"/>
          <w:sz w:val="20"/>
          <w:szCs w:val="20"/>
          <w:lang w:val="en-GB"/>
        </w:rPr>
        <w:t>GPs familiar with attachment styles may play an important role in suicide prevention.</w:t>
      </w:r>
    </w:p>
    <w:p w14:paraId="40EA0165" w14:textId="25A59A7B" w:rsidR="005A24D2" w:rsidRPr="00AD05C3" w:rsidRDefault="008E7B38" w:rsidP="006E695E">
      <w:pPr>
        <w:pStyle w:val="Listenabsatz"/>
        <w:numPr>
          <w:ilvl w:val="0"/>
          <w:numId w:val="8"/>
        </w:numPr>
        <w:spacing w:line="360" w:lineRule="auto"/>
        <w:rPr>
          <w:rFonts w:ascii="Verdana" w:hAnsi="Verdana"/>
          <w:sz w:val="20"/>
          <w:szCs w:val="20"/>
          <w:lang w:val="en-GB"/>
        </w:rPr>
      </w:pPr>
      <w:r w:rsidRPr="00AD05C3">
        <w:rPr>
          <w:rFonts w:ascii="Verdana" w:hAnsi="Verdana"/>
          <w:sz w:val="20"/>
          <w:szCs w:val="20"/>
          <w:lang w:val="en-GB"/>
        </w:rPr>
        <w:t>In men, suicidal ideation was additionally associated with living alone.</w:t>
      </w:r>
    </w:p>
    <w:p w14:paraId="1E6A1B34" w14:textId="63804DFF" w:rsidR="008E7B38" w:rsidRPr="00AD05C3" w:rsidRDefault="008E7B38" w:rsidP="006E695E">
      <w:pPr>
        <w:pStyle w:val="Listenabsatz"/>
        <w:numPr>
          <w:ilvl w:val="0"/>
          <w:numId w:val="8"/>
        </w:numPr>
        <w:spacing w:line="360" w:lineRule="auto"/>
        <w:rPr>
          <w:rFonts w:ascii="Verdana" w:hAnsi="Verdana"/>
          <w:sz w:val="20"/>
          <w:szCs w:val="20"/>
          <w:lang w:val="en-GB"/>
        </w:rPr>
      </w:pPr>
      <w:r w:rsidRPr="00AD05C3">
        <w:rPr>
          <w:rFonts w:ascii="Verdana" w:hAnsi="Verdana"/>
          <w:sz w:val="20"/>
          <w:szCs w:val="20"/>
          <w:lang w:val="en-GB"/>
        </w:rPr>
        <w:t>In women, suicidal ideation was additionally associated with obesity</w:t>
      </w:r>
      <w:r w:rsidR="002E0236" w:rsidRPr="00AD05C3">
        <w:rPr>
          <w:rFonts w:ascii="Verdana" w:hAnsi="Verdana"/>
          <w:sz w:val="20"/>
          <w:szCs w:val="20"/>
          <w:lang w:val="en-GB"/>
        </w:rPr>
        <w:t>.</w:t>
      </w:r>
    </w:p>
    <w:p w14:paraId="173C7049" w14:textId="72016D87" w:rsidR="002319B3" w:rsidRPr="002E0236" w:rsidRDefault="002319B3" w:rsidP="00CB4D6C">
      <w:pPr>
        <w:rPr>
          <w:rFonts w:ascii="Verdana" w:hAnsi="Verdana"/>
          <w:sz w:val="28"/>
          <w:szCs w:val="28"/>
          <w:lang w:val="en-GB"/>
        </w:rPr>
      </w:pPr>
    </w:p>
    <w:sectPr w:rsidR="002319B3" w:rsidRPr="002E0236" w:rsidSect="00D95C1C">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B563ED" w14:textId="77777777" w:rsidR="009953AD" w:rsidRDefault="009953AD" w:rsidP="008A708E">
      <w:pPr>
        <w:spacing w:after="0" w:line="240" w:lineRule="auto"/>
      </w:pPr>
      <w:r>
        <w:separator/>
      </w:r>
    </w:p>
  </w:endnote>
  <w:endnote w:type="continuationSeparator" w:id="0">
    <w:p w14:paraId="54836CE0" w14:textId="77777777" w:rsidR="009953AD" w:rsidRDefault="009953AD" w:rsidP="008A7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7899629"/>
      <w:docPartObj>
        <w:docPartGallery w:val="Page Numbers (Bottom of Page)"/>
        <w:docPartUnique/>
      </w:docPartObj>
    </w:sdtPr>
    <w:sdtEndPr/>
    <w:sdtContent>
      <w:p w14:paraId="7F15583A" w14:textId="3C440E1D" w:rsidR="006D782D" w:rsidRDefault="006D782D">
        <w:pPr>
          <w:pStyle w:val="Fuzeile"/>
          <w:jc w:val="center"/>
        </w:pPr>
        <w:r>
          <w:fldChar w:fldCharType="begin"/>
        </w:r>
        <w:r>
          <w:instrText>PAGE   \* MERGEFORMAT</w:instrText>
        </w:r>
        <w:r>
          <w:fldChar w:fldCharType="separate"/>
        </w:r>
        <w:r w:rsidR="00D952E4">
          <w:rPr>
            <w:noProof/>
          </w:rPr>
          <w:t>1</w:t>
        </w:r>
        <w:r>
          <w:fldChar w:fldCharType="end"/>
        </w:r>
      </w:p>
    </w:sdtContent>
  </w:sdt>
  <w:p w14:paraId="4712CD02" w14:textId="77777777" w:rsidR="006D782D" w:rsidRPr="005F7E18" w:rsidRDefault="006D782D">
    <w:pPr>
      <w:pStyle w:val="Fuzeile"/>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5D67F1" w14:textId="77777777" w:rsidR="009953AD" w:rsidRDefault="009953AD" w:rsidP="008A708E">
      <w:pPr>
        <w:spacing w:after="0" w:line="240" w:lineRule="auto"/>
      </w:pPr>
      <w:r>
        <w:separator/>
      </w:r>
    </w:p>
  </w:footnote>
  <w:footnote w:type="continuationSeparator" w:id="0">
    <w:p w14:paraId="039FC01D" w14:textId="77777777" w:rsidR="009953AD" w:rsidRDefault="009953AD" w:rsidP="008A70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70FC4"/>
    <w:multiLevelType w:val="hybridMultilevel"/>
    <w:tmpl w:val="1824A188"/>
    <w:lvl w:ilvl="0" w:tplc="E1B8F5C4">
      <w:start w:val="26"/>
      <w:numFmt w:val="bullet"/>
      <w:lvlText w:val="-"/>
      <w:lvlJc w:val="left"/>
      <w:pPr>
        <w:ind w:left="501" w:hanging="360"/>
      </w:pPr>
      <w:rPr>
        <w:rFonts w:ascii="Calibri" w:eastAsiaTheme="minorHAnsi" w:hAnsi="Calibri" w:cstheme="minorBidi" w:hint="default"/>
      </w:rPr>
    </w:lvl>
    <w:lvl w:ilvl="1" w:tplc="04070003" w:tentative="1">
      <w:start w:val="1"/>
      <w:numFmt w:val="bullet"/>
      <w:lvlText w:val="o"/>
      <w:lvlJc w:val="left"/>
      <w:pPr>
        <w:ind w:left="1221" w:hanging="360"/>
      </w:pPr>
      <w:rPr>
        <w:rFonts w:ascii="Courier New" w:hAnsi="Courier New" w:cs="Courier New" w:hint="default"/>
      </w:rPr>
    </w:lvl>
    <w:lvl w:ilvl="2" w:tplc="04070005" w:tentative="1">
      <w:start w:val="1"/>
      <w:numFmt w:val="bullet"/>
      <w:lvlText w:val=""/>
      <w:lvlJc w:val="left"/>
      <w:pPr>
        <w:ind w:left="1941" w:hanging="360"/>
      </w:pPr>
      <w:rPr>
        <w:rFonts w:ascii="Wingdings" w:hAnsi="Wingdings" w:hint="default"/>
      </w:rPr>
    </w:lvl>
    <w:lvl w:ilvl="3" w:tplc="04070001" w:tentative="1">
      <w:start w:val="1"/>
      <w:numFmt w:val="bullet"/>
      <w:lvlText w:val=""/>
      <w:lvlJc w:val="left"/>
      <w:pPr>
        <w:ind w:left="2661" w:hanging="360"/>
      </w:pPr>
      <w:rPr>
        <w:rFonts w:ascii="Symbol" w:hAnsi="Symbol" w:hint="default"/>
      </w:rPr>
    </w:lvl>
    <w:lvl w:ilvl="4" w:tplc="04070003" w:tentative="1">
      <w:start w:val="1"/>
      <w:numFmt w:val="bullet"/>
      <w:lvlText w:val="o"/>
      <w:lvlJc w:val="left"/>
      <w:pPr>
        <w:ind w:left="3381" w:hanging="360"/>
      </w:pPr>
      <w:rPr>
        <w:rFonts w:ascii="Courier New" w:hAnsi="Courier New" w:cs="Courier New" w:hint="default"/>
      </w:rPr>
    </w:lvl>
    <w:lvl w:ilvl="5" w:tplc="04070005" w:tentative="1">
      <w:start w:val="1"/>
      <w:numFmt w:val="bullet"/>
      <w:lvlText w:val=""/>
      <w:lvlJc w:val="left"/>
      <w:pPr>
        <w:ind w:left="4101" w:hanging="360"/>
      </w:pPr>
      <w:rPr>
        <w:rFonts w:ascii="Wingdings" w:hAnsi="Wingdings" w:hint="default"/>
      </w:rPr>
    </w:lvl>
    <w:lvl w:ilvl="6" w:tplc="04070001" w:tentative="1">
      <w:start w:val="1"/>
      <w:numFmt w:val="bullet"/>
      <w:lvlText w:val=""/>
      <w:lvlJc w:val="left"/>
      <w:pPr>
        <w:ind w:left="4821" w:hanging="360"/>
      </w:pPr>
      <w:rPr>
        <w:rFonts w:ascii="Symbol" w:hAnsi="Symbol" w:hint="default"/>
      </w:rPr>
    </w:lvl>
    <w:lvl w:ilvl="7" w:tplc="04070003" w:tentative="1">
      <w:start w:val="1"/>
      <w:numFmt w:val="bullet"/>
      <w:lvlText w:val="o"/>
      <w:lvlJc w:val="left"/>
      <w:pPr>
        <w:ind w:left="5541" w:hanging="360"/>
      </w:pPr>
      <w:rPr>
        <w:rFonts w:ascii="Courier New" w:hAnsi="Courier New" w:cs="Courier New" w:hint="default"/>
      </w:rPr>
    </w:lvl>
    <w:lvl w:ilvl="8" w:tplc="04070005" w:tentative="1">
      <w:start w:val="1"/>
      <w:numFmt w:val="bullet"/>
      <w:lvlText w:val=""/>
      <w:lvlJc w:val="left"/>
      <w:pPr>
        <w:ind w:left="6261" w:hanging="360"/>
      </w:pPr>
      <w:rPr>
        <w:rFonts w:ascii="Wingdings" w:hAnsi="Wingdings" w:hint="default"/>
      </w:rPr>
    </w:lvl>
  </w:abstractNum>
  <w:abstractNum w:abstractNumId="1">
    <w:nsid w:val="0DAF35EA"/>
    <w:multiLevelType w:val="hybridMultilevel"/>
    <w:tmpl w:val="2D101E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2845ADA"/>
    <w:multiLevelType w:val="hybridMultilevel"/>
    <w:tmpl w:val="20803A96"/>
    <w:lvl w:ilvl="0" w:tplc="0407000F">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2E4A0100"/>
    <w:multiLevelType w:val="multilevel"/>
    <w:tmpl w:val="C65A22F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352F047B"/>
    <w:multiLevelType w:val="hybridMultilevel"/>
    <w:tmpl w:val="35FA4A62"/>
    <w:lvl w:ilvl="0" w:tplc="061012BC">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3D03668C"/>
    <w:multiLevelType w:val="hybridMultilevel"/>
    <w:tmpl w:val="E60290C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756D1B49"/>
    <w:multiLevelType w:val="hybridMultilevel"/>
    <w:tmpl w:val="4B44FE6E"/>
    <w:lvl w:ilvl="0" w:tplc="385A48E8">
      <w:start w:val="63"/>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78F933DC"/>
    <w:multiLevelType w:val="hybridMultilevel"/>
    <w:tmpl w:val="5642AED2"/>
    <w:lvl w:ilvl="0" w:tplc="04070001">
      <w:start w:val="2"/>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7"/>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SG"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Affective Disorder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pepetwat9vtejea0f9vp0pu5sdsvx5axzz9&quot;&gt;APRICARE&lt;record-ids&gt;&lt;item&gt;2&lt;/item&gt;&lt;item&gt;13&lt;/item&gt;&lt;item&gt;29&lt;/item&gt;&lt;item&gt;30&lt;/item&gt;&lt;item&gt;31&lt;/item&gt;&lt;item&gt;34&lt;/item&gt;&lt;item&gt;35&lt;/item&gt;&lt;item&gt;36&lt;/item&gt;&lt;item&gt;37&lt;/item&gt;&lt;item&gt;43&lt;/item&gt;&lt;item&gt;44&lt;/item&gt;&lt;item&gt;45&lt;/item&gt;&lt;item&gt;47&lt;/item&gt;&lt;item&gt;48&lt;/item&gt;&lt;item&gt;49&lt;/item&gt;&lt;item&gt;50&lt;/item&gt;&lt;item&gt;51&lt;/item&gt;&lt;item&gt;52&lt;/item&gt;&lt;item&gt;53&lt;/item&gt;&lt;item&gt;54&lt;/item&gt;&lt;item&gt;55&lt;/item&gt;&lt;item&gt;56&lt;/item&gt;&lt;item&gt;57&lt;/item&gt;&lt;item&gt;58&lt;/item&gt;&lt;item&gt;59&lt;/item&gt;&lt;/record-ids&gt;&lt;/item&gt;&lt;/Libraries&gt;"/>
  </w:docVars>
  <w:rsids>
    <w:rsidRoot w:val="00A70D67"/>
    <w:rsid w:val="00001040"/>
    <w:rsid w:val="0000209D"/>
    <w:rsid w:val="00005C1F"/>
    <w:rsid w:val="00007BE1"/>
    <w:rsid w:val="00011835"/>
    <w:rsid w:val="00013210"/>
    <w:rsid w:val="00016523"/>
    <w:rsid w:val="0002011C"/>
    <w:rsid w:val="000214FF"/>
    <w:rsid w:val="00021E0F"/>
    <w:rsid w:val="00023FE0"/>
    <w:rsid w:val="00032602"/>
    <w:rsid w:val="00034C1A"/>
    <w:rsid w:val="0003562C"/>
    <w:rsid w:val="00036604"/>
    <w:rsid w:val="00036E52"/>
    <w:rsid w:val="0004455E"/>
    <w:rsid w:val="00044D4A"/>
    <w:rsid w:val="00045670"/>
    <w:rsid w:val="000476CE"/>
    <w:rsid w:val="00053A3D"/>
    <w:rsid w:val="00054458"/>
    <w:rsid w:val="00060F1E"/>
    <w:rsid w:val="00061528"/>
    <w:rsid w:val="00061AEF"/>
    <w:rsid w:val="000715E1"/>
    <w:rsid w:val="00071DB6"/>
    <w:rsid w:val="0007322F"/>
    <w:rsid w:val="0007526A"/>
    <w:rsid w:val="00075427"/>
    <w:rsid w:val="000775A3"/>
    <w:rsid w:val="0008055F"/>
    <w:rsid w:val="00084385"/>
    <w:rsid w:val="000856E4"/>
    <w:rsid w:val="00086383"/>
    <w:rsid w:val="00087C0C"/>
    <w:rsid w:val="00094556"/>
    <w:rsid w:val="00094780"/>
    <w:rsid w:val="0009479B"/>
    <w:rsid w:val="00095C7A"/>
    <w:rsid w:val="00097A17"/>
    <w:rsid w:val="000A5420"/>
    <w:rsid w:val="000A5808"/>
    <w:rsid w:val="000B4685"/>
    <w:rsid w:val="000C168E"/>
    <w:rsid w:val="000C3103"/>
    <w:rsid w:val="000C37FA"/>
    <w:rsid w:val="000C5E54"/>
    <w:rsid w:val="000D1589"/>
    <w:rsid w:val="000D1CF8"/>
    <w:rsid w:val="000D306E"/>
    <w:rsid w:val="000D3128"/>
    <w:rsid w:val="000D760D"/>
    <w:rsid w:val="000E69A8"/>
    <w:rsid w:val="000F19C6"/>
    <w:rsid w:val="000F332A"/>
    <w:rsid w:val="000F4C45"/>
    <w:rsid w:val="000F4F0F"/>
    <w:rsid w:val="000F63C5"/>
    <w:rsid w:val="00100367"/>
    <w:rsid w:val="001043C7"/>
    <w:rsid w:val="00113DA6"/>
    <w:rsid w:val="00124F3D"/>
    <w:rsid w:val="00126E35"/>
    <w:rsid w:val="00127EAE"/>
    <w:rsid w:val="001347F0"/>
    <w:rsid w:val="0013493F"/>
    <w:rsid w:val="00135961"/>
    <w:rsid w:val="00141C8A"/>
    <w:rsid w:val="00142E95"/>
    <w:rsid w:val="00142FE1"/>
    <w:rsid w:val="001443B2"/>
    <w:rsid w:val="00145432"/>
    <w:rsid w:val="00160949"/>
    <w:rsid w:val="001633B3"/>
    <w:rsid w:val="00166178"/>
    <w:rsid w:val="00167BDB"/>
    <w:rsid w:val="00170305"/>
    <w:rsid w:val="0017174C"/>
    <w:rsid w:val="00171C67"/>
    <w:rsid w:val="00172C41"/>
    <w:rsid w:val="00173B12"/>
    <w:rsid w:val="00174057"/>
    <w:rsid w:val="00174A35"/>
    <w:rsid w:val="00175CB0"/>
    <w:rsid w:val="00175D49"/>
    <w:rsid w:val="00180F19"/>
    <w:rsid w:val="00184859"/>
    <w:rsid w:val="00185CA6"/>
    <w:rsid w:val="00187670"/>
    <w:rsid w:val="00187BCB"/>
    <w:rsid w:val="00196D3D"/>
    <w:rsid w:val="001A11EC"/>
    <w:rsid w:val="001A1B52"/>
    <w:rsid w:val="001A2380"/>
    <w:rsid w:val="001A564F"/>
    <w:rsid w:val="001B0C52"/>
    <w:rsid w:val="001B115E"/>
    <w:rsid w:val="001B2CB5"/>
    <w:rsid w:val="001B349A"/>
    <w:rsid w:val="001B5E4B"/>
    <w:rsid w:val="001B7A51"/>
    <w:rsid w:val="001C1F45"/>
    <w:rsid w:val="001C49E6"/>
    <w:rsid w:val="001C7711"/>
    <w:rsid w:val="001C7CA0"/>
    <w:rsid w:val="001D5155"/>
    <w:rsid w:val="001E0DE6"/>
    <w:rsid w:val="001E13DF"/>
    <w:rsid w:val="001E57E1"/>
    <w:rsid w:val="001E6115"/>
    <w:rsid w:val="001F46B2"/>
    <w:rsid w:val="001F5770"/>
    <w:rsid w:val="00201857"/>
    <w:rsid w:val="002022D6"/>
    <w:rsid w:val="002050DC"/>
    <w:rsid w:val="00207E59"/>
    <w:rsid w:val="00216DCA"/>
    <w:rsid w:val="0021742D"/>
    <w:rsid w:val="00220293"/>
    <w:rsid w:val="0022249C"/>
    <w:rsid w:val="0022305C"/>
    <w:rsid w:val="0023078A"/>
    <w:rsid w:val="002319B3"/>
    <w:rsid w:val="002328D4"/>
    <w:rsid w:val="00235B2D"/>
    <w:rsid w:val="00236A07"/>
    <w:rsid w:val="00240024"/>
    <w:rsid w:val="00244A14"/>
    <w:rsid w:val="0024794A"/>
    <w:rsid w:val="00250ACA"/>
    <w:rsid w:val="00253B4F"/>
    <w:rsid w:val="0025402E"/>
    <w:rsid w:val="00254676"/>
    <w:rsid w:val="00261177"/>
    <w:rsid w:val="00262135"/>
    <w:rsid w:val="00262B70"/>
    <w:rsid w:val="00263D09"/>
    <w:rsid w:val="00263DF0"/>
    <w:rsid w:val="002665E4"/>
    <w:rsid w:val="002721AA"/>
    <w:rsid w:val="00275013"/>
    <w:rsid w:val="002757CA"/>
    <w:rsid w:val="002765E6"/>
    <w:rsid w:val="00276DEE"/>
    <w:rsid w:val="00280AE3"/>
    <w:rsid w:val="002847ED"/>
    <w:rsid w:val="00285A60"/>
    <w:rsid w:val="002925F9"/>
    <w:rsid w:val="0029683F"/>
    <w:rsid w:val="00297C6B"/>
    <w:rsid w:val="002A1B4A"/>
    <w:rsid w:val="002A2D5B"/>
    <w:rsid w:val="002A3A35"/>
    <w:rsid w:val="002A7118"/>
    <w:rsid w:val="002A7A8D"/>
    <w:rsid w:val="002B173E"/>
    <w:rsid w:val="002B4CCF"/>
    <w:rsid w:val="002B666E"/>
    <w:rsid w:val="002C56C3"/>
    <w:rsid w:val="002D1F5D"/>
    <w:rsid w:val="002D24DC"/>
    <w:rsid w:val="002D2CC6"/>
    <w:rsid w:val="002D319D"/>
    <w:rsid w:val="002D4954"/>
    <w:rsid w:val="002D6BA4"/>
    <w:rsid w:val="002D7919"/>
    <w:rsid w:val="002E0236"/>
    <w:rsid w:val="002E0C55"/>
    <w:rsid w:val="002E469F"/>
    <w:rsid w:val="002E73BD"/>
    <w:rsid w:val="002F1060"/>
    <w:rsid w:val="002F7982"/>
    <w:rsid w:val="00302E43"/>
    <w:rsid w:val="003101E6"/>
    <w:rsid w:val="003114A9"/>
    <w:rsid w:val="00313A5D"/>
    <w:rsid w:val="00313DB1"/>
    <w:rsid w:val="00314094"/>
    <w:rsid w:val="00314C26"/>
    <w:rsid w:val="00316056"/>
    <w:rsid w:val="00320DE9"/>
    <w:rsid w:val="0032255A"/>
    <w:rsid w:val="003270D1"/>
    <w:rsid w:val="0032767F"/>
    <w:rsid w:val="00330F1E"/>
    <w:rsid w:val="00337105"/>
    <w:rsid w:val="00343E59"/>
    <w:rsid w:val="00343E6A"/>
    <w:rsid w:val="003440BD"/>
    <w:rsid w:val="003441E9"/>
    <w:rsid w:val="003444C1"/>
    <w:rsid w:val="003446C4"/>
    <w:rsid w:val="00347174"/>
    <w:rsid w:val="003476DA"/>
    <w:rsid w:val="00347ABE"/>
    <w:rsid w:val="00350DB5"/>
    <w:rsid w:val="00356D75"/>
    <w:rsid w:val="00361656"/>
    <w:rsid w:val="003621E0"/>
    <w:rsid w:val="00364C10"/>
    <w:rsid w:val="00365120"/>
    <w:rsid w:val="00365E33"/>
    <w:rsid w:val="003662C4"/>
    <w:rsid w:val="00370E12"/>
    <w:rsid w:val="003743B4"/>
    <w:rsid w:val="00374FFA"/>
    <w:rsid w:val="003755D5"/>
    <w:rsid w:val="003779D7"/>
    <w:rsid w:val="0038307C"/>
    <w:rsid w:val="00383FCB"/>
    <w:rsid w:val="00384924"/>
    <w:rsid w:val="003852A9"/>
    <w:rsid w:val="00385516"/>
    <w:rsid w:val="003871F7"/>
    <w:rsid w:val="00390937"/>
    <w:rsid w:val="00391231"/>
    <w:rsid w:val="00391A9D"/>
    <w:rsid w:val="00391FF7"/>
    <w:rsid w:val="003931AA"/>
    <w:rsid w:val="00395F4F"/>
    <w:rsid w:val="003A337C"/>
    <w:rsid w:val="003A41D0"/>
    <w:rsid w:val="003A4A11"/>
    <w:rsid w:val="003A75F4"/>
    <w:rsid w:val="003C0DE3"/>
    <w:rsid w:val="003C1780"/>
    <w:rsid w:val="003C4082"/>
    <w:rsid w:val="003C61F7"/>
    <w:rsid w:val="003D2788"/>
    <w:rsid w:val="003D2BB7"/>
    <w:rsid w:val="003D31EF"/>
    <w:rsid w:val="003D34FD"/>
    <w:rsid w:val="003D37A2"/>
    <w:rsid w:val="003D3969"/>
    <w:rsid w:val="003D66D1"/>
    <w:rsid w:val="003D6879"/>
    <w:rsid w:val="003D6C40"/>
    <w:rsid w:val="003D6F32"/>
    <w:rsid w:val="003E1270"/>
    <w:rsid w:val="003E15F3"/>
    <w:rsid w:val="003E1A2D"/>
    <w:rsid w:val="003F1A60"/>
    <w:rsid w:val="003F3770"/>
    <w:rsid w:val="003F56B0"/>
    <w:rsid w:val="003F6435"/>
    <w:rsid w:val="003F7969"/>
    <w:rsid w:val="00403551"/>
    <w:rsid w:val="00405F96"/>
    <w:rsid w:val="00406D31"/>
    <w:rsid w:val="004145EA"/>
    <w:rsid w:val="0042104F"/>
    <w:rsid w:val="00427660"/>
    <w:rsid w:val="0043513F"/>
    <w:rsid w:val="004415CE"/>
    <w:rsid w:val="00441CBB"/>
    <w:rsid w:val="00445B42"/>
    <w:rsid w:val="00447BAF"/>
    <w:rsid w:val="00453BB4"/>
    <w:rsid w:val="00454D49"/>
    <w:rsid w:val="004553D1"/>
    <w:rsid w:val="00455911"/>
    <w:rsid w:val="004563D1"/>
    <w:rsid w:val="00461568"/>
    <w:rsid w:val="00463F93"/>
    <w:rsid w:val="00465110"/>
    <w:rsid w:val="00474125"/>
    <w:rsid w:val="004753D9"/>
    <w:rsid w:val="0048034D"/>
    <w:rsid w:val="0048513D"/>
    <w:rsid w:val="0048589D"/>
    <w:rsid w:val="0049106C"/>
    <w:rsid w:val="00491621"/>
    <w:rsid w:val="00493B1A"/>
    <w:rsid w:val="00493F2E"/>
    <w:rsid w:val="00494BEE"/>
    <w:rsid w:val="004956EE"/>
    <w:rsid w:val="004A13C0"/>
    <w:rsid w:val="004A4928"/>
    <w:rsid w:val="004A5D73"/>
    <w:rsid w:val="004B1439"/>
    <w:rsid w:val="004B28B7"/>
    <w:rsid w:val="004B2D47"/>
    <w:rsid w:val="004B34F5"/>
    <w:rsid w:val="004B5E75"/>
    <w:rsid w:val="004C2CEB"/>
    <w:rsid w:val="004C3241"/>
    <w:rsid w:val="004C3B49"/>
    <w:rsid w:val="004C627B"/>
    <w:rsid w:val="004C7755"/>
    <w:rsid w:val="004D315D"/>
    <w:rsid w:val="004D68A6"/>
    <w:rsid w:val="004D68E8"/>
    <w:rsid w:val="004E0000"/>
    <w:rsid w:val="004E180F"/>
    <w:rsid w:val="004E36AC"/>
    <w:rsid w:val="004E5BCE"/>
    <w:rsid w:val="004E5CC4"/>
    <w:rsid w:val="004F3488"/>
    <w:rsid w:val="004F38FA"/>
    <w:rsid w:val="004F44DF"/>
    <w:rsid w:val="004F4EAC"/>
    <w:rsid w:val="004F742B"/>
    <w:rsid w:val="005025EE"/>
    <w:rsid w:val="005055F2"/>
    <w:rsid w:val="005208C3"/>
    <w:rsid w:val="00520B7D"/>
    <w:rsid w:val="00521C85"/>
    <w:rsid w:val="00526596"/>
    <w:rsid w:val="00526B12"/>
    <w:rsid w:val="00530AC2"/>
    <w:rsid w:val="0053190C"/>
    <w:rsid w:val="00540EE9"/>
    <w:rsid w:val="00543CDF"/>
    <w:rsid w:val="00547B8A"/>
    <w:rsid w:val="00547D6D"/>
    <w:rsid w:val="00550BB2"/>
    <w:rsid w:val="0055471D"/>
    <w:rsid w:val="00554ECC"/>
    <w:rsid w:val="0055555A"/>
    <w:rsid w:val="00562062"/>
    <w:rsid w:val="00566C79"/>
    <w:rsid w:val="00567C8C"/>
    <w:rsid w:val="005740FC"/>
    <w:rsid w:val="0057484A"/>
    <w:rsid w:val="00575C2C"/>
    <w:rsid w:val="00581065"/>
    <w:rsid w:val="0058109C"/>
    <w:rsid w:val="00581FEF"/>
    <w:rsid w:val="005830AC"/>
    <w:rsid w:val="00584C0B"/>
    <w:rsid w:val="0058580D"/>
    <w:rsid w:val="0059291F"/>
    <w:rsid w:val="0059380A"/>
    <w:rsid w:val="0059458A"/>
    <w:rsid w:val="00595087"/>
    <w:rsid w:val="00596693"/>
    <w:rsid w:val="005A24D2"/>
    <w:rsid w:val="005A32AD"/>
    <w:rsid w:val="005A43CD"/>
    <w:rsid w:val="005B3B5C"/>
    <w:rsid w:val="005C4714"/>
    <w:rsid w:val="005D030F"/>
    <w:rsid w:val="005D1747"/>
    <w:rsid w:val="005D3F59"/>
    <w:rsid w:val="005D49C7"/>
    <w:rsid w:val="005D65E9"/>
    <w:rsid w:val="005D6A24"/>
    <w:rsid w:val="005E0711"/>
    <w:rsid w:val="005E343A"/>
    <w:rsid w:val="005E3734"/>
    <w:rsid w:val="005E4AD3"/>
    <w:rsid w:val="005F7E18"/>
    <w:rsid w:val="00601772"/>
    <w:rsid w:val="006052F8"/>
    <w:rsid w:val="006068A5"/>
    <w:rsid w:val="006110A6"/>
    <w:rsid w:val="00614774"/>
    <w:rsid w:val="00622C59"/>
    <w:rsid w:val="00622EDD"/>
    <w:rsid w:val="006258D0"/>
    <w:rsid w:val="00627C1A"/>
    <w:rsid w:val="00627C5E"/>
    <w:rsid w:val="00637732"/>
    <w:rsid w:val="00637D9C"/>
    <w:rsid w:val="00640A88"/>
    <w:rsid w:val="00642A01"/>
    <w:rsid w:val="00642E8F"/>
    <w:rsid w:val="00644DB0"/>
    <w:rsid w:val="0065089F"/>
    <w:rsid w:val="0066205C"/>
    <w:rsid w:val="00664831"/>
    <w:rsid w:val="006665E4"/>
    <w:rsid w:val="00671873"/>
    <w:rsid w:val="00672054"/>
    <w:rsid w:val="00674094"/>
    <w:rsid w:val="00675D77"/>
    <w:rsid w:val="00676351"/>
    <w:rsid w:val="00676714"/>
    <w:rsid w:val="00680784"/>
    <w:rsid w:val="00682F59"/>
    <w:rsid w:val="00687A6B"/>
    <w:rsid w:val="00692619"/>
    <w:rsid w:val="006938D9"/>
    <w:rsid w:val="006B31A4"/>
    <w:rsid w:val="006B3E55"/>
    <w:rsid w:val="006C081C"/>
    <w:rsid w:val="006C380E"/>
    <w:rsid w:val="006C7639"/>
    <w:rsid w:val="006D0BAD"/>
    <w:rsid w:val="006D4003"/>
    <w:rsid w:val="006D4417"/>
    <w:rsid w:val="006D55FD"/>
    <w:rsid w:val="006D6CAD"/>
    <w:rsid w:val="006D782D"/>
    <w:rsid w:val="006D7B36"/>
    <w:rsid w:val="006E24FA"/>
    <w:rsid w:val="006E695E"/>
    <w:rsid w:val="006E6FB4"/>
    <w:rsid w:val="006E718E"/>
    <w:rsid w:val="006F0EC5"/>
    <w:rsid w:val="006F3205"/>
    <w:rsid w:val="006F5742"/>
    <w:rsid w:val="006F628A"/>
    <w:rsid w:val="006F6EBC"/>
    <w:rsid w:val="007016B1"/>
    <w:rsid w:val="00703EF6"/>
    <w:rsid w:val="0071267F"/>
    <w:rsid w:val="00720D49"/>
    <w:rsid w:val="00723E66"/>
    <w:rsid w:val="007251DC"/>
    <w:rsid w:val="00727894"/>
    <w:rsid w:val="007324E2"/>
    <w:rsid w:val="00732973"/>
    <w:rsid w:val="00732ECA"/>
    <w:rsid w:val="00733A31"/>
    <w:rsid w:val="00733E36"/>
    <w:rsid w:val="00736CEB"/>
    <w:rsid w:val="007411C0"/>
    <w:rsid w:val="00747196"/>
    <w:rsid w:val="00747588"/>
    <w:rsid w:val="007479CA"/>
    <w:rsid w:val="00750B3E"/>
    <w:rsid w:val="0075280D"/>
    <w:rsid w:val="0075413C"/>
    <w:rsid w:val="0075557C"/>
    <w:rsid w:val="00757F4C"/>
    <w:rsid w:val="007622E5"/>
    <w:rsid w:val="0076393F"/>
    <w:rsid w:val="00764B9F"/>
    <w:rsid w:val="00772F29"/>
    <w:rsid w:val="00773B4D"/>
    <w:rsid w:val="00773CC1"/>
    <w:rsid w:val="0077496D"/>
    <w:rsid w:val="00777214"/>
    <w:rsid w:val="00784C9A"/>
    <w:rsid w:val="00795808"/>
    <w:rsid w:val="00795A69"/>
    <w:rsid w:val="007977F0"/>
    <w:rsid w:val="00797B75"/>
    <w:rsid w:val="007A0601"/>
    <w:rsid w:val="007A1976"/>
    <w:rsid w:val="007A44CC"/>
    <w:rsid w:val="007A6566"/>
    <w:rsid w:val="007A7413"/>
    <w:rsid w:val="007B0413"/>
    <w:rsid w:val="007B1F1B"/>
    <w:rsid w:val="007B5169"/>
    <w:rsid w:val="007C0D9D"/>
    <w:rsid w:val="007C1DE3"/>
    <w:rsid w:val="007C554E"/>
    <w:rsid w:val="007C6A98"/>
    <w:rsid w:val="007C7865"/>
    <w:rsid w:val="007D3E1A"/>
    <w:rsid w:val="007D66B7"/>
    <w:rsid w:val="007E2ED1"/>
    <w:rsid w:val="007E4A16"/>
    <w:rsid w:val="007E6925"/>
    <w:rsid w:val="007F5AA1"/>
    <w:rsid w:val="007F5CD5"/>
    <w:rsid w:val="007F7C99"/>
    <w:rsid w:val="00800A51"/>
    <w:rsid w:val="00802CDD"/>
    <w:rsid w:val="0080404C"/>
    <w:rsid w:val="00807294"/>
    <w:rsid w:val="008078E7"/>
    <w:rsid w:val="00812B69"/>
    <w:rsid w:val="00813536"/>
    <w:rsid w:val="00813805"/>
    <w:rsid w:val="0081476C"/>
    <w:rsid w:val="0082034B"/>
    <w:rsid w:val="00822FB2"/>
    <w:rsid w:val="008301D7"/>
    <w:rsid w:val="00840B82"/>
    <w:rsid w:val="00842A08"/>
    <w:rsid w:val="008435A9"/>
    <w:rsid w:val="00852B1A"/>
    <w:rsid w:val="00854923"/>
    <w:rsid w:val="00856843"/>
    <w:rsid w:val="008631E7"/>
    <w:rsid w:val="00864101"/>
    <w:rsid w:val="0086539D"/>
    <w:rsid w:val="00867D4B"/>
    <w:rsid w:val="008703C9"/>
    <w:rsid w:val="008712FA"/>
    <w:rsid w:val="00874A02"/>
    <w:rsid w:val="00886887"/>
    <w:rsid w:val="00886DCC"/>
    <w:rsid w:val="0089124A"/>
    <w:rsid w:val="008973B7"/>
    <w:rsid w:val="008A0997"/>
    <w:rsid w:val="008A1E5E"/>
    <w:rsid w:val="008A524D"/>
    <w:rsid w:val="008A607F"/>
    <w:rsid w:val="008A708E"/>
    <w:rsid w:val="008B2D67"/>
    <w:rsid w:val="008B30FD"/>
    <w:rsid w:val="008B4268"/>
    <w:rsid w:val="008B4543"/>
    <w:rsid w:val="008B4D75"/>
    <w:rsid w:val="008B7620"/>
    <w:rsid w:val="008B7ACB"/>
    <w:rsid w:val="008C1DDA"/>
    <w:rsid w:val="008C263D"/>
    <w:rsid w:val="008C62BA"/>
    <w:rsid w:val="008D2C85"/>
    <w:rsid w:val="008D4510"/>
    <w:rsid w:val="008D58B2"/>
    <w:rsid w:val="008E615A"/>
    <w:rsid w:val="008E7B38"/>
    <w:rsid w:val="008F171A"/>
    <w:rsid w:val="008F2763"/>
    <w:rsid w:val="008F3C15"/>
    <w:rsid w:val="008F5079"/>
    <w:rsid w:val="008F5194"/>
    <w:rsid w:val="00904D36"/>
    <w:rsid w:val="009059D8"/>
    <w:rsid w:val="00906E28"/>
    <w:rsid w:val="0091596F"/>
    <w:rsid w:val="00916C5C"/>
    <w:rsid w:val="00917BB6"/>
    <w:rsid w:val="00922A8F"/>
    <w:rsid w:val="00924CF7"/>
    <w:rsid w:val="009256D0"/>
    <w:rsid w:val="00925E83"/>
    <w:rsid w:val="0092753A"/>
    <w:rsid w:val="009331AF"/>
    <w:rsid w:val="00935101"/>
    <w:rsid w:val="00937574"/>
    <w:rsid w:val="00937C48"/>
    <w:rsid w:val="0094025E"/>
    <w:rsid w:val="009412D9"/>
    <w:rsid w:val="00941B81"/>
    <w:rsid w:val="00943CE2"/>
    <w:rsid w:val="00947667"/>
    <w:rsid w:val="00952060"/>
    <w:rsid w:val="009531D4"/>
    <w:rsid w:val="00955A1E"/>
    <w:rsid w:val="009622B6"/>
    <w:rsid w:val="00962D4E"/>
    <w:rsid w:val="00965106"/>
    <w:rsid w:val="00970FE5"/>
    <w:rsid w:val="0097106F"/>
    <w:rsid w:val="00971D28"/>
    <w:rsid w:val="00975CFF"/>
    <w:rsid w:val="00976A1D"/>
    <w:rsid w:val="0098377C"/>
    <w:rsid w:val="00984D48"/>
    <w:rsid w:val="00985F5B"/>
    <w:rsid w:val="00990AF0"/>
    <w:rsid w:val="00991325"/>
    <w:rsid w:val="00992069"/>
    <w:rsid w:val="009953AD"/>
    <w:rsid w:val="009A09E2"/>
    <w:rsid w:val="009A1864"/>
    <w:rsid w:val="009A3C90"/>
    <w:rsid w:val="009A4085"/>
    <w:rsid w:val="009A6AA5"/>
    <w:rsid w:val="009B0298"/>
    <w:rsid w:val="009B2318"/>
    <w:rsid w:val="009B2921"/>
    <w:rsid w:val="009B3729"/>
    <w:rsid w:val="009B5A44"/>
    <w:rsid w:val="009B634F"/>
    <w:rsid w:val="009B644E"/>
    <w:rsid w:val="009B66A6"/>
    <w:rsid w:val="009C69BD"/>
    <w:rsid w:val="009D3B6B"/>
    <w:rsid w:val="009D4790"/>
    <w:rsid w:val="009D50A4"/>
    <w:rsid w:val="009D5849"/>
    <w:rsid w:val="009E1C4C"/>
    <w:rsid w:val="009E218F"/>
    <w:rsid w:val="009E51E1"/>
    <w:rsid w:val="009E597D"/>
    <w:rsid w:val="009E707A"/>
    <w:rsid w:val="009F4272"/>
    <w:rsid w:val="009F47DA"/>
    <w:rsid w:val="009F51EF"/>
    <w:rsid w:val="00A00F9C"/>
    <w:rsid w:val="00A04EF2"/>
    <w:rsid w:val="00A057D1"/>
    <w:rsid w:val="00A0674E"/>
    <w:rsid w:val="00A11191"/>
    <w:rsid w:val="00A11625"/>
    <w:rsid w:val="00A15674"/>
    <w:rsid w:val="00A16676"/>
    <w:rsid w:val="00A211F7"/>
    <w:rsid w:val="00A2222F"/>
    <w:rsid w:val="00A24D28"/>
    <w:rsid w:val="00A25AA8"/>
    <w:rsid w:val="00A30D0A"/>
    <w:rsid w:val="00A31E3F"/>
    <w:rsid w:val="00A33C1E"/>
    <w:rsid w:val="00A34F40"/>
    <w:rsid w:val="00A35F4B"/>
    <w:rsid w:val="00A46935"/>
    <w:rsid w:val="00A47C86"/>
    <w:rsid w:val="00A51007"/>
    <w:rsid w:val="00A5466F"/>
    <w:rsid w:val="00A55D73"/>
    <w:rsid w:val="00A5600E"/>
    <w:rsid w:val="00A56A3F"/>
    <w:rsid w:val="00A644E6"/>
    <w:rsid w:val="00A64BFC"/>
    <w:rsid w:val="00A66B7C"/>
    <w:rsid w:val="00A708F0"/>
    <w:rsid w:val="00A70D67"/>
    <w:rsid w:val="00A7533D"/>
    <w:rsid w:val="00A75DBC"/>
    <w:rsid w:val="00A762A3"/>
    <w:rsid w:val="00A764DF"/>
    <w:rsid w:val="00A7765A"/>
    <w:rsid w:val="00A8205B"/>
    <w:rsid w:val="00A85586"/>
    <w:rsid w:val="00A8597B"/>
    <w:rsid w:val="00A91159"/>
    <w:rsid w:val="00A92403"/>
    <w:rsid w:val="00A93A12"/>
    <w:rsid w:val="00A940B3"/>
    <w:rsid w:val="00A94D02"/>
    <w:rsid w:val="00A96A69"/>
    <w:rsid w:val="00A974AC"/>
    <w:rsid w:val="00AA3A22"/>
    <w:rsid w:val="00AA5A38"/>
    <w:rsid w:val="00AB0A88"/>
    <w:rsid w:val="00AB536D"/>
    <w:rsid w:val="00AC12CF"/>
    <w:rsid w:val="00AD05C3"/>
    <w:rsid w:val="00AD20B4"/>
    <w:rsid w:val="00AD5674"/>
    <w:rsid w:val="00AE1AC2"/>
    <w:rsid w:val="00AE43A6"/>
    <w:rsid w:val="00AE5260"/>
    <w:rsid w:val="00AE78B2"/>
    <w:rsid w:val="00AF0DB8"/>
    <w:rsid w:val="00AF1A1C"/>
    <w:rsid w:val="00AF2B4B"/>
    <w:rsid w:val="00B04046"/>
    <w:rsid w:val="00B07F6E"/>
    <w:rsid w:val="00B123F5"/>
    <w:rsid w:val="00B140F1"/>
    <w:rsid w:val="00B155C2"/>
    <w:rsid w:val="00B20702"/>
    <w:rsid w:val="00B23E83"/>
    <w:rsid w:val="00B25BE9"/>
    <w:rsid w:val="00B32209"/>
    <w:rsid w:val="00B33E4E"/>
    <w:rsid w:val="00B36EF0"/>
    <w:rsid w:val="00B4363F"/>
    <w:rsid w:val="00B4435C"/>
    <w:rsid w:val="00B478B0"/>
    <w:rsid w:val="00B51FC5"/>
    <w:rsid w:val="00B526F9"/>
    <w:rsid w:val="00B5277B"/>
    <w:rsid w:val="00B54008"/>
    <w:rsid w:val="00B54FC6"/>
    <w:rsid w:val="00B56E36"/>
    <w:rsid w:val="00B57690"/>
    <w:rsid w:val="00B61575"/>
    <w:rsid w:val="00B61B21"/>
    <w:rsid w:val="00B66741"/>
    <w:rsid w:val="00B70205"/>
    <w:rsid w:val="00B71391"/>
    <w:rsid w:val="00B75868"/>
    <w:rsid w:val="00B76347"/>
    <w:rsid w:val="00B807E8"/>
    <w:rsid w:val="00B81191"/>
    <w:rsid w:val="00B817A7"/>
    <w:rsid w:val="00B82E77"/>
    <w:rsid w:val="00B866AD"/>
    <w:rsid w:val="00B93205"/>
    <w:rsid w:val="00B9511F"/>
    <w:rsid w:val="00B9605A"/>
    <w:rsid w:val="00B96E28"/>
    <w:rsid w:val="00BA0E9A"/>
    <w:rsid w:val="00BA355F"/>
    <w:rsid w:val="00BA470D"/>
    <w:rsid w:val="00BB00E5"/>
    <w:rsid w:val="00BB080C"/>
    <w:rsid w:val="00BB1EEF"/>
    <w:rsid w:val="00BB3A91"/>
    <w:rsid w:val="00BB4469"/>
    <w:rsid w:val="00BB56FD"/>
    <w:rsid w:val="00BC2185"/>
    <w:rsid w:val="00BC4458"/>
    <w:rsid w:val="00BC4E40"/>
    <w:rsid w:val="00BC5425"/>
    <w:rsid w:val="00BC6DDC"/>
    <w:rsid w:val="00BD5D6A"/>
    <w:rsid w:val="00BD5EB3"/>
    <w:rsid w:val="00BD6B54"/>
    <w:rsid w:val="00BE2E8C"/>
    <w:rsid w:val="00BE6EFB"/>
    <w:rsid w:val="00BF195D"/>
    <w:rsid w:val="00BF218C"/>
    <w:rsid w:val="00BF50EE"/>
    <w:rsid w:val="00BF71A9"/>
    <w:rsid w:val="00C0101C"/>
    <w:rsid w:val="00C02095"/>
    <w:rsid w:val="00C0567D"/>
    <w:rsid w:val="00C067CE"/>
    <w:rsid w:val="00C07B5A"/>
    <w:rsid w:val="00C07BF4"/>
    <w:rsid w:val="00C10291"/>
    <w:rsid w:val="00C11165"/>
    <w:rsid w:val="00C13887"/>
    <w:rsid w:val="00C13FAE"/>
    <w:rsid w:val="00C14165"/>
    <w:rsid w:val="00C21CD1"/>
    <w:rsid w:val="00C24CE0"/>
    <w:rsid w:val="00C24E7E"/>
    <w:rsid w:val="00C3070B"/>
    <w:rsid w:val="00C30988"/>
    <w:rsid w:val="00C35BEF"/>
    <w:rsid w:val="00C4045A"/>
    <w:rsid w:val="00C4060D"/>
    <w:rsid w:val="00C42135"/>
    <w:rsid w:val="00C43ABF"/>
    <w:rsid w:val="00C45962"/>
    <w:rsid w:val="00C470B1"/>
    <w:rsid w:val="00C47170"/>
    <w:rsid w:val="00C47A40"/>
    <w:rsid w:val="00C50A10"/>
    <w:rsid w:val="00C50D0A"/>
    <w:rsid w:val="00C521BC"/>
    <w:rsid w:val="00C52728"/>
    <w:rsid w:val="00C54BA9"/>
    <w:rsid w:val="00C54E7E"/>
    <w:rsid w:val="00C61887"/>
    <w:rsid w:val="00C648A5"/>
    <w:rsid w:val="00C64915"/>
    <w:rsid w:val="00C65CB1"/>
    <w:rsid w:val="00C73F99"/>
    <w:rsid w:val="00C75B00"/>
    <w:rsid w:val="00C761BB"/>
    <w:rsid w:val="00C76321"/>
    <w:rsid w:val="00C76901"/>
    <w:rsid w:val="00C820F3"/>
    <w:rsid w:val="00C86D63"/>
    <w:rsid w:val="00C90EA2"/>
    <w:rsid w:val="00C95F9A"/>
    <w:rsid w:val="00C970CE"/>
    <w:rsid w:val="00CA17EA"/>
    <w:rsid w:val="00CA4BB7"/>
    <w:rsid w:val="00CA5A54"/>
    <w:rsid w:val="00CA5DEC"/>
    <w:rsid w:val="00CB49A5"/>
    <w:rsid w:val="00CB4D6C"/>
    <w:rsid w:val="00CB6231"/>
    <w:rsid w:val="00CB7E16"/>
    <w:rsid w:val="00CC1503"/>
    <w:rsid w:val="00CC2344"/>
    <w:rsid w:val="00CC5653"/>
    <w:rsid w:val="00CC6A81"/>
    <w:rsid w:val="00CD5114"/>
    <w:rsid w:val="00CE0248"/>
    <w:rsid w:val="00CE1562"/>
    <w:rsid w:val="00CE2987"/>
    <w:rsid w:val="00CE3303"/>
    <w:rsid w:val="00CE3313"/>
    <w:rsid w:val="00CF20EB"/>
    <w:rsid w:val="00CF27F8"/>
    <w:rsid w:val="00CF317A"/>
    <w:rsid w:val="00CF465B"/>
    <w:rsid w:val="00CF521A"/>
    <w:rsid w:val="00CF5CDE"/>
    <w:rsid w:val="00D00BBD"/>
    <w:rsid w:val="00D03735"/>
    <w:rsid w:val="00D07162"/>
    <w:rsid w:val="00D121DC"/>
    <w:rsid w:val="00D137D1"/>
    <w:rsid w:val="00D141E8"/>
    <w:rsid w:val="00D15003"/>
    <w:rsid w:val="00D22B78"/>
    <w:rsid w:val="00D25DF0"/>
    <w:rsid w:val="00D25EEC"/>
    <w:rsid w:val="00D31E63"/>
    <w:rsid w:val="00D352D8"/>
    <w:rsid w:val="00D40E8F"/>
    <w:rsid w:val="00D40F74"/>
    <w:rsid w:val="00D41B77"/>
    <w:rsid w:val="00D426A3"/>
    <w:rsid w:val="00D47FED"/>
    <w:rsid w:val="00D50AD6"/>
    <w:rsid w:val="00D5216F"/>
    <w:rsid w:val="00D53BB8"/>
    <w:rsid w:val="00D56DD5"/>
    <w:rsid w:val="00D60B47"/>
    <w:rsid w:val="00D61BC2"/>
    <w:rsid w:val="00D70E7F"/>
    <w:rsid w:val="00D751F4"/>
    <w:rsid w:val="00D756BC"/>
    <w:rsid w:val="00D76193"/>
    <w:rsid w:val="00D8097C"/>
    <w:rsid w:val="00D83E58"/>
    <w:rsid w:val="00D85134"/>
    <w:rsid w:val="00D9154A"/>
    <w:rsid w:val="00D9457C"/>
    <w:rsid w:val="00D952E4"/>
    <w:rsid w:val="00D95C1C"/>
    <w:rsid w:val="00D97857"/>
    <w:rsid w:val="00DB16D8"/>
    <w:rsid w:val="00DB427E"/>
    <w:rsid w:val="00DB6710"/>
    <w:rsid w:val="00DC43E2"/>
    <w:rsid w:val="00DC7D97"/>
    <w:rsid w:val="00DC7E54"/>
    <w:rsid w:val="00DC7E6D"/>
    <w:rsid w:val="00DC7F85"/>
    <w:rsid w:val="00DD358F"/>
    <w:rsid w:val="00DD54CD"/>
    <w:rsid w:val="00DD54F2"/>
    <w:rsid w:val="00DE22CA"/>
    <w:rsid w:val="00DE2489"/>
    <w:rsid w:val="00DE359B"/>
    <w:rsid w:val="00DE6D0B"/>
    <w:rsid w:val="00DE7845"/>
    <w:rsid w:val="00DF070F"/>
    <w:rsid w:val="00DF6E57"/>
    <w:rsid w:val="00E1216E"/>
    <w:rsid w:val="00E1259F"/>
    <w:rsid w:val="00E137BA"/>
    <w:rsid w:val="00E13C1E"/>
    <w:rsid w:val="00E201BB"/>
    <w:rsid w:val="00E263E0"/>
    <w:rsid w:val="00E27D74"/>
    <w:rsid w:val="00E32F5E"/>
    <w:rsid w:val="00E34B9D"/>
    <w:rsid w:val="00E35597"/>
    <w:rsid w:val="00E42E39"/>
    <w:rsid w:val="00E42E4A"/>
    <w:rsid w:val="00E4394F"/>
    <w:rsid w:val="00E47E80"/>
    <w:rsid w:val="00E513BE"/>
    <w:rsid w:val="00E544AB"/>
    <w:rsid w:val="00E641A4"/>
    <w:rsid w:val="00E653B5"/>
    <w:rsid w:val="00E65743"/>
    <w:rsid w:val="00E6599E"/>
    <w:rsid w:val="00E66282"/>
    <w:rsid w:val="00E74BBE"/>
    <w:rsid w:val="00E8101D"/>
    <w:rsid w:val="00E81DF7"/>
    <w:rsid w:val="00E82A41"/>
    <w:rsid w:val="00E84BB0"/>
    <w:rsid w:val="00E84DDF"/>
    <w:rsid w:val="00E8677A"/>
    <w:rsid w:val="00E90BB5"/>
    <w:rsid w:val="00E91662"/>
    <w:rsid w:val="00E91886"/>
    <w:rsid w:val="00E93CF7"/>
    <w:rsid w:val="00E94D9A"/>
    <w:rsid w:val="00EA5886"/>
    <w:rsid w:val="00EB24F9"/>
    <w:rsid w:val="00EB3B7B"/>
    <w:rsid w:val="00EB4A93"/>
    <w:rsid w:val="00EC07CB"/>
    <w:rsid w:val="00EC0D78"/>
    <w:rsid w:val="00EC0F9E"/>
    <w:rsid w:val="00EC2136"/>
    <w:rsid w:val="00EC5D26"/>
    <w:rsid w:val="00ED14BB"/>
    <w:rsid w:val="00ED2CAC"/>
    <w:rsid w:val="00ED3001"/>
    <w:rsid w:val="00ED4764"/>
    <w:rsid w:val="00ED5E8A"/>
    <w:rsid w:val="00ED6893"/>
    <w:rsid w:val="00ED70D6"/>
    <w:rsid w:val="00EE1D56"/>
    <w:rsid w:val="00EE2BD9"/>
    <w:rsid w:val="00EE4B3D"/>
    <w:rsid w:val="00EE539F"/>
    <w:rsid w:val="00EE6E3F"/>
    <w:rsid w:val="00EF2135"/>
    <w:rsid w:val="00EF277E"/>
    <w:rsid w:val="00EF2A0B"/>
    <w:rsid w:val="00EF3FBC"/>
    <w:rsid w:val="00EF63EE"/>
    <w:rsid w:val="00EF64B9"/>
    <w:rsid w:val="00F02646"/>
    <w:rsid w:val="00F02DA8"/>
    <w:rsid w:val="00F1257A"/>
    <w:rsid w:val="00F12796"/>
    <w:rsid w:val="00F14BA5"/>
    <w:rsid w:val="00F25585"/>
    <w:rsid w:val="00F26B03"/>
    <w:rsid w:val="00F32E2C"/>
    <w:rsid w:val="00F35568"/>
    <w:rsid w:val="00F35A5E"/>
    <w:rsid w:val="00F35D2D"/>
    <w:rsid w:val="00F360E8"/>
    <w:rsid w:val="00F36D3C"/>
    <w:rsid w:val="00F43D87"/>
    <w:rsid w:val="00F44203"/>
    <w:rsid w:val="00F44BEC"/>
    <w:rsid w:val="00F46513"/>
    <w:rsid w:val="00F50036"/>
    <w:rsid w:val="00F518C7"/>
    <w:rsid w:val="00F52773"/>
    <w:rsid w:val="00F54A6A"/>
    <w:rsid w:val="00F61B37"/>
    <w:rsid w:val="00F6361F"/>
    <w:rsid w:val="00F63840"/>
    <w:rsid w:val="00F638F8"/>
    <w:rsid w:val="00F64382"/>
    <w:rsid w:val="00F64AC8"/>
    <w:rsid w:val="00F65619"/>
    <w:rsid w:val="00F67E67"/>
    <w:rsid w:val="00F7100C"/>
    <w:rsid w:val="00F71E09"/>
    <w:rsid w:val="00F7271B"/>
    <w:rsid w:val="00F72FED"/>
    <w:rsid w:val="00F745D5"/>
    <w:rsid w:val="00F75C41"/>
    <w:rsid w:val="00F778FD"/>
    <w:rsid w:val="00F8212F"/>
    <w:rsid w:val="00F85398"/>
    <w:rsid w:val="00F91E78"/>
    <w:rsid w:val="00F977F7"/>
    <w:rsid w:val="00FA15AB"/>
    <w:rsid w:val="00FB12D2"/>
    <w:rsid w:val="00FB4C77"/>
    <w:rsid w:val="00FB69FA"/>
    <w:rsid w:val="00FC3620"/>
    <w:rsid w:val="00FC3E4B"/>
    <w:rsid w:val="00FC4199"/>
    <w:rsid w:val="00FC48E8"/>
    <w:rsid w:val="00FC5870"/>
    <w:rsid w:val="00FD11BE"/>
    <w:rsid w:val="00FD33A2"/>
    <w:rsid w:val="00FD5210"/>
    <w:rsid w:val="00FD6554"/>
    <w:rsid w:val="00FD6AAA"/>
    <w:rsid w:val="00FD7342"/>
    <w:rsid w:val="00FD744A"/>
    <w:rsid w:val="00FE2177"/>
    <w:rsid w:val="00FE3A51"/>
    <w:rsid w:val="00FE3CA5"/>
    <w:rsid w:val="00FE4755"/>
    <w:rsid w:val="00FE5C77"/>
    <w:rsid w:val="00FF0240"/>
    <w:rsid w:val="00FF18F0"/>
    <w:rsid w:val="00FF1A33"/>
    <w:rsid w:val="00FF3759"/>
    <w:rsid w:val="00FF4A56"/>
    <w:rsid w:val="00FF61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923C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A7413"/>
    <w:rPr>
      <w:color w:val="0000FF" w:themeColor="hyperlink"/>
      <w:u w:val="single"/>
    </w:rPr>
  </w:style>
  <w:style w:type="paragraph" w:styleId="NurText">
    <w:name w:val="Plain Text"/>
    <w:basedOn w:val="Standard"/>
    <w:link w:val="NurTextZchn"/>
    <w:uiPriority w:val="99"/>
    <w:semiHidden/>
    <w:unhideWhenUsed/>
    <w:rsid w:val="007A7413"/>
    <w:pPr>
      <w:spacing w:after="0" w:line="240" w:lineRule="auto"/>
    </w:pPr>
    <w:rPr>
      <w:rFonts w:ascii="Calibri" w:hAnsi="Calibri"/>
      <w:szCs w:val="21"/>
    </w:rPr>
  </w:style>
  <w:style w:type="character" w:customStyle="1" w:styleId="NurTextZchn">
    <w:name w:val="Nur Text Zchn"/>
    <w:basedOn w:val="Absatz-Standardschriftart"/>
    <w:link w:val="NurText"/>
    <w:uiPriority w:val="99"/>
    <w:semiHidden/>
    <w:rsid w:val="007A7413"/>
    <w:rPr>
      <w:rFonts w:ascii="Calibri" w:hAnsi="Calibri"/>
      <w:szCs w:val="21"/>
    </w:rPr>
  </w:style>
  <w:style w:type="paragraph" w:styleId="Listenabsatz">
    <w:name w:val="List Paragraph"/>
    <w:basedOn w:val="Standard"/>
    <w:uiPriority w:val="34"/>
    <w:qFormat/>
    <w:rsid w:val="006110A6"/>
    <w:pPr>
      <w:ind w:left="720"/>
      <w:contextualSpacing/>
    </w:pPr>
  </w:style>
  <w:style w:type="table" w:styleId="Tabellenraster">
    <w:name w:val="Table Grid"/>
    <w:basedOn w:val="NormaleTabelle"/>
    <w:uiPriority w:val="59"/>
    <w:rsid w:val="00385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AF1A1C"/>
    <w:rPr>
      <w:sz w:val="16"/>
      <w:szCs w:val="16"/>
    </w:rPr>
  </w:style>
  <w:style w:type="paragraph" w:styleId="Kommentartext">
    <w:name w:val="annotation text"/>
    <w:basedOn w:val="Standard"/>
    <w:link w:val="KommentartextZchn"/>
    <w:uiPriority w:val="99"/>
    <w:unhideWhenUsed/>
    <w:rsid w:val="00AF1A1C"/>
    <w:pPr>
      <w:spacing w:line="240" w:lineRule="auto"/>
    </w:pPr>
    <w:rPr>
      <w:sz w:val="20"/>
      <w:szCs w:val="20"/>
    </w:rPr>
  </w:style>
  <w:style w:type="character" w:customStyle="1" w:styleId="KommentartextZchn">
    <w:name w:val="Kommentartext Zchn"/>
    <w:basedOn w:val="Absatz-Standardschriftart"/>
    <w:link w:val="Kommentartext"/>
    <w:uiPriority w:val="99"/>
    <w:rsid w:val="00AF1A1C"/>
    <w:rPr>
      <w:sz w:val="20"/>
      <w:szCs w:val="20"/>
    </w:rPr>
  </w:style>
  <w:style w:type="paragraph" w:styleId="Kommentarthema">
    <w:name w:val="annotation subject"/>
    <w:basedOn w:val="Kommentartext"/>
    <w:next w:val="Kommentartext"/>
    <w:link w:val="KommentarthemaZchn"/>
    <w:uiPriority w:val="99"/>
    <w:semiHidden/>
    <w:unhideWhenUsed/>
    <w:rsid w:val="00AF1A1C"/>
    <w:rPr>
      <w:b/>
      <w:bCs/>
    </w:rPr>
  </w:style>
  <w:style w:type="character" w:customStyle="1" w:styleId="KommentarthemaZchn">
    <w:name w:val="Kommentarthema Zchn"/>
    <w:basedOn w:val="KommentartextZchn"/>
    <w:link w:val="Kommentarthema"/>
    <w:uiPriority w:val="99"/>
    <w:semiHidden/>
    <w:rsid w:val="00AF1A1C"/>
    <w:rPr>
      <w:b/>
      <w:bCs/>
      <w:sz w:val="20"/>
      <w:szCs w:val="20"/>
    </w:rPr>
  </w:style>
  <w:style w:type="paragraph" w:styleId="Sprechblasentext">
    <w:name w:val="Balloon Text"/>
    <w:basedOn w:val="Standard"/>
    <w:link w:val="SprechblasentextZchn"/>
    <w:uiPriority w:val="99"/>
    <w:semiHidden/>
    <w:unhideWhenUsed/>
    <w:rsid w:val="00AF1A1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F1A1C"/>
    <w:rPr>
      <w:rFonts w:ascii="Tahoma" w:hAnsi="Tahoma" w:cs="Tahoma"/>
      <w:sz w:val="16"/>
      <w:szCs w:val="16"/>
    </w:rPr>
  </w:style>
  <w:style w:type="paragraph" w:customStyle="1" w:styleId="EndNoteBibliographyTitle">
    <w:name w:val="EndNote Bibliography Title"/>
    <w:basedOn w:val="Standard"/>
    <w:link w:val="EndNoteBibliographyTitleZchn"/>
    <w:rsid w:val="005740FC"/>
    <w:pPr>
      <w:spacing w:after="0"/>
      <w:jc w:val="center"/>
    </w:pPr>
    <w:rPr>
      <w:rFonts w:ascii="Calibri" w:hAnsi="Calibri" w:cs="Calibri"/>
      <w:noProof/>
      <w:lang w:val="en-US"/>
    </w:rPr>
  </w:style>
  <w:style w:type="character" w:customStyle="1" w:styleId="EndNoteBibliographyTitleZchn">
    <w:name w:val="EndNote Bibliography Title Zchn"/>
    <w:basedOn w:val="Absatz-Standardschriftart"/>
    <w:link w:val="EndNoteBibliographyTitle"/>
    <w:rsid w:val="005740FC"/>
    <w:rPr>
      <w:rFonts w:ascii="Calibri" w:hAnsi="Calibri" w:cs="Calibri"/>
      <w:noProof/>
      <w:lang w:val="en-US"/>
    </w:rPr>
  </w:style>
  <w:style w:type="paragraph" w:customStyle="1" w:styleId="EndNoteBibliography">
    <w:name w:val="EndNote Bibliography"/>
    <w:basedOn w:val="Standard"/>
    <w:link w:val="EndNoteBibliographyZchn"/>
    <w:rsid w:val="005740FC"/>
    <w:pPr>
      <w:spacing w:line="240" w:lineRule="auto"/>
    </w:pPr>
    <w:rPr>
      <w:rFonts w:ascii="Calibri" w:hAnsi="Calibri" w:cs="Calibri"/>
      <w:noProof/>
      <w:lang w:val="en-US"/>
    </w:rPr>
  </w:style>
  <w:style w:type="character" w:customStyle="1" w:styleId="EndNoteBibliographyZchn">
    <w:name w:val="EndNote Bibliography Zchn"/>
    <w:basedOn w:val="Absatz-Standardschriftart"/>
    <w:link w:val="EndNoteBibliography"/>
    <w:rsid w:val="005740FC"/>
    <w:rPr>
      <w:rFonts w:ascii="Calibri" w:hAnsi="Calibri" w:cs="Calibri"/>
      <w:noProof/>
      <w:lang w:val="en-US"/>
    </w:rPr>
  </w:style>
  <w:style w:type="paragraph" w:styleId="Kopfzeile">
    <w:name w:val="header"/>
    <w:basedOn w:val="Standard"/>
    <w:link w:val="KopfzeileZchn"/>
    <w:uiPriority w:val="99"/>
    <w:unhideWhenUsed/>
    <w:rsid w:val="008A708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A708E"/>
  </w:style>
  <w:style w:type="paragraph" w:styleId="Fuzeile">
    <w:name w:val="footer"/>
    <w:basedOn w:val="Standard"/>
    <w:link w:val="FuzeileZchn"/>
    <w:uiPriority w:val="99"/>
    <w:unhideWhenUsed/>
    <w:rsid w:val="008A708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A708E"/>
  </w:style>
  <w:style w:type="paragraph" w:styleId="berarbeitung">
    <w:name w:val="Revision"/>
    <w:hidden/>
    <w:uiPriority w:val="99"/>
    <w:semiHidden/>
    <w:rsid w:val="005208C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A7413"/>
    <w:rPr>
      <w:color w:val="0000FF" w:themeColor="hyperlink"/>
      <w:u w:val="single"/>
    </w:rPr>
  </w:style>
  <w:style w:type="paragraph" w:styleId="NurText">
    <w:name w:val="Plain Text"/>
    <w:basedOn w:val="Standard"/>
    <w:link w:val="NurTextZchn"/>
    <w:uiPriority w:val="99"/>
    <w:semiHidden/>
    <w:unhideWhenUsed/>
    <w:rsid w:val="007A7413"/>
    <w:pPr>
      <w:spacing w:after="0" w:line="240" w:lineRule="auto"/>
    </w:pPr>
    <w:rPr>
      <w:rFonts w:ascii="Calibri" w:hAnsi="Calibri"/>
      <w:szCs w:val="21"/>
    </w:rPr>
  </w:style>
  <w:style w:type="character" w:customStyle="1" w:styleId="NurTextZchn">
    <w:name w:val="Nur Text Zchn"/>
    <w:basedOn w:val="Absatz-Standardschriftart"/>
    <w:link w:val="NurText"/>
    <w:uiPriority w:val="99"/>
    <w:semiHidden/>
    <w:rsid w:val="007A7413"/>
    <w:rPr>
      <w:rFonts w:ascii="Calibri" w:hAnsi="Calibri"/>
      <w:szCs w:val="21"/>
    </w:rPr>
  </w:style>
  <w:style w:type="paragraph" w:styleId="Listenabsatz">
    <w:name w:val="List Paragraph"/>
    <w:basedOn w:val="Standard"/>
    <w:uiPriority w:val="34"/>
    <w:qFormat/>
    <w:rsid w:val="006110A6"/>
    <w:pPr>
      <w:ind w:left="720"/>
      <w:contextualSpacing/>
    </w:pPr>
  </w:style>
  <w:style w:type="table" w:styleId="Tabellenraster">
    <w:name w:val="Table Grid"/>
    <w:basedOn w:val="NormaleTabelle"/>
    <w:uiPriority w:val="59"/>
    <w:rsid w:val="00385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AF1A1C"/>
    <w:rPr>
      <w:sz w:val="16"/>
      <w:szCs w:val="16"/>
    </w:rPr>
  </w:style>
  <w:style w:type="paragraph" w:styleId="Kommentartext">
    <w:name w:val="annotation text"/>
    <w:basedOn w:val="Standard"/>
    <w:link w:val="KommentartextZchn"/>
    <w:uiPriority w:val="99"/>
    <w:unhideWhenUsed/>
    <w:rsid w:val="00AF1A1C"/>
    <w:pPr>
      <w:spacing w:line="240" w:lineRule="auto"/>
    </w:pPr>
    <w:rPr>
      <w:sz w:val="20"/>
      <w:szCs w:val="20"/>
    </w:rPr>
  </w:style>
  <w:style w:type="character" w:customStyle="1" w:styleId="KommentartextZchn">
    <w:name w:val="Kommentartext Zchn"/>
    <w:basedOn w:val="Absatz-Standardschriftart"/>
    <w:link w:val="Kommentartext"/>
    <w:uiPriority w:val="99"/>
    <w:rsid w:val="00AF1A1C"/>
    <w:rPr>
      <w:sz w:val="20"/>
      <w:szCs w:val="20"/>
    </w:rPr>
  </w:style>
  <w:style w:type="paragraph" w:styleId="Kommentarthema">
    <w:name w:val="annotation subject"/>
    <w:basedOn w:val="Kommentartext"/>
    <w:next w:val="Kommentartext"/>
    <w:link w:val="KommentarthemaZchn"/>
    <w:uiPriority w:val="99"/>
    <w:semiHidden/>
    <w:unhideWhenUsed/>
    <w:rsid w:val="00AF1A1C"/>
    <w:rPr>
      <w:b/>
      <w:bCs/>
    </w:rPr>
  </w:style>
  <w:style w:type="character" w:customStyle="1" w:styleId="KommentarthemaZchn">
    <w:name w:val="Kommentarthema Zchn"/>
    <w:basedOn w:val="KommentartextZchn"/>
    <w:link w:val="Kommentarthema"/>
    <w:uiPriority w:val="99"/>
    <w:semiHidden/>
    <w:rsid w:val="00AF1A1C"/>
    <w:rPr>
      <w:b/>
      <w:bCs/>
      <w:sz w:val="20"/>
      <w:szCs w:val="20"/>
    </w:rPr>
  </w:style>
  <w:style w:type="paragraph" w:styleId="Sprechblasentext">
    <w:name w:val="Balloon Text"/>
    <w:basedOn w:val="Standard"/>
    <w:link w:val="SprechblasentextZchn"/>
    <w:uiPriority w:val="99"/>
    <w:semiHidden/>
    <w:unhideWhenUsed/>
    <w:rsid w:val="00AF1A1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F1A1C"/>
    <w:rPr>
      <w:rFonts w:ascii="Tahoma" w:hAnsi="Tahoma" w:cs="Tahoma"/>
      <w:sz w:val="16"/>
      <w:szCs w:val="16"/>
    </w:rPr>
  </w:style>
  <w:style w:type="paragraph" w:customStyle="1" w:styleId="EndNoteBibliographyTitle">
    <w:name w:val="EndNote Bibliography Title"/>
    <w:basedOn w:val="Standard"/>
    <w:link w:val="EndNoteBibliographyTitleZchn"/>
    <w:rsid w:val="005740FC"/>
    <w:pPr>
      <w:spacing w:after="0"/>
      <w:jc w:val="center"/>
    </w:pPr>
    <w:rPr>
      <w:rFonts w:ascii="Calibri" w:hAnsi="Calibri" w:cs="Calibri"/>
      <w:noProof/>
      <w:lang w:val="en-US"/>
    </w:rPr>
  </w:style>
  <w:style w:type="character" w:customStyle="1" w:styleId="EndNoteBibliographyTitleZchn">
    <w:name w:val="EndNote Bibliography Title Zchn"/>
    <w:basedOn w:val="Absatz-Standardschriftart"/>
    <w:link w:val="EndNoteBibliographyTitle"/>
    <w:rsid w:val="005740FC"/>
    <w:rPr>
      <w:rFonts w:ascii="Calibri" w:hAnsi="Calibri" w:cs="Calibri"/>
      <w:noProof/>
      <w:lang w:val="en-US"/>
    </w:rPr>
  </w:style>
  <w:style w:type="paragraph" w:customStyle="1" w:styleId="EndNoteBibliography">
    <w:name w:val="EndNote Bibliography"/>
    <w:basedOn w:val="Standard"/>
    <w:link w:val="EndNoteBibliographyZchn"/>
    <w:rsid w:val="005740FC"/>
    <w:pPr>
      <w:spacing w:line="240" w:lineRule="auto"/>
    </w:pPr>
    <w:rPr>
      <w:rFonts w:ascii="Calibri" w:hAnsi="Calibri" w:cs="Calibri"/>
      <w:noProof/>
      <w:lang w:val="en-US"/>
    </w:rPr>
  </w:style>
  <w:style w:type="character" w:customStyle="1" w:styleId="EndNoteBibliographyZchn">
    <w:name w:val="EndNote Bibliography Zchn"/>
    <w:basedOn w:val="Absatz-Standardschriftart"/>
    <w:link w:val="EndNoteBibliography"/>
    <w:rsid w:val="005740FC"/>
    <w:rPr>
      <w:rFonts w:ascii="Calibri" w:hAnsi="Calibri" w:cs="Calibri"/>
      <w:noProof/>
      <w:lang w:val="en-US"/>
    </w:rPr>
  </w:style>
  <w:style w:type="paragraph" w:styleId="Kopfzeile">
    <w:name w:val="header"/>
    <w:basedOn w:val="Standard"/>
    <w:link w:val="KopfzeileZchn"/>
    <w:uiPriority w:val="99"/>
    <w:unhideWhenUsed/>
    <w:rsid w:val="008A708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A708E"/>
  </w:style>
  <w:style w:type="paragraph" w:styleId="Fuzeile">
    <w:name w:val="footer"/>
    <w:basedOn w:val="Standard"/>
    <w:link w:val="FuzeileZchn"/>
    <w:uiPriority w:val="99"/>
    <w:unhideWhenUsed/>
    <w:rsid w:val="008A708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A708E"/>
  </w:style>
  <w:style w:type="paragraph" w:styleId="berarbeitung">
    <w:name w:val="Revision"/>
    <w:hidden/>
    <w:uiPriority w:val="99"/>
    <w:semiHidden/>
    <w:rsid w:val="005208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838239">
      <w:bodyDiv w:val="1"/>
      <w:marLeft w:val="0"/>
      <w:marRight w:val="0"/>
      <w:marTop w:val="0"/>
      <w:marBottom w:val="0"/>
      <w:divBdr>
        <w:top w:val="none" w:sz="0" w:space="0" w:color="auto"/>
        <w:left w:val="none" w:sz="0" w:space="0" w:color="auto"/>
        <w:bottom w:val="none" w:sz="0" w:space="0" w:color="auto"/>
        <w:right w:val="none" w:sz="0" w:space="0" w:color="auto"/>
      </w:divBdr>
    </w:div>
    <w:div w:id="270864646">
      <w:bodyDiv w:val="1"/>
      <w:marLeft w:val="0"/>
      <w:marRight w:val="0"/>
      <w:marTop w:val="0"/>
      <w:marBottom w:val="0"/>
      <w:divBdr>
        <w:top w:val="none" w:sz="0" w:space="0" w:color="auto"/>
        <w:left w:val="none" w:sz="0" w:space="0" w:color="auto"/>
        <w:bottom w:val="none" w:sz="0" w:space="0" w:color="auto"/>
        <w:right w:val="none" w:sz="0" w:space="0" w:color="auto"/>
      </w:divBdr>
      <w:divsChild>
        <w:div w:id="10841003">
          <w:marLeft w:val="0"/>
          <w:marRight w:val="0"/>
          <w:marTop w:val="0"/>
          <w:marBottom w:val="0"/>
          <w:divBdr>
            <w:top w:val="none" w:sz="0" w:space="0" w:color="auto"/>
            <w:left w:val="none" w:sz="0" w:space="0" w:color="auto"/>
            <w:bottom w:val="none" w:sz="0" w:space="0" w:color="auto"/>
            <w:right w:val="none" w:sz="0" w:space="0" w:color="auto"/>
          </w:divBdr>
        </w:div>
        <w:div w:id="38357475">
          <w:marLeft w:val="0"/>
          <w:marRight w:val="0"/>
          <w:marTop w:val="0"/>
          <w:marBottom w:val="0"/>
          <w:divBdr>
            <w:top w:val="none" w:sz="0" w:space="0" w:color="auto"/>
            <w:left w:val="none" w:sz="0" w:space="0" w:color="auto"/>
            <w:bottom w:val="none" w:sz="0" w:space="0" w:color="auto"/>
            <w:right w:val="none" w:sz="0" w:space="0" w:color="auto"/>
          </w:divBdr>
        </w:div>
        <w:div w:id="48264914">
          <w:marLeft w:val="0"/>
          <w:marRight w:val="0"/>
          <w:marTop w:val="0"/>
          <w:marBottom w:val="0"/>
          <w:divBdr>
            <w:top w:val="none" w:sz="0" w:space="0" w:color="auto"/>
            <w:left w:val="none" w:sz="0" w:space="0" w:color="auto"/>
            <w:bottom w:val="none" w:sz="0" w:space="0" w:color="auto"/>
            <w:right w:val="none" w:sz="0" w:space="0" w:color="auto"/>
          </w:divBdr>
        </w:div>
        <w:div w:id="76442996">
          <w:marLeft w:val="0"/>
          <w:marRight w:val="0"/>
          <w:marTop w:val="0"/>
          <w:marBottom w:val="0"/>
          <w:divBdr>
            <w:top w:val="none" w:sz="0" w:space="0" w:color="auto"/>
            <w:left w:val="none" w:sz="0" w:space="0" w:color="auto"/>
            <w:bottom w:val="none" w:sz="0" w:space="0" w:color="auto"/>
            <w:right w:val="none" w:sz="0" w:space="0" w:color="auto"/>
          </w:divBdr>
        </w:div>
        <w:div w:id="80682442">
          <w:marLeft w:val="0"/>
          <w:marRight w:val="0"/>
          <w:marTop w:val="0"/>
          <w:marBottom w:val="0"/>
          <w:divBdr>
            <w:top w:val="none" w:sz="0" w:space="0" w:color="auto"/>
            <w:left w:val="none" w:sz="0" w:space="0" w:color="auto"/>
            <w:bottom w:val="none" w:sz="0" w:space="0" w:color="auto"/>
            <w:right w:val="none" w:sz="0" w:space="0" w:color="auto"/>
          </w:divBdr>
        </w:div>
        <w:div w:id="128256111">
          <w:marLeft w:val="0"/>
          <w:marRight w:val="0"/>
          <w:marTop w:val="0"/>
          <w:marBottom w:val="0"/>
          <w:divBdr>
            <w:top w:val="none" w:sz="0" w:space="0" w:color="auto"/>
            <w:left w:val="none" w:sz="0" w:space="0" w:color="auto"/>
            <w:bottom w:val="none" w:sz="0" w:space="0" w:color="auto"/>
            <w:right w:val="none" w:sz="0" w:space="0" w:color="auto"/>
          </w:divBdr>
        </w:div>
        <w:div w:id="140659858">
          <w:marLeft w:val="0"/>
          <w:marRight w:val="0"/>
          <w:marTop w:val="0"/>
          <w:marBottom w:val="0"/>
          <w:divBdr>
            <w:top w:val="none" w:sz="0" w:space="0" w:color="auto"/>
            <w:left w:val="none" w:sz="0" w:space="0" w:color="auto"/>
            <w:bottom w:val="none" w:sz="0" w:space="0" w:color="auto"/>
            <w:right w:val="none" w:sz="0" w:space="0" w:color="auto"/>
          </w:divBdr>
        </w:div>
        <w:div w:id="150759180">
          <w:marLeft w:val="0"/>
          <w:marRight w:val="0"/>
          <w:marTop w:val="0"/>
          <w:marBottom w:val="0"/>
          <w:divBdr>
            <w:top w:val="none" w:sz="0" w:space="0" w:color="auto"/>
            <w:left w:val="none" w:sz="0" w:space="0" w:color="auto"/>
            <w:bottom w:val="none" w:sz="0" w:space="0" w:color="auto"/>
            <w:right w:val="none" w:sz="0" w:space="0" w:color="auto"/>
          </w:divBdr>
        </w:div>
        <w:div w:id="151918263">
          <w:marLeft w:val="0"/>
          <w:marRight w:val="0"/>
          <w:marTop w:val="0"/>
          <w:marBottom w:val="0"/>
          <w:divBdr>
            <w:top w:val="none" w:sz="0" w:space="0" w:color="auto"/>
            <w:left w:val="none" w:sz="0" w:space="0" w:color="auto"/>
            <w:bottom w:val="none" w:sz="0" w:space="0" w:color="auto"/>
            <w:right w:val="none" w:sz="0" w:space="0" w:color="auto"/>
          </w:divBdr>
        </w:div>
        <w:div w:id="172108973">
          <w:marLeft w:val="0"/>
          <w:marRight w:val="0"/>
          <w:marTop w:val="0"/>
          <w:marBottom w:val="0"/>
          <w:divBdr>
            <w:top w:val="none" w:sz="0" w:space="0" w:color="auto"/>
            <w:left w:val="none" w:sz="0" w:space="0" w:color="auto"/>
            <w:bottom w:val="none" w:sz="0" w:space="0" w:color="auto"/>
            <w:right w:val="none" w:sz="0" w:space="0" w:color="auto"/>
          </w:divBdr>
        </w:div>
        <w:div w:id="205485610">
          <w:marLeft w:val="0"/>
          <w:marRight w:val="0"/>
          <w:marTop w:val="0"/>
          <w:marBottom w:val="0"/>
          <w:divBdr>
            <w:top w:val="none" w:sz="0" w:space="0" w:color="auto"/>
            <w:left w:val="none" w:sz="0" w:space="0" w:color="auto"/>
            <w:bottom w:val="none" w:sz="0" w:space="0" w:color="auto"/>
            <w:right w:val="none" w:sz="0" w:space="0" w:color="auto"/>
          </w:divBdr>
        </w:div>
        <w:div w:id="258952714">
          <w:marLeft w:val="0"/>
          <w:marRight w:val="0"/>
          <w:marTop w:val="0"/>
          <w:marBottom w:val="0"/>
          <w:divBdr>
            <w:top w:val="none" w:sz="0" w:space="0" w:color="auto"/>
            <w:left w:val="none" w:sz="0" w:space="0" w:color="auto"/>
            <w:bottom w:val="none" w:sz="0" w:space="0" w:color="auto"/>
            <w:right w:val="none" w:sz="0" w:space="0" w:color="auto"/>
          </w:divBdr>
        </w:div>
        <w:div w:id="277101838">
          <w:marLeft w:val="0"/>
          <w:marRight w:val="0"/>
          <w:marTop w:val="0"/>
          <w:marBottom w:val="0"/>
          <w:divBdr>
            <w:top w:val="none" w:sz="0" w:space="0" w:color="auto"/>
            <w:left w:val="none" w:sz="0" w:space="0" w:color="auto"/>
            <w:bottom w:val="none" w:sz="0" w:space="0" w:color="auto"/>
            <w:right w:val="none" w:sz="0" w:space="0" w:color="auto"/>
          </w:divBdr>
        </w:div>
        <w:div w:id="302396376">
          <w:marLeft w:val="0"/>
          <w:marRight w:val="0"/>
          <w:marTop w:val="0"/>
          <w:marBottom w:val="0"/>
          <w:divBdr>
            <w:top w:val="none" w:sz="0" w:space="0" w:color="auto"/>
            <w:left w:val="none" w:sz="0" w:space="0" w:color="auto"/>
            <w:bottom w:val="none" w:sz="0" w:space="0" w:color="auto"/>
            <w:right w:val="none" w:sz="0" w:space="0" w:color="auto"/>
          </w:divBdr>
        </w:div>
        <w:div w:id="303047405">
          <w:marLeft w:val="0"/>
          <w:marRight w:val="0"/>
          <w:marTop w:val="0"/>
          <w:marBottom w:val="0"/>
          <w:divBdr>
            <w:top w:val="none" w:sz="0" w:space="0" w:color="auto"/>
            <w:left w:val="none" w:sz="0" w:space="0" w:color="auto"/>
            <w:bottom w:val="none" w:sz="0" w:space="0" w:color="auto"/>
            <w:right w:val="none" w:sz="0" w:space="0" w:color="auto"/>
          </w:divBdr>
        </w:div>
        <w:div w:id="315650352">
          <w:marLeft w:val="0"/>
          <w:marRight w:val="0"/>
          <w:marTop w:val="0"/>
          <w:marBottom w:val="0"/>
          <w:divBdr>
            <w:top w:val="none" w:sz="0" w:space="0" w:color="auto"/>
            <w:left w:val="none" w:sz="0" w:space="0" w:color="auto"/>
            <w:bottom w:val="none" w:sz="0" w:space="0" w:color="auto"/>
            <w:right w:val="none" w:sz="0" w:space="0" w:color="auto"/>
          </w:divBdr>
        </w:div>
        <w:div w:id="321546416">
          <w:marLeft w:val="0"/>
          <w:marRight w:val="0"/>
          <w:marTop w:val="0"/>
          <w:marBottom w:val="0"/>
          <w:divBdr>
            <w:top w:val="none" w:sz="0" w:space="0" w:color="auto"/>
            <w:left w:val="none" w:sz="0" w:space="0" w:color="auto"/>
            <w:bottom w:val="none" w:sz="0" w:space="0" w:color="auto"/>
            <w:right w:val="none" w:sz="0" w:space="0" w:color="auto"/>
          </w:divBdr>
        </w:div>
        <w:div w:id="388699245">
          <w:marLeft w:val="0"/>
          <w:marRight w:val="0"/>
          <w:marTop w:val="0"/>
          <w:marBottom w:val="0"/>
          <w:divBdr>
            <w:top w:val="none" w:sz="0" w:space="0" w:color="auto"/>
            <w:left w:val="none" w:sz="0" w:space="0" w:color="auto"/>
            <w:bottom w:val="none" w:sz="0" w:space="0" w:color="auto"/>
            <w:right w:val="none" w:sz="0" w:space="0" w:color="auto"/>
          </w:divBdr>
        </w:div>
        <w:div w:id="393041162">
          <w:marLeft w:val="0"/>
          <w:marRight w:val="0"/>
          <w:marTop w:val="0"/>
          <w:marBottom w:val="0"/>
          <w:divBdr>
            <w:top w:val="none" w:sz="0" w:space="0" w:color="auto"/>
            <w:left w:val="none" w:sz="0" w:space="0" w:color="auto"/>
            <w:bottom w:val="none" w:sz="0" w:space="0" w:color="auto"/>
            <w:right w:val="none" w:sz="0" w:space="0" w:color="auto"/>
          </w:divBdr>
        </w:div>
        <w:div w:id="423956255">
          <w:marLeft w:val="0"/>
          <w:marRight w:val="0"/>
          <w:marTop w:val="0"/>
          <w:marBottom w:val="0"/>
          <w:divBdr>
            <w:top w:val="none" w:sz="0" w:space="0" w:color="auto"/>
            <w:left w:val="none" w:sz="0" w:space="0" w:color="auto"/>
            <w:bottom w:val="none" w:sz="0" w:space="0" w:color="auto"/>
            <w:right w:val="none" w:sz="0" w:space="0" w:color="auto"/>
          </w:divBdr>
        </w:div>
        <w:div w:id="438380094">
          <w:marLeft w:val="0"/>
          <w:marRight w:val="0"/>
          <w:marTop w:val="0"/>
          <w:marBottom w:val="0"/>
          <w:divBdr>
            <w:top w:val="none" w:sz="0" w:space="0" w:color="auto"/>
            <w:left w:val="none" w:sz="0" w:space="0" w:color="auto"/>
            <w:bottom w:val="none" w:sz="0" w:space="0" w:color="auto"/>
            <w:right w:val="none" w:sz="0" w:space="0" w:color="auto"/>
          </w:divBdr>
        </w:div>
        <w:div w:id="438598585">
          <w:marLeft w:val="0"/>
          <w:marRight w:val="0"/>
          <w:marTop w:val="0"/>
          <w:marBottom w:val="0"/>
          <w:divBdr>
            <w:top w:val="none" w:sz="0" w:space="0" w:color="auto"/>
            <w:left w:val="none" w:sz="0" w:space="0" w:color="auto"/>
            <w:bottom w:val="none" w:sz="0" w:space="0" w:color="auto"/>
            <w:right w:val="none" w:sz="0" w:space="0" w:color="auto"/>
          </w:divBdr>
        </w:div>
        <w:div w:id="471102331">
          <w:marLeft w:val="0"/>
          <w:marRight w:val="0"/>
          <w:marTop w:val="0"/>
          <w:marBottom w:val="0"/>
          <w:divBdr>
            <w:top w:val="none" w:sz="0" w:space="0" w:color="auto"/>
            <w:left w:val="none" w:sz="0" w:space="0" w:color="auto"/>
            <w:bottom w:val="none" w:sz="0" w:space="0" w:color="auto"/>
            <w:right w:val="none" w:sz="0" w:space="0" w:color="auto"/>
          </w:divBdr>
        </w:div>
        <w:div w:id="488719596">
          <w:marLeft w:val="0"/>
          <w:marRight w:val="0"/>
          <w:marTop w:val="0"/>
          <w:marBottom w:val="0"/>
          <w:divBdr>
            <w:top w:val="none" w:sz="0" w:space="0" w:color="auto"/>
            <w:left w:val="none" w:sz="0" w:space="0" w:color="auto"/>
            <w:bottom w:val="none" w:sz="0" w:space="0" w:color="auto"/>
            <w:right w:val="none" w:sz="0" w:space="0" w:color="auto"/>
          </w:divBdr>
        </w:div>
        <w:div w:id="541089791">
          <w:marLeft w:val="0"/>
          <w:marRight w:val="0"/>
          <w:marTop w:val="0"/>
          <w:marBottom w:val="0"/>
          <w:divBdr>
            <w:top w:val="none" w:sz="0" w:space="0" w:color="auto"/>
            <w:left w:val="none" w:sz="0" w:space="0" w:color="auto"/>
            <w:bottom w:val="none" w:sz="0" w:space="0" w:color="auto"/>
            <w:right w:val="none" w:sz="0" w:space="0" w:color="auto"/>
          </w:divBdr>
        </w:div>
        <w:div w:id="552693402">
          <w:marLeft w:val="0"/>
          <w:marRight w:val="0"/>
          <w:marTop w:val="0"/>
          <w:marBottom w:val="0"/>
          <w:divBdr>
            <w:top w:val="none" w:sz="0" w:space="0" w:color="auto"/>
            <w:left w:val="none" w:sz="0" w:space="0" w:color="auto"/>
            <w:bottom w:val="none" w:sz="0" w:space="0" w:color="auto"/>
            <w:right w:val="none" w:sz="0" w:space="0" w:color="auto"/>
          </w:divBdr>
        </w:div>
        <w:div w:id="553665205">
          <w:marLeft w:val="0"/>
          <w:marRight w:val="0"/>
          <w:marTop w:val="0"/>
          <w:marBottom w:val="0"/>
          <w:divBdr>
            <w:top w:val="none" w:sz="0" w:space="0" w:color="auto"/>
            <w:left w:val="none" w:sz="0" w:space="0" w:color="auto"/>
            <w:bottom w:val="none" w:sz="0" w:space="0" w:color="auto"/>
            <w:right w:val="none" w:sz="0" w:space="0" w:color="auto"/>
          </w:divBdr>
        </w:div>
        <w:div w:id="562522999">
          <w:marLeft w:val="0"/>
          <w:marRight w:val="0"/>
          <w:marTop w:val="0"/>
          <w:marBottom w:val="0"/>
          <w:divBdr>
            <w:top w:val="none" w:sz="0" w:space="0" w:color="auto"/>
            <w:left w:val="none" w:sz="0" w:space="0" w:color="auto"/>
            <w:bottom w:val="none" w:sz="0" w:space="0" w:color="auto"/>
            <w:right w:val="none" w:sz="0" w:space="0" w:color="auto"/>
          </w:divBdr>
        </w:div>
        <w:div w:id="641887695">
          <w:marLeft w:val="0"/>
          <w:marRight w:val="0"/>
          <w:marTop w:val="0"/>
          <w:marBottom w:val="0"/>
          <w:divBdr>
            <w:top w:val="none" w:sz="0" w:space="0" w:color="auto"/>
            <w:left w:val="none" w:sz="0" w:space="0" w:color="auto"/>
            <w:bottom w:val="none" w:sz="0" w:space="0" w:color="auto"/>
            <w:right w:val="none" w:sz="0" w:space="0" w:color="auto"/>
          </w:divBdr>
        </w:div>
        <w:div w:id="652417148">
          <w:marLeft w:val="0"/>
          <w:marRight w:val="0"/>
          <w:marTop w:val="0"/>
          <w:marBottom w:val="0"/>
          <w:divBdr>
            <w:top w:val="none" w:sz="0" w:space="0" w:color="auto"/>
            <w:left w:val="none" w:sz="0" w:space="0" w:color="auto"/>
            <w:bottom w:val="none" w:sz="0" w:space="0" w:color="auto"/>
            <w:right w:val="none" w:sz="0" w:space="0" w:color="auto"/>
          </w:divBdr>
        </w:div>
        <w:div w:id="657926820">
          <w:marLeft w:val="0"/>
          <w:marRight w:val="0"/>
          <w:marTop w:val="0"/>
          <w:marBottom w:val="0"/>
          <w:divBdr>
            <w:top w:val="none" w:sz="0" w:space="0" w:color="auto"/>
            <w:left w:val="none" w:sz="0" w:space="0" w:color="auto"/>
            <w:bottom w:val="none" w:sz="0" w:space="0" w:color="auto"/>
            <w:right w:val="none" w:sz="0" w:space="0" w:color="auto"/>
          </w:divBdr>
        </w:div>
        <w:div w:id="681005269">
          <w:marLeft w:val="0"/>
          <w:marRight w:val="0"/>
          <w:marTop w:val="0"/>
          <w:marBottom w:val="0"/>
          <w:divBdr>
            <w:top w:val="none" w:sz="0" w:space="0" w:color="auto"/>
            <w:left w:val="none" w:sz="0" w:space="0" w:color="auto"/>
            <w:bottom w:val="none" w:sz="0" w:space="0" w:color="auto"/>
            <w:right w:val="none" w:sz="0" w:space="0" w:color="auto"/>
          </w:divBdr>
        </w:div>
        <w:div w:id="683701806">
          <w:marLeft w:val="0"/>
          <w:marRight w:val="0"/>
          <w:marTop w:val="0"/>
          <w:marBottom w:val="0"/>
          <w:divBdr>
            <w:top w:val="none" w:sz="0" w:space="0" w:color="auto"/>
            <w:left w:val="none" w:sz="0" w:space="0" w:color="auto"/>
            <w:bottom w:val="none" w:sz="0" w:space="0" w:color="auto"/>
            <w:right w:val="none" w:sz="0" w:space="0" w:color="auto"/>
          </w:divBdr>
        </w:div>
        <w:div w:id="692345051">
          <w:marLeft w:val="0"/>
          <w:marRight w:val="0"/>
          <w:marTop w:val="0"/>
          <w:marBottom w:val="0"/>
          <w:divBdr>
            <w:top w:val="none" w:sz="0" w:space="0" w:color="auto"/>
            <w:left w:val="none" w:sz="0" w:space="0" w:color="auto"/>
            <w:bottom w:val="none" w:sz="0" w:space="0" w:color="auto"/>
            <w:right w:val="none" w:sz="0" w:space="0" w:color="auto"/>
          </w:divBdr>
        </w:div>
        <w:div w:id="696588265">
          <w:marLeft w:val="0"/>
          <w:marRight w:val="0"/>
          <w:marTop w:val="0"/>
          <w:marBottom w:val="0"/>
          <w:divBdr>
            <w:top w:val="none" w:sz="0" w:space="0" w:color="auto"/>
            <w:left w:val="none" w:sz="0" w:space="0" w:color="auto"/>
            <w:bottom w:val="none" w:sz="0" w:space="0" w:color="auto"/>
            <w:right w:val="none" w:sz="0" w:space="0" w:color="auto"/>
          </w:divBdr>
        </w:div>
        <w:div w:id="732895301">
          <w:marLeft w:val="0"/>
          <w:marRight w:val="0"/>
          <w:marTop w:val="0"/>
          <w:marBottom w:val="0"/>
          <w:divBdr>
            <w:top w:val="none" w:sz="0" w:space="0" w:color="auto"/>
            <w:left w:val="none" w:sz="0" w:space="0" w:color="auto"/>
            <w:bottom w:val="none" w:sz="0" w:space="0" w:color="auto"/>
            <w:right w:val="none" w:sz="0" w:space="0" w:color="auto"/>
          </w:divBdr>
        </w:div>
        <w:div w:id="734470389">
          <w:marLeft w:val="0"/>
          <w:marRight w:val="0"/>
          <w:marTop w:val="0"/>
          <w:marBottom w:val="0"/>
          <w:divBdr>
            <w:top w:val="none" w:sz="0" w:space="0" w:color="auto"/>
            <w:left w:val="none" w:sz="0" w:space="0" w:color="auto"/>
            <w:bottom w:val="none" w:sz="0" w:space="0" w:color="auto"/>
            <w:right w:val="none" w:sz="0" w:space="0" w:color="auto"/>
          </w:divBdr>
        </w:div>
        <w:div w:id="746927715">
          <w:marLeft w:val="0"/>
          <w:marRight w:val="0"/>
          <w:marTop w:val="0"/>
          <w:marBottom w:val="0"/>
          <w:divBdr>
            <w:top w:val="none" w:sz="0" w:space="0" w:color="auto"/>
            <w:left w:val="none" w:sz="0" w:space="0" w:color="auto"/>
            <w:bottom w:val="none" w:sz="0" w:space="0" w:color="auto"/>
            <w:right w:val="none" w:sz="0" w:space="0" w:color="auto"/>
          </w:divBdr>
        </w:div>
        <w:div w:id="748310616">
          <w:marLeft w:val="0"/>
          <w:marRight w:val="0"/>
          <w:marTop w:val="0"/>
          <w:marBottom w:val="0"/>
          <w:divBdr>
            <w:top w:val="none" w:sz="0" w:space="0" w:color="auto"/>
            <w:left w:val="none" w:sz="0" w:space="0" w:color="auto"/>
            <w:bottom w:val="none" w:sz="0" w:space="0" w:color="auto"/>
            <w:right w:val="none" w:sz="0" w:space="0" w:color="auto"/>
          </w:divBdr>
        </w:div>
        <w:div w:id="782110005">
          <w:marLeft w:val="0"/>
          <w:marRight w:val="0"/>
          <w:marTop w:val="0"/>
          <w:marBottom w:val="0"/>
          <w:divBdr>
            <w:top w:val="none" w:sz="0" w:space="0" w:color="auto"/>
            <w:left w:val="none" w:sz="0" w:space="0" w:color="auto"/>
            <w:bottom w:val="none" w:sz="0" w:space="0" w:color="auto"/>
            <w:right w:val="none" w:sz="0" w:space="0" w:color="auto"/>
          </w:divBdr>
        </w:div>
        <w:div w:id="794055427">
          <w:marLeft w:val="0"/>
          <w:marRight w:val="0"/>
          <w:marTop w:val="0"/>
          <w:marBottom w:val="0"/>
          <w:divBdr>
            <w:top w:val="none" w:sz="0" w:space="0" w:color="auto"/>
            <w:left w:val="none" w:sz="0" w:space="0" w:color="auto"/>
            <w:bottom w:val="none" w:sz="0" w:space="0" w:color="auto"/>
            <w:right w:val="none" w:sz="0" w:space="0" w:color="auto"/>
          </w:divBdr>
        </w:div>
        <w:div w:id="799761324">
          <w:marLeft w:val="0"/>
          <w:marRight w:val="0"/>
          <w:marTop w:val="0"/>
          <w:marBottom w:val="0"/>
          <w:divBdr>
            <w:top w:val="none" w:sz="0" w:space="0" w:color="auto"/>
            <w:left w:val="none" w:sz="0" w:space="0" w:color="auto"/>
            <w:bottom w:val="none" w:sz="0" w:space="0" w:color="auto"/>
            <w:right w:val="none" w:sz="0" w:space="0" w:color="auto"/>
          </w:divBdr>
        </w:div>
        <w:div w:id="827674047">
          <w:marLeft w:val="0"/>
          <w:marRight w:val="0"/>
          <w:marTop w:val="0"/>
          <w:marBottom w:val="0"/>
          <w:divBdr>
            <w:top w:val="none" w:sz="0" w:space="0" w:color="auto"/>
            <w:left w:val="none" w:sz="0" w:space="0" w:color="auto"/>
            <w:bottom w:val="none" w:sz="0" w:space="0" w:color="auto"/>
            <w:right w:val="none" w:sz="0" w:space="0" w:color="auto"/>
          </w:divBdr>
        </w:div>
        <w:div w:id="892614840">
          <w:marLeft w:val="0"/>
          <w:marRight w:val="0"/>
          <w:marTop w:val="0"/>
          <w:marBottom w:val="0"/>
          <w:divBdr>
            <w:top w:val="none" w:sz="0" w:space="0" w:color="auto"/>
            <w:left w:val="none" w:sz="0" w:space="0" w:color="auto"/>
            <w:bottom w:val="none" w:sz="0" w:space="0" w:color="auto"/>
            <w:right w:val="none" w:sz="0" w:space="0" w:color="auto"/>
          </w:divBdr>
        </w:div>
        <w:div w:id="903561070">
          <w:marLeft w:val="0"/>
          <w:marRight w:val="0"/>
          <w:marTop w:val="0"/>
          <w:marBottom w:val="0"/>
          <w:divBdr>
            <w:top w:val="none" w:sz="0" w:space="0" w:color="auto"/>
            <w:left w:val="none" w:sz="0" w:space="0" w:color="auto"/>
            <w:bottom w:val="none" w:sz="0" w:space="0" w:color="auto"/>
            <w:right w:val="none" w:sz="0" w:space="0" w:color="auto"/>
          </w:divBdr>
        </w:div>
        <w:div w:id="953173596">
          <w:marLeft w:val="0"/>
          <w:marRight w:val="0"/>
          <w:marTop w:val="0"/>
          <w:marBottom w:val="0"/>
          <w:divBdr>
            <w:top w:val="none" w:sz="0" w:space="0" w:color="auto"/>
            <w:left w:val="none" w:sz="0" w:space="0" w:color="auto"/>
            <w:bottom w:val="none" w:sz="0" w:space="0" w:color="auto"/>
            <w:right w:val="none" w:sz="0" w:space="0" w:color="auto"/>
          </w:divBdr>
        </w:div>
        <w:div w:id="970866454">
          <w:marLeft w:val="0"/>
          <w:marRight w:val="0"/>
          <w:marTop w:val="0"/>
          <w:marBottom w:val="0"/>
          <w:divBdr>
            <w:top w:val="none" w:sz="0" w:space="0" w:color="auto"/>
            <w:left w:val="none" w:sz="0" w:space="0" w:color="auto"/>
            <w:bottom w:val="none" w:sz="0" w:space="0" w:color="auto"/>
            <w:right w:val="none" w:sz="0" w:space="0" w:color="auto"/>
          </w:divBdr>
        </w:div>
        <w:div w:id="981276069">
          <w:marLeft w:val="0"/>
          <w:marRight w:val="0"/>
          <w:marTop w:val="0"/>
          <w:marBottom w:val="0"/>
          <w:divBdr>
            <w:top w:val="none" w:sz="0" w:space="0" w:color="auto"/>
            <w:left w:val="none" w:sz="0" w:space="0" w:color="auto"/>
            <w:bottom w:val="none" w:sz="0" w:space="0" w:color="auto"/>
            <w:right w:val="none" w:sz="0" w:space="0" w:color="auto"/>
          </w:divBdr>
        </w:div>
        <w:div w:id="1025441936">
          <w:marLeft w:val="0"/>
          <w:marRight w:val="0"/>
          <w:marTop w:val="0"/>
          <w:marBottom w:val="0"/>
          <w:divBdr>
            <w:top w:val="none" w:sz="0" w:space="0" w:color="auto"/>
            <w:left w:val="none" w:sz="0" w:space="0" w:color="auto"/>
            <w:bottom w:val="none" w:sz="0" w:space="0" w:color="auto"/>
            <w:right w:val="none" w:sz="0" w:space="0" w:color="auto"/>
          </w:divBdr>
        </w:div>
        <w:div w:id="1049184262">
          <w:marLeft w:val="0"/>
          <w:marRight w:val="0"/>
          <w:marTop w:val="0"/>
          <w:marBottom w:val="0"/>
          <w:divBdr>
            <w:top w:val="none" w:sz="0" w:space="0" w:color="auto"/>
            <w:left w:val="none" w:sz="0" w:space="0" w:color="auto"/>
            <w:bottom w:val="none" w:sz="0" w:space="0" w:color="auto"/>
            <w:right w:val="none" w:sz="0" w:space="0" w:color="auto"/>
          </w:divBdr>
        </w:div>
        <w:div w:id="1051610975">
          <w:marLeft w:val="0"/>
          <w:marRight w:val="0"/>
          <w:marTop w:val="0"/>
          <w:marBottom w:val="0"/>
          <w:divBdr>
            <w:top w:val="none" w:sz="0" w:space="0" w:color="auto"/>
            <w:left w:val="none" w:sz="0" w:space="0" w:color="auto"/>
            <w:bottom w:val="none" w:sz="0" w:space="0" w:color="auto"/>
            <w:right w:val="none" w:sz="0" w:space="0" w:color="auto"/>
          </w:divBdr>
        </w:div>
        <w:div w:id="1055474440">
          <w:marLeft w:val="0"/>
          <w:marRight w:val="0"/>
          <w:marTop w:val="0"/>
          <w:marBottom w:val="0"/>
          <w:divBdr>
            <w:top w:val="none" w:sz="0" w:space="0" w:color="auto"/>
            <w:left w:val="none" w:sz="0" w:space="0" w:color="auto"/>
            <w:bottom w:val="none" w:sz="0" w:space="0" w:color="auto"/>
            <w:right w:val="none" w:sz="0" w:space="0" w:color="auto"/>
          </w:divBdr>
        </w:div>
        <w:div w:id="1055811783">
          <w:marLeft w:val="0"/>
          <w:marRight w:val="0"/>
          <w:marTop w:val="0"/>
          <w:marBottom w:val="0"/>
          <w:divBdr>
            <w:top w:val="none" w:sz="0" w:space="0" w:color="auto"/>
            <w:left w:val="none" w:sz="0" w:space="0" w:color="auto"/>
            <w:bottom w:val="none" w:sz="0" w:space="0" w:color="auto"/>
            <w:right w:val="none" w:sz="0" w:space="0" w:color="auto"/>
          </w:divBdr>
        </w:div>
        <w:div w:id="1180505141">
          <w:marLeft w:val="0"/>
          <w:marRight w:val="0"/>
          <w:marTop w:val="0"/>
          <w:marBottom w:val="0"/>
          <w:divBdr>
            <w:top w:val="none" w:sz="0" w:space="0" w:color="auto"/>
            <w:left w:val="none" w:sz="0" w:space="0" w:color="auto"/>
            <w:bottom w:val="none" w:sz="0" w:space="0" w:color="auto"/>
            <w:right w:val="none" w:sz="0" w:space="0" w:color="auto"/>
          </w:divBdr>
        </w:div>
        <w:div w:id="1191803460">
          <w:marLeft w:val="0"/>
          <w:marRight w:val="0"/>
          <w:marTop w:val="0"/>
          <w:marBottom w:val="0"/>
          <w:divBdr>
            <w:top w:val="none" w:sz="0" w:space="0" w:color="auto"/>
            <w:left w:val="none" w:sz="0" w:space="0" w:color="auto"/>
            <w:bottom w:val="none" w:sz="0" w:space="0" w:color="auto"/>
            <w:right w:val="none" w:sz="0" w:space="0" w:color="auto"/>
          </w:divBdr>
        </w:div>
        <w:div w:id="1222205191">
          <w:marLeft w:val="0"/>
          <w:marRight w:val="0"/>
          <w:marTop w:val="0"/>
          <w:marBottom w:val="0"/>
          <w:divBdr>
            <w:top w:val="none" w:sz="0" w:space="0" w:color="auto"/>
            <w:left w:val="none" w:sz="0" w:space="0" w:color="auto"/>
            <w:bottom w:val="none" w:sz="0" w:space="0" w:color="auto"/>
            <w:right w:val="none" w:sz="0" w:space="0" w:color="auto"/>
          </w:divBdr>
        </w:div>
        <w:div w:id="1235242131">
          <w:marLeft w:val="0"/>
          <w:marRight w:val="0"/>
          <w:marTop w:val="0"/>
          <w:marBottom w:val="0"/>
          <w:divBdr>
            <w:top w:val="none" w:sz="0" w:space="0" w:color="auto"/>
            <w:left w:val="none" w:sz="0" w:space="0" w:color="auto"/>
            <w:bottom w:val="none" w:sz="0" w:space="0" w:color="auto"/>
            <w:right w:val="none" w:sz="0" w:space="0" w:color="auto"/>
          </w:divBdr>
        </w:div>
        <w:div w:id="1258489893">
          <w:marLeft w:val="0"/>
          <w:marRight w:val="0"/>
          <w:marTop w:val="0"/>
          <w:marBottom w:val="0"/>
          <w:divBdr>
            <w:top w:val="none" w:sz="0" w:space="0" w:color="auto"/>
            <w:left w:val="none" w:sz="0" w:space="0" w:color="auto"/>
            <w:bottom w:val="none" w:sz="0" w:space="0" w:color="auto"/>
            <w:right w:val="none" w:sz="0" w:space="0" w:color="auto"/>
          </w:divBdr>
        </w:div>
        <w:div w:id="1261722008">
          <w:marLeft w:val="0"/>
          <w:marRight w:val="0"/>
          <w:marTop w:val="0"/>
          <w:marBottom w:val="0"/>
          <w:divBdr>
            <w:top w:val="none" w:sz="0" w:space="0" w:color="auto"/>
            <w:left w:val="none" w:sz="0" w:space="0" w:color="auto"/>
            <w:bottom w:val="none" w:sz="0" w:space="0" w:color="auto"/>
            <w:right w:val="none" w:sz="0" w:space="0" w:color="auto"/>
          </w:divBdr>
        </w:div>
        <w:div w:id="1277054784">
          <w:marLeft w:val="0"/>
          <w:marRight w:val="0"/>
          <w:marTop w:val="0"/>
          <w:marBottom w:val="0"/>
          <w:divBdr>
            <w:top w:val="none" w:sz="0" w:space="0" w:color="auto"/>
            <w:left w:val="none" w:sz="0" w:space="0" w:color="auto"/>
            <w:bottom w:val="none" w:sz="0" w:space="0" w:color="auto"/>
            <w:right w:val="none" w:sz="0" w:space="0" w:color="auto"/>
          </w:divBdr>
        </w:div>
        <w:div w:id="1296528233">
          <w:marLeft w:val="0"/>
          <w:marRight w:val="0"/>
          <w:marTop w:val="0"/>
          <w:marBottom w:val="0"/>
          <w:divBdr>
            <w:top w:val="none" w:sz="0" w:space="0" w:color="auto"/>
            <w:left w:val="none" w:sz="0" w:space="0" w:color="auto"/>
            <w:bottom w:val="none" w:sz="0" w:space="0" w:color="auto"/>
            <w:right w:val="none" w:sz="0" w:space="0" w:color="auto"/>
          </w:divBdr>
        </w:div>
        <w:div w:id="1343168308">
          <w:marLeft w:val="0"/>
          <w:marRight w:val="0"/>
          <w:marTop w:val="0"/>
          <w:marBottom w:val="0"/>
          <w:divBdr>
            <w:top w:val="none" w:sz="0" w:space="0" w:color="auto"/>
            <w:left w:val="none" w:sz="0" w:space="0" w:color="auto"/>
            <w:bottom w:val="none" w:sz="0" w:space="0" w:color="auto"/>
            <w:right w:val="none" w:sz="0" w:space="0" w:color="auto"/>
          </w:divBdr>
        </w:div>
        <w:div w:id="1345327592">
          <w:marLeft w:val="0"/>
          <w:marRight w:val="0"/>
          <w:marTop w:val="0"/>
          <w:marBottom w:val="0"/>
          <w:divBdr>
            <w:top w:val="none" w:sz="0" w:space="0" w:color="auto"/>
            <w:left w:val="none" w:sz="0" w:space="0" w:color="auto"/>
            <w:bottom w:val="none" w:sz="0" w:space="0" w:color="auto"/>
            <w:right w:val="none" w:sz="0" w:space="0" w:color="auto"/>
          </w:divBdr>
        </w:div>
        <w:div w:id="1369645200">
          <w:marLeft w:val="0"/>
          <w:marRight w:val="0"/>
          <w:marTop w:val="0"/>
          <w:marBottom w:val="0"/>
          <w:divBdr>
            <w:top w:val="none" w:sz="0" w:space="0" w:color="auto"/>
            <w:left w:val="none" w:sz="0" w:space="0" w:color="auto"/>
            <w:bottom w:val="none" w:sz="0" w:space="0" w:color="auto"/>
            <w:right w:val="none" w:sz="0" w:space="0" w:color="auto"/>
          </w:divBdr>
        </w:div>
        <w:div w:id="1370061274">
          <w:marLeft w:val="0"/>
          <w:marRight w:val="0"/>
          <w:marTop w:val="0"/>
          <w:marBottom w:val="0"/>
          <w:divBdr>
            <w:top w:val="none" w:sz="0" w:space="0" w:color="auto"/>
            <w:left w:val="none" w:sz="0" w:space="0" w:color="auto"/>
            <w:bottom w:val="none" w:sz="0" w:space="0" w:color="auto"/>
            <w:right w:val="none" w:sz="0" w:space="0" w:color="auto"/>
          </w:divBdr>
        </w:div>
        <w:div w:id="1373112695">
          <w:marLeft w:val="0"/>
          <w:marRight w:val="0"/>
          <w:marTop w:val="0"/>
          <w:marBottom w:val="0"/>
          <w:divBdr>
            <w:top w:val="none" w:sz="0" w:space="0" w:color="auto"/>
            <w:left w:val="none" w:sz="0" w:space="0" w:color="auto"/>
            <w:bottom w:val="none" w:sz="0" w:space="0" w:color="auto"/>
            <w:right w:val="none" w:sz="0" w:space="0" w:color="auto"/>
          </w:divBdr>
        </w:div>
        <w:div w:id="1381856510">
          <w:marLeft w:val="0"/>
          <w:marRight w:val="0"/>
          <w:marTop w:val="0"/>
          <w:marBottom w:val="0"/>
          <w:divBdr>
            <w:top w:val="none" w:sz="0" w:space="0" w:color="auto"/>
            <w:left w:val="none" w:sz="0" w:space="0" w:color="auto"/>
            <w:bottom w:val="none" w:sz="0" w:space="0" w:color="auto"/>
            <w:right w:val="none" w:sz="0" w:space="0" w:color="auto"/>
          </w:divBdr>
        </w:div>
        <w:div w:id="1396512376">
          <w:marLeft w:val="0"/>
          <w:marRight w:val="0"/>
          <w:marTop w:val="0"/>
          <w:marBottom w:val="0"/>
          <w:divBdr>
            <w:top w:val="none" w:sz="0" w:space="0" w:color="auto"/>
            <w:left w:val="none" w:sz="0" w:space="0" w:color="auto"/>
            <w:bottom w:val="none" w:sz="0" w:space="0" w:color="auto"/>
            <w:right w:val="none" w:sz="0" w:space="0" w:color="auto"/>
          </w:divBdr>
        </w:div>
        <w:div w:id="1397968236">
          <w:marLeft w:val="0"/>
          <w:marRight w:val="0"/>
          <w:marTop w:val="0"/>
          <w:marBottom w:val="0"/>
          <w:divBdr>
            <w:top w:val="none" w:sz="0" w:space="0" w:color="auto"/>
            <w:left w:val="none" w:sz="0" w:space="0" w:color="auto"/>
            <w:bottom w:val="none" w:sz="0" w:space="0" w:color="auto"/>
            <w:right w:val="none" w:sz="0" w:space="0" w:color="auto"/>
          </w:divBdr>
        </w:div>
        <w:div w:id="1407999631">
          <w:marLeft w:val="0"/>
          <w:marRight w:val="0"/>
          <w:marTop w:val="0"/>
          <w:marBottom w:val="0"/>
          <w:divBdr>
            <w:top w:val="none" w:sz="0" w:space="0" w:color="auto"/>
            <w:left w:val="none" w:sz="0" w:space="0" w:color="auto"/>
            <w:bottom w:val="none" w:sz="0" w:space="0" w:color="auto"/>
            <w:right w:val="none" w:sz="0" w:space="0" w:color="auto"/>
          </w:divBdr>
        </w:div>
        <w:div w:id="1447311842">
          <w:marLeft w:val="0"/>
          <w:marRight w:val="0"/>
          <w:marTop w:val="0"/>
          <w:marBottom w:val="0"/>
          <w:divBdr>
            <w:top w:val="none" w:sz="0" w:space="0" w:color="auto"/>
            <w:left w:val="none" w:sz="0" w:space="0" w:color="auto"/>
            <w:bottom w:val="none" w:sz="0" w:space="0" w:color="auto"/>
            <w:right w:val="none" w:sz="0" w:space="0" w:color="auto"/>
          </w:divBdr>
        </w:div>
        <w:div w:id="1461799886">
          <w:marLeft w:val="0"/>
          <w:marRight w:val="0"/>
          <w:marTop w:val="0"/>
          <w:marBottom w:val="0"/>
          <w:divBdr>
            <w:top w:val="none" w:sz="0" w:space="0" w:color="auto"/>
            <w:left w:val="none" w:sz="0" w:space="0" w:color="auto"/>
            <w:bottom w:val="none" w:sz="0" w:space="0" w:color="auto"/>
            <w:right w:val="none" w:sz="0" w:space="0" w:color="auto"/>
          </w:divBdr>
        </w:div>
        <w:div w:id="1463305500">
          <w:marLeft w:val="0"/>
          <w:marRight w:val="0"/>
          <w:marTop w:val="0"/>
          <w:marBottom w:val="0"/>
          <w:divBdr>
            <w:top w:val="none" w:sz="0" w:space="0" w:color="auto"/>
            <w:left w:val="none" w:sz="0" w:space="0" w:color="auto"/>
            <w:bottom w:val="none" w:sz="0" w:space="0" w:color="auto"/>
            <w:right w:val="none" w:sz="0" w:space="0" w:color="auto"/>
          </w:divBdr>
        </w:div>
        <w:div w:id="1474055542">
          <w:marLeft w:val="0"/>
          <w:marRight w:val="0"/>
          <w:marTop w:val="0"/>
          <w:marBottom w:val="0"/>
          <w:divBdr>
            <w:top w:val="none" w:sz="0" w:space="0" w:color="auto"/>
            <w:left w:val="none" w:sz="0" w:space="0" w:color="auto"/>
            <w:bottom w:val="none" w:sz="0" w:space="0" w:color="auto"/>
            <w:right w:val="none" w:sz="0" w:space="0" w:color="auto"/>
          </w:divBdr>
        </w:div>
        <w:div w:id="1479374793">
          <w:marLeft w:val="0"/>
          <w:marRight w:val="0"/>
          <w:marTop w:val="0"/>
          <w:marBottom w:val="0"/>
          <w:divBdr>
            <w:top w:val="none" w:sz="0" w:space="0" w:color="auto"/>
            <w:left w:val="none" w:sz="0" w:space="0" w:color="auto"/>
            <w:bottom w:val="none" w:sz="0" w:space="0" w:color="auto"/>
            <w:right w:val="none" w:sz="0" w:space="0" w:color="auto"/>
          </w:divBdr>
        </w:div>
        <w:div w:id="1486240751">
          <w:marLeft w:val="0"/>
          <w:marRight w:val="0"/>
          <w:marTop w:val="0"/>
          <w:marBottom w:val="0"/>
          <w:divBdr>
            <w:top w:val="none" w:sz="0" w:space="0" w:color="auto"/>
            <w:left w:val="none" w:sz="0" w:space="0" w:color="auto"/>
            <w:bottom w:val="none" w:sz="0" w:space="0" w:color="auto"/>
            <w:right w:val="none" w:sz="0" w:space="0" w:color="auto"/>
          </w:divBdr>
        </w:div>
        <w:div w:id="1521352764">
          <w:marLeft w:val="0"/>
          <w:marRight w:val="0"/>
          <w:marTop w:val="0"/>
          <w:marBottom w:val="0"/>
          <w:divBdr>
            <w:top w:val="none" w:sz="0" w:space="0" w:color="auto"/>
            <w:left w:val="none" w:sz="0" w:space="0" w:color="auto"/>
            <w:bottom w:val="none" w:sz="0" w:space="0" w:color="auto"/>
            <w:right w:val="none" w:sz="0" w:space="0" w:color="auto"/>
          </w:divBdr>
        </w:div>
        <w:div w:id="1559126931">
          <w:marLeft w:val="0"/>
          <w:marRight w:val="0"/>
          <w:marTop w:val="0"/>
          <w:marBottom w:val="0"/>
          <w:divBdr>
            <w:top w:val="none" w:sz="0" w:space="0" w:color="auto"/>
            <w:left w:val="none" w:sz="0" w:space="0" w:color="auto"/>
            <w:bottom w:val="none" w:sz="0" w:space="0" w:color="auto"/>
            <w:right w:val="none" w:sz="0" w:space="0" w:color="auto"/>
          </w:divBdr>
        </w:div>
        <w:div w:id="1561400377">
          <w:marLeft w:val="0"/>
          <w:marRight w:val="0"/>
          <w:marTop w:val="0"/>
          <w:marBottom w:val="0"/>
          <w:divBdr>
            <w:top w:val="none" w:sz="0" w:space="0" w:color="auto"/>
            <w:left w:val="none" w:sz="0" w:space="0" w:color="auto"/>
            <w:bottom w:val="none" w:sz="0" w:space="0" w:color="auto"/>
            <w:right w:val="none" w:sz="0" w:space="0" w:color="auto"/>
          </w:divBdr>
        </w:div>
        <w:div w:id="1595551814">
          <w:marLeft w:val="0"/>
          <w:marRight w:val="0"/>
          <w:marTop w:val="0"/>
          <w:marBottom w:val="0"/>
          <w:divBdr>
            <w:top w:val="none" w:sz="0" w:space="0" w:color="auto"/>
            <w:left w:val="none" w:sz="0" w:space="0" w:color="auto"/>
            <w:bottom w:val="none" w:sz="0" w:space="0" w:color="auto"/>
            <w:right w:val="none" w:sz="0" w:space="0" w:color="auto"/>
          </w:divBdr>
        </w:div>
        <w:div w:id="1602226189">
          <w:marLeft w:val="0"/>
          <w:marRight w:val="0"/>
          <w:marTop w:val="0"/>
          <w:marBottom w:val="0"/>
          <w:divBdr>
            <w:top w:val="none" w:sz="0" w:space="0" w:color="auto"/>
            <w:left w:val="none" w:sz="0" w:space="0" w:color="auto"/>
            <w:bottom w:val="none" w:sz="0" w:space="0" w:color="auto"/>
            <w:right w:val="none" w:sz="0" w:space="0" w:color="auto"/>
          </w:divBdr>
        </w:div>
        <w:div w:id="1614904037">
          <w:marLeft w:val="0"/>
          <w:marRight w:val="0"/>
          <w:marTop w:val="0"/>
          <w:marBottom w:val="0"/>
          <w:divBdr>
            <w:top w:val="none" w:sz="0" w:space="0" w:color="auto"/>
            <w:left w:val="none" w:sz="0" w:space="0" w:color="auto"/>
            <w:bottom w:val="none" w:sz="0" w:space="0" w:color="auto"/>
            <w:right w:val="none" w:sz="0" w:space="0" w:color="auto"/>
          </w:divBdr>
        </w:div>
        <w:div w:id="1692954159">
          <w:marLeft w:val="0"/>
          <w:marRight w:val="0"/>
          <w:marTop w:val="0"/>
          <w:marBottom w:val="0"/>
          <w:divBdr>
            <w:top w:val="none" w:sz="0" w:space="0" w:color="auto"/>
            <w:left w:val="none" w:sz="0" w:space="0" w:color="auto"/>
            <w:bottom w:val="none" w:sz="0" w:space="0" w:color="auto"/>
            <w:right w:val="none" w:sz="0" w:space="0" w:color="auto"/>
          </w:divBdr>
        </w:div>
        <w:div w:id="1720854761">
          <w:marLeft w:val="0"/>
          <w:marRight w:val="0"/>
          <w:marTop w:val="0"/>
          <w:marBottom w:val="0"/>
          <w:divBdr>
            <w:top w:val="none" w:sz="0" w:space="0" w:color="auto"/>
            <w:left w:val="none" w:sz="0" w:space="0" w:color="auto"/>
            <w:bottom w:val="none" w:sz="0" w:space="0" w:color="auto"/>
            <w:right w:val="none" w:sz="0" w:space="0" w:color="auto"/>
          </w:divBdr>
        </w:div>
        <w:div w:id="1736855401">
          <w:marLeft w:val="0"/>
          <w:marRight w:val="0"/>
          <w:marTop w:val="0"/>
          <w:marBottom w:val="0"/>
          <w:divBdr>
            <w:top w:val="none" w:sz="0" w:space="0" w:color="auto"/>
            <w:left w:val="none" w:sz="0" w:space="0" w:color="auto"/>
            <w:bottom w:val="none" w:sz="0" w:space="0" w:color="auto"/>
            <w:right w:val="none" w:sz="0" w:space="0" w:color="auto"/>
          </w:divBdr>
        </w:div>
        <w:div w:id="1737121196">
          <w:marLeft w:val="0"/>
          <w:marRight w:val="0"/>
          <w:marTop w:val="0"/>
          <w:marBottom w:val="0"/>
          <w:divBdr>
            <w:top w:val="none" w:sz="0" w:space="0" w:color="auto"/>
            <w:left w:val="none" w:sz="0" w:space="0" w:color="auto"/>
            <w:bottom w:val="none" w:sz="0" w:space="0" w:color="auto"/>
            <w:right w:val="none" w:sz="0" w:space="0" w:color="auto"/>
          </w:divBdr>
        </w:div>
        <w:div w:id="1752199220">
          <w:marLeft w:val="0"/>
          <w:marRight w:val="0"/>
          <w:marTop w:val="0"/>
          <w:marBottom w:val="0"/>
          <w:divBdr>
            <w:top w:val="none" w:sz="0" w:space="0" w:color="auto"/>
            <w:left w:val="none" w:sz="0" w:space="0" w:color="auto"/>
            <w:bottom w:val="none" w:sz="0" w:space="0" w:color="auto"/>
            <w:right w:val="none" w:sz="0" w:space="0" w:color="auto"/>
          </w:divBdr>
        </w:div>
        <w:div w:id="1755205218">
          <w:marLeft w:val="0"/>
          <w:marRight w:val="0"/>
          <w:marTop w:val="0"/>
          <w:marBottom w:val="0"/>
          <w:divBdr>
            <w:top w:val="none" w:sz="0" w:space="0" w:color="auto"/>
            <w:left w:val="none" w:sz="0" w:space="0" w:color="auto"/>
            <w:bottom w:val="none" w:sz="0" w:space="0" w:color="auto"/>
            <w:right w:val="none" w:sz="0" w:space="0" w:color="auto"/>
          </w:divBdr>
        </w:div>
        <w:div w:id="1806579302">
          <w:marLeft w:val="0"/>
          <w:marRight w:val="0"/>
          <w:marTop w:val="0"/>
          <w:marBottom w:val="0"/>
          <w:divBdr>
            <w:top w:val="none" w:sz="0" w:space="0" w:color="auto"/>
            <w:left w:val="none" w:sz="0" w:space="0" w:color="auto"/>
            <w:bottom w:val="none" w:sz="0" w:space="0" w:color="auto"/>
            <w:right w:val="none" w:sz="0" w:space="0" w:color="auto"/>
          </w:divBdr>
        </w:div>
        <w:div w:id="1832796863">
          <w:marLeft w:val="0"/>
          <w:marRight w:val="0"/>
          <w:marTop w:val="0"/>
          <w:marBottom w:val="0"/>
          <w:divBdr>
            <w:top w:val="none" w:sz="0" w:space="0" w:color="auto"/>
            <w:left w:val="none" w:sz="0" w:space="0" w:color="auto"/>
            <w:bottom w:val="none" w:sz="0" w:space="0" w:color="auto"/>
            <w:right w:val="none" w:sz="0" w:space="0" w:color="auto"/>
          </w:divBdr>
        </w:div>
        <w:div w:id="1836217119">
          <w:marLeft w:val="0"/>
          <w:marRight w:val="0"/>
          <w:marTop w:val="0"/>
          <w:marBottom w:val="0"/>
          <w:divBdr>
            <w:top w:val="none" w:sz="0" w:space="0" w:color="auto"/>
            <w:left w:val="none" w:sz="0" w:space="0" w:color="auto"/>
            <w:bottom w:val="none" w:sz="0" w:space="0" w:color="auto"/>
            <w:right w:val="none" w:sz="0" w:space="0" w:color="auto"/>
          </w:divBdr>
        </w:div>
        <w:div w:id="1868447526">
          <w:marLeft w:val="0"/>
          <w:marRight w:val="0"/>
          <w:marTop w:val="0"/>
          <w:marBottom w:val="0"/>
          <w:divBdr>
            <w:top w:val="none" w:sz="0" w:space="0" w:color="auto"/>
            <w:left w:val="none" w:sz="0" w:space="0" w:color="auto"/>
            <w:bottom w:val="none" w:sz="0" w:space="0" w:color="auto"/>
            <w:right w:val="none" w:sz="0" w:space="0" w:color="auto"/>
          </w:divBdr>
        </w:div>
        <w:div w:id="1906137957">
          <w:marLeft w:val="0"/>
          <w:marRight w:val="0"/>
          <w:marTop w:val="0"/>
          <w:marBottom w:val="0"/>
          <w:divBdr>
            <w:top w:val="none" w:sz="0" w:space="0" w:color="auto"/>
            <w:left w:val="none" w:sz="0" w:space="0" w:color="auto"/>
            <w:bottom w:val="none" w:sz="0" w:space="0" w:color="auto"/>
            <w:right w:val="none" w:sz="0" w:space="0" w:color="auto"/>
          </w:divBdr>
        </w:div>
        <w:div w:id="1907840628">
          <w:marLeft w:val="0"/>
          <w:marRight w:val="0"/>
          <w:marTop w:val="0"/>
          <w:marBottom w:val="0"/>
          <w:divBdr>
            <w:top w:val="none" w:sz="0" w:space="0" w:color="auto"/>
            <w:left w:val="none" w:sz="0" w:space="0" w:color="auto"/>
            <w:bottom w:val="none" w:sz="0" w:space="0" w:color="auto"/>
            <w:right w:val="none" w:sz="0" w:space="0" w:color="auto"/>
          </w:divBdr>
        </w:div>
        <w:div w:id="1951938310">
          <w:marLeft w:val="0"/>
          <w:marRight w:val="0"/>
          <w:marTop w:val="0"/>
          <w:marBottom w:val="0"/>
          <w:divBdr>
            <w:top w:val="none" w:sz="0" w:space="0" w:color="auto"/>
            <w:left w:val="none" w:sz="0" w:space="0" w:color="auto"/>
            <w:bottom w:val="none" w:sz="0" w:space="0" w:color="auto"/>
            <w:right w:val="none" w:sz="0" w:space="0" w:color="auto"/>
          </w:divBdr>
        </w:div>
        <w:div w:id="1955667941">
          <w:marLeft w:val="0"/>
          <w:marRight w:val="0"/>
          <w:marTop w:val="0"/>
          <w:marBottom w:val="0"/>
          <w:divBdr>
            <w:top w:val="none" w:sz="0" w:space="0" w:color="auto"/>
            <w:left w:val="none" w:sz="0" w:space="0" w:color="auto"/>
            <w:bottom w:val="none" w:sz="0" w:space="0" w:color="auto"/>
            <w:right w:val="none" w:sz="0" w:space="0" w:color="auto"/>
          </w:divBdr>
        </w:div>
        <w:div w:id="1960797501">
          <w:marLeft w:val="0"/>
          <w:marRight w:val="0"/>
          <w:marTop w:val="0"/>
          <w:marBottom w:val="0"/>
          <w:divBdr>
            <w:top w:val="none" w:sz="0" w:space="0" w:color="auto"/>
            <w:left w:val="none" w:sz="0" w:space="0" w:color="auto"/>
            <w:bottom w:val="none" w:sz="0" w:space="0" w:color="auto"/>
            <w:right w:val="none" w:sz="0" w:space="0" w:color="auto"/>
          </w:divBdr>
        </w:div>
        <w:div w:id="1960798299">
          <w:marLeft w:val="0"/>
          <w:marRight w:val="0"/>
          <w:marTop w:val="0"/>
          <w:marBottom w:val="0"/>
          <w:divBdr>
            <w:top w:val="none" w:sz="0" w:space="0" w:color="auto"/>
            <w:left w:val="none" w:sz="0" w:space="0" w:color="auto"/>
            <w:bottom w:val="none" w:sz="0" w:space="0" w:color="auto"/>
            <w:right w:val="none" w:sz="0" w:space="0" w:color="auto"/>
          </w:divBdr>
        </w:div>
        <w:div w:id="1990861957">
          <w:marLeft w:val="0"/>
          <w:marRight w:val="0"/>
          <w:marTop w:val="0"/>
          <w:marBottom w:val="0"/>
          <w:divBdr>
            <w:top w:val="none" w:sz="0" w:space="0" w:color="auto"/>
            <w:left w:val="none" w:sz="0" w:space="0" w:color="auto"/>
            <w:bottom w:val="none" w:sz="0" w:space="0" w:color="auto"/>
            <w:right w:val="none" w:sz="0" w:space="0" w:color="auto"/>
          </w:divBdr>
        </w:div>
        <w:div w:id="1995648133">
          <w:marLeft w:val="0"/>
          <w:marRight w:val="0"/>
          <w:marTop w:val="0"/>
          <w:marBottom w:val="0"/>
          <w:divBdr>
            <w:top w:val="none" w:sz="0" w:space="0" w:color="auto"/>
            <w:left w:val="none" w:sz="0" w:space="0" w:color="auto"/>
            <w:bottom w:val="none" w:sz="0" w:space="0" w:color="auto"/>
            <w:right w:val="none" w:sz="0" w:space="0" w:color="auto"/>
          </w:divBdr>
        </w:div>
        <w:div w:id="2022780063">
          <w:marLeft w:val="0"/>
          <w:marRight w:val="0"/>
          <w:marTop w:val="0"/>
          <w:marBottom w:val="0"/>
          <w:divBdr>
            <w:top w:val="none" w:sz="0" w:space="0" w:color="auto"/>
            <w:left w:val="none" w:sz="0" w:space="0" w:color="auto"/>
            <w:bottom w:val="none" w:sz="0" w:space="0" w:color="auto"/>
            <w:right w:val="none" w:sz="0" w:space="0" w:color="auto"/>
          </w:divBdr>
        </w:div>
        <w:div w:id="2068067614">
          <w:marLeft w:val="0"/>
          <w:marRight w:val="0"/>
          <w:marTop w:val="0"/>
          <w:marBottom w:val="0"/>
          <w:divBdr>
            <w:top w:val="none" w:sz="0" w:space="0" w:color="auto"/>
            <w:left w:val="none" w:sz="0" w:space="0" w:color="auto"/>
            <w:bottom w:val="none" w:sz="0" w:space="0" w:color="auto"/>
            <w:right w:val="none" w:sz="0" w:space="0" w:color="auto"/>
          </w:divBdr>
        </w:div>
        <w:div w:id="2100104127">
          <w:marLeft w:val="0"/>
          <w:marRight w:val="0"/>
          <w:marTop w:val="0"/>
          <w:marBottom w:val="0"/>
          <w:divBdr>
            <w:top w:val="none" w:sz="0" w:space="0" w:color="auto"/>
            <w:left w:val="none" w:sz="0" w:space="0" w:color="auto"/>
            <w:bottom w:val="none" w:sz="0" w:space="0" w:color="auto"/>
            <w:right w:val="none" w:sz="0" w:space="0" w:color="auto"/>
          </w:divBdr>
        </w:div>
      </w:divsChild>
    </w:div>
    <w:div w:id="639313441">
      <w:bodyDiv w:val="1"/>
      <w:marLeft w:val="0"/>
      <w:marRight w:val="0"/>
      <w:marTop w:val="0"/>
      <w:marBottom w:val="0"/>
      <w:divBdr>
        <w:top w:val="none" w:sz="0" w:space="0" w:color="auto"/>
        <w:left w:val="none" w:sz="0" w:space="0" w:color="auto"/>
        <w:bottom w:val="none" w:sz="0" w:space="0" w:color="auto"/>
        <w:right w:val="none" w:sz="0" w:space="0" w:color="auto"/>
      </w:divBdr>
      <w:divsChild>
        <w:div w:id="345406744">
          <w:marLeft w:val="0"/>
          <w:marRight w:val="0"/>
          <w:marTop w:val="0"/>
          <w:marBottom w:val="0"/>
          <w:divBdr>
            <w:top w:val="none" w:sz="0" w:space="0" w:color="auto"/>
            <w:left w:val="none" w:sz="0" w:space="0" w:color="auto"/>
            <w:bottom w:val="none" w:sz="0" w:space="0" w:color="auto"/>
            <w:right w:val="none" w:sz="0" w:space="0" w:color="auto"/>
          </w:divBdr>
        </w:div>
        <w:div w:id="653218112">
          <w:marLeft w:val="0"/>
          <w:marRight w:val="0"/>
          <w:marTop w:val="0"/>
          <w:marBottom w:val="0"/>
          <w:divBdr>
            <w:top w:val="none" w:sz="0" w:space="0" w:color="auto"/>
            <w:left w:val="none" w:sz="0" w:space="0" w:color="auto"/>
            <w:bottom w:val="none" w:sz="0" w:space="0" w:color="auto"/>
            <w:right w:val="none" w:sz="0" w:space="0" w:color="auto"/>
          </w:divBdr>
        </w:div>
        <w:div w:id="932591720">
          <w:marLeft w:val="0"/>
          <w:marRight w:val="0"/>
          <w:marTop w:val="0"/>
          <w:marBottom w:val="0"/>
          <w:divBdr>
            <w:top w:val="none" w:sz="0" w:space="0" w:color="auto"/>
            <w:left w:val="none" w:sz="0" w:space="0" w:color="auto"/>
            <w:bottom w:val="none" w:sz="0" w:space="0" w:color="auto"/>
            <w:right w:val="none" w:sz="0" w:space="0" w:color="auto"/>
          </w:divBdr>
        </w:div>
      </w:divsChild>
    </w:div>
    <w:div w:id="803691480">
      <w:bodyDiv w:val="1"/>
      <w:marLeft w:val="0"/>
      <w:marRight w:val="0"/>
      <w:marTop w:val="0"/>
      <w:marBottom w:val="0"/>
      <w:divBdr>
        <w:top w:val="none" w:sz="0" w:space="0" w:color="auto"/>
        <w:left w:val="none" w:sz="0" w:space="0" w:color="auto"/>
        <w:bottom w:val="none" w:sz="0" w:space="0" w:color="auto"/>
        <w:right w:val="none" w:sz="0" w:space="0" w:color="auto"/>
      </w:divBdr>
      <w:divsChild>
        <w:div w:id="16394339">
          <w:marLeft w:val="0"/>
          <w:marRight w:val="0"/>
          <w:marTop w:val="0"/>
          <w:marBottom w:val="0"/>
          <w:divBdr>
            <w:top w:val="none" w:sz="0" w:space="0" w:color="auto"/>
            <w:left w:val="none" w:sz="0" w:space="0" w:color="auto"/>
            <w:bottom w:val="none" w:sz="0" w:space="0" w:color="auto"/>
            <w:right w:val="none" w:sz="0" w:space="0" w:color="auto"/>
          </w:divBdr>
        </w:div>
        <w:div w:id="19669198">
          <w:marLeft w:val="0"/>
          <w:marRight w:val="0"/>
          <w:marTop w:val="0"/>
          <w:marBottom w:val="0"/>
          <w:divBdr>
            <w:top w:val="none" w:sz="0" w:space="0" w:color="auto"/>
            <w:left w:val="none" w:sz="0" w:space="0" w:color="auto"/>
            <w:bottom w:val="none" w:sz="0" w:space="0" w:color="auto"/>
            <w:right w:val="none" w:sz="0" w:space="0" w:color="auto"/>
          </w:divBdr>
        </w:div>
        <w:div w:id="38481009">
          <w:marLeft w:val="0"/>
          <w:marRight w:val="0"/>
          <w:marTop w:val="0"/>
          <w:marBottom w:val="0"/>
          <w:divBdr>
            <w:top w:val="none" w:sz="0" w:space="0" w:color="auto"/>
            <w:left w:val="none" w:sz="0" w:space="0" w:color="auto"/>
            <w:bottom w:val="none" w:sz="0" w:space="0" w:color="auto"/>
            <w:right w:val="none" w:sz="0" w:space="0" w:color="auto"/>
          </w:divBdr>
        </w:div>
        <w:div w:id="66462404">
          <w:marLeft w:val="0"/>
          <w:marRight w:val="0"/>
          <w:marTop w:val="0"/>
          <w:marBottom w:val="0"/>
          <w:divBdr>
            <w:top w:val="none" w:sz="0" w:space="0" w:color="auto"/>
            <w:left w:val="none" w:sz="0" w:space="0" w:color="auto"/>
            <w:bottom w:val="none" w:sz="0" w:space="0" w:color="auto"/>
            <w:right w:val="none" w:sz="0" w:space="0" w:color="auto"/>
          </w:divBdr>
        </w:div>
        <w:div w:id="68508645">
          <w:marLeft w:val="0"/>
          <w:marRight w:val="0"/>
          <w:marTop w:val="0"/>
          <w:marBottom w:val="0"/>
          <w:divBdr>
            <w:top w:val="none" w:sz="0" w:space="0" w:color="auto"/>
            <w:left w:val="none" w:sz="0" w:space="0" w:color="auto"/>
            <w:bottom w:val="none" w:sz="0" w:space="0" w:color="auto"/>
            <w:right w:val="none" w:sz="0" w:space="0" w:color="auto"/>
          </w:divBdr>
        </w:div>
        <w:div w:id="79911181">
          <w:marLeft w:val="0"/>
          <w:marRight w:val="0"/>
          <w:marTop w:val="0"/>
          <w:marBottom w:val="0"/>
          <w:divBdr>
            <w:top w:val="none" w:sz="0" w:space="0" w:color="auto"/>
            <w:left w:val="none" w:sz="0" w:space="0" w:color="auto"/>
            <w:bottom w:val="none" w:sz="0" w:space="0" w:color="auto"/>
            <w:right w:val="none" w:sz="0" w:space="0" w:color="auto"/>
          </w:divBdr>
        </w:div>
        <w:div w:id="101531259">
          <w:marLeft w:val="0"/>
          <w:marRight w:val="0"/>
          <w:marTop w:val="0"/>
          <w:marBottom w:val="0"/>
          <w:divBdr>
            <w:top w:val="none" w:sz="0" w:space="0" w:color="auto"/>
            <w:left w:val="none" w:sz="0" w:space="0" w:color="auto"/>
            <w:bottom w:val="none" w:sz="0" w:space="0" w:color="auto"/>
            <w:right w:val="none" w:sz="0" w:space="0" w:color="auto"/>
          </w:divBdr>
        </w:div>
        <w:div w:id="112986913">
          <w:marLeft w:val="0"/>
          <w:marRight w:val="0"/>
          <w:marTop w:val="0"/>
          <w:marBottom w:val="0"/>
          <w:divBdr>
            <w:top w:val="none" w:sz="0" w:space="0" w:color="auto"/>
            <w:left w:val="none" w:sz="0" w:space="0" w:color="auto"/>
            <w:bottom w:val="none" w:sz="0" w:space="0" w:color="auto"/>
            <w:right w:val="none" w:sz="0" w:space="0" w:color="auto"/>
          </w:divBdr>
        </w:div>
        <w:div w:id="171074048">
          <w:marLeft w:val="0"/>
          <w:marRight w:val="0"/>
          <w:marTop w:val="0"/>
          <w:marBottom w:val="0"/>
          <w:divBdr>
            <w:top w:val="none" w:sz="0" w:space="0" w:color="auto"/>
            <w:left w:val="none" w:sz="0" w:space="0" w:color="auto"/>
            <w:bottom w:val="none" w:sz="0" w:space="0" w:color="auto"/>
            <w:right w:val="none" w:sz="0" w:space="0" w:color="auto"/>
          </w:divBdr>
        </w:div>
        <w:div w:id="209730458">
          <w:marLeft w:val="0"/>
          <w:marRight w:val="0"/>
          <w:marTop w:val="0"/>
          <w:marBottom w:val="0"/>
          <w:divBdr>
            <w:top w:val="none" w:sz="0" w:space="0" w:color="auto"/>
            <w:left w:val="none" w:sz="0" w:space="0" w:color="auto"/>
            <w:bottom w:val="none" w:sz="0" w:space="0" w:color="auto"/>
            <w:right w:val="none" w:sz="0" w:space="0" w:color="auto"/>
          </w:divBdr>
        </w:div>
        <w:div w:id="218175876">
          <w:marLeft w:val="0"/>
          <w:marRight w:val="0"/>
          <w:marTop w:val="0"/>
          <w:marBottom w:val="0"/>
          <w:divBdr>
            <w:top w:val="none" w:sz="0" w:space="0" w:color="auto"/>
            <w:left w:val="none" w:sz="0" w:space="0" w:color="auto"/>
            <w:bottom w:val="none" w:sz="0" w:space="0" w:color="auto"/>
            <w:right w:val="none" w:sz="0" w:space="0" w:color="auto"/>
          </w:divBdr>
        </w:div>
        <w:div w:id="255477293">
          <w:marLeft w:val="0"/>
          <w:marRight w:val="0"/>
          <w:marTop w:val="0"/>
          <w:marBottom w:val="0"/>
          <w:divBdr>
            <w:top w:val="none" w:sz="0" w:space="0" w:color="auto"/>
            <w:left w:val="none" w:sz="0" w:space="0" w:color="auto"/>
            <w:bottom w:val="none" w:sz="0" w:space="0" w:color="auto"/>
            <w:right w:val="none" w:sz="0" w:space="0" w:color="auto"/>
          </w:divBdr>
        </w:div>
        <w:div w:id="255752319">
          <w:marLeft w:val="0"/>
          <w:marRight w:val="0"/>
          <w:marTop w:val="0"/>
          <w:marBottom w:val="0"/>
          <w:divBdr>
            <w:top w:val="none" w:sz="0" w:space="0" w:color="auto"/>
            <w:left w:val="none" w:sz="0" w:space="0" w:color="auto"/>
            <w:bottom w:val="none" w:sz="0" w:space="0" w:color="auto"/>
            <w:right w:val="none" w:sz="0" w:space="0" w:color="auto"/>
          </w:divBdr>
        </w:div>
        <w:div w:id="323901639">
          <w:marLeft w:val="0"/>
          <w:marRight w:val="0"/>
          <w:marTop w:val="0"/>
          <w:marBottom w:val="0"/>
          <w:divBdr>
            <w:top w:val="none" w:sz="0" w:space="0" w:color="auto"/>
            <w:left w:val="none" w:sz="0" w:space="0" w:color="auto"/>
            <w:bottom w:val="none" w:sz="0" w:space="0" w:color="auto"/>
            <w:right w:val="none" w:sz="0" w:space="0" w:color="auto"/>
          </w:divBdr>
        </w:div>
        <w:div w:id="347105939">
          <w:marLeft w:val="0"/>
          <w:marRight w:val="0"/>
          <w:marTop w:val="0"/>
          <w:marBottom w:val="0"/>
          <w:divBdr>
            <w:top w:val="none" w:sz="0" w:space="0" w:color="auto"/>
            <w:left w:val="none" w:sz="0" w:space="0" w:color="auto"/>
            <w:bottom w:val="none" w:sz="0" w:space="0" w:color="auto"/>
            <w:right w:val="none" w:sz="0" w:space="0" w:color="auto"/>
          </w:divBdr>
        </w:div>
        <w:div w:id="375348910">
          <w:marLeft w:val="0"/>
          <w:marRight w:val="0"/>
          <w:marTop w:val="0"/>
          <w:marBottom w:val="0"/>
          <w:divBdr>
            <w:top w:val="none" w:sz="0" w:space="0" w:color="auto"/>
            <w:left w:val="none" w:sz="0" w:space="0" w:color="auto"/>
            <w:bottom w:val="none" w:sz="0" w:space="0" w:color="auto"/>
            <w:right w:val="none" w:sz="0" w:space="0" w:color="auto"/>
          </w:divBdr>
        </w:div>
        <w:div w:id="378165573">
          <w:marLeft w:val="0"/>
          <w:marRight w:val="0"/>
          <w:marTop w:val="0"/>
          <w:marBottom w:val="0"/>
          <w:divBdr>
            <w:top w:val="none" w:sz="0" w:space="0" w:color="auto"/>
            <w:left w:val="none" w:sz="0" w:space="0" w:color="auto"/>
            <w:bottom w:val="none" w:sz="0" w:space="0" w:color="auto"/>
            <w:right w:val="none" w:sz="0" w:space="0" w:color="auto"/>
          </w:divBdr>
        </w:div>
        <w:div w:id="415052960">
          <w:marLeft w:val="0"/>
          <w:marRight w:val="0"/>
          <w:marTop w:val="0"/>
          <w:marBottom w:val="0"/>
          <w:divBdr>
            <w:top w:val="none" w:sz="0" w:space="0" w:color="auto"/>
            <w:left w:val="none" w:sz="0" w:space="0" w:color="auto"/>
            <w:bottom w:val="none" w:sz="0" w:space="0" w:color="auto"/>
            <w:right w:val="none" w:sz="0" w:space="0" w:color="auto"/>
          </w:divBdr>
        </w:div>
        <w:div w:id="423110588">
          <w:marLeft w:val="0"/>
          <w:marRight w:val="0"/>
          <w:marTop w:val="0"/>
          <w:marBottom w:val="0"/>
          <w:divBdr>
            <w:top w:val="none" w:sz="0" w:space="0" w:color="auto"/>
            <w:left w:val="none" w:sz="0" w:space="0" w:color="auto"/>
            <w:bottom w:val="none" w:sz="0" w:space="0" w:color="auto"/>
            <w:right w:val="none" w:sz="0" w:space="0" w:color="auto"/>
          </w:divBdr>
        </w:div>
        <w:div w:id="452943908">
          <w:marLeft w:val="0"/>
          <w:marRight w:val="0"/>
          <w:marTop w:val="0"/>
          <w:marBottom w:val="0"/>
          <w:divBdr>
            <w:top w:val="none" w:sz="0" w:space="0" w:color="auto"/>
            <w:left w:val="none" w:sz="0" w:space="0" w:color="auto"/>
            <w:bottom w:val="none" w:sz="0" w:space="0" w:color="auto"/>
            <w:right w:val="none" w:sz="0" w:space="0" w:color="auto"/>
          </w:divBdr>
        </w:div>
        <w:div w:id="505245924">
          <w:marLeft w:val="0"/>
          <w:marRight w:val="0"/>
          <w:marTop w:val="0"/>
          <w:marBottom w:val="0"/>
          <w:divBdr>
            <w:top w:val="none" w:sz="0" w:space="0" w:color="auto"/>
            <w:left w:val="none" w:sz="0" w:space="0" w:color="auto"/>
            <w:bottom w:val="none" w:sz="0" w:space="0" w:color="auto"/>
            <w:right w:val="none" w:sz="0" w:space="0" w:color="auto"/>
          </w:divBdr>
        </w:div>
        <w:div w:id="559098017">
          <w:marLeft w:val="0"/>
          <w:marRight w:val="0"/>
          <w:marTop w:val="0"/>
          <w:marBottom w:val="0"/>
          <w:divBdr>
            <w:top w:val="none" w:sz="0" w:space="0" w:color="auto"/>
            <w:left w:val="none" w:sz="0" w:space="0" w:color="auto"/>
            <w:bottom w:val="none" w:sz="0" w:space="0" w:color="auto"/>
            <w:right w:val="none" w:sz="0" w:space="0" w:color="auto"/>
          </w:divBdr>
        </w:div>
        <w:div w:id="563756091">
          <w:marLeft w:val="0"/>
          <w:marRight w:val="0"/>
          <w:marTop w:val="0"/>
          <w:marBottom w:val="0"/>
          <w:divBdr>
            <w:top w:val="none" w:sz="0" w:space="0" w:color="auto"/>
            <w:left w:val="none" w:sz="0" w:space="0" w:color="auto"/>
            <w:bottom w:val="none" w:sz="0" w:space="0" w:color="auto"/>
            <w:right w:val="none" w:sz="0" w:space="0" w:color="auto"/>
          </w:divBdr>
        </w:div>
        <w:div w:id="574750749">
          <w:marLeft w:val="0"/>
          <w:marRight w:val="0"/>
          <w:marTop w:val="0"/>
          <w:marBottom w:val="0"/>
          <w:divBdr>
            <w:top w:val="none" w:sz="0" w:space="0" w:color="auto"/>
            <w:left w:val="none" w:sz="0" w:space="0" w:color="auto"/>
            <w:bottom w:val="none" w:sz="0" w:space="0" w:color="auto"/>
            <w:right w:val="none" w:sz="0" w:space="0" w:color="auto"/>
          </w:divBdr>
        </w:div>
        <w:div w:id="586382431">
          <w:marLeft w:val="0"/>
          <w:marRight w:val="0"/>
          <w:marTop w:val="0"/>
          <w:marBottom w:val="0"/>
          <w:divBdr>
            <w:top w:val="none" w:sz="0" w:space="0" w:color="auto"/>
            <w:left w:val="none" w:sz="0" w:space="0" w:color="auto"/>
            <w:bottom w:val="none" w:sz="0" w:space="0" w:color="auto"/>
            <w:right w:val="none" w:sz="0" w:space="0" w:color="auto"/>
          </w:divBdr>
        </w:div>
        <w:div w:id="610476339">
          <w:marLeft w:val="0"/>
          <w:marRight w:val="0"/>
          <w:marTop w:val="0"/>
          <w:marBottom w:val="0"/>
          <w:divBdr>
            <w:top w:val="none" w:sz="0" w:space="0" w:color="auto"/>
            <w:left w:val="none" w:sz="0" w:space="0" w:color="auto"/>
            <w:bottom w:val="none" w:sz="0" w:space="0" w:color="auto"/>
            <w:right w:val="none" w:sz="0" w:space="0" w:color="auto"/>
          </w:divBdr>
        </w:div>
        <w:div w:id="624703096">
          <w:marLeft w:val="0"/>
          <w:marRight w:val="0"/>
          <w:marTop w:val="0"/>
          <w:marBottom w:val="0"/>
          <w:divBdr>
            <w:top w:val="none" w:sz="0" w:space="0" w:color="auto"/>
            <w:left w:val="none" w:sz="0" w:space="0" w:color="auto"/>
            <w:bottom w:val="none" w:sz="0" w:space="0" w:color="auto"/>
            <w:right w:val="none" w:sz="0" w:space="0" w:color="auto"/>
          </w:divBdr>
        </w:div>
        <w:div w:id="626817354">
          <w:marLeft w:val="0"/>
          <w:marRight w:val="0"/>
          <w:marTop w:val="0"/>
          <w:marBottom w:val="0"/>
          <w:divBdr>
            <w:top w:val="none" w:sz="0" w:space="0" w:color="auto"/>
            <w:left w:val="none" w:sz="0" w:space="0" w:color="auto"/>
            <w:bottom w:val="none" w:sz="0" w:space="0" w:color="auto"/>
            <w:right w:val="none" w:sz="0" w:space="0" w:color="auto"/>
          </w:divBdr>
        </w:div>
        <w:div w:id="629628442">
          <w:marLeft w:val="0"/>
          <w:marRight w:val="0"/>
          <w:marTop w:val="0"/>
          <w:marBottom w:val="0"/>
          <w:divBdr>
            <w:top w:val="none" w:sz="0" w:space="0" w:color="auto"/>
            <w:left w:val="none" w:sz="0" w:space="0" w:color="auto"/>
            <w:bottom w:val="none" w:sz="0" w:space="0" w:color="auto"/>
            <w:right w:val="none" w:sz="0" w:space="0" w:color="auto"/>
          </w:divBdr>
        </w:div>
        <w:div w:id="647827755">
          <w:marLeft w:val="0"/>
          <w:marRight w:val="0"/>
          <w:marTop w:val="0"/>
          <w:marBottom w:val="0"/>
          <w:divBdr>
            <w:top w:val="none" w:sz="0" w:space="0" w:color="auto"/>
            <w:left w:val="none" w:sz="0" w:space="0" w:color="auto"/>
            <w:bottom w:val="none" w:sz="0" w:space="0" w:color="auto"/>
            <w:right w:val="none" w:sz="0" w:space="0" w:color="auto"/>
          </w:divBdr>
        </w:div>
        <w:div w:id="666712882">
          <w:marLeft w:val="0"/>
          <w:marRight w:val="0"/>
          <w:marTop w:val="0"/>
          <w:marBottom w:val="0"/>
          <w:divBdr>
            <w:top w:val="none" w:sz="0" w:space="0" w:color="auto"/>
            <w:left w:val="none" w:sz="0" w:space="0" w:color="auto"/>
            <w:bottom w:val="none" w:sz="0" w:space="0" w:color="auto"/>
            <w:right w:val="none" w:sz="0" w:space="0" w:color="auto"/>
          </w:divBdr>
        </w:div>
        <w:div w:id="699168268">
          <w:marLeft w:val="0"/>
          <w:marRight w:val="0"/>
          <w:marTop w:val="0"/>
          <w:marBottom w:val="0"/>
          <w:divBdr>
            <w:top w:val="none" w:sz="0" w:space="0" w:color="auto"/>
            <w:left w:val="none" w:sz="0" w:space="0" w:color="auto"/>
            <w:bottom w:val="none" w:sz="0" w:space="0" w:color="auto"/>
            <w:right w:val="none" w:sz="0" w:space="0" w:color="auto"/>
          </w:divBdr>
        </w:div>
        <w:div w:id="794449007">
          <w:marLeft w:val="0"/>
          <w:marRight w:val="0"/>
          <w:marTop w:val="0"/>
          <w:marBottom w:val="0"/>
          <w:divBdr>
            <w:top w:val="none" w:sz="0" w:space="0" w:color="auto"/>
            <w:left w:val="none" w:sz="0" w:space="0" w:color="auto"/>
            <w:bottom w:val="none" w:sz="0" w:space="0" w:color="auto"/>
            <w:right w:val="none" w:sz="0" w:space="0" w:color="auto"/>
          </w:divBdr>
        </w:div>
        <w:div w:id="821123402">
          <w:marLeft w:val="0"/>
          <w:marRight w:val="0"/>
          <w:marTop w:val="0"/>
          <w:marBottom w:val="0"/>
          <w:divBdr>
            <w:top w:val="none" w:sz="0" w:space="0" w:color="auto"/>
            <w:left w:val="none" w:sz="0" w:space="0" w:color="auto"/>
            <w:bottom w:val="none" w:sz="0" w:space="0" w:color="auto"/>
            <w:right w:val="none" w:sz="0" w:space="0" w:color="auto"/>
          </w:divBdr>
        </w:div>
        <w:div w:id="831602862">
          <w:marLeft w:val="0"/>
          <w:marRight w:val="0"/>
          <w:marTop w:val="0"/>
          <w:marBottom w:val="0"/>
          <w:divBdr>
            <w:top w:val="none" w:sz="0" w:space="0" w:color="auto"/>
            <w:left w:val="none" w:sz="0" w:space="0" w:color="auto"/>
            <w:bottom w:val="none" w:sz="0" w:space="0" w:color="auto"/>
            <w:right w:val="none" w:sz="0" w:space="0" w:color="auto"/>
          </w:divBdr>
        </w:div>
        <w:div w:id="849759562">
          <w:marLeft w:val="0"/>
          <w:marRight w:val="0"/>
          <w:marTop w:val="0"/>
          <w:marBottom w:val="0"/>
          <w:divBdr>
            <w:top w:val="none" w:sz="0" w:space="0" w:color="auto"/>
            <w:left w:val="none" w:sz="0" w:space="0" w:color="auto"/>
            <w:bottom w:val="none" w:sz="0" w:space="0" w:color="auto"/>
            <w:right w:val="none" w:sz="0" w:space="0" w:color="auto"/>
          </w:divBdr>
        </w:div>
        <w:div w:id="851604132">
          <w:marLeft w:val="0"/>
          <w:marRight w:val="0"/>
          <w:marTop w:val="0"/>
          <w:marBottom w:val="0"/>
          <w:divBdr>
            <w:top w:val="none" w:sz="0" w:space="0" w:color="auto"/>
            <w:left w:val="none" w:sz="0" w:space="0" w:color="auto"/>
            <w:bottom w:val="none" w:sz="0" w:space="0" w:color="auto"/>
            <w:right w:val="none" w:sz="0" w:space="0" w:color="auto"/>
          </w:divBdr>
        </w:div>
        <w:div w:id="855459975">
          <w:marLeft w:val="0"/>
          <w:marRight w:val="0"/>
          <w:marTop w:val="0"/>
          <w:marBottom w:val="0"/>
          <w:divBdr>
            <w:top w:val="none" w:sz="0" w:space="0" w:color="auto"/>
            <w:left w:val="none" w:sz="0" w:space="0" w:color="auto"/>
            <w:bottom w:val="none" w:sz="0" w:space="0" w:color="auto"/>
            <w:right w:val="none" w:sz="0" w:space="0" w:color="auto"/>
          </w:divBdr>
        </w:div>
        <w:div w:id="873082335">
          <w:marLeft w:val="0"/>
          <w:marRight w:val="0"/>
          <w:marTop w:val="0"/>
          <w:marBottom w:val="0"/>
          <w:divBdr>
            <w:top w:val="none" w:sz="0" w:space="0" w:color="auto"/>
            <w:left w:val="none" w:sz="0" w:space="0" w:color="auto"/>
            <w:bottom w:val="none" w:sz="0" w:space="0" w:color="auto"/>
            <w:right w:val="none" w:sz="0" w:space="0" w:color="auto"/>
          </w:divBdr>
        </w:div>
        <w:div w:id="886183540">
          <w:marLeft w:val="0"/>
          <w:marRight w:val="0"/>
          <w:marTop w:val="0"/>
          <w:marBottom w:val="0"/>
          <w:divBdr>
            <w:top w:val="none" w:sz="0" w:space="0" w:color="auto"/>
            <w:left w:val="none" w:sz="0" w:space="0" w:color="auto"/>
            <w:bottom w:val="none" w:sz="0" w:space="0" w:color="auto"/>
            <w:right w:val="none" w:sz="0" w:space="0" w:color="auto"/>
          </w:divBdr>
        </w:div>
        <w:div w:id="913047949">
          <w:marLeft w:val="0"/>
          <w:marRight w:val="0"/>
          <w:marTop w:val="0"/>
          <w:marBottom w:val="0"/>
          <w:divBdr>
            <w:top w:val="none" w:sz="0" w:space="0" w:color="auto"/>
            <w:left w:val="none" w:sz="0" w:space="0" w:color="auto"/>
            <w:bottom w:val="none" w:sz="0" w:space="0" w:color="auto"/>
            <w:right w:val="none" w:sz="0" w:space="0" w:color="auto"/>
          </w:divBdr>
        </w:div>
        <w:div w:id="931744356">
          <w:marLeft w:val="0"/>
          <w:marRight w:val="0"/>
          <w:marTop w:val="0"/>
          <w:marBottom w:val="0"/>
          <w:divBdr>
            <w:top w:val="none" w:sz="0" w:space="0" w:color="auto"/>
            <w:left w:val="none" w:sz="0" w:space="0" w:color="auto"/>
            <w:bottom w:val="none" w:sz="0" w:space="0" w:color="auto"/>
            <w:right w:val="none" w:sz="0" w:space="0" w:color="auto"/>
          </w:divBdr>
        </w:div>
        <w:div w:id="944269951">
          <w:marLeft w:val="0"/>
          <w:marRight w:val="0"/>
          <w:marTop w:val="0"/>
          <w:marBottom w:val="0"/>
          <w:divBdr>
            <w:top w:val="none" w:sz="0" w:space="0" w:color="auto"/>
            <w:left w:val="none" w:sz="0" w:space="0" w:color="auto"/>
            <w:bottom w:val="none" w:sz="0" w:space="0" w:color="auto"/>
            <w:right w:val="none" w:sz="0" w:space="0" w:color="auto"/>
          </w:divBdr>
        </w:div>
        <w:div w:id="969700969">
          <w:marLeft w:val="0"/>
          <w:marRight w:val="0"/>
          <w:marTop w:val="0"/>
          <w:marBottom w:val="0"/>
          <w:divBdr>
            <w:top w:val="none" w:sz="0" w:space="0" w:color="auto"/>
            <w:left w:val="none" w:sz="0" w:space="0" w:color="auto"/>
            <w:bottom w:val="none" w:sz="0" w:space="0" w:color="auto"/>
            <w:right w:val="none" w:sz="0" w:space="0" w:color="auto"/>
          </w:divBdr>
        </w:div>
        <w:div w:id="980308072">
          <w:marLeft w:val="0"/>
          <w:marRight w:val="0"/>
          <w:marTop w:val="0"/>
          <w:marBottom w:val="0"/>
          <w:divBdr>
            <w:top w:val="none" w:sz="0" w:space="0" w:color="auto"/>
            <w:left w:val="none" w:sz="0" w:space="0" w:color="auto"/>
            <w:bottom w:val="none" w:sz="0" w:space="0" w:color="auto"/>
            <w:right w:val="none" w:sz="0" w:space="0" w:color="auto"/>
          </w:divBdr>
        </w:div>
        <w:div w:id="1012882334">
          <w:marLeft w:val="0"/>
          <w:marRight w:val="0"/>
          <w:marTop w:val="0"/>
          <w:marBottom w:val="0"/>
          <w:divBdr>
            <w:top w:val="none" w:sz="0" w:space="0" w:color="auto"/>
            <w:left w:val="none" w:sz="0" w:space="0" w:color="auto"/>
            <w:bottom w:val="none" w:sz="0" w:space="0" w:color="auto"/>
            <w:right w:val="none" w:sz="0" w:space="0" w:color="auto"/>
          </w:divBdr>
        </w:div>
        <w:div w:id="1032346976">
          <w:marLeft w:val="0"/>
          <w:marRight w:val="0"/>
          <w:marTop w:val="0"/>
          <w:marBottom w:val="0"/>
          <w:divBdr>
            <w:top w:val="none" w:sz="0" w:space="0" w:color="auto"/>
            <w:left w:val="none" w:sz="0" w:space="0" w:color="auto"/>
            <w:bottom w:val="none" w:sz="0" w:space="0" w:color="auto"/>
            <w:right w:val="none" w:sz="0" w:space="0" w:color="auto"/>
          </w:divBdr>
        </w:div>
        <w:div w:id="1033966321">
          <w:marLeft w:val="0"/>
          <w:marRight w:val="0"/>
          <w:marTop w:val="0"/>
          <w:marBottom w:val="0"/>
          <w:divBdr>
            <w:top w:val="none" w:sz="0" w:space="0" w:color="auto"/>
            <w:left w:val="none" w:sz="0" w:space="0" w:color="auto"/>
            <w:bottom w:val="none" w:sz="0" w:space="0" w:color="auto"/>
            <w:right w:val="none" w:sz="0" w:space="0" w:color="auto"/>
          </w:divBdr>
        </w:div>
        <w:div w:id="1044476830">
          <w:marLeft w:val="0"/>
          <w:marRight w:val="0"/>
          <w:marTop w:val="0"/>
          <w:marBottom w:val="0"/>
          <w:divBdr>
            <w:top w:val="none" w:sz="0" w:space="0" w:color="auto"/>
            <w:left w:val="none" w:sz="0" w:space="0" w:color="auto"/>
            <w:bottom w:val="none" w:sz="0" w:space="0" w:color="auto"/>
            <w:right w:val="none" w:sz="0" w:space="0" w:color="auto"/>
          </w:divBdr>
        </w:div>
        <w:div w:id="1046179585">
          <w:marLeft w:val="0"/>
          <w:marRight w:val="0"/>
          <w:marTop w:val="0"/>
          <w:marBottom w:val="0"/>
          <w:divBdr>
            <w:top w:val="none" w:sz="0" w:space="0" w:color="auto"/>
            <w:left w:val="none" w:sz="0" w:space="0" w:color="auto"/>
            <w:bottom w:val="none" w:sz="0" w:space="0" w:color="auto"/>
            <w:right w:val="none" w:sz="0" w:space="0" w:color="auto"/>
          </w:divBdr>
        </w:div>
        <w:div w:id="1051730198">
          <w:marLeft w:val="0"/>
          <w:marRight w:val="0"/>
          <w:marTop w:val="0"/>
          <w:marBottom w:val="0"/>
          <w:divBdr>
            <w:top w:val="none" w:sz="0" w:space="0" w:color="auto"/>
            <w:left w:val="none" w:sz="0" w:space="0" w:color="auto"/>
            <w:bottom w:val="none" w:sz="0" w:space="0" w:color="auto"/>
            <w:right w:val="none" w:sz="0" w:space="0" w:color="auto"/>
          </w:divBdr>
        </w:div>
        <w:div w:id="1055813971">
          <w:marLeft w:val="0"/>
          <w:marRight w:val="0"/>
          <w:marTop w:val="0"/>
          <w:marBottom w:val="0"/>
          <w:divBdr>
            <w:top w:val="none" w:sz="0" w:space="0" w:color="auto"/>
            <w:left w:val="none" w:sz="0" w:space="0" w:color="auto"/>
            <w:bottom w:val="none" w:sz="0" w:space="0" w:color="auto"/>
            <w:right w:val="none" w:sz="0" w:space="0" w:color="auto"/>
          </w:divBdr>
        </w:div>
        <w:div w:id="1075930780">
          <w:marLeft w:val="0"/>
          <w:marRight w:val="0"/>
          <w:marTop w:val="0"/>
          <w:marBottom w:val="0"/>
          <w:divBdr>
            <w:top w:val="none" w:sz="0" w:space="0" w:color="auto"/>
            <w:left w:val="none" w:sz="0" w:space="0" w:color="auto"/>
            <w:bottom w:val="none" w:sz="0" w:space="0" w:color="auto"/>
            <w:right w:val="none" w:sz="0" w:space="0" w:color="auto"/>
          </w:divBdr>
        </w:div>
        <w:div w:id="1095595292">
          <w:marLeft w:val="0"/>
          <w:marRight w:val="0"/>
          <w:marTop w:val="0"/>
          <w:marBottom w:val="0"/>
          <w:divBdr>
            <w:top w:val="none" w:sz="0" w:space="0" w:color="auto"/>
            <w:left w:val="none" w:sz="0" w:space="0" w:color="auto"/>
            <w:bottom w:val="none" w:sz="0" w:space="0" w:color="auto"/>
            <w:right w:val="none" w:sz="0" w:space="0" w:color="auto"/>
          </w:divBdr>
        </w:div>
        <w:div w:id="1099109136">
          <w:marLeft w:val="0"/>
          <w:marRight w:val="0"/>
          <w:marTop w:val="0"/>
          <w:marBottom w:val="0"/>
          <w:divBdr>
            <w:top w:val="none" w:sz="0" w:space="0" w:color="auto"/>
            <w:left w:val="none" w:sz="0" w:space="0" w:color="auto"/>
            <w:bottom w:val="none" w:sz="0" w:space="0" w:color="auto"/>
            <w:right w:val="none" w:sz="0" w:space="0" w:color="auto"/>
          </w:divBdr>
        </w:div>
        <w:div w:id="1137139985">
          <w:marLeft w:val="0"/>
          <w:marRight w:val="0"/>
          <w:marTop w:val="0"/>
          <w:marBottom w:val="0"/>
          <w:divBdr>
            <w:top w:val="none" w:sz="0" w:space="0" w:color="auto"/>
            <w:left w:val="none" w:sz="0" w:space="0" w:color="auto"/>
            <w:bottom w:val="none" w:sz="0" w:space="0" w:color="auto"/>
            <w:right w:val="none" w:sz="0" w:space="0" w:color="auto"/>
          </w:divBdr>
        </w:div>
        <w:div w:id="1169171235">
          <w:marLeft w:val="0"/>
          <w:marRight w:val="0"/>
          <w:marTop w:val="0"/>
          <w:marBottom w:val="0"/>
          <w:divBdr>
            <w:top w:val="none" w:sz="0" w:space="0" w:color="auto"/>
            <w:left w:val="none" w:sz="0" w:space="0" w:color="auto"/>
            <w:bottom w:val="none" w:sz="0" w:space="0" w:color="auto"/>
            <w:right w:val="none" w:sz="0" w:space="0" w:color="auto"/>
          </w:divBdr>
        </w:div>
        <w:div w:id="1196432022">
          <w:marLeft w:val="0"/>
          <w:marRight w:val="0"/>
          <w:marTop w:val="0"/>
          <w:marBottom w:val="0"/>
          <w:divBdr>
            <w:top w:val="none" w:sz="0" w:space="0" w:color="auto"/>
            <w:left w:val="none" w:sz="0" w:space="0" w:color="auto"/>
            <w:bottom w:val="none" w:sz="0" w:space="0" w:color="auto"/>
            <w:right w:val="none" w:sz="0" w:space="0" w:color="auto"/>
          </w:divBdr>
        </w:div>
        <w:div w:id="1247811563">
          <w:marLeft w:val="0"/>
          <w:marRight w:val="0"/>
          <w:marTop w:val="0"/>
          <w:marBottom w:val="0"/>
          <w:divBdr>
            <w:top w:val="none" w:sz="0" w:space="0" w:color="auto"/>
            <w:left w:val="none" w:sz="0" w:space="0" w:color="auto"/>
            <w:bottom w:val="none" w:sz="0" w:space="0" w:color="auto"/>
            <w:right w:val="none" w:sz="0" w:space="0" w:color="auto"/>
          </w:divBdr>
        </w:div>
        <w:div w:id="1252280919">
          <w:marLeft w:val="0"/>
          <w:marRight w:val="0"/>
          <w:marTop w:val="0"/>
          <w:marBottom w:val="0"/>
          <w:divBdr>
            <w:top w:val="none" w:sz="0" w:space="0" w:color="auto"/>
            <w:left w:val="none" w:sz="0" w:space="0" w:color="auto"/>
            <w:bottom w:val="none" w:sz="0" w:space="0" w:color="auto"/>
            <w:right w:val="none" w:sz="0" w:space="0" w:color="auto"/>
          </w:divBdr>
        </w:div>
        <w:div w:id="1309819236">
          <w:marLeft w:val="0"/>
          <w:marRight w:val="0"/>
          <w:marTop w:val="0"/>
          <w:marBottom w:val="0"/>
          <w:divBdr>
            <w:top w:val="none" w:sz="0" w:space="0" w:color="auto"/>
            <w:left w:val="none" w:sz="0" w:space="0" w:color="auto"/>
            <w:bottom w:val="none" w:sz="0" w:space="0" w:color="auto"/>
            <w:right w:val="none" w:sz="0" w:space="0" w:color="auto"/>
          </w:divBdr>
        </w:div>
        <w:div w:id="1314487004">
          <w:marLeft w:val="0"/>
          <w:marRight w:val="0"/>
          <w:marTop w:val="0"/>
          <w:marBottom w:val="0"/>
          <w:divBdr>
            <w:top w:val="none" w:sz="0" w:space="0" w:color="auto"/>
            <w:left w:val="none" w:sz="0" w:space="0" w:color="auto"/>
            <w:bottom w:val="none" w:sz="0" w:space="0" w:color="auto"/>
            <w:right w:val="none" w:sz="0" w:space="0" w:color="auto"/>
          </w:divBdr>
        </w:div>
        <w:div w:id="1336037431">
          <w:marLeft w:val="0"/>
          <w:marRight w:val="0"/>
          <w:marTop w:val="0"/>
          <w:marBottom w:val="0"/>
          <w:divBdr>
            <w:top w:val="none" w:sz="0" w:space="0" w:color="auto"/>
            <w:left w:val="none" w:sz="0" w:space="0" w:color="auto"/>
            <w:bottom w:val="none" w:sz="0" w:space="0" w:color="auto"/>
            <w:right w:val="none" w:sz="0" w:space="0" w:color="auto"/>
          </w:divBdr>
        </w:div>
        <w:div w:id="1359814650">
          <w:marLeft w:val="0"/>
          <w:marRight w:val="0"/>
          <w:marTop w:val="0"/>
          <w:marBottom w:val="0"/>
          <w:divBdr>
            <w:top w:val="none" w:sz="0" w:space="0" w:color="auto"/>
            <w:left w:val="none" w:sz="0" w:space="0" w:color="auto"/>
            <w:bottom w:val="none" w:sz="0" w:space="0" w:color="auto"/>
            <w:right w:val="none" w:sz="0" w:space="0" w:color="auto"/>
          </w:divBdr>
        </w:div>
        <w:div w:id="1384712374">
          <w:marLeft w:val="0"/>
          <w:marRight w:val="0"/>
          <w:marTop w:val="0"/>
          <w:marBottom w:val="0"/>
          <w:divBdr>
            <w:top w:val="none" w:sz="0" w:space="0" w:color="auto"/>
            <w:left w:val="none" w:sz="0" w:space="0" w:color="auto"/>
            <w:bottom w:val="none" w:sz="0" w:space="0" w:color="auto"/>
            <w:right w:val="none" w:sz="0" w:space="0" w:color="auto"/>
          </w:divBdr>
        </w:div>
        <w:div w:id="1392848372">
          <w:marLeft w:val="0"/>
          <w:marRight w:val="0"/>
          <w:marTop w:val="0"/>
          <w:marBottom w:val="0"/>
          <w:divBdr>
            <w:top w:val="none" w:sz="0" w:space="0" w:color="auto"/>
            <w:left w:val="none" w:sz="0" w:space="0" w:color="auto"/>
            <w:bottom w:val="none" w:sz="0" w:space="0" w:color="auto"/>
            <w:right w:val="none" w:sz="0" w:space="0" w:color="auto"/>
          </w:divBdr>
        </w:div>
        <w:div w:id="1441142018">
          <w:marLeft w:val="0"/>
          <w:marRight w:val="0"/>
          <w:marTop w:val="0"/>
          <w:marBottom w:val="0"/>
          <w:divBdr>
            <w:top w:val="none" w:sz="0" w:space="0" w:color="auto"/>
            <w:left w:val="none" w:sz="0" w:space="0" w:color="auto"/>
            <w:bottom w:val="none" w:sz="0" w:space="0" w:color="auto"/>
            <w:right w:val="none" w:sz="0" w:space="0" w:color="auto"/>
          </w:divBdr>
        </w:div>
        <w:div w:id="1466511711">
          <w:marLeft w:val="0"/>
          <w:marRight w:val="0"/>
          <w:marTop w:val="0"/>
          <w:marBottom w:val="0"/>
          <w:divBdr>
            <w:top w:val="none" w:sz="0" w:space="0" w:color="auto"/>
            <w:left w:val="none" w:sz="0" w:space="0" w:color="auto"/>
            <w:bottom w:val="none" w:sz="0" w:space="0" w:color="auto"/>
            <w:right w:val="none" w:sz="0" w:space="0" w:color="auto"/>
          </w:divBdr>
        </w:div>
        <w:div w:id="1510488815">
          <w:marLeft w:val="0"/>
          <w:marRight w:val="0"/>
          <w:marTop w:val="0"/>
          <w:marBottom w:val="0"/>
          <w:divBdr>
            <w:top w:val="none" w:sz="0" w:space="0" w:color="auto"/>
            <w:left w:val="none" w:sz="0" w:space="0" w:color="auto"/>
            <w:bottom w:val="none" w:sz="0" w:space="0" w:color="auto"/>
            <w:right w:val="none" w:sz="0" w:space="0" w:color="auto"/>
          </w:divBdr>
        </w:div>
        <w:div w:id="1513178940">
          <w:marLeft w:val="0"/>
          <w:marRight w:val="0"/>
          <w:marTop w:val="0"/>
          <w:marBottom w:val="0"/>
          <w:divBdr>
            <w:top w:val="none" w:sz="0" w:space="0" w:color="auto"/>
            <w:left w:val="none" w:sz="0" w:space="0" w:color="auto"/>
            <w:bottom w:val="none" w:sz="0" w:space="0" w:color="auto"/>
            <w:right w:val="none" w:sz="0" w:space="0" w:color="auto"/>
          </w:divBdr>
        </w:div>
        <w:div w:id="1540705034">
          <w:marLeft w:val="0"/>
          <w:marRight w:val="0"/>
          <w:marTop w:val="0"/>
          <w:marBottom w:val="0"/>
          <w:divBdr>
            <w:top w:val="none" w:sz="0" w:space="0" w:color="auto"/>
            <w:left w:val="none" w:sz="0" w:space="0" w:color="auto"/>
            <w:bottom w:val="none" w:sz="0" w:space="0" w:color="auto"/>
            <w:right w:val="none" w:sz="0" w:space="0" w:color="auto"/>
          </w:divBdr>
        </w:div>
        <w:div w:id="1542471178">
          <w:marLeft w:val="0"/>
          <w:marRight w:val="0"/>
          <w:marTop w:val="0"/>
          <w:marBottom w:val="0"/>
          <w:divBdr>
            <w:top w:val="none" w:sz="0" w:space="0" w:color="auto"/>
            <w:left w:val="none" w:sz="0" w:space="0" w:color="auto"/>
            <w:bottom w:val="none" w:sz="0" w:space="0" w:color="auto"/>
            <w:right w:val="none" w:sz="0" w:space="0" w:color="auto"/>
          </w:divBdr>
        </w:div>
        <w:div w:id="1566334370">
          <w:marLeft w:val="0"/>
          <w:marRight w:val="0"/>
          <w:marTop w:val="0"/>
          <w:marBottom w:val="0"/>
          <w:divBdr>
            <w:top w:val="none" w:sz="0" w:space="0" w:color="auto"/>
            <w:left w:val="none" w:sz="0" w:space="0" w:color="auto"/>
            <w:bottom w:val="none" w:sz="0" w:space="0" w:color="auto"/>
            <w:right w:val="none" w:sz="0" w:space="0" w:color="auto"/>
          </w:divBdr>
        </w:div>
        <w:div w:id="1583762261">
          <w:marLeft w:val="0"/>
          <w:marRight w:val="0"/>
          <w:marTop w:val="0"/>
          <w:marBottom w:val="0"/>
          <w:divBdr>
            <w:top w:val="none" w:sz="0" w:space="0" w:color="auto"/>
            <w:left w:val="none" w:sz="0" w:space="0" w:color="auto"/>
            <w:bottom w:val="none" w:sz="0" w:space="0" w:color="auto"/>
            <w:right w:val="none" w:sz="0" w:space="0" w:color="auto"/>
          </w:divBdr>
        </w:div>
        <w:div w:id="1604605494">
          <w:marLeft w:val="0"/>
          <w:marRight w:val="0"/>
          <w:marTop w:val="0"/>
          <w:marBottom w:val="0"/>
          <w:divBdr>
            <w:top w:val="none" w:sz="0" w:space="0" w:color="auto"/>
            <w:left w:val="none" w:sz="0" w:space="0" w:color="auto"/>
            <w:bottom w:val="none" w:sz="0" w:space="0" w:color="auto"/>
            <w:right w:val="none" w:sz="0" w:space="0" w:color="auto"/>
          </w:divBdr>
        </w:div>
        <w:div w:id="1619026358">
          <w:marLeft w:val="0"/>
          <w:marRight w:val="0"/>
          <w:marTop w:val="0"/>
          <w:marBottom w:val="0"/>
          <w:divBdr>
            <w:top w:val="none" w:sz="0" w:space="0" w:color="auto"/>
            <w:left w:val="none" w:sz="0" w:space="0" w:color="auto"/>
            <w:bottom w:val="none" w:sz="0" w:space="0" w:color="auto"/>
            <w:right w:val="none" w:sz="0" w:space="0" w:color="auto"/>
          </w:divBdr>
        </w:div>
        <w:div w:id="1648049955">
          <w:marLeft w:val="0"/>
          <w:marRight w:val="0"/>
          <w:marTop w:val="0"/>
          <w:marBottom w:val="0"/>
          <w:divBdr>
            <w:top w:val="none" w:sz="0" w:space="0" w:color="auto"/>
            <w:left w:val="none" w:sz="0" w:space="0" w:color="auto"/>
            <w:bottom w:val="none" w:sz="0" w:space="0" w:color="auto"/>
            <w:right w:val="none" w:sz="0" w:space="0" w:color="auto"/>
          </w:divBdr>
        </w:div>
        <w:div w:id="1676179851">
          <w:marLeft w:val="0"/>
          <w:marRight w:val="0"/>
          <w:marTop w:val="0"/>
          <w:marBottom w:val="0"/>
          <w:divBdr>
            <w:top w:val="none" w:sz="0" w:space="0" w:color="auto"/>
            <w:left w:val="none" w:sz="0" w:space="0" w:color="auto"/>
            <w:bottom w:val="none" w:sz="0" w:space="0" w:color="auto"/>
            <w:right w:val="none" w:sz="0" w:space="0" w:color="auto"/>
          </w:divBdr>
        </w:div>
        <w:div w:id="1679888485">
          <w:marLeft w:val="0"/>
          <w:marRight w:val="0"/>
          <w:marTop w:val="0"/>
          <w:marBottom w:val="0"/>
          <w:divBdr>
            <w:top w:val="none" w:sz="0" w:space="0" w:color="auto"/>
            <w:left w:val="none" w:sz="0" w:space="0" w:color="auto"/>
            <w:bottom w:val="none" w:sz="0" w:space="0" w:color="auto"/>
            <w:right w:val="none" w:sz="0" w:space="0" w:color="auto"/>
          </w:divBdr>
        </w:div>
        <w:div w:id="1721053424">
          <w:marLeft w:val="0"/>
          <w:marRight w:val="0"/>
          <w:marTop w:val="0"/>
          <w:marBottom w:val="0"/>
          <w:divBdr>
            <w:top w:val="none" w:sz="0" w:space="0" w:color="auto"/>
            <w:left w:val="none" w:sz="0" w:space="0" w:color="auto"/>
            <w:bottom w:val="none" w:sz="0" w:space="0" w:color="auto"/>
            <w:right w:val="none" w:sz="0" w:space="0" w:color="auto"/>
          </w:divBdr>
        </w:div>
        <w:div w:id="1735618587">
          <w:marLeft w:val="0"/>
          <w:marRight w:val="0"/>
          <w:marTop w:val="0"/>
          <w:marBottom w:val="0"/>
          <w:divBdr>
            <w:top w:val="none" w:sz="0" w:space="0" w:color="auto"/>
            <w:left w:val="none" w:sz="0" w:space="0" w:color="auto"/>
            <w:bottom w:val="none" w:sz="0" w:space="0" w:color="auto"/>
            <w:right w:val="none" w:sz="0" w:space="0" w:color="auto"/>
          </w:divBdr>
        </w:div>
        <w:div w:id="1738673112">
          <w:marLeft w:val="0"/>
          <w:marRight w:val="0"/>
          <w:marTop w:val="0"/>
          <w:marBottom w:val="0"/>
          <w:divBdr>
            <w:top w:val="none" w:sz="0" w:space="0" w:color="auto"/>
            <w:left w:val="none" w:sz="0" w:space="0" w:color="auto"/>
            <w:bottom w:val="none" w:sz="0" w:space="0" w:color="auto"/>
            <w:right w:val="none" w:sz="0" w:space="0" w:color="auto"/>
          </w:divBdr>
        </w:div>
        <w:div w:id="1771243679">
          <w:marLeft w:val="0"/>
          <w:marRight w:val="0"/>
          <w:marTop w:val="0"/>
          <w:marBottom w:val="0"/>
          <w:divBdr>
            <w:top w:val="none" w:sz="0" w:space="0" w:color="auto"/>
            <w:left w:val="none" w:sz="0" w:space="0" w:color="auto"/>
            <w:bottom w:val="none" w:sz="0" w:space="0" w:color="auto"/>
            <w:right w:val="none" w:sz="0" w:space="0" w:color="auto"/>
          </w:divBdr>
        </w:div>
        <w:div w:id="1772890396">
          <w:marLeft w:val="0"/>
          <w:marRight w:val="0"/>
          <w:marTop w:val="0"/>
          <w:marBottom w:val="0"/>
          <w:divBdr>
            <w:top w:val="none" w:sz="0" w:space="0" w:color="auto"/>
            <w:left w:val="none" w:sz="0" w:space="0" w:color="auto"/>
            <w:bottom w:val="none" w:sz="0" w:space="0" w:color="auto"/>
            <w:right w:val="none" w:sz="0" w:space="0" w:color="auto"/>
          </w:divBdr>
        </w:div>
        <w:div w:id="1775398247">
          <w:marLeft w:val="0"/>
          <w:marRight w:val="0"/>
          <w:marTop w:val="0"/>
          <w:marBottom w:val="0"/>
          <w:divBdr>
            <w:top w:val="none" w:sz="0" w:space="0" w:color="auto"/>
            <w:left w:val="none" w:sz="0" w:space="0" w:color="auto"/>
            <w:bottom w:val="none" w:sz="0" w:space="0" w:color="auto"/>
            <w:right w:val="none" w:sz="0" w:space="0" w:color="auto"/>
          </w:divBdr>
        </w:div>
        <w:div w:id="1796874576">
          <w:marLeft w:val="0"/>
          <w:marRight w:val="0"/>
          <w:marTop w:val="0"/>
          <w:marBottom w:val="0"/>
          <w:divBdr>
            <w:top w:val="none" w:sz="0" w:space="0" w:color="auto"/>
            <w:left w:val="none" w:sz="0" w:space="0" w:color="auto"/>
            <w:bottom w:val="none" w:sz="0" w:space="0" w:color="auto"/>
            <w:right w:val="none" w:sz="0" w:space="0" w:color="auto"/>
          </w:divBdr>
        </w:div>
        <w:div w:id="1864201592">
          <w:marLeft w:val="0"/>
          <w:marRight w:val="0"/>
          <w:marTop w:val="0"/>
          <w:marBottom w:val="0"/>
          <w:divBdr>
            <w:top w:val="none" w:sz="0" w:space="0" w:color="auto"/>
            <w:left w:val="none" w:sz="0" w:space="0" w:color="auto"/>
            <w:bottom w:val="none" w:sz="0" w:space="0" w:color="auto"/>
            <w:right w:val="none" w:sz="0" w:space="0" w:color="auto"/>
          </w:divBdr>
        </w:div>
        <w:div w:id="1865750069">
          <w:marLeft w:val="0"/>
          <w:marRight w:val="0"/>
          <w:marTop w:val="0"/>
          <w:marBottom w:val="0"/>
          <w:divBdr>
            <w:top w:val="none" w:sz="0" w:space="0" w:color="auto"/>
            <w:left w:val="none" w:sz="0" w:space="0" w:color="auto"/>
            <w:bottom w:val="none" w:sz="0" w:space="0" w:color="auto"/>
            <w:right w:val="none" w:sz="0" w:space="0" w:color="auto"/>
          </w:divBdr>
        </w:div>
        <w:div w:id="1884710137">
          <w:marLeft w:val="0"/>
          <w:marRight w:val="0"/>
          <w:marTop w:val="0"/>
          <w:marBottom w:val="0"/>
          <w:divBdr>
            <w:top w:val="none" w:sz="0" w:space="0" w:color="auto"/>
            <w:left w:val="none" w:sz="0" w:space="0" w:color="auto"/>
            <w:bottom w:val="none" w:sz="0" w:space="0" w:color="auto"/>
            <w:right w:val="none" w:sz="0" w:space="0" w:color="auto"/>
          </w:divBdr>
        </w:div>
        <w:div w:id="1886865734">
          <w:marLeft w:val="0"/>
          <w:marRight w:val="0"/>
          <w:marTop w:val="0"/>
          <w:marBottom w:val="0"/>
          <w:divBdr>
            <w:top w:val="none" w:sz="0" w:space="0" w:color="auto"/>
            <w:left w:val="none" w:sz="0" w:space="0" w:color="auto"/>
            <w:bottom w:val="none" w:sz="0" w:space="0" w:color="auto"/>
            <w:right w:val="none" w:sz="0" w:space="0" w:color="auto"/>
          </w:divBdr>
        </w:div>
        <w:div w:id="1895114264">
          <w:marLeft w:val="0"/>
          <w:marRight w:val="0"/>
          <w:marTop w:val="0"/>
          <w:marBottom w:val="0"/>
          <w:divBdr>
            <w:top w:val="none" w:sz="0" w:space="0" w:color="auto"/>
            <w:left w:val="none" w:sz="0" w:space="0" w:color="auto"/>
            <w:bottom w:val="none" w:sz="0" w:space="0" w:color="auto"/>
            <w:right w:val="none" w:sz="0" w:space="0" w:color="auto"/>
          </w:divBdr>
        </w:div>
        <w:div w:id="1917979910">
          <w:marLeft w:val="0"/>
          <w:marRight w:val="0"/>
          <w:marTop w:val="0"/>
          <w:marBottom w:val="0"/>
          <w:divBdr>
            <w:top w:val="none" w:sz="0" w:space="0" w:color="auto"/>
            <w:left w:val="none" w:sz="0" w:space="0" w:color="auto"/>
            <w:bottom w:val="none" w:sz="0" w:space="0" w:color="auto"/>
            <w:right w:val="none" w:sz="0" w:space="0" w:color="auto"/>
          </w:divBdr>
        </w:div>
        <w:div w:id="1937253785">
          <w:marLeft w:val="0"/>
          <w:marRight w:val="0"/>
          <w:marTop w:val="0"/>
          <w:marBottom w:val="0"/>
          <w:divBdr>
            <w:top w:val="none" w:sz="0" w:space="0" w:color="auto"/>
            <w:left w:val="none" w:sz="0" w:space="0" w:color="auto"/>
            <w:bottom w:val="none" w:sz="0" w:space="0" w:color="auto"/>
            <w:right w:val="none" w:sz="0" w:space="0" w:color="auto"/>
          </w:divBdr>
        </w:div>
        <w:div w:id="1942031379">
          <w:marLeft w:val="0"/>
          <w:marRight w:val="0"/>
          <w:marTop w:val="0"/>
          <w:marBottom w:val="0"/>
          <w:divBdr>
            <w:top w:val="none" w:sz="0" w:space="0" w:color="auto"/>
            <w:left w:val="none" w:sz="0" w:space="0" w:color="auto"/>
            <w:bottom w:val="none" w:sz="0" w:space="0" w:color="auto"/>
            <w:right w:val="none" w:sz="0" w:space="0" w:color="auto"/>
          </w:divBdr>
        </w:div>
        <w:div w:id="1952664151">
          <w:marLeft w:val="0"/>
          <w:marRight w:val="0"/>
          <w:marTop w:val="0"/>
          <w:marBottom w:val="0"/>
          <w:divBdr>
            <w:top w:val="none" w:sz="0" w:space="0" w:color="auto"/>
            <w:left w:val="none" w:sz="0" w:space="0" w:color="auto"/>
            <w:bottom w:val="none" w:sz="0" w:space="0" w:color="auto"/>
            <w:right w:val="none" w:sz="0" w:space="0" w:color="auto"/>
          </w:divBdr>
        </w:div>
        <w:div w:id="1980844738">
          <w:marLeft w:val="0"/>
          <w:marRight w:val="0"/>
          <w:marTop w:val="0"/>
          <w:marBottom w:val="0"/>
          <w:divBdr>
            <w:top w:val="none" w:sz="0" w:space="0" w:color="auto"/>
            <w:left w:val="none" w:sz="0" w:space="0" w:color="auto"/>
            <w:bottom w:val="none" w:sz="0" w:space="0" w:color="auto"/>
            <w:right w:val="none" w:sz="0" w:space="0" w:color="auto"/>
          </w:divBdr>
        </w:div>
        <w:div w:id="2001078548">
          <w:marLeft w:val="0"/>
          <w:marRight w:val="0"/>
          <w:marTop w:val="0"/>
          <w:marBottom w:val="0"/>
          <w:divBdr>
            <w:top w:val="none" w:sz="0" w:space="0" w:color="auto"/>
            <w:left w:val="none" w:sz="0" w:space="0" w:color="auto"/>
            <w:bottom w:val="none" w:sz="0" w:space="0" w:color="auto"/>
            <w:right w:val="none" w:sz="0" w:space="0" w:color="auto"/>
          </w:divBdr>
        </w:div>
        <w:div w:id="2034846027">
          <w:marLeft w:val="0"/>
          <w:marRight w:val="0"/>
          <w:marTop w:val="0"/>
          <w:marBottom w:val="0"/>
          <w:divBdr>
            <w:top w:val="none" w:sz="0" w:space="0" w:color="auto"/>
            <w:left w:val="none" w:sz="0" w:space="0" w:color="auto"/>
            <w:bottom w:val="none" w:sz="0" w:space="0" w:color="auto"/>
            <w:right w:val="none" w:sz="0" w:space="0" w:color="auto"/>
          </w:divBdr>
        </w:div>
        <w:div w:id="2071271202">
          <w:marLeft w:val="0"/>
          <w:marRight w:val="0"/>
          <w:marTop w:val="0"/>
          <w:marBottom w:val="0"/>
          <w:divBdr>
            <w:top w:val="none" w:sz="0" w:space="0" w:color="auto"/>
            <w:left w:val="none" w:sz="0" w:space="0" w:color="auto"/>
            <w:bottom w:val="none" w:sz="0" w:space="0" w:color="auto"/>
            <w:right w:val="none" w:sz="0" w:space="0" w:color="auto"/>
          </w:divBdr>
        </w:div>
        <w:div w:id="2078549366">
          <w:marLeft w:val="0"/>
          <w:marRight w:val="0"/>
          <w:marTop w:val="0"/>
          <w:marBottom w:val="0"/>
          <w:divBdr>
            <w:top w:val="none" w:sz="0" w:space="0" w:color="auto"/>
            <w:left w:val="none" w:sz="0" w:space="0" w:color="auto"/>
            <w:bottom w:val="none" w:sz="0" w:space="0" w:color="auto"/>
            <w:right w:val="none" w:sz="0" w:space="0" w:color="auto"/>
          </w:divBdr>
        </w:div>
        <w:div w:id="2082409368">
          <w:marLeft w:val="0"/>
          <w:marRight w:val="0"/>
          <w:marTop w:val="0"/>
          <w:marBottom w:val="0"/>
          <w:divBdr>
            <w:top w:val="none" w:sz="0" w:space="0" w:color="auto"/>
            <w:left w:val="none" w:sz="0" w:space="0" w:color="auto"/>
            <w:bottom w:val="none" w:sz="0" w:space="0" w:color="auto"/>
            <w:right w:val="none" w:sz="0" w:space="0" w:color="auto"/>
          </w:divBdr>
        </w:div>
        <w:div w:id="2143183607">
          <w:marLeft w:val="0"/>
          <w:marRight w:val="0"/>
          <w:marTop w:val="0"/>
          <w:marBottom w:val="0"/>
          <w:divBdr>
            <w:top w:val="none" w:sz="0" w:space="0" w:color="auto"/>
            <w:left w:val="none" w:sz="0" w:space="0" w:color="auto"/>
            <w:bottom w:val="none" w:sz="0" w:space="0" w:color="auto"/>
            <w:right w:val="none" w:sz="0" w:space="0" w:color="auto"/>
          </w:divBdr>
        </w:div>
        <w:div w:id="2143233551">
          <w:marLeft w:val="0"/>
          <w:marRight w:val="0"/>
          <w:marTop w:val="0"/>
          <w:marBottom w:val="0"/>
          <w:divBdr>
            <w:top w:val="none" w:sz="0" w:space="0" w:color="auto"/>
            <w:left w:val="none" w:sz="0" w:space="0" w:color="auto"/>
            <w:bottom w:val="none" w:sz="0" w:space="0" w:color="auto"/>
            <w:right w:val="none" w:sz="0" w:space="0" w:color="auto"/>
          </w:divBdr>
        </w:div>
      </w:divsChild>
    </w:div>
    <w:div w:id="817460108">
      <w:bodyDiv w:val="1"/>
      <w:marLeft w:val="0"/>
      <w:marRight w:val="0"/>
      <w:marTop w:val="0"/>
      <w:marBottom w:val="0"/>
      <w:divBdr>
        <w:top w:val="none" w:sz="0" w:space="0" w:color="auto"/>
        <w:left w:val="none" w:sz="0" w:space="0" w:color="auto"/>
        <w:bottom w:val="none" w:sz="0" w:space="0" w:color="auto"/>
        <w:right w:val="none" w:sz="0" w:space="0" w:color="auto"/>
      </w:divBdr>
    </w:div>
    <w:div w:id="921989552">
      <w:bodyDiv w:val="1"/>
      <w:marLeft w:val="0"/>
      <w:marRight w:val="0"/>
      <w:marTop w:val="0"/>
      <w:marBottom w:val="0"/>
      <w:divBdr>
        <w:top w:val="none" w:sz="0" w:space="0" w:color="auto"/>
        <w:left w:val="none" w:sz="0" w:space="0" w:color="auto"/>
        <w:bottom w:val="none" w:sz="0" w:space="0" w:color="auto"/>
        <w:right w:val="none" w:sz="0" w:space="0" w:color="auto"/>
      </w:divBdr>
      <w:divsChild>
        <w:div w:id="105851736">
          <w:marLeft w:val="0"/>
          <w:marRight w:val="0"/>
          <w:marTop w:val="0"/>
          <w:marBottom w:val="0"/>
          <w:divBdr>
            <w:top w:val="none" w:sz="0" w:space="0" w:color="auto"/>
            <w:left w:val="none" w:sz="0" w:space="0" w:color="auto"/>
            <w:bottom w:val="none" w:sz="0" w:space="0" w:color="auto"/>
            <w:right w:val="none" w:sz="0" w:space="0" w:color="auto"/>
          </w:divBdr>
        </w:div>
        <w:div w:id="128741473">
          <w:marLeft w:val="0"/>
          <w:marRight w:val="0"/>
          <w:marTop w:val="0"/>
          <w:marBottom w:val="0"/>
          <w:divBdr>
            <w:top w:val="none" w:sz="0" w:space="0" w:color="auto"/>
            <w:left w:val="none" w:sz="0" w:space="0" w:color="auto"/>
            <w:bottom w:val="none" w:sz="0" w:space="0" w:color="auto"/>
            <w:right w:val="none" w:sz="0" w:space="0" w:color="auto"/>
          </w:divBdr>
        </w:div>
        <w:div w:id="247739772">
          <w:marLeft w:val="0"/>
          <w:marRight w:val="0"/>
          <w:marTop w:val="0"/>
          <w:marBottom w:val="0"/>
          <w:divBdr>
            <w:top w:val="none" w:sz="0" w:space="0" w:color="auto"/>
            <w:left w:val="none" w:sz="0" w:space="0" w:color="auto"/>
            <w:bottom w:val="none" w:sz="0" w:space="0" w:color="auto"/>
            <w:right w:val="none" w:sz="0" w:space="0" w:color="auto"/>
          </w:divBdr>
        </w:div>
        <w:div w:id="382025397">
          <w:marLeft w:val="0"/>
          <w:marRight w:val="0"/>
          <w:marTop w:val="0"/>
          <w:marBottom w:val="0"/>
          <w:divBdr>
            <w:top w:val="none" w:sz="0" w:space="0" w:color="auto"/>
            <w:left w:val="none" w:sz="0" w:space="0" w:color="auto"/>
            <w:bottom w:val="none" w:sz="0" w:space="0" w:color="auto"/>
            <w:right w:val="none" w:sz="0" w:space="0" w:color="auto"/>
          </w:divBdr>
        </w:div>
        <w:div w:id="499808547">
          <w:marLeft w:val="0"/>
          <w:marRight w:val="0"/>
          <w:marTop w:val="0"/>
          <w:marBottom w:val="0"/>
          <w:divBdr>
            <w:top w:val="none" w:sz="0" w:space="0" w:color="auto"/>
            <w:left w:val="none" w:sz="0" w:space="0" w:color="auto"/>
            <w:bottom w:val="none" w:sz="0" w:space="0" w:color="auto"/>
            <w:right w:val="none" w:sz="0" w:space="0" w:color="auto"/>
          </w:divBdr>
        </w:div>
        <w:div w:id="521283954">
          <w:marLeft w:val="0"/>
          <w:marRight w:val="0"/>
          <w:marTop w:val="0"/>
          <w:marBottom w:val="0"/>
          <w:divBdr>
            <w:top w:val="none" w:sz="0" w:space="0" w:color="auto"/>
            <w:left w:val="none" w:sz="0" w:space="0" w:color="auto"/>
            <w:bottom w:val="none" w:sz="0" w:space="0" w:color="auto"/>
            <w:right w:val="none" w:sz="0" w:space="0" w:color="auto"/>
          </w:divBdr>
        </w:div>
        <w:div w:id="534126501">
          <w:marLeft w:val="0"/>
          <w:marRight w:val="0"/>
          <w:marTop w:val="0"/>
          <w:marBottom w:val="0"/>
          <w:divBdr>
            <w:top w:val="none" w:sz="0" w:space="0" w:color="auto"/>
            <w:left w:val="none" w:sz="0" w:space="0" w:color="auto"/>
            <w:bottom w:val="none" w:sz="0" w:space="0" w:color="auto"/>
            <w:right w:val="none" w:sz="0" w:space="0" w:color="auto"/>
          </w:divBdr>
        </w:div>
        <w:div w:id="734399762">
          <w:marLeft w:val="0"/>
          <w:marRight w:val="0"/>
          <w:marTop w:val="0"/>
          <w:marBottom w:val="0"/>
          <w:divBdr>
            <w:top w:val="none" w:sz="0" w:space="0" w:color="auto"/>
            <w:left w:val="none" w:sz="0" w:space="0" w:color="auto"/>
            <w:bottom w:val="none" w:sz="0" w:space="0" w:color="auto"/>
            <w:right w:val="none" w:sz="0" w:space="0" w:color="auto"/>
          </w:divBdr>
        </w:div>
        <w:div w:id="1074930788">
          <w:marLeft w:val="0"/>
          <w:marRight w:val="0"/>
          <w:marTop w:val="0"/>
          <w:marBottom w:val="0"/>
          <w:divBdr>
            <w:top w:val="none" w:sz="0" w:space="0" w:color="auto"/>
            <w:left w:val="none" w:sz="0" w:space="0" w:color="auto"/>
            <w:bottom w:val="none" w:sz="0" w:space="0" w:color="auto"/>
            <w:right w:val="none" w:sz="0" w:space="0" w:color="auto"/>
          </w:divBdr>
        </w:div>
        <w:div w:id="1096561813">
          <w:marLeft w:val="0"/>
          <w:marRight w:val="0"/>
          <w:marTop w:val="0"/>
          <w:marBottom w:val="0"/>
          <w:divBdr>
            <w:top w:val="none" w:sz="0" w:space="0" w:color="auto"/>
            <w:left w:val="none" w:sz="0" w:space="0" w:color="auto"/>
            <w:bottom w:val="none" w:sz="0" w:space="0" w:color="auto"/>
            <w:right w:val="none" w:sz="0" w:space="0" w:color="auto"/>
          </w:divBdr>
        </w:div>
        <w:div w:id="1197890730">
          <w:marLeft w:val="0"/>
          <w:marRight w:val="0"/>
          <w:marTop w:val="0"/>
          <w:marBottom w:val="0"/>
          <w:divBdr>
            <w:top w:val="none" w:sz="0" w:space="0" w:color="auto"/>
            <w:left w:val="none" w:sz="0" w:space="0" w:color="auto"/>
            <w:bottom w:val="none" w:sz="0" w:space="0" w:color="auto"/>
            <w:right w:val="none" w:sz="0" w:space="0" w:color="auto"/>
          </w:divBdr>
        </w:div>
        <w:div w:id="1358042720">
          <w:marLeft w:val="0"/>
          <w:marRight w:val="0"/>
          <w:marTop w:val="0"/>
          <w:marBottom w:val="0"/>
          <w:divBdr>
            <w:top w:val="none" w:sz="0" w:space="0" w:color="auto"/>
            <w:left w:val="none" w:sz="0" w:space="0" w:color="auto"/>
            <w:bottom w:val="none" w:sz="0" w:space="0" w:color="auto"/>
            <w:right w:val="none" w:sz="0" w:space="0" w:color="auto"/>
          </w:divBdr>
        </w:div>
        <w:div w:id="1528327821">
          <w:marLeft w:val="0"/>
          <w:marRight w:val="0"/>
          <w:marTop w:val="0"/>
          <w:marBottom w:val="0"/>
          <w:divBdr>
            <w:top w:val="none" w:sz="0" w:space="0" w:color="auto"/>
            <w:left w:val="none" w:sz="0" w:space="0" w:color="auto"/>
            <w:bottom w:val="none" w:sz="0" w:space="0" w:color="auto"/>
            <w:right w:val="none" w:sz="0" w:space="0" w:color="auto"/>
          </w:divBdr>
        </w:div>
        <w:div w:id="1549756640">
          <w:marLeft w:val="0"/>
          <w:marRight w:val="0"/>
          <w:marTop w:val="0"/>
          <w:marBottom w:val="0"/>
          <w:divBdr>
            <w:top w:val="none" w:sz="0" w:space="0" w:color="auto"/>
            <w:left w:val="none" w:sz="0" w:space="0" w:color="auto"/>
            <w:bottom w:val="none" w:sz="0" w:space="0" w:color="auto"/>
            <w:right w:val="none" w:sz="0" w:space="0" w:color="auto"/>
          </w:divBdr>
        </w:div>
        <w:div w:id="1628046692">
          <w:marLeft w:val="0"/>
          <w:marRight w:val="0"/>
          <w:marTop w:val="0"/>
          <w:marBottom w:val="0"/>
          <w:divBdr>
            <w:top w:val="none" w:sz="0" w:space="0" w:color="auto"/>
            <w:left w:val="none" w:sz="0" w:space="0" w:color="auto"/>
            <w:bottom w:val="none" w:sz="0" w:space="0" w:color="auto"/>
            <w:right w:val="none" w:sz="0" w:space="0" w:color="auto"/>
          </w:divBdr>
        </w:div>
        <w:div w:id="1690376503">
          <w:marLeft w:val="0"/>
          <w:marRight w:val="0"/>
          <w:marTop w:val="0"/>
          <w:marBottom w:val="0"/>
          <w:divBdr>
            <w:top w:val="none" w:sz="0" w:space="0" w:color="auto"/>
            <w:left w:val="none" w:sz="0" w:space="0" w:color="auto"/>
            <w:bottom w:val="none" w:sz="0" w:space="0" w:color="auto"/>
            <w:right w:val="none" w:sz="0" w:space="0" w:color="auto"/>
          </w:divBdr>
        </w:div>
        <w:div w:id="1735085719">
          <w:marLeft w:val="0"/>
          <w:marRight w:val="0"/>
          <w:marTop w:val="0"/>
          <w:marBottom w:val="0"/>
          <w:divBdr>
            <w:top w:val="none" w:sz="0" w:space="0" w:color="auto"/>
            <w:left w:val="none" w:sz="0" w:space="0" w:color="auto"/>
            <w:bottom w:val="none" w:sz="0" w:space="0" w:color="auto"/>
            <w:right w:val="none" w:sz="0" w:space="0" w:color="auto"/>
          </w:divBdr>
        </w:div>
        <w:div w:id="1742482754">
          <w:marLeft w:val="0"/>
          <w:marRight w:val="0"/>
          <w:marTop w:val="0"/>
          <w:marBottom w:val="0"/>
          <w:divBdr>
            <w:top w:val="none" w:sz="0" w:space="0" w:color="auto"/>
            <w:left w:val="none" w:sz="0" w:space="0" w:color="auto"/>
            <w:bottom w:val="none" w:sz="0" w:space="0" w:color="auto"/>
            <w:right w:val="none" w:sz="0" w:space="0" w:color="auto"/>
          </w:divBdr>
        </w:div>
        <w:div w:id="1846742387">
          <w:marLeft w:val="0"/>
          <w:marRight w:val="0"/>
          <w:marTop w:val="0"/>
          <w:marBottom w:val="0"/>
          <w:divBdr>
            <w:top w:val="none" w:sz="0" w:space="0" w:color="auto"/>
            <w:left w:val="none" w:sz="0" w:space="0" w:color="auto"/>
            <w:bottom w:val="none" w:sz="0" w:space="0" w:color="auto"/>
            <w:right w:val="none" w:sz="0" w:space="0" w:color="auto"/>
          </w:divBdr>
        </w:div>
        <w:div w:id="1885748466">
          <w:marLeft w:val="0"/>
          <w:marRight w:val="0"/>
          <w:marTop w:val="0"/>
          <w:marBottom w:val="0"/>
          <w:divBdr>
            <w:top w:val="none" w:sz="0" w:space="0" w:color="auto"/>
            <w:left w:val="none" w:sz="0" w:space="0" w:color="auto"/>
            <w:bottom w:val="none" w:sz="0" w:space="0" w:color="auto"/>
            <w:right w:val="none" w:sz="0" w:space="0" w:color="auto"/>
          </w:divBdr>
        </w:div>
        <w:div w:id="1947149890">
          <w:marLeft w:val="0"/>
          <w:marRight w:val="0"/>
          <w:marTop w:val="0"/>
          <w:marBottom w:val="0"/>
          <w:divBdr>
            <w:top w:val="none" w:sz="0" w:space="0" w:color="auto"/>
            <w:left w:val="none" w:sz="0" w:space="0" w:color="auto"/>
            <w:bottom w:val="none" w:sz="0" w:space="0" w:color="auto"/>
            <w:right w:val="none" w:sz="0" w:space="0" w:color="auto"/>
          </w:divBdr>
        </w:div>
        <w:div w:id="1991864298">
          <w:marLeft w:val="0"/>
          <w:marRight w:val="0"/>
          <w:marTop w:val="0"/>
          <w:marBottom w:val="0"/>
          <w:divBdr>
            <w:top w:val="none" w:sz="0" w:space="0" w:color="auto"/>
            <w:left w:val="none" w:sz="0" w:space="0" w:color="auto"/>
            <w:bottom w:val="none" w:sz="0" w:space="0" w:color="auto"/>
            <w:right w:val="none" w:sz="0" w:space="0" w:color="auto"/>
          </w:divBdr>
        </w:div>
        <w:div w:id="2000231093">
          <w:marLeft w:val="0"/>
          <w:marRight w:val="0"/>
          <w:marTop w:val="0"/>
          <w:marBottom w:val="0"/>
          <w:divBdr>
            <w:top w:val="none" w:sz="0" w:space="0" w:color="auto"/>
            <w:left w:val="none" w:sz="0" w:space="0" w:color="auto"/>
            <w:bottom w:val="none" w:sz="0" w:space="0" w:color="auto"/>
            <w:right w:val="none" w:sz="0" w:space="0" w:color="auto"/>
          </w:divBdr>
        </w:div>
        <w:div w:id="2030057269">
          <w:marLeft w:val="0"/>
          <w:marRight w:val="0"/>
          <w:marTop w:val="0"/>
          <w:marBottom w:val="0"/>
          <w:divBdr>
            <w:top w:val="none" w:sz="0" w:space="0" w:color="auto"/>
            <w:left w:val="none" w:sz="0" w:space="0" w:color="auto"/>
            <w:bottom w:val="none" w:sz="0" w:space="0" w:color="auto"/>
            <w:right w:val="none" w:sz="0" w:space="0" w:color="auto"/>
          </w:divBdr>
        </w:div>
      </w:divsChild>
    </w:div>
    <w:div w:id="1499611522">
      <w:bodyDiv w:val="1"/>
      <w:marLeft w:val="0"/>
      <w:marRight w:val="0"/>
      <w:marTop w:val="0"/>
      <w:marBottom w:val="0"/>
      <w:divBdr>
        <w:top w:val="none" w:sz="0" w:space="0" w:color="auto"/>
        <w:left w:val="none" w:sz="0" w:space="0" w:color="auto"/>
        <w:bottom w:val="none" w:sz="0" w:space="0" w:color="auto"/>
        <w:right w:val="none" w:sz="0" w:space="0" w:color="auto"/>
      </w:divBdr>
      <w:divsChild>
        <w:div w:id="193269510">
          <w:marLeft w:val="0"/>
          <w:marRight w:val="0"/>
          <w:marTop w:val="0"/>
          <w:marBottom w:val="0"/>
          <w:divBdr>
            <w:top w:val="none" w:sz="0" w:space="0" w:color="auto"/>
            <w:left w:val="none" w:sz="0" w:space="0" w:color="auto"/>
            <w:bottom w:val="none" w:sz="0" w:space="0" w:color="auto"/>
            <w:right w:val="none" w:sz="0" w:space="0" w:color="auto"/>
          </w:divBdr>
        </w:div>
        <w:div w:id="611472799">
          <w:marLeft w:val="0"/>
          <w:marRight w:val="0"/>
          <w:marTop w:val="0"/>
          <w:marBottom w:val="0"/>
          <w:divBdr>
            <w:top w:val="none" w:sz="0" w:space="0" w:color="auto"/>
            <w:left w:val="none" w:sz="0" w:space="0" w:color="auto"/>
            <w:bottom w:val="none" w:sz="0" w:space="0" w:color="auto"/>
            <w:right w:val="none" w:sz="0" w:space="0" w:color="auto"/>
          </w:divBdr>
        </w:div>
        <w:div w:id="799081142">
          <w:marLeft w:val="0"/>
          <w:marRight w:val="0"/>
          <w:marTop w:val="0"/>
          <w:marBottom w:val="0"/>
          <w:divBdr>
            <w:top w:val="none" w:sz="0" w:space="0" w:color="auto"/>
            <w:left w:val="none" w:sz="0" w:space="0" w:color="auto"/>
            <w:bottom w:val="none" w:sz="0" w:space="0" w:color="auto"/>
            <w:right w:val="none" w:sz="0" w:space="0" w:color="auto"/>
          </w:divBdr>
        </w:div>
        <w:div w:id="1177766358">
          <w:marLeft w:val="0"/>
          <w:marRight w:val="0"/>
          <w:marTop w:val="0"/>
          <w:marBottom w:val="0"/>
          <w:divBdr>
            <w:top w:val="none" w:sz="0" w:space="0" w:color="auto"/>
            <w:left w:val="none" w:sz="0" w:space="0" w:color="auto"/>
            <w:bottom w:val="none" w:sz="0" w:space="0" w:color="auto"/>
            <w:right w:val="none" w:sz="0" w:space="0" w:color="auto"/>
          </w:divBdr>
        </w:div>
        <w:div w:id="1222523810">
          <w:marLeft w:val="0"/>
          <w:marRight w:val="0"/>
          <w:marTop w:val="0"/>
          <w:marBottom w:val="0"/>
          <w:divBdr>
            <w:top w:val="none" w:sz="0" w:space="0" w:color="auto"/>
            <w:left w:val="none" w:sz="0" w:space="0" w:color="auto"/>
            <w:bottom w:val="none" w:sz="0" w:space="0" w:color="auto"/>
            <w:right w:val="none" w:sz="0" w:space="0" w:color="auto"/>
          </w:divBdr>
        </w:div>
        <w:div w:id="1644699299">
          <w:marLeft w:val="0"/>
          <w:marRight w:val="0"/>
          <w:marTop w:val="0"/>
          <w:marBottom w:val="0"/>
          <w:divBdr>
            <w:top w:val="none" w:sz="0" w:space="0" w:color="auto"/>
            <w:left w:val="none" w:sz="0" w:space="0" w:color="auto"/>
            <w:bottom w:val="none" w:sz="0" w:space="0" w:color="auto"/>
            <w:right w:val="none" w:sz="0" w:space="0" w:color="auto"/>
          </w:divBdr>
        </w:div>
      </w:divsChild>
    </w:div>
    <w:div w:id="1549535106">
      <w:bodyDiv w:val="1"/>
      <w:marLeft w:val="0"/>
      <w:marRight w:val="0"/>
      <w:marTop w:val="0"/>
      <w:marBottom w:val="0"/>
      <w:divBdr>
        <w:top w:val="none" w:sz="0" w:space="0" w:color="auto"/>
        <w:left w:val="none" w:sz="0" w:space="0" w:color="auto"/>
        <w:bottom w:val="none" w:sz="0" w:space="0" w:color="auto"/>
        <w:right w:val="none" w:sz="0" w:space="0" w:color="auto"/>
      </w:divBdr>
    </w:div>
    <w:div w:id="1605259476">
      <w:bodyDiv w:val="1"/>
      <w:marLeft w:val="0"/>
      <w:marRight w:val="0"/>
      <w:marTop w:val="0"/>
      <w:marBottom w:val="0"/>
      <w:divBdr>
        <w:top w:val="none" w:sz="0" w:space="0" w:color="auto"/>
        <w:left w:val="none" w:sz="0" w:space="0" w:color="auto"/>
        <w:bottom w:val="none" w:sz="0" w:space="0" w:color="auto"/>
        <w:right w:val="none" w:sz="0" w:space="0" w:color="auto"/>
      </w:divBdr>
    </w:div>
    <w:div w:id="1718894934">
      <w:bodyDiv w:val="1"/>
      <w:marLeft w:val="0"/>
      <w:marRight w:val="0"/>
      <w:marTop w:val="0"/>
      <w:marBottom w:val="0"/>
      <w:divBdr>
        <w:top w:val="none" w:sz="0" w:space="0" w:color="auto"/>
        <w:left w:val="none" w:sz="0" w:space="0" w:color="auto"/>
        <w:bottom w:val="none" w:sz="0" w:space="0" w:color="auto"/>
        <w:right w:val="none" w:sz="0" w:space="0" w:color="auto"/>
      </w:divBdr>
    </w:div>
    <w:div w:id="2034110327">
      <w:bodyDiv w:val="1"/>
      <w:marLeft w:val="0"/>
      <w:marRight w:val="0"/>
      <w:marTop w:val="0"/>
      <w:marBottom w:val="0"/>
      <w:divBdr>
        <w:top w:val="none" w:sz="0" w:space="0" w:color="auto"/>
        <w:left w:val="none" w:sz="0" w:space="0" w:color="auto"/>
        <w:bottom w:val="none" w:sz="0" w:space="0" w:color="auto"/>
        <w:right w:val="none" w:sz="0" w:space="0" w:color="auto"/>
      </w:divBdr>
    </w:div>
    <w:div w:id="2060276982">
      <w:bodyDiv w:val="1"/>
      <w:marLeft w:val="0"/>
      <w:marRight w:val="0"/>
      <w:marTop w:val="0"/>
      <w:marBottom w:val="0"/>
      <w:divBdr>
        <w:top w:val="none" w:sz="0" w:space="0" w:color="auto"/>
        <w:left w:val="none" w:sz="0" w:space="0" w:color="auto"/>
        <w:bottom w:val="none" w:sz="0" w:space="0" w:color="auto"/>
        <w:right w:val="none" w:sz="0" w:space="0" w:color="auto"/>
      </w:divBdr>
      <w:divsChild>
        <w:div w:id="76557589">
          <w:marLeft w:val="0"/>
          <w:marRight w:val="0"/>
          <w:marTop w:val="0"/>
          <w:marBottom w:val="0"/>
          <w:divBdr>
            <w:top w:val="none" w:sz="0" w:space="0" w:color="auto"/>
            <w:left w:val="none" w:sz="0" w:space="0" w:color="auto"/>
            <w:bottom w:val="none" w:sz="0" w:space="0" w:color="auto"/>
            <w:right w:val="none" w:sz="0" w:space="0" w:color="auto"/>
          </w:divBdr>
        </w:div>
        <w:div w:id="384528828">
          <w:marLeft w:val="0"/>
          <w:marRight w:val="0"/>
          <w:marTop w:val="0"/>
          <w:marBottom w:val="0"/>
          <w:divBdr>
            <w:top w:val="none" w:sz="0" w:space="0" w:color="auto"/>
            <w:left w:val="none" w:sz="0" w:space="0" w:color="auto"/>
            <w:bottom w:val="none" w:sz="0" w:space="0" w:color="auto"/>
            <w:right w:val="none" w:sz="0" w:space="0" w:color="auto"/>
          </w:divBdr>
        </w:div>
        <w:div w:id="405416067">
          <w:marLeft w:val="0"/>
          <w:marRight w:val="0"/>
          <w:marTop w:val="0"/>
          <w:marBottom w:val="0"/>
          <w:divBdr>
            <w:top w:val="none" w:sz="0" w:space="0" w:color="auto"/>
            <w:left w:val="none" w:sz="0" w:space="0" w:color="auto"/>
            <w:bottom w:val="none" w:sz="0" w:space="0" w:color="auto"/>
            <w:right w:val="none" w:sz="0" w:space="0" w:color="auto"/>
          </w:divBdr>
        </w:div>
        <w:div w:id="616369847">
          <w:marLeft w:val="0"/>
          <w:marRight w:val="0"/>
          <w:marTop w:val="0"/>
          <w:marBottom w:val="0"/>
          <w:divBdr>
            <w:top w:val="none" w:sz="0" w:space="0" w:color="auto"/>
            <w:left w:val="none" w:sz="0" w:space="0" w:color="auto"/>
            <w:bottom w:val="none" w:sz="0" w:space="0" w:color="auto"/>
            <w:right w:val="none" w:sz="0" w:space="0" w:color="auto"/>
          </w:divBdr>
        </w:div>
        <w:div w:id="859664448">
          <w:marLeft w:val="0"/>
          <w:marRight w:val="0"/>
          <w:marTop w:val="0"/>
          <w:marBottom w:val="0"/>
          <w:divBdr>
            <w:top w:val="none" w:sz="0" w:space="0" w:color="auto"/>
            <w:left w:val="none" w:sz="0" w:space="0" w:color="auto"/>
            <w:bottom w:val="none" w:sz="0" w:space="0" w:color="auto"/>
            <w:right w:val="none" w:sz="0" w:space="0" w:color="auto"/>
          </w:divBdr>
        </w:div>
        <w:div w:id="1355617310">
          <w:marLeft w:val="0"/>
          <w:marRight w:val="0"/>
          <w:marTop w:val="0"/>
          <w:marBottom w:val="0"/>
          <w:divBdr>
            <w:top w:val="none" w:sz="0" w:space="0" w:color="auto"/>
            <w:left w:val="none" w:sz="0" w:space="0" w:color="auto"/>
            <w:bottom w:val="none" w:sz="0" w:space="0" w:color="auto"/>
            <w:right w:val="none" w:sz="0" w:space="0" w:color="auto"/>
          </w:divBdr>
        </w:div>
        <w:div w:id="1399016573">
          <w:marLeft w:val="0"/>
          <w:marRight w:val="0"/>
          <w:marTop w:val="0"/>
          <w:marBottom w:val="0"/>
          <w:divBdr>
            <w:top w:val="none" w:sz="0" w:space="0" w:color="auto"/>
            <w:left w:val="none" w:sz="0" w:space="0" w:color="auto"/>
            <w:bottom w:val="none" w:sz="0" w:space="0" w:color="auto"/>
            <w:right w:val="none" w:sz="0" w:space="0" w:color="auto"/>
          </w:divBdr>
        </w:div>
        <w:div w:id="1527409485">
          <w:marLeft w:val="0"/>
          <w:marRight w:val="0"/>
          <w:marTop w:val="0"/>
          <w:marBottom w:val="0"/>
          <w:divBdr>
            <w:top w:val="none" w:sz="0" w:space="0" w:color="auto"/>
            <w:left w:val="none" w:sz="0" w:space="0" w:color="auto"/>
            <w:bottom w:val="none" w:sz="0" w:space="0" w:color="auto"/>
            <w:right w:val="none" w:sz="0" w:space="0" w:color="auto"/>
          </w:divBdr>
        </w:div>
        <w:div w:id="1613704371">
          <w:marLeft w:val="0"/>
          <w:marRight w:val="0"/>
          <w:marTop w:val="0"/>
          <w:marBottom w:val="0"/>
          <w:divBdr>
            <w:top w:val="none" w:sz="0" w:space="0" w:color="auto"/>
            <w:left w:val="none" w:sz="0" w:space="0" w:color="auto"/>
            <w:bottom w:val="none" w:sz="0" w:space="0" w:color="auto"/>
            <w:right w:val="none" w:sz="0" w:space="0" w:color="auto"/>
          </w:divBdr>
        </w:div>
        <w:div w:id="20710708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internal.psychology.illinois.edu/~rcfraley/measures/ecrr.h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0C2EF-6210-47E3-A077-C8BB51E58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7226</Words>
  <Characters>45531</Characters>
  <Application>Microsoft Office Word</Application>
  <DocSecurity>0</DocSecurity>
  <Lines>379</Lines>
  <Paragraphs>105</Paragraphs>
  <ScaleCrop>false</ScaleCrop>
  <HeadingPairs>
    <vt:vector size="2" baseType="variant">
      <vt:variant>
        <vt:lpstr>Titel</vt:lpstr>
      </vt:variant>
      <vt:variant>
        <vt:i4>1</vt:i4>
      </vt:variant>
    </vt:vector>
  </HeadingPairs>
  <TitlesOfParts>
    <vt:vector size="1" baseType="lpstr">
      <vt:lpstr/>
    </vt:vector>
  </TitlesOfParts>
  <Company>Klinikum der Universitaet Muenchen</Company>
  <LinksUpToDate>false</LinksUpToDate>
  <CharactersWithSpaces>52652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iruecker</dc:creator>
  <cp:lastModifiedBy>katrin.rauner</cp:lastModifiedBy>
  <cp:revision>2</cp:revision>
  <cp:lastPrinted>2018-02-17T12:18:00Z</cp:lastPrinted>
  <dcterms:created xsi:type="dcterms:W3CDTF">2019-01-10T12:21:00Z</dcterms:created>
  <dcterms:modified xsi:type="dcterms:W3CDTF">2019-01-10T12:21:00Z</dcterms:modified>
</cp:coreProperties>
</file>