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 = '1.0' encoding = 'UTF-8' standalone = 'yes'?>
<Relationships xmlns="http://schemas.openxmlformats.org/package/2006/relationships">
   <Relationship Id="rId1" Type="http://schemas.openxmlformats.org/officeDocument/2006/relationships/officeDocument" Target="word/document.xml"/>
   <Relationship Id="rId2" Type="http://schemas.openxmlformats.org/package/2006/relationships/metadata/thumbnail" Target="docProps/thumbnail.jpeg"/>
   <Relationship Id="rId3" Type="http://schemas.openxmlformats.org/package/2006/relationships/metadata/core-properties" Target="docProps/core.xml"/>
   <Relationship Id="rId4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1E864A" w14:textId="4CCF9DD4" w:rsidR="00934211" w:rsidRPr="00E53BDC" w:rsidRDefault="00934211" w:rsidP="00F034E3">
      <w:pPr>
        <w:jc w:val="left"/>
        <w:rPr>
          <w:rFonts w:ascii="Arial" w:hAnsi="Arial" w:cs="Arial"/>
          <w:b/>
          <w:bCs/>
          <w:color w:val="000000"/>
        </w:rPr>
      </w:pPr>
      <w:r w:rsidRPr="00E53BDC">
        <w:rPr>
          <w:rFonts w:ascii="Arial" w:hAnsi="Arial" w:cs="Arial"/>
          <w:b/>
          <w:bCs/>
          <w:color w:val="000000"/>
        </w:rPr>
        <w:t>Supplementary figures</w:t>
      </w:r>
    </w:p>
    <w:p w14:paraId="7AE90DF0" w14:textId="77777777" w:rsidR="00551C0C" w:rsidRPr="00304A91" w:rsidRDefault="00551C0C" w:rsidP="00304A91">
      <w:pPr>
        <w:spacing w:line="240" w:lineRule="exact"/>
        <w:jc w:val="center"/>
        <w:rPr>
          <w:rFonts w:ascii="Arial" w:eastAsia="Times New Roman" w:hAnsi="Arial" w:cs="Arial"/>
          <w:sz w:val="20"/>
          <w:szCs w:val="20"/>
        </w:rPr>
      </w:pPr>
    </w:p>
    <w:p w14:paraId="40F049C0" w14:textId="5D4A31B3" w:rsidR="00304A91" w:rsidRDefault="00304A91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6D2417E" wp14:editId="2B277F94">
            <wp:extent cx="5139983" cy="2527935"/>
            <wp:effectExtent l="0" t="0" r="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W curve.tif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329" cy="252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18FE6" w14:textId="709ABF9F" w:rsidR="00304A91" w:rsidRDefault="00304A91" w:rsidP="00F034E3">
      <w:pPr>
        <w:jc w:val="left"/>
        <w:rPr>
          <w:rFonts w:ascii="Arial" w:hAnsi="Arial" w:cs="Times New Roman"/>
          <w:kern w:val="0"/>
          <w:sz w:val="20"/>
          <w:szCs w:val="20"/>
        </w:rPr>
      </w:pPr>
      <w:r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 w:rsidR="00C277AF"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333B6C">
        <w:rPr>
          <w:rFonts w:ascii="Arial" w:hAnsi="Arial" w:cs="Times" w:hint="eastAsia"/>
          <w:b/>
          <w:bCs/>
          <w:kern w:val="0"/>
          <w:sz w:val="20"/>
          <w:szCs w:val="20"/>
        </w:rPr>
        <w:t>1</w:t>
      </w:r>
      <w:r w:rsidRPr="0049211E">
        <w:rPr>
          <w:rFonts w:ascii="Arial" w:hAnsi="Arial" w:cs="Times"/>
          <w:b/>
          <w:bCs/>
          <w:kern w:val="0"/>
          <w:sz w:val="20"/>
          <w:szCs w:val="20"/>
        </w:rPr>
        <w:t xml:space="preserve"> </w:t>
      </w:r>
      <w:r w:rsidRPr="009D2A4F">
        <w:rPr>
          <w:rFonts w:ascii="Arial" w:hAnsi="Arial" w:cs="Times New Roman"/>
          <w:b/>
          <w:kern w:val="0"/>
          <w:sz w:val="20"/>
          <w:szCs w:val="20"/>
        </w:rPr>
        <w:t>Percentage</w:t>
      </w:r>
      <w:r w:rsidRPr="0049211E">
        <w:rPr>
          <w:rFonts w:ascii="Arial" w:hAnsi="Arial" w:cs="Times"/>
          <w:b/>
          <w:bCs/>
          <w:kern w:val="0"/>
          <w:sz w:val="20"/>
          <w:szCs w:val="20"/>
        </w:rPr>
        <w:t xml:space="preserve"> 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of </w:t>
      </w:r>
      <w:r w:rsidRPr="0049211E">
        <w:rPr>
          <w:rFonts w:ascii="Arial" w:hAnsi="Arial" w:cs="Times"/>
          <w:b/>
          <w:bCs/>
          <w:kern w:val="0"/>
          <w:sz w:val="20"/>
          <w:szCs w:val="20"/>
        </w:rPr>
        <w:t xml:space="preserve">body weight </w:t>
      </w:r>
      <w:r>
        <w:rPr>
          <w:rFonts w:ascii="Arial" w:hAnsi="Arial" w:cs="Times"/>
          <w:b/>
          <w:bCs/>
          <w:kern w:val="0"/>
          <w:sz w:val="20"/>
          <w:szCs w:val="20"/>
        </w:rPr>
        <w:t xml:space="preserve">gain </w:t>
      </w:r>
      <w:r w:rsidRPr="0049211E">
        <w:rPr>
          <w:rFonts w:ascii="Arial" w:hAnsi="Arial" w:cs="Times"/>
          <w:b/>
          <w:bCs/>
          <w:kern w:val="0"/>
          <w:sz w:val="20"/>
          <w:szCs w:val="20"/>
        </w:rPr>
        <w:t>of five gr</w:t>
      </w:r>
      <w:r>
        <w:rPr>
          <w:rFonts w:ascii="Arial" w:hAnsi="Arial" w:cs="Times"/>
          <w:b/>
          <w:bCs/>
          <w:kern w:val="0"/>
          <w:sz w:val="20"/>
          <w:szCs w:val="20"/>
        </w:rPr>
        <w:t>oups of mice during the 12-week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</w:t>
      </w:r>
      <w:r w:rsidRPr="0049211E">
        <w:rPr>
          <w:rFonts w:ascii="Arial" w:hAnsi="Arial" w:cs="Times"/>
          <w:b/>
          <w:bCs/>
          <w:kern w:val="0"/>
          <w:sz w:val="20"/>
          <w:szCs w:val="20"/>
        </w:rPr>
        <w:t xml:space="preserve">intervention. </w:t>
      </w:r>
      <w:r w:rsidRPr="0049211E">
        <w:rPr>
          <w:rFonts w:ascii="Arial" w:hAnsi="Arial" w:cs="Times New Roman"/>
          <w:kern w:val="0"/>
          <w:sz w:val="20"/>
          <w:szCs w:val="20"/>
        </w:rPr>
        <w:t>Percentage</w:t>
      </w:r>
      <w:r>
        <w:rPr>
          <w:rFonts w:ascii="Arial" w:hAnsi="Arial" w:cs="Times New Roman" w:hint="eastAsia"/>
          <w:kern w:val="0"/>
          <w:sz w:val="20"/>
          <w:szCs w:val="20"/>
        </w:rPr>
        <w:t xml:space="preserve"> of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body weight </w:t>
      </w:r>
      <w:r>
        <w:rPr>
          <w:rFonts w:ascii="Arial" w:hAnsi="Arial" w:cs="Times New Roman"/>
          <w:kern w:val="0"/>
          <w:sz w:val="20"/>
          <w:szCs w:val="20"/>
        </w:rPr>
        <w:t xml:space="preserve">gain 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was calculated as body weight </w:t>
      </w:r>
      <w:r>
        <w:rPr>
          <w:rFonts w:ascii="Arial" w:hAnsi="Arial" w:cs="Times New Roman"/>
          <w:kern w:val="0"/>
          <w:sz w:val="20"/>
          <w:szCs w:val="20"/>
        </w:rPr>
        <w:t xml:space="preserve">gain </w:t>
      </w:r>
      <w:r w:rsidRPr="0049211E">
        <w:rPr>
          <w:rFonts w:ascii="Arial" w:hAnsi="Arial" w:cs="Times New Roman"/>
          <w:kern w:val="0"/>
          <w:sz w:val="20"/>
          <w:szCs w:val="20"/>
        </w:rPr>
        <w:t>as percentage of baseline weight for each mouse. Data are shown as means ± SEM.</w:t>
      </w:r>
      <w:r w:rsidRPr="00470CA2">
        <w:rPr>
          <w:rFonts w:ascii="Arial" w:hAnsi="Arial" w:cs="Times New Roman"/>
          <w:i/>
          <w:kern w:val="0"/>
          <w:sz w:val="20"/>
          <w:szCs w:val="20"/>
        </w:rPr>
        <w:t xml:space="preserve"> n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= 12</w:t>
      </w:r>
      <w:r>
        <w:rPr>
          <w:rFonts w:ascii="Arial" w:hAnsi="Arial" w:cs="Times New Roman"/>
          <w:kern w:val="0"/>
          <w:sz w:val="20"/>
          <w:szCs w:val="20"/>
        </w:rPr>
        <w:t xml:space="preserve"> mice </w:t>
      </w:r>
      <w:r w:rsidRPr="0049211E">
        <w:rPr>
          <w:rFonts w:ascii="Arial" w:hAnsi="Arial" w:cs="Times New Roman"/>
          <w:kern w:val="0"/>
          <w:sz w:val="20"/>
          <w:szCs w:val="20"/>
        </w:rPr>
        <w:t>per group</w:t>
      </w:r>
      <w:r>
        <w:rPr>
          <w:rFonts w:ascii="Arial" w:hAnsi="Arial" w:cs="Times New Roman"/>
          <w:kern w:val="0"/>
          <w:sz w:val="20"/>
          <w:szCs w:val="20"/>
        </w:rPr>
        <w:t>.</w:t>
      </w:r>
      <w:r w:rsidRPr="0049211E">
        <w:rPr>
          <w:rFonts w:ascii="Arial" w:hAnsi="Arial" w:cs="Arial"/>
          <w:kern w:val="0"/>
          <w:sz w:val="20"/>
          <w:szCs w:val="20"/>
        </w:rPr>
        <w:t xml:space="preserve"> *</w:t>
      </w:r>
      <w:r w:rsidRPr="0049211E">
        <w:rPr>
          <w:rFonts w:ascii="Arial" w:hAnsi="Arial" w:cs="Times New Roman"/>
          <w:kern w:val="0"/>
          <w:sz w:val="20"/>
          <w:szCs w:val="20"/>
        </w:rPr>
        <w:t>P &lt;</w:t>
      </w:r>
      <w:r w:rsidRPr="0049211E">
        <w:rPr>
          <w:rFonts w:ascii="Arial" w:hAnsi="Arial" w:cs="Calibri"/>
          <w:kern w:val="0"/>
          <w:sz w:val="20"/>
          <w:szCs w:val="20"/>
        </w:rPr>
        <w:t> 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0.05, </w:t>
      </w:r>
      <w:r w:rsidRPr="0049211E">
        <w:rPr>
          <w:rFonts w:ascii="Arial" w:hAnsi="Arial" w:cs="Arial"/>
          <w:kern w:val="0"/>
          <w:sz w:val="20"/>
          <w:szCs w:val="20"/>
        </w:rPr>
        <w:t>**</w:t>
      </w:r>
      <w:r>
        <w:rPr>
          <w:rFonts w:ascii="Arial" w:hAnsi="Arial" w:cs="Times New Roman"/>
          <w:kern w:val="0"/>
          <w:sz w:val="20"/>
          <w:szCs w:val="20"/>
        </w:rPr>
        <w:t xml:space="preserve">P &lt; 0.01: ND 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group vs. HFD group;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#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P &lt; 0.05,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##</w:t>
      </w:r>
      <w:r>
        <w:rPr>
          <w:rFonts w:ascii="Arial" w:hAnsi="Arial" w:cs="Times New Roman"/>
          <w:kern w:val="0"/>
          <w:sz w:val="20"/>
          <w:szCs w:val="20"/>
        </w:rPr>
        <w:t>P &lt; 0.01: HFD+SYN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group vs. HFD group;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$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P &lt; 0.05,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$$</w:t>
      </w:r>
      <w:r>
        <w:rPr>
          <w:rFonts w:ascii="Arial" w:hAnsi="Arial" w:cs="Times New Roman"/>
          <w:kern w:val="0"/>
          <w:sz w:val="20"/>
          <w:szCs w:val="20"/>
        </w:rPr>
        <w:t>P &lt; 0.01: HFD+PRE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group vs. HFD group;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&amp;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P &lt; 0.05, </w:t>
      </w:r>
      <w:r w:rsidRPr="0049211E">
        <w:rPr>
          <w:rFonts w:ascii="Arial" w:hAnsi="Arial" w:cs="Times New Roman"/>
          <w:kern w:val="0"/>
          <w:position w:val="16"/>
          <w:sz w:val="20"/>
          <w:szCs w:val="20"/>
        </w:rPr>
        <w:t>&amp;&amp;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P &lt; </w:t>
      </w:r>
      <w:r>
        <w:rPr>
          <w:rFonts w:ascii="Arial" w:hAnsi="Arial" w:cs="Times New Roman"/>
          <w:kern w:val="0"/>
          <w:sz w:val="20"/>
          <w:szCs w:val="20"/>
        </w:rPr>
        <w:t>0.01: HFD+PRO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group vs. HFD group by </w:t>
      </w:r>
      <w:r>
        <w:rPr>
          <w:rFonts w:ascii="Arial" w:hAnsi="Arial" w:cs="Times New Roman"/>
          <w:kern w:val="0"/>
          <w:sz w:val="20"/>
          <w:szCs w:val="20"/>
        </w:rPr>
        <w:t xml:space="preserve">one-way </w:t>
      </w:r>
      <w:r w:rsidRPr="0049211E">
        <w:rPr>
          <w:rFonts w:ascii="Arial" w:hAnsi="Arial" w:cs="Times New Roman"/>
          <w:kern w:val="0"/>
          <w:sz w:val="20"/>
          <w:szCs w:val="20"/>
        </w:rPr>
        <w:t>ANOVA followed by Tukey post hoc test.</w:t>
      </w:r>
    </w:p>
    <w:p w14:paraId="12D5BE0A" w14:textId="77777777" w:rsidR="00304A91" w:rsidRDefault="00304A91" w:rsidP="00F034E3">
      <w:pPr>
        <w:jc w:val="left"/>
        <w:rPr>
          <w:rFonts w:ascii="Arial" w:hAnsi="Arial" w:cs="Times New Roman"/>
          <w:kern w:val="0"/>
          <w:sz w:val="20"/>
          <w:szCs w:val="20"/>
        </w:rPr>
      </w:pPr>
    </w:p>
    <w:p w14:paraId="2CE83F8E" w14:textId="22DF5AD6" w:rsidR="00304A91" w:rsidRDefault="00304A91" w:rsidP="00304A91">
      <w:pPr>
        <w:jc w:val="center"/>
        <w:rPr>
          <w:rFonts w:ascii="Arial" w:hAnsi="Arial" w:cs="Times New Roman"/>
          <w:kern w:val="0"/>
          <w:sz w:val="20"/>
          <w:szCs w:val="20"/>
        </w:rPr>
      </w:pPr>
      <w:r>
        <w:rPr>
          <w:rFonts w:ascii="Arial" w:hAnsi="Arial" w:cs="Times"/>
          <w:noProof/>
          <w:kern w:val="0"/>
          <w:sz w:val="20"/>
          <w:szCs w:val="20"/>
        </w:rPr>
        <w:drawing>
          <wp:inline distT="0" distB="0" distL="0" distR="0" wp14:anchorId="6DAC7904" wp14:editId="0CAB6DEA">
            <wp:extent cx="2988057" cy="2222695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mulative energy intake .tif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41" cy="2222906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</wp:inline>
        </w:drawing>
      </w:r>
    </w:p>
    <w:p w14:paraId="4CBA300E" w14:textId="14E0DC17" w:rsidR="00304A91" w:rsidRDefault="00304A91" w:rsidP="00EA59D7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  <w:r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 w:rsidR="00C277AF"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333B6C">
        <w:rPr>
          <w:rFonts w:ascii="Arial" w:hAnsi="Arial" w:cs="Times" w:hint="eastAsia"/>
          <w:b/>
          <w:bCs/>
          <w:kern w:val="0"/>
          <w:sz w:val="20"/>
          <w:szCs w:val="20"/>
        </w:rPr>
        <w:t>2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</w:t>
      </w:r>
      <w:r>
        <w:rPr>
          <w:rFonts w:ascii="Arial" w:hAnsi="Arial" w:cs="Times"/>
          <w:b/>
          <w:bCs/>
          <w:kern w:val="0"/>
          <w:sz w:val="20"/>
          <w:szCs w:val="20"/>
        </w:rPr>
        <w:t>Cumulative energy intakes of five groups of mice in 12 weeks.</w:t>
      </w:r>
      <w:r w:rsidRPr="005474D9">
        <w:rPr>
          <w:rFonts w:ascii="Arial" w:hAnsi="Arial" w:cs="Times New Roman"/>
          <w:kern w:val="0"/>
          <w:sz w:val="20"/>
          <w:szCs w:val="20"/>
        </w:rPr>
        <w:t xml:space="preserve"> </w:t>
      </w:r>
      <w:r w:rsidRPr="0049211E">
        <w:rPr>
          <w:rFonts w:ascii="Arial" w:hAnsi="Arial" w:cs="Times New Roman"/>
          <w:kern w:val="0"/>
          <w:sz w:val="20"/>
          <w:szCs w:val="20"/>
        </w:rPr>
        <w:t>Data are shown as means ± SEM.</w:t>
      </w:r>
      <w:r w:rsidRPr="0093246A">
        <w:rPr>
          <w:rFonts w:ascii="Arial" w:eastAsia="Times New Roman" w:hAnsi="Arial" w:cs="Arial"/>
          <w:kern w:val="0"/>
          <w:sz w:val="20"/>
          <w:szCs w:val="20"/>
        </w:rPr>
        <w:t xml:space="preserve"> </w:t>
      </w:r>
      <w:r w:rsidRPr="000D3799">
        <w:rPr>
          <w:rFonts w:ascii="Arial" w:eastAsia="Times New Roman" w:hAnsi="Arial" w:cs="Arial"/>
          <w:kern w:val="0"/>
          <w:sz w:val="20"/>
          <w:szCs w:val="20"/>
        </w:rPr>
        <w:t xml:space="preserve">Treatment groups with different letters are significantly different from each other assessed by one-way ANOVA </w:t>
      </w:r>
      <w:r w:rsidRPr="0049211E">
        <w:rPr>
          <w:rFonts w:ascii="Arial" w:hAnsi="Arial" w:cs="Times New Roman"/>
          <w:kern w:val="0"/>
          <w:sz w:val="20"/>
          <w:szCs w:val="20"/>
        </w:rPr>
        <w:t>followed by Tukey post hoc test</w:t>
      </w:r>
      <w:r w:rsidRPr="000D3799">
        <w:rPr>
          <w:rFonts w:ascii="Arial" w:eastAsia="Times New Roman" w:hAnsi="Arial" w:cs="Arial"/>
          <w:kern w:val="0"/>
          <w:sz w:val="20"/>
          <w:szCs w:val="20"/>
        </w:rPr>
        <w:t xml:space="preserve"> (P &lt; 0.05)</w:t>
      </w:r>
      <w:r>
        <w:rPr>
          <w:rFonts w:ascii="Arial" w:eastAsia="Times New Roman" w:hAnsi="Arial" w:cs="Arial"/>
          <w:kern w:val="0"/>
          <w:sz w:val="20"/>
          <w:szCs w:val="20"/>
        </w:rPr>
        <w:t>.</w:t>
      </w:r>
      <w:r w:rsidRPr="00A0535D">
        <w:rPr>
          <w:rFonts w:ascii="Arial" w:hAnsi="Arial" w:cs="Times"/>
          <w:bCs/>
          <w:kern w:val="0"/>
          <w:sz w:val="20"/>
          <w:szCs w:val="20"/>
        </w:rPr>
        <w:t xml:space="preserve"> </w:t>
      </w:r>
      <w:r w:rsidRPr="001C4B32">
        <w:rPr>
          <w:rFonts w:ascii="Arial" w:hAnsi="Arial" w:cs="Times"/>
          <w:bCs/>
          <w:i/>
          <w:kern w:val="0"/>
          <w:sz w:val="20"/>
          <w:szCs w:val="20"/>
        </w:rPr>
        <w:t>n</w:t>
      </w:r>
      <w:r w:rsidRPr="00A0535D">
        <w:rPr>
          <w:rFonts w:ascii="Arial" w:hAnsi="Arial" w:cs="Times"/>
          <w:bCs/>
          <w:kern w:val="0"/>
          <w:sz w:val="20"/>
          <w:szCs w:val="20"/>
        </w:rPr>
        <w:t xml:space="preserve"> = 4 cages per group.</w:t>
      </w:r>
    </w:p>
    <w:p w14:paraId="64DAEDB8" w14:textId="77777777" w:rsidR="00304A91" w:rsidRDefault="00304A91" w:rsidP="00F034E3">
      <w:pPr>
        <w:jc w:val="left"/>
        <w:rPr>
          <w:rFonts w:ascii="Arial" w:hAnsi="Arial" w:cs="Times New Roman"/>
          <w:kern w:val="0"/>
          <w:sz w:val="20"/>
          <w:szCs w:val="20"/>
        </w:rPr>
      </w:pPr>
    </w:p>
    <w:p w14:paraId="3DDEA275" w14:textId="77777777" w:rsidR="00304A91" w:rsidRDefault="00304A91" w:rsidP="00F034E3">
      <w:pPr>
        <w:jc w:val="left"/>
        <w:rPr>
          <w:rFonts w:ascii="Arial" w:hAnsi="Arial" w:cs="Times New Roman"/>
          <w:kern w:val="0"/>
          <w:sz w:val="20"/>
          <w:szCs w:val="20"/>
        </w:rPr>
      </w:pPr>
    </w:p>
    <w:p w14:paraId="5674E1CE" w14:textId="77777777" w:rsidR="00333B6C" w:rsidRDefault="00333B6C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7F33CF83" w14:textId="76CA22BE" w:rsidR="00304A91" w:rsidRDefault="00E36B83" w:rsidP="00D37482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lastRenderedPageBreak/>
        <w:drawing>
          <wp:inline distT="0" distB="0" distL="0" distR="0" wp14:anchorId="64BA3F58" wp14:editId="45AD3C01">
            <wp:extent cx="5025683" cy="2603511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sue_weights.tif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6000" cy="26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CE129" w14:textId="51A96163" w:rsidR="00304A91" w:rsidRDefault="00304A91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 New Roman"/>
          <w:kern w:val="0"/>
          <w:sz w:val="20"/>
          <w:szCs w:val="20"/>
        </w:rPr>
      </w:pPr>
      <w:r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 w:rsidR="00C277AF"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333B6C">
        <w:rPr>
          <w:rFonts w:ascii="Arial" w:hAnsi="Arial" w:cs="Times" w:hint="eastAsia"/>
          <w:b/>
          <w:bCs/>
          <w:kern w:val="0"/>
          <w:sz w:val="20"/>
          <w:szCs w:val="20"/>
        </w:rPr>
        <w:t>3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</w:t>
      </w:r>
      <w:r>
        <w:rPr>
          <w:rFonts w:ascii="Arial" w:hAnsi="Arial" w:cs="Times"/>
          <w:b/>
          <w:bCs/>
          <w:kern w:val="0"/>
          <w:sz w:val="20"/>
          <w:szCs w:val="20"/>
        </w:rPr>
        <w:t>Weight</w:t>
      </w:r>
      <w:r w:rsidR="003C61A7">
        <w:rPr>
          <w:rFonts w:ascii="Arial" w:hAnsi="Arial" w:cs="Times"/>
          <w:b/>
          <w:bCs/>
          <w:kern w:val="0"/>
          <w:sz w:val="20"/>
          <w:szCs w:val="20"/>
        </w:rPr>
        <w:t>s</w:t>
      </w:r>
      <w:r>
        <w:rPr>
          <w:rFonts w:ascii="Arial" w:hAnsi="Arial" w:cs="Times"/>
          <w:b/>
          <w:bCs/>
          <w:kern w:val="0"/>
          <w:sz w:val="20"/>
          <w:szCs w:val="20"/>
        </w:rPr>
        <w:t xml:space="preserve"> of eAT (</w:t>
      </w:r>
      <w:r w:rsidRPr="0093246A">
        <w:rPr>
          <w:rFonts w:ascii="Arial" w:hAnsi="Arial" w:cs="Times"/>
          <w:b/>
          <w:bCs/>
          <w:kern w:val="0"/>
          <w:sz w:val="20"/>
          <w:szCs w:val="20"/>
        </w:rPr>
        <w:t>epididymal adipose tissue</w:t>
      </w:r>
      <w:r>
        <w:rPr>
          <w:rFonts w:ascii="Arial" w:hAnsi="Arial" w:cs="Times"/>
          <w:b/>
          <w:bCs/>
          <w:kern w:val="0"/>
          <w:sz w:val="20"/>
          <w:szCs w:val="20"/>
        </w:rPr>
        <w:t xml:space="preserve">), liver and entire cecum. </w:t>
      </w:r>
      <w:r w:rsidRPr="0049211E">
        <w:rPr>
          <w:rFonts w:ascii="Arial" w:hAnsi="Arial" w:cs="Times New Roman"/>
          <w:kern w:val="0"/>
          <w:sz w:val="20"/>
          <w:szCs w:val="20"/>
        </w:rPr>
        <w:t>Data are shown as means ± SEM.</w:t>
      </w:r>
      <w:r w:rsidRPr="0093246A">
        <w:rPr>
          <w:rFonts w:ascii="Arial" w:eastAsia="Times New Roman" w:hAnsi="Arial" w:cs="Arial"/>
          <w:kern w:val="0"/>
          <w:sz w:val="20"/>
          <w:szCs w:val="20"/>
        </w:rPr>
        <w:t xml:space="preserve"> </w:t>
      </w:r>
      <w:r w:rsidRPr="000D3799">
        <w:rPr>
          <w:rFonts w:ascii="Arial" w:eastAsia="Times New Roman" w:hAnsi="Arial" w:cs="Arial"/>
          <w:kern w:val="0"/>
          <w:sz w:val="20"/>
          <w:szCs w:val="20"/>
        </w:rPr>
        <w:t xml:space="preserve">Treatment groups with different letters are significantly different from each other assessed by one-way ANOVA </w:t>
      </w:r>
      <w:r w:rsidRPr="0049211E">
        <w:rPr>
          <w:rFonts w:ascii="Arial" w:hAnsi="Arial" w:cs="Times New Roman"/>
          <w:kern w:val="0"/>
          <w:sz w:val="20"/>
          <w:szCs w:val="20"/>
        </w:rPr>
        <w:t>followed by Tukey post hoc test</w:t>
      </w:r>
      <w:r w:rsidRPr="000D3799">
        <w:rPr>
          <w:rFonts w:ascii="Arial" w:eastAsia="Times New Roman" w:hAnsi="Arial" w:cs="Arial"/>
          <w:kern w:val="0"/>
          <w:sz w:val="20"/>
          <w:szCs w:val="20"/>
        </w:rPr>
        <w:t xml:space="preserve"> (P &lt; 0.05)</w:t>
      </w:r>
      <w:r>
        <w:rPr>
          <w:rFonts w:ascii="Arial" w:eastAsia="Times New Roman" w:hAnsi="Arial" w:cs="Arial"/>
          <w:kern w:val="0"/>
          <w:sz w:val="20"/>
          <w:szCs w:val="20"/>
        </w:rPr>
        <w:t>.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</w:t>
      </w:r>
      <w:r w:rsidRPr="003300B5">
        <w:rPr>
          <w:rFonts w:ascii="Arial" w:hAnsi="Arial" w:cs="Times New Roman"/>
          <w:i/>
          <w:kern w:val="0"/>
          <w:sz w:val="20"/>
          <w:szCs w:val="20"/>
        </w:rPr>
        <w:t>n</w:t>
      </w:r>
      <w:r w:rsidRPr="0049211E">
        <w:rPr>
          <w:rFonts w:ascii="Arial" w:hAnsi="Arial" w:cs="Times New Roman"/>
          <w:kern w:val="0"/>
          <w:sz w:val="20"/>
          <w:szCs w:val="20"/>
        </w:rPr>
        <w:t xml:space="preserve"> = 12</w:t>
      </w:r>
      <w:r>
        <w:rPr>
          <w:rFonts w:ascii="Arial" w:hAnsi="Arial" w:cs="Times New Roman"/>
          <w:kern w:val="0"/>
          <w:sz w:val="20"/>
          <w:szCs w:val="20"/>
        </w:rPr>
        <w:t xml:space="preserve"> mice </w:t>
      </w:r>
      <w:r w:rsidRPr="0049211E">
        <w:rPr>
          <w:rFonts w:ascii="Arial" w:hAnsi="Arial" w:cs="Times New Roman"/>
          <w:kern w:val="0"/>
          <w:sz w:val="20"/>
          <w:szCs w:val="20"/>
        </w:rPr>
        <w:t>per group</w:t>
      </w:r>
      <w:r>
        <w:rPr>
          <w:rFonts w:ascii="Arial" w:hAnsi="Arial" w:cs="Times New Roman"/>
          <w:kern w:val="0"/>
          <w:sz w:val="20"/>
          <w:szCs w:val="20"/>
        </w:rPr>
        <w:t>.</w:t>
      </w:r>
    </w:p>
    <w:p w14:paraId="21CFE88D" w14:textId="58D106B3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 New Roman"/>
          <w:kern w:val="0"/>
          <w:sz w:val="20"/>
          <w:szCs w:val="20"/>
        </w:rPr>
      </w:pPr>
    </w:p>
    <w:p w14:paraId="4019331B" w14:textId="77777777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 New Roman"/>
          <w:kern w:val="0"/>
          <w:sz w:val="20"/>
          <w:szCs w:val="20"/>
        </w:rPr>
      </w:pPr>
    </w:p>
    <w:p w14:paraId="1FA12279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2CE4755A" w14:textId="77777777" w:rsidR="00C8798F" w:rsidRDefault="00C8798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43A3DC38" w14:textId="77777777" w:rsidR="00D37482" w:rsidRDefault="00D37482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753068A0" w14:textId="1BD016F5" w:rsidR="00ED075E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DF35F89" wp14:editId="4CC067BC">
            <wp:simplePos x="0" y="0"/>
            <wp:positionH relativeFrom="column">
              <wp:posOffset>1143000</wp:posOffset>
            </wp:positionH>
            <wp:positionV relativeFrom="paragraph">
              <wp:posOffset>71755</wp:posOffset>
            </wp:positionV>
            <wp:extent cx="3086100" cy="2399030"/>
            <wp:effectExtent l="0" t="0" r="1270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T size.tif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39903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2AC912" w14:textId="1D28665E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4D70969F" w14:textId="77777777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734F3EDB" w14:textId="7E7F0907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422B4361" w14:textId="77777777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10C4C8C4" w14:textId="59B7CD3D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6856C996" w14:textId="77777777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64807D25" w14:textId="74D14850" w:rsidR="00ED075E" w:rsidRDefault="00ED075E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57F0FF8B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5388632B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32514323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7289595F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1A36928A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3AA089E1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3BD65D19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29BE5230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0563C792" w14:textId="77777777" w:rsidR="0030007F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</w:p>
    <w:p w14:paraId="5FEBCE21" w14:textId="369D61A4" w:rsidR="0030007F" w:rsidRPr="00333B6C" w:rsidRDefault="0030007F" w:rsidP="00333B6C"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spacing w:line="240" w:lineRule="exact"/>
        <w:contextualSpacing/>
        <w:jc w:val="center"/>
        <w:rPr>
          <w:rFonts w:ascii="Arial" w:hAnsi="Arial" w:cs="Times"/>
          <w:kern w:val="0"/>
          <w:sz w:val="20"/>
          <w:szCs w:val="20"/>
        </w:rPr>
      </w:pPr>
      <w:r w:rsidRPr="000D3799">
        <w:rPr>
          <w:rFonts w:ascii="Arial" w:eastAsia="Times New Roman" w:hAnsi="Arial" w:cs="Arial"/>
          <w:b/>
          <w:sz w:val="20"/>
          <w:szCs w:val="20"/>
        </w:rPr>
        <w:t>Figure</w:t>
      </w:r>
      <w:r>
        <w:rPr>
          <w:rFonts w:ascii="Arial" w:eastAsia="Times New Roman" w:hAnsi="Arial" w:cs="Arial"/>
          <w:b/>
          <w:sz w:val="20"/>
          <w:szCs w:val="20"/>
        </w:rPr>
        <w:t xml:space="preserve"> S</w:t>
      </w:r>
      <w:r>
        <w:rPr>
          <w:rFonts w:ascii="Arial" w:eastAsia="Times New Roman" w:hAnsi="Arial" w:cs="Arial" w:hint="eastAsia"/>
          <w:b/>
          <w:sz w:val="20"/>
          <w:szCs w:val="20"/>
        </w:rPr>
        <w:t xml:space="preserve">4 </w:t>
      </w:r>
      <w:r>
        <w:rPr>
          <w:rFonts w:ascii="Arial" w:hAnsi="Arial"/>
          <w:b/>
          <w:kern w:val="0"/>
          <w:sz w:val="20"/>
          <w:szCs w:val="20"/>
        </w:rPr>
        <w:t>Mean cell area of adipocyte in eAT</w:t>
      </w:r>
      <w:r w:rsidR="004B3624">
        <w:rPr>
          <w:rFonts w:ascii="Arial" w:hAnsi="Arial"/>
          <w:b/>
          <w:kern w:val="0"/>
          <w:sz w:val="20"/>
          <w:szCs w:val="20"/>
        </w:rPr>
        <w:t xml:space="preserve"> sections</w:t>
      </w:r>
      <w:r>
        <w:rPr>
          <w:rFonts w:ascii="Arial" w:hAnsi="Arial"/>
          <w:b/>
          <w:kern w:val="0"/>
          <w:sz w:val="20"/>
          <w:szCs w:val="20"/>
        </w:rPr>
        <w:t xml:space="preserve">. </w:t>
      </w:r>
      <w:r w:rsidRPr="00DD747C">
        <w:rPr>
          <w:rFonts w:ascii="Arial" w:eastAsia="Times New Roman" w:hAnsi="Arial" w:cs="Arial"/>
          <w:sz w:val="20"/>
          <w:szCs w:val="20"/>
        </w:rPr>
        <w:t xml:space="preserve">Data are shown as </w:t>
      </w:r>
      <w:r>
        <w:rPr>
          <w:rFonts w:ascii="Arial" w:eastAsia="Times New Roman" w:hAnsi="Arial" w:cs="Arial"/>
          <w:sz w:val="20"/>
          <w:szCs w:val="20"/>
        </w:rPr>
        <w:t xml:space="preserve">means ± SEM. With </w:t>
      </w:r>
      <w:r w:rsidRPr="00E733F7">
        <w:rPr>
          <w:rFonts w:ascii="Arial" w:eastAsia="Times New Roman" w:hAnsi="Arial" w:cs="Arial"/>
          <w:i/>
          <w:sz w:val="20"/>
          <w:szCs w:val="20"/>
        </w:rPr>
        <w:t>n=8</w:t>
      </w:r>
      <w:r w:rsidRPr="00DD747C">
        <w:rPr>
          <w:rFonts w:ascii="Arial" w:eastAsia="Times New Roman" w:hAnsi="Arial" w:cs="Arial"/>
          <w:sz w:val="20"/>
          <w:szCs w:val="20"/>
        </w:rPr>
        <w:t xml:space="preserve"> mice per group. Treatment groups with different letters are significantly different from each other assessed by one-way ANOVA (Tukey post hoc test, P &lt; 0.05).</w:t>
      </w:r>
    </w:p>
    <w:p w14:paraId="0859FA84" w14:textId="36D293EC" w:rsidR="00333B6C" w:rsidRDefault="00333B6C" w:rsidP="00333B6C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78183AD" wp14:editId="4EA54D80">
            <wp:extent cx="3884064" cy="4614443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biotics qpcr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411" cy="461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E512A" w14:textId="5E1231DC" w:rsidR="001A6185" w:rsidRPr="002135DF" w:rsidRDefault="00333B6C" w:rsidP="002135DF">
      <w:pPr>
        <w:spacing w:line="240" w:lineRule="exact"/>
        <w:jc w:val="center"/>
        <w:rPr>
          <w:rFonts w:ascii="Arial" w:eastAsia="Times New Roman" w:hAnsi="Arial" w:cs="Arial"/>
          <w:sz w:val="20"/>
          <w:szCs w:val="20"/>
        </w:rPr>
      </w:pPr>
      <w:r w:rsidRPr="000D3799">
        <w:rPr>
          <w:rFonts w:ascii="Arial" w:eastAsia="Times New Roman" w:hAnsi="Arial" w:cs="Arial"/>
          <w:b/>
          <w:sz w:val="20"/>
          <w:szCs w:val="20"/>
        </w:rPr>
        <w:t>Figure</w:t>
      </w:r>
      <w:r>
        <w:rPr>
          <w:rFonts w:ascii="Arial" w:eastAsia="Times New Roman" w:hAnsi="Arial" w:cs="Arial"/>
          <w:b/>
          <w:sz w:val="20"/>
          <w:szCs w:val="20"/>
        </w:rPr>
        <w:t xml:space="preserve"> S</w:t>
      </w:r>
      <w:r w:rsidR="00903C3C">
        <w:rPr>
          <w:rFonts w:ascii="Arial" w:eastAsia="Times New Roman" w:hAnsi="Arial" w:cs="Arial" w:hint="eastAsia"/>
          <w:b/>
          <w:sz w:val="20"/>
          <w:szCs w:val="20"/>
        </w:rPr>
        <w:t>5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bookmarkStart w:id="0" w:name="OLE_LINK47"/>
      <w:bookmarkStart w:id="1" w:name="OLE_LINK48"/>
      <w:r w:rsidRPr="00DD747C">
        <w:rPr>
          <w:rFonts w:ascii="Arial" w:eastAsia="Times New Roman" w:hAnsi="Arial" w:cs="Arial"/>
          <w:b/>
          <w:sz w:val="20"/>
          <w:szCs w:val="20"/>
        </w:rPr>
        <w:t xml:space="preserve">The two probiotics strains survived in the gut. </w:t>
      </w:r>
      <w:r w:rsidRPr="00DD747C">
        <w:rPr>
          <w:rFonts w:ascii="Arial" w:eastAsia="Times New Roman" w:hAnsi="Arial" w:cs="Arial"/>
          <w:sz w:val="20"/>
          <w:szCs w:val="20"/>
        </w:rPr>
        <w:t xml:space="preserve">The amount of (A) </w:t>
      </w:r>
      <w:r w:rsidRPr="00DD747C">
        <w:rPr>
          <w:rFonts w:ascii="Arial" w:eastAsia="Times New Roman" w:hAnsi="Arial" w:cs="Arial"/>
          <w:i/>
          <w:sz w:val="20"/>
          <w:szCs w:val="20"/>
        </w:rPr>
        <w:t>Lactobacillus paracasei subsp. Paracasei</w:t>
      </w:r>
      <w:r w:rsidRPr="00DD747C">
        <w:rPr>
          <w:rFonts w:ascii="Arial" w:eastAsia="Times New Roman" w:hAnsi="Arial" w:cs="Arial"/>
          <w:sz w:val="20"/>
          <w:szCs w:val="20"/>
        </w:rPr>
        <w:t xml:space="preserve"> (B) </w:t>
      </w:r>
      <w:r w:rsidRPr="00DD747C">
        <w:rPr>
          <w:rFonts w:ascii="Arial" w:eastAsia="Times New Roman" w:hAnsi="Arial" w:cs="Arial"/>
          <w:i/>
          <w:sz w:val="20"/>
          <w:szCs w:val="20"/>
        </w:rPr>
        <w:t>Bifidobacterium animalis subsp. lactis</w:t>
      </w:r>
      <w:r w:rsidRPr="00DD747C">
        <w:rPr>
          <w:rFonts w:ascii="Arial" w:eastAsia="Times New Roman" w:hAnsi="Arial" w:cs="Arial"/>
          <w:sz w:val="20"/>
          <w:szCs w:val="20"/>
        </w:rPr>
        <w:t xml:space="preserve"> in the feces</w:t>
      </w:r>
      <w:r>
        <w:rPr>
          <w:rFonts w:ascii="Arial" w:eastAsia="Times New Roman" w:hAnsi="Arial" w:cs="Arial"/>
          <w:sz w:val="20"/>
          <w:szCs w:val="20"/>
        </w:rPr>
        <w:t xml:space="preserve"> of mice at baseline, 2</w:t>
      </w:r>
      <w:r w:rsidRPr="00D03D89">
        <w:rPr>
          <w:rFonts w:ascii="Arial" w:eastAsia="Times New Roman" w:hAnsi="Arial" w:cs="Arial"/>
          <w:sz w:val="20"/>
          <w:szCs w:val="20"/>
          <w:vertAlign w:val="superscript"/>
        </w:rPr>
        <w:t>nd</w:t>
      </w:r>
      <w:r w:rsidRPr="00DD747C">
        <w:rPr>
          <w:rFonts w:ascii="Arial" w:eastAsia="Times New Roman" w:hAnsi="Arial" w:cs="Arial"/>
          <w:sz w:val="20"/>
          <w:szCs w:val="20"/>
        </w:rPr>
        <w:t>, 6</w:t>
      </w:r>
      <w:r w:rsidRPr="00D03D89">
        <w:rPr>
          <w:rFonts w:ascii="Arial" w:eastAsia="Times New Roman" w:hAnsi="Arial" w:cs="Arial"/>
          <w:sz w:val="20"/>
          <w:szCs w:val="20"/>
          <w:vertAlign w:val="superscript"/>
        </w:rPr>
        <w:t>th</w:t>
      </w:r>
      <w:r>
        <w:rPr>
          <w:rFonts w:ascii="Arial" w:eastAsia="Times New Roman" w:hAnsi="Arial" w:cs="Arial"/>
          <w:sz w:val="20"/>
          <w:szCs w:val="20"/>
        </w:rPr>
        <w:t>, and 11</w:t>
      </w:r>
      <w:r w:rsidRPr="00D03D89">
        <w:rPr>
          <w:rFonts w:ascii="Arial" w:eastAsia="Times New Roman" w:hAnsi="Arial" w:cs="Arial"/>
          <w:sz w:val="20"/>
          <w:szCs w:val="20"/>
          <w:vertAlign w:val="superscript"/>
        </w:rPr>
        <w:t>th</w:t>
      </w:r>
      <w:r>
        <w:rPr>
          <w:rFonts w:ascii="Arial" w:eastAsia="Times New Roman" w:hAnsi="Arial" w:cs="Arial"/>
          <w:sz w:val="20"/>
          <w:szCs w:val="20"/>
        </w:rPr>
        <w:t xml:space="preserve"> week during the pro-, pre-, and </w:t>
      </w:r>
      <w:r w:rsidRPr="00DD747C">
        <w:rPr>
          <w:rFonts w:ascii="Arial" w:eastAsia="Times New Roman" w:hAnsi="Arial" w:cs="Arial"/>
          <w:sz w:val="20"/>
          <w:szCs w:val="20"/>
        </w:rPr>
        <w:t xml:space="preserve">synbiotic administration quantified by real-time PCR. Data are shown as </w:t>
      </w:r>
      <w:r>
        <w:rPr>
          <w:rFonts w:ascii="Arial" w:eastAsia="Times New Roman" w:hAnsi="Arial" w:cs="Arial"/>
          <w:sz w:val="20"/>
          <w:szCs w:val="20"/>
        </w:rPr>
        <w:t>means ± SEM. With n=8</w:t>
      </w:r>
      <w:r w:rsidRPr="00DD747C">
        <w:rPr>
          <w:rFonts w:ascii="Arial" w:eastAsia="Times New Roman" w:hAnsi="Arial" w:cs="Arial"/>
          <w:sz w:val="20"/>
          <w:szCs w:val="20"/>
        </w:rPr>
        <w:t xml:space="preserve"> mice per group. Treatment groups with different letters are significantly different from each other assessed by one-way ANOVA (Tukey post hoc test, P &lt; 0.05</w:t>
      </w:r>
      <w:bookmarkEnd w:id="0"/>
      <w:bookmarkEnd w:id="1"/>
      <w:r w:rsidR="00FB6331">
        <w:rPr>
          <w:rFonts w:ascii="Arial" w:eastAsia="Times New Roman" w:hAnsi="Arial" w:cs="Arial" w:hint="eastAsia"/>
          <w:sz w:val="20"/>
          <w:szCs w:val="20"/>
        </w:rPr>
        <w:t>)</w:t>
      </w:r>
    </w:p>
    <w:p w14:paraId="5598ED76" w14:textId="6BE1AB36" w:rsidR="001A6185" w:rsidRDefault="001A6185" w:rsidP="001A6185">
      <w:pPr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68BC5DC" w14:textId="14C955B2" w:rsidR="00304A91" w:rsidRDefault="004C7E45" w:rsidP="004C7E45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 w:hint="eastAsia"/>
          <w:b/>
          <w:bCs/>
          <w:noProof/>
          <w:color w:val="000000"/>
          <w:sz w:val="22"/>
          <w:szCs w:val="22"/>
        </w:rPr>
        <w:drawing>
          <wp:inline distT="0" distB="0" distL="0" distR="0" wp14:anchorId="7C5A7729" wp14:editId="046B58D0">
            <wp:extent cx="3272240" cy="3287932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eline b-diversity.tif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4380" cy="329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2A10D" w14:textId="229B5A01" w:rsidR="004C7E45" w:rsidRDefault="004C7E45" w:rsidP="0051140B">
      <w:pPr>
        <w:widowControl/>
        <w:autoSpaceDE w:val="0"/>
        <w:autoSpaceDN w:val="0"/>
        <w:adjustRightInd w:val="0"/>
        <w:spacing w:after="240"/>
        <w:jc w:val="center"/>
        <w:rPr>
          <w:rFonts w:ascii="Arial" w:hAnsi="Arial" w:cs="Times"/>
          <w:b/>
          <w:bCs/>
          <w:kern w:val="0"/>
          <w:sz w:val="20"/>
          <w:szCs w:val="20"/>
        </w:rPr>
      </w:pPr>
      <w:bookmarkStart w:id="2" w:name="OLE_LINK248"/>
      <w:bookmarkStart w:id="3" w:name="OLE_LINK249"/>
      <w:r w:rsidRPr="004C7E45"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 w:rsidR="00C277AF"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631E95">
        <w:rPr>
          <w:rFonts w:ascii="Arial" w:hAnsi="Arial" w:cs="Times"/>
          <w:b/>
          <w:bCs/>
          <w:kern w:val="0"/>
          <w:sz w:val="20"/>
          <w:szCs w:val="20"/>
        </w:rPr>
        <w:t>6</w:t>
      </w:r>
      <w:r w:rsidRPr="004C7E45">
        <w:rPr>
          <w:rFonts w:ascii="Arial" w:hAnsi="Arial" w:cs="Times"/>
          <w:b/>
          <w:bCs/>
          <w:kern w:val="0"/>
          <w:sz w:val="20"/>
          <w:szCs w:val="20"/>
        </w:rPr>
        <w:t xml:space="preserve"> </w:t>
      </w:r>
      <w:bookmarkEnd w:id="2"/>
      <w:bookmarkEnd w:id="3"/>
      <w:r w:rsidRPr="004C7E45">
        <w:rPr>
          <w:rFonts w:ascii="Arial" w:hAnsi="Arial" w:cs="Times"/>
          <w:b/>
          <w:bCs/>
          <w:kern w:val="0"/>
          <w:sz w:val="20"/>
          <w:szCs w:val="20"/>
        </w:rPr>
        <w:t xml:space="preserve">metaMNDS plot of baseline </w:t>
      </w:r>
      <w:r w:rsidR="00D6633C">
        <w:rPr>
          <w:rFonts w:ascii="Arial" w:hAnsi="Arial" w:cs="Times"/>
          <w:b/>
          <w:bCs/>
          <w:kern w:val="0"/>
          <w:sz w:val="20"/>
          <w:szCs w:val="20"/>
        </w:rPr>
        <w:t xml:space="preserve">sequencing </w:t>
      </w:r>
      <w:r w:rsidRPr="004C7E45">
        <w:rPr>
          <w:rFonts w:ascii="Arial" w:hAnsi="Arial" w:cs="Times"/>
          <w:b/>
          <w:bCs/>
          <w:kern w:val="0"/>
          <w:sz w:val="20"/>
          <w:szCs w:val="20"/>
        </w:rPr>
        <w:t>samples</w:t>
      </w:r>
      <w:r w:rsidR="00C4758D">
        <w:rPr>
          <w:rFonts w:ascii="Arial" w:hAnsi="Arial" w:cs="Times"/>
          <w:b/>
          <w:bCs/>
          <w:kern w:val="0"/>
          <w:sz w:val="20"/>
          <w:szCs w:val="20"/>
        </w:rPr>
        <w:t xml:space="preserve"> before dietary interventions</w:t>
      </w:r>
      <w:r w:rsidRPr="004C7E45">
        <w:rPr>
          <w:rFonts w:ascii="Arial" w:hAnsi="Arial" w:cs="Times"/>
          <w:b/>
          <w:bCs/>
          <w:kern w:val="0"/>
          <w:sz w:val="20"/>
          <w:szCs w:val="20"/>
        </w:rPr>
        <w:t>.</w:t>
      </w:r>
    </w:p>
    <w:p w14:paraId="78BC2788" w14:textId="77777777" w:rsidR="0051140B" w:rsidRPr="0051140B" w:rsidRDefault="0051140B" w:rsidP="0051140B">
      <w:pPr>
        <w:widowControl/>
        <w:autoSpaceDE w:val="0"/>
        <w:autoSpaceDN w:val="0"/>
        <w:adjustRightInd w:val="0"/>
        <w:spacing w:after="240"/>
        <w:jc w:val="center"/>
        <w:rPr>
          <w:rFonts w:ascii="Arial" w:hAnsi="Arial" w:cs="Times"/>
          <w:b/>
          <w:bCs/>
          <w:kern w:val="0"/>
          <w:sz w:val="20"/>
          <w:szCs w:val="20"/>
        </w:rPr>
      </w:pPr>
    </w:p>
    <w:p w14:paraId="6A06CF15" w14:textId="13C2017C" w:rsidR="004C7E45" w:rsidRDefault="0051140B" w:rsidP="0051140B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drawing>
          <wp:inline distT="0" distB="0" distL="0" distR="0" wp14:anchorId="14BFA48D" wp14:editId="2543B26C">
            <wp:extent cx="5150826" cy="257541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6-F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962" cy="257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856AE" w14:textId="5FBACC40" w:rsidR="004C7E45" w:rsidRPr="006C683F" w:rsidRDefault="006C683F" w:rsidP="002F06E7">
      <w:pPr>
        <w:spacing w:line="240" w:lineRule="exact"/>
        <w:jc w:val="center"/>
        <w:rPr>
          <w:rFonts w:ascii="Arial" w:hAnsi="Arial" w:cs="Times"/>
          <w:b/>
          <w:bCs/>
          <w:kern w:val="0"/>
          <w:sz w:val="20"/>
          <w:szCs w:val="20"/>
        </w:rPr>
      </w:pPr>
      <w:bookmarkStart w:id="4" w:name="OLE_LINK276"/>
      <w:bookmarkStart w:id="5" w:name="OLE_LINK277"/>
      <w:r w:rsidRPr="004C7E45"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631E95">
        <w:rPr>
          <w:rFonts w:ascii="Arial" w:hAnsi="Arial" w:cs="Times" w:hint="eastAsia"/>
          <w:b/>
          <w:bCs/>
          <w:kern w:val="0"/>
          <w:sz w:val="20"/>
          <w:szCs w:val="20"/>
        </w:rPr>
        <w:t>7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Relative abundances </w:t>
      </w:r>
      <w:r>
        <w:rPr>
          <w:rFonts w:ascii="Arial" w:hAnsi="Arial" w:cs="Times"/>
          <w:b/>
          <w:bCs/>
          <w:kern w:val="0"/>
          <w:sz w:val="20"/>
          <w:szCs w:val="20"/>
        </w:rPr>
        <w:t>within the phyla</w:t>
      </w:r>
      <w:r w:rsidRPr="006C683F">
        <w:rPr>
          <w:rFonts w:ascii="Arial" w:hAnsi="Arial" w:cs="Times"/>
          <w:b/>
          <w:bCs/>
          <w:kern w:val="0"/>
          <w:sz w:val="20"/>
          <w:szCs w:val="20"/>
        </w:rPr>
        <w:t xml:space="preserve"> of</w:t>
      </w:r>
      <w:r w:rsidRPr="006C683F">
        <w:rPr>
          <w:rFonts w:ascii="Arial" w:hAnsi="Arial" w:cs="Times"/>
          <w:b/>
          <w:bCs/>
          <w:i/>
          <w:kern w:val="0"/>
          <w:sz w:val="20"/>
          <w:szCs w:val="20"/>
        </w:rPr>
        <w:t xml:space="preserve"> </w:t>
      </w:r>
      <w:bookmarkStart w:id="6" w:name="OLE_LINK97"/>
      <w:bookmarkStart w:id="7" w:name="OLE_LINK98"/>
      <w:bookmarkStart w:id="8" w:name="OLE_LINK17"/>
      <w:bookmarkStart w:id="9" w:name="OLE_LINK22"/>
      <w:r w:rsidRPr="006C683F">
        <w:rPr>
          <w:rFonts w:ascii="Arial" w:hAnsi="Arial" w:cs="Times"/>
          <w:b/>
          <w:bCs/>
          <w:i/>
          <w:kern w:val="0"/>
          <w:sz w:val="20"/>
          <w:szCs w:val="20"/>
        </w:rPr>
        <w:t>Bacteroidetes</w:t>
      </w:r>
      <w:bookmarkEnd w:id="6"/>
      <w:bookmarkEnd w:id="7"/>
      <w:r w:rsidRPr="006C683F">
        <w:rPr>
          <w:rFonts w:ascii="Arial" w:hAnsi="Arial" w:cs="Times"/>
          <w:b/>
          <w:bCs/>
          <w:kern w:val="0"/>
          <w:sz w:val="20"/>
          <w:szCs w:val="20"/>
        </w:rPr>
        <w:t xml:space="preserve"> </w:t>
      </w:r>
      <w:bookmarkEnd w:id="8"/>
      <w:bookmarkEnd w:id="9"/>
      <w:r w:rsidRPr="006C683F">
        <w:rPr>
          <w:rFonts w:ascii="Arial" w:hAnsi="Arial" w:cs="Times"/>
          <w:b/>
          <w:bCs/>
          <w:kern w:val="0"/>
          <w:sz w:val="20"/>
          <w:szCs w:val="20"/>
        </w:rPr>
        <w:t xml:space="preserve">and </w:t>
      </w:r>
      <w:bookmarkStart w:id="10" w:name="OLE_LINK34"/>
      <w:bookmarkStart w:id="11" w:name="OLE_LINK35"/>
      <w:r w:rsidRPr="006C683F">
        <w:rPr>
          <w:rFonts w:ascii="Arial" w:hAnsi="Arial" w:cs="Times"/>
          <w:b/>
          <w:bCs/>
          <w:i/>
          <w:kern w:val="0"/>
          <w:sz w:val="20"/>
          <w:szCs w:val="20"/>
        </w:rPr>
        <w:t>Firmicutes</w:t>
      </w:r>
      <w:bookmarkEnd w:id="10"/>
      <w:bookmarkEnd w:id="11"/>
      <w:r>
        <w:rPr>
          <w:rFonts w:ascii="Arial" w:hAnsi="Arial" w:cs="Times"/>
          <w:b/>
          <w:bCs/>
          <w:kern w:val="0"/>
          <w:sz w:val="20"/>
          <w:szCs w:val="20"/>
        </w:rPr>
        <w:t xml:space="preserve"> based on </w:t>
      </w:r>
      <w:r w:rsidR="002F06E7" w:rsidRPr="002F06E7">
        <w:rPr>
          <w:rFonts w:ascii="Arial" w:hAnsi="Arial" w:cs="Times"/>
          <w:b/>
          <w:bCs/>
          <w:kern w:val="0"/>
          <w:sz w:val="20"/>
          <w:szCs w:val="20"/>
        </w:rPr>
        <w:t>phylogenetic sequencing analysis</w:t>
      </w:r>
      <w:r w:rsidR="008F09F0">
        <w:rPr>
          <w:rFonts w:ascii="Arial" w:hAnsi="Arial" w:cs="Times"/>
          <w:b/>
          <w:bCs/>
          <w:kern w:val="0"/>
          <w:sz w:val="20"/>
          <w:szCs w:val="20"/>
        </w:rPr>
        <w:t xml:space="preserve"> of the 12</w:t>
      </w:r>
      <w:r w:rsidR="008F09F0" w:rsidRPr="008F09F0">
        <w:rPr>
          <w:rFonts w:ascii="Arial" w:hAnsi="Arial" w:cs="Times"/>
          <w:b/>
          <w:bCs/>
          <w:kern w:val="0"/>
          <w:sz w:val="20"/>
          <w:szCs w:val="20"/>
          <w:vertAlign w:val="superscript"/>
        </w:rPr>
        <w:t>th</w:t>
      </w:r>
      <w:r w:rsidR="008F09F0">
        <w:rPr>
          <w:rFonts w:ascii="Arial" w:hAnsi="Arial" w:cs="Times"/>
          <w:b/>
          <w:bCs/>
          <w:kern w:val="0"/>
          <w:sz w:val="20"/>
          <w:szCs w:val="20"/>
        </w:rPr>
        <w:t xml:space="preserve"> week samples</w:t>
      </w:r>
      <w:r w:rsidR="002F06E7">
        <w:rPr>
          <w:rFonts w:ascii="Arial" w:hAnsi="Arial" w:cs="Times"/>
          <w:b/>
          <w:bCs/>
          <w:kern w:val="0"/>
          <w:sz w:val="20"/>
          <w:szCs w:val="20"/>
        </w:rPr>
        <w:t>.</w:t>
      </w:r>
    </w:p>
    <w:bookmarkEnd w:id="4"/>
    <w:bookmarkEnd w:id="5"/>
    <w:p w14:paraId="6DC79795" w14:textId="77777777" w:rsidR="0051140B" w:rsidRDefault="0051140B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5756623" w14:textId="52E201B4" w:rsidR="00EA59D7" w:rsidRDefault="00EA59D7" w:rsidP="0051140B">
      <w:pPr>
        <w:jc w:val="center"/>
        <w:rPr>
          <w:rFonts w:ascii="Arial" w:hAnsi="Arial" w:cs="Arial"/>
          <w:b/>
          <w:bCs/>
          <w:noProof/>
          <w:color w:val="000000"/>
          <w:sz w:val="22"/>
          <w:szCs w:val="22"/>
        </w:rPr>
      </w:pPr>
    </w:p>
    <w:p w14:paraId="4368480F" w14:textId="77777777" w:rsidR="003E0058" w:rsidRDefault="003E0058" w:rsidP="0051140B">
      <w:pPr>
        <w:jc w:val="center"/>
        <w:rPr>
          <w:rFonts w:ascii="Arial" w:hAnsi="Arial" w:cs="Arial"/>
          <w:b/>
          <w:bCs/>
          <w:noProof/>
          <w:color w:val="000000"/>
          <w:sz w:val="22"/>
          <w:szCs w:val="22"/>
        </w:rPr>
      </w:pPr>
    </w:p>
    <w:p w14:paraId="12A12FFC" w14:textId="77777777" w:rsidR="003E0058" w:rsidRDefault="003E0058" w:rsidP="0051140B">
      <w:pPr>
        <w:jc w:val="center"/>
        <w:rPr>
          <w:rFonts w:ascii="Arial" w:hAnsi="Arial" w:cs="Arial"/>
          <w:b/>
          <w:bCs/>
          <w:noProof/>
          <w:color w:val="000000"/>
          <w:sz w:val="22"/>
          <w:szCs w:val="22"/>
        </w:rPr>
      </w:pPr>
    </w:p>
    <w:p w14:paraId="7C76F334" w14:textId="77777777" w:rsidR="003E0058" w:rsidRDefault="003E0058" w:rsidP="003E0058">
      <w:pPr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2C6D5976" w14:textId="0A831701" w:rsidR="00567BC9" w:rsidRDefault="00937A52" w:rsidP="00937A52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 w:hint="eastAsia"/>
          <w:b/>
          <w:bCs/>
          <w:noProof/>
          <w:color w:val="000000"/>
          <w:sz w:val="22"/>
          <w:szCs w:val="22"/>
        </w:rPr>
        <w:drawing>
          <wp:inline distT="0" distB="0" distL="0" distR="0" wp14:anchorId="621632BD" wp14:editId="5386EED2">
            <wp:extent cx="3689252" cy="2582476"/>
            <wp:effectExtent l="0" t="0" r="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8.pd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2251" cy="258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DCC52" w14:textId="115F8DB2" w:rsidR="00567BC9" w:rsidRPr="00792D23" w:rsidRDefault="00631E95" w:rsidP="00792D23">
      <w:pPr>
        <w:jc w:val="center"/>
        <w:rPr>
          <w:rFonts w:ascii="Arial" w:hAnsi="Arial" w:cs="Times"/>
          <w:b/>
          <w:bCs/>
          <w:kern w:val="0"/>
          <w:sz w:val="20"/>
          <w:szCs w:val="20"/>
        </w:rPr>
      </w:pPr>
      <w:r>
        <w:rPr>
          <w:rFonts w:ascii="Arial" w:hAnsi="Arial" w:cs="Times"/>
          <w:b/>
          <w:bCs/>
          <w:kern w:val="0"/>
          <w:sz w:val="20"/>
          <w:szCs w:val="20"/>
        </w:rPr>
        <w:t>Figure S8</w:t>
      </w:r>
      <w:r w:rsidR="00792D23">
        <w:rPr>
          <w:rFonts w:ascii="Arial" w:hAnsi="Arial" w:cs="Times"/>
          <w:b/>
          <w:bCs/>
          <w:kern w:val="0"/>
          <w:sz w:val="20"/>
          <w:szCs w:val="20"/>
        </w:rPr>
        <w:t xml:space="preserve"> </w:t>
      </w:r>
      <w:r w:rsidR="00792D23" w:rsidRPr="00792D23">
        <w:rPr>
          <w:rFonts w:ascii="Arial" w:hAnsi="Arial" w:cs="Times"/>
          <w:b/>
          <w:bCs/>
          <w:kern w:val="0"/>
          <w:sz w:val="20"/>
          <w:szCs w:val="20"/>
        </w:rPr>
        <w:t>The numbers of protein groups assigned to different taxa levels</w:t>
      </w:r>
      <w:r w:rsidR="00320C86">
        <w:rPr>
          <w:rFonts w:ascii="Arial" w:hAnsi="Arial" w:cs="Times"/>
          <w:b/>
          <w:bCs/>
          <w:kern w:val="0"/>
          <w:sz w:val="20"/>
          <w:szCs w:val="20"/>
        </w:rPr>
        <w:t xml:space="preserve"> based on metaproteomic analysis</w:t>
      </w:r>
      <w:r w:rsidR="00792D23" w:rsidRPr="00792D23">
        <w:rPr>
          <w:rFonts w:ascii="Arial" w:hAnsi="Arial" w:cs="Times"/>
          <w:b/>
          <w:bCs/>
          <w:kern w:val="0"/>
          <w:sz w:val="20"/>
          <w:szCs w:val="20"/>
        </w:rPr>
        <w:t>.</w:t>
      </w:r>
    </w:p>
    <w:p w14:paraId="6AA14A80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281E2691" w14:textId="77777777" w:rsidR="00386AA6" w:rsidRDefault="00386AA6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48B408E9" w14:textId="565724DE" w:rsidR="00567BC9" w:rsidRDefault="003E0058" w:rsidP="0071103C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 w:hint="eastAsia"/>
          <w:b/>
          <w:bCs/>
          <w:noProof/>
          <w:color w:val="000000"/>
          <w:sz w:val="22"/>
          <w:szCs w:val="22"/>
        </w:rPr>
        <w:drawing>
          <wp:inline distT="0" distB="0" distL="0" distR="0" wp14:anchorId="682E351C" wp14:editId="23B14436">
            <wp:extent cx="4648591" cy="232429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_S8.pd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9274" cy="232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68952" w14:textId="369B9F43" w:rsidR="003E0058" w:rsidRPr="006C683F" w:rsidRDefault="003E0058" w:rsidP="003E0058">
      <w:pPr>
        <w:spacing w:line="240" w:lineRule="exact"/>
        <w:jc w:val="center"/>
        <w:rPr>
          <w:rFonts w:ascii="Arial" w:hAnsi="Arial" w:cs="Times"/>
          <w:b/>
          <w:bCs/>
          <w:kern w:val="0"/>
          <w:sz w:val="20"/>
          <w:szCs w:val="20"/>
        </w:rPr>
      </w:pPr>
      <w:bookmarkStart w:id="12" w:name="OLE_LINK278"/>
      <w:bookmarkStart w:id="13" w:name="OLE_LINK279"/>
      <w:r w:rsidRPr="004C7E45">
        <w:rPr>
          <w:rFonts w:ascii="Arial" w:hAnsi="Arial" w:cs="Times"/>
          <w:b/>
          <w:bCs/>
          <w:kern w:val="0"/>
          <w:sz w:val="20"/>
          <w:szCs w:val="20"/>
        </w:rPr>
        <w:t xml:space="preserve">Figure </w:t>
      </w:r>
      <w:r>
        <w:rPr>
          <w:rFonts w:ascii="Arial" w:hAnsi="Arial" w:cs="Times"/>
          <w:b/>
          <w:bCs/>
          <w:kern w:val="0"/>
          <w:sz w:val="20"/>
          <w:szCs w:val="20"/>
        </w:rPr>
        <w:t>S</w:t>
      </w:r>
      <w:r w:rsidR="00631E95">
        <w:rPr>
          <w:rFonts w:ascii="Arial" w:hAnsi="Arial" w:cs="Times" w:hint="eastAsia"/>
          <w:b/>
          <w:bCs/>
          <w:kern w:val="0"/>
          <w:sz w:val="20"/>
          <w:szCs w:val="20"/>
        </w:rPr>
        <w:t>9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Relative</w:t>
      </w:r>
      <w:bookmarkEnd w:id="12"/>
      <w:bookmarkEnd w:id="13"/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 </w:t>
      </w:r>
      <w:r>
        <w:rPr>
          <w:rFonts w:ascii="Arial" w:hAnsi="Arial" w:cs="Times"/>
          <w:b/>
          <w:bCs/>
          <w:kern w:val="0"/>
          <w:sz w:val="20"/>
          <w:szCs w:val="20"/>
        </w:rPr>
        <w:t>intensitie</w:t>
      </w:r>
      <w:r>
        <w:rPr>
          <w:rFonts w:ascii="Arial" w:hAnsi="Arial" w:cs="Times" w:hint="eastAsia"/>
          <w:b/>
          <w:bCs/>
          <w:kern w:val="0"/>
          <w:sz w:val="20"/>
          <w:szCs w:val="20"/>
        </w:rPr>
        <w:t xml:space="preserve">s </w:t>
      </w:r>
      <w:r>
        <w:rPr>
          <w:rFonts w:ascii="Arial" w:hAnsi="Arial" w:cs="Times"/>
          <w:b/>
          <w:bCs/>
          <w:kern w:val="0"/>
          <w:sz w:val="20"/>
          <w:szCs w:val="20"/>
        </w:rPr>
        <w:t>within the phyla</w:t>
      </w:r>
      <w:r w:rsidRPr="006C683F">
        <w:rPr>
          <w:rFonts w:ascii="Arial" w:hAnsi="Arial" w:cs="Times"/>
          <w:b/>
          <w:bCs/>
          <w:kern w:val="0"/>
          <w:sz w:val="20"/>
          <w:szCs w:val="20"/>
        </w:rPr>
        <w:t xml:space="preserve"> of</w:t>
      </w:r>
      <w:r w:rsidRPr="006C683F">
        <w:rPr>
          <w:rFonts w:ascii="Arial" w:hAnsi="Arial" w:cs="Times"/>
          <w:b/>
          <w:bCs/>
          <w:i/>
          <w:kern w:val="0"/>
          <w:sz w:val="20"/>
          <w:szCs w:val="20"/>
        </w:rPr>
        <w:t xml:space="preserve"> Bacteroidetes</w:t>
      </w:r>
      <w:r w:rsidRPr="006C683F">
        <w:rPr>
          <w:rFonts w:ascii="Arial" w:hAnsi="Arial" w:cs="Times"/>
          <w:b/>
          <w:bCs/>
          <w:kern w:val="0"/>
          <w:sz w:val="20"/>
          <w:szCs w:val="20"/>
        </w:rPr>
        <w:t xml:space="preserve"> and </w:t>
      </w:r>
      <w:r w:rsidRPr="006C683F">
        <w:rPr>
          <w:rFonts w:ascii="Arial" w:hAnsi="Arial" w:cs="Times"/>
          <w:b/>
          <w:bCs/>
          <w:i/>
          <w:kern w:val="0"/>
          <w:sz w:val="20"/>
          <w:szCs w:val="20"/>
        </w:rPr>
        <w:t>Firmicutes</w:t>
      </w:r>
      <w:r>
        <w:rPr>
          <w:rFonts w:ascii="Arial" w:hAnsi="Arial" w:cs="Times"/>
          <w:b/>
          <w:bCs/>
          <w:kern w:val="0"/>
          <w:sz w:val="20"/>
          <w:szCs w:val="20"/>
        </w:rPr>
        <w:t xml:space="preserve"> based on relative protein group intensities.</w:t>
      </w:r>
    </w:p>
    <w:p w14:paraId="69FEB766" w14:textId="1A20449F" w:rsidR="003E0058" w:rsidRDefault="003E0058" w:rsidP="003E0058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3DC6A883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93B8994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4C199A07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D36DF47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D206D61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3010D9C3" w14:textId="77777777" w:rsidR="00567BC9" w:rsidRDefault="00567BC9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2FBD723" w14:textId="77777777" w:rsidR="003E0058" w:rsidRDefault="003E0058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48B8A9CC" w14:textId="782E4C1C" w:rsidR="00977C49" w:rsidRDefault="0086038B" w:rsidP="00F034E3">
      <w:pPr>
        <w:jc w:val="left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drawing>
          <wp:inline distT="0" distB="0" distL="0" distR="0" wp14:anchorId="232AC187" wp14:editId="3D9B120A">
            <wp:extent cx="5367551" cy="570796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_S9.pd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0524" cy="571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0AF7" w14:textId="3E031F0E" w:rsidR="002304F6" w:rsidRDefault="00631E95" w:rsidP="0086038B">
      <w:pPr>
        <w:spacing w:line="240" w:lineRule="exact"/>
        <w:jc w:val="center"/>
        <w:rPr>
          <w:rFonts w:ascii="Arial" w:hAnsi="Arial" w:cs="Times"/>
          <w:bCs/>
          <w:i/>
          <w:kern w:val="0"/>
          <w:sz w:val="20"/>
          <w:szCs w:val="20"/>
        </w:rPr>
      </w:pPr>
      <w:r>
        <w:rPr>
          <w:rFonts w:ascii="Arial" w:hAnsi="Arial" w:cs="Times"/>
          <w:b/>
          <w:bCs/>
          <w:kern w:val="0"/>
          <w:sz w:val="20"/>
          <w:szCs w:val="20"/>
        </w:rPr>
        <w:t>Figure S10</w:t>
      </w:r>
      <w:r w:rsidR="0086038B" w:rsidRPr="0086038B">
        <w:rPr>
          <w:rFonts w:ascii="Arial" w:hAnsi="Arial" w:cs="Times"/>
          <w:b/>
          <w:bCs/>
          <w:kern w:val="0"/>
          <w:sz w:val="20"/>
          <w:szCs w:val="20"/>
        </w:rPr>
        <w:t xml:space="preserve"> Pearson’s coefficient of correlations be</w:t>
      </w:r>
      <w:r w:rsidR="00266771">
        <w:rPr>
          <w:rFonts w:ascii="Arial" w:hAnsi="Arial" w:cs="Times"/>
          <w:b/>
          <w:bCs/>
          <w:kern w:val="0"/>
          <w:sz w:val="20"/>
          <w:szCs w:val="20"/>
        </w:rPr>
        <w:t>t</w:t>
      </w:r>
      <w:r w:rsidR="0086038B" w:rsidRPr="0086038B">
        <w:rPr>
          <w:rFonts w:ascii="Arial" w:hAnsi="Arial" w:cs="Times"/>
          <w:b/>
          <w:bCs/>
          <w:kern w:val="0"/>
          <w:sz w:val="20"/>
          <w:szCs w:val="20"/>
        </w:rPr>
        <w:t>ween OTUs and host metabolic parameters.</w:t>
      </w:r>
      <w:r w:rsidR="0086038B" w:rsidRPr="0086038B">
        <w:rPr>
          <w:rFonts w:ascii="Arial" w:hAnsi="Arial" w:cs="Times"/>
          <w:bCs/>
          <w:kern w:val="0"/>
          <w:sz w:val="20"/>
          <w:szCs w:val="20"/>
        </w:rPr>
        <w:t xml:space="preserve"> Only the important OTUs that have significant correlations (r &gt; 0.5) and could significantly reverse by at least one intervention were plotted. The OTUs that have complete genome were highlighted with red color: </w:t>
      </w:r>
      <w:r w:rsidR="0086038B" w:rsidRPr="002304F6">
        <w:rPr>
          <w:rFonts w:ascii="Arial" w:hAnsi="Arial" w:cs="Times"/>
          <w:bCs/>
          <w:i/>
          <w:kern w:val="0"/>
          <w:sz w:val="20"/>
          <w:szCs w:val="20"/>
        </w:rPr>
        <w:t>Alistipes timonensis</w:t>
      </w:r>
      <w:r w:rsidR="0086038B" w:rsidRPr="0086038B">
        <w:rPr>
          <w:rFonts w:ascii="Arial" w:hAnsi="Arial" w:cs="Times"/>
          <w:bCs/>
          <w:kern w:val="0"/>
          <w:sz w:val="20"/>
          <w:szCs w:val="20"/>
        </w:rPr>
        <w:t xml:space="preserve"> (OTU26/2850/1682);</w:t>
      </w:r>
      <w:r w:rsidR="0086038B" w:rsidRPr="002304F6">
        <w:rPr>
          <w:rFonts w:ascii="Arial" w:hAnsi="Arial" w:cs="Times"/>
          <w:bCs/>
          <w:i/>
          <w:kern w:val="0"/>
          <w:sz w:val="20"/>
          <w:szCs w:val="20"/>
        </w:rPr>
        <w:t xml:space="preserve"> </w:t>
      </w:r>
    </w:p>
    <w:p w14:paraId="6F56C389" w14:textId="38137515" w:rsidR="00977C49" w:rsidRDefault="0086038B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  <w:r w:rsidRPr="002304F6">
        <w:rPr>
          <w:rFonts w:ascii="Arial" w:hAnsi="Arial" w:cs="Times"/>
          <w:bCs/>
          <w:i/>
          <w:kern w:val="0"/>
          <w:sz w:val="20"/>
          <w:szCs w:val="20"/>
        </w:rPr>
        <w:t>Alistipes inops</w:t>
      </w:r>
      <w:r w:rsidRPr="0086038B">
        <w:rPr>
          <w:rFonts w:ascii="Arial" w:hAnsi="Arial" w:cs="Times"/>
          <w:bCs/>
          <w:kern w:val="0"/>
          <w:sz w:val="20"/>
          <w:szCs w:val="20"/>
        </w:rPr>
        <w:t xml:space="preserve"> (OTU20); </w:t>
      </w:r>
      <w:r w:rsidRPr="002304F6">
        <w:rPr>
          <w:rFonts w:ascii="Arial" w:hAnsi="Arial" w:cs="Times"/>
          <w:bCs/>
          <w:i/>
          <w:kern w:val="0"/>
          <w:sz w:val="20"/>
          <w:szCs w:val="20"/>
        </w:rPr>
        <w:t xml:space="preserve">Faecalibaculum rodentium </w:t>
      </w:r>
      <w:r w:rsidRPr="0086038B">
        <w:rPr>
          <w:rFonts w:ascii="Arial" w:hAnsi="Arial" w:cs="Times"/>
          <w:bCs/>
          <w:kern w:val="0"/>
          <w:sz w:val="20"/>
          <w:szCs w:val="20"/>
        </w:rPr>
        <w:t xml:space="preserve">(OTU67); </w:t>
      </w:r>
      <w:r w:rsidRPr="002304F6">
        <w:rPr>
          <w:rFonts w:ascii="Arial" w:hAnsi="Arial" w:cs="Times"/>
          <w:bCs/>
          <w:i/>
          <w:kern w:val="0"/>
          <w:sz w:val="20"/>
          <w:szCs w:val="20"/>
        </w:rPr>
        <w:t xml:space="preserve">Alistipes putredinis </w:t>
      </w:r>
      <w:r w:rsidRPr="0086038B">
        <w:rPr>
          <w:rFonts w:ascii="Arial" w:hAnsi="Arial" w:cs="Times"/>
          <w:bCs/>
          <w:kern w:val="0"/>
          <w:sz w:val="20"/>
          <w:szCs w:val="20"/>
        </w:rPr>
        <w:t>(OTU48).</w:t>
      </w:r>
    </w:p>
    <w:p w14:paraId="7B2597F8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6C440512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088366AC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340693F3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7B66A558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2BE21988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1BFA33ED" w14:textId="77777777" w:rsidR="002E0511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68A6C371" w14:textId="77777777" w:rsidR="002E0511" w:rsidRPr="0086038B" w:rsidRDefault="002E0511" w:rsidP="0086038B">
      <w:pPr>
        <w:spacing w:line="240" w:lineRule="exact"/>
        <w:jc w:val="center"/>
        <w:rPr>
          <w:rFonts w:ascii="Arial" w:hAnsi="Arial" w:cs="Times"/>
          <w:bCs/>
          <w:kern w:val="0"/>
          <w:sz w:val="20"/>
          <w:szCs w:val="20"/>
        </w:rPr>
      </w:pPr>
    </w:p>
    <w:p w14:paraId="6252F850" w14:textId="6B1AC8FC" w:rsidR="00977C49" w:rsidRDefault="00E44F09" w:rsidP="00C24212">
      <w:pPr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drawing>
          <wp:inline distT="0" distB="0" distL="0" distR="0" wp14:anchorId="5B7932F9" wp14:editId="4906964A">
            <wp:extent cx="5335727" cy="7133492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_S10.pd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9253" cy="713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B966" w14:textId="47311326" w:rsidR="00977C49" w:rsidRDefault="00631E95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Figure S11</w:t>
      </w:r>
      <w:r w:rsidR="00C24212" w:rsidRPr="00C24212">
        <w:rPr>
          <w:rFonts w:ascii="Arial" w:hAnsi="Arial" w:cs="Arial"/>
          <w:b/>
          <w:bCs/>
          <w:color w:val="000000"/>
          <w:sz w:val="20"/>
          <w:szCs w:val="20"/>
        </w:rPr>
        <w:t xml:space="preserve"> Pearson’s coefficient of correlations be</w:t>
      </w:r>
      <w:r w:rsidR="00E4454C">
        <w:rPr>
          <w:rFonts w:ascii="Arial" w:hAnsi="Arial" w:cs="Arial"/>
          <w:b/>
          <w:bCs/>
          <w:color w:val="000000"/>
          <w:sz w:val="20"/>
          <w:szCs w:val="20"/>
        </w:rPr>
        <w:t>tween KEGG p</w:t>
      </w:r>
      <w:r w:rsidR="00C24212" w:rsidRPr="00C24212">
        <w:rPr>
          <w:rFonts w:ascii="Arial" w:hAnsi="Arial" w:cs="Arial"/>
          <w:b/>
          <w:bCs/>
          <w:color w:val="000000"/>
          <w:sz w:val="20"/>
          <w:szCs w:val="20"/>
        </w:rPr>
        <w:t>athways and host</w:t>
      </w:r>
      <w:r w:rsidR="00C24212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C24212" w:rsidRPr="00C24212">
        <w:rPr>
          <w:rFonts w:ascii="Arial" w:hAnsi="Arial" w:cs="Arial"/>
          <w:b/>
          <w:bCs/>
          <w:color w:val="000000"/>
          <w:sz w:val="20"/>
          <w:szCs w:val="20"/>
        </w:rPr>
        <w:t xml:space="preserve">metabolic parameters. </w:t>
      </w:r>
      <w:r w:rsidR="00C24212" w:rsidRPr="00C24212">
        <w:rPr>
          <w:rFonts w:ascii="Arial" w:hAnsi="Arial" w:cs="Arial"/>
          <w:bCs/>
          <w:color w:val="000000"/>
          <w:sz w:val="20"/>
          <w:szCs w:val="20"/>
        </w:rPr>
        <w:t>Only the important pathways that have significant correlations (r &gt; 0.5) and could reverse by at least one intervention were plotted.</w:t>
      </w:r>
    </w:p>
    <w:p w14:paraId="6D852CAB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290F8E2A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54CDA66A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70762372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7F3ABEAD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0BB1F334" w14:textId="77777777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593FAEBB" w14:textId="34B6AD51" w:rsidR="007F35A1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p w14:paraId="2CA73DEC" w14:textId="44542938" w:rsidR="007F35A1" w:rsidRDefault="007F35A1" w:rsidP="007F35A1">
      <w:pPr>
        <w:rPr>
          <w:rFonts w:ascii="Arial" w:eastAsia="Times New Roman" w:hAnsi="Arial" w:cs="Arial" w:hint="eastAsia"/>
          <w:b/>
          <w:kern w:val="0"/>
          <w:sz w:val="18"/>
          <w:szCs w:val="18"/>
        </w:rPr>
      </w:pPr>
      <w:r>
        <w:rPr>
          <w:rFonts w:ascii="Arial" w:eastAsia="Times New Roman" w:hAnsi="Arial" w:cs="Arial" w:hint="eastAsia"/>
          <w:noProof/>
          <w:kern w:val="0"/>
          <w:sz w:val="18"/>
          <w:szCs w:val="18"/>
        </w:rPr>
        <w:drawing>
          <wp:inline distT="0" distB="0" distL="0" distR="0" wp14:anchorId="6BBE17F1" wp14:editId="76A96724">
            <wp:extent cx="4454183" cy="32380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TT-2.tif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4942" cy="323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3B85F" w14:textId="77777777" w:rsidR="007F35A1" w:rsidRDefault="007F35A1" w:rsidP="007F35A1">
      <w:pPr>
        <w:rPr>
          <w:rFonts w:ascii="Arial" w:hAnsi="Arial" w:cs="Arial" w:hint="eastAsia"/>
          <w:b/>
          <w:bCs/>
          <w:color w:val="000000"/>
          <w:sz w:val="20"/>
          <w:szCs w:val="20"/>
        </w:rPr>
      </w:pPr>
      <w:r w:rsidRPr="007F35A1">
        <w:rPr>
          <w:rFonts w:ascii="Arial" w:hAnsi="Arial" w:cs="Arial"/>
          <w:b/>
          <w:bCs/>
          <w:color w:val="000000"/>
          <w:sz w:val="20"/>
          <w:szCs w:val="20"/>
        </w:rPr>
        <w:t xml:space="preserve">Figure S12 Curve of OGTT (Oral glucose tolerance tests). </w:t>
      </w:r>
    </w:p>
    <w:p w14:paraId="5BE6D42D" w14:textId="0756162B" w:rsidR="007F35A1" w:rsidRPr="007F35A1" w:rsidRDefault="007F35A1" w:rsidP="007F35A1">
      <w:pPr>
        <w:rPr>
          <w:rFonts w:ascii="Arial" w:hAnsi="Arial" w:cs="Arial" w:hint="eastAsia"/>
          <w:b/>
          <w:bCs/>
          <w:color w:val="000000"/>
          <w:sz w:val="20"/>
          <w:szCs w:val="20"/>
        </w:rPr>
      </w:pPr>
      <w:r>
        <w:rPr>
          <w:rFonts w:ascii="Arial" w:eastAsia="Times New Roman" w:hAnsi="Arial" w:cs="Arial"/>
          <w:noProof/>
          <w:kern w:val="0"/>
          <w:sz w:val="18"/>
          <w:szCs w:val="18"/>
        </w:rPr>
        <w:drawing>
          <wp:inline distT="0" distB="0" distL="0" distR="0" wp14:anchorId="0C9D2A38" wp14:editId="04695B79">
            <wp:extent cx="3619500" cy="2692400"/>
            <wp:effectExtent l="0" t="0" r="1270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C.tif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" w:name="_GoBack"/>
      <w:bookmarkEnd w:id="14"/>
    </w:p>
    <w:p w14:paraId="438A5337" w14:textId="77777777" w:rsidR="007F35A1" w:rsidRPr="007F35A1" w:rsidRDefault="007F35A1" w:rsidP="007F35A1">
      <w:pPr>
        <w:rPr>
          <w:rFonts w:ascii="Arial" w:hAnsi="Arial" w:cs="Arial"/>
          <w:b/>
          <w:bCs/>
          <w:color w:val="000000"/>
          <w:sz w:val="20"/>
          <w:szCs w:val="20"/>
        </w:rPr>
      </w:pPr>
      <w:r w:rsidRPr="007F35A1">
        <w:rPr>
          <w:rFonts w:ascii="Arial" w:hAnsi="Arial" w:cs="Arial"/>
          <w:b/>
          <w:bCs/>
          <w:color w:val="000000"/>
          <w:sz w:val="20"/>
          <w:szCs w:val="20"/>
        </w:rPr>
        <w:t>Figure S13 Areas under the curve (AUC) of OGTT.</w:t>
      </w:r>
    </w:p>
    <w:p w14:paraId="3221536D" w14:textId="77777777" w:rsidR="007F35A1" w:rsidRPr="00CD1472" w:rsidRDefault="007F35A1" w:rsidP="007F35A1">
      <w:pPr>
        <w:rPr>
          <w:rFonts w:ascii="Arial" w:eastAsia="Times New Roman" w:hAnsi="Arial" w:cs="Arial" w:hint="eastAsia"/>
          <w:b/>
          <w:kern w:val="0"/>
          <w:sz w:val="18"/>
          <w:szCs w:val="18"/>
        </w:rPr>
      </w:pPr>
    </w:p>
    <w:p w14:paraId="5F23DE81" w14:textId="39284033" w:rsidR="007F35A1" w:rsidRPr="008A68D4" w:rsidRDefault="007F35A1" w:rsidP="008A68D4">
      <w:pPr>
        <w:spacing w:line="240" w:lineRule="exact"/>
        <w:jc w:val="left"/>
        <w:rPr>
          <w:rFonts w:ascii="Arial" w:hAnsi="Arial" w:cs="Arial" w:hint="eastAsia"/>
          <w:bCs/>
          <w:color w:val="000000"/>
          <w:sz w:val="20"/>
          <w:szCs w:val="20"/>
        </w:rPr>
      </w:pPr>
    </w:p>
    <w:sectPr w:rsidR="007F35A1" w:rsidRPr="008A68D4" w:rsidSect="00AA39D6">
      <w:footerReference w:type="even" r:id="rId21"/>
      <w:footerReference w:type="default" r:id="rId22"/>
      <w:pgSz w:w="11900" w:h="16840"/>
      <w:pgMar w:top="1440" w:right="1800" w:bottom="1440" w:left="1800" w:header="851" w:footer="992" w:gutter="0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D55875" w14:textId="77777777" w:rsidR="00ED075E" w:rsidRDefault="00ED075E" w:rsidP="00D124D1">
      <w:r>
        <w:separator/>
      </w:r>
    </w:p>
  </w:endnote>
  <w:endnote w:type="continuationSeparator" w:id="0">
    <w:p w14:paraId="56FBA814" w14:textId="77777777" w:rsidR="00ED075E" w:rsidRDefault="00ED075E" w:rsidP="00D12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3E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379CC2" w14:textId="77777777" w:rsidR="00ED075E" w:rsidRDefault="00ED075E" w:rsidP="00EA59D7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4A16FEBE" w14:textId="77777777" w:rsidR="00ED075E" w:rsidRDefault="00ED075E">
    <w:pPr>
      <w:pStyle w:val="a5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5CEA33" w14:textId="77777777" w:rsidR="00ED075E" w:rsidRDefault="00ED075E" w:rsidP="00EA59D7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7F35A1">
      <w:rPr>
        <w:rStyle w:val="a7"/>
        <w:noProof/>
      </w:rPr>
      <w:t>1</w:t>
    </w:r>
    <w:r>
      <w:rPr>
        <w:rStyle w:val="a7"/>
      </w:rPr>
      <w:fldChar w:fldCharType="end"/>
    </w:r>
  </w:p>
  <w:p w14:paraId="78873DDB" w14:textId="77777777" w:rsidR="00ED075E" w:rsidRDefault="00ED075E">
    <w:pPr>
      <w:pStyle w:val="a5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B0F61F" w14:textId="77777777" w:rsidR="00ED075E" w:rsidRDefault="00ED075E" w:rsidP="00D124D1">
      <w:r>
        <w:separator/>
      </w:r>
    </w:p>
  </w:footnote>
  <w:footnote w:type="continuationSeparator" w:id="0">
    <w:p w14:paraId="6DF665E6" w14:textId="77777777" w:rsidR="00ED075E" w:rsidRDefault="00ED075E" w:rsidP="00D124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7"/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AEC"/>
    <w:rsid w:val="00106156"/>
    <w:rsid w:val="00132E92"/>
    <w:rsid w:val="001831C2"/>
    <w:rsid w:val="001A6185"/>
    <w:rsid w:val="001E42F9"/>
    <w:rsid w:val="001F1379"/>
    <w:rsid w:val="002135DF"/>
    <w:rsid w:val="002304F6"/>
    <w:rsid w:val="00266771"/>
    <w:rsid w:val="002E0511"/>
    <w:rsid w:val="002F06E7"/>
    <w:rsid w:val="0030007F"/>
    <w:rsid w:val="00304A91"/>
    <w:rsid w:val="00320C86"/>
    <w:rsid w:val="0033192F"/>
    <w:rsid w:val="00333B6C"/>
    <w:rsid w:val="00386AA6"/>
    <w:rsid w:val="003C61A7"/>
    <w:rsid w:val="003E0058"/>
    <w:rsid w:val="00442AEC"/>
    <w:rsid w:val="004B047A"/>
    <w:rsid w:val="004B3624"/>
    <w:rsid w:val="004C7E45"/>
    <w:rsid w:val="0051140B"/>
    <w:rsid w:val="00551C0C"/>
    <w:rsid w:val="00567BC9"/>
    <w:rsid w:val="005C38D7"/>
    <w:rsid w:val="0063058C"/>
    <w:rsid w:val="00631E95"/>
    <w:rsid w:val="006C683F"/>
    <w:rsid w:val="0071103C"/>
    <w:rsid w:val="00725677"/>
    <w:rsid w:val="00792D23"/>
    <w:rsid w:val="007A34DC"/>
    <w:rsid w:val="007B2094"/>
    <w:rsid w:val="007E7DF7"/>
    <w:rsid w:val="007F35A1"/>
    <w:rsid w:val="0086038B"/>
    <w:rsid w:val="008A68D4"/>
    <w:rsid w:val="008E4596"/>
    <w:rsid w:val="008F09F0"/>
    <w:rsid w:val="00903C3C"/>
    <w:rsid w:val="009229CD"/>
    <w:rsid w:val="00934211"/>
    <w:rsid w:val="00937A52"/>
    <w:rsid w:val="00977C49"/>
    <w:rsid w:val="00A05028"/>
    <w:rsid w:val="00A329F7"/>
    <w:rsid w:val="00A56566"/>
    <w:rsid w:val="00A94B90"/>
    <w:rsid w:val="00AA39D6"/>
    <w:rsid w:val="00AC3212"/>
    <w:rsid w:val="00AD06F5"/>
    <w:rsid w:val="00BB2284"/>
    <w:rsid w:val="00C24212"/>
    <w:rsid w:val="00C277AF"/>
    <w:rsid w:val="00C4758D"/>
    <w:rsid w:val="00C8798F"/>
    <w:rsid w:val="00CE5819"/>
    <w:rsid w:val="00D124D1"/>
    <w:rsid w:val="00D37482"/>
    <w:rsid w:val="00D6633C"/>
    <w:rsid w:val="00E22C46"/>
    <w:rsid w:val="00E334E0"/>
    <w:rsid w:val="00E36B83"/>
    <w:rsid w:val="00E4454C"/>
    <w:rsid w:val="00E44F09"/>
    <w:rsid w:val="00E53BDC"/>
    <w:rsid w:val="00E733F7"/>
    <w:rsid w:val="00E87EE4"/>
    <w:rsid w:val="00EA2D3D"/>
    <w:rsid w:val="00EA59D7"/>
    <w:rsid w:val="00ED075E"/>
    <w:rsid w:val="00EF5DAB"/>
    <w:rsid w:val="00F034E3"/>
    <w:rsid w:val="00F03FA0"/>
    <w:rsid w:val="00F97360"/>
    <w:rsid w:val="00FB6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333E80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4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4A91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304A91"/>
    <w:rPr>
      <w:rFonts w:ascii="Heiti SC Light" w:eastAsia="Heiti SC Light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124D1"/>
    <w:pPr>
      <w:tabs>
        <w:tab w:val="center" w:pos="4320"/>
        <w:tab w:val="right" w:pos="8640"/>
      </w:tabs>
      <w:snapToGrid w:val="0"/>
      <w:jc w:val="left"/>
    </w:pPr>
    <w:rPr>
      <w:sz w:val="18"/>
      <w:szCs w:val="18"/>
    </w:rPr>
  </w:style>
  <w:style w:type="character" w:customStyle="1" w:styleId="a6">
    <w:name w:val="页脚字符"/>
    <w:basedOn w:val="a0"/>
    <w:link w:val="a5"/>
    <w:uiPriority w:val="99"/>
    <w:rsid w:val="00D124D1"/>
    <w:rPr>
      <w:sz w:val="18"/>
      <w:szCs w:val="18"/>
    </w:rPr>
  </w:style>
  <w:style w:type="character" w:styleId="a7">
    <w:name w:val="page number"/>
    <w:basedOn w:val="a0"/>
    <w:uiPriority w:val="99"/>
    <w:semiHidden/>
    <w:unhideWhenUsed/>
    <w:rsid w:val="00D124D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4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4A91"/>
    <w:rPr>
      <w:rFonts w:ascii="Heiti SC Light" w:eastAsia="Heiti SC Light"/>
      <w:sz w:val="18"/>
      <w:szCs w:val="18"/>
    </w:rPr>
  </w:style>
  <w:style w:type="character" w:customStyle="1" w:styleId="a4">
    <w:name w:val="批注框文本字符"/>
    <w:basedOn w:val="a0"/>
    <w:link w:val="a3"/>
    <w:uiPriority w:val="99"/>
    <w:semiHidden/>
    <w:rsid w:val="00304A91"/>
    <w:rPr>
      <w:rFonts w:ascii="Heiti SC Light" w:eastAsia="Heiti SC Light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124D1"/>
    <w:pPr>
      <w:tabs>
        <w:tab w:val="center" w:pos="4320"/>
        <w:tab w:val="right" w:pos="8640"/>
      </w:tabs>
      <w:snapToGrid w:val="0"/>
      <w:jc w:val="left"/>
    </w:pPr>
    <w:rPr>
      <w:sz w:val="18"/>
      <w:szCs w:val="18"/>
    </w:rPr>
  </w:style>
  <w:style w:type="character" w:customStyle="1" w:styleId="a6">
    <w:name w:val="页脚字符"/>
    <w:basedOn w:val="a0"/>
    <w:link w:val="a5"/>
    <w:uiPriority w:val="99"/>
    <w:rsid w:val="00D124D1"/>
    <w:rPr>
      <w:sz w:val="18"/>
      <w:szCs w:val="18"/>
    </w:rPr>
  </w:style>
  <w:style w:type="character" w:styleId="a7">
    <w:name w:val="page number"/>
    <w:basedOn w:val="a0"/>
    <w:uiPriority w:val="99"/>
    <w:semiHidden/>
    <w:unhideWhenUsed/>
    <w:rsid w:val="00D124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056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 = '1.0' encoding = 'UTF-8' standalone = 'yes'?>
<Relationships xmlns="http://schemas.openxmlformats.org/package/2006/relationships">
   <Relationship Id="rId1" Type="http://schemas.openxmlformats.org/officeDocument/2006/relationships/numbering" Target="numbering.xml"/>
   <Relationship Id="rId10" Type="http://schemas.openxmlformats.org/officeDocument/2006/relationships/image" Target="media/image3.tiff"/>
   <Relationship Id="rId11" Type="http://schemas.openxmlformats.org/officeDocument/2006/relationships/image" Target="media/image4.tiff"/>
   <Relationship Id="rId12" Type="http://schemas.openxmlformats.org/officeDocument/2006/relationships/image" Target="media/image5.png"/>
   <Relationship Id="rId13" Type="http://schemas.openxmlformats.org/officeDocument/2006/relationships/image" Target="media/image6.tiff"/>
   <Relationship Id="rId14" Type="http://schemas.openxmlformats.org/officeDocument/2006/relationships/image" Target="media/image7.emf"/>
   <Relationship Id="rId15" Type="http://schemas.openxmlformats.org/officeDocument/2006/relationships/image" Target="media/image8.emf"/>
   <Relationship Id="rId16" Type="http://schemas.openxmlformats.org/officeDocument/2006/relationships/image" Target="media/image9.emf"/>
   <Relationship Id="rId17" Type="http://schemas.openxmlformats.org/officeDocument/2006/relationships/image" Target="media/image10.emf"/>
   <Relationship Id="rId18" Type="http://schemas.openxmlformats.org/officeDocument/2006/relationships/image" Target="media/image11.emf"/>
   <Relationship Id="rId19" Type="http://schemas.openxmlformats.org/officeDocument/2006/relationships/image" Target="media/image12.tiff"/>
   <Relationship Id="rId2" Type="http://schemas.openxmlformats.org/officeDocument/2006/relationships/styles" Target="styles.xml"/>
   <Relationship Id="rId20" Type="http://schemas.openxmlformats.org/officeDocument/2006/relationships/image" Target="media/image13.tiff"/>
   <Relationship Id="rId21" Type="http://schemas.openxmlformats.org/officeDocument/2006/relationships/footer" Target="footer1.xml"/>
   <Relationship Id="rId22" Type="http://schemas.openxmlformats.org/officeDocument/2006/relationships/footer" Target="footer2.xml"/>
   <Relationship Id="rId23" Type="http://schemas.openxmlformats.org/officeDocument/2006/relationships/fontTable" Target="fontTable.xml"/>
   <Relationship Id="rId24" Type="http://schemas.openxmlformats.org/officeDocument/2006/relationships/theme" Target="theme/theme1.xml"/>
   <Relationship Id="rId3" Type="http://schemas.microsoft.com/office/2007/relationships/stylesWithEffects" Target="stylesWithEffects.xml"/>
   <Relationship Id="rId4" Type="http://schemas.openxmlformats.org/officeDocument/2006/relationships/settings" Target="settings.xml"/>
   <Relationship Id="rId5" Type="http://schemas.openxmlformats.org/officeDocument/2006/relationships/webSettings" Target="webSettings.xml"/>
   <Relationship Id="rId6" Type="http://schemas.openxmlformats.org/officeDocument/2006/relationships/footnotes" Target="footnotes.xml"/>
   <Relationship Id="rId7" Type="http://schemas.openxmlformats.org/officeDocument/2006/relationships/endnotes" Target="endnotes.xml"/>
   <Relationship Id="rId8" Type="http://schemas.openxmlformats.org/officeDocument/2006/relationships/image" Target="media/image1.tiff"/>
   <Relationship Id="rId9" Type="http://schemas.openxmlformats.org/officeDocument/2006/relationships/image" Target="media/image2.tiff"/>
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30</TotalTime>
  <Pages>8</Pages>
  <Words>475</Words>
  <Characters>2709</Characters>
  <Application>Microsoft Macintosh Word</Application>
  <DocSecurity>0</DocSecurity>
  <Lines>22</Lines>
  <Paragraphs>6</Paragraphs>
  <ScaleCrop>false</ScaleCrop>
  <Company/>
  <LinksUpToDate>false</LinksUpToDate>
  <CharactersWithSpaces>3178</CharactersWithSpaces>
  <SharedDoc>false</SharedDoc>
  <HyperlinksChanged>false</HyperlinksChanged>
  <AppVersion>14.0000</AppVersion>
  <Manager/>
  <HyperlinkBase/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cp:lastPrinted>2018-03-08T21:46:00Z</cp:lastPrinted>
</cp:coreProperties>
</file>