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93" w:rsidRPr="00893ABF" w:rsidRDefault="00072D93" w:rsidP="00072D93">
      <w:pPr>
        <w:spacing w:after="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893ABF">
        <w:rPr>
          <w:rFonts w:ascii="Arial" w:eastAsia="Times New Roman" w:hAnsi="Arial" w:cs="Arial"/>
          <w:b/>
        </w:rPr>
        <w:t xml:space="preserve">Supplemental </w:t>
      </w:r>
      <w:r w:rsidR="007121A2">
        <w:rPr>
          <w:rFonts w:ascii="Arial" w:eastAsia="Times New Roman" w:hAnsi="Arial" w:cs="Arial"/>
          <w:b/>
        </w:rPr>
        <w:t>t</w:t>
      </w:r>
      <w:r w:rsidRPr="00893ABF">
        <w:rPr>
          <w:rFonts w:ascii="Arial" w:eastAsia="Times New Roman" w:hAnsi="Arial" w:cs="Arial"/>
          <w:b/>
        </w:rPr>
        <w:t xml:space="preserve">able 1: </w:t>
      </w:r>
      <w:r w:rsidRPr="00893ABF">
        <w:rPr>
          <w:rFonts w:ascii="Arial" w:eastAsia="Times New Roman" w:hAnsi="Arial" w:cs="Arial"/>
        </w:rPr>
        <w:t xml:space="preserve">Means of </w:t>
      </w:r>
      <w:r w:rsidRPr="00893ABF">
        <w:rPr>
          <w:rFonts w:ascii="Arial" w:eastAsia="Times New Roman" w:hAnsi="Arial" w:cs="Arial"/>
          <w:i/>
        </w:rPr>
        <w:t>estimated</w:t>
      </w:r>
      <w:r w:rsidRPr="00893ABF">
        <w:rPr>
          <w:rFonts w:ascii="Arial" w:eastAsia="Times New Roman" w:hAnsi="Arial" w:cs="Arial"/>
        </w:rPr>
        <w:t xml:space="preserve"> individual probabilities, person-specific daily </w:t>
      </w:r>
      <w:r w:rsidR="003D7F26">
        <w:rPr>
          <w:rFonts w:ascii="Arial" w:eastAsia="Times New Roman" w:hAnsi="Arial" w:cs="Arial"/>
        </w:rPr>
        <w:t xml:space="preserve">consumption </w:t>
      </w:r>
      <w:r w:rsidRPr="00893ABF">
        <w:rPr>
          <w:rFonts w:ascii="Arial" w:eastAsia="Times New Roman" w:hAnsi="Arial" w:cs="Arial"/>
        </w:rPr>
        <w:t xml:space="preserve">amounts (gram/day), and individual usual food intakes (gram/day) in </w:t>
      </w:r>
      <w:r w:rsidRPr="00893ABF">
        <w:rPr>
          <w:rFonts w:ascii="Arial" w:eastAsia="MS Mincho" w:hAnsi="Arial" w:cs="Arial"/>
          <w:color w:val="000000"/>
          <w:lang w:eastAsia="ja-JP"/>
        </w:rPr>
        <w:t xml:space="preserve">phase </w:t>
      </w:r>
      <w:r w:rsidR="00E05486">
        <w:rPr>
          <w:rFonts w:ascii="Arial" w:eastAsia="MS Mincho" w:hAnsi="Arial" w:cs="Arial"/>
          <w:color w:val="000000"/>
          <w:lang w:eastAsia="ja-JP"/>
        </w:rPr>
        <w:t>II</w:t>
      </w:r>
      <w:r w:rsidRPr="00893ABF">
        <w:rPr>
          <w:rFonts w:ascii="Arial" w:eastAsia="MS Mincho" w:hAnsi="Arial" w:cs="Arial"/>
          <w:color w:val="000000"/>
          <w:lang w:eastAsia="ja-JP"/>
        </w:rPr>
        <w:t xml:space="preserve"> of the GNC pretest studies (2012-2013)</w:t>
      </w:r>
    </w:p>
    <w:tbl>
      <w:tblPr>
        <w:tblW w:w="9223" w:type="dxa"/>
        <w:tblInd w:w="93" w:type="dxa"/>
        <w:tblCellMar>
          <w:left w:w="28" w:type="dxa"/>
          <w:right w:w="85" w:type="dxa"/>
        </w:tblCellMar>
        <w:tblLook w:val="04A0" w:firstRow="1" w:lastRow="0" w:firstColumn="1" w:lastColumn="0" w:noHBand="0" w:noVBand="1"/>
      </w:tblPr>
      <w:tblGrid>
        <w:gridCol w:w="2354"/>
        <w:gridCol w:w="1253"/>
        <w:gridCol w:w="869"/>
        <w:gridCol w:w="1292"/>
        <w:gridCol w:w="169"/>
        <w:gridCol w:w="1147"/>
        <w:gridCol w:w="980"/>
        <w:gridCol w:w="1292"/>
      </w:tblGrid>
      <w:tr w:rsidR="00072D93" w:rsidRPr="00893ABF" w:rsidTr="0076072E">
        <w:trPr>
          <w:trHeight w:val="300"/>
        </w:trPr>
        <w:tc>
          <w:tcPr>
            <w:tcW w:w="23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6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 (n = 318)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Women (n = 377)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Food group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Probability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Usual intake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Probability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Usual Intake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Bread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168.7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161.3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116.6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Butter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10.1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Cabbage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99.0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21.8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Cake and cookies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141.0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68.9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61.8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Cheese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43.3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24.6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Eggs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88.9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75.1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19.5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Other fats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0.4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Vegetable fats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7.6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Fish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139.4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18.7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Fresh fruits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284.7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205.4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280.6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221.5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Other fruits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148.4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128.9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18.7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Legumes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86.7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3.6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Margarine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3.9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Meat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28.2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Processed meat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78.8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39.4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Milk and dairy products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273.3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190.8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173.2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Miscellaneous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Non-vegetarian dishes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257.6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181.0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16.5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Vegetarian dishes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291.5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219.8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15.1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Nuts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12.6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Other cereals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47.0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12.9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Pasta and rice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175.3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140.4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49.4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Potatoes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171.2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73.8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144.0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55.6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Poultry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168.8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16.3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Sauces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19.1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Soup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428.8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57.8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Sugar and confectionary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52.9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48.8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Fruiting vegetables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49.6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108.6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56.7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Leafy vegetables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94.3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86.9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21.8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Other vegetables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39.2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Root vegetables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18.4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Beer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869.6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503.6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24.0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Coffee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660.1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557.6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604.3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527.8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Juice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560.8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204.2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463.1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140.4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Other non- alcoholic drinks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1239.5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1069.4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1376.7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1285.0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Other alcoholic drinks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425.5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283.8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32.0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Soft drinks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172.6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457.9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122.9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Spirits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1.1</w:t>
            </w:r>
          </w:p>
        </w:tc>
      </w:tr>
      <w:tr w:rsidR="00072D93" w:rsidRPr="00893ABF" w:rsidTr="0076072E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Tea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105.5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615.7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sz w:val="20"/>
                <w:szCs w:val="20"/>
              </w:rPr>
              <w:t>147.3</w:t>
            </w:r>
          </w:p>
        </w:tc>
      </w:tr>
      <w:tr w:rsidR="00072D93" w:rsidRPr="00893ABF" w:rsidTr="0076072E">
        <w:trPr>
          <w:trHeight w:val="315"/>
        </w:trPr>
        <w:tc>
          <w:tcPr>
            <w:tcW w:w="23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Wine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328.8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254.9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93" w:rsidRPr="00893ABF" w:rsidRDefault="00072D93" w:rsidP="00BA3C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3ABF">
              <w:rPr>
                <w:rFonts w:ascii="Arial" w:eastAsia="Times New Roman" w:hAnsi="Arial" w:cs="Arial"/>
                <w:bCs/>
                <w:sz w:val="20"/>
                <w:szCs w:val="20"/>
              </w:rPr>
              <w:t>42.2</w:t>
            </w:r>
          </w:p>
        </w:tc>
      </w:tr>
    </w:tbl>
    <w:p w:rsidR="00C421E8" w:rsidRPr="00893ABF" w:rsidRDefault="00072D93" w:rsidP="00072D93">
      <w:pPr>
        <w:tabs>
          <w:tab w:val="left" w:pos="2375"/>
        </w:tabs>
        <w:rPr>
          <w:rFonts w:ascii="Arial" w:hAnsi="Arial" w:cs="Arial"/>
        </w:rPr>
      </w:pPr>
      <w:r w:rsidRPr="00893ABF">
        <w:rPr>
          <w:rFonts w:ascii="Arial" w:hAnsi="Arial" w:cs="Arial"/>
        </w:rPr>
        <w:tab/>
      </w:r>
    </w:p>
    <w:sectPr w:rsidR="00C421E8" w:rsidRPr="00893ABF" w:rsidSect="00072D93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BF" w:rsidRDefault="00E10DBF" w:rsidP="00E10DBF">
      <w:pPr>
        <w:spacing w:after="0" w:line="240" w:lineRule="auto"/>
      </w:pPr>
      <w:r>
        <w:separator/>
      </w:r>
    </w:p>
  </w:endnote>
  <w:endnote w:type="continuationSeparator" w:id="0">
    <w:p w:rsidR="00E10DBF" w:rsidRDefault="00E10DBF" w:rsidP="00E1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BF" w:rsidRDefault="00E10DBF" w:rsidP="00E10DBF">
      <w:pPr>
        <w:spacing w:after="0" w:line="240" w:lineRule="auto"/>
      </w:pPr>
      <w:r>
        <w:separator/>
      </w:r>
    </w:p>
  </w:footnote>
  <w:footnote w:type="continuationSeparator" w:id="0">
    <w:p w:rsidR="00E10DBF" w:rsidRDefault="00E10DBF" w:rsidP="00E1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DBF" w:rsidRPr="00545AAC" w:rsidRDefault="00545AAC" w:rsidP="00545AAC">
    <w:pPr>
      <w:pStyle w:val="Kopfzeile"/>
    </w:pPr>
    <w:r w:rsidRPr="00545AAC">
      <w:rPr>
        <w:rFonts w:ascii="Arial" w:hAnsi="Arial" w:cs="Arial"/>
        <w:b/>
      </w:rPr>
      <w:t>Supplementary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93"/>
    <w:rsid w:val="00072D93"/>
    <w:rsid w:val="003D7F26"/>
    <w:rsid w:val="003F5581"/>
    <w:rsid w:val="00545AAC"/>
    <w:rsid w:val="006B1C94"/>
    <w:rsid w:val="007121A2"/>
    <w:rsid w:val="0076072E"/>
    <w:rsid w:val="007C0B66"/>
    <w:rsid w:val="00893ABF"/>
    <w:rsid w:val="00C421E8"/>
    <w:rsid w:val="00DF5B75"/>
    <w:rsid w:val="00E05486"/>
    <w:rsid w:val="00E10DBF"/>
    <w:rsid w:val="00E6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2D93"/>
    <w:rPr>
      <w:rFonts w:ascii="Calibri" w:eastAsia="Calibri" w:hAnsi="Calibri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0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DBF"/>
    <w:rPr>
      <w:rFonts w:ascii="Calibri" w:eastAsia="Calibri" w:hAnsi="Calibri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10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0DB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2D93"/>
    <w:rPr>
      <w:rFonts w:ascii="Calibri" w:eastAsia="Calibri" w:hAnsi="Calibri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0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DBF"/>
    <w:rPr>
      <w:rFonts w:ascii="Calibri" w:eastAsia="Calibri" w:hAnsi="Calibri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10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0DB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</dc:creator>
  <cp:lastModifiedBy>Standart</cp:lastModifiedBy>
  <cp:revision>19</cp:revision>
  <dcterms:created xsi:type="dcterms:W3CDTF">2018-02-27T11:39:00Z</dcterms:created>
  <dcterms:modified xsi:type="dcterms:W3CDTF">2018-05-09T10:18:00Z</dcterms:modified>
</cp:coreProperties>
</file>