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08DEDE8" w14:textId="77777777" w:rsidR="00E8769D" w:rsidRDefault="00E8769D" w:rsidP="00E8769D">
      <w:pPr>
        <w:spacing w:line="480" w:lineRule="auto"/>
        <w:rPr>
          <w:rFonts w:ascii="Arial" w:hAnsi="Arial" w:cs="Arial"/>
          <w:b/>
          <w:lang w:val="en-US"/>
        </w:rPr>
      </w:pPr>
      <w:r>
        <w:rPr>
          <w:rFonts w:ascii="Arial" w:hAnsi="Arial" w:cs="Arial"/>
          <w:b/>
          <w:lang w:val="en-US"/>
        </w:rPr>
        <w:t>SUPPLEMENTAL INFORMATION</w:t>
      </w:r>
    </w:p>
    <w:p w14:paraId="0A2039E6" w14:textId="77777777" w:rsidR="00AA0ADD" w:rsidRDefault="00AA0ADD" w:rsidP="007F7FDF">
      <w:pPr>
        <w:widowControl w:val="0"/>
        <w:autoSpaceDE w:val="0"/>
        <w:autoSpaceDN w:val="0"/>
        <w:adjustRightInd w:val="0"/>
        <w:spacing w:line="480" w:lineRule="auto"/>
        <w:ind w:right="-292"/>
        <w:jc w:val="center"/>
        <w:rPr>
          <w:rFonts w:ascii="Arial" w:eastAsia="Times New Roman" w:hAnsi="Arial" w:cs="Arial"/>
          <w:b/>
          <w:sz w:val="28"/>
          <w:szCs w:val="28"/>
          <w:lang w:val="en-US"/>
        </w:rPr>
      </w:pPr>
      <w:r w:rsidRPr="0084748E">
        <w:rPr>
          <w:rFonts w:ascii="Arial" w:eastAsia="Times New Roman" w:hAnsi="Arial" w:cs="Arial"/>
          <w:b/>
          <w:sz w:val="28"/>
          <w:szCs w:val="28"/>
          <w:lang w:val="en-US"/>
        </w:rPr>
        <w:t xml:space="preserve">The discovery of deep-sea Lake </w:t>
      </w:r>
      <w:r w:rsidRPr="0084748E">
        <w:rPr>
          <w:rFonts w:ascii="Arial" w:eastAsia="Times New Roman" w:hAnsi="Arial" w:cs="Arial"/>
          <w:b/>
          <w:i/>
          <w:sz w:val="28"/>
          <w:szCs w:val="28"/>
          <w:lang w:val="en-US"/>
        </w:rPr>
        <w:t>Hephaestus</w:t>
      </w:r>
      <w:r w:rsidRPr="0084748E">
        <w:rPr>
          <w:rFonts w:ascii="Arial" w:eastAsia="Times New Roman" w:hAnsi="Arial" w:cs="Arial"/>
          <w:b/>
          <w:sz w:val="28"/>
          <w:szCs w:val="28"/>
          <w:lang w:val="en-US"/>
        </w:rPr>
        <w:t>, the youngest magnesium-saturated athalassohaline formation on Earth.</w:t>
      </w:r>
    </w:p>
    <w:p w14:paraId="127C9D98" w14:textId="77777777" w:rsidR="00A77467" w:rsidRPr="0084748E" w:rsidRDefault="00A77467" w:rsidP="007F7FDF">
      <w:pPr>
        <w:widowControl w:val="0"/>
        <w:autoSpaceDE w:val="0"/>
        <w:autoSpaceDN w:val="0"/>
        <w:adjustRightInd w:val="0"/>
        <w:spacing w:line="480" w:lineRule="auto"/>
        <w:ind w:right="-292"/>
        <w:jc w:val="center"/>
        <w:rPr>
          <w:rFonts w:ascii="Arial" w:eastAsia="Times New Roman" w:hAnsi="Arial" w:cs="Arial"/>
          <w:b/>
          <w:sz w:val="28"/>
          <w:szCs w:val="28"/>
          <w:lang w:val="en-US"/>
        </w:rPr>
      </w:pPr>
    </w:p>
    <w:p w14:paraId="7E29E3BC" w14:textId="756C718F" w:rsidR="00AA0ADD" w:rsidRPr="00A77467" w:rsidRDefault="00AA0ADD" w:rsidP="00A77467">
      <w:pPr>
        <w:spacing w:line="360" w:lineRule="auto"/>
        <w:jc w:val="both"/>
        <w:rPr>
          <w:rFonts w:ascii="Arial" w:hAnsi="Arial" w:cs="Arial"/>
          <w:lang w:val="en-US"/>
        </w:rPr>
      </w:pPr>
      <w:r w:rsidRPr="00A77467">
        <w:rPr>
          <w:rFonts w:ascii="Arial" w:hAnsi="Arial" w:cs="Arial"/>
          <w:lang w:val="en-US"/>
        </w:rPr>
        <w:t>Violetta La Cono, Giovanni Bortoluzzi, Enzo Messina, Gina La Spada, Francesco Smedile, Laura Giuliano, Mireno Borghini, Christine Stumpp, Philippe Schmitt-Kopplin, Mourad Harir, William K. O’Neill, John E. Hallsworth and Michail Yakimov</w:t>
      </w:r>
    </w:p>
    <w:p w14:paraId="73DDA624" w14:textId="77777777" w:rsidR="00DF540F" w:rsidRDefault="00DF540F" w:rsidP="007F7FDF">
      <w:pPr>
        <w:spacing w:line="480" w:lineRule="auto"/>
        <w:rPr>
          <w:rFonts w:ascii="Arial" w:hAnsi="Arial" w:cs="Arial"/>
          <w:b/>
          <w:lang w:val="en-US"/>
        </w:rPr>
      </w:pPr>
    </w:p>
    <w:p w14:paraId="6787FBCD" w14:textId="66D3DE75" w:rsidR="007F7FDF" w:rsidRDefault="007F7FDF" w:rsidP="007F7FDF">
      <w:pPr>
        <w:spacing w:line="480" w:lineRule="auto"/>
        <w:rPr>
          <w:rFonts w:ascii="Arial" w:hAnsi="Arial" w:cs="Arial"/>
          <w:b/>
          <w:lang w:val="en-US"/>
        </w:rPr>
      </w:pPr>
      <w:r>
        <w:rPr>
          <w:rFonts w:ascii="Arial" w:hAnsi="Arial" w:cs="Arial"/>
          <w:b/>
          <w:lang w:val="en-US"/>
        </w:rPr>
        <w:t>CONTENTS</w:t>
      </w:r>
    </w:p>
    <w:p w14:paraId="690A24E3" w14:textId="5273663A" w:rsidR="007F7FDF" w:rsidRDefault="007F7FDF" w:rsidP="007F7FDF">
      <w:pPr>
        <w:spacing w:line="480" w:lineRule="auto"/>
        <w:rPr>
          <w:rFonts w:ascii="Arial" w:hAnsi="Arial" w:cs="Arial"/>
          <w:b/>
          <w:lang w:val="en-US"/>
        </w:rPr>
      </w:pPr>
      <w:bookmarkStart w:id="0" w:name="_GoBack"/>
      <w:bookmarkEnd w:id="0"/>
      <w:r>
        <w:rPr>
          <w:rFonts w:ascii="Arial" w:hAnsi="Arial" w:cs="Arial"/>
          <w:b/>
          <w:lang w:val="en-US"/>
        </w:rPr>
        <w:t xml:space="preserve">Supplemental Tables </w:t>
      </w:r>
      <w:r>
        <w:rPr>
          <w:rFonts w:ascii="Arial" w:hAnsi="Arial" w:cs="Arial"/>
          <w:b/>
          <w:lang w:val="en-US"/>
        </w:rPr>
        <w:tab/>
      </w:r>
      <w:r>
        <w:rPr>
          <w:rFonts w:ascii="Arial" w:hAnsi="Arial" w:cs="Arial"/>
          <w:b/>
          <w:lang w:val="en-US"/>
        </w:rPr>
        <w:tab/>
      </w:r>
      <w:r>
        <w:rPr>
          <w:rFonts w:ascii="Arial" w:hAnsi="Arial" w:cs="Arial"/>
          <w:b/>
          <w:lang w:val="en-US"/>
        </w:rPr>
        <w:tab/>
      </w:r>
      <w:r>
        <w:rPr>
          <w:rFonts w:ascii="Arial" w:hAnsi="Arial" w:cs="Arial"/>
          <w:b/>
          <w:lang w:val="en-US"/>
        </w:rPr>
        <w:tab/>
      </w:r>
      <w:r>
        <w:rPr>
          <w:rFonts w:ascii="Arial" w:hAnsi="Arial" w:cs="Arial"/>
          <w:b/>
          <w:lang w:val="en-US"/>
        </w:rPr>
        <w:tab/>
      </w:r>
      <w:r>
        <w:rPr>
          <w:rFonts w:ascii="Arial" w:hAnsi="Arial" w:cs="Arial"/>
          <w:b/>
          <w:lang w:val="en-US"/>
        </w:rPr>
        <w:tab/>
      </w:r>
      <w:r>
        <w:rPr>
          <w:rFonts w:ascii="Arial" w:hAnsi="Arial" w:cs="Arial"/>
          <w:b/>
          <w:lang w:val="en-US"/>
        </w:rPr>
        <w:tab/>
      </w:r>
      <w:r w:rsidR="00544015">
        <w:rPr>
          <w:rFonts w:ascii="Arial" w:hAnsi="Arial" w:cs="Arial"/>
          <w:b/>
          <w:lang w:val="en-US"/>
        </w:rPr>
        <w:t>2</w:t>
      </w:r>
    </w:p>
    <w:p w14:paraId="62A80B1C" w14:textId="316D0605" w:rsidR="007F7FDF" w:rsidRPr="00532829" w:rsidRDefault="007F7FDF" w:rsidP="007F7FDF">
      <w:pPr>
        <w:spacing w:line="480" w:lineRule="auto"/>
        <w:rPr>
          <w:rFonts w:ascii="Arial" w:hAnsi="Arial" w:cs="Arial"/>
          <w:b/>
          <w:lang w:val="en-US"/>
        </w:rPr>
      </w:pPr>
      <w:r>
        <w:rPr>
          <w:rFonts w:ascii="Arial" w:hAnsi="Arial" w:cs="Arial"/>
          <w:b/>
          <w:lang w:val="en-US"/>
        </w:rPr>
        <w:t>Supplemental Figures</w:t>
      </w:r>
      <w:r>
        <w:rPr>
          <w:rFonts w:ascii="Arial" w:hAnsi="Arial" w:cs="Arial"/>
          <w:b/>
          <w:lang w:val="en-US"/>
        </w:rPr>
        <w:tab/>
      </w:r>
      <w:r>
        <w:rPr>
          <w:rFonts w:ascii="Arial" w:hAnsi="Arial" w:cs="Arial"/>
          <w:b/>
          <w:lang w:val="en-US"/>
        </w:rPr>
        <w:tab/>
      </w:r>
      <w:r>
        <w:rPr>
          <w:rFonts w:ascii="Arial" w:hAnsi="Arial" w:cs="Arial"/>
          <w:b/>
          <w:lang w:val="en-US"/>
        </w:rPr>
        <w:tab/>
      </w:r>
      <w:r>
        <w:rPr>
          <w:rFonts w:ascii="Arial" w:hAnsi="Arial" w:cs="Arial"/>
          <w:b/>
          <w:lang w:val="en-US"/>
        </w:rPr>
        <w:tab/>
      </w:r>
      <w:r>
        <w:rPr>
          <w:rFonts w:ascii="Arial" w:hAnsi="Arial" w:cs="Arial"/>
          <w:b/>
          <w:lang w:val="en-US"/>
        </w:rPr>
        <w:tab/>
      </w:r>
      <w:r>
        <w:rPr>
          <w:rFonts w:ascii="Arial" w:hAnsi="Arial" w:cs="Arial"/>
          <w:b/>
          <w:lang w:val="en-US"/>
        </w:rPr>
        <w:tab/>
      </w:r>
      <w:r>
        <w:rPr>
          <w:rFonts w:ascii="Arial" w:hAnsi="Arial" w:cs="Arial"/>
          <w:b/>
          <w:lang w:val="en-US"/>
        </w:rPr>
        <w:tab/>
      </w:r>
      <w:r w:rsidR="00544015">
        <w:rPr>
          <w:rFonts w:ascii="Arial" w:hAnsi="Arial" w:cs="Arial"/>
          <w:b/>
          <w:lang w:val="en-US"/>
        </w:rPr>
        <w:t>4</w:t>
      </w:r>
    </w:p>
    <w:p w14:paraId="3A6E7F4E" w14:textId="7706D4F9" w:rsidR="003D345F" w:rsidRDefault="003D345F">
      <w:pPr>
        <w:rPr>
          <w:rFonts w:ascii="Arial" w:hAnsi="Arial" w:cs="Arial"/>
          <w:b/>
          <w:lang w:val="en-US"/>
        </w:rPr>
      </w:pPr>
      <w:r>
        <w:rPr>
          <w:rFonts w:ascii="Arial" w:hAnsi="Arial" w:cs="Arial"/>
          <w:b/>
          <w:lang w:val="en-US"/>
        </w:rPr>
        <w:br w:type="page"/>
      </w:r>
    </w:p>
    <w:p w14:paraId="70FFC80D" w14:textId="77777777" w:rsidR="00DA45AB" w:rsidRPr="00532829" w:rsidRDefault="00DA45AB" w:rsidP="007F7FDF">
      <w:pPr>
        <w:spacing w:line="360" w:lineRule="auto"/>
        <w:jc w:val="both"/>
        <w:rPr>
          <w:rFonts w:ascii="Arial" w:hAnsi="Arial" w:cs="Arial"/>
          <w:b/>
          <w:lang w:val="en-US"/>
        </w:rPr>
      </w:pPr>
    </w:p>
    <w:p w14:paraId="1B2803E9" w14:textId="4751AA4F" w:rsidR="007F7FDF" w:rsidRPr="00532829" w:rsidRDefault="007F7FDF" w:rsidP="007F7FDF">
      <w:pPr>
        <w:spacing w:line="360" w:lineRule="auto"/>
        <w:jc w:val="both"/>
        <w:rPr>
          <w:rFonts w:ascii="Arial" w:hAnsi="Arial" w:cs="Arial"/>
          <w:lang w:val="en-US"/>
        </w:rPr>
      </w:pPr>
      <w:r>
        <w:rPr>
          <w:rFonts w:ascii="Arial" w:hAnsi="Arial" w:cs="Arial"/>
          <w:b/>
          <w:lang w:val="en-US"/>
        </w:rPr>
        <w:t xml:space="preserve">Supplemental Table </w:t>
      </w:r>
      <w:r w:rsidRPr="00532829">
        <w:rPr>
          <w:rFonts w:ascii="Arial" w:hAnsi="Arial" w:cs="Arial"/>
          <w:b/>
          <w:lang w:val="en-US"/>
        </w:rPr>
        <w:t>1.</w:t>
      </w:r>
      <w:r w:rsidRPr="00532829">
        <w:rPr>
          <w:rFonts w:ascii="Arial" w:hAnsi="Arial" w:cs="Arial"/>
          <w:lang w:val="en-US"/>
        </w:rPr>
        <w:t xml:space="preserve"> </w:t>
      </w:r>
      <w:r w:rsidRPr="00532829">
        <w:rPr>
          <w:rFonts w:ascii="Arial" w:hAnsi="Arial"/>
          <w:lang w:val="en-US"/>
        </w:rPr>
        <w:t>Primers and conditions used for RT-PCR amplification of functional genes.</w:t>
      </w:r>
      <w:r w:rsidRPr="00532829">
        <w:rPr>
          <w:rFonts w:ascii="Arial" w:hAnsi="Arial" w:cs="Arial"/>
          <w:lang w:val="en-US"/>
        </w:rPr>
        <w:t xml:space="preserve"> </w:t>
      </w:r>
    </w:p>
    <w:p w14:paraId="692ABE09" w14:textId="77777777" w:rsidR="007F7FDF" w:rsidRPr="00532829" w:rsidRDefault="007F7FDF" w:rsidP="007F7FDF">
      <w:pPr>
        <w:spacing w:line="360" w:lineRule="auto"/>
        <w:jc w:val="both"/>
        <w:rPr>
          <w:rFonts w:ascii="Arial" w:hAnsi="Arial" w:cs="Arial"/>
          <w:lang w:val="en-US"/>
        </w:rPr>
      </w:pPr>
    </w:p>
    <w:tbl>
      <w:tblPr>
        <w:tblW w:w="9318" w:type="dxa"/>
        <w:jc w:val="center"/>
        <w:tblInd w:w="1472" w:type="dxa"/>
        <w:tblBorders>
          <w:top w:val="single" w:sz="8" w:space="0" w:color="000000"/>
          <w:bottom w:val="single" w:sz="8" w:space="0" w:color="000000"/>
        </w:tblBorders>
        <w:tblLayout w:type="fixed"/>
        <w:tblLook w:val="04A0" w:firstRow="1" w:lastRow="0" w:firstColumn="1" w:lastColumn="0" w:noHBand="0" w:noVBand="1"/>
      </w:tblPr>
      <w:tblGrid>
        <w:gridCol w:w="741"/>
        <w:gridCol w:w="1194"/>
        <w:gridCol w:w="2421"/>
        <w:gridCol w:w="993"/>
        <w:gridCol w:w="992"/>
        <w:gridCol w:w="1134"/>
        <w:gridCol w:w="1843"/>
      </w:tblGrid>
      <w:tr w:rsidR="007F7FDF" w:rsidRPr="00532829" w14:paraId="5DAA7C4B" w14:textId="77777777" w:rsidTr="00DA45AB">
        <w:trPr>
          <w:jc w:val="center"/>
        </w:trPr>
        <w:tc>
          <w:tcPr>
            <w:tcW w:w="741" w:type="dxa"/>
            <w:tcBorders>
              <w:top w:val="single" w:sz="8" w:space="0" w:color="000000"/>
              <w:bottom w:val="single" w:sz="8" w:space="0" w:color="000000"/>
            </w:tcBorders>
            <w:shd w:val="clear" w:color="auto" w:fill="auto"/>
          </w:tcPr>
          <w:p w14:paraId="27C9488C" w14:textId="77777777" w:rsidR="007F7FDF" w:rsidRPr="00532829" w:rsidRDefault="007F7FDF" w:rsidP="00DA45AB">
            <w:pPr>
              <w:jc w:val="center"/>
              <w:rPr>
                <w:rFonts w:ascii="Arial" w:hAnsi="Arial" w:cs="Arial"/>
                <w:b/>
                <w:bCs/>
                <w:color w:val="000000"/>
                <w:sz w:val="16"/>
                <w:szCs w:val="16"/>
                <w:lang w:val="en-US"/>
              </w:rPr>
            </w:pPr>
            <w:r w:rsidRPr="00532829">
              <w:rPr>
                <w:rFonts w:ascii="Arial" w:hAnsi="Arial" w:cs="Arial"/>
                <w:b/>
                <w:bCs/>
                <w:color w:val="000000"/>
                <w:sz w:val="16"/>
                <w:szCs w:val="16"/>
                <w:lang w:val="en-US"/>
              </w:rPr>
              <w:t>Gene</w:t>
            </w:r>
          </w:p>
        </w:tc>
        <w:tc>
          <w:tcPr>
            <w:tcW w:w="1194" w:type="dxa"/>
            <w:tcBorders>
              <w:top w:val="single" w:sz="8" w:space="0" w:color="000000"/>
              <w:bottom w:val="single" w:sz="8" w:space="0" w:color="000000"/>
            </w:tcBorders>
            <w:shd w:val="clear" w:color="auto" w:fill="auto"/>
          </w:tcPr>
          <w:p w14:paraId="6FF0DE33" w14:textId="77777777" w:rsidR="007F7FDF" w:rsidRPr="00532829" w:rsidRDefault="007F7FDF" w:rsidP="00DA45AB">
            <w:pPr>
              <w:jc w:val="center"/>
              <w:rPr>
                <w:rFonts w:ascii="Arial" w:hAnsi="Arial" w:cs="Arial"/>
                <w:b/>
                <w:bCs/>
                <w:color w:val="000000"/>
                <w:sz w:val="16"/>
                <w:szCs w:val="16"/>
                <w:lang w:val="en-US"/>
              </w:rPr>
            </w:pPr>
            <w:r w:rsidRPr="00532829">
              <w:rPr>
                <w:rFonts w:ascii="Arial" w:hAnsi="Arial" w:cs="Arial"/>
                <w:b/>
                <w:bCs/>
                <w:color w:val="000000"/>
                <w:sz w:val="16"/>
                <w:szCs w:val="16"/>
                <w:lang w:val="en-US"/>
              </w:rPr>
              <w:t>Primer</w:t>
            </w:r>
          </w:p>
        </w:tc>
        <w:tc>
          <w:tcPr>
            <w:tcW w:w="2421" w:type="dxa"/>
            <w:tcBorders>
              <w:top w:val="single" w:sz="8" w:space="0" w:color="000000"/>
              <w:bottom w:val="single" w:sz="8" w:space="0" w:color="000000"/>
            </w:tcBorders>
            <w:shd w:val="clear" w:color="auto" w:fill="auto"/>
          </w:tcPr>
          <w:p w14:paraId="06894557" w14:textId="77777777" w:rsidR="007F7FDF" w:rsidRPr="00532829" w:rsidRDefault="007F7FDF" w:rsidP="00DA45AB">
            <w:pPr>
              <w:jc w:val="center"/>
              <w:rPr>
                <w:rFonts w:ascii="Arial" w:hAnsi="Arial" w:cs="Arial"/>
                <w:b/>
                <w:bCs/>
                <w:color w:val="000000"/>
                <w:sz w:val="16"/>
                <w:szCs w:val="16"/>
                <w:lang w:val="en-US"/>
              </w:rPr>
            </w:pPr>
            <w:r w:rsidRPr="00532829">
              <w:rPr>
                <w:rFonts w:ascii="Arial" w:hAnsi="Arial" w:cs="Arial"/>
                <w:b/>
                <w:bCs/>
                <w:color w:val="000000"/>
                <w:sz w:val="16"/>
                <w:szCs w:val="16"/>
                <w:lang w:val="en-US"/>
              </w:rPr>
              <w:t>Sequence (5’-3’)</w:t>
            </w:r>
          </w:p>
        </w:tc>
        <w:tc>
          <w:tcPr>
            <w:tcW w:w="993" w:type="dxa"/>
            <w:tcBorders>
              <w:top w:val="single" w:sz="8" w:space="0" w:color="000000"/>
              <w:bottom w:val="single" w:sz="8" w:space="0" w:color="000000"/>
            </w:tcBorders>
            <w:shd w:val="clear" w:color="auto" w:fill="auto"/>
          </w:tcPr>
          <w:p w14:paraId="5B35C2FE" w14:textId="77777777" w:rsidR="007F7FDF" w:rsidRPr="00532829" w:rsidRDefault="007F7FDF" w:rsidP="00DA45AB">
            <w:pPr>
              <w:jc w:val="center"/>
              <w:rPr>
                <w:rFonts w:ascii="Arial" w:hAnsi="Arial" w:cs="Arial"/>
                <w:b/>
                <w:bCs/>
                <w:color w:val="000000"/>
                <w:sz w:val="16"/>
                <w:szCs w:val="16"/>
                <w:lang w:val="en-US"/>
              </w:rPr>
            </w:pPr>
            <w:r w:rsidRPr="00532829">
              <w:rPr>
                <w:rFonts w:ascii="Arial" w:hAnsi="Arial" w:cs="Arial"/>
                <w:b/>
                <w:bCs/>
                <w:color w:val="000000"/>
                <w:sz w:val="16"/>
                <w:szCs w:val="16"/>
                <w:lang w:val="en-US"/>
              </w:rPr>
              <w:t>Annealing Temperat.</w:t>
            </w:r>
          </w:p>
        </w:tc>
        <w:tc>
          <w:tcPr>
            <w:tcW w:w="992" w:type="dxa"/>
            <w:tcBorders>
              <w:top w:val="single" w:sz="8" w:space="0" w:color="000000"/>
              <w:bottom w:val="single" w:sz="8" w:space="0" w:color="000000"/>
            </w:tcBorders>
            <w:shd w:val="clear" w:color="auto" w:fill="auto"/>
          </w:tcPr>
          <w:p w14:paraId="38866071" w14:textId="77777777" w:rsidR="007F7FDF" w:rsidRPr="00532829" w:rsidRDefault="007F7FDF" w:rsidP="00DA45AB">
            <w:pPr>
              <w:jc w:val="center"/>
              <w:rPr>
                <w:rFonts w:ascii="Arial" w:hAnsi="Arial" w:cs="Arial"/>
                <w:b/>
                <w:bCs/>
                <w:color w:val="000000"/>
                <w:sz w:val="16"/>
                <w:szCs w:val="16"/>
                <w:lang w:val="en-US"/>
              </w:rPr>
            </w:pPr>
            <w:r w:rsidRPr="00532829">
              <w:rPr>
                <w:rFonts w:ascii="Arial" w:hAnsi="Arial" w:cs="Arial"/>
                <w:b/>
                <w:bCs/>
                <w:color w:val="000000"/>
                <w:sz w:val="16"/>
                <w:szCs w:val="16"/>
                <w:lang w:val="en-US"/>
              </w:rPr>
              <w:t xml:space="preserve">Number </w:t>
            </w:r>
          </w:p>
          <w:p w14:paraId="162EA48C" w14:textId="77777777" w:rsidR="007F7FDF" w:rsidRPr="00532829" w:rsidRDefault="007F7FDF" w:rsidP="00DA45AB">
            <w:pPr>
              <w:jc w:val="center"/>
              <w:rPr>
                <w:rFonts w:ascii="Arial" w:hAnsi="Arial" w:cs="Arial"/>
                <w:b/>
                <w:bCs/>
                <w:color w:val="000000"/>
                <w:sz w:val="16"/>
                <w:szCs w:val="16"/>
                <w:lang w:val="en-US"/>
              </w:rPr>
            </w:pPr>
            <w:r w:rsidRPr="00532829">
              <w:rPr>
                <w:rFonts w:ascii="Arial" w:hAnsi="Arial" w:cs="Arial"/>
                <w:b/>
                <w:bCs/>
                <w:color w:val="000000"/>
                <w:sz w:val="16"/>
                <w:szCs w:val="16"/>
                <w:lang w:val="en-US"/>
              </w:rPr>
              <w:t>of cycles</w:t>
            </w:r>
          </w:p>
        </w:tc>
        <w:tc>
          <w:tcPr>
            <w:tcW w:w="1134" w:type="dxa"/>
            <w:tcBorders>
              <w:top w:val="single" w:sz="8" w:space="0" w:color="000000"/>
              <w:bottom w:val="single" w:sz="8" w:space="0" w:color="000000"/>
            </w:tcBorders>
            <w:shd w:val="clear" w:color="auto" w:fill="auto"/>
          </w:tcPr>
          <w:p w14:paraId="166B4C01" w14:textId="77777777" w:rsidR="007F7FDF" w:rsidRPr="00532829" w:rsidRDefault="007F7FDF" w:rsidP="00DA45AB">
            <w:pPr>
              <w:jc w:val="center"/>
              <w:rPr>
                <w:rFonts w:ascii="Arial" w:hAnsi="Arial" w:cs="Arial"/>
                <w:b/>
                <w:bCs/>
                <w:color w:val="000000"/>
                <w:sz w:val="16"/>
                <w:szCs w:val="16"/>
                <w:lang w:val="en-US"/>
              </w:rPr>
            </w:pPr>
            <w:r w:rsidRPr="00532829">
              <w:rPr>
                <w:rFonts w:ascii="Arial" w:hAnsi="Arial" w:cs="Arial"/>
                <w:b/>
                <w:bCs/>
                <w:color w:val="000000"/>
                <w:sz w:val="16"/>
                <w:szCs w:val="16"/>
                <w:lang w:val="en-US"/>
              </w:rPr>
              <w:t>Amplicon length (bp)</w:t>
            </w:r>
          </w:p>
        </w:tc>
        <w:tc>
          <w:tcPr>
            <w:tcW w:w="1843" w:type="dxa"/>
            <w:tcBorders>
              <w:top w:val="single" w:sz="8" w:space="0" w:color="000000"/>
              <w:bottom w:val="single" w:sz="8" w:space="0" w:color="000000"/>
            </w:tcBorders>
            <w:shd w:val="clear" w:color="auto" w:fill="auto"/>
          </w:tcPr>
          <w:p w14:paraId="2D4F7E3C" w14:textId="77777777" w:rsidR="007F7FDF" w:rsidRPr="00532829" w:rsidRDefault="007F7FDF" w:rsidP="00DA45AB">
            <w:pPr>
              <w:jc w:val="center"/>
              <w:rPr>
                <w:rFonts w:ascii="Arial" w:hAnsi="Arial" w:cs="Arial"/>
                <w:b/>
                <w:bCs/>
                <w:color w:val="000000"/>
                <w:sz w:val="16"/>
                <w:szCs w:val="16"/>
                <w:lang w:val="en-US"/>
              </w:rPr>
            </w:pPr>
            <w:r w:rsidRPr="00532829">
              <w:rPr>
                <w:rFonts w:ascii="Arial" w:hAnsi="Arial" w:cs="Arial"/>
                <w:b/>
                <w:bCs/>
                <w:color w:val="000000"/>
                <w:sz w:val="16"/>
                <w:szCs w:val="16"/>
                <w:lang w:val="en-US"/>
              </w:rPr>
              <w:t>Reference</w:t>
            </w:r>
          </w:p>
        </w:tc>
      </w:tr>
      <w:tr w:rsidR="007F7FDF" w:rsidRPr="00532829" w14:paraId="2FDAB41E" w14:textId="77777777" w:rsidTr="00DA45AB">
        <w:trPr>
          <w:trHeight w:val="388"/>
          <w:jc w:val="center"/>
        </w:trPr>
        <w:tc>
          <w:tcPr>
            <w:tcW w:w="741" w:type="dxa"/>
            <w:tcBorders>
              <w:top w:val="single" w:sz="8" w:space="0" w:color="000000"/>
              <w:bottom w:val="single" w:sz="8" w:space="0" w:color="000000"/>
            </w:tcBorders>
            <w:shd w:val="clear" w:color="auto" w:fill="auto"/>
            <w:vAlign w:val="center"/>
          </w:tcPr>
          <w:p w14:paraId="706F216F" w14:textId="77777777" w:rsidR="007F7FDF" w:rsidRPr="00532829" w:rsidRDefault="007F7FDF" w:rsidP="00DA45AB">
            <w:pPr>
              <w:rPr>
                <w:rFonts w:ascii="Arial" w:eastAsia="Times New Roman" w:hAnsi="Arial" w:cs="Arial"/>
                <w:b/>
                <w:bCs/>
                <w:color w:val="000000"/>
                <w:sz w:val="16"/>
                <w:szCs w:val="16"/>
                <w:lang w:val="en-US"/>
              </w:rPr>
            </w:pPr>
            <w:r w:rsidRPr="00532829">
              <w:rPr>
                <w:rFonts w:ascii="Arial" w:eastAsia="Times New Roman" w:hAnsi="Arial" w:cs="Arial"/>
                <w:b/>
                <w:bCs/>
                <w:color w:val="000000"/>
                <w:sz w:val="16"/>
                <w:szCs w:val="16"/>
                <w:lang w:val="en-US"/>
              </w:rPr>
              <w:t>B16S</w:t>
            </w:r>
          </w:p>
        </w:tc>
        <w:tc>
          <w:tcPr>
            <w:tcW w:w="1194" w:type="dxa"/>
            <w:tcBorders>
              <w:top w:val="single" w:sz="8" w:space="0" w:color="000000"/>
              <w:bottom w:val="single" w:sz="8" w:space="0" w:color="000000"/>
            </w:tcBorders>
            <w:shd w:val="clear" w:color="auto" w:fill="auto"/>
            <w:vAlign w:val="center"/>
          </w:tcPr>
          <w:p w14:paraId="72629782" w14:textId="77777777" w:rsidR="007F7FDF" w:rsidRPr="00532829" w:rsidRDefault="007F7FDF" w:rsidP="00DA45AB">
            <w:pPr>
              <w:rPr>
                <w:rFonts w:ascii="Arial" w:eastAsia="Times New Roman" w:hAnsi="Arial" w:cs="Arial"/>
                <w:color w:val="000000"/>
                <w:sz w:val="16"/>
                <w:szCs w:val="16"/>
                <w:lang w:val="en-US"/>
              </w:rPr>
            </w:pPr>
            <w:r w:rsidRPr="00532829">
              <w:rPr>
                <w:rFonts w:ascii="Arial" w:eastAsia="Times New Roman" w:hAnsi="Arial" w:cs="Arial"/>
                <w:color w:val="000000"/>
                <w:sz w:val="16"/>
                <w:szCs w:val="16"/>
                <w:lang w:val="en-US"/>
              </w:rPr>
              <w:t>530F</w:t>
            </w:r>
          </w:p>
          <w:p w14:paraId="4B5B3D8D" w14:textId="77777777" w:rsidR="007F7FDF" w:rsidRPr="00532829" w:rsidRDefault="007F7FDF" w:rsidP="00DA45AB">
            <w:pPr>
              <w:rPr>
                <w:rFonts w:ascii="Arial" w:eastAsia="Times New Roman" w:hAnsi="Arial" w:cs="Arial"/>
                <w:color w:val="000000"/>
                <w:sz w:val="16"/>
                <w:szCs w:val="16"/>
                <w:lang w:val="en-US"/>
              </w:rPr>
            </w:pPr>
            <w:r w:rsidRPr="00532829">
              <w:rPr>
                <w:rFonts w:ascii="Arial" w:eastAsia="Times New Roman" w:hAnsi="Arial" w:cs="Arial"/>
                <w:color w:val="000000"/>
                <w:sz w:val="16"/>
                <w:szCs w:val="16"/>
                <w:lang w:val="en-US"/>
              </w:rPr>
              <w:t>1492R</w:t>
            </w:r>
          </w:p>
        </w:tc>
        <w:tc>
          <w:tcPr>
            <w:tcW w:w="2421" w:type="dxa"/>
            <w:tcBorders>
              <w:top w:val="single" w:sz="8" w:space="0" w:color="000000"/>
              <w:bottom w:val="single" w:sz="8" w:space="0" w:color="000000"/>
            </w:tcBorders>
            <w:shd w:val="clear" w:color="auto" w:fill="auto"/>
            <w:vAlign w:val="center"/>
          </w:tcPr>
          <w:p w14:paraId="065536A6" w14:textId="77777777" w:rsidR="007F7FDF" w:rsidRPr="00532829" w:rsidRDefault="007F7FDF" w:rsidP="00DA45AB">
            <w:pPr>
              <w:jc w:val="center"/>
              <w:rPr>
                <w:rFonts w:ascii="Courier New" w:eastAsia="Times New Roman" w:hAnsi="Courier New" w:cs="Courier New"/>
                <w:color w:val="000000"/>
                <w:sz w:val="16"/>
                <w:szCs w:val="16"/>
                <w:lang w:val="en-US"/>
              </w:rPr>
            </w:pPr>
            <w:r w:rsidRPr="00532829">
              <w:rPr>
                <w:rFonts w:ascii="Courier New" w:eastAsia="Times New Roman" w:hAnsi="Courier New" w:cs="Courier New"/>
                <w:color w:val="000000"/>
                <w:sz w:val="16"/>
                <w:szCs w:val="16"/>
                <w:lang w:val="en-US"/>
              </w:rPr>
              <w:t>GCCAGCAGCCGCGGTAATAC</w:t>
            </w:r>
          </w:p>
          <w:p w14:paraId="0E1E2B6A" w14:textId="77777777" w:rsidR="007F7FDF" w:rsidRPr="00532829" w:rsidRDefault="007F7FDF" w:rsidP="00DA45AB">
            <w:pPr>
              <w:jc w:val="center"/>
              <w:rPr>
                <w:rFonts w:ascii="Courier New" w:eastAsia="Times New Roman" w:hAnsi="Courier New" w:cs="Courier New"/>
                <w:color w:val="000000"/>
                <w:sz w:val="16"/>
                <w:szCs w:val="16"/>
                <w:lang w:val="en-US"/>
              </w:rPr>
            </w:pPr>
            <w:r w:rsidRPr="00532829">
              <w:rPr>
                <w:rFonts w:ascii="Courier New" w:eastAsia="Times New Roman" w:hAnsi="Courier New" w:cs="Courier New"/>
                <w:color w:val="000000"/>
                <w:sz w:val="16"/>
                <w:szCs w:val="16"/>
                <w:lang w:val="en-US"/>
              </w:rPr>
              <w:t>GGTTACCTTGTTACGACTT</w:t>
            </w:r>
          </w:p>
        </w:tc>
        <w:tc>
          <w:tcPr>
            <w:tcW w:w="993" w:type="dxa"/>
            <w:tcBorders>
              <w:top w:val="single" w:sz="8" w:space="0" w:color="000000"/>
              <w:bottom w:val="single" w:sz="8" w:space="0" w:color="000000"/>
            </w:tcBorders>
            <w:shd w:val="clear" w:color="auto" w:fill="auto"/>
            <w:vAlign w:val="center"/>
          </w:tcPr>
          <w:p w14:paraId="36744252" w14:textId="77777777" w:rsidR="007F7FDF" w:rsidRPr="00532829" w:rsidRDefault="007F7FDF" w:rsidP="00DA45AB">
            <w:pPr>
              <w:ind w:left="-250" w:firstLine="250"/>
              <w:jc w:val="center"/>
              <w:rPr>
                <w:rFonts w:ascii="Arial" w:hAnsi="Arial" w:cs="Arial"/>
                <w:color w:val="000000"/>
                <w:sz w:val="16"/>
                <w:szCs w:val="16"/>
                <w:lang w:val="en-US"/>
              </w:rPr>
            </w:pPr>
            <w:r w:rsidRPr="00532829">
              <w:rPr>
                <w:rFonts w:ascii="Arial" w:hAnsi="Arial" w:cs="Arial"/>
                <w:color w:val="000000"/>
                <w:sz w:val="16"/>
                <w:szCs w:val="16"/>
                <w:lang w:val="en-US"/>
              </w:rPr>
              <w:t>50</w:t>
            </w:r>
          </w:p>
        </w:tc>
        <w:tc>
          <w:tcPr>
            <w:tcW w:w="992" w:type="dxa"/>
            <w:tcBorders>
              <w:top w:val="single" w:sz="8" w:space="0" w:color="000000"/>
              <w:bottom w:val="single" w:sz="8" w:space="0" w:color="000000"/>
            </w:tcBorders>
            <w:shd w:val="clear" w:color="auto" w:fill="auto"/>
            <w:vAlign w:val="center"/>
          </w:tcPr>
          <w:p w14:paraId="25212233" w14:textId="77777777" w:rsidR="007F7FDF" w:rsidRPr="00532829" w:rsidRDefault="007F7FDF" w:rsidP="00DA45AB">
            <w:pPr>
              <w:jc w:val="center"/>
              <w:rPr>
                <w:rFonts w:ascii="Arial" w:hAnsi="Arial" w:cs="Arial"/>
                <w:color w:val="000000"/>
                <w:sz w:val="16"/>
                <w:szCs w:val="16"/>
                <w:lang w:val="en-US"/>
              </w:rPr>
            </w:pPr>
            <w:r w:rsidRPr="00532829">
              <w:rPr>
                <w:rFonts w:ascii="Arial" w:hAnsi="Arial" w:cs="Arial"/>
                <w:color w:val="000000"/>
                <w:sz w:val="16"/>
                <w:szCs w:val="16"/>
                <w:lang w:val="en-US"/>
              </w:rPr>
              <w:t>35</w:t>
            </w:r>
          </w:p>
        </w:tc>
        <w:tc>
          <w:tcPr>
            <w:tcW w:w="1134" w:type="dxa"/>
            <w:tcBorders>
              <w:top w:val="single" w:sz="8" w:space="0" w:color="000000"/>
              <w:bottom w:val="single" w:sz="8" w:space="0" w:color="000000"/>
            </w:tcBorders>
            <w:shd w:val="clear" w:color="auto" w:fill="auto"/>
            <w:vAlign w:val="center"/>
          </w:tcPr>
          <w:p w14:paraId="0329D346" w14:textId="77777777" w:rsidR="007F7FDF" w:rsidRPr="00532829" w:rsidRDefault="007F7FDF" w:rsidP="00DA45AB">
            <w:pPr>
              <w:jc w:val="center"/>
              <w:rPr>
                <w:rFonts w:ascii="Arial" w:hAnsi="Arial" w:cs="Arial"/>
                <w:color w:val="000000"/>
                <w:sz w:val="16"/>
                <w:szCs w:val="16"/>
                <w:lang w:val="en-US"/>
              </w:rPr>
            </w:pPr>
            <w:r w:rsidRPr="00532829">
              <w:rPr>
                <w:rFonts w:ascii="Arial" w:hAnsi="Arial" w:cs="Arial"/>
                <w:color w:val="000000"/>
                <w:sz w:val="16"/>
                <w:szCs w:val="16"/>
                <w:lang w:val="en-US"/>
              </w:rPr>
              <w:t>962</w:t>
            </w:r>
          </w:p>
        </w:tc>
        <w:tc>
          <w:tcPr>
            <w:tcW w:w="1843" w:type="dxa"/>
            <w:tcBorders>
              <w:top w:val="single" w:sz="8" w:space="0" w:color="000000"/>
              <w:bottom w:val="single" w:sz="8" w:space="0" w:color="000000"/>
            </w:tcBorders>
            <w:shd w:val="clear" w:color="auto" w:fill="auto"/>
            <w:vAlign w:val="center"/>
          </w:tcPr>
          <w:p w14:paraId="769AE89D" w14:textId="77777777" w:rsidR="007F7FDF" w:rsidRPr="00532829" w:rsidRDefault="007F7FDF" w:rsidP="00DA45AB">
            <w:pPr>
              <w:jc w:val="center"/>
              <w:rPr>
                <w:rFonts w:ascii="Arial" w:hAnsi="Arial" w:cs="Arial"/>
                <w:color w:val="000000"/>
                <w:sz w:val="16"/>
                <w:szCs w:val="16"/>
                <w:lang w:val="en-US"/>
              </w:rPr>
            </w:pPr>
            <w:r w:rsidRPr="00532829">
              <w:rPr>
                <w:rFonts w:ascii="Arial" w:hAnsi="Arial" w:cs="Arial"/>
                <w:color w:val="000000"/>
                <w:sz w:val="16"/>
                <w:szCs w:val="16"/>
                <w:lang w:val="en-US"/>
              </w:rPr>
              <w:t>Lane, 1991</w:t>
            </w:r>
          </w:p>
        </w:tc>
      </w:tr>
      <w:tr w:rsidR="007F7FDF" w:rsidRPr="00532829" w14:paraId="391A0A1B" w14:textId="77777777" w:rsidTr="00DA45AB">
        <w:trPr>
          <w:trHeight w:val="388"/>
          <w:jc w:val="center"/>
        </w:trPr>
        <w:tc>
          <w:tcPr>
            <w:tcW w:w="741" w:type="dxa"/>
            <w:tcBorders>
              <w:top w:val="single" w:sz="8" w:space="0" w:color="000000"/>
              <w:bottom w:val="single" w:sz="8" w:space="0" w:color="000000"/>
            </w:tcBorders>
            <w:shd w:val="clear" w:color="auto" w:fill="auto"/>
            <w:vAlign w:val="center"/>
          </w:tcPr>
          <w:p w14:paraId="743CAEA6" w14:textId="77777777" w:rsidR="007F7FDF" w:rsidRPr="00532829" w:rsidRDefault="007F7FDF" w:rsidP="00DA45AB">
            <w:pPr>
              <w:rPr>
                <w:rFonts w:ascii="Arial" w:eastAsia="Times New Roman" w:hAnsi="Arial" w:cs="Arial"/>
                <w:b/>
                <w:bCs/>
                <w:color w:val="000000"/>
                <w:sz w:val="16"/>
                <w:szCs w:val="16"/>
                <w:lang w:val="en-US"/>
              </w:rPr>
            </w:pPr>
            <w:r w:rsidRPr="00532829">
              <w:rPr>
                <w:rFonts w:ascii="Arial" w:eastAsia="Times New Roman" w:hAnsi="Arial" w:cs="Arial"/>
                <w:b/>
                <w:bCs/>
                <w:color w:val="000000"/>
                <w:sz w:val="16"/>
                <w:szCs w:val="16"/>
                <w:lang w:val="en-US"/>
              </w:rPr>
              <w:t>A16S</w:t>
            </w:r>
          </w:p>
        </w:tc>
        <w:tc>
          <w:tcPr>
            <w:tcW w:w="1194" w:type="dxa"/>
            <w:tcBorders>
              <w:top w:val="single" w:sz="8" w:space="0" w:color="000000"/>
              <w:bottom w:val="single" w:sz="8" w:space="0" w:color="000000"/>
            </w:tcBorders>
            <w:shd w:val="clear" w:color="auto" w:fill="auto"/>
            <w:vAlign w:val="center"/>
          </w:tcPr>
          <w:p w14:paraId="570508A5" w14:textId="77777777" w:rsidR="007F7FDF" w:rsidRPr="00532829" w:rsidRDefault="007F7FDF" w:rsidP="00DA45AB">
            <w:pPr>
              <w:rPr>
                <w:rFonts w:ascii="Arial" w:eastAsia="Times New Roman" w:hAnsi="Arial" w:cs="Arial"/>
                <w:color w:val="000000"/>
                <w:sz w:val="16"/>
                <w:szCs w:val="16"/>
                <w:lang w:val="en-US"/>
              </w:rPr>
            </w:pPr>
            <w:r w:rsidRPr="00532829">
              <w:rPr>
                <w:rFonts w:ascii="Arial" w:eastAsia="Times New Roman" w:hAnsi="Arial" w:cs="Arial"/>
                <w:color w:val="000000"/>
                <w:sz w:val="16"/>
                <w:szCs w:val="16"/>
                <w:lang w:val="en-US"/>
              </w:rPr>
              <w:t>A20F</w:t>
            </w:r>
          </w:p>
          <w:p w14:paraId="772982F8" w14:textId="77777777" w:rsidR="007F7FDF" w:rsidRPr="00532829" w:rsidRDefault="007F7FDF" w:rsidP="00DA45AB">
            <w:pPr>
              <w:rPr>
                <w:rFonts w:ascii="Arial" w:eastAsia="Times New Roman" w:hAnsi="Arial" w:cs="Arial"/>
                <w:color w:val="000000"/>
                <w:sz w:val="16"/>
                <w:szCs w:val="16"/>
                <w:lang w:val="en-US"/>
              </w:rPr>
            </w:pPr>
            <w:r w:rsidRPr="00532829">
              <w:rPr>
                <w:rFonts w:ascii="Arial" w:eastAsia="Times New Roman" w:hAnsi="Arial" w:cs="Arial"/>
                <w:color w:val="000000"/>
                <w:sz w:val="16"/>
                <w:szCs w:val="16"/>
                <w:lang w:val="en-US"/>
              </w:rPr>
              <w:t>915modR</w:t>
            </w:r>
          </w:p>
        </w:tc>
        <w:tc>
          <w:tcPr>
            <w:tcW w:w="2421" w:type="dxa"/>
            <w:tcBorders>
              <w:top w:val="single" w:sz="8" w:space="0" w:color="000000"/>
              <w:bottom w:val="single" w:sz="8" w:space="0" w:color="000000"/>
            </w:tcBorders>
            <w:shd w:val="clear" w:color="auto" w:fill="auto"/>
            <w:vAlign w:val="center"/>
          </w:tcPr>
          <w:p w14:paraId="0E926CEB" w14:textId="77777777" w:rsidR="007F7FDF" w:rsidRPr="00532829" w:rsidRDefault="007F7FDF" w:rsidP="00DA45AB">
            <w:pPr>
              <w:jc w:val="center"/>
              <w:rPr>
                <w:rFonts w:ascii="Courier New" w:eastAsia="Times New Roman" w:hAnsi="Courier New" w:cs="Courier New"/>
                <w:color w:val="000000"/>
                <w:sz w:val="16"/>
                <w:szCs w:val="16"/>
                <w:lang w:val="en-US"/>
              </w:rPr>
            </w:pPr>
            <w:r w:rsidRPr="00532829">
              <w:rPr>
                <w:rFonts w:ascii="Courier New" w:eastAsia="Times New Roman" w:hAnsi="Courier New" w:cs="Courier New"/>
                <w:color w:val="000000"/>
                <w:sz w:val="16"/>
                <w:szCs w:val="16"/>
                <w:lang w:val="en-US"/>
              </w:rPr>
              <w:t>TTCCGGTTGATCCYGCCRG</w:t>
            </w:r>
          </w:p>
          <w:p w14:paraId="22691A90" w14:textId="77777777" w:rsidR="007F7FDF" w:rsidRPr="00532829" w:rsidRDefault="007F7FDF" w:rsidP="00DA45AB">
            <w:pPr>
              <w:jc w:val="center"/>
              <w:rPr>
                <w:rFonts w:ascii="Courier New" w:eastAsia="Times New Roman" w:hAnsi="Courier New" w:cs="Courier New"/>
                <w:color w:val="000000"/>
                <w:sz w:val="16"/>
                <w:szCs w:val="16"/>
                <w:lang w:val="en-US"/>
              </w:rPr>
            </w:pPr>
            <w:r w:rsidRPr="00532829">
              <w:rPr>
                <w:rFonts w:ascii="Courier New" w:eastAsia="Times New Roman" w:hAnsi="Courier New" w:cs="Courier New"/>
                <w:color w:val="000000"/>
                <w:sz w:val="16"/>
                <w:szCs w:val="16"/>
                <w:lang w:val="en-US"/>
              </w:rPr>
              <w:t>GTGCTCCCCCGCCAATT</w:t>
            </w:r>
            <w:r w:rsidRPr="00532829">
              <w:rPr>
                <w:rFonts w:ascii="Courier New" w:eastAsia="Times New Roman" w:hAnsi="Courier New" w:cs="Courier New"/>
                <w:color w:val="DD0806"/>
                <w:sz w:val="16"/>
                <w:szCs w:val="16"/>
                <w:lang w:val="en-US"/>
              </w:rPr>
              <w:t>Y</w:t>
            </w:r>
            <w:r w:rsidRPr="00532829">
              <w:rPr>
                <w:rFonts w:ascii="Courier New" w:eastAsia="Times New Roman" w:hAnsi="Courier New" w:cs="Courier New"/>
                <w:color w:val="000000"/>
                <w:sz w:val="16"/>
                <w:szCs w:val="16"/>
                <w:lang w:val="en-US"/>
              </w:rPr>
              <w:t>CT</w:t>
            </w:r>
          </w:p>
        </w:tc>
        <w:tc>
          <w:tcPr>
            <w:tcW w:w="993" w:type="dxa"/>
            <w:tcBorders>
              <w:top w:val="single" w:sz="8" w:space="0" w:color="000000"/>
              <w:bottom w:val="single" w:sz="8" w:space="0" w:color="000000"/>
            </w:tcBorders>
            <w:shd w:val="clear" w:color="auto" w:fill="auto"/>
            <w:vAlign w:val="center"/>
          </w:tcPr>
          <w:p w14:paraId="352CB9B7" w14:textId="77777777" w:rsidR="007F7FDF" w:rsidRPr="00532829" w:rsidRDefault="007F7FDF" w:rsidP="00DA45AB">
            <w:pPr>
              <w:ind w:left="-250" w:firstLine="250"/>
              <w:jc w:val="center"/>
              <w:rPr>
                <w:rFonts w:ascii="Arial" w:hAnsi="Arial" w:cs="Arial"/>
                <w:color w:val="000000"/>
                <w:sz w:val="16"/>
                <w:szCs w:val="16"/>
                <w:lang w:val="en-US"/>
              </w:rPr>
            </w:pPr>
            <w:r w:rsidRPr="00532829">
              <w:rPr>
                <w:rFonts w:ascii="Arial" w:hAnsi="Arial" w:cs="Arial"/>
                <w:color w:val="000000"/>
                <w:sz w:val="16"/>
                <w:szCs w:val="16"/>
                <w:lang w:val="en-US"/>
              </w:rPr>
              <w:t>59</w:t>
            </w:r>
          </w:p>
        </w:tc>
        <w:tc>
          <w:tcPr>
            <w:tcW w:w="992" w:type="dxa"/>
            <w:tcBorders>
              <w:top w:val="single" w:sz="8" w:space="0" w:color="000000"/>
              <w:bottom w:val="single" w:sz="8" w:space="0" w:color="000000"/>
            </w:tcBorders>
            <w:shd w:val="clear" w:color="auto" w:fill="auto"/>
            <w:vAlign w:val="center"/>
          </w:tcPr>
          <w:p w14:paraId="0FDD6C30" w14:textId="77777777" w:rsidR="007F7FDF" w:rsidRPr="00532829" w:rsidRDefault="007F7FDF" w:rsidP="00DA45AB">
            <w:pPr>
              <w:jc w:val="center"/>
              <w:rPr>
                <w:rFonts w:ascii="Arial" w:hAnsi="Arial" w:cs="Arial"/>
                <w:color w:val="000000"/>
                <w:sz w:val="16"/>
                <w:szCs w:val="16"/>
                <w:lang w:val="en-US"/>
              </w:rPr>
            </w:pPr>
            <w:r w:rsidRPr="00532829">
              <w:rPr>
                <w:rFonts w:ascii="Arial" w:hAnsi="Arial" w:cs="Arial"/>
                <w:color w:val="000000"/>
                <w:sz w:val="16"/>
                <w:szCs w:val="16"/>
                <w:lang w:val="en-US"/>
              </w:rPr>
              <w:t>35</w:t>
            </w:r>
          </w:p>
        </w:tc>
        <w:tc>
          <w:tcPr>
            <w:tcW w:w="1134" w:type="dxa"/>
            <w:tcBorders>
              <w:top w:val="single" w:sz="8" w:space="0" w:color="000000"/>
              <w:bottom w:val="single" w:sz="8" w:space="0" w:color="000000"/>
            </w:tcBorders>
            <w:shd w:val="clear" w:color="auto" w:fill="auto"/>
            <w:vAlign w:val="center"/>
          </w:tcPr>
          <w:p w14:paraId="3C8C2496" w14:textId="77777777" w:rsidR="007F7FDF" w:rsidRPr="00532829" w:rsidRDefault="007F7FDF" w:rsidP="00DA45AB">
            <w:pPr>
              <w:jc w:val="center"/>
              <w:rPr>
                <w:rFonts w:ascii="Arial" w:hAnsi="Arial" w:cs="Arial"/>
                <w:color w:val="000000"/>
                <w:sz w:val="16"/>
                <w:szCs w:val="16"/>
                <w:lang w:val="en-US"/>
              </w:rPr>
            </w:pPr>
            <w:r w:rsidRPr="00532829">
              <w:rPr>
                <w:rFonts w:ascii="Arial" w:hAnsi="Arial" w:cs="Arial"/>
                <w:color w:val="000000"/>
                <w:sz w:val="16"/>
                <w:szCs w:val="16"/>
                <w:lang w:val="en-US"/>
              </w:rPr>
              <w:t>895</w:t>
            </w:r>
          </w:p>
        </w:tc>
        <w:tc>
          <w:tcPr>
            <w:tcW w:w="1843" w:type="dxa"/>
            <w:tcBorders>
              <w:top w:val="single" w:sz="8" w:space="0" w:color="000000"/>
              <w:bottom w:val="single" w:sz="8" w:space="0" w:color="000000"/>
            </w:tcBorders>
            <w:shd w:val="clear" w:color="auto" w:fill="auto"/>
            <w:vAlign w:val="center"/>
          </w:tcPr>
          <w:p w14:paraId="67645C57" w14:textId="77777777" w:rsidR="007F7FDF" w:rsidRPr="00532829" w:rsidRDefault="007F7FDF" w:rsidP="00DA45AB">
            <w:pPr>
              <w:jc w:val="center"/>
              <w:rPr>
                <w:rFonts w:ascii="Arial" w:hAnsi="Arial" w:cs="Arial"/>
                <w:sz w:val="16"/>
                <w:szCs w:val="16"/>
                <w:lang w:val="en-US"/>
              </w:rPr>
            </w:pPr>
            <w:r w:rsidRPr="00532829">
              <w:rPr>
                <w:rFonts w:ascii="Arial" w:hAnsi="Arial" w:cs="Arial"/>
                <w:sz w:val="16"/>
                <w:szCs w:val="16"/>
                <w:lang w:val="en-US"/>
              </w:rPr>
              <w:t>De Long, 1992</w:t>
            </w:r>
          </w:p>
          <w:p w14:paraId="10376B3F" w14:textId="77777777" w:rsidR="007F7FDF" w:rsidRPr="00532829" w:rsidRDefault="007F7FDF" w:rsidP="00DA45AB">
            <w:pPr>
              <w:jc w:val="center"/>
              <w:rPr>
                <w:rFonts w:ascii="Arial" w:hAnsi="Arial" w:cs="Arial"/>
                <w:color w:val="000000"/>
                <w:sz w:val="16"/>
                <w:szCs w:val="16"/>
                <w:lang w:val="en-US"/>
              </w:rPr>
            </w:pPr>
          </w:p>
        </w:tc>
      </w:tr>
      <w:tr w:rsidR="007F7FDF" w:rsidRPr="00532829" w14:paraId="31EEBDD8" w14:textId="77777777" w:rsidTr="00DA45AB">
        <w:trPr>
          <w:trHeight w:val="388"/>
          <w:jc w:val="center"/>
        </w:trPr>
        <w:tc>
          <w:tcPr>
            <w:tcW w:w="741" w:type="dxa"/>
            <w:tcBorders>
              <w:top w:val="single" w:sz="8" w:space="0" w:color="000000"/>
              <w:bottom w:val="single" w:sz="8" w:space="0" w:color="000000"/>
            </w:tcBorders>
            <w:shd w:val="clear" w:color="auto" w:fill="auto"/>
            <w:vAlign w:val="center"/>
          </w:tcPr>
          <w:p w14:paraId="37028CD2" w14:textId="77777777" w:rsidR="007F7FDF" w:rsidRPr="00532829" w:rsidRDefault="007F7FDF" w:rsidP="00DA45AB">
            <w:pPr>
              <w:rPr>
                <w:rFonts w:ascii="Arial" w:hAnsi="Arial" w:cs="Arial"/>
                <w:b/>
                <w:bCs/>
                <w:color w:val="000000"/>
                <w:sz w:val="16"/>
                <w:szCs w:val="16"/>
                <w:lang w:val="en-US"/>
              </w:rPr>
            </w:pPr>
            <w:r w:rsidRPr="00532829">
              <w:rPr>
                <w:rFonts w:ascii="Arial" w:eastAsia="Times New Roman" w:hAnsi="Arial" w:cs="Arial"/>
                <w:b/>
                <w:bCs/>
                <w:color w:val="000000"/>
                <w:sz w:val="16"/>
                <w:szCs w:val="16"/>
                <w:lang w:val="en-US"/>
              </w:rPr>
              <w:t>CDHD</w:t>
            </w:r>
          </w:p>
        </w:tc>
        <w:tc>
          <w:tcPr>
            <w:tcW w:w="1194" w:type="dxa"/>
            <w:tcBorders>
              <w:top w:val="single" w:sz="8" w:space="0" w:color="000000"/>
              <w:bottom w:val="single" w:sz="8" w:space="0" w:color="000000"/>
            </w:tcBorders>
            <w:shd w:val="clear" w:color="auto" w:fill="auto"/>
            <w:vAlign w:val="center"/>
          </w:tcPr>
          <w:p w14:paraId="77E1140D" w14:textId="77777777" w:rsidR="007F7FDF" w:rsidRPr="00532829" w:rsidRDefault="007F7FDF" w:rsidP="00DA45AB">
            <w:pPr>
              <w:rPr>
                <w:rFonts w:ascii="Arial" w:eastAsia="Times New Roman" w:hAnsi="Arial" w:cs="Arial"/>
                <w:color w:val="000000"/>
                <w:sz w:val="16"/>
                <w:szCs w:val="16"/>
                <w:lang w:val="en-US"/>
              </w:rPr>
            </w:pPr>
            <w:r w:rsidRPr="00532829">
              <w:rPr>
                <w:rFonts w:ascii="Arial" w:eastAsia="Times New Roman" w:hAnsi="Arial" w:cs="Arial"/>
                <w:color w:val="000000"/>
                <w:sz w:val="16"/>
                <w:szCs w:val="16"/>
                <w:lang w:val="en-US"/>
              </w:rPr>
              <w:t>CDH359-F</w:t>
            </w:r>
          </w:p>
          <w:p w14:paraId="10CB26AB" w14:textId="77777777" w:rsidR="007F7FDF" w:rsidRPr="00532829" w:rsidRDefault="007F7FDF" w:rsidP="00DA45AB">
            <w:pPr>
              <w:rPr>
                <w:rFonts w:ascii="Arial" w:eastAsia="Times New Roman" w:hAnsi="Arial" w:cs="Arial"/>
                <w:color w:val="000000"/>
                <w:sz w:val="16"/>
                <w:szCs w:val="16"/>
                <w:lang w:val="en-US"/>
              </w:rPr>
            </w:pPr>
            <w:r w:rsidRPr="00532829">
              <w:rPr>
                <w:rFonts w:ascii="Arial" w:eastAsia="Times New Roman" w:hAnsi="Arial" w:cs="Arial"/>
                <w:color w:val="000000"/>
                <w:sz w:val="16"/>
                <w:szCs w:val="16"/>
                <w:lang w:val="en-US"/>
              </w:rPr>
              <w:t>CDH837-R</w:t>
            </w:r>
          </w:p>
        </w:tc>
        <w:tc>
          <w:tcPr>
            <w:tcW w:w="2421" w:type="dxa"/>
            <w:tcBorders>
              <w:top w:val="single" w:sz="8" w:space="0" w:color="000000"/>
              <w:bottom w:val="single" w:sz="8" w:space="0" w:color="000000"/>
            </w:tcBorders>
            <w:shd w:val="clear" w:color="auto" w:fill="auto"/>
            <w:vAlign w:val="center"/>
          </w:tcPr>
          <w:p w14:paraId="5C972FFB" w14:textId="77777777" w:rsidR="007F7FDF" w:rsidRPr="00532829" w:rsidRDefault="007F7FDF" w:rsidP="00DA45AB">
            <w:pPr>
              <w:jc w:val="center"/>
              <w:rPr>
                <w:rFonts w:ascii="Courier New" w:eastAsia="Times New Roman" w:hAnsi="Courier New" w:cs="Courier New"/>
                <w:color w:val="000000"/>
                <w:sz w:val="16"/>
                <w:szCs w:val="16"/>
                <w:lang w:val="en-US"/>
              </w:rPr>
            </w:pPr>
            <w:r w:rsidRPr="00532829">
              <w:rPr>
                <w:rFonts w:ascii="Courier New" w:eastAsia="Times New Roman" w:hAnsi="Courier New" w:cs="Courier New"/>
                <w:color w:val="000000"/>
                <w:sz w:val="16"/>
                <w:szCs w:val="16"/>
                <w:lang w:val="en-US"/>
              </w:rPr>
              <w:t>GCKGAAACWGTRGAAGAMGTA</w:t>
            </w:r>
          </w:p>
          <w:p w14:paraId="2F18A36D" w14:textId="77777777" w:rsidR="007F7FDF" w:rsidRPr="00532829" w:rsidRDefault="007F7FDF" w:rsidP="00DA45AB">
            <w:pPr>
              <w:jc w:val="center"/>
              <w:rPr>
                <w:rFonts w:ascii="Courier New" w:eastAsia="Times New Roman" w:hAnsi="Courier New" w:cs="Courier New"/>
                <w:color w:val="000000"/>
                <w:sz w:val="16"/>
                <w:szCs w:val="16"/>
                <w:lang w:val="en-US"/>
              </w:rPr>
            </w:pPr>
            <w:r w:rsidRPr="00532829">
              <w:rPr>
                <w:rFonts w:ascii="Courier New" w:eastAsia="Times New Roman" w:hAnsi="Courier New" w:cs="Courier New"/>
                <w:color w:val="000000"/>
                <w:sz w:val="16"/>
                <w:szCs w:val="16"/>
                <w:lang w:val="en-US"/>
              </w:rPr>
              <w:t>TCWCCCCAMYCKGGCWTTTC</w:t>
            </w:r>
          </w:p>
        </w:tc>
        <w:tc>
          <w:tcPr>
            <w:tcW w:w="993" w:type="dxa"/>
            <w:tcBorders>
              <w:top w:val="single" w:sz="8" w:space="0" w:color="000000"/>
              <w:bottom w:val="single" w:sz="8" w:space="0" w:color="000000"/>
            </w:tcBorders>
            <w:shd w:val="clear" w:color="auto" w:fill="auto"/>
            <w:vAlign w:val="center"/>
          </w:tcPr>
          <w:p w14:paraId="5F424E02" w14:textId="77777777" w:rsidR="007F7FDF" w:rsidRPr="00532829" w:rsidRDefault="007F7FDF" w:rsidP="00DA45AB">
            <w:pPr>
              <w:ind w:left="-250" w:firstLine="250"/>
              <w:jc w:val="center"/>
              <w:rPr>
                <w:rFonts w:ascii="Arial" w:hAnsi="Arial" w:cs="Arial"/>
                <w:color w:val="000000"/>
                <w:sz w:val="16"/>
                <w:szCs w:val="16"/>
                <w:lang w:val="en-US"/>
              </w:rPr>
            </w:pPr>
            <w:r w:rsidRPr="00532829">
              <w:rPr>
                <w:rFonts w:ascii="Arial" w:hAnsi="Arial" w:cs="Arial"/>
                <w:color w:val="000000"/>
                <w:sz w:val="16"/>
                <w:szCs w:val="16"/>
                <w:lang w:val="en-US"/>
              </w:rPr>
              <w:t>59°C</w:t>
            </w:r>
          </w:p>
        </w:tc>
        <w:tc>
          <w:tcPr>
            <w:tcW w:w="992" w:type="dxa"/>
            <w:tcBorders>
              <w:top w:val="single" w:sz="8" w:space="0" w:color="000000"/>
              <w:bottom w:val="single" w:sz="8" w:space="0" w:color="000000"/>
            </w:tcBorders>
            <w:shd w:val="clear" w:color="auto" w:fill="auto"/>
            <w:vAlign w:val="center"/>
          </w:tcPr>
          <w:p w14:paraId="0DB79286" w14:textId="77777777" w:rsidR="007F7FDF" w:rsidRPr="00532829" w:rsidRDefault="007F7FDF" w:rsidP="00DA45AB">
            <w:pPr>
              <w:jc w:val="center"/>
              <w:rPr>
                <w:rFonts w:ascii="Arial" w:hAnsi="Arial" w:cs="Arial"/>
                <w:color w:val="000000"/>
                <w:sz w:val="16"/>
                <w:szCs w:val="16"/>
                <w:lang w:val="en-US"/>
              </w:rPr>
            </w:pPr>
            <w:r w:rsidRPr="00532829">
              <w:rPr>
                <w:rFonts w:ascii="Arial" w:hAnsi="Arial" w:cs="Arial"/>
                <w:color w:val="000000"/>
                <w:sz w:val="16"/>
                <w:szCs w:val="16"/>
                <w:lang w:val="en-US"/>
              </w:rPr>
              <w:t>35</w:t>
            </w:r>
          </w:p>
        </w:tc>
        <w:tc>
          <w:tcPr>
            <w:tcW w:w="1134" w:type="dxa"/>
            <w:tcBorders>
              <w:top w:val="single" w:sz="8" w:space="0" w:color="000000"/>
              <w:bottom w:val="single" w:sz="8" w:space="0" w:color="000000"/>
            </w:tcBorders>
            <w:shd w:val="clear" w:color="auto" w:fill="auto"/>
            <w:vAlign w:val="center"/>
          </w:tcPr>
          <w:p w14:paraId="567CD274" w14:textId="77777777" w:rsidR="007F7FDF" w:rsidRPr="00532829" w:rsidRDefault="007F7FDF" w:rsidP="00DA45AB">
            <w:pPr>
              <w:jc w:val="center"/>
              <w:rPr>
                <w:rFonts w:ascii="Arial" w:hAnsi="Arial" w:cs="Arial"/>
                <w:color w:val="000000"/>
                <w:sz w:val="16"/>
                <w:szCs w:val="16"/>
                <w:lang w:val="en-US"/>
              </w:rPr>
            </w:pPr>
            <w:r w:rsidRPr="00532829">
              <w:rPr>
                <w:rFonts w:ascii="Arial" w:hAnsi="Arial" w:cs="Arial"/>
                <w:color w:val="000000"/>
                <w:sz w:val="16"/>
                <w:szCs w:val="16"/>
                <w:lang w:val="en-US"/>
              </w:rPr>
              <w:t>478</w:t>
            </w:r>
          </w:p>
        </w:tc>
        <w:tc>
          <w:tcPr>
            <w:tcW w:w="1843" w:type="dxa"/>
            <w:tcBorders>
              <w:top w:val="single" w:sz="8" w:space="0" w:color="000000"/>
              <w:bottom w:val="single" w:sz="8" w:space="0" w:color="000000"/>
            </w:tcBorders>
            <w:shd w:val="clear" w:color="auto" w:fill="auto"/>
            <w:vAlign w:val="center"/>
          </w:tcPr>
          <w:p w14:paraId="0DA299B0" w14:textId="77777777" w:rsidR="007F7FDF" w:rsidRPr="00532829" w:rsidRDefault="007F7FDF" w:rsidP="00DA45AB">
            <w:pPr>
              <w:jc w:val="center"/>
              <w:rPr>
                <w:rFonts w:ascii="Arial" w:hAnsi="Arial" w:cs="Arial"/>
                <w:color w:val="000000"/>
                <w:sz w:val="16"/>
                <w:szCs w:val="16"/>
                <w:lang w:val="en-US"/>
              </w:rPr>
            </w:pPr>
            <w:r w:rsidRPr="00532829">
              <w:rPr>
                <w:rFonts w:ascii="Arial" w:hAnsi="Arial" w:cs="Arial"/>
                <w:color w:val="000000"/>
                <w:sz w:val="16"/>
                <w:szCs w:val="16"/>
                <w:lang w:val="en-US"/>
              </w:rPr>
              <w:t>Present study</w:t>
            </w:r>
          </w:p>
        </w:tc>
      </w:tr>
      <w:tr w:rsidR="007F7FDF" w:rsidRPr="00532829" w14:paraId="4E3D3FDA" w14:textId="77777777" w:rsidTr="00DA45AB">
        <w:trPr>
          <w:trHeight w:val="388"/>
          <w:jc w:val="center"/>
        </w:trPr>
        <w:tc>
          <w:tcPr>
            <w:tcW w:w="741" w:type="dxa"/>
            <w:tcBorders>
              <w:top w:val="single" w:sz="8" w:space="0" w:color="000000"/>
              <w:bottom w:val="single" w:sz="8" w:space="0" w:color="000000"/>
            </w:tcBorders>
            <w:shd w:val="clear" w:color="auto" w:fill="auto"/>
            <w:vAlign w:val="center"/>
          </w:tcPr>
          <w:p w14:paraId="2EF5D732" w14:textId="77777777" w:rsidR="007F7FDF" w:rsidRPr="00532829" w:rsidRDefault="007F7FDF" w:rsidP="00DA45AB">
            <w:pPr>
              <w:rPr>
                <w:rFonts w:ascii="Arial" w:hAnsi="Arial" w:cs="Arial"/>
                <w:b/>
                <w:bCs/>
                <w:color w:val="000000"/>
                <w:sz w:val="16"/>
                <w:szCs w:val="16"/>
                <w:lang w:val="en-US"/>
              </w:rPr>
            </w:pPr>
            <w:r w:rsidRPr="00532829">
              <w:rPr>
                <w:rFonts w:ascii="Arial" w:hAnsi="Arial" w:cs="Arial"/>
                <w:b/>
                <w:bCs/>
                <w:color w:val="000000"/>
                <w:sz w:val="16"/>
                <w:szCs w:val="16"/>
                <w:lang w:val="en-US"/>
              </w:rPr>
              <w:t>MCRA</w:t>
            </w:r>
          </w:p>
        </w:tc>
        <w:tc>
          <w:tcPr>
            <w:tcW w:w="1194" w:type="dxa"/>
            <w:tcBorders>
              <w:top w:val="single" w:sz="8" w:space="0" w:color="000000"/>
              <w:left w:val="nil"/>
              <w:bottom w:val="single" w:sz="8" w:space="0" w:color="000000"/>
              <w:right w:val="nil"/>
            </w:tcBorders>
            <w:shd w:val="clear" w:color="auto" w:fill="auto"/>
            <w:vAlign w:val="center"/>
          </w:tcPr>
          <w:p w14:paraId="284D56D5" w14:textId="77777777" w:rsidR="007F7FDF" w:rsidRPr="00532829" w:rsidRDefault="007F7FDF" w:rsidP="00DA45AB">
            <w:pPr>
              <w:widowControl w:val="0"/>
              <w:autoSpaceDE w:val="0"/>
              <w:autoSpaceDN w:val="0"/>
              <w:adjustRightInd w:val="0"/>
              <w:rPr>
                <w:rFonts w:ascii="Arial" w:hAnsi="Arial" w:cs="Arial"/>
                <w:color w:val="000000"/>
                <w:sz w:val="16"/>
                <w:szCs w:val="16"/>
                <w:lang w:val="en-US"/>
              </w:rPr>
            </w:pPr>
            <w:r w:rsidRPr="00532829">
              <w:rPr>
                <w:rFonts w:ascii="Arial" w:hAnsi="Arial" w:cs="Arial"/>
                <w:color w:val="000000"/>
                <w:sz w:val="16"/>
                <w:szCs w:val="16"/>
                <w:lang w:val="en-US"/>
              </w:rPr>
              <w:t>mcr52-F</w:t>
            </w:r>
          </w:p>
          <w:p w14:paraId="3A08EFAA" w14:textId="77777777" w:rsidR="007F7FDF" w:rsidRPr="00532829" w:rsidRDefault="007F7FDF" w:rsidP="00DA45AB">
            <w:pPr>
              <w:widowControl w:val="0"/>
              <w:autoSpaceDE w:val="0"/>
              <w:autoSpaceDN w:val="0"/>
              <w:adjustRightInd w:val="0"/>
              <w:rPr>
                <w:rFonts w:ascii="Arial" w:hAnsi="Arial" w:cs="Arial"/>
                <w:color w:val="000000"/>
                <w:sz w:val="16"/>
                <w:szCs w:val="16"/>
                <w:lang w:val="en-US"/>
              </w:rPr>
            </w:pPr>
            <w:r w:rsidRPr="00532829">
              <w:rPr>
                <w:rFonts w:ascii="Arial" w:hAnsi="Arial" w:cs="Arial"/>
                <w:color w:val="000000"/>
                <w:sz w:val="16"/>
                <w:szCs w:val="16"/>
                <w:lang w:val="en-US"/>
              </w:rPr>
              <w:t>mcr456-R</w:t>
            </w:r>
          </w:p>
        </w:tc>
        <w:tc>
          <w:tcPr>
            <w:tcW w:w="2421" w:type="dxa"/>
            <w:tcBorders>
              <w:top w:val="single" w:sz="8" w:space="0" w:color="000000"/>
              <w:bottom w:val="single" w:sz="8" w:space="0" w:color="000000"/>
            </w:tcBorders>
            <w:shd w:val="clear" w:color="auto" w:fill="auto"/>
            <w:vAlign w:val="center"/>
          </w:tcPr>
          <w:p w14:paraId="03DF0EC6" w14:textId="77777777" w:rsidR="007F7FDF" w:rsidRPr="00532829" w:rsidRDefault="007F7FDF" w:rsidP="00DA45AB">
            <w:pPr>
              <w:jc w:val="center"/>
              <w:rPr>
                <w:rFonts w:ascii="Courier New" w:eastAsia="Times New Roman" w:hAnsi="Courier New" w:cs="Courier New"/>
                <w:color w:val="000000"/>
                <w:sz w:val="16"/>
                <w:szCs w:val="16"/>
                <w:lang w:val="en-US"/>
              </w:rPr>
            </w:pPr>
            <w:r w:rsidRPr="00532829">
              <w:rPr>
                <w:rFonts w:ascii="Courier New" w:eastAsia="Times New Roman" w:hAnsi="Courier New" w:cs="Courier New"/>
                <w:color w:val="000000"/>
                <w:sz w:val="16"/>
                <w:szCs w:val="16"/>
                <w:lang w:val="en-US"/>
              </w:rPr>
              <w:t>GCTGCATACACCAACAAYAT</w:t>
            </w:r>
          </w:p>
          <w:p w14:paraId="1F467662" w14:textId="77777777" w:rsidR="007F7FDF" w:rsidRPr="00532829" w:rsidRDefault="007F7FDF" w:rsidP="00DA45AB">
            <w:pPr>
              <w:jc w:val="center"/>
              <w:rPr>
                <w:rFonts w:ascii="Courier New" w:eastAsia="Times New Roman" w:hAnsi="Courier New" w:cs="Courier New"/>
                <w:sz w:val="16"/>
                <w:szCs w:val="16"/>
                <w:lang w:val="en-US"/>
              </w:rPr>
            </w:pPr>
            <w:r w:rsidRPr="00532829">
              <w:rPr>
                <w:rFonts w:ascii="Courier New" w:eastAsia="Times New Roman" w:hAnsi="Courier New" w:cs="Courier New"/>
                <w:sz w:val="16"/>
                <w:szCs w:val="16"/>
                <w:lang w:val="en-US"/>
              </w:rPr>
              <w:t>CTTCRTCGGAYTGGWARGAG</w:t>
            </w:r>
          </w:p>
        </w:tc>
        <w:tc>
          <w:tcPr>
            <w:tcW w:w="993" w:type="dxa"/>
            <w:tcBorders>
              <w:top w:val="single" w:sz="8" w:space="0" w:color="000000"/>
              <w:left w:val="nil"/>
              <w:bottom w:val="single" w:sz="8" w:space="0" w:color="000000"/>
              <w:right w:val="nil"/>
            </w:tcBorders>
            <w:shd w:val="clear" w:color="auto" w:fill="auto"/>
            <w:vAlign w:val="center"/>
          </w:tcPr>
          <w:p w14:paraId="6D3846C5" w14:textId="77777777" w:rsidR="007F7FDF" w:rsidRPr="00532829" w:rsidRDefault="007F7FDF" w:rsidP="00DA45AB">
            <w:pPr>
              <w:ind w:left="-250" w:firstLine="250"/>
              <w:jc w:val="center"/>
              <w:rPr>
                <w:rFonts w:ascii="Arial" w:hAnsi="Arial" w:cs="Arial"/>
                <w:color w:val="000000"/>
                <w:sz w:val="16"/>
                <w:szCs w:val="16"/>
                <w:lang w:val="en-US"/>
              </w:rPr>
            </w:pPr>
            <w:r w:rsidRPr="00532829">
              <w:rPr>
                <w:rFonts w:ascii="Arial" w:hAnsi="Arial" w:cs="Arial"/>
                <w:color w:val="000000"/>
                <w:sz w:val="16"/>
                <w:szCs w:val="16"/>
                <w:lang w:val="en-US"/>
              </w:rPr>
              <w:t>53°C</w:t>
            </w:r>
          </w:p>
        </w:tc>
        <w:tc>
          <w:tcPr>
            <w:tcW w:w="992" w:type="dxa"/>
            <w:tcBorders>
              <w:top w:val="single" w:sz="8" w:space="0" w:color="000000"/>
              <w:bottom w:val="single" w:sz="8" w:space="0" w:color="000000"/>
            </w:tcBorders>
            <w:shd w:val="clear" w:color="auto" w:fill="auto"/>
            <w:vAlign w:val="center"/>
          </w:tcPr>
          <w:p w14:paraId="22FFE41C" w14:textId="77777777" w:rsidR="007F7FDF" w:rsidRPr="00532829" w:rsidRDefault="007F7FDF" w:rsidP="00DA45AB">
            <w:pPr>
              <w:widowControl w:val="0"/>
              <w:autoSpaceDE w:val="0"/>
              <w:autoSpaceDN w:val="0"/>
              <w:adjustRightInd w:val="0"/>
              <w:jc w:val="center"/>
              <w:rPr>
                <w:rFonts w:ascii="Arial" w:hAnsi="Arial" w:cs="Arial"/>
                <w:color w:val="000000"/>
                <w:sz w:val="16"/>
                <w:szCs w:val="16"/>
                <w:lang w:val="en-US"/>
              </w:rPr>
            </w:pPr>
            <w:r w:rsidRPr="00532829">
              <w:rPr>
                <w:rFonts w:ascii="Arial" w:hAnsi="Arial" w:cs="Arial"/>
                <w:color w:val="000000"/>
                <w:sz w:val="16"/>
                <w:szCs w:val="16"/>
                <w:lang w:val="en-US"/>
              </w:rPr>
              <w:t>35</w:t>
            </w:r>
          </w:p>
        </w:tc>
        <w:tc>
          <w:tcPr>
            <w:tcW w:w="1134" w:type="dxa"/>
            <w:tcBorders>
              <w:top w:val="single" w:sz="8" w:space="0" w:color="000000"/>
              <w:left w:val="nil"/>
              <w:bottom w:val="single" w:sz="8" w:space="0" w:color="000000"/>
              <w:right w:val="nil"/>
            </w:tcBorders>
            <w:shd w:val="clear" w:color="auto" w:fill="auto"/>
            <w:vAlign w:val="center"/>
          </w:tcPr>
          <w:p w14:paraId="4DDED96B" w14:textId="77777777" w:rsidR="007F7FDF" w:rsidRPr="00532829" w:rsidRDefault="007F7FDF" w:rsidP="00DA45AB">
            <w:pPr>
              <w:widowControl w:val="0"/>
              <w:autoSpaceDE w:val="0"/>
              <w:autoSpaceDN w:val="0"/>
              <w:adjustRightInd w:val="0"/>
              <w:jc w:val="center"/>
              <w:rPr>
                <w:rFonts w:ascii="Arial" w:hAnsi="Arial" w:cs="Arial"/>
                <w:color w:val="000000"/>
                <w:sz w:val="16"/>
                <w:szCs w:val="16"/>
                <w:lang w:val="en-US"/>
              </w:rPr>
            </w:pPr>
            <w:r w:rsidRPr="00532829">
              <w:rPr>
                <w:rFonts w:ascii="Arial" w:hAnsi="Arial" w:cs="Arial"/>
                <w:color w:val="000000"/>
                <w:sz w:val="16"/>
                <w:szCs w:val="16"/>
                <w:lang w:val="en-US"/>
              </w:rPr>
              <w:t>404</w:t>
            </w:r>
          </w:p>
        </w:tc>
        <w:tc>
          <w:tcPr>
            <w:tcW w:w="1843" w:type="dxa"/>
            <w:tcBorders>
              <w:top w:val="single" w:sz="8" w:space="0" w:color="000000"/>
              <w:bottom w:val="single" w:sz="8" w:space="0" w:color="000000"/>
            </w:tcBorders>
            <w:shd w:val="clear" w:color="auto" w:fill="auto"/>
            <w:vAlign w:val="center"/>
          </w:tcPr>
          <w:p w14:paraId="7947B024" w14:textId="77777777" w:rsidR="007F7FDF" w:rsidRPr="00532829" w:rsidRDefault="007F7FDF" w:rsidP="00DA45AB">
            <w:pPr>
              <w:widowControl w:val="0"/>
              <w:autoSpaceDE w:val="0"/>
              <w:autoSpaceDN w:val="0"/>
              <w:adjustRightInd w:val="0"/>
              <w:jc w:val="center"/>
              <w:rPr>
                <w:rFonts w:ascii="Arial" w:hAnsi="Arial" w:cs="Arial"/>
                <w:color w:val="000000"/>
                <w:sz w:val="16"/>
                <w:szCs w:val="16"/>
                <w:lang w:val="en-US"/>
              </w:rPr>
            </w:pPr>
            <w:r w:rsidRPr="00532829">
              <w:rPr>
                <w:rFonts w:ascii="Arial" w:hAnsi="Arial" w:cs="Arial"/>
                <w:color w:val="000000"/>
                <w:sz w:val="16"/>
                <w:szCs w:val="16"/>
                <w:lang w:val="en-US"/>
              </w:rPr>
              <w:t>Hallsworth et. al, 2007</w:t>
            </w:r>
          </w:p>
        </w:tc>
      </w:tr>
      <w:tr w:rsidR="007F7FDF" w:rsidRPr="00532829" w14:paraId="1F02B9D5" w14:textId="77777777" w:rsidTr="00DA45AB">
        <w:trPr>
          <w:trHeight w:val="508"/>
          <w:jc w:val="center"/>
        </w:trPr>
        <w:tc>
          <w:tcPr>
            <w:tcW w:w="741" w:type="dxa"/>
            <w:tcBorders>
              <w:top w:val="single" w:sz="8" w:space="0" w:color="000000"/>
              <w:bottom w:val="single" w:sz="8" w:space="0" w:color="000000"/>
            </w:tcBorders>
            <w:shd w:val="clear" w:color="auto" w:fill="auto"/>
            <w:vAlign w:val="center"/>
          </w:tcPr>
          <w:p w14:paraId="1EC761E4" w14:textId="77777777" w:rsidR="007F7FDF" w:rsidRPr="00532829" w:rsidRDefault="007F7FDF" w:rsidP="00DA45AB">
            <w:pPr>
              <w:rPr>
                <w:rFonts w:ascii="Arial" w:hAnsi="Arial" w:cs="Arial"/>
                <w:b/>
                <w:bCs/>
                <w:color w:val="000000"/>
                <w:sz w:val="16"/>
                <w:szCs w:val="16"/>
                <w:lang w:val="en-US"/>
              </w:rPr>
            </w:pPr>
            <w:r w:rsidRPr="00532829">
              <w:rPr>
                <w:rFonts w:ascii="Arial" w:hAnsi="Arial" w:cs="Arial"/>
                <w:b/>
                <w:bCs/>
                <w:color w:val="000000"/>
                <w:sz w:val="16"/>
                <w:szCs w:val="16"/>
                <w:lang w:val="en-US"/>
              </w:rPr>
              <w:t>DSRA</w:t>
            </w:r>
          </w:p>
        </w:tc>
        <w:tc>
          <w:tcPr>
            <w:tcW w:w="1194" w:type="dxa"/>
            <w:tcBorders>
              <w:top w:val="single" w:sz="8" w:space="0" w:color="000000"/>
              <w:bottom w:val="single" w:sz="8" w:space="0" w:color="000000"/>
            </w:tcBorders>
            <w:shd w:val="clear" w:color="auto" w:fill="auto"/>
            <w:vAlign w:val="center"/>
          </w:tcPr>
          <w:p w14:paraId="62033D8B" w14:textId="77777777" w:rsidR="007F7FDF" w:rsidRPr="00532829" w:rsidRDefault="007F7FDF" w:rsidP="00DA45AB">
            <w:pPr>
              <w:widowControl w:val="0"/>
              <w:autoSpaceDE w:val="0"/>
              <w:autoSpaceDN w:val="0"/>
              <w:adjustRightInd w:val="0"/>
              <w:rPr>
                <w:rFonts w:ascii="Arial" w:hAnsi="Arial" w:cs="Arial"/>
                <w:color w:val="000000"/>
                <w:sz w:val="16"/>
                <w:szCs w:val="16"/>
                <w:lang w:val="en-US"/>
              </w:rPr>
            </w:pPr>
            <w:r w:rsidRPr="00532829">
              <w:rPr>
                <w:rFonts w:ascii="Arial" w:eastAsia="Times New Roman" w:hAnsi="Arial" w:cs="Arial"/>
                <w:color w:val="000000"/>
                <w:sz w:val="16"/>
                <w:szCs w:val="16"/>
                <w:lang w:val="en-US"/>
              </w:rPr>
              <w:t>DSRA97-F</w:t>
            </w:r>
          </w:p>
          <w:p w14:paraId="315CF5E8" w14:textId="77777777" w:rsidR="007F7FDF" w:rsidRPr="00532829" w:rsidRDefault="007F7FDF" w:rsidP="00DA45AB">
            <w:pPr>
              <w:widowControl w:val="0"/>
              <w:autoSpaceDE w:val="0"/>
              <w:autoSpaceDN w:val="0"/>
              <w:adjustRightInd w:val="0"/>
              <w:rPr>
                <w:rFonts w:ascii="Arial" w:hAnsi="Arial" w:cs="Arial"/>
                <w:color w:val="000000"/>
                <w:sz w:val="16"/>
                <w:szCs w:val="16"/>
                <w:lang w:val="en-US"/>
              </w:rPr>
            </w:pPr>
            <w:r w:rsidRPr="00532829">
              <w:rPr>
                <w:rFonts w:ascii="Arial" w:eastAsia="Times New Roman" w:hAnsi="Arial" w:cs="Arial"/>
                <w:color w:val="000000"/>
                <w:sz w:val="16"/>
                <w:szCs w:val="16"/>
                <w:lang w:val="en-US"/>
              </w:rPr>
              <w:t>DSRA921-R</w:t>
            </w:r>
          </w:p>
        </w:tc>
        <w:tc>
          <w:tcPr>
            <w:tcW w:w="2421" w:type="dxa"/>
            <w:tcBorders>
              <w:top w:val="single" w:sz="8" w:space="0" w:color="000000"/>
              <w:bottom w:val="single" w:sz="8" w:space="0" w:color="000000"/>
            </w:tcBorders>
            <w:shd w:val="clear" w:color="auto" w:fill="auto"/>
            <w:vAlign w:val="center"/>
          </w:tcPr>
          <w:p w14:paraId="56529B26" w14:textId="77777777" w:rsidR="007F7FDF" w:rsidRPr="00532829" w:rsidRDefault="007F7FDF" w:rsidP="00DA45AB">
            <w:pPr>
              <w:jc w:val="center"/>
              <w:rPr>
                <w:rFonts w:ascii="Courier New" w:eastAsia="Times New Roman" w:hAnsi="Courier New" w:cs="Courier New"/>
                <w:sz w:val="16"/>
                <w:szCs w:val="16"/>
                <w:lang w:val="en-US"/>
              </w:rPr>
            </w:pPr>
            <w:r w:rsidRPr="00532829">
              <w:rPr>
                <w:rFonts w:ascii="Courier New" w:eastAsia="Times New Roman" w:hAnsi="Courier New" w:cs="Courier New"/>
                <w:sz w:val="16"/>
                <w:szCs w:val="16"/>
                <w:lang w:val="en-US"/>
              </w:rPr>
              <w:t>TGGGABTTCCGSGGCAGCGG</w:t>
            </w:r>
          </w:p>
          <w:p w14:paraId="3A16E0CA" w14:textId="77777777" w:rsidR="007F7FDF" w:rsidRPr="00532829" w:rsidRDefault="007F7FDF" w:rsidP="00DA45AB">
            <w:pPr>
              <w:jc w:val="center"/>
              <w:rPr>
                <w:rFonts w:ascii="Courier New" w:eastAsia="Times New Roman" w:hAnsi="Courier New" w:cs="Courier New"/>
                <w:sz w:val="16"/>
                <w:szCs w:val="16"/>
                <w:lang w:val="en-US"/>
              </w:rPr>
            </w:pPr>
            <w:r w:rsidRPr="00532829">
              <w:rPr>
                <w:rFonts w:ascii="Courier New" w:eastAsia="Times New Roman" w:hAnsi="Courier New" w:cs="Courier New"/>
                <w:sz w:val="16"/>
                <w:szCs w:val="16"/>
                <w:lang w:val="en-US"/>
              </w:rPr>
              <w:t>TCTGGAAKCCCTGHCGCWTVAT</w:t>
            </w:r>
          </w:p>
        </w:tc>
        <w:tc>
          <w:tcPr>
            <w:tcW w:w="993" w:type="dxa"/>
            <w:tcBorders>
              <w:top w:val="single" w:sz="8" w:space="0" w:color="000000"/>
              <w:bottom w:val="single" w:sz="8" w:space="0" w:color="000000"/>
            </w:tcBorders>
            <w:shd w:val="clear" w:color="auto" w:fill="auto"/>
            <w:vAlign w:val="center"/>
          </w:tcPr>
          <w:p w14:paraId="1ABA7303" w14:textId="77777777" w:rsidR="007F7FDF" w:rsidRPr="00532829" w:rsidRDefault="007F7FDF" w:rsidP="00DA45AB">
            <w:pPr>
              <w:ind w:left="-250" w:firstLine="250"/>
              <w:jc w:val="center"/>
              <w:rPr>
                <w:rFonts w:ascii="Arial" w:hAnsi="Arial" w:cs="Arial"/>
                <w:color w:val="000000"/>
                <w:sz w:val="16"/>
                <w:szCs w:val="16"/>
                <w:lang w:val="en-US"/>
              </w:rPr>
            </w:pPr>
            <w:r w:rsidRPr="00532829">
              <w:rPr>
                <w:rFonts w:ascii="Arial" w:hAnsi="Arial" w:cs="Arial"/>
                <w:color w:val="000000"/>
                <w:sz w:val="16"/>
                <w:szCs w:val="16"/>
                <w:lang w:val="en-US"/>
              </w:rPr>
              <w:t>65°C</w:t>
            </w:r>
          </w:p>
        </w:tc>
        <w:tc>
          <w:tcPr>
            <w:tcW w:w="992" w:type="dxa"/>
            <w:tcBorders>
              <w:top w:val="single" w:sz="8" w:space="0" w:color="000000"/>
              <w:bottom w:val="single" w:sz="8" w:space="0" w:color="000000"/>
            </w:tcBorders>
            <w:shd w:val="clear" w:color="auto" w:fill="auto"/>
            <w:vAlign w:val="center"/>
          </w:tcPr>
          <w:p w14:paraId="7DDAF475" w14:textId="77777777" w:rsidR="007F7FDF" w:rsidRPr="00532829" w:rsidRDefault="007F7FDF" w:rsidP="00DA45AB">
            <w:pPr>
              <w:widowControl w:val="0"/>
              <w:autoSpaceDE w:val="0"/>
              <w:autoSpaceDN w:val="0"/>
              <w:adjustRightInd w:val="0"/>
              <w:jc w:val="center"/>
              <w:rPr>
                <w:rFonts w:ascii="Arial" w:hAnsi="Arial" w:cs="Arial"/>
                <w:color w:val="000000"/>
                <w:sz w:val="16"/>
                <w:szCs w:val="16"/>
                <w:lang w:val="en-US"/>
              </w:rPr>
            </w:pPr>
            <w:r w:rsidRPr="00532829">
              <w:rPr>
                <w:rFonts w:ascii="Arial" w:hAnsi="Arial" w:cs="Arial"/>
                <w:color w:val="000000"/>
                <w:sz w:val="16"/>
                <w:szCs w:val="16"/>
                <w:lang w:val="en-US"/>
              </w:rPr>
              <w:t>35</w:t>
            </w:r>
          </w:p>
        </w:tc>
        <w:tc>
          <w:tcPr>
            <w:tcW w:w="1134" w:type="dxa"/>
            <w:tcBorders>
              <w:top w:val="single" w:sz="8" w:space="0" w:color="000000"/>
              <w:bottom w:val="single" w:sz="8" w:space="0" w:color="000000"/>
            </w:tcBorders>
            <w:shd w:val="clear" w:color="auto" w:fill="auto"/>
            <w:vAlign w:val="center"/>
          </w:tcPr>
          <w:p w14:paraId="53E11973" w14:textId="77777777" w:rsidR="007F7FDF" w:rsidRPr="00532829" w:rsidRDefault="007F7FDF" w:rsidP="00DA45AB">
            <w:pPr>
              <w:widowControl w:val="0"/>
              <w:autoSpaceDE w:val="0"/>
              <w:autoSpaceDN w:val="0"/>
              <w:adjustRightInd w:val="0"/>
              <w:jc w:val="center"/>
              <w:rPr>
                <w:rFonts w:ascii="Arial" w:hAnsi="Arial" w:cs="Arial"/>
                <w:color w:val="000000"/>
                <w:sz w:val="16"/>
                <w:szCs w:val="16"/>
                <w:lang w:val="en-US"/>
              </w:rPr>
            </w:pPr>
            <w:r w:rsidRPr="00532829">
              <w:rPr>
                <w:rFonts w:ascii="Arial" w:hAnsi="Arial" w:cs="Arial"/>
                <w:color w:val="000000"/>
                <w:sz w:val="16"/>
                <w:szCs w:val="16"/>
                <w:lang w:val="en-US"/>
              </w:rPr>
              <w:t>824</w:t>
            </w:r>
          </w:p>
        </w:tc>
        <w:tc>
          <w:tcPr>
            <w:tcW w:w="1843" w:type="dxa"/>
            <w:tcBorders>
              <w:top w:val="single" w:sz="8" w:space="0" w:color="000000"/>
              <w:bottom w:val="single" w:sz="8" w:space="0" w:color="000000"/>
            </w:tcBorders>
            <w:shd w:val="clear" w:color="auto" w:fill="auto"/>
            <w:vAlign w:val="center"/>
          </w:tcPr>
          <w:p w14:paraId="7D9A2ECF" w14:textId="77777777" w:rsidR="007F7FDF" w:rsidRPr="00532829" w:rsidRDefault="007F7FDF" w:rsidP="00DA45AB">
            <w:pPr>
              <w:widowControl w:val="0"/>
              <w:autoSpaceDE w:val="0"/>
              <w:autoSpaceDN w:val="0"/>
              <w:adjustRightInd w:val="0"/>
              <w:jc w:val="center"/>
              <w:rPr>
                <w:rFonts w:ascii="Arial" w:hAnsi="Arial" w:cs="Arial"/>
                <w:color w:val="000000"/>
                <w:sz w:val="16"/>
                <w:szCs w:val="16"/>
                <w:lang w:val="en-US"/>
              </w:rPr>
            </w:pPr>
            <w:r w:rsidRPr="00532829">
              <w:rPr>
                <w:rFonts w:ascii="Arial" w:hAnsi="Arial" w:cs="Arial"/>
                <w:color w:val="000000"/>
                <w:sz w:val="16"/>
                <w:szCs w:val="16"/>
                <w:lang w:val="en-US"/>
              </w:rPr>
              <w:t>Present study</w:t>
            </w:r>
          </w:p>
        </w:tc>
      </w:tr>
      <w:tr w:rsidR="007F7FDF" w:rsidRPr="00532829" w14:paraId="66C93C0A" w14:textId="77777777" w:rsidTr="00DA45AB">
        <w:trPr>
          <w:trHeight w:val="508"/>
          <w:jc w:val="center"/>
        </w:trPr>
        <w:tc>
          <w:tcPr>
            <w:tcW w:w="741" w:type="dxa"/>
            <w:tcBorders>
              <w:top w:val="single" w:sz="8" w:space="0" w:color="000000"/>
            </w:tcBorders>
            <w:shd w:val="clear" w:color="auto" w:fill="auto"/>
            <w:vAlign w:val="center"/>
          </w:tcPr>
          <w:p w14:paraId="469FD2F5" w14:textId="77777777" w:rsidR="007F7FDF" w:rsidRPr="00532829" w:rsidRDefault="007F7FDF" w:rsidP="00DA45AB">
            <w:pPr>
              <w:pStyle w:val="NormaleWeb"/>
              <w:rPr>
                <w:rFonts w:ascii="Arial" w:hAnsi="Arial" w:cs="Arial"/>
                <w:b/>
                <w:color w:val="000000"/>
                <w:sz w:val="16"/>
                <w:szCs w:val="16"/>
                <w:lang w:val="en-US"/>
              </w:rPr>
            </w:pPr>
            <w:r w:rsidRPr="00532829">
              <w:rPr>
                <w:rFonts w:ascii="Arial" w:hAnsi="Arial" w:cs="Arial"/>
                <w:b/>
                <w:color w:val="000000"/>
                <w:sz w:val="16"/>
                <w:szCs w:val="16"/>
                <w:lang w:val="en-US"/>
              </w:rPr>
              <w:t>AMOA</w:t>
            </w:r>
          </w:p>
        </w:tc>
        <w:tc>
          <w:tcPr>
            <w:tcW w:w="1194" w:type="dxa"/>
            <w:tcBorders>
              <w:top w:val="single" w:sz="8" w:space="0" w:color="000000"/>
            </w:tcBorders>
            <w:shd w:val="clear" w:color="auto" w:fill="auto"/>
            <w:vAlign w:val="center"/>
          </w:tcPr>
          <w:p w14:paraId="7C6CCBC7" w14:textId="77777777" w:rsidR="007F7FDF" w:rsidRPr="00532829" w:rsidRDefault="007F7FDF" w:rsidP="00DA45AB">
            <w:pPr>
              <w:widowControl w:val="0"/>
              <w:autoSpaceDE w:val="0"/>
              <w:autoSpaceDN w:val="0"/>
              <w:adjustRightInd w:val="0"/>
              <w:rPr>
                <w:rFonts w:ascii="Arial" w:hAnsi="Arial" w:cs="Arial"/>
                <w:noProof/>
                <w:color w:val="000000"/>
                <w:sz w:val="16"/>
                <w:szCs w:val="16"/>
                <w:lang w:val="en-US"/>
              </w:rPr>
            </w:pPr>
            <w:r w:rsidRPr="00532829">
              <w:rPr>
                <w:rFonts w:ascii="Arial" w:hAnsi="Arial" w:cs="Arial"/>
                <w:noProof/>
                <w:color w:val="000000"/>
                <w:sz w:val="16"/>
                <w:szCs w:val="16"/>
                <w:lang w:val="en-US"/>
              </w:rPr>
              <w:t>Arch-amoAF</w:t>
            </w:r>
          </w:p>
          <w:p w14:paraId="74D29C22" w14:textId="77777777" w:rsidR="007F7FDF" w:rsidRPr="00532829" w:rsidRDefault="007F7FDF" w:rsidP="00DA45AB">
            <w:pPr>
              <w:widowControl w:val="0"/>
              <w:autoSpaceDE w:val="0"/>
              <w:autoSpaceDN w:val="0"/>
              <w:adjustRightInd w:val="0"/>
              <w:rPr>
                <w:rFonts w:ascii="Arial" w:eastAsia="Times New Roman" w:hAnsi="Arial" w:cs="Arial"/>
                <w:color w:val="000000"/>
                <w:sz w:val="16"/>
                <w:szCs w:val="16"/>
                <w:lang w:val="en-US"/>
              </w:rPr>
            </w:pPr>
            <w:r w:rsidRPr="00532829">
              <w:rPr>
                <w:rFonts w:ascii="Arial" w:hAnsi="Arial" w:cs="Arial"/>
                <w:noProof/>
                <w:color w:val="000000"/>
                <w:sz w:val="16"/>
                <w:szCs w:val="16"/>
                <w:lang w:val="en-US"/>
              </w:rPr>
              <w:t>Arch-amoAR</w:t>
            </w:r>
          </w:p>
        </w:tc>
        <w:tc>
          <w:tcPr>
            <w:tcW w:w="2421" w:type="dxa"/>
            <w:tcBorders>
              <w:top w:val="single" w:sz="8" w:space="0" w:color="000000"/>
            </w:tcBorders>
            <w:shd w:val="clear" w:color="auto" w:fill="auto"/>
            <w:vAlign w:val="center"/>
          </w:tcPr>
          <w:p w14:paraId="4EBCB485" w14:textId="77777777" w:rsidR="007F7FDF" w:rsidRPr="00532829" w:rsidRDefault="007F7FDF" w:rsidP="00DA45AB">
            <w:pPr>
              <w:jc w:val="center"/>
              <w:rPr>
                <w:rFonts w:ascii="Courier New" w:hAnsi="Courier New" w:cs="Courier New"/>
                <w:noProof/>
                <w:color w:val="000000"/>
                <w:sz w:val="16"/>
                <w:szCs w:val="16"/>
                <w:lang w:val="en-US"/>
              </w:rPr>
            </w:pPr>
            <w:r w:rsidRPr="00532829">
              <w:rPr>
                <w:rFonts w:ascii="Courier New" w:hAnsi="Courier New" w:cs="Courier New"/>
                <w:noProof/>
                <w:color w:val="000000"/>
                <w:sz w:val="16"/>
                <w:szCs w:val="16"/>
                <w:lang w:val="en-US"/>
              </w:rPr>
              <w:t>STAATGGTCTGGCTTAGACG</w:t>
            </w:r>
          </w:p>
          <w:p w14:paraId="38662902" w14:textId="77777777" w:rsidR="007F7FDF" w:rsidRPr="00532829" w:rsidRDefault="007F7FDF" w:rsidP="00DA45AB">
            <w:pPr>
              <w:jc w:val="center"/>
              <w:rPr>
                <w:rFonts w:ascii="Courier New" w:eastAsia="Times New Roman" w:hAnsi="Courier New" w:cs="Courier New"/>
                <w:color w:val="000000"/>
                <w:sz w:val="16"/>
                <w:szCs w:val="16"/>
                <w:lang w:val="en-US"/>
              </w:rPr>
            </w:pPr>
            <w:r w:rsidRPr="00532829">
              <w:rPr>
                <w:rFonts w:ascii="Courier New" w:hAnsi="Courier New" w:cs="Courier New"/>
                <w:noProof/>
                <w:color w:val="000000"/>
                <w:sz w:val="16"/>
                <w:szCs w:val="16"/>
                <w:lang w:val="en-US"/>
              </w:rPr>
              <w:t>GCGGCCATCCATCTGTATGT</w:t>
            </w:r>
          </w:p>
        </w:tc>
        <w:tc>
          <w:tcPr>
            <w:tcW w:w="993" w:type="dxa"/>
            <w:tcBorders>
              <w:top w:val="single" w:sz="8" w:space="0" w:color="000000"/>
            </w:tcBorders>
            <w:shd w:val="clear" w:color="auto" w:fill="auto"/>
            <w:vAlign w:val="center"/>
          </w:tcPr>
          <w:p w14:paraId="424011A3" w14:textId="77777777" w:rsidR="007F7FDF" w:rsidRPr="00532829" w:rsidRDefault="007F7FDF" w:rsidP="00DA45AB">
            <w:pPr>
              <w:ind w:left="-250" w:firstLine="250"/>
              <w:jc w:val="center"/>
              <w:rPr>
                <w:rFonts w:ascii="Arial" w:hAnsi="Arial" w:cs="Arial"/>
                <w:color w:val="000000"/>
                <w:sz w:val="16"/>
                <w:szCs w:val="16"/>
                <w:lang w:val="en-US"/>
              </w:rPr>
            </w:pPr>
            <w:r w:rsidRPr="00532829">
              <w:rPr>
                <w:rFonts w:ascii="Arial" w:hAnsi="Arial" w:cs="Arial"/>
                <w:color w:val="000000"/>
                <w:sz w:val="16"/>
                <w:szCs w:val="16"/>
                <w:lang w:val="en-US"/>
              </w:rPr>
              <w:t>55°C</w:t>
            </w:r>
          </w:p>
        </w:tc>
        <w:tc>
          <w:tcPr>
            <w:tcW w:w="992" w:type="dxa"/>
            <w:tcBorders>
              <w:top w:val="single" w:sz="8" w:space="0" w:color="000000"/>
            </w:tcBorders>
            <w:shd w:val="clear" w:color="auto" w:fill="auto"/>
            <w:vAlign w:val="center"/>
          </w:tcPr>
          <w:p w14:paraId="2EF160E0" w14:textId="77777777" w:rsidR="007F7FDF" w:rsidRPr="00532829" w:rsidRDefault="007F7FDF" w:rsidP="00DA45AB">
            <w:pPr>
              <w:widowControl w:val="0"/>
              <w:autoSpaceDE w:val="0"/>
              <w:autoSpaceDN w:val="0"/>
              <w:adjustRightInd w:val="0"/>
              <w:jc w:val="center"/>
              <w:rPr>
                <w:rFonts w:ascii="Arial" w:hAnsi="Arial" w:cs="Arial"/>
                <w:color w:val="000000"/>
                <w:sz w:val="16"/>
                <w:szCs w:val="16"/>
                <w:lang w:val="en-US"/>
              </w:rPr>
            </w:pPr>
            <w:r w:rsidRPr="00532829">
              <w:rPr>
                <w:rFonts w:ascii="Arial" w:hAnsi="Arial" w:cs="Arial"/>
                <w:color w:val="000000"/>
                <w:sz w:val="16"/>
                <w:szCs w:val="16"/>
                <w:lang w:val="en-US"/>
              </w:rPr>
              <w:t>35</w:t>
            </w:r>
          </w:p>
        </w:tc>
        <w:tc>
          <w:tcPr>
            <w:tcW w:w="1134" w:type="dxa"/>
            <w:tcBorders>
              <w:top w:val="single" w:sz="8" w:space="0" w:color="000000"/>
            </w:tcBorders>
            <w:shd w:val="clear" w:color="auto" w:fill="auto"/>
            <w:vAlign w:val="center"/>
          </w:tcPr>
          <w:p w14:paraId="7D1E2FDD" w14:textId="77777777" w:rsidR="007F7FDF" w:rsidRPr="00532829" w:rsidRDefault="007F7FDF" w:rsidP="00DA45AB">
            <w:pPr>
              <w:widowControl w:val="0"/>
              <w:autoSpaceDE w:val="0"/>
              <w:autoSpaceDN w:val="0"/>
              <w:adjustRightInd w:val="0"/>
              <w:jc w:val="center"/>
              <w:rPr>
                <w:rFonts w:ascii="Arial" w:hAnsi="Arial" w:cs="Arial"/>
                <w:color w:val="000000"/>
                <w:sz w:val="16"/>
                <w:szCs w:val="16"/>
                <w:lang w:val="en-US"/>
              </w:rPr>
            </w:pPr>
            <w:r w:rsidRPr="00532829">
              <w:rPr>
                <w:rFonts w:ascii="Arial" w:hAnsi="Arial" w:cs="Arial"/>
                <w:color w:val="000000"/>
                <w:sz w:val="16"/>
                <w:szCs w:val="16"/>
                <w:lang w:val="en-US"/>
              </w:rPr>
              <w:t>600</w:t>
            </w:r>
          </w:p>
        </w:tc>
        <w:tc>
          <w:tcPr>
            <w:tcW w:w="1843" w:type="dxa"/>
            <w:tcBorders>
              <w:top w:val="single" w:sz="8" w:space="0" w:color="000000"/>
            </w:tcBorders>
            <w:shd w:val="clear" w:color="auto" w:fill="auto"/>
            <w:vAlign w:val="center"/>
          </w:tcPr>
          <w:p w14:paraId="0A1F1DDC" w14:textId="77777777" w:rsidR="007F7FDF" w:rsidRPr="00532829" w:rsidRDefault="007F7FDF" w:rsidP="00DA45AB">
            <w:pPr>
              <w:widowControl w:val="0"/>
              <w:autoSpaceDE w:val="0"/>
              <w:autoSpaceDN w:val="0"/>
              <w:adjustRightInd w:val="0"/>
              <w:jc w:val="center"/>
              <w:rPr>
                <w:rFonts w:ascii="Arial" w:hAnsi="Arial" w:cs="Arial"/>
                <w:color w:val="000000"/>
                <w:sz w:val="16"/>
                <w:szCs w:val="16"/>
                <w:lang w:val="en-US"/>
              </w:rPr>
            </w:pPr>
            <w:r w:rsidRPr="00532829">
              <w:rPr>
                <w:rFonts w:ascii="Arial" w:hAnsi="Arial" w:cs="Arial"/>
                <w:noProof/>
                <w:color w:val="000000"/>
                <w:sz w:val="16"/>
                <w:szCs w:val="16"/>
                <w:lang w:val="en-US"/>
              </w:rPr>
              <w:t>Francis et al., 2005</w:t>
            </w:r>
          </w:p>
        </w:tc>
      </w:tr>
    </w:tbl>
    <w:p w14:paraId="51113189" w14:textId="77777777" w:rsidR="007F7FDF" w:rsidRPr="00532829" w:rsidRDefault="007F7FDF" w:rsidP="007F7FDF">
      <w:pPr>
        <w:spacing w:line="360" w:lineRule="auto"/>
        <w:jc w:val="both"/>
        <w:rPr>
          <w:rFonts w:ascii="Arial" w:hAnsi="Arial" w:cs="Times"/>
          <w:lang w:val="en-US"/>
        </w:rPr>
      </w:pPr>
    </w:p>
    <w:p w14:paraId="1BA62FCF" w14:textId="77777777" w:rsidR="007F7FDF" w:rsidRPr="00532829" w:rsidRDefault="007F7FDF" w:rsidP="007F7FDF">
      <w:pPr>
        <w:spacing w:line="360" w:lineRule="auto"/>
        <w:jc w:val="both"/>
        <w:rPr>
          <w:rFonts w:ascii="Arial" w:hAnsi="Arial" w:cs="Times"/>
          <w:lang w:val="en-US"/>
        </w:rPr>
      </w:pPr>
      <w:r w:rsidRPr="00532829">
        <w:rPr>
          <w:rFonts w:ascii="Arial" w:hAnsi="Arial" w:cs="Times"/>
          <w:lang w:val="en-US"/>
        </w:rPr>
        <w:t xml:space="preserve">Abbreviation used: B16S, bacterial 16S rRNA, A16S, archaeal 16S rRNA; CDHD, </w:t>
      </w:r>
      <w:r w:rsidRPr="00532829">
        <w:rPr>
          <w:rFonts w:ascii="Arial" w:eastAsia="Times New Roman" w:hAnsi="Arial" w:cs="Arial"/>
          <w:bCs/>
          <w:color w:val="000000"/>
          <w:lang w:val="en-US"/>
        </w:rPr>
        <w:t xml:space="preserve">acetyl-CoA decarbonylase/synthase subunit delta; MCRA, </w:t>
      </w:r>
      <w:r w:rsidRPr="00532829">
        <w:rPr>
          <w:rFonts w:ascii="Arial" w:hAnsi="Arial" w:cs="Arial"/>
          <w:bCs/>
          <w:color w:val="000000"/>
          <w:lang w:val="en-US"/>
        </w:rPr>
        <w:t xml:space="preserve">methyl coenzyme M alpha reductase subunit alpha; DSRA, dissimilatory sulfite reductase subunit alpha; AMOA, </w:t>
      </w:r>
      <w:r w:rsidRPr="00532829">
        <w:rPr>
          <w:rFonts w:ascii="Arial" w:hAnsi="Arial" w:cs="Arial"/>
          <w:bCs/>
          <w:lang w:val="en-US"/>
        </w:rPr>
        <w:t>ammonia monooxygenase subunit</w:t>
      </w:r>
      <w:r w:rsidRPr="00532829">
        <w:rPr>
          <w:rFonts w:ascii="Arial" w:hAnsi="Arial" w:cs="Arial"/>
          <w:bCs/>
          <w:color w:val="000000"/>
          <w:lang w:val="en-US"/>
        </w:rPr>
        <w:t xml:space="preserve"> </w:t>
      </w:r>
      <w:r w:rsidRPr="00532829">
        <w:rPr>
          <w:rFonts w:ascii="Arial" w:hAnsi="Arial" w:cs="Arial"/>
          <w:bCs/>
          <w:lang w:val="en-US"/>
        </w:rPr>
        <w:t>alpha.</w:t>
      </w:r>
    </w:p>
    <w:p w14:paraId="5184E646" w14:textId="77777777" w:rsidR="007F7FDF" w:rsidRPr="00532829" w:rsidRDefault="007F7FDF" w:rsidP="007F7FDF">
      <w:pPr>
        <w:rPr>
          <w:rFonts w:ascii="Arial" w:hAnsi="Arial" w:cs="Arial"/>
          <w:lang w:val="en-US"/>
        </w:rPr>
      </w:pPr>
      <w:r w:rsidRPr="00532829">
        <w:rPr>
          <w:rFonts w:ascii="Arial" w:hAnsi="Arial" w:cs="Arial"/>
          <w:lang w:val="en-US"/>
        </w:rPr>
        <w:br w:type="page"/>
      </w:r>
    </w:p>
    <w:p w14:paraId="7282EF9B" w14:textId="2DCAE5E2" w:rsidR="007F7FDF" w:rsidRPr="00532829" w:rsidRDefault="007F7FDF" w:rsidP="007F7FDF">
      <w:pPr>
        <w:spacing w:line="360" w:lineRule="auto"/>
        <w:jc w:val="both"/>
        <w:rPr>
          <w:rFonts w:ascii="Arial" w:hAnsi="Arial" w:cs="Arial"/>
          <w:lang w:val="en-US"/>
        </w:rPr>
      </w:pPr>
      <w:r>
        <w:rPr>
          <w:rFonts w:ascii="Arial" w:hAnsi="Arial" w:cs="Arial"/>
          <w:b/>
          <w:lang w:val="en-US"/>
        </w:rPr>
        <w:t>Supplemental</w:t>
      </w:r>
      <w:r w:rsidRPr="00532829">
        <w:rPr>
          <w:rFonts w:ascii="Arial" w:hAnsi="Arial" w:cs="Arial"/>
          <w:b/>
          <w:lang w:val="en-US"/>
        </w:rPr>
        <w:t xml:space="preserve"> Table 2.</w:t>
      </w:r>
      <w:r w:rsidRPr="00532829">
        <w:rPr>
          <w:rFonts w:ascii="Arial" w:hAnsi="Arial" w:cs="Arial"/>
          <w:lang w:val="en-US"/>
        </w:rPr>
        <w:t xml:space="preserve"> Genus- and cluster-level attribution of </w:t>
      </w:r>
      <w:r w:rsidRPr="00532829">
        <w:rPr>
          <w:rFonts w:ascii="Arial" w:hAnsi="Arial" w:cs="Arial"/>
          <w:i/>
          <w:lang w:val="en-US"/>
        </w:rPr>
        <w:t>Hephaestus</w:t>
      </w:r>
      <w:r w:rsidRPr="00532829">
        <w:rPr>
          <w:rFonts w:ascii="Arial" w:hAnsi="Arial" w:cs="Arial"/>
          <w:lang w:val="en-US"/>
        </w:rPr>
        <w:t xml:space="preserve"> riboclones, affiliated to </w:t>
      </w:r>
      <w:r w:rsidRPr="00532829">
        <w:rPr>
          <w:rFonts w:ascii="Arial" w:hAnsi="Arial" w:cs="Arial"/>
          <w:i/>
          <w:lang w:val="en-US"/>
        </w:rPr>
        <w:t>Bacteroidetes</w:t>
      </w:r>
      <w:r w:rsidRPr="00532829">
        <w:rPr>
          <w:rFonts w:ascii="Arial" w:hAnsi="Arial" w:cs="Arial"/>
          <w:lang w:val="en-US"/>
        </w:rPr>
        <w:t>, Gamma- and Deltaproteobacteria, is shown as a percentage of all 16S crDNA clones analy</w:t>
      </w:r>
      <w:r w:rsidR="00070CAB">
        <w:rPr>
          <w:rFonts w:ascii="Arial" w:hAnsi="Arial" w:cs="Arial"/>
          <w:lang w:val="en-US"/>
        </w:rPr>
        <w:t>z</w:t>
      </w:r>
      <w:r w:rsidRPr="00532829">
        <w:rPr>
          <w:rFonts w:ascii="Arial" w:hAnsi="Arial" w:cs="Arial"/>
          <w:lang w:val="en-US"/>
        </w:rPr>
        <w:t xml:space="preserve">ed in </w:t>
      </w:r>
      <w:r w:rsidR="00070CAB">
        <w:rPr>
          <w:rFonts w:ascii="Arial" w:hAnsi="Arial" w:cs="Arial"/>
          <w:lang w:val="en-US"/>
        </w:rPr>
        <w:t>corresponding</w:t>
      </w:r>
      <w:r w:rsidRPr="00532829">
        <w:rPr>
          <w:rFonts w:ascii="Arial" w:hAnsi="Arial" w:cs="Arial"/>
          <w:lang w:val="en-US"/>
        </w:rPr>
        <w:t xml:space="preserve"> library.</w:t>
      </w:r>
    </w:p>
    <w:p w14:paraId="242F07E5" w14:textId="77777777" w:rsidR="007F7FDF" w:rsidRPr="00532829" w:rsidRDefault="007F7FDF" w:rsidP="007F7FDF">
      <w:pPr>
        <w:spacing w:line="480" w:lineRule="auto"/>
        <w:rPr>
          <w:lang w:val="en-US"/>
        </w:rPr>
      </w:pPr>
    </w:p>
    <w:tbl>
      <w:tblPr>
        <w:tblW w:w="0" w:type="auto"/>
        <w:jc w:val="center"/>
        <w:tblInd w:w="-1325" w:type="dxa"/>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3170"/>
        <w:gridCol w:w="18"/>
        <w:gridCol w:w="1183"/>
        <w:gridCol w:w="992"/>
        <w:gridCol w:w="851"/>
        <w:gridCol w:w="831"/>
      </w:tblGrid>
      <w:tr w:rsidR="007F7FDF" w:rsidRPr="007F7FDF" w14:paraId="49607E74" w14:textId="77777777" w:rsidTr="00575375">
        <w:trPr>
          <w:jc w:val="center"/>
        </w:trPr>
        <w:tc>
          <w:tcPr>
            <w:tcW w:w="3188" w:type="dxa"/>
            <w:gridSpan w:val="2"/>
            <w:tcBorders>
              <w:left w:val="nil"/>
              <w:bottom w:val="nil"/>
            </w:tcBorders>
            <w:shd w:val="clear" w:color="auto" w:fill="auto"/>
            <w:vAlign w:val="center"/>
          </w:tcPr>
          <w:p w14:paraId="3B4E95F6" w14:textId="77777777" w:rsidR="007F7FDF" w:rsidRPr="007F7FDF" w:rsidRDefault="007F7FDF" w:rsidP="007F7FDF">
            <w:pPr>
              <w:spacing w:line="360" w:lineRule="auto"/>
              <w:jc w:val="center"/>
              <w:rPr>
                <w:rFonts w:ascii="Arial" w:eastAsia="Times New Roman" w:hAnsi="Arial" w:cs="Arial"/>
                <w:b/>
                <w:sz w:val="22"/>
                <w:szCs w:val="22"/>
                <w:lang w:val="en-US"/>
              </w:rPr>
            </w:pPr>
          </w:p>
        </w:tc>
        <w:tc>
          <w:tcPr>
            <w:tcW w:w="1183" w:type="dxa"/>
            <w:tcBorders>
              <w:bottom w:val="nil"/>
            </w:tcBorders>
            <w:shd w:val="clear" w:color="auto" w:fill="auto"/>
            <w:vAlign w:val="center"/>
          </w:tcPr>
          <w:p w14:paraId="50DBD9EE" w14:textId="77777777" w:rsidR="007F7FDF" w:rsidRPr="007F7FDF" w:rsidRDefault="007F7FDF" w:rsidP="007F7FDF">
            <w:pPr>
              <w:spacing w:line="360" w:lineRule="auto"/>
              <w:jc w:val="center"/>
              <w:rPr>
                <w:rFonts w:ascii="Arial" w:eastAsia="Times New Roman" w:hAnsi="Arial" w:cs="Arial"/>
                <w:b/>
                <w:i/>
                <w:sz w:val="22"/>
                <w:szCs w:val="22"/>
                <w:lang w:val="en-US"/>
              </w:rPr>
            </w:pPr>
            <w:r w:rsidRPr="007F7FDF">
              <w:rPr>
                <w:rFonts w:ascii="Arial" w:eastAsia="Times New Roman" w:hAnsi="Arial" w:cs="Arial"/>
                <w:b/>
                <w:i/>
                <w:sz w:val="22"/>
                <w:szCs w:val="22"/>
                <w:lang w:val="en-US"/>
              </w:rPr>
              <w:t>Seawater</w:t>
            </w:r>
          </w:p>
        </w:tc>
        <w:tc>
          <w:tcPr>
            <w:tcW w:w="992" w:type="dxa"/>
            <w:tcBorders>
              <w:bottom w:val="nil"/>
            </w:tcBorders>
            <w:shd w:val="clear" w:color="auto" w:fill="auto"/>
            <w:vAlign w:val="center"/>
          </w:tcPr>
          <w:p w14:paraId="1D4457F4" w14:textId="77777777" w:rsidR="007F7FDF" w:rsidRPr="007F7FDF" w:rsidRDefault="007F7FDF" w:rsidP="007F7FDF">
            <w:pPr>
              <w:spacing w:line="360" w:lineRule="auto"/>
              <w:jc w:val="center"/>
              <w:rPr>
                <w:rFonts w:ascii="Arial" w:eastAsia="Times New Roman" w:hAnsi="Arial" w:cs="Arial"/>
                <w:b/>
                <w:i/>
                <w:sz w:val="22"/>
                <w:szCs w:val="22"/>
                <w:lang w:val="en-US"/>
              </w:rPr>
            </w:pPr>
            <w:r w:rsidRPr="007F7FDF">
              <w:rPr>
                <w:rFonts w:ascii="Arial" w:eastAsia="Times New Roman" w:hAnsi="Arial" w:cs="Arial"/>
                <w:b/>
                <w:i/>
                <w:sz w:val="22"/>
                <w:szCs w:val="22"/>
                <w:lang w:val="en-US"/>
              </w:rPr>
              <w:t>UIF</w:t>
            </w:r>
          </w:p>
        </w:tc>
        <w:tc>
          <w:tcPr>
            <w:tcW w:w="851" w:type="dxa"/>
            <w:tcBorders>
              <w:bottom w:val="nil"/>
            </w:tcBorders>
            <w:shd w:val="clear" w:color="auto" w:fill="auto"/>
            <w:vAlign w:val="center"/>
          </w:tcPr>
          <w:p w14:paraId="61EEF2F8" w14:textId="77777777" w:rsidR="007F7FDF" w:rsidRPr="007F7FDF" w:rsidRDefault="007F7FDF" w:rsidP="007F7FDF">
            <w:pPr>
              <w:spacing w:line="360" w:lineRule="auto"/>
              <w:jc w:val="center"/>
              <w:rPr>
                <w:rFonts w:ascii="Arial" w:eastAsia="Times New Roman" w:hAnsi="Arial" w:cs="Arial"/>
                <w:b/>
                <w:i/>
                <w:sz w:val="22"/>
                <w:szCs w:val="22"/>
                <w:lang w:val="en-US"/>
              </w:rPr>
            </w:pPr>
            <w:r w:rsidRPr="007F7FDF">
              <w:rPr>
                <w:rFonts w:ascii="Arial" w:eastAsia="Times New Roman" w:hAnsi="Arial" w:cs="Arial"/>
                <w:b/>
                <w:i/>
                <w:sz w:val="22"/>
                <w:szCs w:val="22"/>
                <w:lang w:val="en-US"/>
              </w:rPr>
              <w:t>MIF</w:t>
            </w:r>
          </w:p>
        </w:tc>
        <w:tc>
          <w:tcPr>
            <w:tcW w:w="831" w:type="dxa"/>
            <w:tcBorders>
              <w:bottom w:val="nil"/>
              <w:right w:val="nil"/>
            </w:tcBorders>
            <w:shd w:val="clear" w:color="auto" w:fill="auto"/>
            <w:vAlign w:val="center"/>
          </w:tcPr>
          <w:p w14:paraId="26EC114D" w14:textId="77777777" w:rsidR="007F7FDF" w:rsidRPr="007F7FDF" w:rsidRDefault="007F7FDF" w:rsidP="007F7FDF">
            <w:pPr>
              <w:spacing w:line="360" w:lineRule="auto"/>
              <w:jc w:val="center"/>
              <w:rPr>
                <w:rFonts w:ascii="Arial" w:eastAsia="Times New Roman" w:hAnsi="Arial" w:cs="Arial"/>
                <w:b/>
                <w:sz w:val="22"/>
                <w:szCs w:val="22"/>
                <w:lang w:val="en-US"/>
              </w:rPr>
            </w:pPr>
            <w:r w:rsidRPr="007F7FDF">
              <w:rPr>
                <w:rFonts w:ascii="Arial" w:eastAsia="Times New Roman" w:hAnsi="Arial" w:cs="Arial"/>
                <w:b/>
                <w:sz w:val="22"/>
                <w:szCs w:val="22"/>
                <w:lang w:val="en-US"/>
              </w:rPr>
              <w:t>2.97M</w:t>
            </w:r>
          </w:p>
        </w:tc>
      </w:tr>
      <w:tr w:rsidR="007F7FDF" w:rsidRPr="007F7FDF" w14:paraId="7D1E46B6" w14:textId="77777777" w:rsidTr="00575375">
        <w:trPr>
          <w:jc w:val="center"/>
        </w:trPr>
        <w:tc>
          <w:tcPr>
            <w:tcW w:w="3188" w:type="dxa"/>
            <w:gridSpan w:val="2"/>
            <w:tcBorders>
              <w:top w:val="nil"/>
              <w:left w:val="nil"/>
            </w:tcBorders>
            <w:shd w:val="clear" w:color="auto" w:fill="auto"/>
            <w:vAlign w:val="center"/>
          </w:tcPr>
          <w:p w14:paraId="15E00CEC" w14:textId="77777777" w:rsidR="007F7FDF" w:rsidRPr="007F7FDF" w:rsidRDefault="007F7FDF" w:rsidP="007F7FDF">
            <w:pPr>
              <w:spacing w:line="360" w:lineRule="auto"/>
              <w:jc w:val="center"/>
              <w:rPr>
                <w:rFonts w:ascii="Arial" w:eastAsia="Times New Roman" w:hAnsi="Arial" w:cs="Arial"/>
                <w:b/>
                <w:sz w:val="22"/>
                <w:szCs w:val="22"/>
                <w:lang w:val="en-US"/>
              </w:rPr>
            </w:pPr>
          </w:p>
        </w:tc>
        <w:tc>
          <w:tcPr>
            <w:tcW w:w="1183" w:type="dxa"/>
            <w:tcBorders>
              <w:top w:val="nil"/>
            </w:tcBorders>
            <w:shd w:val="clear" w:color="auto" w:fill="auto"/>
            <w:vAlign w:val="center"/>
          </w:tcPr>
          <w:p w14:paraId="4F5C78F9" w14:textId="77777777" w:rsidR="007F7FDF" w:rsidRPr="007F7FDF" w:rsidRDefault="007F7FDF" w:rsidP="007F7FDF">
            <w:pPr>
              <w:spacing w:line="360" w:lineRule="auto"/>
              <w:jc w:val="center"/>
              <w:rPr>
                <w:rFonts w:ascii="Arial" w:eastAsia="Times New Roman" w:hAnsi="Arial" w:cs="Arial"/>
                <w:b/>
                <w:i/>
                <w:sz w:val="22"/>
                <w:szCs w:val="22"/>
                <w:lang w:val="en-US"/>
              </w:rPr>
            </w:pPr>
          </w:p>
        </w:tc>
        <w:tc>
          <w:tcPr>
            <w:tcW w:w="992" w:type="dxa"/>
            <w:tcBorders>
              <w:top w:val="nil"/>
            </w:tcBorders>
            <w:shd w:val="clear" w:color="auto" w:fill="auto"/>
            <w:vAlign w:val="center"/>
          </w:tcPr>
          <w:p w14:paraId="2999CDFD" w14:textId="77777777" w:rsidR="007F7FDF" w:rsidRPr="007F7FDF" w:rsidRDefault="007F7FDF" w:rsidP="007F7FDF">
            <w:pPr>
              <w:spacing w:line="360" w:lineRule="auto"/>
              <w:jc w:val="center"/>
              <w:rPr>
                <w:rFonts w:ascii="Arial" w:eastAsia="Times New Roman" w:hAnsi="Arial" w:cs="Arial"/>
                <w:b/>
                <w:i/>
                <w:sz w:val="22"/>
                <w:szCs w:val="22"/>
                <w:lang w:val="en-US"/>
              </w:rPr>
            </w:pPr>
          </w:p>
        </w:tc>
        <w:tc>
          <w:tcPr>
            <w:tcW w:w="851" w:type="dxa"/>
            <w:tcBorders>
              <w:top w:val="nil"/>
            </w:tcBorders>
            <w:shd w:val="clear" w:color="auto" w:fill="auto"/>
            <w:vAlign w:val="center"/>
          </w:tcPr>
          <w:p w14:paraId="0C801B1C" w14:textId="77777777" w:rsidR="007F7FDF" w:rsidRPr="007F7FDF" w:rsidRDefault="007F7FDF" w:rsidP="007F7FDF">
            <w:pPr>
              <w:spacing w:line="360" w:lineRule="auto"/>
              <w:jc w:val="center"/>
              <w:rPr>
                <w:rFonts w:ascii="Arial" w:eastAsia="Times New Roman" w:hAnsi="Arial" w:cs="Arial"/>
                <w:b/>
                <w:i/>
                <w:sz w:val="22"/>
                <w:szCs w:val="22"/>
                <w:lang w:val="en-US"/>
              </w:rPr>
            </w:pPr>
          </w:p>
        </w:tc>
        <w:tc>
          <w:tcPr>
            <w:tcW w:w="831" w:type="dxa"/>
            <w:tcBorders>
              <w:top w:val="nil"/>
              <w:right w:val="nil"/>
            </w:tcBorders>
            <w:shd w:val="clear" w:color="auto" w:fill="auto"/>
            <w:vAlign w:val="center"/>
          </w:tcPr>
          <w:p w14:paraId="299CBD7E" w14:textId="77777777" w:rsidR="007F7FDF" w:rsidRPr="007F7FDF" w:rsidRDefault="007F7FDF" w:rsidP="007F7FDF">
            <w:pPr>
              <w:spacing w:line="360" w:lineRule="auto"/>
              <w:jc w:val="center"/>
              <w:rPr>
                <w:rFonts w:ascii="Arial" w:eastAsia="Times New Roman" w:hAnsi="Arial" w:cs="Arial"/>
                <w:b/>
                <w:sz w:val="22"/>
                <w:szCs w:val="22"/>
                <w:lang w:val="en-US"/>
              </w:rPr>
            </w:pPr>
          </w:p>
        </w:tc>
      </w:tr>
      <w:tr w:rsidR="007F7FDF" w:rsidRPr="007F7FDF" w14:paraId="70026EE2" w14:textId="77777777" w:rsidTr="00575375">
        <w:trPr>
          <w:jc w:val="center"/>
        </w:trPr>
        <w:tc>
          <w:tcPr>
            <w:tcW w:w="4371" w:type="dxa"/>
            <w:gridSpan w:val="3"/>
            <w:tcBorders>
              <w:left w:val="nil"/>
              <w:bottom w:val="nil"/>
            </w:tcBorders>
            <w:shd w:val="clear" w:color="auto" w:fill="auto"/>
            <w:vAlign w:val="center"/>
          </w:tcPr>
          <w:p w14:paraId="0D8BC050" w14:textId="77777777" w:rsidR="007F7FDF" w:rsidRPr="007F7FDF" w:rsidRDefault="007F7FDF" w:rsidP="007F7FDF">
            <w:pPr>
              <w:spacing w:line="360" w:lineRule="auto"/>
              <w:rPr>
                <w:rFonts w:ascii="Arial" w:eastAsia="Times New Roman" w:hAnsi="Arial" w:cs="Arial"/>
                <w:b/>
                <w:i/>
                <w:color w:val="000000"/>
                <w:sz w:val="22"/>
                <w:szCs w:val="22"/>
                <w:lang w:val="en-US"/>
              </w:rPr>
            </w:pPr>
            <w:r w:rsidRPr="007F7FDF">
              <w:rPr>
                <w:rFonts w:ascii="Arial" w:eastAsia="Times New Roman" w:hAnsi="Arial" w:cs="Arial"/>
                <w:b/>
                <w:i/>
                <w:color w:val="000000"/>
                <w:sz w:val="22"/>
                <w:szCs w:val="22"/>
                <w:lang w:val="en-US"/>
              </w:rPr>
              <w:t>Bacteriodetes</w:t>
            </w:r>
          </w:p>
        </w:tc>
        <w:tc>
          <w:tcPr>
            <w:tcW w:w="992" w:type="dxa"/>
            <w:tcBorders>
              <w:bottom w:val="nil"/>
            </w:tcBorders>
            <w:shd w:val="clear" w:color="auto" w:fill="auto"/>
            <w:vAlign w:val="center"/>
          </w:tcPr>
          <w:p w14:paraId="455D6AD8" w14:textId="77777777" w:rsidR="007F7FDF" w:rsidRPr="007F7FDF" w:rsidRDefault="007F7FDF" w:rsidP="007F7FDF">
            <w:pPr>
              <w:spacing w:line="360" w:lineRule="auto"/>
              <w:jc w:val="center"/>
              <w:rPr>
                <w:rFonts w:ascii="Arial" w:eastAsia="Times New Roman" w:hAnsi="Arial" w:cs="Arial"/>
                <w:sz w:val="22"/>
                <w:szCs w:val="22"/>
                <w:lang w:val="en-US"/>
              </w:rPr>
            </w:pPr>
          </w:p>
        </w:tc>
        <w:tc>
          <w:tcPr>
            <w:tcW w:w="851" w:type="dxa"/>
            <w:tcBorders>
              <w:bottom w:val="nil"/>
            </w:tcBorders>
            <w:shd w:val="clear" w:color="auto" w:fill="auto"/>
            <w:vAlign w:val="center"/>
          </w:tcPr>
          <w:p w14:paraId="2BD8B9A3" w14:textId="77777777" w:rsidR="007F7FDF" w:rsidRPr="007F7FDF" w:rsidRDefault="007F7FDF" w:rsidP="007F7FDF">
            <w:pPr>
              <w:spacing w:line="360" w:lineRule="auto"/>
              <w:jc w:val="center"/>
              <w:rPr>
                <w:rFonts w:ascii="Arial" w:eastAsia="Times New Roman" w:hAnsi="Arial" w:cs="Arial"/>
                <w:sz w:val="22"/>
                <w:szCs w:val="22"/>
                <w:lang w:val="en-US"/>
              </w:rPr>
            </w:pPr>
          </w:p>
        </w:tc>
        <w:tc>
          <w:tcPr>
            <w:tcW w:w="831" w:type="dxa"/>
            <w:tcBorders>
              <w:bottom w:val="nil"/>
              <w:right w:val="nil"/>
            </w:tcBorders>
            <w:shd w:val="clear" w:color="auto" w:fill="auto"/>
            <w:vAlign w:val="center"/>
          </w:tcPr>
          <w:p w14:paraId="34565B89" w14:textId="77777777" w:rsidR="007F7FDF" w:rsidRPr="007F7FDF" w:rsidRDefault="007F7FDF" w:rsidP="007F7FDF">
            <w:pPr>
              <w:spacing w:line="360" w:lineRule="auto"/>
              <w:jc w:val="center"/>
              <w:rPr>
                <w:rFonts w:ascii="Arial" w:eastAsia="Times New Roman" w:hAnsi="Arial" w:cs="Arial"/>
                <w:sz w:val="22"/>
                <w:szCs w:val="22"/>
                <w:lang w:val="en-US"/>
              </w:rPr>
            </w:pPr>
          </w:p>
        </w:tc>
      </w:tr>
      <w:tr w:rsidR="007F7FDF" w:rsidRPr="007F7FDF" w14:paraId="605E5B4B" w14:textId="77777777" w:rsidTr="00575375">
        <w:trPr>
          <w:jc w:val="center"/>
        </w:trPr>
        <w:tc>
          <w:tcPr>
            <w:tcW w:w="3170" w:type="dxa"/>
            <w:tcBorders>
              <w:top w:val="nil"/>
              <w:left w:val="nil"/>
              <w:bottom w:val="nil"/>
            </w:tcBorders>
            <w:shd w:val="clear" w:color="auto" w:fill="auto"/>
            <w:vAlign w:val="center"/>
          </w:tcPr>
          <w:p w14:paraId="2864C552" w14:textId="77777777" w:rsidR="007F7FDF" w:rsidRPr="007F7FDF" w:rsidRDefault="007F7FDF" w:rsidP="007F7FDF">
            <w:pPr>
              <w:spacing w:line="360" w:lineRule="auto"/>
              <w:rPr>
                <w:rFonts w:ascii="Arial" w:eastAsia="Times New Roman" w:hAnsi="Arial" w:cs="Arial"/>
                <w:i/>
                <w:iCs/>
                <w:color w:val="000000"/>
                <w:sz w:val="22"/>
                <w:szCs w:val="22"/>
                <w:lang w:val="en-US"/>
              </w:rPr>
            </w:pPr>
            <w:r w:rsidRPr="007F7FDF">
              <w:rPr>
                <w:rFonts w:ascii="Arial" w:eastAsia="Times New Roman" w:hAnsi="Arial" w:cs="Arial"/>
                <w:i/>
                <w:iCs/>
                <w:color w:val="000000"/>
                <w:sz w:val="22"/>
                <w:szCs w:val="22"/>
                <w:lang w:val="en-US"/>
              </w:rPr>
              <w:t>Flavobacteriales</w:t>
            </w:r>
          </w:p>
        </w:tc>
        <w:tc>
          <w:tcPr>
            <w:tcW w:w="1201" w:type="dxa"/>
            <w:gridSpan w:val="2"/>
            <w:tcBorders>
              <w:top w:val="nil"/>
              <w:bottom w:val="nil"/>
            </w:tcBorders>
            <w:shd w:val="clear" w:color="auto" w:fill="auto"/>
            <w:vAlign w:val="center"/>
          </w:tcPr>
          <w:p w14:paraId="3CF29FF3"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1.3</w:t>
            </w:r>
          </w:p>
        </w:tc>
        <w:tc>
          <w:tcPr>
            <w:tcW w:w="992" w:type="dxa"/>
            <w:tcBorders>
              <w:top w:val="nil"/>
              <w:bottom w:val="nil"/>
            </w:tcBorders>
            <w:shd w:val="clear" w:color="auto" w:fill="auto"/>
            <w:vAlign w:val="center"/>
          </w:tcPr>
          <w:p w14:paraId="42EEF9DB"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0</w:t>
            </w:r>
          </w:p>
        </w:tc>
        <w:tc>
          <w:tcPr>
            <w:tcW w:w="851" w:type="dxa"/>
            <w:tcBorders>
              <w:top w:val="nil"/>
              <w:bottom w:val="nil"/>
            </w:tcBorders>
            <w:shd w:val="clear" w:color="auto" w:fill="auto"/>
            <w:vAlign w:val="center"/>
          </w:tcPr>
          <w:p w14:paraId="64F41276"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0</w:t>
            </w:r>
          </w:p>
        </w:tc>
        <w:tc>
          <w:tcPr>
            <w:tcW w:w="831" w:type="dxa"/>
            <w:tcBorders>
              <w:top w:val="nil"/>
              <w:bottom w:val="nil"/>
              <w:right w:val="nil"/>
            </w:tcBorders>
            <w:shd w:val="clear" w:color="auto" w:fill="auto"/>
            <w:vAlign w:val="center"/>
          </w:tcPr>
          <w:p w14:paraId="027512C9"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0</w:t>
            </w:r>
          </w:p>
        </w:tc>
      </w:tr>
      <w:tr w:rsidR="007F7FDF" w:rsidRPr="007F7FDF" w14:paraId="43C84433" w14:textId="77777777" w:rsidTr="00575375">
        <w:trPr>
          <w:jc w:val="center"/>
        </w:trPr>
        <w:tc>
          <w:tcPr>
            <w:tcW w:w="3170" w:type="dxa"/>
            <w:tcBorders>
              <w:top w:val="nil"/>
              <w:left w:val="nil"/>
              <w:bottom w:val="nil"/>
            </w:tcBorders>
            <w:shd w:val="clear" w:color="auto" w:fill="auto"/>
            <w:vAlign w:val="center"/>
          </w:tcPr>
          <w:p w14:paraId="1EE147E2" w14:textId="77777777" w:rsidR="007F7FDF" w:rsidRPr="007F7FDF" w:rsidRDefault="007F7FDF" w:rsidP="007F7FDF">
            <w:pPr>
              <w:spacing w:line="360" w:lineRule="auto"/>
              <w:rPr>
                <w:rFonts w:ascii="Arial" w:eastAsia="Times New Roman" w:hAnsi="Arial" w:cs="Arial"/>
                <w:i/>
                <w:iCs/>
                <w:color w:val="000000"/>
                <w:sz w:val="22"/>
                <w:szCs w:val="22"/>
                <w:lang w:val="en-US"/>
              </w:rPr>
            </w:pPr>
            <w:r w:rsidRPr="007F7FDF">
              <w:rPr>
                <w:rFonts w:ascii="Arial" w:eastAsia="Times New Roman" w:hAnsi="Arial" w:cs="Arial"/>
                <w:i/>
                <w:iCs/>
                <w:color w:val="000000"/>
                <w:sz w:val="22"/>
                <w:szCs w:val="22"/>
                <w:lang w:val="en-US"/>
              </w:rPr>
              <w:t>Tangfeifania</w:t>
            </w:r>
          </w:p>
        </w:tc>
        <w:tc>
          <w:tcPr>
            <w:tcW w:w="1201" w:type="dxa"/>
            <w:gridSpan w:val="2"/>
            <w:tcBorders>
              <w:top w:val="nil"/>
              <w:bottom w:val="nil"/>
            </w:tcBorders>
            <w:shd w:val="clear" w:color="auto" w:fill="auto"/>
            <w:vAlign w:val="center"/>
          </w:tcPr>
          <w:p w14:paraId="438F6857"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0</w:t>
            </w:r>
          </w:p>
        </w:tc>
        <w:tc>
          <w:tcPr>
            <w:tcW w:w="992" w:type="dxa"/>
            <w:tcBorders>
              <w:top w:val="nil"/>
              <w:bottom w:val="nil"/>
            </w:tcBorders>
            <w:shd w:val="clear" w:color="auto" w:fill="auto"/>
            <w:vAlign w:val="center"/>
          </w:tcPr>
          <w:p w14:paraId="6FA2B721"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0</w:t>
            </w:r>
          </w:p>
        </w:tc>
        <w:tc>
          <w:tcPr>
            <w:tcW w:w="851" w:type="dxa"/>
            <w:tcBorders>
              <w:top w:val="nil"/>
              <w:bottom w:val="nil"/>
            </w:tcBorders>
            <w:shd w:val="clear" w:color="auto" w:fill="auto"/>
            <w:vAlign w:val="center"/>
          </w:tcPr>
          <w:p w14:paraId="505871E9"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2.2</w:t>
            </w:r>
          </w:p>
        </w:tc>
        <w:tc>
          <w:tcPr>
            <w:tcW w:w="831" w:type="dxa"/>
            <w:tcBorders>
              <w:top w:val="nil"/>
              <w:bottom w:val="nil"/>
              <w:right w:val="nil"/>
            </w:tcBorders>
            <w:shd w:val="clear" w:color="auto" w:fill="auto"/>
            <w:vAlign w:val="center"/>
          </w:tcPr>
          <w:p w14:paraId="6C16DA79"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1.5</w:t>
            </w:r>
          </w:p>
        </w:tc>
      </w:tr>
      <w:tr w:rsidR="007F7FDF" w:rsidRPr="007F7FDF" w14:paraId="2332D592" w14:textId="77777777" w:rsidTr="00575375">
        <w:trPr>
          <w:jc w:val="center"/>
        </w:trPr>
        <w:tc>
          <w:tcPr>
            <w:tcW w:w="3170" w:type="dxa"/>
            <w:tcBorders>
              <w:top w:val="nil"/>
              <w:left w:val="nil"/>
              <w:bottom w:val="nil"/>
            </w:tcBorders>
            <w:shd w:val="clear" w:color="auto" w:fill="auto"/>
            <w:vAlign w:val="center"/>
          </w:tcPr>
          <w:p w14:paraId="74ED3642" w14:textId="77777777" w:rsidR="007F7FDF" w:rsidRPr="007F7FDF" w:rsidRDefault="007F7FDF" w:rsidP="007F7FDF">
            <w:pPr>
              <w:spacing w:line="360" w:lineRule="auto"/>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E6aC02 clade</w:t>
            </w:r>
          </w:p>
        </w:tc>
        <w:tc>
          <w:tcPr>
            <w:tcW w:w="1201" w:type="dxa"/>
            <w:gridSpan w:val="2"/>
            <w:tcBorders>
              <w:top w:val="nil"/>
              <w:bottom w:val="nil"/>
            </w:tcBorders>
            <w:shd w:val="clear" w:color="auto" w:fill="auto"/>
            <w:vAlign w:val="center"/>
          </w:tcPr>
          <w:p w14:paraId="4B478B18"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0</w:t>
            </w:r>
          </w:p>
        </w:tc>
        <w:tc>
          <w:tcPr>
            <w:tcW w:w="992" w:type="dxa"/>
            <w:tcBorders>
              <w:top w:val="nil"/>
              <w:bottom w:val="nil"/>
            </w:tcBorders>
            <w:shd w:val="clear" w:color="auto" w:fill="auto"/>
            <w:vAlign w:val="center"/>
          </w:tcPr>
          <w:p w14:paraId="12B00125"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0</w:t>
            </w:r>
          </w:p>
        </w:tc>
        <w:tc>
          <w:tcPr>
            <w:tcW w:w="851" w:type="dxa"/>
            <w:tcBorders>
              <w:top w:val="nil"/>
              <w:bottom w:val="nil"/>
            </w:tcBorders>
            <w:shd w:val="clear" w:color="auto" w:fill="auto"/>
            <w:vAlign w:val="center"/>
          </w:tcPr>
          <w:p w14:paraId="0528B1BA"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21.7</w:t>
            </w:r>
          </w:p>
        </w:tc>
        <w:tc>
          <w:tcPr>
            <w:tcW w:w="831" w:type="dxa"/>
            <w:tcBorders>
              <w:top w:val="nil"/>
              <w:bottom w:val="nil"/>
              <w:right w:val="nil"/>
            </w:tcBorders>
            <w:shd w:val="clear" w:color="auto" w:fill="auto"/>
            <w:vAlign w:val="center"/>
          </w:tcPr>
          <w:p w14:paraId="0536D26A"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11.6</w:t>
            </w:r>
          </w:p>
        </w:tc>
      </w:tr>
      <w:tr w:rsidR="007F7FDF" w:rsidRPr="007F7FDF" w14:paraId="5207F2CA" w14:textId="77777777" w:rsidTr="00575375">
        <w:trPr>
          <w:jc w:val="center"/>
        </w:trPr>
        <w:tc>
          <w:tcPr>
            <w:tcW w:w="3170" w:type="dxa"/>
            <w:tcBorders>
              <w:top w:val="nil"/>
              <w:left w:val="nil"/>
              <w:bottom w:val="single" w:sz="4" w:space="0" w:color="auto"/>
            </w:tcBorders>
            <w:shd w:val="clear" w:color="auto" w:fill="auto"/>
            <w:vAlign w:val="center"/>
          </w:tcPr>
          <w:p w14:paraId="70380A31" w14:textId="77777777" w:rsidR="007F7FDF" w:rsidRPr="007F7FDF" w:rsidRDefault="007F7FDF" w:rsidP="007F7FDF">
            <w:pPr>
              <w:spacing w:line="360" w:lineRule="auto"/>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BD2-2 clade</w:t>
            </w:r>
          </w:p>
        </w:tc>
        <w:tc>
          <w:tcPr>
            <w:tcW w:w="1201" w:type="dxa"/>
            <w:gridSpan w:val="2"/>
            <w:tcBorders>
              <w:top w:val="nil"/>
              <w:bottom w:val="single" w:sz="4" w:space="0" w:color="auto"/>
            </w:tcBorders>
            <w:shd w:val="clear" w:color="auto" w:fill="auto"/>
            <w:vAlign w:val="center"/>
          </w:tcPr>
          <w:p w14:paraId="30EBF6EF"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0</w:t>
            </w:r>
          </w:p>
        </w:tc>
        <w:tc>
          <w:tcPr>
            <w:tcW w:w="992" w:type="dxa"/>
            <w:tcBorders>
              <w:top w:val="nil"/>
              <w:bottom w:val="single" w:sz="4" w:space="0" w:color="auto"/>
            </w:tcBorders>
            <w:shd w:val="clear" w:color="auto" w:fill="auto"/>
            <w:vAlign w:val="center"/>
          </w:tcPr>
          <w:p w14:paraId="676CEF7C"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1</w:t>
            </w:r>
          </w:p>
        </w:tc>
        <w:tc>
          <w:tcPr>
            <w:tcW w:w="851" w:type="dxa"/>
            <w:tcBorders>
              <w:top w:val="nil"/>
              <w:bottom w:val="single" w:sz="4" w:space="0" w:color="auto"/>
            </w:tcBorders>
            <w:shd w:val="clear" w:color="auto" w:fill="auto"/>
            <w:vAlign w:val="center"/>
          </w:tcPr>
          <w:p w14:paraId="592C5EE2"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3.3</w:t>
            </w:r>
          </w:p>
        </w:tc>
        <w:tc>
          <w:tcPr>
            <w:tcW w:w="831" w:type="dxa"/>
            <w:tcBorders>
              <w:top w:val="nil"/>
              <w:bottom w:val="single" w:sz="4" w:space="0" w:color="auto"/>
              <w:right w:val="nil"/>
            </w:tcBorders>
            <w:shd w:val="clear" w:color="auto" w:fill="auto"/>
            <w:vAlign w:val="center"/>
          </w:tcPr>
          <w:p w14:paraId="1640E117"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1.5</w:t>
            </w:r>
          </w:p>
        </w:tc>
      </w:tr>
      <w:tr w:rsidR="007F7FDF" w:rsidRPr="007F7FDF" w14:paraId="36FE01D3" w14:textId="77777777" w:rsidTr="00575375">
        <w:trPr>
          <w:jc w:val="center"/>
        </w:trPr>
        <w:tc>
          <w:tcPr>
            <w:tcW w:w="7045" w:type="dxa"/>
            <w:gridSpan w:val="6"/>
            <w:tcBorders>
              <w:left w:val="nil"/>
              <w:bottom w:val="nil"/>
              <w:right w:val="nil"/>
            </w:tcBorders>
            <w:shd w:val="clear" w:color="auto" w:fill="auto"/>
            <w:vAlign w:val="center"/>
          </w:tcPr>
          <w:p w14:paraId="15FA1B82" w14:textId="77777777" w:rsidR="007F7FDF" w:rsidRPr="007F7FDF" w:rsidRDefault="007F7FDF" w:rsidP="007F7FDF">
            <w:pPr>
              <w:spacing w:line="360" w:lineRule="auto"/>
              <w:rPr>
                <w:rFonts w:ascii="Arial" w:eastAsia="Times New Roman" w:hAnsi="Arial" w:cs="Arial"/>
                <w:b/>
                <w:color w:val="000000"/>
                <w:sz w:val="22"/>
                <w:szCs w:val="22"/>
                <w:lang w:val="en-US"/>
              </w:rPr>
            </w:pPr>
            <w:r w:rsidRPr="007F7FDF">
              <w:rPr>
                <w:rFonts w:ascii="Arial" w:eastAsia="Times New Roman" w:hAnsi="Arial" w:cs="Arial"/>
                <w:b/>
                <w:color w:val="000000"/>
                <w:sz w:val="22"/>
                <w:szCs w:val="22"/>
                <w:lang w:val="en-US"/>
              </w:rPr>
              <w:t>GammaPB</w:t>
            </w:r>
          </w:p>
        </w:tc>
      </w:tr>
      <w:tr w:rsidR="007F7FDF" w:rsidRPr="007F7FDF" w14:paraId="18BC5752" w14:textId="77777777" w:rsidTr="00575375">
        <w:trPr>
          <w:jc w:val="center"/>
        </w:trPr>
        <w:tc>
          <w:tcPr>
            <w:tcW w:w="3170" w:type="dxa"/>
            <w:tcBorders>
              <w:top w:val="nil"/>
              <w:left w:val="nil"/>
              <w:bottom w:val="nil"/>
            </w:tcBorders>
            <w:shd w:val="clear" w:color="auto" w:fill="auto"/>
            <w:vAlign w:val="bottom"/>
          </w:tcPr>
          <w:p w14:paraId="4998CCF3" w14:textId="77777777" w:rsidR="007F7FDF" w:rsidRPr="007F7FDF" w:rsidRDefault="007F7FDF" w:rsidP="007F7FDF">
            <w:pPr>
              <w:spacing w:line="360" w:lineRule="auto"/>
              <w:rPr>
                <w:rFonts w:ascii="Arial" w:eastAsia="Times New Roman" w:hAnsi="Arial" w:cs="Arial"/>
                <w:i/>
                <w:iCs/>
                <w:color w:val="000000"/>
                <w:sz w:val="22"/>
                <w:szCs w:val="22"/>
                <w:lang w:val="en-US"/>
              </w:rPr>
            </w:pPr>
            <w:r w:rsidRPr="007F7FDF">
              <w:rPr>
                <w:rFonts w:ascii="Arial" w:eastAsia="Times New Roman" w:hAnsi="Arial" w:cs="Arial"/>
                <w:i/>
                <w:iCs/>
                <w:color w:val="000000"/>
                <w:sz w:val="22"/>
                <w:szCs w:val="22"/>
                <w:lang w:val="en-US"/>
              </w:rPr>
              <w:t>Methylococcales</w:t>
            </w:r>
            <w:r w:rsidRPr="007F7FDF">
              <w:rPr>
                <w:rFonts w:ascii="Arial" w:eastAsia="Times New Roman" w:hAnsi="Arial" w:cs="Arial"/>
                <w:color w:val="000000"/>
                <w:sz w:val="22"/>
                <w:szCs w:val="22"/>
                <w:lang w:val="en-US"/>
              </w:rPr>
              <w:t xml:space="preserve"> IheB2-23</w:t>
            </w:r>
          </w:p>
        </w:tc>
        <w:tc>
          <w:tcPr>
            <w:tcW w:w="1201" w:type="dxa"/>
            <w:gridSpan w:val="2"/>
            <w:tcBorders>
              <w:top w:val="nil"/>
              <w:bottom w:val="nil"/>
            </w:tcBorders>
            <w:shd w:val="clear" w:color="auto" w:fill="auto"/>
            <w:vAlign w:val="bottom"/>
          </w:tcPr>
          <w:p w14:paraId="05FB6331"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992" w:type="dxa"/>
            <w:tcBorders>
              <w:top w:val="nil"/>
              <w:bottom w:val="nil"/>
            </w:tcBorders>
            <w:shd w:val="clear" w:color="auto" w:fill="auto"/>
            <w:vAlign w:val="bottom"/>
          </w:tcPr>
          <w:p w14:paraId="18190B45"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851" w:type="dxa"/>
            <w:tcBorders>
              <w:top w:val="nil"/>
              <w:bottom w:val="nil"/>
            </w:tcBorders>
            <w:shd w:val="clear" w:color="auto" w:fill="auto"/>
            <w:vAlign w:val="bottom"/>
          </w:tcPr>
          <w:p w14:paraId="13D21FF3"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0</w:t>
            </w:r>
          </w:p>
        </w:tc>
        <w:tc>
          <w:tcPr>
            <w:tcW w:w="831" w:type="dxa"/>
            <w:tcBorders>
              <w:top w:val="nil"/>
              <w:bottom w:val="nil"/>
              <w:right w:val="nil"/>
            </w:tcBorders>
            <w:shd w:val="clear" w:color="auto" w:fill="auto"/>
            <w:vAlign w:val="bottom"/>
          </w:tcPr>
          <w:p w14:paraId="7F20647F"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4.4</w:t>
            </w:r>
          </w:p>
        </w:tc>
      </w:tr>
      <w:tr w:rsidR="007F7FDF" w:rsidRPr="007F7FDF" w14:paraId="38037265" w14:textId="77777777" w:rsidTr="00575375">
        <w:trPr>
          <w:jc w:val="center"/>
        </w:trPr>
        <w:tc>
          <w:tcPr>
            <w:tcW w:w="3170" w:type="dxa"/>
            <w:tcBorders>
              <w:top w:val="nil"/>
              <w:left w:val="nil"/>
              <w:bottom w:val="nil"/>
            </w:tcBorders>
            <w:shd w:val="clear" w:color="auto" w:fill="auto"/>
            <w:vAlign w:val="center"/>
          </w:tcPr>
          <w:p w14:paraId="0C6EAFF2" w14:textId="77777777" w:rsidR="007F7FDF" w:rsidRPr="007F7FDF" w:rsidRDefault="007F7FDF" w:rsidP="007F7FDF">
            <w:pPr>
              <w:spacing w:line="360" w:lineRule="auto"/>
              <w:rPr>
                <w:rFonts w:ascii="Arial" w:eastAsia="Times New Roman" w:hAnsi="Arial" w:cs="Arial"/>
                <w:i/>
                <w:iCs/>
                <w:color w:val="000000"/>
                <w:sz w:val="22"/>
                <w:szCs w:val="22"/>
                <w:lang w:val="en-US"/>
              </w:rPr>
            </w:pPr>
            <w:r w:rsidRPr="007F7FDF">
              <w:rPr>
                <w:rFonts w:ascii="Arial" w:eastAsia="Times New Roman" w:hAnsi="Arial" w:cs="Arial"/>
                <w:i/>
                <w:iCs/>
                <w:color w:val="000000"/>
                <w:sz w:val="22"/>
                <w:szCs w:val="22"/>
                <w:lang w:val="en-US"/>
              </w:rPr>
              <w:t>Chromatiales</w:t>
            </w:r>
          </w:p>
        </w:tc>
        <w:tc>
          <w:tcPr>
            <w:tcW w:w="1201" w:type="dxa"/>
            <w:gridSpan w:val="2"/>
            <w:tcBorders>
              <w:top w:val="nil"/>
              <w:bottom w:val="nil"/>
            </w:tcBorders>
            <w:shd w:val="clear" w:color="auto" w:fill="auto"/>
            <w:vAlign w:val="bottom"/>
          </w:tcPr>
          <w:p w14:paraId="0D609183"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992" w:type="dxa"/>
            <w:tcBorders>
              <w:top w:val="nil"/>
              <w:bottom w:val="nil"/>
            </w:tcBorders>
            <w:shd w:val="clear" w:color="auto" w:fill="auto"/>
            <w:vAlign w:val="bottom"/>
          </w:tcPr>
          <w:p w14:paraId="4CBB03B7"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1.75</w:t>
            </w:r>
          </w:p>
        </w:tc>
        <w:tc>
          <w:tcPr>
            <w:tcW w:w="851" w:type="dxa"/>
            <w:tcBorders>
              <w:top w:val="nil"/>
              <w:bottom w:val="nil"/>
            </w:tcBorders>
            <w:shd w:val="clear" w:color="auto" w:fill="auto"/>
            <w:vAlign w:val="bottom"/>
          </w:tcPr>
          <w:p w14:paraId="3D8A5501"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1.1</w:t>
            </w:r>
          </w:p>
        </w:tc>
        <w:tc>
          <w:tcPr>
            <w:tcW w:w="831" w:type="dxa"/>
            <w:tcBorders>
              <w:top w:val="nil"/>
              <w:bottom w:val="nil"/>
              <w:right w:val="nil"/>
            </w:tcBorders>
            <w:shd w:val="clear" w:color="auto" w:fill="auto"/>
            <w:vAlign w:val="bottom"/>
          </w:tcPr>
          <w:p w14:paraId="7EEBD2D0"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2.9</w:t>
            </w:r>
          </w:p>
        </w:tc>
      </w:tr>
      <w:tr w:rsidR="007F7FDF" w:rsidRPr="007F7FDF" w14:paraId="476C27A7" w14:textId="77777777" w:rsidTr="00575375">
        <w:trPr>
          <w:jc w:val="center"/>
        </w:trPr>
        <w:tc>
          <w:tcPr>
            <w:tcW w:w="3170" w:type="dxa"/>
            <w:tcBorders>
              <w:top w:val="nil"/>
              <w:left w:val="nil"/>
              <w:bottom w:val="nil"/>
            </w:tcBorders>
            <w:shd w:val="clear" w:color="auto" w:fill="auto"/>
            <w:vAlign w:val="center"/>
          </w:tcPr>
          <w:p w14:paraId="774857D7" w14:textId="77777777" w:rsidR="007F7FDF" w:rsidRPr="007F7FDF" w:rsidRDefault="007F7FDF" w:rsidP="007F7FDF">
            <w:pPr>
              <w:spacing w:line="360" w:lineRule="auto"/>
              <w:rPr>
                <w:rFonts w:ascii="Arial" w:eastAsia="Times New Roman" w:hAnsi="Arial" w:cs="Arial"/>
                <w:i/>
                <w:iCs/>
                <w:color w:val="000000"/>
                <w:sz w:val="22"/>
                <w:szCs w:val="22"/>
                <w:lang w:val="en-US"/>
              </w:rPr>
            </w:pPr>
            <w:r w:rsidRPr="007F7FDF">
              <w:rPr>
                <w:rFonts w:ascii="Arial" w:eastAsia="Times New Roman" w:hAnsi="Arial" w:cs="Arial"/>
                <w:i/>
                <w:iCs/>
                <w:color w:val="000000"/>
                <w:sz w:val="22"/>
                <w:szCs w:val="22"/>
                <w:lang w:val="en-US"/>
              </w:rPr>
              <w:t xml:space="preserve">Methylococcales </w:t>
            </w:r>
            <w:r w:rsidRPr="007F7FDF">
              <w:rPr>
                <w:rFonts w:ascii="Arial" w:eastAsia="Times New Roman" w:hAnsi="Arial" w:cs="Arial"/>
                <w:color w:val="000000"/>
                <w:sz w:val="22"/>
                <w:szCs w:val="22"/>
                <w:lang w:val="en-US"/>
              </w:rPr>
              <w:t>ET-SHO</w:t>
            </w:r>
          </w:p>
        </w:tc>
        <w:tc>
          <w:tcPr>
            <w:tcW w:w="1201" w:type="dxa"/>
            <w:gridSpan w:val="2"/>
            <w:tcBorders>
              <w:top w:val="nil"/>
              <w:bottom w:val="nil"/>
            </w:tcBorders>
            <w:shd w:val="clear" w:color="auto" w:fill="auto"/>
            <w:vAlign w:val="bottom"/>
          </w:tcPr>
          <w:p w14:paraId="2D5EDA6D"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992" w:type="dxa"/>
            <w:tcBorders>
              <w:top w:val="nil"/>
              <w:bottom w:val="nil"/>
            </w:tcBorders>
            <w:shd w:val="clear" w:color="auto" w:fill="auto"/>
            <w:vAlign w:val="bottom"/>
          </w:tcPr>
          <w:p w14:paraId="2AEE633D"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851" w:type="dxa"/>
            <w:tcBorders>
              <w:top w:val="nil"/>
              <w:bottom w:val="nil"/>
            </w:tcBorders>
            <w:shd w:val="clear" w:color="auto" w:fill="auto"/>
            <w:vAlign w:val="bottom"/>
          </w:tcPr>
          <w:p w14:paraId="1661D442"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0</w:t>
            </w:r>
          </w:p>
        </w:tc>
        <w:tc>
          <w:tcPr>
            <w:tcW w:w="831" w:type="dxa"/>
            <w:tcBorders>
              <w:top w:val="nil"/>
              <w:bottom w:val="nil"/>
              <w:right w:val="nil"/>
            </w:tcBorders>
            <w:shd w:val="clear" w:color="auto" w:fill="auto"/>
            <w:vAlign w:val="bottom"/>
          </w:tcPr>
          <w:p w14:paraId="4218AB30"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2.9</w:t>
            </w:r>
          </w:p>
        </w:tc>
      </w:tr>
      <w:tr w:rsidR="007F7FDF" w:rsidRPr="007F7FDF" w14:paraId="3EC993C6" w14:textId="77777777" w:rsidTr="00575375">
        <w:trPr>
          <w:jc w:val="center"/>
        </w:trPr>
        <w:tc>
          <w:tcPr>
            <w:tcW w:w="3170" w:type="dxa"/>
            <w:tcBorders>
              <w:top w:val="nil"/>
              <w:left w:val="nil"/>
              <w:bottom w:val="nil"/>
            </w:tcBorders>
            <w:shd w:val="clear" w:color="auto" w:fill="auto"/>
            <w:vAlign w:val="center"/>
          </w:tcPr>
          <w:p w14:paraId="1B3A1BFE" w14:textId="77777777" w:rsidR="007F7FDF" w:rsidRPr="007F7FDF" w:rsidRDefault="007F7FDF" w:rsidP="007F7FDF">
            <w:pPr>
              <w:spacing w:line="360" w:lineRule="auto"/>
              <w:rPr>
                <w:rFonts w:ascii="Arial" w:eastAsia="Times New Roman" w:hAnsi="Arial" w:cs="Arial"/>
                <w:i/>
                <w:iCs/>
                <w:color w:val="000000"/>
                <w:sz w:val="22"/>
                <w:szCs w:val="22"/>
                <w:lang w:val="en-US"/>
              </w:rPr>
            </w:pPr>
            <w:r w:rsidRPr="007F7FDF">
              <w:rPr>
                <w:rFonts w:ascii="Arial" w:eastAsia="Times New Roman" w:hAnsi="Arial" w:cs="Arial"/>
                <w:i/>
                <w:iCs/>
                <w:color w:val="000000"/>
                <w:sz w:val="22"/>
                <w:szCs w:val="22"/>
                <w:lang w:val="en-US"/>
              </w:rPr>
              <w:t>Ectothiorhodospirales</w:t>
            </w:r>
          </w:p>
        </w:tc>
        <w:tc>
          <w:tcPr>
            <w:tcW w:w="1201" w:type="dxa"/>
            <w:gridSpan w:val="2"/>
            <w:tcBorders>
              <w:top w:val="nil"/>
              <w:bottom w:val="nil"/>
            </w:tcBorders>
            <w:shd w:val="clear" w:color="auto" w:fill="auto"/>
            <w:vAlign w:val="bottom"/>
          </w:tcPr>
          <w:p w14:paraId="1F50AF73"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992" w:type="dxa"/>
            <w:tcBorders>
              <w:top w:val="nil"/>
              <w:bottom w:val="nil"/>
            </w:tcBorders>
            <w:shd w:val="clear" w:color="auto" w:fill="auto"/>
            <w:vAlign w:val="bottom"/>
          </w:tcPr>
          <w:p w14:paraId="75678FE3"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851" w:type="dxa"/>
            <w:tcBorders>
              <w:top w:val="nil"/>
              <w:bottom w:val="nil"/>
            </w:tcBorders>
            <w:shd w:val="clear" w:color="auto" w:fill="auto"/>
            <w:vAlign w:val="bottom"/>
          </w:tcPr>
          <w:p w14:paraId="2107F1C0"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0</w:t>
            </w:r>
          </w:p>
        </w:tc>
        <w:tc>
          <w:tcPr>
            <w:tcW w:w="831" w:type="dxa"/>
            <w:tcBorders>
              <w:top w:val="nil"/>
              <w:bottom w:val="nil"/>
              <w:right w:val="nil"/>
            </w:tcBorders>
            <w:shd w:val="clear" w:color="auto" w:fill="auto"/>
            <w:vAlign w:val="bottom"/>
          </w:tcPr>
          <w:p w14:paraId="48D21702"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1.5</w:t>
            </w:r>
          </w:p>
        </w:tc>
      </w:tr>
      <w:tr w:rsidR="007F7FDF" w:rsidRPr="007F7FDF" w14:paraId="37CDE4F1" w14:textId="77777777" w:rsidTr="00575375">
        <w:trPr>
          <w:jc w:val="center"/>
        </w:trPr>
        <w:tc>
          <w:tcPr>
            <w:tcW w:w="3170" w:type="dxa"/>
            <w:tcBorders>
              <w:top w:val="nil"/>
              <w:left w:val="nil"/>
              <w:bottom w:val="nil"/>
            </w:tcBorders>
            <w:shd w:val="clear" w:color="auto" w:fill="auto"/>
            <w:vAlign w:val="bottom"/>
          </w:tcPr>
          <w:p w14:paraId="5636E9EC" w14:textId="77777777" w:rsidR="007F7FDF" w:rsidRPr="007F7FDF" w:rsidRDefault="007F7FDF" w:rsidP="007F7FDF">
            <w:pPr>
              <w:spacing w:line="360" w:lineRule="auto"/>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UBA19353 group</w:t>
            </w:r>
          </w:p>
        </w:tc>
        <w:tc>
          <w:tcPr>
            <w:tcW w:w="1201" w:type="dxa"/>
            <w:gridSpan w:val="2"/>
            <w:tcBorders>
              <w:top w:val="nil"/>
              <w:bottom w:val="nil"/>
            </w:tcBorders>
            <w:shd w:val="clear" w:color="auto" w:fill="auto"/>
            <w:vAlign w:val="bottom"/>
          </w:tcPr>
          <w:p w14:paraId="13B8D828"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7.5</w:t>
            </w:r>
          </w:p>
        </w:tc>
        <w:tc>
          <w:tcPr>
            <w:tcW w:w="992" w:type="dxa"/>
            <w:tcBorders>
              <w:top w:val="nil"/>
              <w:bottom w:val="nil"/>
            </w:tcBorders>
            <w:shd w:val="clear" w:color="auto" w:fill="auto"/>
            <w:vAlign w:val="bottom"/>
          </w:tcPr>
          <w:p w14:paraId="35492CB5"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851" w:type="dxa"/>
            <w:tcBorders>
              <w:top w:val="nil"/>
              <w:bottom w:val="nil"/>
            </w:tcBorders>
            <w:shd w:val="clear" w:color="auto" w:fill="auto"/>
            <w:vAlign w:val="bottom"/>
          </w:tcPr>
          <w:p w14:paraId="5344DBBE"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0</w:t>
            </w:r>
          </w:p>
        </w:tc>
        <w:tc>
          <w:tcPr>
            <w:tcW w:w="831" w:type="dxa"/>
            <w:tcBorders>
              <w:top w:val="nil"/>
              <w:bottom w:val="nil"/>
              <w:right w:val="nil"/>
            </w:tcBorders>
            <w:shd w:val="clear" w:color="auto" w:fill="auto"/>
            <w:vAlign w:val="bottom"/>
          </w:tcPr>
          <w:p w14:paraId="13AEE683"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r>
      <w:tr w:rsidR="007F7FDF" w:rsidRPr="007F7FDF" w14:paraId="76E0692B" w14:textId="77777777" w:rsidTr="00575375">
        <w:trPr>
          <w:jc w:val="center"/>
        </w:trPr>
        <w:tc>
          <w:tcPr>
            <w:tcW w:w="3170" w:type="dxa"/>
            <w:tcBorders>
              <w:top w:val="nil"/>
              <w:left w:val="nil"/>
              <w:bottom w:val="nil"/>
            </w:tcBorders>
            <w:shd w:val="clear" w:color="auto" w:fill="auto"/>
            <w:vAlign w:val="bottom"/>
          </w:tcPr>
          <w:p w14:paraId="70D4B19D" w14:textId="77777777" w:rsidR="007F7FDF" w:rsidRPr="007F7FDF" w:rsidRDefault="007F7FDF" w:rsidP="007F7FDF">
            <w:pPr>
              <w:spacing w:line="360" w:lineRule="auto"/>
              <w:rPr>
                <w:rFonts w:ascii="Arial" w:eastAsia="Times New Roman" w:hAnsi="Arial" w:cs="Arial"/>
                <w:i/>
                <w:color w:val="000000"/>
                <w:sz w:val="22"/>
                <w:szCs w:val="22"/>
                <w:lang w:val="en-US"/>
              </w:rPr>
            </w:pPr>
            <w:r w:rsidRPr="007F7FDF">
              <w:rPr>
                <w:rFonts w:ascii="Arial" w:eastAsia="Times New Roman" w:hAnsi="Arial" w:cs="Arial"/>
                <w:i/>
                <w:color w:val="000000"/>
                <w:sz w:val="22"/>
                <w:szCs w:val="22"/>
                <w:lang w:val="en-US"/>
              </w:rPr>
              <w:t>Coxiellales</w:t>
            </w:r>
          </w:p>
        </w:tc>
        <w:tc>
          <w:tcPr>
            <w:tcW w:w="1201" w:type="dxa"/>
            <w:gridSpan w:val="2"/>
            <w:tcBorders>
              <w:top w:val="nil"/>
              <w:bottom w:val="nil"/>
            </w:tcBorders>
            <w:shd w:val="clear" w:color="auto" w:fill="auto"/>
            <w:vAlign w:val="bottom"/>
          </w:tcPr>
          <w:p w14:paraId="2AAEB97D"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992" w:type="dxa"/>
            <w:tcBorders>
              <w:top w:val="nil"/>
              <w:bottom w:val="nil"/>
            </w:tcBorders>
            <w:shd w:val="clear" w:color="auto" w:fill="auto"/>
            <w:vAlign w:val="bottom"/>
          </w:tcPr>
          <w:p w14:paraId="0C0EC828"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1.75</w:t>
            </w:r>
          </w:p>
        </w:tc>
        <w:tc>
          <w:tcPr>
            <w:tcW w:w="851" w:type="dxa"/>
            <w:tcBorders>
              <w:top w:val="nil"/>
              <w:bottom w:val="nil"/>
            </w:tcBorders>
            <w:shd w:val="clear" w:color="auto" w:fill="auto"/>
            <w:vAlign w:val="bottom"/>
          </w:tcPr>
          <w:p w14:paraId="2E214E8B"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0</w:t>
            </w:r>
          </w:p>
        </w:tc>
        <w:tc>
          <w:tcPr>
            <w:tcW w:w="831" w:type="dxa"/>
            <w:tcBorders>
              <w:top w:val="nil"/>
              <w:bottom w:val="nil"/>
              <w:right w:val="nil"/>
            </w:tcBorders>
            <w:shd w:val="clear" w:color="auto" w:fill="auto"/>
            <w:vAlign w:val="bottom"/>
          </w:tcPr>
          <w:p w14:paraId="4ECF042F"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r>
      <w:tr w:rsidR="007F7FDF" w:rsidRPr="007F7FDF" w14:paraId="14C66FDC" w14:textId="77777777" w:rsidTr="00575375">
        <w:trPr>
          <w:jc w:val="center"/>
        </w:trPr>
        <w:tc>
          <w:tcPr>
            <w:tcW w:w="3170" w:type="dxa"/>
            <w:tcBorders>
              <w:top w:val="nil"/>
              <w:left w:val="nil"/>
              <w:bottom w:val="nil"/>
            </w:tcBorders>
            <w:shd w:val="clear" w:color="auto" w:fill="auto"/>
            <w:vAlign w:val="bottom"/>
          </w:tcPr>
          <w:p w14:paraId="1A2F9E9E" w14:textId="77777777" w:rsidR="007F7FDF" w:rsidRPr="007F7FDF" w:rsidRDefault="007F7FDF" w:rsidP="007F7FDF">
            <w:pPr>
              <w:spacing w:line="360" w:lineRule="auto"/>
              <w:rPr>
                <w:rFonts w:ascii="Arial" w:eastAsia="Times New Roman" w:hAnsi="Arial" w:cs="Arial"/>
                <w:color w:val="000000"/>
                <w:sz w:val="22"/>
                <w:szCs w:val="22"/>
                <w:lang w:val="en-US"/>
              </w:rPr>
            </w:pPr>
            <w:r w:rsidRPr="007F7FDF">
              <w:rPr>
                <w:rFonts w:ascii="Arial" w:hAnsi="Arial" w:cs="Arial"/>
                <w:color w:val="000000"/>
                <w:sz w:val="22"/>
                <w:szCs w:val="22"/>
                <w:lang w:val="en-US"/>
              </w:rPr>
              <w:t>ERP3968-O8a-Bc78</w:t>
            </w:r>
          </w:p>
        </w:tc>
        <w:tc>
          <w:tcPr>
            <w:tcW w:w="1201" w:type="dxa"/>
            <w:gridSpan w:val="2"/>
            <w:tcBorders>
              <w:top w:val="nil"/>
              <w:bottom w:val="nil"/>
            </w:tcBorders>
            <w:shd w:val="clear" w:color="auto" w:fill="auto"/>
            <w:vAlign w:val="bottom"/>
          </w:tcPr>
          <w:p w14:paraId="2FE4E0F3"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2.5</w:t>
            </w:r>
          </w:p>
        </w:tc>
        <w:tc>
          <w:tcPr>
            <w:tcW w:w="992" w:type="dxa"/>
            <w:tcBorders>
              <w:top w:val="nil"/>
              <w:bottom w:val="nil"/>
            </w:tcBorders>
            <w:shd w:val="clear" w:color="auto" w:fill="auto"/>
            <w:vAlign w:val="bottom"/>
          </w:tcPr>
          <w:p w14:paraId="7A96A40A"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851" w:type="dxa"/>
            <w:tcBorders>
              <w:top w:val="nil"/>
              <w:bottom w:val="nil"/>
            </w:tcBorders>
            <w:shd w:val="clear" w:color="auto" w:fill="auto"/>
            <w:vAlign w:val="bottom"/>
          </w:tcPr>
          <w:p w14:paraId="002004B4"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0</w:t>
            </w:r>
          </w:p>
        </w:tc>
        <w:tc>
          <w:tcPr>
            <w:tcW w:w="831" w:type="dxa"/>
            <w:tcBorders>
              <w:top w:val="nil"/>
              <w:bottom w:val="nil"/>
              <w:right w:val="nil"/>
            </w:tcBorders>
            <w:shd w:val="clear" w:color="auto" w:fill="auto"/>
            <w:vAlign w:val="bottom"/>
          </w:tcPr>
          <w:p w14:paraId="6761249C"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r>
      <w:tr w:rsidR="007F7FDF" w:rsidRPr="007F7FDF" w14:paraId="40CE55CF" w14:textId="77777777" w:rsidTr="00575375">
        <w:trPr>
          <w:jc w:val="center"/>
        </w:trPr>
        <w:tc>
          <w:tcPr>
            <w:tcW w:w="3170" w:type="dxa"/>
            <w:tcBorders>
              <w:top w:val="nil"/>
              <w:left w:val="nil"/>
              <w:bottom w:val="nil"/>
            </w:tcBorders>
            <w:shd w:val="clear" w:color="auto" w:fill="auto"/>
            <w:vAlign w:val="bottom"/>
          </w:tcPr>
          <w:p w14:paraId="1BBDFE1A" w14:textId="77777777" w:rsidR="007F7FDF" w:rsidRPr="007F7FDF" w:rsidRDefault="007F7FDF" w:rsidP="007F7FDF">
            <w:pPr>
              <w:spacing w:line="360" w:lineRule="auto"/>
              <w:rPr>
                <w:rFonts w:ascii="Arial" w:eastAsia="Times New Roman" w:hAnsi="Arial" w:cs="Arial"/>
                <w:i/>
                <w:iCs/>
                <w:color w:val="000000"/>
                <w:sz w:val="22"/>
                <w:szCs w:val="22"/>
                <w:lang w:val="en-US"/>
              </w:rPr>
            </w:pPr>
            <w:r w:rsidRPr="007F7FDF">
              <w:rPr>
                <w:rFonts w:ascii="Arial" w:eastAsia="Times New Roman" w:hAnsi="Arial" w:cs="Arial"/>
                <w:i/>
                <w:iCs/>
                <w:color w:val="000000"/>
                <w:sz w:val="22"/>
                <w:szCs w:val="22"/>
                <w:lang w:val="en-US"/>
              </w:rPr>
              <w:t>Piscirickettsiales</w:t>
            </w:r>
          </w:p>
        </w:tc>
        <w:tc>
          <w:tcPr>
            <w:tcW w:w="1201" w:type="dxa"/>
            <w:gridSpan w:val="2"/>
            <w:tcBorders>
              <w:top w:val="nil"/>
              <w:bottom w:val="nil"/>
            </w:tcBorders>
            <w:shd w:val="clear" w:color="auto" w:fill="auto"/>
            <w:vAlign w:val="bottom"/>
          </w:tcPr>
          <w:p w14:paraId="62C9E13E"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1.3</w:t>
            </w:r>
          </w:p>
        </w:tc>
        <w:tc>
          <w:tcPr>
            <w:tcW w:w="992" w:type="dxa"/>
            <w:tcBorders>
              <w:top w:val="nil"/>
              <w:bottom w:val="nil"/>
            </w:tcBorders>
            <w:shd w:val="clear" w:color="auto" w:fill="auto"/>
            <w:vAlign w:val="bottom"/>
          </w:tcPr>
          <w:p w14:paraId="75D2F165"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851" w:type="dxa"/>
            <w:tcBorders>
              <w:top w:val="nil"/>
              <w:bottom w:val="nil"/>
            </w:tcBorders>
            <w:shd w:val="clear" w:color="auto" w:fill="auto"/>
            <w:vAlign w:val="bottom"/>
          </w:tcPr>
          <w:p w14:paraId="3883A2C8"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0</w:t>
            </w:r>
          </w:p>
        </w:tc>
        <w:tc>
          <w:tcPr>
            <w:tcW w:w="831" w:type="dxa"/>
            <w:tcBorders>
              <w:top w:val="nil"/>
              <w:bottom w:val="nil"/>
              <w:right w:val="nil"/>
            </w:tcBorders>
            <w:shd w:val="clear" w:color="auto" w:fill="auto"/>
            <w:vAlign w:val="bottom"/>
          </w:tcPr>
          <w:p w14:paraId="2D08AC7F"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r>
      <w:tr w:rsidR="007F7FDF" w:rsidRPr="007F7FDF" w14:paraId="4F6184D3" w14:textId="77777777" w:rsidTr="00575375">
        <w:trPr>
          <w:jc w:val="center"/>
        </w:trPr>
        <w:tc>
          <w:tcPr>
            <w:tcW w:w="3170" w:type="dxa"/>
            <w:tcBorders>
              <w:top w:val="nil"/>
              <w:left w:val="nil"/>
              <w:bottom w:val="nil"/>
            </w:tcBorders>
            <w:shd w:val="clear" w:color="auto" w:fill="auto"/>
            <w:vAlign w:val="bottom"/>
          </w:tcPr>
          <w:p w14:paraId="46BEBF97" w14:textId="77777777" w:rsidR="007F7FDF" w:rsidRPr="007F7FDF" w:rsidRDefault="007F7FDF" w:rsidP="007F7FDF">
            <w:pPr>
              <w:spacing w:line="360" w:lineRule="auto"/>
              <w:rPr>
                <w:rFonts w:ascii="Arial" w:eastAsia="Times New Roman" w:hAnsi="Arial" w:cs="Arial"/>
                <w:i/>
                <w:color w:val="000000"/>
                <w:sz w:val="22"/>
                <w:szCs w:val="22"/>
                <w:lang w:val="en-US"/>
              </w:rPr>
            </w:pPr>
            <w:r w:rsidRPr="007F7FDF">
              <w:rPr>
                <w:rFonts w:ascii="Arial" w:eastAsia="Times New Roman" w:hAnsi="Arial" w:cs="Arial"/>
                <w:i/>
                <w:color w:val="000000"/>
                <w:sz w:val="22"/>
                <w:szCs w:val="22"/>
                <w:lang w:val="en-US"/>
              </w:rPr>
              <w:t>Moritella</w:t>
            </w:r>
          </w:p>
        </w:tc>
        <w:tc>
          <w:tcPr>
            <w:tcW w:w="1201" w:type="dxa"/>
            <w:gridSpan w:val="2"/>
            <w:tcBorders>
              <w:top w:val="nil"/>
              <w:bottom w:val="nil"/>
            </w:tcBorders>
            <w:shd w:val="clear" w:color="auto" w:fill="auto"/>
            <w:vAlign w:val="bottom"/>
          </w:tcPr>
          <w:p w14:paraId="1EC8D215"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1.3</w:t>
            </w:r>
          </w:p>
        </w:tc>
        <w:tc>
          <w:tcPr>
            <w:tcW w:w="992" w:type="dxa"/>
            <w:tcBorders>
              <w:top w:val="nil"/>
              <w:bottom w:val="nil"/>
            </w:tcBorders>
            <w:shd w:val="clear" w:color="auto" w:fill="auto"/>
            <w:vAlign w:val="bottom"/>
          </w:tcPr>
          <w:p w14:paraId="19303B62"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851" w:type="dxa"/>
            <w:tcBorders>
              <w:top w:val="nil"/>
              <w:bottom w:val="nil"/>
            </w:tcBorders>
            <w:shd w:val="clear" w:color="auto" w:fill="auto"/>
            <w:vAlign w:val="bottom"/>
          </w:tcPr>
          <w:p w14:paraId="6A62EA94"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0</w:t>
            </w:r>
          </w:p>
        </w:tc>
        <w:tc>
          <w:tcPr>
            <w:tcW w:w="831" w:type="dxa"/>
            <w:tcBorders>
              <w:top w:val="nil"/>
              <w:bottom w:val="nil"/>
              <w:right w:val="nil"/>
            </w:tcBorders>
            <w:shd w:val="clear" w:color="auto" w:fill="auto"/>
            <w:vAlign w:val="bottom"/>
          </w:tcPr>
          <w:p w14:paraId="6FCE10A5"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r>
      <w:tr w:rsidR="007F7FDF" w:rsidRPr="007F7FDF" w14:paraId="51A7EB4C" w14:textId="77777777" w:rsidTr="00575375">
        <w:trPr>
          <w:jc w:val="center"/>
        </w:trPr>
        <w:tc>
          <w:tcPr>
            <w:tcW w:w="3170" w:type="dxa"/>
            <w:tcBorders>
              <w:top w:val="nil"/>
              <w:left w:val="nil"/>
              <w:bottom w:val="nil"/>
            </w:tcBorders>
            <w:shd w:val="clear" w:color="auto" w:fill="auto"/>
            <w:vAlign w:val="bottom"/>
          </w:tcPr>
          <w:p w14:paraId="6B31684B" w14:textId="77777777" w:rsidR="007F7FDF" w:rsidRPr="007F7FDF" w:rsidRDefault="007F7FDF" w:rsidP="007F7FDF">
            <w:pPr>
              <w:spacing w:line="360" w:lineRule="auto"/>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 xml:space="preserve">SUP05 cluster </w:t>
            </w:r>
          </w:p>
        </w:tc>
        <w:tc>
          <w:tcPr>
            <w:tcW w:w="1201" w:type="dxa"/>
            <w:gridSpan w:val="2"/>
            <w:tcBorders>
              <w:top w:val="nil"/>
              <w:bottom w:val="nil"/>
            </w:tcBorders>
            <w:shd w:val="clear" w:color="auto" w:fill="auto"/>
            <w:vAlign w:val="bottom"/>
          </w:tcPr>
          <w:p w14:paraId="617AF6B0"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1.3</w:t>
            </w:r>
          </w:p>
        </w:tc>
        <w:tc>
          <w:tcPr>
            <w:tcW w:w="992" w:type="dxa"/>
            <w:tcBorders>
              <w:top w:val="nil"/>
              <w:bottom w:val="nil"/>
            </w:tcBorders>
            <w:shd w:val="clear" w:color="auto" w:fill="auto"/>
            <w:vAlign w:val="bottom"/>
          </w:tcPr>
          <w:p w14:paraId="45569814"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3.5</w:t>
            </w:r>
          </w:p>
        </w:tc>
        <w:tc>
          <w:tcPr>
            <w:tcW w:w="851" w:type="dxa"/>
            <w:tcBorders>
              <w:top w:val="nil"/>
              <w:bottom w:val="nil"/>
            </w:tcBorders>
            <w:shd w:val="clear" w:color="auto" w:fill="auto"/>
            <w:vAlign w:val="bottom"/>
          </w:tcPr>
          <w:p w14:paraId="2614FE73"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2.2</w:t>
            </w:r>
          </w:p>
        </w:tc>
        <w:tc>
          <w:tcPr>
            <w:tcW w:w="831" w:type="dxa"/>
            <w:tcBorders>
              <w:top w:val="nil"/>
              <w:bottom w:val="nil"/>
              <w:right w:val="nil"/>
            </w:tcBorders>
            <w:shd w:val="clear" w:color="auto" w:fill="auto"/>
            <w:vAlign w:val="bottom"/>
          </w:tcPr>
          <w:p w14:paraId="0E724AB0"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5.8</w:t>
            </w:r>
          </w:p>
        </w:tc>
      </w:tr>
      <w:tr w:rsidR="007F7FDF" w:rsidRPr="007F7FDF" w14:paraId="1B0734A3" w14:textId="77777777" w:rsidTr="00575375">
        <w:trPr>
          <w:jc w:val="center"/>
        </w:trPr>
        <w:tc>
          <w:tcPr>
            <w:tcW w:w="3170" w:type="dxa"/>
            <w:tcBorders>
              <w:top w:val="nil"/>
              <w:left w:val="nil"/>
              <w:bottom w:val="nil"/>
            </w:tcBorders>
            <w:shd w:val="clear" w:color="auto" w:fill="auto"/>
            <w:vAlign w:val="bottom"/>
          </w:tcPr>
          <w:p w14:paraId="31FAA6A4" w14:textId="77777777" w:rsidR="007F7FDF" w:rsidRPr="007F7FDF" w:rsidRDefault="007F7FDF" w:rsidP="007F7FDF">
            <w:pPr>
              <w:spacing w:line="360" w:lineRule="auto"/>
              <w:rPr>
                <w:rFonts w:ascii="Arial" w:eastAsia="Times New Roman" w:hAnsi="Arial" w:cs="Arial"/>
                <w:color w:val="000000"/>
                <w:sz w:val="22"/>
                <w:szCs w:val="22"/>
                <w:lang w:val="en-US"/>
              </w:rPr>
            </w:pPr>
            <w:r w:rsidRPr="007F7FDF">
              <w:rPr>
                <w:rFonts w:ascii="Arial" w:eastAsia="Times New Roman" w:hAnsi="Arial" w:cs="Arial"/>
                <w:i/>
                <w:color w:val="000000"/>
                <w:sz w:val="22"/>
                <w:szCs w:val="22"/>
                <w:lang w:val="en-US"/>
              </w:rPr>
              <w:t>Thiomicrospira</w:t>
            </w:r>
            <w:r w:rsidRPr="007F7FDF">
              <w:rPr>
                <w:rFonts w:ascii="Arial" w:eastAsia="Times New Roman" w:hAnsi="Arial" w:cs="Arial"/>
                <w:color w:val="000000"/>
                <w:sz w:val="22"/>
                <w:szCs w:val="22"/>
                <w:lang w:val="en-US"/>
              </w:rPr>
              <w:t>_1</w:t>
            </w:r>
          </w:p>
        </w:tc>
        <w:tc>
          <w:tcPr>
            <w:tcW w:w="1201" w:type="dxa"/>
            <w:gridSpan w:val="2"/>
            <w:tcBorders>
              <w:top w:val="nil"/>
              <w:bottom w:val="nil"/>
            </w:tcBorders>
            <w:shd w:val="clear" w:color="auto" w:fill="auto"/>
            <w:vAlign w:val="bottom"/>
          </w:tcPr>
          <w:p w14:paraId="77D7A7DC"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1.3</w:t>
            </w:r>
          </w:p>
        </w:tc>
        <w:tc>
          <w:tcPr>
            <w:tcW w:w="992" w:type="dxa"/>
            <w:tcBorders>
              <w:top w:val="nil"/>
              <w:bottom w:val="nil"/>
            </w:tcBorders>
            <w:shd w:val="clear" w:color="auto" w:fill="auto"/>
            <w:vAlign w:val="bottom"/>
          </w:tcPr>
          <w:p w14:paraId="274F8B4C"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851" w:type="dxa"/>
            <w:tcBorders>
              <w:top w:val="nil"/>
              <w:bottom w:val="nil"/>
            </w:tcBorders>
            <w:shd w:val="clear" w:color="auto" w:fill="auto"/>
            <w:vAlign w:val="bottom"/>
          </w:tcPr>
          <w:p w14:paraId="319FBD80"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1.1</w:t>
            </w:r>
          </w:p>
        </w:tc>
        <w:tc>
          <w:tcPr>
            <w:tcW w:w="831" w:type="dxa"/>
            <w:tcBorders>
              <w:top w:val="nil"/>
              <w:bottom w:val="nil"/>
              <w:right w:val="nil"/>
            </w:tcBorders>
            <w:shd w:val="clear" w:color="auto" w:fill="auto"/>
            <w:vAlign w:val="bottom"/>
          </w:tcPr>
          <w:p w14:paraId="583597A3"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1.5</w:t>
            </w:r>
          </w:p>
        </w:tc>
      </w:tr>
      <w:tr w:rsidR="007F7FDF" w:rsidRPr="007F7FDF" w14:paraId="33DD321F" w14:textId="77777777" w:rsidTr="00575375">
        <w:trPr>
          <w:jc w:val="center"/>
        </w:trPr>
        <w:tc>
          <w:tcPr>
            <w:tcW w:w="3170" w:type="dxa"/>
            <w:tcBorders>
              <w:top w:val="nil"/>
              <w:left w:val="nil"/>
              <w:bottom w:val="single" w:sz="4" w:space="0" w:color="auto"/>
            </w:tcBorders>
            <w:shd w:val="clear" w:color="auto" w:fill="auto"/>
            <w:vAlign w:val="bottom"/>
          </w:tcPr>
          <w:p w14:paraId="7E7B24AE" w14:textId="77777777" w:rsidR="007F7FDF" w:rsidRPr="007F7FDF" w:rsidRDefault="007F7FDF" w:rsidP="007F7FDF">
            <w:pPr>
              <w:spacing w:line="360" w:lineRule="auto"/>
              <w:rPr>
                <w:rFonts w:ascii="Arial" w:eastAsia="Times New Roman" w:hAnsi="Arial" w:cs="Arial"/>
                <w:i/>
                <w:color w:val="000000"/>
                <w:sz w:val="22"/>
                <w:szCs w:val="22"/>
                <w:lang w:val="en-US"/>
              </w:rPr>
            </w:pPr>
            <w:r w:rsidRPr="007F7FDF">
              <w:rPr>
                <w:rFonts w:ascii="Arial" w:eastAsia="Times New Roman" w:hAnsi="Arial" w:cs="Arial"/>
                <w:i/>
                <w:iCs/>
                <w:color w:val="000000"/>
                <w:sz w:val="22"/>
                <w:szCs w:val="22"/>
                <w:lang w:val="en-US"/>
              </w:rPr>
              <w:t>Alteromonadales</w:t>
            </w:r>
          </w:p>
        </w:tc>
        <w:tc>
          <w:tcPr>
            <w:tcW w:w="1201" w:type="dxa"/>
            <w:gridSpan w:val="2"/>
            <w:tcBorders>
              <w:top w:val="nil"/>
              <w:bottom w:val="single" w:sz="4" w:space="0" w:color="auto"/>
            </w:tcBorders>
            <w:shd w:val="clear" w:color="auto" w:fill="auto"/>
            <w:vAlign w:val="bottom"/>
          </w:tcPr>
          <w:p w14:paraId="553B34C0"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992" w:type="dxa"/>
            <w:tcBorders>
              <w:top w:val="nil"/>
              <w:bottom w:val="single" w:sz="4" w:space="0" w:color="auto"/>
            </w:tcBorders>
            <w:shd w:val="clear" w:color="auto" w:fill="auto"/>
            <w:vAlign w:val="bottom"/>
          </w:tcPr>
          <w:p w14:paraId="5B63883C"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2</w:t>
            </w:r>
          </w:p>
        </w:tc>
        <w:tc>
          <w:tcPr>
            <w:tcW w:w="851" w:type="dxa"/>
            <w:tcBorders>
              <w:top w:val="nil"/>
              <w:bottom w:val="single" w:sz="4" w:space="0" w:color="auto"/>
            </w:tcBorders>
            <w:shd w:val="clear" w:color="auto" w:fill="auto"/>
            <w:vAlign w:val="bottom"/>
          </w:tcPr>
          <w:p w14:paraId="146E4183" w14:textId="77777777" w:rsidR="007F7FDF" w:rsidRPr="007F7FDF" w:rsidRDefault="007F7FDF" w:rsidP="007F7FDF">
            <w:pPr>
              <w:spacing w:line="360" w:lineRule="auto"/>
              <w:jc w:val="center"/>
              <w:rPr>
                <w:rFonts w:ascii="Arial" w:eastAsia="Times New Roman" w:hAnsi="Arial" w:cs="Arial"/>
                <w:sz w:val="22"/>
                <w:szCs w:val="22"/>
                <w:lang w:val="en-US"/>
              </w:rPr>
            </w:pPr>
            <w:r w:rsidRPr="007F7FDF">
              <w:rPr>
                <w:rFonts w:ascii="Arial" w:eastAsia="Times New Roman" w:hAnsi="Arial" w:cs="Arial"/>
                <w:sz w:val="22"/>
                <w:szCs w:val="22"/>
                <w:lang w:val="en-US"/>
              </w:rPr>
              <w:t>1.1</w:t>
            </w:r>
          </w:p>
        </w:tc>
        <w:tc>
          <w:tcPr>
            <w:tcW w:w="831" w:type="dxa"/>
            <w:tcBorders>
              <w:top w:val="nil"/>
              <w:bottom w:val="single" w:sz="4" w:space="0" w:color="auto"/>
              <w:right w:val="nil"/>
            </w:tcBorders>
            <w:shd w:val="clear" w:color="auto" w:fill="auto"/>
            <w:vAlign w:val="bottom"/>
          </w:tcPr>
          <w:p w14:paraId="64D3FEA7"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r>
      <w:tr w:rsidR="007F7FDF" w:rsidRPr="007F7FDF" w14:paraId="5D85DFFF" w14:textId="77777777" w:rsidTr="00575375">
        <w:trPr>
          <w:jc w:val="center"/>
        </w:trPr>
        <w:tc>
          <w:tcPr>
            <w:tcW w:w="7045" w:type="dxa"/>
            <w:gridSpan w:val="6"/>
            <w:tcBorders>
              <w:left w:val="nil"/>
              <w:bottom w:val="nil"/>
              <w:right w:val="nil"/>
            </w:tcBorders>
            <w:shd w:val="clear" w:color="auto" w:fill="auto"/>
            <w:vAlign w:val="center"/>
          </w:tcPr>
          <w:p w14:paraId="47D8A6DA" w14:textId="77777777" w:rsidR="007F7FDF" w:rsidRPr="007F7FDF" w:rsidRDefault="007F7FDF" w:rsidP="007F7FDF">
            <w:pPr>
              <w:spacing w:line="360" w:lineRule="auto"/>
              <w:rPr>
                <w:rFonts w:ascii="Arial" w:eastAsia="Times New Roman" w:hAnsi="Arial" w:cs="Arial"/>
                <w:sz w:val="22"/>
                <w:szCs w:val="22"/>
                <w:lang w:val="en-US"/>
              </w:rPr>
            </w:pPr>
            <w:r w:rsidRPr="007F7FDF">
              <w:rPr>
                <w:rFonts w:ascii="Arial" w:eastAsia="Times New Roman" w:hAnsi="Arial" w:cs="Arial"/>
                <w:b/>
                <w:color w:val="000000"/>
                <w:sz w:val="22"/>
                <w:szCs w:val="22"/>
                <w:lang w:val="en-US"/>
              </w:rPr>
              <w:t>DeltaPB</w:t>
            </w:r>
          </w:p>
        </w:tc>
      </w:tr>
      <w:tr w:rsidR="007F7FDF" w:rsidRPr="007F7FDF" w14:paraId="0CA76F41" w14:textId="77777777" w:rsidTr="00575375">
        <w:trPr>
          <w:jc w:val="center"/>
        </w:trPr>
        <w:tc>
          <w:tcPr>
            <w:tcW w:w="3188" w:type="dxa"/>
            <w:gridSpan w:val="2"/>
            <w:tcBorders>
              <w:top w:val="nil"/>
              <w:left w:val="nil"/>
              <w:bottom w:val="nil"/>
            </w:tcBorders>
            <w:shd w:val="clear" w:color="auto" w:fill="auto"/>
            <w:vAlign w:val="center"/>
          </w:tcPr>
          <w:p w14:paraId="73EF1B91" w14:textId="77777777" w:rsidR="007F7FDF" w:rsidRPr="007F7FDF" w:rsidRDefault="007F7FDF" w:rsidP="007F7FDF">
            <w:pPr>
              <w:spacing w:line="360" w:lineRule="auto"/>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P3OB-42 clade</w:t>
            </w:r>
          </w:p>
        </w:tc>
        <w:tc>
          <w:tcPr>
            <w:tcW w:w="1183" w:type="dxa"/>
            <w:tcBorders>
              <w:top w:val="nil"/>
              <w:bottom w:val="nil"/>
            </w:tcBorders>
            <w:shd w:val="clear" w:color="auto" w:fill="auto"/>
            <w:vAlign w:val="bottom"/>
          </w:tcPr>
          <w:p w14:paraId="37017307"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1.3</w:t>
            </w:r>
          </w:p>
        </w:tc>
        <w:tc>
          <w:tcPr>
            <w:tcW w:w="992" w:type="dxa"/>
            <w:tcBorders>
              <w:top w:val="nil"/>
              <w:bottom w:val="nil"/>
            </w:tcBorders>
            <w:shd w:val="clear" w:color="auto" w:fill="auto"/>
            <w:vAlign w:val="bottom"/>
          </w:tcPr>
          <w:p w14:paraId="4DA69601"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851" w:type="dxa"/>
            <w:tcBorders>
              <w:top w:val="nil"/>
              <w:bottom w:val="nil"/>
            </w:tcBorders>
            <w:shd w:val="clear" w:color="auto" w:fill="auto"/>
            <w:vAlign w:val="bottom"/>
          </w:tcPr>
          <w:p w14:paraId="0AD582A0"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831" w:type="dxa"/>
            <w:tcBorders>
              <w:top w:val="nil"/>
              <w:bottom w:val="nil"/>
              <w:right w:val="nil"/>
            </w:tcBorders>
            <w:shd w:val="clear" w:color="auto" w:fill="auto"/>
            <w:vAlign w:val="bottom"/>
          </w:tcPr>
          <w:p w14:paraId="3C00FAEF"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r>
      <w:tr w:rsidR="007F7FDF" w:rsidRPr="007F7FDF" w14:paraId="2A47F933" w14:textId="77777777" w:rsidTr="00575375">
        <w:trPr>
          <w:jc w:val="center"/>
        </w:trPr>
        <w:tc>
          <w:tcPr>
            <w:tcW w:w="3188" w:type="dxa"/>
            <w:gridSpan w:val="2"/>
            <w:tcBorders>
              <w:top w:val="nil"/>
              <w:left w:val="nil"/>
              <w:bottom w:val="nil"/>
            </w:tcBorders>
            <w:shd w:val="clear" w:color="auto" w:fill="auto"/>
            <w:vAlign w:val="center"/>
          </w:tcPr>
          <w:p w14:paraId="0E63CE95" w14:textId="77777777" w:rsidR="007F7FDF" w:rsidRPr="007F7FDF" w:rsidRDefault="007F7FDF" w:rsidP="007F7FDF">
            <w:pPr>
              <w:spacing w:line="360" w:lineRule="auto"/>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SAR324 clade</w:t>
            </w:r>
          </w:p>
        </w:tc>
        <w:tc>
          <w:tcPr>
            <w:tcW w:w="1183" w:type="dxa"/>
            <w:tcBorders>
              <w:top w:val="nil"/>
              <w:bottom w:val="nil"/>
            </w:tcBorders>
            <w:shd w:val="clear" w:color="auto" w:fill="auto"/>
            <w:vAlign w:val="bottom"/>
          </w:tcPr>
          <w:p w14:paraId="25F8E5EC"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1.3</w:t>
            </w:r>
          </w:p>
        </w:tc>
        <w:tc>
          <w:tcPr>
            <w:tcW w:w="992" w:type="dxa"/>
            <w:tcBorders>
              <w:top w:val="nil"/>
              <w:bottom w:val="nil"/>
            </w:tcBorders>
            <w:shd w:val="clear" w:color="auto" w:fill="auto"/>
            <w:vAlign w:val="bottom"/>
          </w:tcPr>
          <w:p w14:paraId="589966A0"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851" w:type="dxa"/>
            <w:tcBorders>
              <w:top w:val="nil"/>
              <w:bottom w:val="nil"/>
            </w:tcBorders>
            <w:shd w:val="clear" w:color="auto" w:fill="auto"/>
            <w:vAlign w:val="bottom"/>
          </w:tcPr>
          <w:p w14:paraId="1002E471"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1.1</w:t>
            </w:r>
          </w:p>
        </w:tc>
        <w:tc>
          <w:tcPr>
            <w:tcW w:w="831" w:type="dxa"/>
            <w:tcBorders>
              <w:top w:val="nil"/>
              <w:bottom w:val="nil"/>
              <w:right w:val="nil"/>
            </w:tcBorders>
            <w:shd w:val="clear" w:color="auto" w:fill="auto"/>
            <w:vAlign w:val="bottom"/>
          </w:tcPr>
          <w:p w14:paraId="5A026E22"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r>
      <w:tr w:rsidR="007F7FDF" w:rsidRPr="007F7FDF" w14:paraId="0A61A7D6" w14:textId="77777777" w:rsidTr="00575375">
        <w:trPr>
          <w:jc w:val="center"/>
        </w:trPr>
        <w:tc>
          <w:tcPr>
            <w:tcW w:w="3188" w:type="dxa"/>
            <w:gridSpan w:val="2"/>
            <w:tcBorders>
              <w:top w:val="nil"/>
              <w:left w:val="nil"/>
              <w:bottom w:val="nil"/>
            </w:tcBorders>
            <w:shd w:val="clear" w:color="auto" w:fill="auto"/>
            <w:vAlign w:val="center"/>
          </w:tcPr>
          <w:p w14:paraId="262FF41E" w14:textId="77777777" w:rsidR="007F7FDF" w:rsidRPr="007F7FDF" w:rsidRDefault="007F7FDF" w:rsidP="007F7FDF">
            <w:pPr>
              <w:spacing w:line="360" w:lineRule="auto"/>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OM27 clade</w:t>
            </w:r>
          </w:p>
        </w:tc>
        <w:tc>
          <w:tcPr>
            <w:tcW w:w="1183" w:type="dxa"/>
            <w:tcBorders>
              <w:top w:val="nil"/>
              <w:bottom w:val="nil"/>
            </w:tcBorders>
            <w:shd w:val="clear" w:color="auto" w:fill="auto"/>
            <w:vAlign w:val="bottom"/>
          </w:tcPr>
          <w:p w14:paraId="18B4ED88"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992" w:type="dxa"/>
            <w:tcBorders>
              <w:top w:val="nil"/>
              <w:bottom w:val="nil"/>
            </w:tcBorders>
            <w:shd w:val="clear" w:color="auto" w:fill="auto"/>
            <w:vAlign w:val="bottom"/>
          </w:tcPr>
          <w:p w14:paraId="70092A95"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851" w:type="dxa"/>
            <w:tcBorders>
              <w:top w:val="nil"/>
              <w:bottom w:val="nil"/>
            </w:tcBorders>
            <w:shd w:val="clear" w:color="auto" w:fill="auto"/>
            <w:vAlign w:val="bottom"/>
          </w:tcPr>
          <w:p w14:paraId="2AB38E77"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831" w:type="dxa"/>
            <w:tcBorders>
              <w:top w:val="nil"/>
              <w:bottom w:val="nil"/>
              <w:right w:val="nil"/>
            </w:tcBorders>
            <w:shd w:val="clear" w:color="auto" w:fill="auto"/>
            <w:vAlign w:val="bottom"/>
          </w:tcPr>
          <w:p w14:paraId="456D3A48"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1.5</w:t>
            </w:r>
          </w:p>
        </w:tc>
      </w:tr>
      <w:tr w:rsidR="007F7FDF" w:rsidRPr="007F7FDF" w14:paraId="64AC8AD8" w14:textId="77777777" w:rsidTr="00575375">
        <w:trPr>
          <w:jc w:val="center"/>
        </w:trPr>
        <w:tc>
          <w:tcPr>
            <w:tcW w:w="3188" w:type="dxa"/>
            <w:gridSpan w:val="2"/>
            <w:tcBorders>
              <w:top w:val="nil"/>
              <w:left w:val="nil"/>
              <w:bottom w:val="nil"/>
            </w:tcBorders>
            <w:shd w:val="clear" w:color="auto" w:fill="auto"/>
            <w:vAlign w:val="bottom"/>
          </w:tcPr>
          <w:p w14:paraId="5F7081C0" w14:textId="77777777" w:rsidR="007F7FDF" w:rsidRPr="007F7FDF" w:rsidRDefault="007F7FDF" w:rsidP="007F7FDF">
            <w:pPr>
              <w:spacing w:line="360" w:lineRule="auto"/>
              <w:rPr>
                <w:rFonts w:ascii="Arial" w:eastAsia="Times New Roman" w:hAnsi="Arial" w:cs="Arial"/>
                <w:i/>
                <w:color w:val="000000"/>
                <w:sz w:val="22"/>
                <w:szCs w:val="22"/>
                <w:lang w:val="en-US"/>
              </w:rPr>
            </w:pPr>
            <w:r w:rsidRPr="007F7FDF">
              <w:rPr>
                <w:rFonts w:ascii="Arial" w:eastAsia="Times New Roman" w:hAnsi="Arial" w:cs="Arial"/>
                <w:i/>
                <w:color w:val="000000"/>
                <w:sz w:val="22"/>
                <w:szCs w:val="22"/>
                <w:lang w:val="en-US"/>
              </w:rPr>
              <w:t>Desulfohalobium</w:t>
            </w:r>
          </w:p>
        </w:tc>
        <w:tc>
          <w:tcPr>
            <w:tcW w:w="1183" w:type="dxa"/>
            <w:tcBorders>
              <w:top w:val="nil"/>
              <w:bottom w:val="nil"/>
            </w:tcBorders>
            <w:shd w:val="clear" w:color="auto" w:fill="auto"/>
            <w:vAlign w:val="bottom"/>
          </w:tcPr>
          <w:p w14:paraId="7A2E87C0"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992" w:type="dxa"/>
            <w:tcBorders>
              <w:top w:val="nil"/>
              <w:bottom w:val="nil"/>
            </w:tcBorders>
            <w:shd w:val="clear" w:color="auto" w:fill="auto"/>
            <w:vAlign w:val="bottom"/>
          </w:tcPr>
          <w:p w14:paraId="661ACB41"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7</w:t>
            </w:r>
          </w:p>
        </w:tc>
        <w:tc>
          <w:tcPr>
            <w:tcW w:w="851" w:type="dxa"/>
            <w:tcBorders>
              <w:top w:val="nil"/>
              <w:bottom w:val="nil"/>
            </w:tcBorders>
            <w:shd w:val="clear" w:color="auto" w:fill="auto"/>
            <w:vAlign w:val="bottom"/>
          </w:tcPr>
          <w:p w14:paraId="2CF47C38"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8.7</w:t>
            </w:r>
          </w:p>
        </w:tc>
        <w:tc>
          <w:tcPr>
            <w:tcW w:w="831" w:type="dxa"/>
            <w:tcBorders>
              <w:top w:val="nil"/>
              <w:bottom w:val="nil"/>
              <w:right w:val="nil"/>
            </w:tcBorders>
            <w:shd w:val="clear" w:color="auto" w:fill="auto"/>
            <w:vAlign w:val="bottom"/>
          </w:tcPr>
          <w:p w14:paraId="3A4E30A2"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5.8</w:t>
            </w:r>
          </w:p>
        </w:tc>
      </w:tr>
      <w:tr w:rsidR="007F7FDF" w:rsidRPr="007F7FDF" w14:paraId="6DDF6D7B" w14:textId="77777777" w:rsidTr="00575375">
        <w:trPr>
          <w:jc w:val="center"/>
        </w:trPr>
        <w:tc>
          <w:tcPr>
            <w:tcW w:w="3188" w:type="dxa"/>
            <w:gridSpan w:val="2"/>
            <w:tcBorders>
              <w:top w:val="nil"/>
              <w:left w:val="nil"/>
              <w:bottom w:val="nil"/>
            </w:tcBorders>
            <w:shd w:val="clear" w:color="auto" w:fill="auto"/>
            <w:vAlign w:val="bottom"/>
          </w:tcPr>
          <w:p w14:paraId="4A57720F" w14:textId="77777777" w:rsidR="007F7FDF" w:rsidRPr="007F7FDF" w:rsidRDefault="007F7FDF" w:rsidP="007F7FDF">
            <w:pPr>
              <w:spacing w:line="360" w:lineRule="auto"/>
              <w:rPr>
                <w:rFonts w:ascii="Arial" w:eastAsia="Times New Roman" w:hAnsi="Arial" w:cs="Arial"/>
                <w:i/>
                <w:color w:val="000000"/>
                <w:sz w:val="22"/>
                <w:szCs w:val="22"/>
                <w:lang w:val="en-US"/>
              </w:rPr>
            </w:pPr>
            <w:r w:rsidRPr="007F7FDF">
              <w:rPr>
                <w:rFonts w:ascii="Arial" w:eastAsia="Times New Roman" w:hAnsi="Arial" w:cs="Arial"/>
                <w:i/>
                <w:color w:val="000000"/>
                <w:sz w:val="22"/>
                <w:szCs w:val="22"/>
                <w:lang w:val="en-US"/>
              </w:rPr>
              <w:t>Desulfotignum</w:t>
            </w:r>
          </w:p>
        </w:tc>
        <w:tc>
          <w:tcPr>
            <w:tcW w:w="1183" w:type="dxa"/>
            <w:tcBorders>
              <w:top w:val="nil"/>
              <w:bottom w:val="nil"/>
            </w:tcBorders>
            <w:shd w:val="clear" w:color="auto" w:fill="auto"/>
            <w:vAlign w:val="bottom"/>
          </w:tcPr>
          <w:p w14:paraId="17BF9161"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992" w:type="dxa"/>
            <w:tcBorders>
              <w:top w:val="nil"/>
              <w:bottom w:val="nil"/>
            </w:tcBorders>
            <w:shd w:val="clear" w:color="auto" w:fill="auto"/>
            <w:vAlign w:val="bottom"/>
          </w:tcPr>
          <w:p w14:paraId="2B38E73E"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851" w:type="dxa"/>
            <w:tcBorders>
              <w:top w:val="nil"/>
              <w:bottom w:val="nil"/>
            </w:tcBorders>
            <w:shd w:val="clear" w:color="auto" w:fill="auto"/>
            <w:vAlign w:val="bottom"/>
          </w:tcPr>
          <w:p w14:paraId="410C076C"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1.1</w:t>
            </w:r>
          </w:p>
        </w:tc>
        <w:tc>
          <w:tcPr>
            <w:tcW w:w="831" w:type="dxa"/>
            <w:tcBorders>
              <w:top w:val="nil"/>
              <w:bottom w:val="nil"/>
              <w:right w:val="nil"/>
            </w:tcBorders>
            <w:shd w:val="clear" w:color="auto" w:fill="auto"/>
            <w:vAlign w:val="bottom"/>
          </w:tcPr>
          <w:p w14:paraId="0585822B"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r>
      <w:tr w:rsidR="007F7FDF" w:rsidRPr="007F7FDF" w14:paraId="14B66E15" w14:textId="77777777" w:rsidTr="00575375">
        <w:trPr>
          <w:jc w:val="center"/>
        </w:trPr>
        <w:tc>
          <w:tcPr>
            <w:tcW w:w="3188" w:type="dxa"/>
            <w:gridSpan w:val="2"/>
            <w:tcBorders>
              <w:top w:val="nil"/>
              <w:left w:val="nil"/>
              <w:bottom w:val="nil"/>
            </w:tcBorders>
            <w:shd w:val="clear" w:color="auto" w:fill="auto"/>
            <w:vAlign w:val="bottom"/>
          </w:tcPr>
          <w:p w14:paraId="2F77FAED" w14:textId="77777777" w:rsidR="007F7FDF" w:rsidRPr="007F7FDF" w:rsidRDefault="007F7FDF" w:rsidP="007F7FDF">
            <w:pPr>
              <w:spacing w:line="360" w:lineRule="auto"/>
              <w:rPr>
                <w:rFonts w:ascii="Arial" w:eastAsia="Times New Roman" w:hAnsi="Arial" w:cs="Arial"/>
                <w:i/>
                <w:color w:val="000000"/>
                <w:sz w:val="22"/>
                <w:szCs w:val="22"/>
                <w:lang w:val="en-US"/>
              </w:rPr>
            </w:pPr>
            <w:r w:rsidRPr="007F7FDF">
              <w:rPr>
                <w:rFonts w:ascii="Arial" w:eastAsia="Times New Roman" w:hAnsi="Arial" w:cs="Arial"/>
                <w:i/>
                <w:color w:val="000000"/>
                <w:sz w:val="22"/>
                <w:szCs w:val="22"/>
                <w:lang w:val="en-US"/>
              </w:rPr>
              <w:t>Desulfuromonadales</w:t>
            </w:r>
          </w:p>
        </w:tc>
        <w:tc>
          <w:tcPr>
            <w:tcW w:w="1183" w:type="dxa"/>
            <w:tcBorders>
              <w:top w:val="nil"/>
              <w:bottom w:val="nil"/>
            </w:tcBorders>
            <w:shd w:val="clear" w:color="auto" w:fill="auto"/>
            <w:vAlign w:val="bottom"/>
          </w:tcPr>
          <w:p w14:paraId="28E217A9"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992" w:type="dxa"/>
            <w:tcBorders>
              <w:top w:val="nil"/>
              <w:bottom w:val="nil"/>
            </w:tcBorders>
            <w:shd w:val="clear" w:color="auto" w:fill="auto"/>
            <w:vAlign w:val="bottom"/>
          </w:tcPr>
          <w:p w14:paraId="04B285C4"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3.5</w:t>
            </w:r>
          </w:p>
        </w:tc>
        <w:tc>
          <w:tcPr>
            <w:tcW w:w="851" w:type="dxa"/>
            <w:tcBorders>
              <w:top w:val="nil"/>
              <w:bottom w:val="nil"/>
            </w:tcBorders>
            <w:shd w:val="clear" w:color="auto" w:fill="auto"/>
            <w:vAlign w:val="bottom"/>
          </w:tcPr>
          <w:p w14:paraId="4FC25BBC"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831" w:type="dxa"/>
            <w:tcBorders>
              <w:top w:val="nil"/>
              <w:bottom w:val="nil"/>
              <w:right w:val="nil"/>
            </w:tcBorders>
            <w:shd w:val="clear" w:color="auto" w:fill="auto"/>
            <w:vAlign w:val="bottom"/>
          </w:tcPr>
          <w:p w14:paraId="6E462997"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1.5</w:t>
            </w:r>
          </w:p>
        </w:tc>
      </w:tr>
      <w:tr w:rsidR="007F7FDF" w:rsidRPr="007F7FDF" w14:paraId="06D36132" w14:textId="77777777" w:rsidTr="00575375">
        <w:trPr>
          <w:jc w:val="center"/>
        </w:trPr>
        <w:tc>
          <w:tcPr>
            <w:tcW w:w="3188" w:type="dxa"/>
            <w:gridSpan w:val="2"/>
            <w:tcBorders>
              <w:top w:val="nil"/>
              <w:left w:val="nil"/>
              <w:bottom w:val="nil"/>
            </w:tcBorders>
            <w:shd w:val="clear" w:color="auto" w:fill="auto"/>
            <w:vAlign w:val="bottom"/>
          </w:tcPr>
          <w:p w14:paraId="35A9E895" w14:textId="77777777" w:rsidR="007F7FDF" w:rsidRPr="007F7FDF" w:rsidRDefault="007F7FDF" w:rsidP="007F7FDF">
            <w:pPr>
              <w:spacing w:line="360" w:lineRule="auto"/>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PB19 clade</w:t>
            </w:r>
          </w:p>
        </w:tc>
        <w:tc>
          <w:tcPr>
            <w:tcW w:w="1183" w:type="dxa"/>
            <w:tcBorders>
              <w:top w:val="nil"/>
              <w:bottom w:val="nil"/>
            </w:tcBorders>
            <w:shd w:val="clear" w:color="auto" w:fill="auto"/>
            <w:vAlign w:val="bottom"/>
          </w:tcPr>
          <w:p w14:paraId="524C6482"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1.3</w:t>
            </w:r>
          </w:p>
        </w:tc>
        <w:tc>
          <w:tcPr>
            <w:tcW w:w="992" w:type="dxa"/>
            <w:tcBorders>
              <w:top w:val="nil"/>
              <w:bottom w:val="nil"/>
            </w:tcBorders>
            <w:shd w:val="clear" w:color="auto" w:fill="auto"/>
            <w:vAlign w:val="bottom"/>
          </w:tcPr>
          <w:p w14:paraId="57B8BAE6"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851" w:type="dxa"/>
            <w:tcBorders>
              <w:top w:val="nil"/>
              <w:bottom w:val="nil"/>
            </w:tcBorders>
            <w:shd w:val="clear" w:color="auto" w:fill="auto"/>
            <w:vAlign w:val="bottom"/>
          </w:tcPr>
          <w:p w14:paraId="64E6E411"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c>
          <w:tcPr>
            <w:tcW w:w="831" w:type="dxa"/>
            <w:tcBorders>
              <w:top w:val="nil"/>
              <w:bottom w:val="nil"/>
              <w:right w:val="nil"/>
            </w:tcBorders>
            <w:shd w:val="clear" w:color="auto" w:fill="auto"/>
            <w:vAlign w:val="bottom"/>
          </w:tcPr>
          <w:p w14:paraId="08C84A34" w14:textId="77777777" w:rsidR="007F7FDF" w:rsidRPr="007F7FDF" w:rsidRDefault="007F7FDF" w:rsidP="007F7FDF">
            <w:pPr>
              <w:spacing w:line="360" w:lineRule="auto"/>
              <w:jc w:val="center"/>
              <w:rPr>
                <w:rFonts w:ascii="Arial" w:eastAsia="Times New Roman" w:hAnsi="Arial" w:cs="Arial"/>
                <w:color w:val="000000"/>
                <w:sz w:val="22"/>
                <w:szCs w:val="22"/>
                <w:lang w:val="en-US"/>
              </w:rPr>
            </w:pPr>
            <w:r w:rsidRPr="007F7FDF">
              <w:rPr>
                <w:rFonts w:ascii="Arial" w:eastAsia="Times New Roman" w:hAnsi="Arial" w:cs="Arial"/>
                <w:color w:val="000000"/>
                <w:sz w:val="22"/>
                <w:szCs w:val="22"/>
                <w:lang w:val="en-US"/>
              </w:rPr>
              <w:t>0</w:t>
            </w:r>
          </w:p>
        </w:tc>
      </w:tr>
      <w:tr w:rsidR="007F7FDF" w:rsidRPr="007F7FDF" w14:paraId="577E1320" w14:textId="77777777" w:rsidTr="00575375">
        <w:trPr>
          <w:jc w:val="center"/>
        </w:trPr>
        <w:tc>
          <w:tcPr>
            <w:tcW w:w="3188" w:type="dxa"/>
            <w:gridSpan w:val="2"/>
            <w:tcBorders>
              <w:top w:val="nil"/>
              <w:left w:val="nil"/>
            </w:tcBorders>
            <w:shd w:val="clear" w:color="auto" w:fill="auto"/>
            <w:vAlign w:val="center"/>
          </w:tcPr>
          <w:p w14:paraId="76446665" w14:textId="77777777" w:rsidR="007F7FDF" w:rsidRPr="007F7FDF" w:rsidRDefault="007F7FDF" w:rsidP="007F7FDF">
            <w:pPr>
              <w:spacing w:line="360" w:lineRule="auto"/>
              <w:rPr>
                <w:rFonts w:ascii="Arial" w:eastAsia="Times New Roman" w:hAnsi="Arial" w:cs="Arial"/>
                <w:sz w:val="22"/>
                <w:szCs w:val="22"/>
                <w:lang w:val="en-US"/>
              </w:rPr>
            </w:pPr>
          </w:p>
        </w:tc>
        <w:tc>
          <w:tcPr>
            <w:tcW w:w="1183" w:type="dxa"/>
            <w:tcBorders>
              <w:top w:val="nil"/>
            </w:tcBorders>
            <w:shd w:val="clear" w:color="auto" w:fill="auto"/>
            <w:vAlign w:val="center"/>
          </w:tcPr>
          <w:p w14:paraId="3919297A" w14:textId="77777777" w:rsidR="007F7FDF" w:rsidRPr="007F7FDF" w:rsidRDefault="007F7FDF" w:rsidP="007F7FDF">
            <w:pPr>
              <w:spacing w:line="360" w:lineRule="auto"/>
              <w:jc w:val="center"/>
              <w:rPr>
                <w:rFonts w:ascii="Arial" w:eastAsia="Times New Roman" w:hAnsi="Arial" w:cs="Arial"/>
                <w:sz w:val="22"/>
                <w:szCs w:val="22"/>
                <w:lang w:val="en-US"/>
              </w:rPr>
            </w:pPr>
          </w:p>
        </w:tc>
        <w:tc>
          <w:tcPr>
            <w:tcW w:w="992" w:type="dxa"/>
            <w:tcBorders>
              <w:top w:val="nil"/>
            </w:tcBorders>
            <w:shd w:val="clear" w:color="auto" w:fill="auto"/>
            <w:vAlign w:val="center"/>
          </w:tcPr>
          <w:p w14:paraId="1558FFAB" w14:textId="77777777" w:rsidR="007F7FDF" w:rsidRPr="007F7FDF" w:rsidRDefault="007F7FDF" w:rsidP="007F7FDF">
            <w:pPr>
              <w:spacing w:line="360" w:lineRule="auto"/>
              <w:jc w:val="center"/>
              <w:rPr>
                <w:rFonts w:ascii="Arial" w:eastAsia="Times New Roman" w:hAnsi="Arial" w:cs="Arial"/>
                <w:sz w:val="22"/>
                <w:szCs w:val="22"/>
                <w:lang w:val="en-US"/>
              </w:rPr>
            </w:pPr>
          </w:p>
        </w:tc>
        <w:tc>
          <w:tcPr>
            <w:tcW w:w="851" w:type="dxa"/>
            <w:tcBorders>
              <w:top w:val="nil"/>
            </w:tcBorders>
            <w:shd w:val="clear" w:color="auto" w:fill="auto"/>
            <w:vAlign w:val="center"/>
          </w:tcPr>
          <w:p w14:paraId="12550E81" w14:textId="77777777" w:rsidR="007F7FDF" w:rsidRPr="007F7FDF" w:rsidRDefault="007F7FDF" w:rsidP="007F7FDF">
            <w:pPr>
              <w:spacing w:line="360" w:lineRule="auto"/>
              <w:jc w:val="center"/>
              <w:rPr>
                <w:rFonts w:ascii="Arial" w:eastAsia="Times New Roman" w:hAnsi="Arial" w:cs="Arial"/>
                <w:sz w:val="22"/>
                <w:szCs w:val="22"/>
                <w:lang w:val="en-US"/>
              </w:rPr>
            </w:pPr>
          </w:p>
        </w:tc>
        <w:tc>
          <w:tcPr>
            <w:tcW w:w="831" w:type="dxa"/>
            <w:tcBorders>
              <w:top w:val="nil"/>
              <w:right w:val="nil"/>
            </w:tcBorders>
            <w:shd w:val="clear" w:color="auto" w:fill="auto"/>
            <w:vAlign w:val="center"/>
          </w:tcPr>
          <w:p w14:paraId="641A13FF" w14:textId="77777777" w:rsidR="007F7FDF" w:rsidRPr="007F7FDF" w:rsidRDefault="007F7FDF" w:rsidP="007F7FDF">
            <w:pPr>
              <w:spacing w:line="360" w:lineRule="auto"/>
              <w:jc w:val="center"/>
              <w:rPr>
                <w:rFonts w:ascii="Arial" w:eastAsia="Times New Roman" w:hAnsi="Arial" w:cs="Arial"/>
                <w:sz w:val="22"/>
                <w:szCs w:val="22"/>
                <w:lang w:val="en-US"/>
              </w:rPr>
            </w:pPr>
          </w:p>
        </w:tc>
      </w:tr>
    </w:tbl>
    <w:p w14:paraId="1AB08546" w14:textId="77777777" w:rsidR="007F7FDF" w:rsidRPr="00532829" w:rsidRDefault="007F7FDF" w:rsidP="007F7FDF">
      <w:pPr>
        <w:rPr>
          <w:lang w:val="en-US"/>
        </w:rPr>
      </w:pPr>
    </w:p>
    <w:p w14:paraId="00F58F52" w14:textId="77777777" w:rsidR="007F7FDF" w:rsidRPr="00532829" w:rsidRDefault="007F7FDF" w:rsidP="007F7FDF">
      <w:pPr>
        <w:rPr>
          <w:lang w:val="en-US"/>
        </w:rPr>
      </w:pPr>
      <w:r w:rsidRPr="00532829">
        <w:rPr>
          <w:lang w:val="en-US"/>
        </w:rPr>
        <w:br w:type="page"/>
      </w:r>
    </w:p>
    <w:p w14:paraId="46EFC9DD" w14:textId="6ACF038E" w:rsidR="007E6DCD" w:rsidRDefault="007E6DCD" w:rsidP="00DF540F">
      <w:pPr>
        <w:rPr>
          <w:rFonts w:ascii="Arial" w:hAnsi="Arial" w:cs="Arial"/>
          <w:b/>
          <w:lang w:val="en-US"/>
        </w:rPr>
      </w:pPr>
    </w:p>
    <w:p w14:paraId="4CE4AFC1" w14:textId="7DCE753B" w:rsidR="007E6DCD" w:rsidRDefault="001A1D97" w:rsidP="007E6DCD">
      <w:pPr>
        <w:jc w:val="center"/>
        <w:rPr>
          <w:rFonts w:ascii="Arial" w:hAnsi="Arial" w:cs="Arial"/>
          <w:b/>
          <w:lang w:val="en-US"/>
        </w:rPr>
      </w:pPr>
      <w:r>
        <w:rPr>
          <w:rFonts w:ascii="Arial" w:hAnsi="Arial" w:cs="Arial"/>
          <w:b/>
          <w:noProof/>
        </w:rPr>
        <w:drawing>
          <wp:inline distT="0" distB="0" distL="0" distR="0" wp14:anchorId="7474496C" wp14:editId="710F982D">
            <wp:extent cx="3920490" cy="7046526"/>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FigureCTD.jpg"/>
                    <pic:cNvPicPr/>
                  </pic:nvPicPr>
                  <pic:blipFill>
                    <a:blip r:embed="rId7">
                      <a:extLst>
                        <a:ext uri="{28A0092B-C50C-407E-A947-70E740481C1C}">
                          <a14:useLocalDpi xmlns:a14="http://schemas.microsoft.com/office/drawing/2010/main" val="0"/>
                        </a:ext>
                      </a:extLst>
                    </a:blip>
                    <a:stretch>
                      <a:fillRect/>
                    </a:stretch>
                  </pic:blipFill>
                  <pic:spPr>
                    <a:xfrm>
                      <a:off x="0" y="0"/>
                      <a:ext cx="3920490" cy="7046526"/>
                    </a:xfrm>
                    <a:prstGeom prst="rect">
                      <a:avLst/>
                    </a:prstGeom>
                  </pic:spPr>
                </pic:pic>
              </a:graphicData>
            </a:graphic>
          </wp:inline>
        </w:drawing>
      </w:r>
    </w:p>
    <w:p w14:paraId="4EB69AE9" w14:textId="77777777" w:rsidR="00FD46EE" w:rsidRDefault="00FD46EE" w:rsidP="007E6DCD">
      <w:pPr>
        <w:jc w:val="center"/>
        <w:rPr>
          <w:rFonts w:ascii="Arial" w:hAnsi="Arial" w:cs="Arial"/>
          <w:b/>
          <w:lang w:val="en-US"/>
        </w:rPr>
      </w:pPr>
    </w:p>
    <w:p w14:paraId="7E51FDD8" w14:textId="7E4DE34A" w:rsidR="003D345F" w:rsidRPr="00466F71" w:rsidRDefault="003D345F" w:rsidP="003D345F">
      <w:pPr>
        <w:autoSpaceDE w:val="0"/>
        <w:autoSpaceDN w:val="0"/>
        <w:adjustRightInd w:val="0"/>
        <w:jc w:val="both"/>
        <w:rPr>
          <w:rFonts w:ascii="Arial" w:hAnsi="Arial" w:cs="Arial"/>
          <w:b/>
          <w:sz w:val="22"/>
          <w:szCs w:val="22"/>
          <w:lang w:val="en-US" w:eastAsia="en-US"/>
        </w:rPr>
      </w:pPr>
      <w:r w:rsidRPr="00466F71">
        <w:rPr>
          <w:rFonts w:ascii="Arial" w:hAnsi="Arial" w:cs="Arial"/>
          <w:b/>
          <w:noProof/>
          <w:sz w:val="22"/>
          <w:szCs w:val="22"/>
          <w:lang w:val="en-US"/>
        </w:rPr>
        <w:t>Supplementary Fig. 1:</w:t>
      </w:r>
      <w:r w:rsidRPr="00466F71">
        <w:rPr>
          <w:rFonts w:ascii="Arial" w:hAnsi="Arial" w:cs="Arial"/>
          <w:b/>
          <w:color w:val="000000"/>
          <w:sz w:val="22"/>
          <w:szCs w:val="22"/>
          <w:lang w:val="en-US"/>
        </w:rPr>
        <w:t xml:space="preserve"> The CTD profile of the whole seawater column over the Lake </w:t>
      </w:r>
      <w:r w:rsidRPr="00466F71">
        <w:rPr>
          <w:rFonts w:ascii="Arial" w:hAnsi="Arial" w:cs="Arial"/>
          <w:b/>
          <w:i/>
          <w:color w:val="000000"/>
          <w:sz w:val="22"/>
          <w:szCs w:val="22"/>
          <w:lang w:val="en-US"/>
        </w:rPr>
        <w:t>Hephaestus</w:t>
      </w:r>
      <w:r w:rsidR="001626D6">
        <w:rPr>
          <w:rFonts w:ascii="Arial" w:hAnsi="Arial" w:cs="Arial"/>
          <w:b/>
          <w:color w:val="000000"/>
          <w:sz w:val="22"/>
          <w:szCs w:val="22"/>
          <w:lang w:val="en-US"/>
        </w:rPr>
        <w:t xml:space="preserve"> at sampling station S1</w:t>
      </w:r>
      <w:r w:rsidRPr="00466F71">
        <w:rPr>
          <w:rFonts w:ascii="Arial" w:hAnsi="Arial" w:cs="Arial"/>
          <w:b/>
          <w:color w:val="000000"/>
          <w:sz w:val="22"/>
          <w:szCs w:val="22"/>
          <w:lang w:val="en-US"/>
        </w:rPr>
        <w:t xml:space="preserve"> (a) and detailed profiles of conductivity and temperature data defining the exact </w:t>
      </w:r>
      <w:r w:rsidR="00FD46EE">
        <w:rPr>
          <w:rFonts w:ascii="Arial" w:hAnsi="Arial" w:cs="Arial"/>
          <w:b/>
          <w:color w:val="000000"/>
          <w:sz w:val="22"/>
          <w:szCs w:val="22"/>
          <w:lang w:val="en-US"/>
        </w:rPr>
        <w:t xml:space="preserve">depth </w:t>
      </w:r>
      <w:r w:rsidRPr="00466F71">
        <w:rPr>
          <w:rFonts w:ascii="Arial" w:hAnsi="Arial" w:cs="Arial"/>
          <w:b/>
          <w:color w:val="000000"/>
          <w:sz w:val="22"/>
          <w:szCs w:val="22"/>
          <w:lang w:val="en-US"/>
        </w:rPr>
        <w:t xml:space="preserve">location of the interface and brine of the lake (b). </w:t>
      </w:r>
    </w:p>
    <w:p w14:paraId="2E4ED176" w14:textId="77777777" w:rsidR="003D345F" w:rsidRPr="00466F71" w:rsidRDefault="003D345F" w:rsidP="003D345F">
      <w:pPr>
        <w:shd w:val="clear" w:color="auto" w:fill="FFFFFF"/>
        <w:spacing w:line="0" w:lineRule="auto"/>
        <w:jc w:val="both"/>
        <w:rPr>
          <w:rFonts w:ascii="ff3" w:eastAsia="Times New Roman" w:hAnsi="ff3"/>
          <w:color w:val="231F20"/>
          <w:sz w:val="22"/>
          <w:szCs w:val="22"/>
        </w:rPr>
      </w:pPr>
      <w:r w:rsidRPr="00466F71">
        <w:rPr>
          <w:rFonts w:ascii="ff3" w:eastAsia="Times New Roman" w:hAnsi="ff3"/>
          <w:color w:val="231F20"/>
          <w:sz w:val="22"/>
          <w:szCs w:val="22"/>
        </w:rPr>
        <w:t>CTD profile, salinity data (blue) and temperature data (red) at the interface and at the bottom of</w:t>
      </w:r>
    </w:p>
    <w:p w14:paraId="20C672DC" w14:textId="77777777" w:rsidR="003D345F" w:rsidRPr="00466F71" w:rsidRDefault="003D345F" w:rsidP="003D345F">
      <w:pPr>
        <w:shd w:val="clear" w:color="auto" w:fill="FFFFFF"/>
        <w:spacing w:line="0" w:lineRule="auto"/>
        <w:jc w:val="both"/>
        <w:rPr>
          <w:rFonts w:ascii="ff3" w:eastAsia="Times New Roman" w:hAnsi="ff3"/>
          <w:color w:val="231F20"/>
          <w:sz w:val="22"/>
          <w:szCs w:val="22"/>
        </w:rPr>
      </w:pPr>
      <w:r w:rsidRPr="00466F71">
        <w:rPr>
          <w:rFonts w:ascii="ff3" w:eastAsia="Times New Roman" w:hAnsi="ff3"/>
          <w:color w:val="231F20"/>
          <w:sz w:val="22"/>
          <w:szCs w:val="22"/>
        </w:rPr>
        <w:t>the anoxic lake</w:t>
      </w:r>
    </w:p>
    <w:p w14:paraId="7C376E61" w14:textId="77777777" w:rsidR="007E6DCD" w:rsidRPr="00466F71" w:rsidRDefault="007E6DCD" w:rsidP="003D345F">
      <w:pPr>
        <w:jc w:val="both"/>
        <w:rPr>
          <w:rFonts w:ascii="Arial" w:hAnsi="Arial" w:cs="Arial"/>
          <w:b/>
          <w:sz w:val="22"/>
          <w:szCs w:val="22"/>
          <w:lang w:val="en-US"/>
        </w:rPr>
      </w:pPr>
    </w:p>
    <w:p w14:paraId="491292CC" w14:textId="58B75D6D" w:rsidR="002A4D8A" w:rsidRDefault="003D345F" w:rsidP="003D345F">
      <w:pPr>
        <w:jc w:val="both"/>
        <w:rPr>
          <w:rFonts w:ascii="Arial" w:eastAsia="Times New Roman" w:hAnsi="Arial" w:cs="Arial"/>
          <w:color w:val="000000"/>
          <w:sz w:val="22"/>
          <w:szCs w:val="22"/>
          <w:lang w:val="en-US" w:eastAsia="en-US"/>
        </w:rPr>
      </w:pPr>
      <w:r w:rsidRPr="00466F71">
        <w:rPr>
          <w:rFonts w:ascii="Arial" w:eastAsia="Times New Roman" w:hAnsi="Arial" w:cs="Arial"/>
          <w:color w:val="000000"/>
          <w:sz w:val="22"/>
          <w:szCs w:val="22"/>
          <w:lang w:val="en-US" w:eastAsia="en-US"/>
        </w:rPr>
        <w:t xml:space="preserve">As far as all conventional online CTD sensors are calibrated for seawater and </w:t>
      </w:r>
      <w:r w:rsidR="00466F71" w:rsidRPr="00466F71">
        <w:rPr>
          <w:rFonts w:ascii="Arial" w:eastAsia="Times New Roman" w:hAnsi="Arial" w:cs="Arial"/>
          <w:color w:val="000000"/>
          <w:sz w:val="22"/>
          <w:szCs w:val="22"/>
          <w:lang w:val="en-US" w:eastAsia="en-US"/>
        </w:rPr>
        <w:t xml:space="preserve">other </w:t>
      </w:r>
      <w:r w:rsidRPr="00466F71">
        <w:rPr>
          <w:rFonts w:ascii="Arial" w:eastAsia="Times New Roman" w:hAnsi="Arial" w:cs="Arial"/>
          <w:color w:val="000000"/>
          <w:sz w:val="22"/>
          <w:szCs w:val="22"/>
          <w:lang w:val="en-US" w:eastAsia="en-US"/>
        </w:rPr>
        <w:t xml:space="preserve">thalassohaline </w:t>
      </w:r>
      <w:r w:rsidR="00466F71" w:rsidRPr="00466F71">
        <w:rPr>
          <w:rFonts w:ascii="Arial" w:eastAsia="Times New Roman" w:hAnsi="Arial" w:cs="Arial"/>
          <w:color w:val="000000"/>
          <w:sz w:val="22"/>
          <w:szCs w:val="22"/>
          <w:lang w:val="en-US" w:eastAsia="en-US"/>
        </w:rPr>
        <w:t>hydrological formations</w:t>
      </w:r>
      <w:r w:rsidRPr="00466F71">
        <w:rPr>
          <w:rFonts w:ascii="Arial" w:eastAsia="Times New Roman" w:hAnsi="Arial" w:cs="Arial"/>
          <w:color w:val="000000"/>
          <w:sz w:val="22"/>
          <w:szCs w:val="22"/>
          <w:lang w:val="en-US" w:eastAsia="en-US"/>
        </w:rPr>
        <w:t>, they are not fully functional in athalassohaline environments</w:t>
      </w:r>
      <w:r w:rsidR="00466F71" w:rsidRPr="00466F71">
        <w:rPr>
          <w:rFonts w:ascii="Arial" w:eastAsia="Times New Roman" w:hAnsi="Arial" w:cs="Arial"/>
          <w:color w:val="000000"/>
          <w:sz w:val="22"/>
          <w:szCs w:val="22"/>
          <w:lang w:val="en-US" w:eastAsia="en-US"/>
        </w:rPr>
        <w:t>, dominated by bivalent cations</w:t>
      </w:r>
      <w:r w:rsidRPr="00466F71">
        <w:rPr>
          <w:rFonts w:ascii="Arial" w:eastAsia="Times New Roman" w:hAnsi="Arial" w:cs="Arial"/>
          <w:color w:val="000000"/>
          <w:sz w:val="22"/>
          <w:szCs w:val="22"/>
          <w:lang w:val="en-US" w:eastAsia="en-US"/>
        </w:rPr>
        <w:t>.</w:t>
      </w:r>
      <w:r w:rsidR="00466F71" w:rsidRPr="00466F71">
        <w:rPr>
          <w:rFonts w:ascii="Arial" w:eastAsia="Times New Roman" w:hAnsi="Arial" w:cs="Arial"/>
          <w:color w:val="000000"/>
          <w:sz w:val="22"/>
          <w:szCs w:val="22"/>
          <w:lang w:val="en-US" w:eastAsia="en-US"/>
        </w:rPr>
        <w:t xml:space="preserve"> Therefore, the CTD profiling was used </w:t>
      </w:r>
      <w:r w:rsidR="00466F71">
        <w:rPr>
          <w:rFonts w:ascii="Arial" w:eastAsia="Times New Roman" w:hAnsi="Arial" w:cs="Arial"/>
          <w:color w:val="000000"/>
          <w:sz w:val="22"/>
          <w:szCs w:val="22"/>
          <w:lang w:val="en-US" w:eastAsia="en-US"/>
        </w:rPr>
        <w:t xml:space="preserve">only </w:t>
      </w:r>
      <w:r w:rsidR="00466F71" w:rsidRPr="00466F71">
        <w:rPr>
          <w:rFonts w:ascii="Arial" w:eastAsia="Times New Roman" w:hAnsi="Arial" w:cs="Arial"/>
          <w:color w:val="000000"/>
          <w:sz w:val="22"/>
          <w:szCs w:val="22"/>
          <w:lang w:val="en-US" w:eastAsia="en-US"/>
        </w:rPr>
        <w:t xml:space="preserve">to </w:t>
      </w:r>
      <w:r w:rsidR="002653E9" w:rsidRPr="00466F71">
        <w:rPr>
          <w:rFonts w:ascii="Arial" w:eastAsia="Times New Roman" w:hAnsi="Arial" w:cs="Arial"/>
          <w:color w:val="000000"/>
          <w:sz w:val="22"/>
          <w:szCs w:val="22"/>
          <w:lang w:val="en-US" w:eastAsia="en-US"/>
        </w:rPr>
        <w:t xml:space="preserve">qualitatively </w:t>
      </w:r>
      <w:r w:rsidR="00466F71" w:rsidRPr="00466F71">
        <w:rPr>
          <w:rFonts w:ascii="Arial" w:eastAsia="Times New Roman" w:hAnsi="Arial" w:cs="Arial"/>
          <w:color w:val="000000"/>
          <w:sz w:val="22"/>
          <w:szCs w:val="22"/>
          <w:lang w:val="en-US" w:eastAsia="en-US"/>
        </w:rPr>
        <w:t>local</w:t>
      </w:r>
      <w:r w:rsidR="00466F71">
        <w:rPr>
          <w:rFonts w:ascii="Arial" w:eastAsia="Times New Roman" w:hAnsi="Arial" w:cs="Arial"/>
          <w:color w:val="000000"/>
          <w:sz w:val="22"/>
          <w:szCs w:val="22"/>
          <w:lang w:val="en-US" w:eastAsia="en-US"/>
        </w:rPr>
        <w:t>ize the depth and thickness of the Hephaestus interface</w:t>
      </w:r>
      <w:r w:rsidR="00FD46EE">
        <w:rPr>
          <w:rFonts w:ascii="Arial" w:eastAsia="Times New Roman" w:hAnsi="Arial" w:cs="Arial"/>
          <w:color w:val="000000"/>
          <w:sz w:val="22"/>
          <w:szCs w:val="22"/>
          <w:lang w:val="en-US" w:eastAsia="en-US"/>
        </w:rPr>
        <w:t>, while chemical analyses were done further in on-land laboraroty</w:t>
      </w:r>
      <w:r w:rsidR="00466F71">
        <w:rPr>
          <w:rFonts w:ascii="Arial" w:eastAsia="Times New Roman" w:hAnsi="Arial" w:cs="Arial"/>
          <w:color w:val="000000"/>
          <w:sz w:val="22"/>
          <w:szCs w:val="22"/>
          <w:lang w:val="en-US" w:eastAsia="en-US"/>
        </w:rPr>
        <w:t>.</w:t>
      </w:r>
    </w:p>
    <w:p w14:paraId="2A490C8B" w14:textId="1CC9ADF5" w:rsidR="00FD46EE" w:rsidRDefault="00FD46EE">
      <w:pPr>
        <w:rPr>
          <w:rFonts w:ascii="Arial" w:eastAsia="Times New Roman" w:hAnsi="Arial" w:cs="Arial"/>
          <w:color w:val="000000"/>
          <w:sz w:val="22"/>
          <w:szCs w:val="22"/>
          <w:lang w:val="en-US" w:eastAsia="en-US"/>
        </w:rPr>
      </w:pPr>
      <w:r>
        <w:rPr>
          <w:rFonts w:ascii="Arial" w:eastAsia="Times New Roman" w:hAnsi="Arial" w:cs="Arial"/>
          <w:color w:val="000000"/>
          <w:sz w:val="22"/>
          <w:szCs w:val="22"/>
          <w:lang w:val="en-US" w:eastAsia="en-US"/>
        </w:rPr>
        <w:br w:type="page"/>
      </w:r>
    </w:p>
    <w:p w14:paraId="00235E02" w14:textId="77777777" w:rsidR="00466F71" w:rsidRPr="00466F71" w:rsidRDefault="00466F71" w:rsidP="003D345F">
      <w:pPr>
        <w:jc w:val="both"/>
        <w:rPr>
          <w:noProof/>
          <w:sz w:val="22"/>
          <w:szCs w:val="22"/>
          <w:lang w:val="en-US"/>
        </w:rPr>
      </w:pPr>
    </w:p>
    <w:p w14:paraId="689674D3" w14:textId="5713AE74" w:rsidR="002A4D8A" w:rsidRPr="00532829" w:rsidRDefault="002A4D8A" w:rsidP="004F4EB8">
      <w:pPr>
        <w:ind w:left="-284"/>
        <w:jc w:val="center"/>
        <w:rPr>
          <w:noProof/>
          <w:lang w:val="en-US"/>
        </w:rPr>
      </w:pPr>
      <w:r w:rsidRPr="00532829">
        <w:rPr>
          <w:noProof/>
        </w:rPr>
        <w:drawing>
          <wp:inline distT="0" distB="0" distL="0" distR="0" wp14:anchorId="2918804B" wp14:editId="1928AEAB">
            <wp:extent cx="6356845" cy="5769507"/>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reS1.DOM-Philippe.jpg"/>
                    <pic:cNvPicPr/>
                  </pic:nvPicPr>
                  <pic:blipFill>
                    <a:blip r:embed="rId8">
                      <a:extLst>
                        <a:ext uri="{28A0092B-C50C-407E-A947-70E740481C1C}">
                          <a14:useLocalDpi xmlns:a14="http://schemas.microsoft.com/office/drawing/2010/main" val="0"/>
                        </a:ext>
                      </a:extLst>
                    </a:blip>
                    <a:stretch>
                      <a:fillRect/>
                    </a:stretch>
                  </pic:blipFill>
                  <pic:spPr>
                    <a:xfrm>
                      <a:off x="0" y="0"/>
                      <a:ext cx="6358162" cy="5770703"/>
                    </a:xfrm>
                    <a:prstGeom prst="rect">
                      <a:avLst/>
                    </a:prstGeom>
                  </pic:spPr>
                </pic:pic>
              </a:graphicData>
            </a:graphic>
          </wp:inline>
        </w:drawing>
      </w:r>
    </w:p>
    <w:p w14:paraId="2E6805AE" w14:textId="5A97667F" w:rsidR="002A4D8A" w:rsidRPr="00532829" w:rsidRDefault="002A4D8A" w:rsidP="002A4D8A">
      <w:pPr>
        <w:autoSpaceDE w:val="0"/>
        <w:autoSpaceDN w:val="0"/>
        <w:adjustRightInd w:val="0"/>
        <w:jc w:val="both"/>
        <w:rPr>
          <w:rFonts w:ascii="Arial" w:hAnsi="Arial" w:cs="Arial"/>
          <w:b/>
          <w:lang w:val="en-US" w:eastAsia="en-US"/>
        </w:rPr>
      </w:pPr>
      <w:r w:rsidRPr="00532829">
        <w:rPr>
          <w:rFonts w:ascii="Arial" w:hAnsi="Arial" w:cs="Arial"/>
          <w:b/>
          <w:noProof/>
          <w:lang w:val="en-US"/>
        </w:rPr>
        <w:t xml:space="preserve">Supplementary Fig. </w:t>
      </w:r>
      <w:r w:rsidR="000F53F6">
        <w:rPr>
          <w:rFonts w:ascii="Arial" w:hAnsi="Arial" w:cs="Arial"/>
          <w:b/>
          <w:noProof/>
          <w:lang w:val="en-US"/>
        </w:rPr>
        <w:t>2</w:t>
      </w:r>
      <w:r w:rsidRPr="00532829">
        <w:rPr>
          <w:rFonts w:ascii="Arial" w:hAnsi="Arial" w:cs="Arial"/>
          <w:b/>
          <w:noProof/>
          <w:lang w:val="en-US"/>
        </w:rPr>
        <w:t>:</w:t>
      </w:r>
      <w:r w:rsidRPr="00532829">
        <w:rPr>
          <w:rFonts w:ascii="Arial" w:hAnsi="Arial" w:cs="Arial"/>
          <w:b/>
          <w:color w:val="000000"/>
          <w:lang w:val="en-US"/>
        </w:rPr>
        <w:t xml:space="preserve"> Ultra-high resolution negative ICR-MS mass spectrometry of the </w:t>
      </w:r>
      <w:r w:rsidRPr="00532829">
        <w:rPr>
          <w:rFonts w:ascii="Arial" w:hAnsi="Arial" w:cs="Arial"/>
          <w:b/>
          <w:i/>
          <w:iCs/>
          <w:color w:val="000000"/>
          <w:lang w:val="en-US"/>
        </w:rPr>
        <w:t xml:space="preserve">Kryos </w:t>
      </w:r>
      <w:r w:rsidRPr="00532829">
        <w:rPr>
          <w:rFonts w:ascii="Arial" w:hAnsi="Arial" w:cs="Arial"/>
          <w:b/>
          <w:iCs/>
          <w:color w:val="000000"/>
          <w:lang w:val="en-US"/>
        </w:rPr>
        <w:t xml:space="preserve">interface and </w:t>
      </w:r>
      <w:r w:rsidRPr="00532829">
        <w:rPr>
          <w:rFonts w:ascii="Arial" w:hAnsi="Arial" w:cs="Arial"/>
          <w:b/>
          <w:color w:val="000000"/>
          <w:lang w:val="en-US"/>
        </w:rPr>
        <w:t>brine DOM.</w:t>
      </w:r>
    </w:p>
    <w:p w14:paraId="3E5B484F" w14:textId="77777777" w:rsidR="00A53E33" w:rsidRDefault="00A53E33" w:rsidP="00532829">
      <w:pPr>
        <w:widowControl w:val="0"/>
        <w:autoSpaceDE w:val="0"/>
        <w:autoSpaceDN w:val="0"/>
        <w:adjustRightInd w:val="0"/>
        <w:spacing w:after="240" w:line="200" w:lineRule="atLeast"/>
        <w:jc w:val="both"/>
        <w:rPr>
          <w:rFonts w:ascii="Arial" w:hAnsi="Arial" w:cs="Arial"/>
          <w:b/>
          <w:sz w:val="28"/>
          <w:szCs w:val="28"/>
          <w:lang w:val="en-US" w:eastAsia="en-US"/>
        </w:rPr>
      </w:pPr>
    </w:p>
    <w:p w14:paraId="6F0C9EE3" w14:textId="031D6CDC" w:rsidR="002A4D8A" w:rsidRDefault="002A4D8A" w:rsidP="00532829">
      <w:pPr>
        <w:widowControl w:val="0"/>
        <w:autoSpaceDE w:val="0"/>
        <w:autoSpaceDN w:val="0"/>
        <w:adjustRightInd w:val="0"/>
        <w:spacing w:after="240" w:line="200" w:lineRule="atLeast"/>
        <w:jc w:val="both"/>
        <w:rPr>
          <w:rFonts w:ascii="Arial" w:hAnsi="Arial" w:cs="Arial"/>
          <w:b/>
          <w:sz w:val="28"/>
          <w:szCs w:val="28"/>
          <w:lang w:val="en-US" w:eastAsia="en-US"/>
        </w:rPr>
      </w:pPr>
      <w:r w:rsidRPr="00532829">
        <w:rPr>
          <w:rFonts w:ascii="Arial" w:hAnsi="Arial" w:cs="Arial"/>
          <w:b/>
          <w:sz w:val="28"/>
          <w:szCs w:val="28"/>
          <w:lang w:val="en-US" w:eastAsia="en-US"/>
        </w:rPr>
        <w:t>a</w:t>
      </w:r>
      <w:r w:rsidRPr="00532829">
        <w:rPr>
          <w:rFonts w:ascii="Arial" w:hAnsi="Arial" w:cs="Arial"/>
          <w:lang w:val="en-US" w:eastAsia="en-US"/>
        </w:rPr>
        <w:t xml:space="preserve">, mass-to-charge versus H:C ratio, </w:t>
      </w:r>
      <w:r w:rsidRPr="00532829">
        <w:rPr>
          <w:rFonts w:ascii="Arial" w:hAnsi="Arial" w:cs="Arial"/>
          <w:color w:val="000000"/>
          <w:lang w:val="en-US"/>
        </w:rPr>
        <w:t xml:space="preserve">showing hundreds of low molecular weight organic compounds. </w:t>
      </w:r>
      <w:r w:rsidRPr="00532829">
        <w:rPr>
          <w:rFonts w:ascii="Arial" w:hAnsi="Arial" w:cs="Arial"/>
          <w:b/>
          <w:lang w:val="en-US" w:eastAsia="en-US"/>
        </w:rPr>
        <w:t>b</w:t>
      </w:r>
      <w:r w:rsidRPr="00532829">
        <w:rPr>
          <w:rFonts w:ascii="Arial" w:hAnsi="Arial" w:cs="Arial"/>
          <w:lang w:val="en-US" w:eastAsia="en-US"/>
        </w:rPr>
        <w:t>,</w:t>
      </w:r>
      <w:r w:rsidRPr="00532829">
        <w:rPr>
          <w:rFonts w:ascii="Arial" w:hAnsi="Arial" w:cs="Arial"/>
          <w:color w:val="000000"/>
          <w:lang w:val="en-US"/>
        </w:rPr>
        <w:t xml:space="preserve"> </w:t>
      </w:r>
      <w:r w:rsidRPr="00532829">
        <w:rPr>
          <w:rFonts w:ascii="Arial" w:hAnsi="Arial" w:cs="Arial"/>
          <w:lang w:val="en-US" w:eastAsia="en-US"/>
        </w:rPr>
        <w:t>van Krevelen diagrams</w:t>
      </w:r>
      <w:r w:rsidRPr="00532829">
        <w:rPr>
          <w:rFonts w:ascii="Arial" w:hAnsi="Arial" w:cs="Arial"/>
          <w:color w:val="000000"/>
          <w:lang w:val="en-US"/>
        </w:rPr>
        <w:t xml:space="preserve">, illustrating </w:t>
      </w:r>
      <w:r w:rsidR="00532829" w:rsidRPr="00532829">
        <w:rPr>
          <w:rFonts w:ascii="Arial" w:hAnsi="Arial" w:cs="Arial"/>
          <w:color w:val="000000"/>
          <w:lang w:val="en-US"/>
        </w:rPr>
        <w:t xml:space="preserve">the high proportion of highly </w:t>
      </w:r>
      <w:r w:rsidR="00532829">
        <w:rPr>
          <w:rFonts w:ascii="Arial" w:hAnsi="Arial" w:cs="Arial"/>
          <w:color w:val="000000"/>
          <w:lang w:val="en-US"/>
        </w:rPr>
        <w:t xml:space="preserve">oxygenated (O:C ratio &gt; 0.6) </w:t>
      </w:r>
      <w:r w:rsidRPr="00532829">
        <w:rPr>
          <w:rFonts w:ascii="Arial" w:hAnsi="Arial" w:cs="Arial"/>
          <w:color w:val="000000"/>
          <w:lang w:val="en-US"/>
        </w:rPr>
        <w:t xml:space="preserve">molecular series. The red line refers to the compositional range of </w:t>
      </w:r>
      <w:r w:rsidRPr="00532829">
        <w:rPr>
          <w:rFonts w:ascii="Helvetica" w:hAnsi="Helvetica" w:cs="Helvetica"/>
          <w:color w:val="000000"/>
          <w:lang w:val="en-US"/>
        </w:rPr>
        <w:t xml:space="preserve">carboxyl-rich alicyclic </w:t>
      </w:r>
      <w:r w:rsidR="00B54F6A">
        <w:rPr>
          <w:rFonts w:ascii="Helvetica" w:hAnsi="Helvetica" w:cs="Helvetica"/>
          <w:color w:val="000000"/>
          <w:lang w:val="en-US"/>
        </w:rPr>
        <w:t>compounds</w:t>
      </w:r>
      <w:r w:rsidRPr="00532829">
        <w:rPr>
          <w:rFonts w:ascii="Arial" w:hAnsi="Arial" w:cs="Arial"/>
          <w:color w:val="000000"/>
          <w:lang w:val="en-US"/>
        </w:rPr>
        <w:t xml:space="preserve">. </w:t>
      </w:r>
      <w:r w:rsidRPr="00532829">
        <w:rPr>
          <w:rFonts w:ascii="Arial" w:hAnsi="Arial" w:cs="Arial"/>
          <w:lang w:val="en-US" w:eastAsia="en-US"/>
        </w:rPr>
        <w:t xml:space="preserve">Bubble areas indicate relative mass peak intensity of each assigned mass ion. </w:t>
      </w:r>
      <w:r w:rsidR="00532829" w:rsidRPr="00C634CB">
        <w:rPr>
          <w:rFonts w:ascii="Arial" w:hAnsi="Arial" w:cs="Arial"/>
          <w:lang w:val="en-US" w:eastAsia="en-US"/>
        </w:rPr>
        <w:t>Bubble color code for molecular formula series with C, H, O, N and S combinations are defined as follow: CHO (blue), CHOS (green), CHON (orange) and CHONS (red).</w:t>
      </w:r>
    </w:p>
    <w:p w14:paraId="6F3EFBCE" w14:textId="77777777" w:rsidR="00532829" w:rsidRDefault="00532829" w:rsidP="00532829">
      <w:pPr>
        <w:widowControl w:val="0"/>
        <w:autoSpaceDE w:val="0"/>
        <w:autoSpaceDN w:val="0"/>
        <w:adjustRightInd w:val="0"/>
        <w:spacing w:after="240" w:line="200" w:lineRule="atLeast"/>
        <w:jc w:val="both"/>
        <w:rPr>
          <w:rFonts w:ascii="Arial" w:hAnsi="Arial" w:cs="Arial"/>
          <w:b/>
          <w:noProof/>
          <w:lang w:val="en-US"/>
        </w:rPr>
      </w:pPr>
    </w:p>
    <w:p w14:paraId="552DFA76" w14:textId="5FEE753B" w:rsidR="004F4EB8" w:rsidRDefault="004F4EB8">
      <w:pPr>
        <w:rPr>
          <w:rFonts w:ascii="Arial" w:hAnsi="Arial" w:cs="Arial"/>
          <w:b/>
          <w:noProof/>
          <w:lang w:val="en-US"/>
        </w:rPr>
      </w:pPr>
      <w:r>
        <w:rPr>
          <w:rFonts w:ascii="Arial" w:hAnsi="Arial" w:cs="Arial"/>
          <w:b/>
          <w:noProof/>
          <w:lang w:val="en-US"/>
        </w:rPr>
        <w:br w:type="page"/>
      </w:r>
    </w:p>
    <w:p w14:paraId="2BF50018" w14:textId="77777777" w:rsidR="004F4EB8" w:rsidRDefault="004F4EB8" w:rsidP="004F4EB8">
      <w:pPr>
        <w:autoSpaceDE w:val="0"/>
        <w:autoSpaceDN w:val="0"/>
        <w:adjustRightInd w:val="0"/>
        <w:jc w:val="both"/>
        <w:rPr>
          <w:rFonts w:ascii="Arial" w:hAnsi="Arial" w:cs="Arial"/>
          <w:b/>
          <w:noProof/>
          <w:lang w:val="en-US"/>
        </w:rPr>
      </w:pPr>
    </w:p>
    <w:p w14:paraId="71115F73" w14:textId="3501B7BA" w:rsidR="004F4EB8" w:rsidRDefault="004F4EB8" w:rsidP="004F4EB8">
      <w:pPr>
        <w:autoSpaceDE w:val="0"/>
        <w:autoSpaceDN w:val="0"/>
        <w:adjustRightInd w:val="0"/>
        <w:ind w:left="-426"/>
        <w:jc w:val="center"/>
        <w:rPr>
          <w:rFonts w:ascii="Arial" w:hAnsi="Arial" w:cs="Arial"/>
          <w:b/>
          <w:noProof/>
          <w:lang w:val="en-US"/>
        </w:rPr>
      </w:pPr>
      <w:r>
        <w:rPr>
          <w:rFonts w:ascii="Arial" w:hAnsi="Arial" w:cs="Arial"/>
          <w:b/>
          <w:noProof/>
        </w:rPr>
        <w:drawing>
          <wp:inline distT="0" distB="0" distL="0" distR="0" wp14:anchorId="1DF231F0" wp14:editId="6842F64C">
            <wp:extent cx="6113455" cy="5548604"/>
            <wp:effectExtent l="0" t="0" r="8255"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2.DOM-Philippe.jpg"/>
                    <pic:cNvPicPr/>
                  </pic:nvPicPr>
                  <pic:blipFill>
                    <a:blip r:embed="rId9">
                      <a:extLst>
                        <a:ext uri="{28A0092B-C50C-407E-A947-70E740481C1C}">
                          <a14:useLocalDpi xmlns:a14="http://schemas.microsoft.com/office/drawing/2010/main" val="0"/>
                        </a:ext>
                      </a:extLst>
                    </a:blip>
                    <a:stretch>
                      <a:fillRect/>
                    </a:stretch>
                  </pic:blipFill>
                  <pic:spPr>
                    <a:xfrm>
                      <a:off x="0" y="0"/>
                      <a:ext cx="6114095" cy="5549185"/>
                    </a:xfrm>
                    <a:prstGeom prst="rect">
                      <a:avLst/>
                    </a:prstGeom>
                  </pic:spPr>
                </pic:pic>
              </a:graphicData>
            </a:graphic>
          </wp:inline>
        </w:drawing>
      </w:r>
    </w:p>
    <w:p w14:paraId="4287AA99" w14:textId="77777777" w:rsidR="004F4EB8" w:rsidRDefault="004F4EB8" w:rsidP="004F4EB8">
      <w:pPr>
        <w:autoSpaceDE w:val="0"/>
        <w:autoSpaceDN w:val="0"/>
        <w:adjustRightInd w:val="0"/>
        <w:jc w:val="both"/>
        <w:rPr>
          <w:rFonts w:ascii="Arial" w:hAnsi="Arial" w:cs="Arial"/>
          <w:b/>
          <w:noProof/>
          <w:lang w:val="en-US"/>
        </w:rPr>
      </w:pPr>
    </w:p>
    <w:p w14:paraId="545AD348" w14:textId="32F274A4" w:rsidR="004F4EB8" w:rsidRPr="00532829" w:rsidRDefault="004F4EB8" w:rsidP="00A53E33">
      <w:pPr>
        <w:autoSpaceDE w:val="0"/>
        <w:autoSpaceDN w:val="0"/>
        <w:adjustRightInd w:val="0"/>
        <w:jc w:val="both"/>
        <w:rPr>
          <w:rFonts w:ascii="Arial" w:hAnsi="Arial" w:cs="Arial"/>
          <w:b/>
          <w:lang w:val="en-US" w:eastAsia="en-US"/>
        </w:rPr>
      </w:pPr>
      <w:r w:rsidRPr="00532829">
        <w:rPr>
          <w:rFonts w:ascii="Arial" w:hAnsi="Arial" w:cs="Arial"/>
          <w:b/>
          <w:noProof/>
          <w:lang w:val="en-US"/>
        </w:rPr>
        <w:t xml:space="preserve">Supplementary Fig. </w:t>
      </w:r>
      <w:r w:rsidR="000F53F6">
        <w:rPr>
          <w:rFonts w:ascii="Arial" w:hAnsi="Arial" w:cs="Arial"/>
          <w:b/>
          <w:noProof/>
          <w:lang w:val="en-US"/>
        </w:rPr>
        <w:t>3</w:t>
      </w:r>
      <w:r w:rsidRPr="00532829">
        <w:rPr>
          <w:rFonts w:ascii="Arial" w:hAnsi="Arial" w:cs="Arial"/>
          <w:b/>
          <w:noProof/>
          <w:lang w:val="en-US"/>
        </w:rPr>
        <w:t>:</w:t>
      </w:r>
      <w:r w:rsidRPr="00532829">
        <w:rPr>
          <w:rFonts w:ascii="Arial" w:hAnsi="Arial" w:cs="Arial"/>
          <w:b/>
          <w:color w:val="000000"/>
          <w:lang w:val="en-US"/>
        </w:rPr>
        <w:t xml:space="preserve"> Ultra-high resolution negative ICR-MS mass spectrometry of the </w:t>
      </w:r>
      <w:r>
        <w:rPr>
          <w:rFonts w:ascii="Arial" w:hAnsi="Arial" w:cs="Arial"/>
          <w:b/>
          <w:i/>
          <w:iCs/>
          <w:color w:val="000000"/>
          <w:lang w:val="en-US"/>
        </w:rPr>
        <w:t>Hephaestus</w:t>
      </w:r>
      <w:r w:rsidRPr="00532829">
        <w:rPr>
          <w:rFonts w:ascii="Arial" w:hAnsi="Arial" w:cs="Arial"/>
          <w:b/>
          <w:i/>
          <w:iCs/>
          <w:color w:val="000000"/>
          <w:lang w:val="en-US"/>
        </w:rPr>
        <w:t xml:space="preserve"> </w:t>
      </w:r>
      <w:r w:rsidRPr="00532829">
        <w:rPr>
          <w:rFonts w:ascii="Arial" w:hAnsi="Arial" w:cs="Arial"/>
          <w:b/>
          <w:iCs/>
          <w:color w:val="000000"/>
          <w:lang w:val="en-US"/>
        </w:rPr>
        <w:t xml:space="preserve">interface and </w:t>
      </w:r>
      <w:r w:rsidRPr="00532829">
        <w:rPr>
          <w:rFonts w:ascii="Arial" w:hAnsi="Arial" w:cs="Arial"/>
          <w:b/>
          <w:color w:val="000000"/>
          <w:lang w:val="en-US"/>
        </w:rPr>
        <w:t>brine DOM.</w:t>
      </w:r>
    </w:p>
    <w:p w14:paraId="13F52363" w14:textId="77777777" w:rsidR="00A53E33" w:rsidRDefault="00A53E33" w:rsidP="00A53E33">
      <w:pPr>
        <w:widowControl w:val="0"/>
        <w:autoSpaceDE w:val="0"/>
        <w:autoSpaceDN w:val="0"/>
        <w:adjustRightInd w:val="0"/>
        <w:spacing w:after="240"/>
        <w:jc w:val="both"/>
        <w:rPr>
          <w:rFonts w:ascii="Arial" w:hAnsi="Arial" w:cs="Arial"/>
          <w:b/>
          <w:sz w:val="28"/>
          <w:szCs w:val="28"/>
          <w:lang w:val="en-US" w:eastAsia="en-US"/>
        </w:rPr>
      </w:pPr>
    </w:p>
    <w:p w14:paraId="3B6850EA" w14:textId="01BFBC2A" w:rsidR="004F4EB8" w:rsidRDefault="004F4EB8" w:rsidP="00A53E33">
      <w:pPr>
        <w:widowControl w:val="0"/>
        <w:autoSpaceDE w:val="0"/>
        <w:autoSpaceDN w:val="0"/>
        <w:adjustRightInd w:val="0"/>
        <w:spacing w:after="240"/>
        <w:jc w:val="both"/>
        <w:rPr>
          <w:rFonts w:ascii="Arial" w:hAnsi="Arial" w:cs="Arial"/>
          <w:b/>
          <w:sz w:val="28"/>
          <w:szCs w:val="28"/>
          <w:lang w:val="en-US" w:eastAsia="en-US"/>
        </w:rPr>
      </w:pPr>
      <w:r w:rsidRPr="00532829">
        <w:rPr>
          <w:rFonts w:ascii="Arial" w:hAnsi="Arial" w:cs="Arial"/>
          <w:b/>
          <w:sz w:val="28"/>
          <w:szCs w:val="28"/>
          <w:lang w:val="en-US" w:eastAsia="en-US"/>
        </w:rPr>
        <w:t>a</w:t>
      </w:r>
      <w:r w:rsidRPr="00532829">
        <w:rPr>
          <w:rFonts w:ascii="Arial" w:hAnsi="Arial" w:cs="Arial"/>
          <w:lang w:val="en-US" w:eastAsia="en-US"/>
        </w:rPr>
        <w:t xml:space="preserve">, mass-to-charge versus H:C ratio, </w:t>
      </w:r>
      <w:r w:rsidRPr="00532829">
        <w:rPr>
          <w:rFonts w:ascii="Arial" w:hAnsi="Arial" w:cs="Arial"/>
          <w:color w:val="000000"/>
          <w:lang w:val="en-US"/>
        </w:rPr>
        <w:t xml:space="preserve">showing hundreds of low molecular weight organic compounds. </w:t>
      </w:r>
      <w:r w:rsidRPr="00532829">
        <w:rPr>
          <w:rFonts w:ascii="Arial" w:hAnsi="Arial" w:cs="Arial"/>
          <w:b/>
          <w:lang w:val="en-US" w:eastAsia="en-US"/>
        </w:rPr>
        <w:t>b</w:t>
      </w:r>
      <w:r w:rsidRPr="00532829">
        <w:rPr>
          <w:rFonts w:ascii="Arial" w:hAnsi="Arial" w:cs="Arial"/>
          <w:lang w:val="en-US" w:eastAsia="en-US"/>
        </w:rPr>
        <w:t>,</w:t>
      </w:r>
      <w:r w:rsidRPr="00532829">
        <w:rPr>
          <w:rFonts w:ascii="Arial" w:hAnsi="Arial" w:cs="Arial"/>
          <w:color w:val="000000"/>
          <w:lang w:val="en-US"/>
        </w:rPr>
        <w:t xml:space="preserve"> </w:t>
      </w:r>
      <w:r w:rsidRPr="00532829">
        <w:rPr>
          <w:rFonts w:ascii="Arial" w:hAnsi="Arial" w:cs="Arial"/>
          <w:lang w:val="en-US" w:eastAsia="en-US"/>
        </w:rPr>
        <w:t>van Krevelen diagrams</w:t>
      </w:r>
      <w:r w:rsidRPr="00532829">
        <w:rPr>
          <w:rFonts w:ascii="Arial" w:hAnsi="Arial" w:cs="Arial"/>
          <w:color w:val="000000"/>
          <w:lang w:val="en-US"/>
        </w:rPr>
        <w:t xml:space="preserve">, illustrating </w:t>
      </w:r>
      <w:r w:rsidR="00EE6574" w:rsidRPr="0084748E">
        <w:rPr>
          <w:rFonts w:ascii="Arial" w:hAnsi="Arial" w:cs="Arial"/>
          <w:color w:val="000000"/>
          <w:lang w:val="en-US"/>
        </w:rPr>
        <w:t>remarkable depletion of highly oxygenated (O:C &gt; 0.6) molecular series in the</w:t>
      </w:r>
      <w:r w:rsidR="00EE6574" w:rsidRPr="0084748E">
        <w:rPr>
          <w:rFonts w:ascii="Arial" w:hAnsi="Arial" w:cs="Arial"/>
          <w:i/>
          <w:color w:val="000000"/>
          <w:lang w:val="en-US"/>
        </w:rPr>
        <w:t xml:space="preserve"> Hephaestus</w:t>
      </w:r>
      <w:r w:rsidR="00EE6574" w:rsidRPr="0084748E">
        <w:rPr>
          <w:rFonts w:ascii="Arial" w:hAnsi="Arial" w:cs="Arial"/>
          <w:color w:val="000000"/>
          <w:lang w:val="en-US"/>
        </w:rPr>
        <w:t xml:space="preserve"> brine DOM</w:t>
      </w:r>
      <w:r w:rsidR="00EE6574">
        <w:rPr>
          <w:rFonts w:ascii="Arial" w:hAnsi="Arial" w:cs="Arial"/>
          <w:color w:val="000000"/>
          <w:lang w:val="en-US"/>
        </w:rPr>
        <w:t xml:space="preserve"> compared to those of the interface</w:t>
      </w:r>
      <w:r w:rsidRPr="00532829">
        <w:rPr>
          <w:rFonts w:ascii="Arial" w:hAnsi="Arial" w:cs="Arial"/>
          <w:color w:val="000000"/>
          <w:lang w:val="en-US"/>
        </w:rPr>
        <w:t xml:space="preserve">. The red line refers to the compositional range of </w:t>
      </w:r>
      <w:r w:rsidRPr="00532829">
        <w:rPr>
          <w:rFonts w:ascii="Helvetica" w:hAnsi="Helvetica" w:cs="Helvetica"/>
          <w:color w:val="000000"/>
          <w:lang w:val="en-US"/>
        </w:rPr>
        <w:t xml:space="preserve">carboxyl-rich alicyclic </w:t>
      </w:r>
      <w:r w:rsidR="00B54F6A">
        <w:rPr>
          <w:rFonts w:ascii="Helvetica" w:hAnsi="Helvetica" w:cs="Helvetica"/>
          <w:color w:val="000000"/>
          <w:lang w:val="en-US"/>
        </w:rPr>
        <w:t>compounds</w:t>
      </w:r>
      <w:r w:rsidRPr="00532829">
        <w:rPr>
          <w:rFonts w:ascii="Arial" w:hAnsi="Arial" w:cs="Arial"/>
          <w:color w:val="000000"/>
          <w:lang w:val="en-US"/>
        </w:rPr>
        <w:t xml:space="preserve">. </w:t>
      </w:r>
      <w:r w:rsidRPr="00532829">
        <w:rPr>
          <w:rFonts w:ascii="Arial" w:hAnsi="Arial" w:cs="Arial"/>
          <w:lang w:val="en-US" w:eastAsia="en-US"/>
        </w:rPr>
        <w:t xml:space="preserve">Bubble areas indicate relative mass peak intensity of each assigned mass ion. </w:t>
      </w:r>
      <w:r w:rsidRPr="00C634CB">
        <w:rPr>
          <w:rFonts w:ascii="Arial" w:hAnsi="Arial" w:cs="Arial"/>
          <w:lang w:val="en-US" w:eastAsia="en-US"/>
        </w:rPr>
        <w:t>Bubble color code for molecular formula series with C, H, O, N and S combinations are defined as follow: CHO (blue), CHOS (green), CHON (orange) and CHONS (red).</w:t>
      </w:r>
    </w:p>
    <w:p w14:paraId="5A1435A5" w14:textId="77777777" w:rsidR="004F4EB8" w:rsidRDefault="004F4EB8" w:rsidP="00532829">
      <w:pPr>
        <w:widowControl w:val="0"/>
        <w:autoSpaceDE w:val="0"/>
        <w:autoSpaceDN w:val="0"/>
        <w:adjustRightInd w:val="0"/>
        <w:spacing w:after="240" w:line="200" w:lineRule="atLeast"/>
        <w:jc w:val="both"/>
        <w:rPr>
          <w:rFonts w:ascii="Arial" w:hAnsi="Arial" w:cs="Arial"/>
          <w:b/>
          <w:noProof/>
          <w:lang w:val="en-US"/>
        </w:rPr>
      </w:pPr>
    </w:p>
    <w:p w14:paraId="7F443590" w14:textId="6C3170DE" w:rsidR="000B0390" w:rsidRDefault="000B0390">
      <w:pPr>
        <w:rPr>
          <w:rFonts w:ascii="Arial" w:hAnsi="Arial" w:cs="Arial"/>
          <w:b/>
          <w:noProof/>
          <w:lang w:val="en-US"/>
        </w:rPr>
      </w:pPr>
      <w:r>
        <w:rPr>
          <w:rFonts w:ascii="Arial" w:hAnsi="Arial" w:cs="Arial"/>
          <w:b/>
          <w:noProof/>
          <w:lang w:val="en-US"/>
        </w:rPr>
        <w:br w:type="page"/>
      </w:r>
    </w:p>
    <w:p w14:paraId="5DA4A071" w14:textId="14C71439" w:rsidR="008C762D" w:rsidRDefault="008C762D" w:rsidP="008C762D">
      <w:pPr>
        <w:widowControl w:val="0"/>
        <w:autoSpaceDE w:val="0"/>
        <w:autoSpaceDN w:val="0"/>
        <w:adjustRightInd w:val="0"/>
        <w:spacing w:after="240" w:line="200" w:lineRule="atLeast"/>
        <w:jc w:val="center"/>
        <w:rPr>
          <w:rFonts w:ascii="Arial" w:hAnsi="Arial" w:cs="Arial"/>
          <w:b/>
          <w:noProof/>
          <w:lang w:val="en-US"/>
        </w:rPr>
      </w:pPr>
      <w:r>
        <w:rPr>
          <w:rFonts w:ascii="Arial" w:hAnsi="Arial" w:cs="Arial"/>
          <w:b/>
          <w:noProof/>
        </w:rPr>
        <w:drawing>
          <wp:inline distT="0" distB="0" distL="0" distR="0" wp14:anchorId="345F8076" wp14:editId="4ECFF9B8">
            <wp:extent cx="5184648" cy="6458712"/>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reS3.DOM-Philippe.jpg"/>
                    <pic:cNvPicPr/>
                  </pic:nvPicPr>
                  <pic:blipFill>
                    <a:blip r:embed="rId10">
                      <a:extLst>
                        <a:ext uri="{28A0092B-C50C-407E-A947-70E740481C1C}">
                          <a14:useLocalDpi xmlns:a14="http://schemas.microsoft.com/office/drawing/2010/main" val="0"/>
                        </a:ext>
                      </a:extLst>
                    </a:blip>
                    <a:stretch>
                      <a:fillRect/>
                    </a:stretch>
                  </pic:blipFill>
                  <pic:spPr>
                    <a:xfrm>
                      <a:off x="0" y="0"/>
                      <a:ext cx="5184648" cy="6458712"/>
                    </a:xfrm>
                    <a:prstGeom prst="rect">
                      <a:avLst/>
                    </a:prstGeom>
                  </pic:spPr>
                </pic:pic>
              </a:graphicData>
            </a:graphic>
          </wp:inline>
        </w:drawing>
      </w:r>
    </w:p>
    <w:p w14:paraId="15F9F26D" w14:textId="0DD9B61B" w:rsidR="008C762D" w:rsidRPr="00B54F6A" w:rsidRDefault="008C762D" w:rsidP="002D3B0E">
      <w:pPr>
        <w:autoSpaceDE w:val="0"/>
        <w:autoSpaceDN w:val="0"/>
        <w:adjustRightInd w:val="0"/>
        <w:jc w:val="both"/>
        <w:rPr>
          <w:rFonts w:ascii="Arial" w:hAnsi="Arial" w:cs="Arial"/>
          <w:b/>
          <w:lang w:val="en-US" w:eastAsia="en-US"/>
        </w:rPr>
      </w:pPr>
      <w:r w:rsidRPr="00B54F6A">
        <w:rPr>
          <w:rFonts w:ascii="Arial" w:hAnsi="Arial" w:cs="Arial"/>
          <w:b/>
          <w:noProof/>
          <w:lang w:val="en-US"/>
        </w:rPr>
        <w:t>Suppleme</w:t>
      </w:r>
      <w:r w:rsidR="00A53E33">
        <w:rPr>
          <w:rFonts w:ascii="Arial" w:hAnsi="Arial" w:cs="Arial"/>
          <w:b/>
          <w:noProof/>
          <w:lang w:val="en-US"/>
        </w:rPr>
        <w:t xml:space="preserve">ntary Fig. </w:t>
      </w:r>
      <w:r w:rsidR="000F53F6">
        <w:rPr>
          <w:rFonts w:ascii="Arial" w:hAnsi="Arial" w:cs="Arial"/>
          <w:b/>
          <w:noProof/>
          <w:lang w:val="en-US"/>
        </w:rPr>
        <w:t>4</w:t>
      </w:r>
      <w:r w:rsidRPr="00B54F6A">
        <w:rPr>
          <w:rFonts w:ascii="Arial" w:hAnsi="Arial" w:cs="Arial"/>
          <w:b/>
          <w:noProof/>
          <w:lang w:val="en-US"/>
        </w:rPr>
        <w:t>:</w:t>
      </w:r>
      <w:r w:rsidRPr="00B54F6A">
        <w:rPr>
          <w:rFonts w:ascii="Arial" w:hAnsi="Arial" w:cs="Arial"/>
          <w:lang w:val="en-US" w:eastAsia="en-US"/>
        </w:rPr>
        <w:t xml:space="preserve"> </w:t>
      </w:r>
      <w:r w:rsidRPr="00B54F6A">
        <w:rPr>
          <w:rFonts w:ascii="Arial" w:hAnsi="Arial" w:cs="Arial"/>
          <w:b/>
          <w:lang w:val="en-US" w:eastAsia="en-US"/>
        </w:rPr>
        <w:t xml:space="preserve">Unique and common molecular formulas derived from detected mass ions in the brine and interface samples of Lake </w:t>
      </w:r>
      <w:r w:rsidRPr="00B54F6A">
        <w:rPr>
          <w:rFonts w:ascii="Arial" w:hAnsi="Arial" w:cs="Arial"/>
          <w:b/>
          <w:i/>
          <w:lang w:val="en-US" w:eastAsia="en-US"/>
        </w:rPr>
        <w:t>Hephaestus</w:t>
      </w:r>
      <w:r w:rsidRPr="00B54F6A">
        <w:rPr>
          <w:rFonts w:ascii="Arial" w:hAnsi="Arial" w:cs="Arial"/>
          <w:b/>
          <w:lang w:val="en-US" w:eastAsia="en-US"/>
        </w:rPr>
        <w:t>.</w:t>
      </w:r>
    </w:p>
    <w:p w14:paraId="2EF9EF4B" w14:textId="77777777" w:rsidR="00B54F6A" w:rsidRPr="002D3B0E" w:rsidRDefault="00B54F6A" w:rsidP="002D3B0E">
      <w:pPr>
        <w:autoSpaceDE w:val="0"/>
        <w:autoSpaceDN w:val="0"/>
        <w:adjustRightInd w:val="0"/>
        <w:jc w:val="both"/>
        <w:rPr>
          <w:rFonts w:ascii="Arial" w:hAnsi="Arial" w:cs="Arial"/>
          <w:sz w:val="20"/>
          <w:szCs w:val="20"/>
          <w:lang w:val="en-US" w:eastAsia="en-US"/>
        </w:rPr>
      </w:pPr>
    </w:p>
    <w:p w14:paraId="6A7AAB5B" w14:textId="53C02785" w:rsidR="008C762D" w:rsidRDefault="008C762D" w:rsidP="002D3B0E">
      <w:pPr>
        <w:autoSpaceDE w:val="0"/>
        <w:autoSpaceDN w:val="0"/>
        <w:adjustRightInd w:val="0"/>
        <w:jc w:val="both"/>
        <w:rPr>
          <w:rFonts w:ascii="Arial" w:hAnsi="Arial" w:cs="Arial"/>
          <w:lang w:val="en-US" w:eastAsia="en-US"/>
        </w:rPr>
      </w:pPr>
      <w:r w:rsidRPr="002D3B0E">
        <w:rPr>
          <w:rFonts w:ascii="Arial" w:hAnsi="Arial" w:cs="Arial"/>
          <w:b/>
          <w:sz w:val="20"/>
          <w:szCs w:val="20"/>
          <w:lang w:val="en-US" w:eastAsia="en-US"/>
        </w:rPr>
        <w:t>a</w:t>
      </w:r>
      <w:r w:rsidR="0028186C" w:rsidRPr="002D3B0E">
        <w:rPr>
          <w:rFonts w:ascii="Arial" w:hAnsi="Arial" w:cs="Arial"/>
          <w:sz w:val="20"/>
          <w:szCs w:val="20"/>
          <w:lang w:val="en-US" w:eastAsia="en-US"/>
        </w:rPr>
        <w:t>,</w:t>
      </w:r>
      <w:r w:rsidR="0028186C" w:rsidRPr="002D3B0E">
        <w:rPr>
          <w:rFonts w:ascii="Arial" w:hAnsi="Arial" w:cs="Arial"/>
          <w:color w:val="000000"/>
          <w:sz w:val="20"/>
          <w:szCs w:val="20"/>
          <w:lang w:val="en-US"/>
        </w:rPr>
        <w:t xml:space="preserve"> </w:t>
      </w:r>
      <w:r w:rsidR="0028186C" w:rsidRPr="002D3B0E">
        <w:rPr>
          <w:rFonts w:ascii="Arial" w:hAnsi="Arial" w:cs="Arial"/>
          <w:sz w:val="20"/>
          <w:szCs w:val="20"/>
          <w:lang w:val="en-US" w:eastAsia="en-US"/>
        </w:rPr>
        <w:t>van Krevelen diagrams</w:t>
      </w:r>
      <w:r w:rsidR="0028186C" w:rsidRPr="002D3B0E">
        <w:rPr>
          <w:rFonts w:ascii="Arial" w:hAnsi="Arial" w:cs="Arial"/>
          <w:color w:val="000000"/>
          <w:sz w:val="20"/>
          <w:szCs w:val="20"/>
          <w:lang w:val="en-US"/>
        </w:rPr>
        <w:t xml:space="preserve">, illustrating remarkable depletion of common highly oxygenated (O:C &gt; 0.6) molecular series in </w:t>
      </w:r>
      <w:r w:rsidR="0028186C" w:rsidRPr="002D3B0E">
        <w:rPr>
          <w:rFonts w:ascii="Arial" w:hAnsi="Arial" w:cs="Arial"/>
          <w:i/>
          <w:color w:val="000000"/>
          <w:sz w:val="20"/>
          <w:szCs w:val="20"/>
          <w:lang w:val="en-US"/>
        </w:rPr>
        <w:t>Hephaestus</w:t>
      </w:r>
      <w:r w:rsidR="0028186C" w:rsidRPr="002D3B0E">
        <w:rPr>
          <w:rFonts w:ascii="Arial" w:hAnsi="Arial" w:cs="Arial"/>
          <w:color w:val="000000"/>
          <w:sz w:val="20"/>
          <w:szCs w:val="20"/>
          <w:lang w:val="en-US"/>
        </w:rPr>
        <w:t xml:space="preserve"> </w:t>
      </w:r>
      <w:r w:rsidR="00870781">
        <w:rPr>
          <w:rFonts w:ascii="Arial" w:hAnsi="Arial" w:cs="Arial"/>
          <w:color w:val="000000"/>
          <w:sz w:val="20"/>
          <w:szCs w:val="20"/>
          <w:lang w:val="en-US"/>
        </w:rPr>
        <w:t>brine compared with interface</w:t>
      </w:r>
      <w:r w:rsidR="0028186C" w:rsidRPr="002D3B0E">
        <w:rPr>
          <w:rFonts w:ascii="Arial" w:hAnsi="Arial" w:cs="Arial"/>
          <w:color w:val="000000"/>
          <w:sz w:val="20"/>
          <w:szCs w:val="20"/>
          <w:lang w:val="en-US"/>
        </w:rPr>
        <w:t xml:space="preserve">. The red line refers to the compositional range of carboxyl-rich alicyclic </w:t>
      </w:r>
      <w:r w:rsidR="00B54F6A">
        <w:rPr>
          <w:rFonts w:ascii="Arial" w:hAnsi="Arial" w:cs="Arial"/>
          <w:color w:val="000000"/>
          <w:sz w:val="20"/>
          <w:szCs w:val="20"/>
          <w:lang w:val="en-US"/>
        </w:rPr>
        <w:t>compound</w:t>
      </w:r>
      <w:r w:rsidR="0028186C" w:rsidRPr="002D3B0E">
        <w:rPr>
          <w:rFonts w:ascii="Arial" w:hAnsi="Arial" w:cs="Arial"/>
          <w:color w:val="000000"/>
          <w:sz w:val="20"/>
          <w:szCs w:val="20"/>
          <w:lang w:val="en-US"/>
        </w:rPr>
        <w:t xml:space="preserve">s and </w:t>
      </w:r>
      <w:r w:rsidR="002D3B0E" w:rsidRPr="002D3B0E">
        <w:rPr>
          <w:rFonts w:ascii="Arial" w:hAnsi="Arial" w:cs="Arial"/>
          <w:color w:val="000000"/>
          <w:sz w:val="20"/>
          <w:szCs w:val="20"/>
          <w:lang w:val="en-US"/>
        </w:rPr>
        <w:t xml:space="preserve">the blue line refers to any fully saturated open-chain </w:t>
      </w:r>
      <w:r w:rsidR="002D3B0E">
        <w:rPr>
          <w:rFonts w:ascii="Arial" w:hAnsi="Arial" w:cs="Arial"/>
          <w:color w:val="000000"/>
          <w:sz w:val="20"/>
          <w:szCs w:val="20"/>
          <w:lang w:val="en-US"/>
        </w:rPr>
        <w:t>aliphatic (poly)carboxylic acids</w:t>
      </w:r>
      <w:r w:rsidR="002D3B0E" w:rsidRPr="002D3B0E">
        <w:rPr>
          <w:rFonts w:ascii="Arial" w:hAnsi="Arial" w:cs="Arial"/>
          <w:color w:val="000000"/>
          <w:sz w:val="20"/>
          <w:szCs w:val="20"/>
          <w:lang w:val="en-US"/>
        </w:rPr>
        <w:t xml:space="preserve">. </w:t>
      </w:r>
      <w:r w:rsidR="0028186C" w:rsidRPr="002D3B0E">
        <w:rPr>
          <w:rFonts w:ascii="Arial" w:hAnsi="Arial" w:cs="Arial"/>
          <w:sz w:val="20"/>
          <w:szCs w:val="20"/>
          <w:lang w:val="en-US" w:eastAsia="en-US"/>
        </w:rPr>
        <w:t>Bubble color code for molecular formula series with C, H, O, N and S combinations are defined as follow: CHO (blue), CHOS (green), CHON (orange) and CHONS (red).</w:t>
      </w:r>
      <w:r w:rsidR="0028186C" w:rsidRPr="002D3B0E">
        <w:rPr>
          <w:rFonts w:ascii="Arial" w:eastAsia="Times New Roman" w:hAnsi="Arial" w:cs="Arial"/>
          <w:sz w:val="20"/>
          <w:szCs w:val="20"/>
          <w:shd w:val="clear" w:color="auto" w:fill="FFFFFF"/>
          <w:lang w:val="en-US"/>
        </w:rPr>
        <w:t xml:space="preserve"> </w:t>
      </w:r>
      <w:r w:rsidR="0028186C" w:rsidRPr="002D3B0E">
        <w:rPr>
          <w:rFonts w:ascii="Arial" w:hAnsi="Arial" w:cs="Arial"/>
          <w:sz w:val="20"/>
          <w:szCs w:val="20"/>
          <w:lang w:val="en-US" w:eastAsia="en-US"/>
        </w:rPr>
        <w:t xml:space="preserve">Bubble areas indicate relative mass peak intensity of each assigned mass ion. </w:t>
      </w:r>
      <w:r w:rsidR="002D3B0E">
        <w:rPr>
          <w:rFonts w:ascii="Arial" w:hAnsi="Arial" w:cs="Arial"/>
          <w:b/>
          <w:sz w:val="20"/>
          <w:szCs w:val="20"/>
          <w:lang w:val="en-US" w:eastAsia="en-US"/>
        </w:rPr>
        <w:t>b</w:t>
      </w:r>
      <w:r w:rsidR="0028186C" w:rsidRPr="002D3B0E">
        <w:rPr>
          <w:rFonts w:ascii="Arial" w:hAnsi="Arial" w:cs="Arial"/>
          <w:sz w:val="20"/>
          <w:szCs w:val="20"/>
          <w:lang w:val="en-US" w:eastAsia="en-US"/>
        </w:rPr>
        <w:t>,</w:t>
      </w:r>
      <w:r w:rsidR="0028186C" w:rsidRPr="002D3B0E">
        <w:rPr>
          <w:rFonts w:ascii="Arial" w:hAnsi="Arial" w:cs="Arial"/>
          <w:color w:val="000000"/>
          <w:sz w:val="20"/>
          <w:szCs w:val="20"/>
          <w:lang w:val="en-US"/>
        </w:rPr>
        <w:t xml:space="preserve"> </w:t>
      </w:r>
      <w:r w:rsidR="0028186C" w:rsidRPr="002D3B0E">
        <w:rPr>
          <w:rFonts w:ascii="Arial" w:hAnsi="Arial" w:cs="Arial"/>
          <w:sz w:val="20"/>
          <w:szCs w:val="20"/>
          <w:lang w:val="en-US" w:eastAsia="en-US"/>
        </w:rPr>
        <w:t xml:space="preserve">counts of elemental compositions of assigned molecular formulas CHO, CHNO, CHOS and CHNOS. </w:t>
      </w:r>
      <w:r w:rsidR="002D3B0E">
        <w:rPr>
          <w:rFonts w:ascii="Arial" w:hAnsi="Arial" w:cs="Arial"/>
          <w:b/>
          <w:sz w:val="20"/>
          <w:szCs w:val="20"/>
          <w:lang w:val="en-US" w:eastAsia="en-US"/>
        </w:rPr>
        <w:t>c</w:t>
      </w:r>
      <w:r w:rsidR="0028186C" w:rsidRPr="002D3B0E">
        <w:rPr>
          <w:rFonts w:ascii="Arial" w:hAnsi="Arial" w:cs="Arial"/>
          <w:sz w:val="20"/>
          <w:szCs w:val="20"/>
          <w:lang w:val="en-US" w:eastAsia="en-US"/>
        </w:rPr>
        <w:t xml:space="preserve">, counts of sulfur atoms in CHOS-containing compounds. </w:t>
      </w:r>
      <w:r w:rsidR="002D3B0E" w:rsidRPr="002D3B0E">
        <w:rPr>
          <w:rFonts w:ascii="Arial" w:hAnsi="Arial" w:cs="Arial"/>
          <w:b/>
          <w:sz w:val="20"/>
          <w:szCs w:val="20"/>
          <w:lang w:val="en-US" w:eastAsia="en-US"/>
        </w:rPr>
        <w:t>d</w:t>
      </w:r>
      <w:r w:rsidR="002D3B0E">
        <w:rPr>
          <w:rFonts w:ascii="Arial" w:hAnsi="Arial" w:cs="Arial"/>
          <w:sz w:val="20"/>
          <w:szCs w:val="20"/>
          <w:lang w:val="en-US" w:eastAsia="en-US"/>
        </w:rPr>
        <w:t>, hi</w:t>
      </w:r>
      <w:r w:rsidRPr="002D3B0E">
        <w:rPr>
          <w:rFonts w:ascii="Arial" w:hAnsi="Arial" w:cs="Arial"/>
          <w:sz w:val="20"/>
          <w:szCs w:val="20"/>
          <w:lang w:val="en-US" w:eastAsia="en-US"/>
        </w:rPr>
        <w:t>istogram represent</w:t>
      </w:r>
      <w:r w:rsidR="002D3B0E">
        <w:rPr>
          <w:rFonts w:ascii="Arial" w:hAnsi="Arial" w:cs="Arial"/>
          <w:sz w:val="20"/>
          <w:szCs w:val="20"/>
          <w:lang w:val="en-US" w:eastAsia="en-US"/>
        </w:rPr>
        <w:t>ing</w:t>
      </w:r>
      <w:r w:rsidRPr="002D3B0E">
        <w:rPr>
          <w:rFonts w:ascii="Arial" w:hAnsi="Arial" w:cs="Arial"/>
          <w:sz w:val="20"/>
          <w:szCs w:val="20"/>
          <w:lang w:val="en-US" w:eastAsia="en-US"/>
        </w:rPr>
        <w:t xml:space="preserve"> relative counts of respective unique and common CHO (blue), CHOS (</w:t>
      </w:r>
      <w:r w:rsidR="002D3B0E">
        <w:rPr>
          <w:rFonts w:ascii="Arial" w:hAnsi="Arial" w:cs="Arial"/>
          <w:sz w:val="20"/>
          <w:szCs w:val="20"/>
          <w:lang w:val="en-US" w:eastAsia="en-US"/>
        </w:rPr>
        <w:t>orange</w:t>
      </w:r>
      <w:r w:rsidRPr="002D3B0E">
        <w:rPr>
          <w:rFonts w:ascii="Arial" w:hAnsi="Arial" w:cs="Arial"/>
          <w:sz w:val="20"/>
          <w:szCs w:val="20"/>
          <w:lang w:val="en-US" w:eastAsia="en-US"/>
        </w:rPr>
        <w:t>), CHNO (</w:t>
      </w:r>
      <w:r w:rsidR="00A7496E">
        <w:rPr>
          <w:rFonts w:ascii="Arial" w:hAnsi="Arial" w:cs="Arial"/>
          <w:sz w:val="20"/>
          <w:szCs w:val="20"/>
          <w:lang w:val="en-US" w:eastAsia="en-US"/>
        </w:rPr>
        <w:t>green</w:t>
      </w:r>
      <w:r w:rsidRPr="002D3B0E">
        <w:rPr>
          <w:rFonts w:ascii="Arial" w:hAnsi="Arial" w:cs="Arial"/>
          <w:sz w:val="20"/>
          <w:szCs w:val="20"/>
          <w:lang w:val="en-US" w:eastAsia="en-US"/>
        </w:rPr>
        <w:t xml:space="preserve">) and CHNOS (red) molecular series as found in respective van Krevelen diagrams. </w:t>
      </w:r>
    </w:p>
    <w:p w14:paraId="0FAC0990" w14:textId="7C9B2694" w:rsidR="008C762D" w:rsidRDefault="008C762D" w:rsidP="00532829">
      <w:pPr>
        <w:widowControl w:val="0"/>
        <w:autoSpaceDE w:val="0"/>
        <w:autoSpaceDN w:val="0"/>
        <w:adjustRightInd w:val="0"/>
        <w:spacing w:after="240" w:line="200" w:lineRule="atLeast"/>
        <w:jc w:val="both"/>
        <w:rPr>
          <w:rFonts w:ascii="Arial" w:hAnsi="Arial" w:cs="Arial"/>
          <w:b/>
          <w:noProof/>
          <w:lang w:val="en-US"/>
        </w:rPr>
      </w:pPr>
    </w:p>
    <w:p w14:paraId="52DB8882" w14:textId="77777777" w:rsidR="00B54F6A" w:rsidRDefault="00B54F6A" w:rsidP="00532829">
      <w:pPr>
        <w:widowControl w:val="0"/>
        <w:autoSpaceDE w:val="0"/>
        <w:autoSpaceDN w:val="0"/>
        <w:adjustRightInd w:val="0"/>
        <w:spacing w:after="240" w:line="200" w:lineRule="atLeast"/>
        <w:jc w:val="both"/>
        <w:rPr>
          <w:rFonts w:ascii="Arial" w:hAnsi="Arial" w:cs="Arial"/>
          <w:b/>
          <w:noProof/>
          <w:lang w:val="en-US"/>
        </w:rPr>
      </w:pPr>
    </w:p>
    <w:p w14:paraId="4B10C6CE" w14:textId="77777777" w:rsidR="00B54F6A" w:rsidRDefault="00B54F6A" w:rsidP="00532829">
      <w:pPr>
        <w:widowControl w:val="0"/>
        <w:autoSpaceDE w:val="0"/>
        <w:autoSpaceDN w:val="0"/>
        <w:adjustRightInd w:val="0"/>
        <w:spacing w:after="240" w:line="200" w:lineRule="atLeast"/>
        <w:jc w:val="both"/>
        <w:rPr>
          <w:rFonts w:ascii="Arial" w:hAnsi="Arial" w:cs="Arial"/>
          <w:b/>
          <w:noProof/>
          <w:lang w:val="en-US"/>
        </w:rPr>
      </w:pPr>
    </w:p>
    <w:p w14:paraId="5DA7B609" w14:textId="2F614F65" w:rsidR="00B54F6A" w:rsidRDefault="00B54F6A" w:rsidP="00B54F6A">
      <w:pPr>
        <w:widowControl w:val="0"/>
        <w:autoSpaceDE w:val="0"/>
        <w:autoSpaceDN w:val="0"/>
        <w:adjustRightInd w:val="0"/>
        <w:spacing w:after="240" w:line="200" w:lineRule="atLeast"/>
        <w:jc w:val="center"/>
        <w:rPr>
          <w:rFonts w:ascii="Arial" w:hAnsi="Arial" w:cs="Arial"/>
          <w:b/>
          <w:noProof/>
          <w:lang w:val="en-US"/>
        </w:rPr>
      </w:pPr>
      <w:r>
        <w:rPr>
          <w:rFonts w:ascii="Arial" w:hAnsi="Arial" w:cs="Arial"/>
          <w:b/>
          <w:noProof/>
        </w:rPr>
        <w:drawing>
          <wp:inline distT="0" distB="0" distL="0" distR="0" wp14:anchorId="432FB048" wp14:editId="3814E990">
            <wp:extent cx="5184648" cy="6449568"/>
            <wp:effectExtent l="0" t="0" r="0" b="254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4.DOM-Philippe.jpg"/>
                    <pic:cNvPicPr/>
                  </pic:nvPicPr>
                  <pic:blipFill>
                    <a:blip r:embed="rId11">
                      <a:extLst>
                        <a:ext uri="{28A0092B-C50C-407E-A947-70E740481C1C}">
                          <a14:useLocalDpi xmlns:a14="http://schemas.microsoft.com/office/drawing/2010/main" val="0"/>
                        </a:ext>
                      </a:extLst>
                    </a:blip>
                    <a:stretch>
                      <a:fillRect/>
                    </a:stretch>
                  </pic:blipFill>
                  <pic:spPr>
                    <a:xfrm>
                      <a:off x="0" y="0"/>
                      <a:ext cx="5184648" cy="6449568"/>
                    </a:xfrm>
                    <a:prstGeom prst="rect">
                      <a:avLst/>
                    </a:prstGeom>
                  </pic:spPr>
                </pic:pic>
              </a:graphicData>
            </a:graphic>
          </wp:inline>
        </w:drawing>
      </w:r>
    </w:p>
    <w:p w14:paraId="6C2DB5D5" w14:textId="4FE0E1B2" w:rsidR="00B54F6A" w:rsidRPr="00B54F6A" w:rsidRDefault="00B54F6A" w:rsidP="00B54F6A">
      <w:pPr>
        <w:autoSpaceDE w:val="0"/>
        <w:autoSpaceDN w:val="0"/>
        <w:adjustRightInd w:val="0"/>
        <w:jc w:val="both"/>
        <w:rPr>
          <w:rFonts w:ascii="Arial" w:hAnsi="Arial" w:cs="Arial"/>
          <w:b/>
          <w:lang w:val="en-US" w:eastAsia="en-US"/>
        </w:rPr>
      </w:pPr>
      <w:r w:rsidRPr="00B54F6A">
        <w:rPr>
          <w:rFonts w:ascii="Arial" w:hAnsi="Arial" w:cs="Arial"/>
          <w:b/>
          <w:noProof/>
          <w:lang w:val="en-US"/>
        </w:rPr>
        <w:t>Suppleme</w:t>
      </w:r>
      <w:r w:rsidR="00A53E33">
        <w:rPr>
          <w:rFonts w:ascii="Arial" w:hAnsi="Arial" w:cs="Arial"/>
          <w:b/>
          <w:noProof/>
          <w:lang w:val="en-US"/>
        </w:rPr>
        <w:t>n</w:t>
      </w:r>
      <w:r w:rsidRPr="00B54F6A">
        <w:rPr>
          <w:rFonts w:ascii="Arial" w:hAnsi="Arial" w:cs="Arial"/>
          <w:b/>
          <w:noProof/>
          <w:lang w:val="en-US"/>
        </w:rPr>
        <w:t>tary Fig.</w:t>
      </w:r>
      <w:r w:rsidR="00A53E33">
        <w:rPr>
          <w:rFonts w:ascii="Arial" w:hAnsi="Arial" w:cs="Arial"/>
          <w:b/>
          <w:noProof/>
          <w:lang w:val="en-US"/>
        </w:rPr>
        <w:t xml:space="preserve"> </w:t>
      </w:r>
      <w:r w:rsidR="000F53F6">
        <w:rPr>
          <w:rFonts w:ascii="Arial" w:hAnsi="Arial" w:cs="Arial"/>
          <w:b/>
          <w:noProof/>
          <w:lang w:val="en-US"/>
        </w:rPr>
        <w:t>5</w:t>
      </w:r>
      <w:r w:rsidRPr="00B54F6A">
        <w:rPr>
          <w:rFonts w:ascii="Arial" w:hAnsi="Arial" w:cs="Arial"/>
          <w:b/>
          <w:noProof/>
          <w:lang w:val="en-US"/>
        </w:rPr>
        <w:t>:</w:t>
      </w:r>
      <w:r w:rsidRPr="00B54F6A">
        <w:rPr>
          <w:rFonts w:ascii="Arial" w:hAnsi="Arial" w:cs="Arial"/>
          <w:lang w:val="en-US" w:eastAsia="en-US"/>
        </w:rPr>
        <w:t xml:space="preserve"> </w:t>
      </w:r>
      <w:r w:rsidRPr="00B54F6A">
        <w:rPr>
          <w:rFonts w:ascii="Arial" w:hAnsi="Arial" w:cs="Arial"/>
          <w:b/>
          <w:lang w:val="en-US" w:eastAsia="en-US"/>
        </w:rPr>
        <w:t xml:space="preserve">Unique and common molecular formulas derived from detected mass ions in the brine and interface samples of Lake </w:t>
      </w:r>
      <w:r>
        <w:rPr>
          <w:rFonts w:ascii="Arial" w:hAnsi="Arial" w:cs="Arial"/>
          <w:b/>
          <w:i/>
          <w:lang w:val="en-US" w:eastAsia="en-US"/>
        </w:rPr>
        <w:t>Kryos</w:t>
      </w:r>
      <w:r w:rsidRPr="00B54F6A">
        <w:rPr>
          <w:rFonts w:ascii="Arial" w:hAnsi="Arial" w:cs="Arial"/>
          <w:b/>
          <w:lang w:val="en-US" w:eastAsia="en-US"/>
        </w:rPr>
        <w:t>.</w:t>
      </w:r>
    </w:p>
    <w:p w14:paraId="30A593C8" w14:textId="77777777" w:rsidR="00B54F6A" w:rsidRPr="002D3B0E" w:rsidRDefault="00B54F6A" w:rsidP="00B54F6A">
      <w:pPr>
        <w:autoSpaceDE w:val="0"/>
        <w:autoSpaceDN w:val="0"/>
        <w:adjustRightInd w:val="0"/>
        <w:jc w:val="both"/>
        <w:rPr>
          <w:rFonts w:ascii="Arial" w:hAnsi="Arial" w:cs="Arial"/>
          <w:sz w:val="20"/>
          <w:szCs w:val="20"/>
          <w:lang w:val="en-US" w:eastAsia="en-US"/>
        </w:rPr>
      </w:pPr>
    </w:p>
    <w:p w14:paraId="5B232C9B" w14:textId="0F2A7871" w:rsidR="00B54F6A" w:rsidRDefault="00B54F6A" w:rsidP="00870781">
      <w:pPr>
        <w:widowControl w:val="0"/>
        <w:autoSpaceDE w:val="0"/>
        <w:autoSpaceDN w:val="0"/>
        <w:adjustRightInd w:val="0"/>
        <w:spacing w:after="240" w:line="200" w:lineRule="atLeast"/>
        <w:jc w:val="both"/>
        <w:rPr>
          <w:rFonts w:ascii="Arial" w:hAnsi="Arial" w:cs="Arial"/>
          <w:sz w:val="20"/>
          <w:szCs w:val="20"/>
          <w:lang w:val="en-US" w:eastAsia="en-US"/>
        </w:rPr>
      </w:pPr>
      <w:r w:rsidRPr="002D3B0E">
        <w:rPr>
          <w:rFonts w:ascii="Arial" w:hAnsi="Arial" w:cs="Arial"/>
          <w:b/>
          <w:sz w:val="20"/>
          <w:szCs w:val="20"/>
          <w:lang w:val="en-US" w:eastAsia="en-US"/>
        </w:rPr>
        <w:t>a</w:t>
      </w:r>
      <w:r w:rsidRPr="002D3B0E">
        <w:rPr>
          <w:rFonts w:ascii="Arial" w:hAnsi="Arial" w:cs="Arial"/>
          <w:sz w:val="20"/>
          <w:szCs w:val="20"/>
          <w:lang w:val="en-US" w:eastAsia="en-US"/>
        </w:rPr>
        <w:t>,</w:t>
      </w:r>
      <w:r w:rsidRPr="002D3B0E">
        <w:rPr>
          <w:rFonts w:ascii="Arial" w:hAnsi="Arial" w:cs="Arial"/>
          <w:color w:val="000000"/>
          <w:sz w:val="20"/>
          <w:szCs w:val="20"/>
          <w:lang w:val="en-US"/>
        </w:rPr>
        <w:t xml:space="preserve"> </w:t>
      </w:r>
      <w:r w:rsidRPr="002D3B0E">
        <w:rPr>
          <w:rFonts w:ascii="Arial" w:hAnsi="Arial" w:cs="Arial"/>
          <w:sz w:val="20"/>
          <w:szCs w:val="20"/>
          <w:lang w:val="en-US" w:eastAsia="en-US"/>
        </w:rPr>
        <w:t>van Krevelen diagrams</w:t>
      </w:r>
      <w:r w:rsidRPr="002D3B0E">
        <w:rPr>
          <w:rFonts w:ascii="Arial" w:hAnsi="Arial" w:cs="Arial"/>
          <w:color w:val="000000"/>
          <w:sz w:val="20"/>
          <w:szCs w:val="20"/>
          <w:lang w:val="en-US"/>
        </w:rPr>
        <w:t xml:space="preserve">, </w:t>
      </w:r>
      <w:r w:rsidR="00870781" w:rsidRPr="00870781">
        <w:rPr>
          <w:rFonts w:ascii="Arial" w:hAnsi="Arial" w:cs="Arial"/>
          <w:color w:val="000000"/>
          <w:sz w:val="20"/>
          <w:szCs w:val="20"/>
          <w:lang w:val="en-US"/>
        </w:rPr>
        <w:t>illustrating the high proportion of highly oxygenated (O:C ratio &gt; 0.6) molecular series</w:t>
      </w:r>
      <w:r w:rsidRPr="002D3B0E">
        <w:rPr>
          <w:rFonts w:ascii="Arial" w:hAnsi="Arial" w:cs="Arial"/>
          <w:color w:val="000000"/>
          <w:sz w:val="20"/>
          <w:szCs w:val="20"/>
          <w:lang w:val="en-US"/>
        </w:rPr>
        <w:t xml:space="preserve"> in </w:t>
      </w:r>
      <w:r w:rsidR="00870781">
        <w:rPr>
          <w:rFonts w:ascii="Arial" w:hAnsi="Arial" w:cs="Arial"/>
          <w:i/>
          <w:color w:val="000000"/>
          <w:sz w:val="20"/>
          <w:szCs w:val="20"/>
          <w:lang w:val="en-US"/>
        </w:rPr>
        <w:t>Kryos</w:t>
      </w:r>
      <w:r w:rsidRPr="002D3B0E">
        <w:rPr>
          <w:rFonts w:ascii="Arial" w:hAnsi="Arial" w:cs="Arial"/>
          <w:color w:val="000000"/>
          <w:sz w:val="20"/>
          <w:szCs w:val="20"/>
          <w:lang w:val="en-US"/>
        </w:rPr>
        <w:t xml:space="preserve"> samples. The red line refers to the compositional range of carboxyl-rich alicyclic materials and the blue line refers to any fully saturated open-chain </w:t>
      </w:r>
      <w:r>
        <w:rPr>
          <w:rFonts w:ascii="Arial" w:hAnsi="Arial" w:cs="Arial"/>
          <w:color w:val="000000"/>
          <w:sz w:val="20"/>
          <w:szCs w:val="20"/>
          <w:lang w:val="en-US"/>
        </w:rPr>
        <w:t>aliphatic (poly)carboxylic acids</w:t>
      </w:r>
      <w:r w:rsidRPr="002D3B0E">
        <w:rPr>
          <w:rFonts w:ascii="Arial" w:hAnsi="Arial" w:cs="Arial"/>
          <w:color w:val="000000"/>
          <w:sz w:val="20"/>
          <w:szCs w:val="20"/>
          <w:lang w:val="en-US"/>
        </w:rPr>
        <w:t xml:space="preserve">. </w:t>
      </w:r>
      <w:r w:rsidRPr="002D3B0E">
        <w:rPr>
          <w:rFonts w:ascii="Arial" w:hAnsi="Arial" w:cs="Arial"/>
          <w:sz w:val="20"/>
          <w:szCs w:val="20"/>
          <w:lang w:val="en-US" w:eastAsia="en-US"/>
        </w:rPr>
        <w:t>Bubble color code for molecular formula series with C, H, O, N and S combinations are defined as follow: CHO (blue), CHOS (green), CHON (orange) and CHONS (red).</w:t>
      </w:r>
      <w:r w:rsidRPr="002D3B0E">
        <w:rPr>
          <w:rFonts w:ascii="Arial" w:eastAsia="Times New Roman" w:hAnsi="Arial" w:cs="Arial"/>
          <w:sz w:val="20"/>
          <w:szCs w:val="20"/>
          <w:shd w:val="clear" w:color="auto" w:fill="FFFFFF"/>
          <w:lang w:val="en-US"/>
        </w:rPr>
        <w:t xml:space="preserve"> </w:t>
      </w:r>
      <w:r w:rsidRPr="002D3B0E">
        <w:rPr>
          <w:rFonts w:ascii="Arial" w:hAnsi="Arial" w:cs="Arial"/>
          <w:sz w:val="20"/>
          <w:szCs w:val="20"/>
          <w:lang w:val="en-US" w:eastAsia="en-US"/>
        </w:rPr>
        <w:t xml:space="preserve">Bubble areas indicate relative mass peak intensity of each assigned mass ion. </w:t>
      </w:r>
      <w:r>
        <w:rPr>
          <w:rFonts w:ascii="Arial" w:hAnsi="Arial" w:cs="Arial"/>
          <w:b/>
          <w:sz w:val="20"/>
          <w:szCs w:val="20"/>
          <w:lang w:val="en-US" w:eastAsia="en-US"/>
        </w:rPr>
        <w:t>b</w:t>
      </w:r>
      <w:r w:rsidRPr="002D3B0E">
        <w:rPr>
          <w:rFonts w:ascii="Arial" w:hAnsi="Arial" w:cs="Arial"/>
          <w:sz w:val="20"/>
          <w:szCs w:val="20"/>
          <w:lang w:val="en-US" w:eastAsia="en-US"/>
        </w:rPr>
        <w:t>,</w:t>
      </w:r>
      <w:r w:rsidRPr="002D3B0E">
        <w:rPr>
          <w:rFonts w:ascii="Arial" w:hAnsi="Arial" w:cs="Arial"/>
          <w:color w:val="000000"/>
          <w:sz w:val="20"/>
          <w:szCs w:val="20"/>
          <w:lang w:val="en-US"/>
        </w:rPr>
        <w:t xml:space="preserve"> </w:t>
      </w:r>
      <w:r w:rsidRPr="002D3B0E">
        <w:rPr>
          <w:rFonts w:ascii="Arial" w:hAnsi="Arial" w:cs="Arial"/>
          <w:sz w:val="20"/>
          <w:szCs w:val="20"/>
          <w:lang w:val="en-US" w:eastAsia="en-US"/>
        </w:rPr>
        <w:t xml:space="preserve">counts of elemental compositions of assigned molecular formulas CHO, CHNO, CHOS and CHNOS. </w:t>
      </w:r>
      <w:r>
        <w:rPr>
          <w:rFonts w:ascii="Arial" w:hAnsi="Arial" w:cs="Arial"/>
          <w:b/>
          <w:sz w:val="20"/>
          <w:szCs w:val="20"/>
          <w:lang w:val="en-US" w:eastAsia="en-US"/>
        </w:rPr>
        <w:t>c</w:t>
      </w:r>
      <w:r w:rsidRPr="002D3B0E">
        <w:rPr>
          <w:rFonts w:ascii="Arial" w:hAnsi="Arial" w:cs="Arial"/>
          <w:sz w:val="20"/>
          <w:szCs w:val="20"/>
          <w:lang w:val="en-US" w:eastAsia="en-US"/>
        </w:rPr>
        <w:t xml:space="preserve">, counts of sulfur atoms in CHOS-containing compounds. </w:t>
      </w:r>
      <w:r w:rsidRPr="002D3B0E">
        <w:rPr>
          <w:rFonts w:ascii="Arial" w:hAnsi="Arial" w:cs="Arial"/>
          <w:b/>
          <w:sz w:val="20"/>
          <w:szCs w:val="20"/>
          <w:lang w:val="en-US" w:eastAsia="en-US"/>
        </w:rPr>
        <w:t>d</w:t>
      </w:r>
      <w:r>
        <w:rPr>
          <w:rFonts w:ascii="Arial" w:hAnsi="Arial" w:cs="Arial"/>
          <w:sz w:val="20"/>
          <w:szCs w:val="20"/>
          <w:lang w:val="en-US" w:eastAsia="en-US"/>
        </w:rPr>
        <w:t>, hi</w:t>
      </w:r>
      <w:r w:rsidRPr="002D3B0E">
        <w:rPr>
          <w:rFonts w:ascii="Arial" w:hAnsi="Arial" w:cs="Arial"/>
          <w:sz w:val="20"/>
          <w:szCs w:val="20"/>
          <w:lang w:val="en-US" w:eastAsia="en-US"/>
        </w:rPr>
        <w:t>stogram represent</w:t>
      </w:r>
      <w:r>
        <w:rPr>
          <w:rFonts w:ascii="Arial" w:hAnsi="Arial" w:cs="Arial"/>
          <w:sz w:val="20"/>
          <w:szCs w:val="20"/>
          <w:lang w:val="en-US" w:eastAsia="en-US"/>
        </w:rPr>
        <w:t>ing</w:t>
      </w:r>
      <w:r w:rsidRPr="002D3B0E">
        <w:rPr>
          <w:rFonts w:ascii="Arial" w:hAnsi="Arial" w:cs="Arial"/>
          <w:sz w:val="20"/>
          <w:szCs w:val="20"/>
          <w:lang w:val="en-US" w:eastAsia="en-US"/>
        </w:rPr>
        <w:t xml:space="preserve"> relative counts of respective unique and common CHO (blue), CHOS (</w:t>
      </w:r>
      <w:r>
        <w:rPr>
          <w:rFonts w:ascii="Arial" w:hAnsi="Arial" w:cs="Arial"/>
          <w:sz w:val="20"/>
          <w:szCs w:val="20"/>
          <w:lang w:val="en-US" w:eastAsia="en-US"/>
        </w:rPr>
        <w:t>orange</w:t>
      </w:r>
      <w:r w:rsidRPr="002D3B0E">
        <w:rPr>
          <w:rFonts w:ascii="Arial" w:hAnsi="Arial" w:cs="Arial"/>
          <w:sz w:val="20"/>
          <w:szCs w:val="20"/>
          <w:lang w:val="en-US" w:eastAsia="en-US"/>
        </w:rPr>
        <w:t>), CHNO (</w:t>
      </w:r>
      <w:r>
        <w:rPr>
          <w:rFonts w:ascii="Arial" w:hAnsi="Arial" w:cs="Arial"/>
          <w:sz w:val="20"/>
          <w:szCs w:val="20"/>
          <w:lang w:val="en-US" w:eastAsia="en-US"/>
        </w:rPr>
        <w:t>green</w:t>
      </w:r>
      <w:r w:rsidRPr="002D3B0E">
        <w:rPr>
          <w:rFonts w:ascii="Arial" w:hAnsi="Arial" w:cs="Arial"/>
          <w:sz w:val="20"/>
          <w:szCs w:val="20"/>
          <w:lang w:val="en-US" w:eastAsia="en-US"/>
        </w:rPr>
        <w:t xml:space="preserve">) </w:t>
      </w:r>
      <w:r w:rsidRPr="00870781">
        <w:rPr>
          <w:rFonts w:ascii="Arial" w:hAnsi="Arial" w:cs="Arial"/>
          <w:sz w:val="20"/>
          <w:szCs w:val="20"/>
          <w:lang w:val="en-US" w:eastAsia="en-US"/>
        </w:rPr>
        <w:t xml:space="preserve">and CHNOS (red) molecular series as found in respective van Krevelen diagrams. </w:t>
      </w:r>
    </w:p>
    <w:p w14:paraId="5ADD5E26" w14:textId="77777777" w:rsidR="000028BF" w:rsidRDefault="000028BF" w:rsidP="00870781">
      <w:pPr>
        <w:widowControl w:val="0"/>
        <w:autoSpaceDE w:val="0"/>
        <w:autoSpaceDN w:val="0"/>
        <w:adjustRightInd w:val="0"/>
        <w:spacing w:after="240" w:line="200" w:lineRule="atLeast"/>
        <w:jc w:val="both"/>
        <w:rPr>
          <w:rFonts w:ascii="Arial" w:hAnsi="Arial" w:cs="Arial"/>
          <w:sz w:val="20"/>
          <w:szCs w:val="20"/>
          <w:lang w:val="en-US" w:eastAsia="en-US"/>
        </w:rPr>
      </w:pPr>
    </w:p>
    <w:p w14:paraId="7971C067" w14:textId="77777777" w:rsidR="000028BF" w:rsidRDefault="000028BF" w:rsidP="00870781">
      <w:pPr>
        <w:widowControl w:val="0"/>
        <w:autoSpaceDE w:val="0"/>
        <w:autoSpaceDN w:val="0"/>
        <w:adjustRightInd w:val="0"/>
        <w:spacing w:after="240" w:line="200" w:lineRule="atLeast"/>
        <w:jc w:val="both"/>
        <w:rPr>
          <w:rFonts w:ascii="Arial" w:hAnsi="Arial" w:cs="Arial"/>
          <w:sz w:val="20"/>
          <w:szCs w:val="20"/>
          <w:lang w:val="en-US" w:eastAsia="en-US"/>
        </w:rPr>
      </w:pPr>
    </w:p>
    <w:p w14:paraId="1BEF1F23" w14:textId="345D4BAC" w:rsidR="000028BF" w:rsidRDefault="00366C94" w:rsidP="00870781">
      <w:pPr>
        <w:widowControl w:val="0"/>
        <w:autoSpaceDE w:val="0"/>
        <w:autoSpaceDN w:val="0"/>
        <w:adjustRightInd w:val="0"/>
        <w:spacing w:after="240" w:line="200" w:lineRule="atLeast"/>
        <w:jc w:val="both"/>
        <w:rPr>
          <w:rFonts w:ascii="Arial" w:hAnsi="Arial" w:cs="Arial"/>
          <w:sz w:val="20"/>
          <w:szCs w:val="20"/>
          <w:lang w:val="en-US" w:eastAsia="en-US"/>
        </w:rPr>
      </w:pPr>
      <w:r>
        <w:rPr>
          <w:rFonts w:ascii="Arial" w:hAnsi="Arial" w:cs="Arial"/>
          <w:noProof/>
          <w:sz w:val="20"/>
          <w:szCs w:val="20"/>
        </w:rPr>
        <w:drawing>
          <wp:inline distT="0" distB="0" distL="0" distR="0" wp14:anchorId="7A2CD08F" wp14:editId="33389826">
            <wp:extent cx="6116320" cy="5848985"/>
            <wp:effectExtent l="0" t="0" r="508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5-DOM.jpg"/>
                    <pic:cNvPicPr/>
                  </pic:nvPicPr>
                  <pic:blipFill>
                    <a:blip r:embed="rId12">
                      <a:extLst>
                        <a:ext uri="{28A0092B-C50C-407E-A947-70E740481C1C}">
                          <a14:useLocalDpi xmlns:a14="http://schemas.microsoft.com/office/drawing/2010/main" val="0"/>
                        </a:ext>
                      </a:extLst>
                    </a:blip>
                    <a:stretch>
                      <a:fillRect/>
                    </a:stretch>
                  </pic:blipFill>
                  <pic:spPr>
                    <a:xfrm>
                      <a:off x="0" y="0"/>
                      <a:ext cx="6116320" cy="5848985"/>
                    </a:xfrm>
                    <a:prstGeom prst="rect">
                      <a:avLst/>
                    </a:prstGeom>
                  </pic:spPr>
                </pic:pic>
              </a:graphicData>
            </a:graphic>
          </wp:inline>
        </w:drawing>
      </w:r>
    </w:p>
    <w:p w14:paraId="16D3845E" w14:textId="77777777" w:rsidR="00AC705E" w:rsidRDefault="00AC705E" w:rsidP="00366C94">
      <w:pPr>
        <w:autoSpaceDE w:val="0"/>
        <w:autoSpaceDN w:val="0"/>
        <w:adjustRightInd w:val="0"/>
        <w:spacing w:line="360" w:lineRule="auto"/>
        <w:jc w:val="both"/>
        <w:rPr>
          <w:rFonts w:ascii="Arial" w:hAnsi="Arial" w:cs="Arial"/>
          <w:b/>
          <w:noProof/>
          <w:lang w:val="en-US"/>
        </w:rPr>
      </w:pPr>
    </w:p>
    <w:p w14:paraId="6D281477" w14:textId="37B10B90" w:rsidR="00366C94" w:rsidRPr="00F501B7" w:rsidRDefault="00366C94" w:rsidP="00366C94">
      <w:pPr>
        <w:autoSpaceDE w:val="0"/>
        <w:autoSpaceDN w:val="0"/>
        <w:adjustRightInd w:val="0"/>
        <w:spacing w:line="360" w:lineRule="auto"/>
        <w:jc w:val="both"/>
        <w:rPr>
          <w:rFonts w:ascii="Arial" w:hAnsi="Arial" w:cs="Arial"/>
          <w:lang w:val="en-US" w:eastAsia="en-US"/>
        </w:rPr>
      </w:pPr>
      <w:r w:rsidRPr="00B54F6A">
        <w:rPr>
          <w:rFonts w:ascii="Arial" w:hAnsi="Arial" w:cs="Arial"/>
          <w:b/>
          <w:noProof/>
          <w:lang w:val="en-US"/>
        </w:rPr>
        <w:t>Suppleme</w:t>
      </w:r>
      <w:r w:rsidR="00A53E33">
        <w:rPr>
          <w:rFonts w:ascii="Arial" w:hAnsi="Arial" w:cs="Arial"/>
          <w:b/>
          <w:noProof/>
          <w:lang w:val="en-US"/>
        </w:rPr>
        <w:t>n</w:t>
      </w:r>
      <w:r w:rsidRPr="00B54F6A">
        <w:rPr>
          <w:rFonts w:ascii="Arial" w:hAnsi="Arial" w:cs="Arial"/>
          <w:b/>
          <w:noProof/>
          <w:lang w:val="en-US"/>
        </w:rPr>
        <w:t>tary Fig.</w:t>
      </w:r>
      <w:r w:rsidR="00A53E33">
        <w:rPr>
          <w:rFonts w:ascii="Arial" w:hAnsi="Arial" w:cs="Arial"/>
          <w:b/>
          <w:noProof/>
          <w:lang w:val="en-US"/>
        </w:rPr>
        <w:t xml:space="preserve"> </w:t>
      </w:r>
      <w:r w:rsidR="000F53F6">
        <w:rPr>
          <w:rFonts w:ascii="Arial" w:hAnsi="Arial" w:cs="Arial"/>
          <w:b/>
          <w:noProof/>
          <w:lang w:val="en-US"/>
        </w:rPr>
        <w:t>6</w:t>
      </w:r>
      <w:r w:rsidRPr="00B54F6A">
        <w:rPr>
          <w:rFonts w:ascii="Arial" w:hAnsi="Arial" w:cs="Arial"/>
          <w:b/>
          <w:noProof/>
          <w:lang w:val="en-US"/>
        </w:rPr>
        <w:t>:</w:t>
      </w:r>
      <w:r>
        <w:rPr>
          <w:rFonts w:ascii="Arial" w:hAnsi="Arial" w:cs="Arial"/>
          <w:b/>
          <w:noProof/>
          <w:lang w:val="en-US"/>
        </w:rPr>
        <w:t xml:space="preserve"> </w:t>
      </w:r>
      <w:r w:rsidRPr="00A53E33">
        <w:rPr>
          <w:rFonts w:ascii="Arial" w:hAnsi="Arial" w:cs="Arial"/>
          <w:b/>
          <w:lang w:val="en-US" w:eastAsia="en-US"/>
        </w:rPr>
        <w:t>Counts of oxy</w:t>
      </w:r>
      <w:r w:rsidR="00A53E33">
        <w:rPr>
          <w:rFonts w:ascii="Arial" w:hAnsi="Arial" w:cs="Arial"/>
          <w:b/>
          <w:lang w:val="en-US" w:eastAsia="en-US"/>
        </w:rPr>
        <w:t>gen atoms involved in CHO, CHNO</w:t>
      </w:r>
      <w:r w:rsidRPr="00A53E33">
        <w:rPr>
          <w:rFonts w:ascii="Arial" w:hAnsi="Arial" w:cs="Arial"/>
          <w:b/>
          <w:lang w:val="en-US" w:eastAsia="en-US"/>
        </w:rPr>
        <w:t xml:space="preserve"> and</w:t>
      </w:r>
      <w:r w:rsidR="00A53E33">
        <w:rPr>
          <w:rFonts w:ascii="Arial" w:hAnsi="Arial" w:cs="Arial"/>
          <w:b/>
          <w:lang w:val="en-US" w:eastAsia="en-US"/>
        </w:rPr>
        <w:t xml:space="preserve"> CHOS molecular series in brine</w:t>
      </w:r>
      <w:r w:rsidRPr="00A53E33">
        <w:rPr>
          <w:rFonts w:ascii="Arial" w:hAnsi="Arial" w:cs="Arial"/>
          <w:b/>
          <w:lang w:val="en-US" w:eastAsia="en-US"/>
        </w:rPr>
        <w:t xml:space="preserve"> and interface samples </w:t>
      </w:r>
      <w:r w:rsidR="00A53E33">
        <w:rPr>
          <w:rFonts w:ascii="Arial" w:hAnsi="Arial" w:cs="Arial"/>
          <w:b/>
          <w:lang w:val="en-US" w:eastAsia="en-US"/>
        </w:rPr>
        <w:t xml:space="preserve">of </w:t>
      </w:r>
      <w:r w:rsidR="002653E9">
        <w:rPr>
          <w:rFonts w:ascii="Arial" w:hAnsi="Arial" w:cs="Arial"/>
          <w:b/>
          <w:lang w:val="en-US" w:eastAsia="en-US"/>
        </w:rPr>
        <w:t xml:space="preserve">the </w:t>
      </w:r>
      <w:r w:rsidR="00A53E33">
        <w:rPr>
          <w:rFonts w:ascii="Arial" w:hAnsi="Arial" w:cs="Arial"/>
          <w:b/>
          <w:lang w:val="en-US" w:eastAsia="en-US"/>
        </w:rPr>
        <w:t>l</w:t>
      </w:r>
      <w:r w:rsidRPr="00A53E33">
        <w:rPr>
          <w:rFonts w:ascii="Arial" w:hAnsi="Arial" w:cs="Arial"/>
          <w:b/>
          <w:lang w:val="en-US" w:eastAsia="en-US"/>
        </w:rPr>
        <w:t xml:space="preserve">akes </w:t>
      </w:r>
      <w:r w:rsidRPr="00A53E33">
        <w:rPr>
          <w:rFonts w:ascii="Arial" w:hAnsi="Arial" w:cs="Arial"/>
          <w:b/>
          <w:i/>
          <w:lang w:val="en-US" w:eastAsia="en-US"/>
        </w:rPr>
        <w:t>Kryos</w:t>
      </w:r>
      <w:r w:rsidRPr="00A53E33">
        <w:rPr>
          <w:rFonts w:ascii="Arial" w:hAnsi="Arial" w:cs="Arial"/>
          <w:b/>
          <w:lang w:val="en-US" w:eastAsia="en-US"/>
        </w:rPr>
        <w:t xml:space="preserve"> and </w:t>
      </w:r>
      <w:r w:rsidRPr="00A53E33">
        <w:rPr>
          <w:rFonts w:ascii="Arial" w:hAnsi="Arial" w:cs="Arial"/>
          <w:b/>
          <w:i/>
          <w:lang w:val="en-US" w:eastAsia="en-US"/>
        </w:rPr>
        <w:t>Hephaestus</w:t>
      </w:r>
      <w:r w:rsidRPr="00A53E33">
        <w:rPr>
          <w:rFonts w:ascii="Arial" w:hAnsi="Arial" w:cs="Arial"/>
          <w:b/>
          <w:lang w:val="en-US" w:eastAsia="en-US"/>
        </w:rPr>
        <w:t>.</w:t>
      </w:r>
    </w:p>
    <w:p w14:paraId="3F8A54F6" w14:textId="325F4D45" w:rsidR="000028BF" w:rsidRPr="00870781" w:rsidRDefault="000028BF" w:rsidP="00870781">
      <w:pPr>
        <w:widowControl w:val="0"/>
        <w:autoSpaceDE w:val="0"/>
        <w:autoSpaceDN w:val="0"/>
        <w:adjustRightInd w:val="0"/>
        <w:spacing w:after="240" w:line="200" w:lineRule="atLeast"/>
        <w:jc w:val="both"/>
        <w:rPr>
          <w:rFonts w:ascii="Arial" w:hAnsi="Arial" w:cs="Arial"/>
          <w:sz w:val="20"/>
          <w:szCs w:val="20"/>
          <w:lang w:val="en-US" w:eastAsia="en-US"/>
        </w:rPr>
      </w:pPr>
    </w:p>
    <w:p w14:paraId="172E9DA9" w14:textId="0A2FB936" w:rsidR="002A4D8A" w:rsidRPr="00532829" w:rsidRDefault="002A4D8A">
      <w:pPr>
        <w:rPr>
          <w:noProof/>
          <w:lang w:val="en-US"/>
        </w:rPr>
      </w:pPr>
      <w:r w:rsidRPr="00532829">
        <w:rPr>
          <w:noProof/>
          <w:lang w:val="en-US"/>
        </w:rPr>
        <w:br w:type="page"/>
      </w:r>
    </w:p>
    <w:p w14:paraId="63E0FB39" w14:textId="77777777" w:rsidR="00140706" w:rsidRPr="00532829" w:rsidRDefault="00140706">
      <w:pPr>
        <w:rPr>
          <w:noProof/>
          <w:lang w:val="en-US"/>
        </w:rPr>
      </w:pPr>
    </w:p>
    <w:p w14:paraId="2288653E" w14:textId="091B1E76" w:rsidR="00475336" w:rsidRPr="00532829" w:rsidRDefault="007A5A7E" w:rsidP="00475336">
      <w:pPr>
        <w:jc w:val="center"/>
        <w:rPr>
          <w:noProof/>
          <w:lang w:val="en-US"/>
        </w:rPr>
      </w:pPr>
      <w:r>
        <w:rPr>
          <w:noProof/>
        </w:rPr>
        <w:drawing>
          <wp:inline distT="0" distB="0" distL="0" distR="0" wp14:anchorId="706C3F0D" wp14:editId="53CF07AD">
            <wp:extent cx="4922520" cy="5943600"/>
            <wp:effectExtent l="0" t="0" r="508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ingStrategy2.jpg"/>
                    <pic:cNvPicPr/>
                  </pic:nvPicPr>
                  <pic:blipFill>
                    <a:blip r:embed="rId13">
                      <a:extLst>
                        <a:ext uri="{28A0092B-C50C-407E-A947-70E740481C1C}">
                          <a14:useLocalDpi xmlns:a14="http://schemas.microsoft.com/office/drawing/2010/main" val="0"/>
                        </a:ext>
                      </a:extLst>
                    </a:blip>
                    <a:stretch>
                      <a:fillRect/>
                    </a:stretch>
                  </pic:blipFill>
                  <pic:spPr>
                    <a:xfrm>
                      <a:off x="0" y="0"/>
                      <a:ext cx="4922520" cy="5943600"/>
                    </a:xfrm>
                    <a:prstGeom prst="rect">
                      <a:avLst/>
                    </a:prstGeom>
                  </pic:spPr>
                </pic:pic>
              </a:graphicData>
            </a:graphic>
          </wp:inline>
        </w:drawing>
      </w:r>
    </w:p>
    <w:p w14:paraId="65A0C075" w14:textId="5B95FF7A" w:rsidR="00475336" w:rsidRPr="00775E6F" w:rsidRDefault="0007168B">
      <w:pPr>
        <w:rPr>
          <w:noProof/>
          <w:lang w:val="en-US"/>
        </w:rPr>
      </w:pPr>
      <w:r w:rsidRPr="00775E6F">
        <w:rPr>
          <w:rFonts w:ascii="Arial" w:hAnsi="Arial" w:cs="Arial"/>
          <w:b/>
          <w:noProof/>
          <w:lang w:val="en-US"/>
        </w:rPr>
        <w:t xml:space="preserve">Supplementary Fig. </w:t>
      </w:r>
      <w:r w:rsidR="000F53F6">
        <w:rPr>
          <w:rFonts w:ascii="Arial" w:hAnsi="Arial" w:cs="Arial"/>
          <w:b/>
          <w:noProof/>
          <w:lang w:val="en-US"/>
        </w:rPr>
        <w:t>7</w:t>
      </w:r>
      <w:r w:rsidRPr="00775E6F">
        <w:rPr>
          <w:rFonts w:ascii="Arial" w:hAnsi="Arial" w:cs="Arial"/>
          <w:b/>
          <w:noProof/>
          <w:lang w:val="en-US"/>
        </w:rPr>
        <w:t>:</w:t>
      </w:r>
      <w:r w:rsidRPr="00775E6F">
        <w:rPr>
          <w:rFonts w:ascii="Arial" w:hAnsi="Arial" w:cs="Arial"/>
          <w:b/>
          <w:lang w:val="en-US"/>
        </w:rPr>
        <w:t xml:space="preserve"> High-resolution </w:t>
      </w:r>
      <w:r w:rsidRPr="00775E6F">
        <w:rPr>
          <w:rFonts w:ascii="Arial" w:hAnsi="Arial" w:cs="Arial"/>
          <w:b/>
          <w:color w:val="000000"/>
          <w:lang w:val="en-US"/>
        </w:rPr>
        <w:t>sampling strategy.</w:t>
      </w:r>
    </w:p>
    <w:p w14:paraId="4590780B" w14:textId="77777777" w:rsidR="0007168B" w:rsidRDefault="0007168B" w:rsidP="006E5B71">
      <w:pPr>
        <w:jc w:val="both"/>
        <w:rPr>
          <w:rFonts w:ascii="Helvetica" w:hAnsi="Helvetica" w:cs="Helvetica"/>
          <w:color w:val="000000"/>
          <w:sz w:val="21"/>
          <w:szCs w:val="21"/>
          <w:lang w:val="en-US"/>
        </w:rPr>
      </w:pPr>
    </w:p>
    <w:p w14:paraId="2D9D2D0F" w14:textId="33FE5E8D" w:rsidR="00140706" w:rsidRPr="00775E6F" w:rsidRDefault="0007168B" w:rsidP="006E5B71">
      <w:pPr>
        <w:jc w:val="both"/>
        <w:rPr>
          <w:rFonts w:ascii="Arial" w:hAnsi="Arial" w:cs="Arial"/>
          <w:noProof/>
          <w:sz w:val="22"/>
          <w:szCs w:val="22"/>
          <w:lang w:val="en-US"/>
        </w:rPr>
      </w:pPr>
      <w:r w:rsidRPr="00775E6F">
        <w:rPr>
          <w:rFonts w:ascii="Arial" w:hAnsi="Arial" w:cs="Arial"/>
          <w:color w:val="000000"/>
          <w:sz w:val="22"/>
          <w:szCs w:val="22"/>
          <w:lang w:val="en-US"/>
        </w:rPr>
        <w:t>During the cruise</w:t>
      </w:r>
      <w:r w:rsidR="006917B4">
        <w:rPr>
          <w:rFonts w:ascii="Arial" w:hAnsi="Arial" w:cs="Arial"/>
          <w:color w:val="000000"/>
          <w:sz w:val="22"/>
          <w:szCs w:val="22"/>
          <w:lang w:val="en-US"/>
        </w:rPr>
        <w:t>s</w:t>
      </w:r>
      <w:r w:rsidRPr="00775E6F">
        <w:rPr>
          <w:rFonts w:ascii="Arial" w:hAnsi="Arial" w:cs="Arial"/>
          <w:color w:val="000000"/>
          <w:sz w:val="22"/>
          <w:szCs w:val="22"/>
          <w:lang w:val="en-US"/>
        </w:rPr>
        <w:t xml:space="preserve"> DEEPPRESSURE_</w:t>
      </w:r>
      <w:r w:rsidR="0087198B" w:rsidRPr="00775E6F">
        <w:rPr>
          <w:rFonts w:ascii="Arial" w:hAnsi="Arial" w:cs="Arial"/>
          <w:color w:val="000000"/>
          <w:sz w:val="22"/>
          <w:szCs w:val="22"/>
          <w:lang w:val="en-US"/>
        </w:rPr>
        <w:t>2013</w:t>
      </w:r>
      <w:r w:rsidR="006917B4">
        <w:rPr>
          <w:rFonts w:ascii="Arial" w:hAnsi="Arial" w:cs="Arial"/>
          <w:color w:val="000000"/>
          <w:sz w:val="22"/>
          <w:szCs w:val="22"/>
          <w:lang w:val="en-US"/>
        </w:rPr>
        <w:t xml:space="preserve"> and </w:t>
      </w:r>
      <w:r w:rsidR="006917B4" w:rsidRPr="00775E6F">
        <w:rPr>
          <w:rFonts w:ascii="Arial" w:hAnsi="Arial" w:cs="Arial"/>
          <w:color w:val="000000"/>
          <w:sz w:val="22"/>
          <w:szCs w:val="22"/>
          <w:lang w:val="en-US"/>
        </w:rPr>
        <w:t>SALINE_2014</w:t>
      </w:r>
      <w:r w:rsidR="0087198B" w:rsidRPr="00775E6F">
        <w:rPr>
          <w:rFonts w:ascii="Arial" w:hAnsi="Arial" w:cs="Arial"/>
          <w:color w:val="000000"/>
          <w:sz w:val="22"/>
          <w:szCs w:val="22"/>
          <w:lang w:val="en-US"/>
        </w:rPr>
        <w:t>, t</w:t>
      </w:r>
      <w:r w:rsidR="006F25D6" w:rsidRPr="00775E6F">
        <w:rPr>
          <w:rFonts w:ascii="Arial" w:hAnsi="Arial" w:cs="Arial"/>
          <w:color w:val="000000"/>
          <w:sz w:val="22"/>
          <w:szCs w:val="22"/>
          <w:lang w:val="en-US"/>
        </w:rPr>
        <w:t xml:space="preserve">he interface was captured and fractionated as described elsewhere </w:t>
      </w:r>
      <w:r w:rsidR="006917B4">
        <w:rPr>
          <w:rFonts w:ascii="Arial" w:hAnsi="Arial" w:cs="Arial"/>
          <w:color w:val="000000"/>
          <w:sz w:val="22"/>
          <w:szCs w:val="22"/>
          <w:lang w:val="en-US"/>
        </w:rPr>
        <w:t xml:space="preserve">up to </w:t>
      </w:r>
      <w:r w:rsidR="006917B4" w:rsidRPr="00775E6F">
        <w:rPr>
          <w:rFonts w:ascii="Arial" w:hAnsi="Arial" w:cs="Arial"/>
          <w:color w:val="000000"/>
          <w:sz w:val="22"/>
          <w:szCs w:val="22"/>
          <w:lang w:val="en-US"/>
        </w:rPr>
        <w:t>10 cm-scale resolution sampling</w:t>
      </w:r>
      <w:r w:rsidR="000F53F6" w:rsidRPr="000F53F6">
        <w:rPr>
          <w:rFonts w:ascii="Arial" w:hAnsi="Arial" w:cs="Arial"/>
          <w:color w:val="000000"/>
          <w:sz w:val="22"/>
          <w:szCs w:val="22"/>
          <w:vertAlign w:val="superscript"/>
          <w:lang w:val="en-US"/>
        </w:rPr>
        <w:t>7,22</w:t>
      </w:r>
      <w:r w:rsidR="0087198B" w:rsidRPr="00775E6F">
        <w:rPr>
          <w:rFonts w:ascii="Arial" w:hAnsi="Arial" w:cs="Arial"/>
          <w:color w:val="000000"/>
          <w:sz w:val="22"/>
          <w:szCs w:val="22"/>
          <w:lang w:val="en-US"/>
        </w:rPr>
        <w:t xml:space="preserve">. </w:t>
      </w:r>
      <w:r w:rsidR="006F25D6" w:rsidRPr="00775E6F">
        <w:rPr>
          <w:rFonts w:ascii="Arial" w:hAnsi="Arial" w:cs="Arial"/>
          <w:color w:val="000000"/>
          <w:sz w:val="22"/>
          <w:szCs w:val="22"/>
          <w:lang w:val="en-US"/>
        </w:rPr>
        <w:t xml:space="preserve">Briefly, </w:t>
      </w:r>
      <w:r w:rsidR="0087198B" w:rsidRPr="00775E6F">
        <w:rPr>
          <w:rFonts w:ascii="Arial" w:hAnsi="Arial" w:cs="Arial"/>
          <w:color w:val="000000"/>
          <w:sz w:val="22"/>
          <w:szCs w:val="22"/>
          <w:lang w:val="en-US"/>
        </w:rPr>
        <w:t>during bottom-wards moving at velocity of 0.3-0.6 m s</w:t>
      </w:r>
      <w:r w:rsidR="0087198B" w:rsidRPr="00775E6F">
        <w:rPr>
          <w:rFonts w:ascii="Arial" w:hAnsi="Arial" w:cs="Arial"/>
          <w:color w:val="000000"/>
          <w:sz w:val="22"/>
          <w:szCs w:val="22"/>
          <w:vertAlign w:val="superscript"/>
          <w:lang w:val="en-US"/>
        </w:rPr>
        <w:t>-1</w:t>
      </w:r>
      <w:r w:rsidR="0087198B" w:rsidRPr="00775E6F">
        <w:rPr>
          <w:rFonts w:ascii="Arial" w:hAnsi="Arial" w:cs="Arial"/>
          <w:color w:val="000000"/>
          <w:sz w:val="22"/>
          <w:szCs w:val="22"/>
          <w:lang w:val="en-US"/>
        </w:rPr>
        <w:t>, the CTD sensor</w:t>
      </w:r>
      <w:r w:rsidR="00C8077F" w:rsidRPr="00775E6F">
        <w:rPr>
          <w:rFonts w:ascii="Arial" w:hAnsi="Arial" w:cs="Arial"/>
          <w:color w:val="000000"/>
          <w:sz w:val="22"/>
          <w:szCs w:val="22"/>
          <w:lang w:val="en-US"/>
        </w:rPr>
        <w:t>,</w:t>
      </w:r>
      <w:r w:rsidR="0087198B" w:rsidRPr="00775E6F">
        <w:rPr>
          <w:rFonts w:ascii="Arial" w:hAnsi="Arial" w:cs="Arial"/>
          <w:color w:val="000000"/>
          <w:sz w:val="22"/>
          <w:szCs w:val="22"/>
          <w:lang w:val="en-US"/>
        </w:rPr>
        <w:t xml:space="preserve"> housed on a rosette with </w:t>
      </w:r>
      <w:r w:rsidR="00C8077F" w:rsidRPr="00775E6F">
        <w:rPr>
          <w:rFonts w:ascii="Arial" w:hAnsi="Arial" w:cs="Arial"/>
          <w:color w:val="000000"/>
          <w:sz w:val="22"/>
          <w:szCs w:val="22"/>
          <w:lang w:val="en-US"/>
        </w:rPr>
        <w:t>18</w:t>
      </w:r>
      <w:r w:rsidR="00C8077F" w:rsidRPr="00775E6F">
        <w:rPr>
          <w:rFonts w:ascii="Arial" w:hAnsi="Arial" w:cs="Arial"/>
          <w:color w:val="000000"/>
          <w:sz w:val="22"/>
          <w:szCs w:val="22"/>
          <w:lang w:val="en-US"/>
        </w:rPr>
        <w:sym w:font="Symbol" w:char="F0B4"/>
      </w:r>
      <w:r w:rsidR="0087198B" w:rsidRPr="00775E6F">
        <w:rPr>
          <w:rFonts w:ascii="Arial" w:hAnsi="Arial" w:cs="Arial"/>
          <w:color w:val="000000"/>
          <w:sz w:val="22"/>
          <w:szCs w:val="22"/>
          <w:lang w:val="en-US"/>
        </w:rPr>
        <w:t>12 L Niskin bottles</w:t>
      </w:r>
      <w:r w:rsidR="00C8077F" w:rsidRPr="00775E6F">
        <w:rPr>
          <w:rFonts w:ascii="Arial" w:hAnsi="Arial" w:cs="Arial"/>
          <w:color w:val="000000"/>
          <w:sz w:val="22"/>
          <w:szCs w:val="22"/>
          <w:lang w:val="en-US"/>
        </w:rPr>
        <w:t>,</w:t>
      </w:r>
      <w:r w:rsidR="0087198B" w:rsidRPr="00775E6F">
        <w:rPr>
          <w:rFonts w:ascii="Arial" w:hAnsi="Arial" w:cs="Arial"/>
          <w:color w:val="000000"/>
          <w:sz w:val="22"/>
          <w:szCs w:val="22"/>
          <w:lang w:val="en-US"/>
        </w:rPr>
        <w:t xml:space="preserve"> indicated </w:t>
      </w:r>
      <w:r w:rsidR="00C8077F" w:rsidRPr="00775E6F">
        <w:rPr>
          <w:rFonts w:ascii="Arial" w:hAnsi="Arial" w:cs="Arial"/>
          <w:color w:val="000000"/>
          <w:sz w:val="22"/>
          <w:szCs w:val="22"/>
          <w:lang w:val="en-US"/>
        </w:rPr>
        <w:t xml:space="preserve">the </w:t>
      </w:r>
      <w:r w:rsidR="0087198B" w:rsidRPr="00775E6F">
        <w:rPr>
          <w:rFonts w:ascii="Arial" w:hAnsi="Arial" w:cs="Arial"/>
          <w:color w:val="000000"/>
          <w:sz w:val="22"/>
          <w:szCs w:val="22"/>
          <w:lang w:val="en-US"/>
        </w:rPr>
        <w:t xml:space="preserve">exact vertical positioning of the </w:t>
      </w:r>
      <w:r w:rsidR="00C8077F" w:rsidRPr="00775E6F">
        <w:rPr>
          <w:rFonts w:ascii="Arial" w:hAnsi="Arial" w:cs="Arial"/>
          <w:color w:val="000000"/>
          <w:sz w:val="22"/>
          <w:szCs w:val="22"/>
          <w:lang w:val="en-US"/>
        </w:rPr>
        <w:t xml:space="preserve">interface by </w:t>
      </w:r>
      <w:r w:rsidR="0087198B" w:rsidRPr="00775E6F">
        <w:rPr>
          <w:rFonts w:ascii="Arial" w:hAnsi="Arial" w:cs="Arial"/>
          <w:color w:val="000000"/>
          <w:sz w:val="22"/>
          <w:szCs w:val="22"/>
          <w:lang w:val="en-US"/>
        </w:rPr>
        <w:t>large increase in conductivity</w:t>
      </w:r>
      <w:r w:rsidR="00E15743" w:rsidRPr="00775E6F">
        <w:rPr>
          <w:rFonts w:ascii="Arial" w:hAnsi="Arial" w:cs="Arial"/>
          <w:color w:val="000000"/>
          <w:sz w:val="22"/>
          <w:szCs w:val="22"/>
          <w:lang w:val="en-US"/>
        </w:rPr>
        <w:t xml:space="preserve"> (</w:t>
      </w:r>
      <w:r w:rsidR="00E15743" w:rsidRPr="00775E6F">
        <w:rPr>
          <w:rFonts w:ascii="Arial" w:hAnsi="Arial" w:cs="Arial"/>
          <w:b/>
          <w:color w:val="000000"/>
          <w:sz w:val="22"/>
          <w:szCs w:val="22"/>
          <w:lang w:val="en-US"/>
        </w:rPr>
        <w:t>a</w:t>
      </w:r>
      <w:r w:rsidR="00E15743" w:rsidRPr="00775E6F">
        <w:rPr>
          <w:rFonts w:ascii="Arial" w:hAnsi="Arial" w:cs="Arial"/>
          <w:color w:val="000000"/>
          <w:sz w:val="22"/>
          <w:szCs w:val="22"/>
          <w:lang w:val="en-US"/>
        </w:rPr>
        <w:t>). The rosette continued to move</w:t>
      </w:r>
      <w:r w:rsidR="006E5B71" w:rsidRPr="00775E6F">
        <w:rPr>
          <w:rFonts w:ascii="Arial" w:hAnsi="Arial" w:cs="Arial"/>
          <w:color w:val="000000"/>
          <w:sz w:val="22"/>
          <w:szCs w:val="22"/>
          <w:lang w:val="en-US"/>
        </w:rPr>
        <w:t xml:space="preserve"> down into the</w:t>
      </w:r>
      <w:r w:rsidR="00C8077F" w:rsidRPr="00775E6F">
        <w:rPr>
          <w:rFonts w:ascii="Arial" w:hAnsi="Arial" w:cs="Arial"/>
          <w:color w:val="000000"/>
          <w:sz w:val="22"/>
          <w:szCs w:val="22"/>
          <w:lang w:val="en-US"/>
        </w:rPr>
        <w:t xml:space="preserve"> brine for </w:t>
      </w:r>
      <w:r w:rsidR="006E5B71" w:rsidRPr="00775E6F">
        <w:rPr>
          <w:rFonts w:ascii="Arial" w:hAnsi="Arial" w:cs="Arial"/>
          <w:color w:val="000000"/>
          <w:sz w:val="22"/>
          <w:szCs w:val="22"/>
          <w:lang w:val="en-US"/>
        </w:rPr>
        <w:t xml:space="preserve">additional </w:t>
      </w:r>
      <w:r w:rsidR="00C8077F" w:rsidRPr="00775E6F">
        <w:rPr>
          <w:rFonts w:ascii="Arial" w:hAnsi="Arial" w:cs="Arial"/>
          <w:color w:val="000000"/>
          <w:sz w:val="22"/>
          <w:szCs w:val="22"/>
          <w:lang w:val="en-US"/>
        </w:rPr>
        <w:t>25 meters</w:t>
      </w:r>
      <w:r w:rsidR="0087198B" w:rsidRPr="00775E6F">
        <w:rPr>
          <w:rFonts w:ascii="Arial" w:hAnsi="Arial" w:cs="Arial"/>
          <w:color w:val="000000"/>
          <w:sz w:val="22"/>
          <w:szCs w:val="22"/>
          <w:lang w:val="en-US"/>
        </w:rPr>
        <w:t xml:space="preserve"> </w:t>
      </w:r>
      <w:r w:rsidR="00C8077F" w:rsidRPr="00775E6F">
        <w:rPr>
          <w:rFonts w:ascii="Arial" w:hAnsi="Arial" w:cs="Arial"/>
          <w:color w:val="000000"/>
          <w:sz w:val="22"/>
          <w:szCs w:val="22"/>
          <w:lang w:val="en-US"/>
        </w:rPr>
        <w:t xml:space="preserve">and than stopped to straight </w:t>
      </w:r>
      <w:r w:rsidR="006E5B71" w:rsidRPr="00775E6F">
        <w:rPr>
          <w:rFonts w:ascii="Arial" w:hAnsi="Arial" w:cs="Arial"/>
          <w:color w:val="000000"/>
          <w:sz w:val="22"/>
          <w:szCs w:val="22"/>
          <w:lang w:val="en-US"/>
        </w:rPr>
        <w:t xml:space="preserve">the </w:t>
      </w:r>
      <w:r w:rsidR="00E15743" w:rsidRPr="00775E6F">
        <w:rPr>
          <w:rFonts w:ascii="Arial" w:hAnsi="Arial" w:cs="Arial"/>
          <w:color w:val="000000"/>
          <w:sz w:val="22"/>
          <w:szCs w:val="22"/>
          <w:lang w:val="en-US"/>
        </w:rPr>
        <w:t>released</w:t>
      </w:r>
      <w:r w:rsidR="00C8077F" w:rsidRPr="00775E6F">
        <w:rPr>
          <w:rFonts w:ascii="Arial" w:hAnsi="Arial" w:cs="Arial"/>
          <w:color w:val="000000"/>
          <w:sz w:val="22"/>
          <w:szCs w:val="22"/>
          <w:lang w:val="en-US"/>
        </w:rPr>
        <w:t xml:space="preserve"> cable and to stabi</w:t>
      </w:r>
      <w:r w:rsidR="00E15743" w:rsidRPr="00775E6F">
        <w:rPr>
          <w:rFonts w:ascii="Arial" w:hAnsi="Arial" w:cs="Arial"/>
          <w:color w:val="000000"/>
          <w:sz w:val="22"/>
          <w:szCs w:val="22"/>
          <w:lang w:val="en-US"/>
        </w:rPr>
        <w:t>lize the vertical positioning of rosette (</w:t>
      </w:r>
      <w:r w:rsidR="00E15743" w:rsidRPr="00775E6F">
        <w:rPr>
          <w:rFonts w:ascii="Arial" w:hAnsi="Arial" w:cs="Arial"/>
          <w:b/>
          <w:color w:val="000000"/>
          <w:sz w:val="22"/>
          <w:szCs w:val="22"/>
          <w:lang w:val="en-US"/>
        </w:rPr>
        <w:t>b</w:t>
      </w:r>
      <w:r w:rsidR="00E15743" w:rsidRPr="00775E6F">
        <w:rPr>
          <w:rFonts w:ascii="Arial" w:hAnsi="Arial" w:cs="Arial"/>
          <w:color w:val="000000"/>
          <w:sz w:val="22"/>
          <w:szCs w:val="22"/>
          <w:lang w:val="en-US"/>
        </w:rPr>
        <w:t>, 1</w:t>
      </w:r>
      <w:r w:rsidR="00E15743" w:rsidRPr="00775E6F">
        <w:rPr>
          <w:rFonts w:ascii="Arial" w:hAnsi="Arial" w:cs="Arial"/>
          <w:color w:val="000000"/>
          <w:sz w:val="22"/>
          <w:szCs w:val="22"/>
          <w:vertAlign w:val="superscript"/>
          <w:lang w:val="en-US"/>
        </w:rPr>
        <w:t>st</w:t>
      </w:r>
      <w:r w:rsidR="00E15743" w:rsidRPr="00775E6F">
        <w:rPr>
          <w:rFonts w:ascii="Arial" w:hAnsi="Arial" w:cs="Arial"/>
          <w:color w:val="000000"/>
          <w:sz w:val="22"/>
          <w:szCs w:val="22"/>
          <w:lang w:val="en-US"/>
        </w:rPr>
        <w:t xml:space="preserve"> step)</w:t>
      </w:r>
      <w:r w:rsidR="00C8077F" w:rsidRPr="00775E6F">
        <w:rPr>
          <w:rFonts w:ascii="Arial" w:hAnsi="Arial" w:cs="Arial"/>
          <w:color w:val="000000"/>
          <w:sz w:val="22"/>
          <w:szCs w:val="22"/>
          <w:lang w:val="en-US"/>
        </w:rPr>
        <w:t>.</w:t>
      </w:r>
      <w:r w:rsidR="00E15743" w:rsidRPr="00775E6F">
        <w:rPr>
          <w:rFonts w:ascii="Arial" w:hAnsi="Arial" w:cs="Arial"/>
          <w:color w:val="000000"/>
          <w:sz w:val="22"/>
          <w:szCs w:val="22"/>
          <w:lang w:val="en-US"/>
        </w:rPr>
        <w:t xml:space="preserve"> During the second phase of sampling, ROV </w:t>
      </w:r>
      <w:r w:rsidR="00E15743" w:rsidRPr="00775E6F">
        <w:rPr>
          <w:rFonts w:ascii="Arial" w:hAnsi="Arial" w:cs="Arial"/>
          <w:i/>
          <w:color w:val="000000"/>
          <w:sz w:val="22"/>
          <w:szCs w:val="22"/>
          <w:lang w:val="en-US"/>
        </w:rPr>
        <w:t>Urania</w:t>
      </w:r>
      <w:r w:rsidR="00E15743" w:rsidRPr="00775E6F">
        <w:rPr>
          <w:rFonts w:ascii="Arial" w:hAnsi="Arial" w:cs="Arial"/>
          <w:color w:val="000000"/>
          <w:sz w:val="22"/>
          <w:szCs w:val="22"/>
          <w:lang w:val="en-US"/>
        </w:rPr>
        <w:t xml:space="preserve"> drifted 50-100 m away from the site where rosette has entered into the brine lake (</w:t>
      </w:r>
      <w:r w:rsidR="00E15743" w:rsidRPr="00775E6F">
        <w:rPr>
          <w:rFonts w:ascii="Arial" w:hAnsi="Arial" w:cs="Arial"/>
          <w:b/>
          <w:color w:val="000000"/>
          <w:sz w:val="22"/>
          <w:szCs w:val="22"/>
          <w:lang w:val="en-US"/>
        </w:rPr>
        <w:t>b</w:t>
      </w:r>
      <w:r w:rsidR="00E15743" w:rsidRPr="00775E6F">
        <w:rPr>
          <w:rFonts w:ascii="Arial" w:hAnsi="Arial" w:cs="Arial"/>
          <w:color w:val="000000"/>
          <w:sz w:val="22"/>
          <w:szCs w:val="22"/>
          <w:lang w:val="en-US"/>
        </w:rPr>
        <w:t>, 2</w:t>
      </w:r>
      <w:r w:rsidR="00E15743" w:rsidRPr="00775E6F">
        <w:rPr>
          <w:rFonts w:ascii="Arial" w:hAnsi="Arial" w:cs="Arial"/>
          <w:color w:val="000000"/>
          <w:sz w:val="22"/>
          <w:szCs w:val="22"/>
          <w:vertAlign w:val="superscript"/>
          <w:lang w:val="en-US"/>
        </w:rPr>
        <w:t>nd</w:t>
      </w:r>
      <w:r w:rsidR="00E15743" w:rsidRPr="00775E6F">
        <w:rPr>
          <w:rFonts w:ascii="Arial" w:hAnsi="Arial" w:cs="Arial"/>
          <w:color w:val="000000"/>
          <w:sz w:val="22"/>
          <w:szCs w:val="22"/>
          <w:lang w:val="en-US"/>
        </w:rPr>
        <w:t xml:space="preserve"> step). In the final phase, the rosette was slowly recovered from the brine (&lt;0.1 m s</w:t>
      </w:r>
      <w:r w:rsidR="00E15743" w:rsidRPr="00775E6F">
        <w:rPr>
          <w:rFonts w:ascii="Arial" w:hAnsi="Arial" w:cs="Arial"/>
          <w:color w:val="000000"/>
          <w:sz w:val="22"/>
          <w:szCs w:val="22"/>
          <w:vertAlign w:val="superscript"/>
          <w:lang w:val="en-US"/>
        </w:rPr>
        <w:t>-1</w:t>
      </w:r>
      <w:r w:rsidR="00E15743" w:rsidRPr="00775E6F">
        <w:rPr>
          <w:rFonts w:ascii="Arial" w:hAnsi="Arial" w:cs="Arial"/>
          <w:color w:val="000000"/>
          <w:sz w:val="22"/>
          <w:szCs w:val="22"/>
          <w:lang w:val="en-US"/>
        </w:rPr>
        <w:t xml:space="preserve">) and </w:t>
      </w:r>
      <w:r w:rsidR="0081052E" w:rsidRPr="00775E6F">
        <w:rPr>
          <w:rFonts w:ascii="Arial" w:hAnsi="Arial" w:cs="Arial"/>
          <w:color w:val="000000"/>
          <w:sz w:val="22"/>
          <w:szCs w:val="22"/>
          <w:lang w:val="en-US"/>
        </w:rPr>
        <w:t>the Niskin</w:t>
      </w:r>
      <w:r w:rsidR="00E15743" w:rsidRPr="00775E6F">
        <w:rPr>
          <w:rFonts w:ascii="Arial" w:hAnsi="Arial" w:cs="Arial"/>
          <w:color w:val="000000"/>
          <w:sz w:val="22"/>
          <w:szCs w:val="22"/>
          <w:lang w:val="en-US"/>
        </w:rPr>
        <w:t xml:space="preserve"> bottles </w:t>
      </w:r>
      <w:r w:rsidR="006F25D6" w:rsidRPr="00775E6F">
        <w:rPr>
          <w:rFonts w:ascii="Arial" w:hAnsi="Arial" w:cs="Arial"/>
          <w:color w:val="000000"/>
          <w:sz w:val="22"/>
          <w:szCs w:val="22"/>
          <w:lang w:val="en-US"/>
        </w:rPr>
        <w:t>were closed a</w:t>
      </w:r>
      <w:r w:rsidR="00E15743" w:rsidRPr="00775E6F">
        <w:rPr>
          <w:rFonts w:ascii="Arial" w:hAnsi="Arial" w:cs="Arial"/>
          <w:color w:val="000000"/>
          <w:sz w:val="22"/>
          <w:szCs w:val="22"/>
          <w:lang w:val="en-US"/>
        </w:rPr>
        <w:t>t the depth</w:t>
      </w:r>
      <w:r w:rsidR="006F25D6" w:rsidRPr="00775E6F">
        <w:rPr>
          <w:rFonts w:ascii="Arial" w:hAnsi="Arial" w:cs="Arial"/>
          <w:color w:val="000000"/>
          <w:sz w:val="22"/>
          <w:szCs w:val="22"/>
          <w:lang w:val="en-US"/>
        </w:rPr>
        <w:t xml:space="preserve">, </w:t>
      </w:r>
      <w:r w:rsidR="00E15743" w:rsidRPr="00775E6F">
        <w:rPr>
          <w:rFonts w:ascii="Arial" w:hAnsi="Arial" w:cs="Arial"/>
          <w:color w:val="000000"/>
          <w:sz w:val="22"/>
          <w:szCs w:val="22"/>
          <w:lang w:val="en-US"/>
        </w:rPr>
        <w:t>correspond</w:t>
      </w:r>
      <w:r w:rsidR="006F25D6" w:rsidRPr="00775E6F">
        <w:rPr>
          <w:rFonts w:ascii="Arial" w:hAnsi="Arial" w:cs="Arial"/>
          <w:color w:val="000000"/>
          <w:sz w:val="22"/>
          <w:szCs w:val="22"/>
          <w:lang w:val="en-US"/>
        </w:rPr>
        <w:t xml:space="preserve">ing </w:t>
      </w:r>
      <w:r w:rsidR="0081052E" w:rsidRPr="00775E6F">
        <w:rPr>
          <w:rFonts w:ascii="Arial" w:hAnsi="Arial" w:cs="Arial"/>
          <w:color w:val="000000"/>
          <w:sz w:val="22"/>
          <w:szCs w:val="22"/>
          <w:lang w:val="en-US"/>
        </w:rPr>
        <w:t xml:space="preserve">the </w:t>
      </w:r>
      <w:r w:rsidR="006E5B71" w:rsidRPr="00775E6F">
        <w:rPr>
          <w:rFonts w:ascii="Arial" w:hAnsi="Arial" w:cs="Arial"/>
          <w:color w:val="000000"/>
          <w:sz w:val="22"/>
          <w:szCs w:val="22"/>
          <w:lang w:val="en-US"/>
        </w:rPr>
        <w:t>established</w:t>
      </w:r>
      <w:r w:rsidR="006F25D6" w:rsidRPr="00775E6F">
        <w:rPr>
          <w:rFonts w:ascii="Arial" w:hAnsi="Arial" w:cs="Arial"/>
          <w:color w:val="000000"/>
          <w:sz w:val="22"/>
          <w:szCs w:val="22"/>
          <w:lang w:val="en-US"/>
        </w:rPr>
        <w:t xml:space="preserve"> </w:t>
      </w:r>
      <w:r w:rsidR="00E15743" w:rsidRPr="00775E6F">
        <w:rPr>
          <w:rFonts w:ascii="Arial" w:hAnsi="Arial" w:cs="Arial"/>
          <w:color w:val="000000"/>
          <w:sz w:val="22"/>
          <w:szCs w:val="22"/>
          <w:lang w:val="en-US"/>
        </w:rPr>
        <w:t xml:space="preserve">positioning of the </w:t>
      </w:r>
      <w:r w:rsidR="006F25D6" w:rsidRPr="00775E6F">
        <w:rPr>
          <w:rFonts w:ascii="Arial" w:hAnsi="Arial" w:cs="Arial"/>
          <w:color w:val="000000"/>
          <w:sz w:val="22"/>
          <w:szCs w:val="22"/>
          <w:lang w:val="en-US"/>
        </w:rPr>
        <w:t>interface</w:t>
      </w:r>
      <w:r w:rsidR="00775E6F" w:rsidRPr="00775E6F">
        <w:rPr>
          <w:rFonts w:ascii="Arial" w:hAnsi="Arial" w:cs="Arial"/>
          <w:color w:val="000000"/>
          <w:sz w:val="22"/>
          <w:szCs w:val="22"/>
          <w:lang w:val="en-US"/>
        </w:rPr>
        <w:t xml:space="preserve"> (</w:t>
      </w:r>
      <w:r w:rsidR="00775E6F" w:rsidRPr="00775E6F">
        <w:rPr>
          <w:rFonts w:ascii="Arial" w:hAnsi="Arial" w:cs="Arial"/>
          <w:b/>
          <w:color w:val="000000"/>
          <w:sz w:val="22"/>
          <w:szCs w:val="22"/>
          <w:lang w:val="en-US"/>
        </w:rPr>
        <w:t>b</w:t>
      </w:r>
      <w:r w:rsidR="00775E6F" w:rsidRPr="00775E6F">
        <w:rPr>
          <w:rFonts w:ascii="Arial" w:hAnsi="Arial" w:cs="Arial"/>
          <w:color w:val="000000"/>
          <w:sz w:val="22"/>
          <w:szCs w:val="22"/>
          <w:lang w:val="en-US"/>
        </w:rPr>
        <w:t>, 3</w:t>
      </w:r>
      <w:r w:rsidR="00775E6F" w:rsidRPr="00775E6F">
        <w:rPr>
          <w:rFonts w:ascii="Arial" w:hAnsi="Arial" w:cs="Arial"/>
          <w:color w:val="000000"/>
          <w:sz w:val="22"/>
          <w:szCs w:val="22"/>
          <w:vertAlign w:val="superscript"/>
          <w:lang w:val="en-US"/>
        </w:rPr>
        <w:t>rd</w:t>
      </w:r>
      <w:r w:rsidR="00775E6F" w:rsidRPr="00775E6F">
        <w:rPr>
          <w:rFonts w:ascii="Arial" w:hAnsi="Arial" w:cs="Arial"/>
          <w:color w:val="000000"/>
          <w:sz w:val="22"/>
          <w:szCs w:val="22"/>
          <w:lang w:val="en-US"/>
        </w:rPr>
        <w:t xml:space="preserve"> step)</w:t>
      </w:r>
      <w:r w:rsidR="006F25D6" w:rsidRPr="00775E6F">
        <w:rPr>
          <w:rFonts w:ascii="Arial" w:hAnsi="Arial" w:cs="Arial"/>
          <w:color w:val="000000"/>
          <w:sz w:val="22"/>
          <w:szCs w:val="22"/>
          <w:lang w:val="en-US"/>
        </w:rPr>
        <w:t xml:space="preserve">. </w:t>
      </w:r>
      <w:r w:rsidR="006E5B71" w:rsidRPr="00775E6F">
        <w:rPr>
          <w:rFonts w:ascii="Arial" w:hAnsi="Arial" w:cs="Arial"/>
          <w:color w:val="000000"/>
          <w:sz w:val="22"/>
          <w:szCs w:val="22"/>
          <w:lang w:val="en-US"/>
        </w:rPr>
        <w:t xml:space="preserve">After cast recovery, </w:t>
      </w:r>
      <w:r w:rsidR="00775E6F" w:rsidRPr="00775E6F">
        <w:rPr>
          <w:rFonts w:ascii="Arial" w:hAnsi="Arial" w:cs="Arial"/>
          <w:color w:val="000000"/>
          <w:sz w:val="22"/>
          <w:szCs w:val="22"/>
          <w:lang w:val="en-US"/>
        </w:rPr>
        <w:t xml:space="preserve">the </w:t>
      </w:r>
      <w:r w:rsidR="006917B4">
        <w:rPr>
          <w:rFonts w:ascii="Arial" w:hAnsi="Arial" w:cs="Arial"/>
          <w:color w:val="000000"/>
          <w:sz w:val="22"/>
          <w:szCs w:val="22"/>
          <w:lang w:val="en-US"/>
        </w:rPr>
        <w:t>captured interface was</w:t>
      </w:r>
      <w:r w:rsidR="006E5B71" w:rsidRPr="00775E6F">
        <w:rPr>
          <w:rFonts w:ascii="Arial" w:hAnsi="Arial" w:cs="Arial"/>
          <w:color w:val="000000"/>
          <w:sz w:val="22"/>
          <w:szCs w:val="22"/>
          <w:lang w:val="en-US"/>
        </w:rPr>
        <w:t xml:space="preserve"> sub-sampled into one-lit</w:t>
      </w:r>
      <w:r w:rsidR="00775E6F" w:rsidRPr="00775E6F">
        <w:rPr>
          <w:rFonts w:ascii="Arial" w:hAnsi="Arial" w:cs="Arial"/>
          <w:color w:val="000000"/>
          <w:sz w:val="22"/>
          <w:szCs w:val="22"/>
          <w:lang w:val="en-US"/>
        </w:rPr>
        <w:t>er</w:t>
      </w:r>
      <w:r w:rsidR="006E5B71" w:rsidRPr="00775E6F">
        <w:rPr>
          <w:rFonts w:ascii="Arial" w:hAnsi="Arial" w:cs="Arial"/>
          <w:color w:val="000000"/>
          <w:sz w:val="22"/>
          <w:szCs w:val="22"/>
          <w:lang w:val="en-US"/>
        </w:rPr>
        <w:t xml:space="preserve"> fractions (</w:t>
      </w:r>
      <w:r w:rsidR="006E5B71" w:rsidRPr="00775E6F">
        <w:rPr>
          <w:rFonts w:ascii="Arial" w:hAnsi="Arial" w:cs="Arial"/>
          <w:b/>
          <w:color w:val="000000"/>
          <w:sz w:val="22"/>
          <w:szCs w:val="22"/>
          <w:lang w:val="en-US"/>
        </w:rPr>
        <w:t>c</w:t>
      </w:r>
      <w:r w:rsidR="006E5B71" w:rsidRPr="00775E6F">
        <w:rPr>
          <w:rFonts w:ascii="Arial" w:hAnsi="Arial" w:cs="Arial"/>
          <w:color w:val="000000"/>
          <w:sz w:val="22"/>
          <w:szCs w:val="22"/>
          <w:lang w:val="en-US"/>
        </w:rPr>
        <w:t xml:space="preserve">). The top-most and bottom-most fractions </w:t>
      </w:r>
      <w:r w:rsidR="00F94A6F" w:rsidRPr="00775E6F">
        <w:rPr>
          <w:rFonts w:ascii="Arial" w:hAnsi="Arial" w:cs="Arial"/>
          <w:color w:val="000000"/>
          <w:sz w:val="22"/>
          <w:szCs w:val="22"/>
          <w:lang w:val="en-US"/>
        </w:rPr>
        <w:t xml:space="preserve">of the Niskin bottles </w:t>
      </w:r>
      <w:r w:rsidR="006E5B71" w:rsidRPr="00775E6F">
        <w:rPr>
          <w:rFonts w:ascii="Arial" w:hAnsi="Arial" w:cs="Arial"/>
          <w:color w:val="000000"/>
          <w:sz w:val="22"/>
          <w:szCs w:val="22"/>
          <w:lang w:val="en-US"/>
        </w:rPr>
        <w:t>were disregarded</w:t>
      </w:r>
      <w:r w:rsidR="00775E6F" w:rsidRPr="00775E6F">
        <w:rPr>
          <w:rFonts w:ascii="Arial" w:hAnsi="Arial" w:cs="Arial"/>
          <w:color w:val="000000"/>
          <w:sz w:val="22"/>
          <w:szCs w:val="22"/>
          <w:lang w:val="en-US"/>
        </w:rPr>
        <w:t xml:space="preserve"> for further analyses</w:t>
      </w:r>
      <w:r w:rsidR="006E5B71" w:rsidRPr="00775E6F">
        <w:rPr>
          <w:rFonts w:ascii="Arial" w:hAnsi="Arial" w:cs="Arial"/>
          <w:color w:val="000000"/>
          <w:sz w:val="22"/>
          <w:szCs w:val="22"/>
          <w:lang w:val="en-US"/>
        </w:rPr>
        <w:t>. Using a hand refractometer (Atago, Tokyo, Japan)</w:t>
      </w:r>
      <w:r w:rsidR="00F94A6F" w:rsidRPr="00775E6F">
        <w:rPr>
          <w:rFonts w:ascii="Arial" w:hAnsi="Arial" w:cs="Arial"/>
          <w:color w:val="000000"/>
          <w:sz w:val="22"/>
          <w:szCs w:val="22"/>
          <w:lang w:val="en-US"/>
        </w:rPr>
        <w:t>, t</w:t>
      </w:r>
      <w:r w:rsidR="006E5B71" w:rsidRPr="00775E6F">
        <w:rPr>
          <w:rFonts w:ascii="Arial" w:hAnsi="Arial" w:cs="Arial"/>
          <w:color w:val="000000"/>
          <w:sz w:val="22"/>
          <w:szCs w:val="22"/>
          <w:lang w:val="en-US"/>
        </w:rPr>
        <w:t xml:space="preserve">he salinity </w:t>
      </w:r>
      <w:r w:rsidR="00F94A6F" w:rsidRPr="00775E6F">
        <w:rPr>
          <w:rFonts w:ascii="Arial" w:hAnsi="Arial" w:cs="Arial"/>
          <w:color w:val="000000"/>
          <w:sz w:val="22"/>
          <w:szCs w:val="22"/>
          <w:lang w:val="en-US"/>
        </w:rPr>
        <w:t xml:space="preserve">of each subsample </w:t>
      </w:r>
      <w:r w:rsidR="006E5B71" w:rsidRPr="00775E6F">
        <w:rPr>
          <w:rFonts w:ascii="Arial" w:hAnsi="Arial" w:cs="Arial"/>
          <w:color w:val="000000"/>
          <w:sz w:val="22"/>
          <w:szCs w:val="22"/>
          <w:lang w:val="en-US"/>
        </w:rPr>
        <w:t xml:space="preserve">was monitored and </w:t>
      </w:r>
      <w:r w:rsidR="00F94A6F" w:rsidRPr="00775E6F">
        <w:rPr>
          <w:rFonts w:ascii="Arial" w:hAnsi="Arial" w:cs="Arial"/>
          <w:color w:val="000000"/>
          <w:sz w:val="22"/>
          <w:szCs w:val="22"/>
          <w:lang w:val="en-US"/>
        </w:rPr>
        <w:t xml:space="preserve">obtained values were </w:t>
      </w:r>
      <w:r w:rsidR="006E5B71" w:rsidRPr="00775E6F">
        <w:rPr>
          <w:rFonts w:ascii="Arial" w:hAnsi="Arial" w:cs="Arial"/>
          <w:color w:val="000000"/>
          <w:sz w:val="22"/>
          <w:szCs w:val="22"/>
          <w:lang w:val="en-US"/>
        </w:rPr>
        <w:t xml:space="preserve">plotted </w:t>
      </w:r>
      <w:r w:rsidR="00F94A6F" w:rsidRPr="00775E6F">
        <w:rPr>
          <w:rFonts w:ascii="Arial" w:hAnsi="Arial" w:cs="Arial"/>
          <w:color w:val="000000"/>
          <w:sz w:val="22"/>
          <w:szCs w:val="22"/>
          <w:lang w:val="en-US"/>
        </w:rPr>
        <w:t xml:space="preserve">against </w:t>
      </w:r>
      <w:r w:rsidR="0081052E" w:rsidRPr="00775E6F">
        <w:rPr>
          <w:rFonts w:ascii="Arial" w:hAnsi="Arial" w:cs="Arial"/>
          <w:color w:val="000000"/>
          <w:sz w:val="22"/>
          <w:szCs w:val="22"/>
          <w:lang w:val="en-US"/>
        </w:rPr>
        <w:t xml:space="preserve">the </w:t>
      </w:r>
      <w:r w:rsidR="00F94A6F" w:rsidRPr="00775E6F">
        <w:rPr>
          <w:rFonts w:ascii="Arial" w:hAnsi="Arial" w:cs="Arial"/>
          <w:color w:val="000000"/>
          <w:sz w:val="22"/>
          <w:szCs w:val="22"/>
          <w:lang w:val="en-US"/>
        </w:rPr>
        <w:t xml:space="preserve">standard curve </w:t>
      </w:r>
      <w:r w:rsidR="0081052E" w:rsidRPr="00775E6F">
        <w:rPr>
          <w:rFonts w:ascii="Arial" w:hAnsi="Arial" w:cs="Arial"/>
          <w:color w:val="000000"/>
          <w:sz w:val="22"/>
          <w:szCs w:val="22"/>
          <w:lang w:val="en-US"/>
        </w:rPr>
        <w:t>of MgCl</w:t>
      </w:r>
      <w:r w:rsidR="0081052E" w:rsidRPr="00775E6F">
        <w:rPr>
          <w:rFonts w:ascii="Arial" w:hAnsi="Arial" w:cs="Arial"/>
          <w:color w:val="000000"/>
          <w:sz w:val="22"/>
          <w:szCs w:val="22"/>
          <w:vertAlign w:val="subscript"/>
          <w:lang w:val="en-US"/>
        </w:rPr>
        <w:t>2</w:t>
      </w:r>
      <w:r w:rsidR="0081052E" w:rsidRPr="00775E6F">
        <w:rPr>
          <w:rFonts w:ascii="Arial" w:hAnsi="Arial" w:cs="Arial"/>
          <w:color w:val="000000"/>
          <w:sz w:val="22"/>
          <w:szCs w:val="22"/>
          <w:lang w:val="en-US"/>
        </w:rPr>
        <w:t xml:space="preserve"> solutions in seawater </w:t>
      </w:r>
      <w:r w:rsidR="00F94A6F" w:rsidRPr="00775E6F">
        <w:rPr>
          <w:rFonts w:ascii="Arial" w:hAnsi="Arial" w:cs="Arial"/>
          <w:color w:val="000000"/>
          <w:sz w:val="22"/>
          <w:szCs w:val="22"/>
          <w:lang w:val="en-US"/>
        </w:rPr>
        <w:t>(</w:t>
      </w:r>
      <w:r w:rsidR="00F94A6F" w:rsidRPr="00775E6F">
        <w:rPr>
          <w:rFonts w:ascii="Arial" w:hAnsi="Arial" w:cs="Arial"/>
          <w:b/>
          <w:color w:val="000000"/>
          <w:sz w:val="22"/>
          <w:szCs w:val="22"/>
          <w:lang w:val="en-US"/>
        </w:rPr>
        <w:t>d</w:t>
      </w:r>
      <w:r w:rsidR="00F94A6F" w:rsidRPr="00775E6F">
        <w:rPr>
          <w:rFonts w:ascii="Arial" w:hAnsi="Arial" w:cs="Arial"/>
          <w:color w:val="000000"/>
          <w:sz w:val="22"/>
          <w:szCs w:val="22"/>
          <w:lang w:val="en-US"/>
        </w:rPr>
        <w:t xml:space="preserve">). </w:t>
      </w:r>
    </w:p>
    <w:p w14:paraId="2325B9CC" w14:textId="07840E40" w:rsidR="00140706" w:rsidRPr="00532829" w:rsidRDefault="00140706">
      <w:pPr>
        <w:rPr>
          <w:noProof/>
          <w:lang w:val="en-US"/>
        </w:rPr>
      </w:pPr>
      <w:r w:rsidRPr="00532829">
        <w:rPr>
          <w:noProof/>
          <w:lang w:val="en-US"/>
        </w:rPr>
        <w:br w:type="page"/>
      </w:r>
    </w:p>
    <w:p w14:paraId="407E1C44" w14:textId="77777777" w:rsidR="000F53F6" w:rsidRPr="00532829" w:rsidRDefault="000F53F6" w:rsidP="008B7F26">
      <w:pPr>
        <w:spacing w:line="360" w:lineRule="auto"/>
        <w:jc w:val="center"/>
        <w:rPr>
          <w:lang w:val="en-US"/>
        </w:rPr>
      </w:pPr>
    </w:p>
    <w:p w14:paraId="410F3CC3" w14:textId="272CE54F" w:rsidR="000F53F6" w:rsidRDefault="00F35F8E" w:rsidP="008B7F26">
      <w:pPr>
        <w:spacing w:line="360" w:lineRule="auto"/>
        <w:jc w:val="center"/>
        <w:rPr>
          <w:rFonts w:ascii="Arial" w:hAnsi="Arial" w:cs="Arial"/>
          <w:b/>
          <w:lang w:val="en-US"/>
        </w:rPr>
      </w:pPr>
      <w:r>
        <w:rPr>
          <w:rFonts w:ascii="Arial" w:hAnsi="Arial" w:cs="Arial"/>
          <w:b/>
          <w:noProof/>
        </w:rPr>
        <w:drawing>
          <wp:inline distT="0" distB="0" distL="0" distR="0" wp14:anchorId="0065CB5D" wp14:editId="17A45E6B">
            <wp:extent cx="3859178" cy="4531995"/>
            <wp:effectExtent l="0" t="0" r="1905"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cDNA2.jpg"/>
                    <pic:cNvPicPr/>
                  </pic:nvPicPr>
                  <pic:blipFill>
                    <a:blip r:embed="rId14">
                      <a:extLst>
                        <a:ext uri="{28A0092B-C50C-407E-A947-70E740481C1C}">
                          <a14:useLocalDpi xmlns:a14="http://schemas.microsoft.com/office/drawing/2010/main" val="0"/>
                        </a:ext>
                      </a:extLst>
                    </a:blip>
                    <a:stretch>
                      <a:fillRect/>
                    </a:stretch>
                  </pic:blipFill>
                  <pic:spPr>
                    <a:xfrm>
                      <a:off x="0" y="0"/>
                      <a:ext cx="3860648" cy="4533722"/>
                    </a:xfrm>
                    <a:prstGeom prst="rect">
                      <a:avLst/>
                    </a:prstGeom>
                  </pic:spPr>
                </pic:pic>
              </a:graphicData>
            </a:graphic>
          </wp:inline>
        </w:drawing>
      </w:r>
    </w:p>
    <w:p w14:paraId="56339284" w14:textId="067679AD" w:rsidR="000F53F6" w:rsidRPr="00CC7518" w:rsidRDefault="000F53F6" w:rsidP="000F53F6">
      <w:pPr>
        <w:spacing w:line="360" w:lineRule="auto"/>
        <w:jc w:val="both"/>
        <w:rPr>
          <w:rFonts w:ascii="Arial" w:eastAsia="Times New Roman" w:hAnsi="Arial" w:cs="Arial"/>
          <w:color w:val="333333"/>
          <w:spacing w:val="2"/>
          <w:shd w:val="clear" w:color="auto" w:fill="FCFCFC"/>
          <w:lang w:val="en-US"/>
        </w:rPr>
      </w:pPr>
      <w:r w:rsidRPr="00CC7518">
        <w:rPr>
          <w:rFonts w:ascii="Arial" w:eastAsia="Times New Roman" w:hAnsi="Arial" w:cs="Arial"/>
          <w:b/>
          <w:color w:val="333333"/>
          <w:spacing w:val="2"/>
          <w:shd w:val="clear" w:color="auto" w:fill="FCFCFC"/>
          <w:lang w:val="en-US"/>
        </w:rPr>
        <w:t>Supplementary Fig. 8: Rapid degradation of mRNA (xenorhodopsin transcripts) and 16S rRNA in high-magnesium brines</w:t>
      </w:r>
      <w:r w:rsidRPr="00CC7518">
        <w:rPr>
          <w:rFonts w:ascii="Arial" w:eastAsia="Times New Roman" w:hAnsi="Arial" w:cs="Arial"/>
          <w:color w:val="333333"/>
          <w:spacing w:val="2"/>
          <w:shd w:val="clear" w:color="auto" w:fill="FCFCFC"/>
          <w:lang w:val="en-US"/>
        </w:rPr>
        <w:t xml:space="preserve">. </w:t>
      </w:r>
    </w:p>
    <w:p w14:paraId="013B4DFE" w14:textId="77777777" w:rsidR="000F53F6" w:rsidRDefault="000F53F6" w:rsidP="000F53F6">
      <w:pPr>
        <w:spacing w:line="360" w:lineRule="auto"/>
        <w:jc w:val="both"/>
        <w:rPr>
          <w:rFonts w:ascii="Arial" w:eastAsia="Times New Roman" w:hAnsi="Arial" w:cs="Arial"/>
          <w:color w:val="333333"/>
          <w:spacing w:val="2"/>
          <w:sz w:val="22"/>
          <w:szCs w:val="22"/>
          <w:shd w:val="clear" w:color="auto" w:fill="FCFCFC"/>
          <w:lang w:val="en-US"/>
        </w:rPr>
      </w:pPr>
    </w:p>
    <w:p w14:paraId="4F9453EF" w14:textId="0296FD29" w:rsidR="000F53F6" w:rsidRPr="00532829" w:rsidRDefault="000F53F6" w:rsidP="000F53F6">
      <w:pPr>
        <w:spacing w:line="360" w:lineRule="auto"/>
        <w:jc w:val="both"/>
        <w:rPr>
          <w:rFonts w:ascii="Arial" w:eastAsia="Times New Roman" w:hAnsi="Arial" w:cs="Arial"/>
          <w:color w:val="333333"/>
          <w:spacing w:val="2"/>
          <w:sz w:val="22"/>
          <w:szCs w:val="22"/>
          <w:shd w:val="clear" w:color="auto" w:fill="FCFCFC"/>
          <w:lang w:val="en-US"/>
        </w:rPr>
      </w:pPr>
      <w:r w:rsidRPr="00532829">
        <w:rPr>
          <w:rFonts w:ascii="Arial" w:eastAsia="Times New Roman" w:hAnsi="Arial" w:cs="Arial"/>
          <w:color w:val="333333"/>
          <w:spacing w:val="2"/>
          <w:sz w:val="22"/>
          <w:szCs w:val="22"/>
          <w:shd w:val="clear" w:color="auto" w:fill="FCFCFC"/>
          <w:lang w:val="en-US"/>
        </w:rPr>
        <w:t xml:space="preserve">The rapid degradation of </w:t>
      </w:r>
      <w:r w:rsidR="002B3A64" w:rsidRPr="002B3A64">
        <w:rPr>
          <w:rFonts w:ascii="Arial" w:eastAsia="Times New Roman" w:hAnsi="Arial" w:cs="Arial"/>
          <w:i/>
          <w:color w:val="333333"/>
          <w:spacing w:val="2"/>
          <w:sz w:val="22"/>
          <w:szCs w:val="22"/>
          <w:shd w:val="clear" w:color="auto" w:fill="FCFCFC"/>
          <w:lang w:val="en-US"/>
        </w:rPr>
        <w:t>xrp</w:t>
      </w:r>
      <w:r w:rsidR="002B3A64">
        <w:rPr>
          <w:rFonts w:ascii="Arial" w:eastAsia="Times New Roman" w:hAnsi="Arial" w:cs="Arial"/>
          <w:color w:val="333333"/>
          <w:spacing w:val="2"/>
          <w:sz w:val="22"/>
          <w:szCs w:val="22"/>
          <w:shd w:val="clear" w:color="auto" w:fill="FCFCFC"/>
          <w:lang w:val="en-US"/>
        </w:rPr>
        <w:t xml:space="preserve"> </w:t>
      </w:r>
      <w:r w:rsidRPr="00532829">
        <w:rPr>
          <w:rFonts w:ascii="Arial" w:eastAsia="Times New Roman" w:hAnsi="Arial" w:cs="Arial"/>
          <w:color w:val="333333"/>
          <w:spacing w:val="2"/>
          <w:sz w:val="22"/>
          <w:szCs w:val="22"/>
          <w:shd w:val="clear" w:color="auto" w:fill="FCFCFC"/>
          <w:lang w:val="en-US"/>
        </w:rPr>
        <w:t>mRNA (</w:t>
      </w:r>
      <w:r w:rsidR="002B3A64" w:rsidRPr="00532829">
        <w:rPr>
          <w:rFonts w:ascii="Arial" w:eastAsia="Times New Roman" w:hAnsi="Arial" w:cs="Arial"/>
          <w:i/>
          <w:color w:val="333333"/>
          <w:spacing w:val="2"/>
          <w:sz w:val="22"/>
          <w:szCs w:val="22"/>
          <w:shd w:val="clear" w:color="auto" w:fill="FCFCFC"/>
          <w:lang w:val="en-US"/>
        </w:rPr>
        <w:t>Nanohaloarchaea</w:t>
      </w:r>
      <w:r w:rsidR="002B3A64" w:rsidRPr="00532829">
        <w:rPr>
          <w:rFonts w:ascii="Arial" w:eastAsia="Times New Roman" w:hAnsi="Arial" w:cs="Arial"/>
          <w:color w:val="333333"/>
          <w:spacing w:val="2"/>
          <w:sz w:val="22"/>
          <w:szCs w:val="22"/>
          <w:shd w:val="clear" w:color="auto" w:fill="FCFCFC"/>
          <w:lang w:val="en-US"/>
        </w:rPr>
        <w:t xml:space="preserve"> </w:t>
      </w:r>
      <w:r w:rsidRPr="00532829">
        <w:rPr>
          <w:rFonts w:ascii="Arial" w:eastAsia="Times New Roman" w:hAnsi="Arial" w:cs="Arial"/>
          <w:color w:val="333333"/>
          <w:spacing w:val="2"/>
          <w:sz w:val="22"/>
          <w:szCs w:val="22"/>
          <w:shd w:val="clear" w:color="auto" w:fill="FCFCFC"/>
          <w:lang w:val="en-US"/>
        </w:rPr>
        <w:t xml:space="preserve">xenorhodopsin) and 16S rRNA </w:t>
      </w:r>
      <w:r w:rsidR="003F29B5" w:rsidRPr="00532829">
        <w:rPr>
          <w:rFonts w:ascii="Arial" w:eastAsia="Times New Roman" w:hAnsi="Arial" w:cs="Arial"/>
          <w:color w:val="333333"/>
          <w:spacing w:val="2"/>
          <w:sz w:val="22"/>
          <w:szCs w:val="22"/>
          <w:shd w:val="clear" w:color="auto" w:fill="FCFCFC"/>
          <w:lang w:val="en-US"/>
        </w:rPr>
        <w:t xml:space="preserve">transcripts </w:t>
      </w:r>
      <w:r w:rsidRPr="00532829">
        <w:rPr>
          <w:rFonts w:ascii="Arial" w:eastAsia="Times New Roman" w:hAnsi="Arial" w:cs="Arial"/>
          <w:color w:val="333333"/>
          <w:spacing w:val="2"/>
          <w:sz w:val="22"/>
          <w:szCs w:val="22"/>
          <w:shd w:val="clear" w:color="auto" w:fill="FCFCFC"/>
          <w:lang w:val="en-US"/>
        </w:rPr>
        <w:t xml:space="preserve">in the high-magnesium brines were confirmed in a simulation experiment in which </w:t>
      </w:r>
      <w:r w:rsidR="00F35F8E" w:rsidRPr="00532829">
        <w:rPr>
          <w:rFonts w:ascii="Arial" w:eastAsia="Times New Roman" w:hAnsi="Arial" w:cs="Arial"/>
          <w:i/>
          <w:color w:val="333333"/>
          <w:spacing w:val="2"/>
          <w:sz w:val="22"/>
          <w:szCs w:val="22"/>
          <w:shd w:val="clear" w:color="auto" w:fill="FCFCFC"/>
          <w:lang w:val="en-US"/>
        </w:rPr>
        <w:t>Nanohaloarchaea</w:t>
      </w:r>
      <w:r w:rsidR="00F35F8E">
        <w:rPr>
          <w:rFonts w:ascii="Arial" w:eastAsia="Times New Roman" w:hAnsi="Arial" w:cs="Arial"/>
          <w:color w:val="333333"/>
          <w:spacing w:val="2"/>
          <w:sz w:val="22"/>
          <w:szCs w:val="22"/>
          <w:shd w:val="clear" w:color="auto" w:fill="FCFCFC"/>
          <w:lang w:val="en-US"/>
        </w:rPr>
        <w:t>-</w:t>
      </w:r>
      <w:r w:rsidR="00F35F8E" w:rsidRPr="00532829">
        <w:rPr>
          <w:rFonts w:ascii="Arial" w:eastAsia="Times New Roman" w:hAnsi="Arial" w:cs="Arial"/>
          <w:color w:val="333333"/>
          <w:spacing w:val="2"/>
          <w:sz w:val="22"/>
          <w:szCs w:val="22"/>
          <w:shd w:val="clear" w:color="auto" w:fill="FCFCFC"/>
          <w:lang w:val="en-US"/>
        </w:rPr>
        <w:t xml:space="preserve">containing </w:t>
      </w:r>
      <w:r w:rsidRPr="00532829">
        <w:rPr>
          <w:rFonts w:ascii="Arial" w:eastAsia="Times New Roman" w:hAnsi="Arial" w:cs="Arial"/>
          <w:color w:val="333333"/>
          <w:spacing w:val="2"/>
          <w:sz w:val="22"/>
          <w:szCs w:val="22"/>
          <w:shd w:val="clear" w:color="auto" w:fill="FCFCFC"/>
          <w:lang w:val="en-US"/>
        </w:rPr>
        <w:t>enrichment, obtained from the seawater/</w:t>
      </w:r>
      <w:r w:rsidRPr="00532829">
        <w:rPr>
          <w:rFonts w:ascii="Arial" w:eastAsia="Times New Roman" w:hAnsi="Arial" w:cs="Arial"/>
          <w:i/>
          <w:color w:val="333333"/>
          <w:spacing w:val="2"/>
          <w:sz w:val="22"/>
          <w:szCs w:val="22"/>
          <w:shd w:val="clear" w:color="auto" w:fill="FCFCFC"/>
          <w:lang w:val="en-US"/>
        </w:rPr>
        <w:t>Hephaestus</w:t>
      </w:r>
      <w:r w:rsidRPr="00532829">
        <w:rPr>
          <w:rFonts w:ascii="Arial" w:eastAsia="Times New Roman" w:hAnsi="Arial" w:cs="Arial"/>
          <w:color w:val="333333"/>
          <w:spacing w:val="2"/>
          <w:sz w:val="22"/>
          <w:szCs w:val="22"/>
          <w:shd w:val="clear" w:color="auto" w:fill="FCFCFC"/>
          <w:lang w:val="en-US"/>
        </w:rPr>
        <w:t xml:space="preserve"> brine interphase, were incubated </w:t>
      </w:r>
      <w:r w:rsidR="00F35F8E">
        <w:rPr>
          <w:rFonts w:ascii="Arial" w:eastAsia="Times New Roman" w:hAnsi="Arial" w:cs="Arial"/>
          <w:color w:val="333333"/>
          <w:spacing w:val="2"/>
          <w:sz w:val="22"/>
          <w:szCs w:val="22"/>
          <w:shd w:val="clear" w:color="auto" w:fill="FCFCFC"/>
          <w:lang w:val="en-US"/>
        </w:rPr>
        <w:t xml:space="preserve">during 24 hours </w:t>
      </w:r>
      <w:r w:rsidRPr="00532829">
        <w:rPr>
          <w:rFonts w:ascii="Arial" w:eastAsia="Times New Roman" w:hAnsi="Arial" w:cs="Arial"/>
          <w:color w:val="333333"/>
          <w:spacing w:val="2"/>
          <w:sz w:val="22"/>
          <w:szCs w:val="22"/>
          <w:shd w:val="clear" w:color="auto" w:fill="FCFCFC"/>
          <w:lang w:val="en-US"/>
        </w:rPr>
        <w:t>in the artificially prepared brines with increasing concentrations of MgCl</w:t>
      </w:r>
      <w:r w:rsidRPr="00532829">
        <w:rPr>
          <w:rFonts w:ascii="Arial" w:eastAsia="Times New Roman" w:hAnsi="Arial" w:cs="Arial"/>
          <w:color w:val="333333"/>
          <w:spacing w:val="2"/>
          <w:sz w:val="22"/>
          <w:szCs w:val="22"/>
          <w:shd w:val="clear" w:color="auto" w:fill="FCFCFC"/>
          <w:vertAlign w:val="subscript"/>
          <w:lang w:val="en-US"/>
        </w:rPr>
        <w:t>2</w:t>
      </w:r>
      <w:r w:rsidRPr="00532829">
        <w:rPr>
          <w:rFonts w:ascii="Arial" w:eastAsia="Times New Roman" w:hAnsi="Arial" w:cs="Arial"/>
          <w:color w:val="333333"/>
          <w:spacing w:val="2"/>
          <w:sz w:val="22"/>
          <w:szCs w:val="22"/>
          <w:shd w:val="clear" w:color="auto" w:fill="FCFCFC"/>
          <w:lang w:val="en-US"/>
        </w:rPr>
        <w:t xml:space="preserve"> (1.0 – 4.7 M). DNA was only moderately degraded after 24 hours of incubation and both 16S r</w:t>
      </w:r>
      <w:r w:rsidR="00F35F8E">
        <w:rPr>
          <w:rFonts w:ascii="Arial" w:eastAsia="Times New Roman" w:hAnsi="Arial" w:cs="Arial"/>
          <w:color w:val="333333"/>
          <w:spacing w:val="2"/>
          <w:sz w:val="22"/>
          <w:szCs w:val="22"/>
          <w:shd w:val="clear" w:color="auto" w:fill="FCFCFC"/>
          <w:lang w:val="en-US"/>
        </w:rPr>
        <w:t>D</w:t>
      </w:r>
      <w:r w:rsidRPr="00532829">
        <w:rPr>
          <w:rFonts w:ascii="Arial" w:eastAsia="Times New Roman" w:hAnsi="Arial" w:cs="Arial"/>
          <w:color w:val="333333"/>
          <w:spacing w:val="2"/>
          <w:sz w:val="22"/>
          <w:szCs w:val="22"/>
          <w:shd w:val="clear" w:color="auto" w:fill="FCFCFC"/>
          <w:lang w:val="en-US"/>
        </w:rPr>
        <w:t xml:space="preserve">NA and </w:t>
      </w:r>
      <w:r w:rsidRPr="00532829">
        <w:rPr>
          <w:rFonts w:ascii="Arial" w:eastAsia="Times New Roman" w:hAnsi="Arial" w:cs="Arial"/>
          <w:i/>
          <w:iCs/>
          <w:color w:val="333333"/>
          <w:spacing w:val="2"/>
          <w:sz w:val="22"/>
          <w:szCs w:val="22"/>
          <w:shd w:val="clear" w:color="auto" w:fill="FCFCFC"/>
          <w:lang w:val="en-US"/>
        </w:rPr>
        <w:t>xrp</w:t>
      </w:r>
      <w:r w:rsidRPr="00532829">
        <w:rPr>
          <w:rFonts w:ascii="Arial" w:eastAsia="Times New Roman" w:hAnsi="Arial" w:cs="Arial"/>
          <w:color w:val="333333"/>
          <w:spacing w:val="2"/>
          <w:sz w:val="22"/>
          <w:szCs w:val="22"/>
          <w:shd w:val="clear" w:color="auto" w:fill="FCFCFC"/>
          <w:lang w:val="en-US"/>
        </w:rPr>
        <w:t xml:space="preserve"> gene sequences </w:t>
      </w:r>
      <w:r w:rsidR="008B7F26">
        <w:rPr>
          <w:rFonts w:ascii="Arial" w:eastAsia="Times New Roman" w:hAnsi="Arial" w:cs="Arial"/>
          <w:color w:val="333333"/>
          <w:spacing w:val="2"/>
          <w:sz w:val="22"/>
          <w:szCs w:val="22"/>
          <w:shd w:val="clear" w:color="auto" w:fill="FCFCFC"/>
          <w:lang w:val="en-US"/>
        </w:rPr>
        <w:t>were</w:t>
      </w:r>
      <w:r w:rsidRPr="00532829">
        <w:rPr>
          <w:rFonts w:ascii="Arial" w:eastAsia="Times New Roman" w:hAnsi="Arial" w:cs="Arial"/>
          <w:color w:val="333333"/>
          <w:spacing w:val="2"/>
          <w:sz w:val="22"/>
          <w:szCs w:val="22"/>
          <w:shd w:val="clear" w:color="auto" w:fill="FCFCFC"/>
          <w:lang w:val="en-US"/>
        </w:rPr>
        <w:t xml:space="preserve"> amplified (CTR). In contrast, both types of RNA molecules were rapidly degraded and amplification of </w:t>
      </w:r>
      <w:r w:rsidRPr="00532829">
        <w:rPr>
          <w:rFonts w:ascii="Arial" w:eastAsia="Times New Roman" w:hAnsi="Arial" w:cs="Arial"/>
          <w:i/>
          <w:iCs/>
          <w:color w:val="333333"/>
          <w:spacing w:val="2"/>
          <w:sz w:val="22"/>
          <w:szCs w:val="22"/>
          <w:shd w:val="clear" w:color="auto" w:fill="FCFCFC"/>
          <w:lang w:val="en-US"/>
        </w:rPr>
        <w:t>xrp</w:t>
      </w:r>
      <w:r w:rsidRPr="00532829">
        <w:rPr>
          <w:rFonts w:ascii="Arial" w:eastAsia="Times New Roman" w:hAnsi="Arial" w:cs="Arial"/>
          <w:color w:val="333333"/>
          <w:spacing w:val="2"/>
          <w:sz w:val="22"/>
          <w:szCs w:val="22"/>
          <w:shd w:val="clear" w:color="auto" w:fill="FCFCFC"/>
          <w:lang w:val="en-US"/>
        </w:rPr>
        <w:t xml:space="preserve"> mRNA was unsuccessful in brines with &gt; 3.0 M of MgCl</w:t>
      </w:r>
      <w:r w:rsidRPr="00532829">
        <w:rPr>
          <w:rFonts w:ascii="Arial" w:eastAsia="Times New Roman" w:hAnsi="Arial" w:cs="Arial"/>
          <w:color w:val="333333"/>
          <w:spacing w:val="2"/>
          <w:sz w:val="22"/>
          <w:szCs w:val="22"/>
          <w:shd w:val="clear" w:color="auto" w:fill="FCFCFC"/>
          <w:vertAlign w:val="subscript"/>
          <w:lang w:val="en-US"/>
        </w:rPr>
        <w:t>2</w:t>
      </w:r>
      <w:r w:rsidRPr="00532829">
        <w:rPr>
          <w:rFonts w:ascii="Arial" w:eastAsia="Times New Roman" w:hAnsi="Arial" w:cs="Arial"/>
          <w:color w:val="333333"/>
          <w:spacing w:val="2"/>
          <w:sz w:val="22"/>
          <w:szCs w:val="22"/>
          <w:shd w:val="clear" w:color="auto" w:fill="FCFCFC"/>
          <w:lang w:val="en-US"/>
        </w:rPr>
        <w:t xml:space="preserve">. </w:t>
      </w:r>
      <w:r w:rsidRPr="00532829">
        <w:rPr>
          <w:rFonts w:ascii="Arial" w:hAnsi="Arial" w:cs="Arial"/>
          <w:color w:val="000000"/>
          <w:sz w:val="22"/>
          <w:szCs w:val="22"/>
          <w:lang w:val="en-US"/>
        </w:rPr>
        <w:t>The ability to weakly amplify 16S rRNA in 4.0 and 4.7 M MgCl</w:t>
      </w:r>
      <w:r w:rsidRPr="00532829">
        <w:rPr>
          <w:rFonts w:ascii="Arial" w:hAnsi="Arial" w:cs="Arial"/>
          <w:color w:val="000000"/>
          <w:sz w:val="22"/>
          <w:szCs w:val="22"/>
          <w:vertAlign w:val="subscript"/>
          <w:lang w:val="en-US"/>
        </w:rPr>
        <w:t>2</w:t>
      </w:r>
      <w:r w:rsidRPr="00532829">
        <w:rPr>
          <w:rFonts w:ascii="Arial" w:hAnsi="Arial" w:cs="Arial"/>
          <w:color w:val="000000"/>
          <w:sz w:val="22"/>
          <w:szCs w:val="22"/>
          <w:lang w:val="en-US"/>
        </w:rPr>
        <w:t xml:space="preserve"> brines, can be explained by not only inherently higher stability of rRNA compared with mRNA, but also by the much higher cellular concentrations of the former, because the ratio of 16S rRNA to a particular species of mRNA is greater than 1000:1. Chaotropic salts have been shown to kill (Duda </w:t>
      </w:r>
      <w:r w:rsidRPr="00532829">
        <w:rPr>
          <w:rFonts w:ascii="Arial" w:hAnsi="Arial" w:cs="Arial"/>
          <w:i/>
          <w:iCs/>
          <w:color w:val="000000"/>
          <w:sz w:val="22"/>
          <w:szCs w:val="22"/>
          <w:lang w:val="en-US"/>
        </w:rPr>
        <w:t>et al</w:t>
      </w:r>
      <w:r w:rsidRPr="00532829">
        <w:rPr>
          <w:rFonts w:ascii="Arial" w:hAnsi="Arial" w:cs="Arial"/>
          <w:color w:val="000000"/>
          <w:sz w:val="22"/>
          <w:szCs w:val="22"/>
          <w:lang w:val="en-US"/>
        </w:rPr>
        <w:t>., 2004) but, like MgCl</w:t>
      </w:r>
      <w:r w:rsidR="008B7F26" w:rsidRPr="008B7F26">
        <w:rPr>
          <w:rFonts w:ascii="Arial" w:hAnsi="Arial" w:cs="Arial"/>
          <w:color w:val="000000"/>
          <w:sz w:val="22"/>
          <w:szCs w:val="22"/>
          <w:vertAlign w:val="subscript"/>
          <w:lang w:val="en-US"/>
        </w:rPr>
        <w:t>2</w:t>
      </w:r>
      <w:r w:rsidRPr="00532829">
        <w:rPr>
          <w:rFonts w:ascii="Arial" w:hAnsi="Arial" w:cs="Arial"/>
          <w:color w:val="000000"/>
          <w:position w:val="-3"/>
          <w:sz w:val="22"/>
          <w:szCs w:val="22"/>
          <w:lang w:val="en-US"/>
        </w:rPr>
        <w:t xml:space="preserve"> </w:t>
      </w:r>
      <w:r w:rsidRPr="00532829">
        <w:rPr>
          <w:rFonts w:ascii="Arial" w:hAnsi="Arial" w:cs="Arial"/>
          <w:color w:val="000000"/>
          <w:sz w:val="22"/>
          <w:szCs w:val="22"/>
          <w:lang w:val="en-US"/>
        </w:rPr>
        <w:t>at high concentrations, to preserve dead cells in a form that may, when sampled and analysed by some currently used methods (DNA and lipids), be interpreted as alive.</w:t>
      </w:r>
    </w:p>
    <w:p w14:paraId="70235988" w14:textId="77777777" w:rsidR="00DF540F" w:rsidRPr="00532829" w:rsidRDefault="00DF540F" w:rsidP="00DF540F">
      <w:pPr>
        <w:rPr>
          <w:noProof/>
          <w:lang w:val="en-US"/>
        </w:rPr>
      </w:pPr>
    </w:p>
    <w:p w14:paraId="79559661" w14:textId="2F3E581D" w:rsidR="00DD46E2" w:rsidRPr="00532829" w:rsidRDefault="003B094D" w:rsidP="00DD46E2">
      <w:pPr>
        <w:jc w:val="center"/>
        <w:rPr>
          <w:lang w:val="en-US"/>
        </w:rPr>
      </w:pPr>
      <w:r>
        <w:rPr>
          <w:noProof/>
        </w:rPr>
        <w:drawing>
          <wp:inline distT="0" distB="0" distL="0" distR="0" wp14:anchorId="05C70B35" wp14:editId="1D49BB20">
            <wp:extent cx="6116320" cy="5572760"/>
            <wp:effectExtent l="0" t="0" r="508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9_AmoA.jpg"/>
                    <pic:cNvPicPr/>
                  </pic:nvPicPr>
                  <pic:blipFill>
                    <a:blip r:embed="rId15">
                      <a:extLst>
                        <a:ext uri="{28A0092B-C50C-407E-A947-70E740481C1C}">
                          <a14:useLocalDpi xmlns:a14="http://schemas.microsoft.com/office/drawing/2010/main" val="0"/>
                        </a:ext>
                      </a:extLst>
                    </a:blip>
                    <a:stretch>
                      <a:fillRect/>
                    </a:stretch>
                  </pic:blipFill>
                  <pic:spPr>
                    <a:xfrm>
                      <a:off x="0" y="0"/>
                      <a:ext cx="6116320" cy="5572760"/>
                    </a:xfrm>
                    <a:prstGeom prst="rect">
                      <a:avLst/>
                    </a:prstGeom>
                  </pic:spPr>
                </pic:pic>
              </a:graphicData>
            </a:graphic>
          </wp:inline>
        </w:drawing>
      </w:r>
    </w:p>
    <w:p w14:paraId="63770E2F" w14:textId="77777777" w:rsidR="00B820EE" w:rsidRPr="00532829" w:rsidRDefault="00B820EE" w:rsidP="00B820EE">
      <w:pPr>
        <w:jc w:val="center"/>
        <w:rPr>
          <w:lang w:val="en-US"/>
        </w:rPr>
      </w:pPr>
    </w:p>
    <w:p w14:paraId="0083B2C7" w14:textId="65556217" w:rsidR="00F6142C" w:rsidRPr="00F6142C" w:rsidRDefault="00F6142C" w:rsidP="00203B5A">
      <w:pPr>
        <w:widowControl w:val="0"/>
        <w:autoSpaceDE w:val="0"/>
        <w:autoSpaceDN w:val="0"/>
        <w:adjustRightInd w:val="0"/>
        <w:spacing w:after="240" w:line="360" w:lineRule="auto"/>
        <w:jc w:val="both"/>
        <w:rPr>
          <w:rFonts w:ascii="Arial" w:hAnsi="Arial" w:cs="Arial"/>
          <w:b/>
          <w:iCs/>
          <w:color w:val="000000"/>
          <w:lang w:val="en-US"/>
        </w:rPr>
      </w:pPr>
      <w:r w:rsidRPr="00F6142C">
        <w:rPr>
          <w:rFonts w:ascii="Arial" w:hAnsi="Arial" w:cs="Arial"/>
          <w:b/>
          <w:lang w:val="en-US"/>
        </w:rPr>
        <w:t>Supplementary Fig.</w:t>
      </w:r>
      <w:r w:rsidR="00B820EE" w:rsidRPr="00F6142C">
        <w:rPr>
          <w:rFonts w:ascii="Arial" w:hAnsi="Arial" w:cs="Arial"/>
          <w:b/>
          <w:lang w:val="en-US"/>
        </w:rPr>
        <w:t xml:space="preserve"> </w:t>
      </w:r>
      <w:r w:rsidRPr="00F6142C">
        <w:rPr>
          <w:rFonts w:ascii="Arial" w:hAnsi="Arial" w:cs="Arial"/>
          <w:b/>
          <w:lang w:val="en-US"/>
        </w:rPr>
        <w:t>9:</w:t>
      </w:r>
      <w:r w:rsidR="000A696E" w:rsidRPr="00F6142C">
        <w:rPr>
          <w:rFonts w:ascii="Arial" w:hAnsi="Arial" w:cs="Arial"/>
          <w:b/>
          <w:lang w:val="en-US"/>
        </w:rPr>
        <w:t xml:space="preserve"> </w:t>
      </w:r>
      <w:r w:rsidR="00DD46E2" w:rsidRPr="00F6142C">
        <w:rPr>
          <w:rFonts w:ascii="Arial" w:hAnsi="Arial" w:cs="Arial"/>
          <w:b/>
          <w:color w:val="000000"/>
          <w:lang w:val="en-US"/>
        </w:rPr>
        <w:t xml:space="preserve">Neighbor-joining phylogenetic nucleotide tree of thaumarchaeotal </w:t>
      </w:r>
      <w:r w:rsidR="00DD46E2" w:rsidRPr="00F6142C">
        <w:rPr>
          <w:rFonts w:ascii="Arial" w:hAnsi="Arial" w:cs="Arial"/>
          <w:b/>
          <w:i/>
          <w:iCs/>
          <w:color w:val="000000"/>
          <w:lang w:val="en-US"/>
        </w:rPr>
        <w:t xml:space="preserve">amoA </w:t>
      </w:r>
      <w:r w:rsidR="00DD46E2" w:rsidRPr="00F6142C">
        <w:rPr>
          <w:rFonts w:ascii="Arial" w:hAnsi="Arial" w:cs="Arial"/>
          <w:b/>
          <w:iCs/>
          <w:color w:val="000000"/>
          <w:lang w:val="en-US"/>
        </w:rPr>
        <w:t xml:space="preserve">recovered from the </w:t>
      </w:r>
      <w:r w:rsidR="00DD46E2" w:rsidRPr="00F6142C">
        <w:rPr>
          <w:rFonts w:ascii="Arial" w:hAnsi="Arial" w:cs="Arial"/>
          <w:b/>
          <w:i/>
          <w:iCs/>
          <w:color w:val="000000"/>
          <w:lang w:val="en-US"/>
        </w:rPr>
        <w:t>Hephaestus</w:t>
      </w:r>
      <w:r w:rsidR="00DD46E2" w:rsidRPr="00F6142C">
        <w:rPr>
          <w:rFonts w:ascii="Arial" w:hAnsi="Arial" w:cs="Arial"/>
          <w:b/>
          <w:iCs/>
          <w:color w:val="000000"/>
          <w:lang w:val="en-US"/>
        </w:rPr>
        <w:t xml:space="preserve"> upper interface (UIF) and deep seawater from 3,372 mbsl (SW). </w:t>
      </w:r>
    </w:p>
    <w:p w14:paraId="69680028" w14:textId="576E1D69" w:rsidR="00203B5A" w:rsidRPr="00532829" w:rsidRDefault="00DD46E2" w:rsidP="00203B5A">
      <w:pPr>
        <w:widowControl w:val="0"/>
        <w:autoSpaceDE w:val="0"/>
        <w:autoSpaceDN w:val="0"/>
        <w:adjustRightInd w:val="0"/>
        <w:spacing w:after="240" w:line="360" w:lineRule="auto"/>
        <w:jc w:val="both"/>
        <w:rPr>
          <w:rFonts w:ascii="Arial" w:hAnsi="Arial" w:cs="Arial"/>
          <w:color w:val="000000"/>
          <w:sz w:val="22"/>
          <w:szCs w:val="22"/>
          <w:lang w:val="en-US"/>
        </w:rPr>
      </w:pPr>
      <w:r w:rsidRPr="00532829">
        <w:rPr>
          <w:rFonts w:ascii="Arial" w:hAnsi="Arial" w:cs="Arial"/>
          <w:color w:val="000000"/>
          <w:sz w:val="22"/>
          <w:szCs w:val="22"/>
          <w:lang w:val="en-US"/>
        </w:rPr>
        <w:t xml:space="preserve">The marine clade 1 of high ammonia concentration ammonium-oxidizing archaea (HAC-AOT) and the marine clades 3,4 and 6 of low ammonia concentration ammonium-oxidizing archaea (LAC-AOT), as defined </w:t>
      </w:r>
      <w:r w:rsidRPr="005753A0">
        <w:rPr>
          <w:rFonts w:ascii="Arial" w:hAnsi="Arial" w:cs="Arial"/>
          <w:sz w:val="22"/>
          <w:szCs w:val="22"/>
          <w:lang w:val="en-US"/>
        </w:rPr>
        <w:t>by Sintes et al. (2016),</w:t>
      </w:r>
      <w:r w:rsidRPr="00532829">
        <w:rPr>
          <w:rFonts w:ascii="Arial" w:hAnsi="Arial" w:cs="Arial"/>
          <w:color w:val="000000"/>
          <w:sz w:val="22"/>
          <w:szCs w:val="22"/>
          <w:lang w:val="en-US"/>
        </w:rPr>
        <w:t xml:space="preserve"> are color-coded as magenta and yellow, respectively. Sequences of </w:t>
      </w:r>
      <w:r w:rsidR="00F419D8" w:rsidRPr="00532829">
        <w:rPr>
          <w:rFonts w:ascii="Arial" w:hAnsi="Arial" w:cs="Arial"/>
          <w:color w:val="000000"/>
          <w:sz w:val="22"/>
          <w:szCs w:val="22"/>
          <w:lang w:val="en-US"/>
        </w:rPr>
        <w:t>clones</w:t>
      </w:r>
      <w:r w:rsidRPr="00532829">
        <w:rPr>
          <w:rFonts w:ascii="Arial" w:hAnsi="Arial" w:cs="Arial"/>
          <w:color w:val="000000"/>
          <w:sz w:val="22"/>
          <w:szCs w:val="22"/>
          <w:lang w:val="en-US"/>
        </w:rPr>
        <w:t xml:space="preserve"> are also color-coded according to types of clone library origins, as green (SW) and blue (UIF). Significant bootstrap values (&gt;70) are shown at branch nodes. The </w:t>
      </w:r>
      <w:r w:rsidRPr="00F6142C">
        <w:rPr>
          <w:rFonts w:ascii="Arial" w:hAnsi="Arial" w:cs="Arial"/>
          <w:i/>
          <w:color w:val="000000"/>
          <w:sz w:val="22"/>
          <w:szCs w:val="22"/>
          <w:lang w:val="en-US"/>
        </w:rPr>
        <w:t>amoA</w:t>
      </w:r>
      <w:r w:rsidRPr="00532829">
        <w:rPr>
          <w:rFonts w:ascii="Arial" w:hAnsi="Arial" w:cs="Arial"/>
          <w:color w:val="000000"/>
          <w:sz w:val="22"/>
          <w:szCs w:val="22"/>
          <w:lang w:val="en-US"/>
        </w:rPr>
        <w:t xml:space="preserve">-phylogenetic tree was rooted with </w:t>
      </w:r>
      <w:r w:rsidRPr="00532829">
        <w:rPr>
          <w:rFonts w:ascii="Arial" w:hAnsi="Arial" w:cs="Arial"/>
          <w:i/>
          <w:iCs/>
          <w:color w:val="000000"/>
          <w:sz w:val="22"/>
          <w:szCs w:val="22"/>
          <w:lang w:val="en-US"/>
        </w:rPr>
        <w:t xml:space="preserve">Cenarchaeum symbiosum A </w:t>
      </w:r>
      <w:r w:rsidRPr="00532829">
        <w:rPr>
          <w:rFonts w:ascii="Arial" w:hAnsi="Arial" w:cs="Arial"/>
          <w:iCs/>
          <w:color w:val="000000"/>
          <w:sz w:val="22"/>
          <w:szCs w:val="22"/>
          <w:lang w:val="en-US"/>
        </w:rPr>
        <w:t>(DQ397580)</w:t>
      </w:r>
      <w:r w:rsidRPr="00532829">
        <w:rPr>
          <w:rFonts w:ascii="Arial" w:hAnsi="Arial" w:cs="Arial"/>
          <w:color w:val="000000"/>
          <w:sz w:val="22"/>
          <w:szCs w:val="22"/>
          <w:lang w:val="en-US"/>
        </w:rPr>
        <w:t xml:space="preserve">. </w:t>
      </w:r>
      <w:r w:rsidR="00203B5A" w:rsidRPr="00532829">
        <w:rPr>
          <w:rFonts w:ascii="Arial" w:hAnsi="Arial" w:cs="Arial"/>
          <w:color w:val="000000"/>
          <w:sz w:val="22"/>
          <w:szCs w:val="22"/>
          <w:lang w:val="en-US"/>
        </w:rPr>
        <w:t xml:space="preserve">The scale bar represents the number of fixed mutations per nucleotide position. </w:t>
      </w:r>
    </w:p>
    <w:p w14:paraId="55DAEBA0" w14:textId="77777777" w:rsidR="00203B5A" w:rsidRPr="00532829" w:rsidRDefault="00203B5A">
      <w:pPr>
        <w:rPr>
          <w:rFonts w:ascii="Arial" w:hAnsi="Arial" w:cs="Arial"/>
          <w:color w:val="000000"/>
          <w:lang w:val="en-US"/>
        </w:rPr>
      </w:pPr>
      <w:r w:rsidRPr="00532829">
        <w:rPr>
          <w:rFonts w:ascii="Arial" w:hAnsi="Arial" w:cs="Arial"/>
          <w:color w:val="000000"/>
          <w:lang w:val="en-US"/>
        </w:rPr>
        <w:br w:type="page"/>
      </w:r>
    </w:p>
    <w:p w14:paraId="4EF7E05D" w14:textId="202E5027" w:rsidR="00DD46E2" w:rsidRPr="00532829" w:rsidRDefault="00DB5FE0" w:rsidP="00203B5A">
      <w:pPr>
        <w:jc w:val="center"/>
        <w:rPr>
          <w:rFonts w:ascii="Arial" w:hAnsi="Arial" w:cs="Arial"/>
          <w:color w:val="000000"/>
          <w:lang w:val="en-US"/>
        </w:rPr>
      </w:pPr>
      <w:r>
        <w:rPr>
          <w:rFonts w:ascii="Arial" w:hAnsi="Arial" w:cs="Arial"/>
          <w:noProof/>
          <w:color w:val="000000"/>
        </w:rPr>
        <w:drawing>
          <wp:inline distT="0" distB="0" distL="0" distR="0" wp14:anchorId="2BC59BCC" wp14:editId="418CBE92">
            <wp:extent cx="4796790" cy="6553084"/>
            <wp:effectExtent l="0" t="0" r="3810" b="635"/>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phaestusMcrA_FigureS10.jpg"/>
                    <pic:cNvPicPr/>
                  </pic:nvPicPr>
                  <pic:blipFill>
                    <a:blip r:embed="rId16">
                      <a:extLst>
                        <a:ext uri="{28A0092B-C50C-407E-A947-70E740481C1C}">
                          <a14:useLocalDpi xmlns:a14="http://schemas.microsoft.com/office/drawing/2010/main" val="0"/>
                        </a:ext>
                      </a:extLst>
                    </a:blip>
                    <a:stretch>
                      <a:fillRect/>
                    </a:stretch>
                  </pic:blipFill>
                  <pic:spPr>
                    <a:xfrm>
                      <a:off x="0" y="0"/>
                      <a:ext cx="4797141" cy="6553564"/>
                    </a:xfrm>
                    <a:prstGeom prst="rect">
                      <a:avLst/>
                    </a:prstGeom>
                  </pic:spPr>
                </pic:pic>
              </a:graphicData>
            </a:graphic>
          </wp:inline>
        </w:drawing>
      </w:r>
    </w:p>
    <w:p w14:paraId="108A2181" w14:textId="77777777" w:rsidR="00E4774F" w:rsidRPr="00532829" w:rsidRDefault="00E4774F" w:rsidP="00203B5A">
      <w:pPr>
        <w:jc w:val="center"/>
        <w:rPr>
          <w:rFonts w:ascii="Arial" w:hAnsi="Arial" w:cs="Arial"/>
          <w:color w:val="000000"/>
          <w:lang w:val="en-US"/>
        </w:rPr>
      </w:pPr>
    </w:p>
    <w:p w14:paraId="45C5E19C" w14:textId="48246FB1" w:rsidR="00F6142C" w:rsidRPr="00F6142C" w:rsidRDefault="00F6142C" w:rsidP="00C424B0">
      <w:pPr>
        <w:widowControl w:val="0"/>
        <w:autoSpaceDE w:val="0"/>
        <w:autoSpaceDN w:val="0"/>
        <w:adjustRightInd w:val="0"/>
        <w:spacing w:after="240" w:line="360" w:lineRule="auto"/>
        <w:jc w:val="both"/>
        <w:rPr>
          <w:rFonts w:ascii="Arial" w:hAnsi="Arial" w:cs="Arial"/>
          <w:b/>
          <w:color w:val="000000"/>
          <w:lang w:val="en-US"/>
        </w:rPr>
      </w:pPr>
      <w:r>
        <w:rPr>
          <w:rFonts w:ascii="Arial" w:hAnsi="Arial" w:cs="Arial"/>
          <w:b/>
          <w:lang w:val="en-US"/>
        </w:rPr>
        <w:t>Supplementary Fig.</w:t>
      </w:r>
      <w:r w:rsidR="00203B5A" w:rsidRPr="00F6142C">
        <w:rPr>
          <w:rFonts w:ascii="Arial" w:hAnsi="Arial" w:cs="Arial"/>
          <w:b/>
          <w:lang w:val="en-US"/>
        </w:rPr>
        <w:t xml:space="preserve"> </w:t>
      </w:r>
      <w:r>
        <w:rPr>
          <w:rFonts w:ascii="Arial" w:hAnsi="Arial" w:cs="Arial"/>
          <w:b/>
          <w:lang w:val="en-US"/>
        </w:rPr>
        <w:t>10:</w:t>
      </w:r>
      <w:r w:rsidR="00203B5A" w:rsidRPr="00F6142C">
        <w:rPr>
          <w:rFonts w:ascii="Arial" w:hAnsi="Arial" w:cs="Arial"/>
          <w:b/>
          <w:lang w:val="en-US"/>
        </w:rPr>
        <w:t xml:space="preserve"> </w:t>
      </w:r>
      <w:r w:rsidR="000A696E" w:rsidRPr="00F6142C">
        <w:rPr>
          <w:rFonts w:ascii="Arial" w:hAnsi="Arial" w:cs="Arial"/>
          <w:b/>
          <w:color w:val="000000"/>
          <w:lang w:val="en-US"/>
        </w:rPr>
        <w:t xml:space="preserve">Phylogenetic analyses of </w:t>
      </w:r>
      <w:r w:rsidR="000A696E" w:rsidRPr="00F6142C">
        <w:rPr>
          <w:rFonts w:ascii="Arial" w:hAnsi="Arial" w:cs="Arial"/>
          <w:b/>
          <w:i/>
          <w:iCs/>
          <w:color w:val="000000"/>
          <w:lang w:val="en-US"/>
        </w:rPr>
        <w:t>mcr</w:t>
      </w:r>
      <w:r w:rsidR="000A696E" w:rsidRPr="00F6142C">
        <w:rPr>
          <w:rFonts w:ascii="Arial" w:hAnsi="Arial" w:cs="Arial"/>
          <w:b/>
          <w:color w:val="000000"/>
          <w:lang w:val="en-US"/>
        </w:rPr>
        <w:t xml:space="preserve">A gene transcripts recovered from </w:t>
      </w:r>
      <w:r w:rsidR="00203B5A" w:rsidRPr="00F6142C">
        <w:rPr>
          <w:rFonts w:ascii="Arial" w:hAnsi="Arial" w:cs="Arial"/>
          <w:b/>
          <w:iCs/>
          <w:color w:val="000000"/>
          <w:lang w:val="en-US"/>
        </w:rPr>
        <w:t xml:space="preserve">the </w:t>
      </w:r>
      <w:r w:rsidR="00203B5A" w:rsidRPr="00F6142C">
        <w:rPr>
          <w:rFonts w:ascii="Arial" w:hAnsi="Arial" w:cs="Arial"/>
          <w:b/>
          <w:i/>
          <w:iCs/>
          <w:color w:val="000000"/>
          <w:lang w:val="en-US"/>
        </w:rPr>
        <w:t>Hephaestus</w:t>
      </w:r>
      <w:r w:rsidR="00203B5A" w:rsidRPr="00F6142C">
        <w:rPr>
          <w:rFonts w:ascii="Arial" w:hAnsi="Arial" w:cs="Arial"/>
          <w:b/>
          <w:iCs/>
          <w:color w:val="000000"/>
          <w:lang w:val="en-US"/>
        </w:rPr>
        <w:t xml:space="preserve"> interface</w:t>
      </w:r>
      <w:r w:rsidR="000A696E" w:rsidRPr="00F6142C">
        <w:rPr>
          <w:rFonts w:ascii="Arial" w:hAnsi="Arial" w:cs="Arial"/>
          <w:b/>
          <w:color w:val="000000"/>
          <w:lang w:val="en-US"/>
        </w:rPr>
        <w:t xml:space="preserve">. </w:t>
      </w:r>
    </w:p>
    <w:p w14:paraId="6272AB7A" w14:textId="536D0599" w:rsidR="00E4774F" w:rsidRPr="00532829" w:rsidRDefault="00203B5A" w:rsidP="00DB5FE0">
      <w:pPr>
        <w:widowControl w:val="0"/>
        <w:autoSpaceDE w:val="0"/>
        <w:autoSpaceDN w:val="0"/>
        <w:adjustRightInd w:val="0"/>
        <w:spacing w:after="240" w:line="276" w:lineRule="auto"/>
        <w:jc w:val="both"/>
        <w:rPr>
          <w:rFonts w:ascii="Arial" w:hAnsi="Arial" w:cs="Arial"/>
          <w:i/>
          <w:iCs/>
          <w:color w:val="000000"/>
          <w:sz w:val="22"/>
          <w:szCs w:val="22"/>
          <w:lang w:val="en-US"/>
        </w:rPr>
      </w:pPr>
      <w:r w:rsidRPr="00532829">
        <w:rPr>
          <w:rFonts w:ascii="Arial" w:hAnsi="Arial" w:cs="Arial"/>
          <w:color w:val="000000"/>
          <w:sz w:val="22"/>
          <w:szCs w:val="22"/>
          <w:lang w:val="en-US"/>
        </w:rPr>
        <w:t>A</w:t>
      </w:r>
      <w:r w:rsidR="000A696E" w:rsidRPr="00532829">
        <w:rPr>
          <w:rFonts w:ascii="Arial" w:hAnsi="Arial" w:cs="Arial"/>
          <w:color w:val="000000"/>
          <w:sz w:val="22"/>
          <w:szCs w:val="22"/>
          <w:lang w:val="en-US"/>
        </w:rPr>
        <w:t>nalysis of sequences derived from mRNA coding for methyl co-M reductase (</w:t>
      </w:r>
      <w:r w:rsidR="000A696E" w:rsidRPr="00532829">
        <w:rPr>
          <w:rFonts w:ascii="Arial" w:hAnsi="Arial" w:cs="Arial"/>
          <w:i/>
          <w:iCs/>
          <w:color w:val="000000"/>
          <w:sz w:val="22"/>
          <w:szCs w:val="22"/>
          <w:lang w:val="en-US"/>
        </w:rPr>
        <w:t>mcr</w:t>
      </w:r>
      <w:r w:rsidR="000A696E" w:rsidRPr="00532829">
        <w:rPr>
          <w:rFonts w:ascii="Arial" w:hAnsi="Arial" w:cs="Arial"/>
          <w:color w:val="000000"/>
          <w:sz w:val="22"/>
          <w:szCs w:val="22"/>
          <w:lang w:val="en-US"/>
        </w:rPr>
        <w:t>A) indicates that methano</w:t>
      </w:r>
      <w:r w:rsidRPr="00532829">
        <w:rPr>
          <w:rFonts w:ascii="Arial" w:hAnsi="Arial" w:cs="Arial"/>
          <w:color w:val="000000"/>
          <w:sz w:val="22"/>
          <w:szCs w:val="22"/>
          <w:lang w:val="en-US"/>
        </w:rPr>
        <w:t xml:space="preserve">trophic group ANME-1b </w:t>
      </w:r>
      <w:r w:rsidR="004C5F8C" w:rsidRPr="00532829">
        <w:rPr>
          <w:rFonts w:ascii="Arial" w:hAnsi="Arial" w:cs="Arial"/>
          <w:color w:val="000000"/>
          <w:sz w:val="22"/>
          <w:szCs w:val="22"/>
          <w:lang w:val="en-US"/>
        </w:rPr>
        <w:t>is</w:t>
      </w:r>
      <w:r w:rsidR="000A696E" w:rsidRPr="00532829">
        <w:rPr>
          <w:rFonts w:ascii="Arial" w:hAnsi="Arial" w:cs="Arial"/>
          <w:color w:val="000000"/>
          <w:sz w:val="22"/>
          <w:szCs w:val="22"/>
          <w:lang w:val="en-US"/>
        </w:rPr>
        <w:t xml:space="preserve"> active </w:t>
      </w:r>
      <w:r w:rsidR="004C5F8C" w:rsidRPr="00532829">
        <w:rPr>
          <w:rFonts w:ascii="Arial" w:hAnsi="Arial" w:cs="Arial"/>
          <w:color w:val="000000"/>
          <w:sz w:val="22"/>
          <w:szCs w:val="22"/>
          <w:lang w:val="en-US"/>
        </w:rPr>
        <w:t xml:space="preserve">only in the upper interface (UIF) </w:t>
      </w:r>
      <w:r w:rsidR="000A696E" w:rsidRPr="00532829">
        <w:rPr>
          <w:rFonts w:ascii="Arial" w:hAnsi="Arial" w:cs="Arial"/>
          <w:color w:val="000000"/>
          <w:sz w:val="22"/>
          <w:szCs w:val="22"/>
          <w:lang w:val="en-US"/>
        </w:rPr>
        <w:t>layer</w:t>
      </w:r>
      <w:r w:rsidR="004C5F8C" w:rsidRPr="00532829">
        <w:rPr>
          <w:rFonts w:ascii="Arial" w:hAnsi="Arial" w:cs="Arial"/>
          <w:color w:val="000000"/>
          <w:sz w:val="22"/>
          <w:szCs w:val="22"/>
          <w:lang w:val="en-US"/>
        </w:rPr>
        <w:t xml:space="preserve">, while methanogenic organisms affiliated to </w:t>
      </w:r>
      <w:r w:rsidR="004C5F8C" w:rsidRPr="00532829">
        <w:rPr>
          <w:rFonts w:ascii="Arial" w:hAnsi="Arial" w:cs="Arial"/>
          <w:i/>
          <w:color w:val="000000"/>
          <w:sz w:val="22"/>
          <w:szCs w:val="22"/>
          <w:lang w:val="en-US"/>
        </w:rPr>
        <w:t>Methanohalophilus</w:t>
      </w:r>
      <w:r w:rsidR="004C5F8C" w:rsidRPr="00532829">
        <w:rPr>
          <w:rFonts w:ascii="Arial" w:hAnsi="Arial" w:cs="Arial"/>
          <w:color w:val="000000"/>
          <w:sz w:val="22"/>
          <w:szCs w:val="22"/>
          <w:lang w:val="en-US"/>
        </w:rPr>
        <w:t xml:space="preserve"> Group are active in all analysed layers</w:t>
      </w:r>
      <w:r w:rsidR="000A696E" w:rsidRPr="00532829">
        <w:rPr>
          <w:rFonts w:ascii="Arial" w:hAnsi="Arial" w:cs="Arial"/>
          <w:color w:val="000000"/>
          <w:sz w:val="22"/>
          <w:szCs w:val="22"/>
          <w:lang w:val="en-US"/>
        </w:rPr>
        <w:t xml:space="preserve">. The </w:t>
      </w:r>
      <w:r w:rsidR="004C5F8C" w:rsidRPr="00532829">
        <w:rPr>
          <w:rFonts w:ascii="Arial" w:hAnsi="Arial" w:cs="Arial"/>
          <w:color w:val="000000"/>
          <w:sz w:val="22"/>
          <w:szCs w:val="22"/>
          <w:lang w:val="en-US"/>
        </w:rPr>
        <w:t>numbers</w:t>
      </w:r>
      <w:r w:rsidR="000A696E" w:rsidRPr="00532829">
        <w:rPr>
          <w:rFonts w:ascii="Arial" w:hAnsi="Arial" w:cs="Arial"/>
          <w:color w:val="000000"/>
          <w:sz w:val="22"/>
          <w:szCs w:val="22"/>
          <w:lang w:val="en-US"/>
        </w:rPr>
        <w:t xml:space="preserve"> at the nodes indicate the percentages of recovery</w:t>
      </w:r>
      <w:r w:rsidR="004C5F8C" w:rsidRPr="00532829">
        <w:rPr>
          <w:rFonts w:ascii="Arial" w:hAnsi="Arial" w:cs="Arial"/>
          <w:color w:val="000000"/>
          <w:sz w:val="22"/>
          <w:szCs w:val="22"/>
          <w:lang w:val="en-US"/>
        </w:rPr>
        <w:t xml:space="preserve"> in 1000 bootstrap re-samplings</w:t>
      </w:r>
      <w:r w:rsidR="000A696E" w:rsidRPr="00532829">
        <w:rPr>
          <w:rFonts w:ascii="Arial" w:hAnsi="Arial" w:cs="Arial"/>
          <w:color w:val="000000"/>
          <w:sz w:val="22"/>
          <w:szCs w:val="22"/>
          <w:lang w:val="en-US"/>
        </w:rPr>
        <w:t xml:space="preserve">. </w:t>
      </w:r>
      <w:r w:rsidR="00E4774F" w:rsidRPr="00532829">
        <w:rPr>
          <w:rFonts w:ascii="Arial" w:hAnsi="Arial" w:cs="Arial"/>
          <w:color w:val="000000"/>
          <w:sz w:val="22"/>
          <w:szCs w:val="22"/>
          <w:lang w:val="en-US"/>
        </w:rPr>
        <w:t xml:space="preserve">Sequences of recovered clones are color-coded according to Figures 3 and 4 in the main text. </w:t>
      </w:r>
      <w:r w:rsidR="000A696E" w:rsidRPr="00532829">
        <w:rPr>
          <w:rFonts w:ascii="Arial" w:hAnsi="Arial" w:cs="Arial"/>
          <w:color w:val="000000"/>
          <w:sz w:val="22"/>
          <w:szCs w:val="22"/>
          <w:lang w:val="en-US"/>
        </w:rPr>
        <w:t xml:space="preserve">Only relevant bootstrap values of ≥ 70% are shown. The scale bar corresponds to </w:t>
      </w:r>
      <w:r w:rsidR="004C5F8C" w:rsidRPr="00532829">
        <w:rPr>
          <w:rFonts w:ascii="Arial" w:hAnsi="Arial" w:cs="Arial"/>
          <w:color w:val="000000"/>
          <w:sz w:val="22"/>
          <w:szCs w:val="22"/>
          <w:lang w:val="en-US"/>
        </w:rPr>
        <w:t>10</w:t>
      </w:r>
      <w:r w:rsidR="000A696E" w:rsidRPr="00532829">
        <w:rPr>
          <w:rFonts w:ascii="Arial" w:hAnsi="Arial" w:cs="Arial"/>
          <w:color w:val="000000"/>
          <w:sz w:val="22"/>
          <w:szCs w:val="22"/>
          <w:lang w:val="en-US"/>
        </w:rPr>
        <w:t xml:space="preserve">% estimated difference in nucleotide sequence positions. The </w:t>
      </w:r>
      <w:r w:rsidR="00E4774F" w:rsidRPr="00532829">
        <w:rPr>
          <w:rFonts w:ascii="Arial" w:hAnsi="Arial" w:cs="Arial"/>
          <w:i/>
          <w:color w:val="000000"/>
          <w:sz w:val="22"/>
          <w:szCs w:val="22"/>
          <w:lang w:val="en-US"/>
        </w:rPr>
        <w:t>mcr</w:t>
      </w:r>
      <w:r w:rsidR="00E4774F" w:rsidRPr="00532829">
        <w:rPr>
          <w:rFonts w:ascii="Arial" w:hAnsi="Arial" w:cs="Arial"/>
          <w:color w:val="000000"/>
          <w:sz w:val="22"/>
          <w:szCs w:val="22"/>
          <w:lang w:val="en-US"/>
        </w:rPr>
        <w:t>A-phylogenetic tree</w:t>
      </w:r>
      <w:r w:rsidR="000A696E" w:rsidRPr="00532829">
        <w:rPr>
          <w:rFonts w:ascii="Arial" w:hAnsi="Arial" w:cs="Arial"/>
          <w:color w:val="000000"/>
          <w:sz w:val="22"/>
          <w:szCs w:val="22"/>
          <w:lang w:val="en-US"/>
        </w:rPr>
        <w:t xml:space="preserve"> w</w:t>
      </w:r>
      <w:r w:rsidR="00E4774F" w:rsidRPr="00532829">
        <w:rPr>
          <w:rFonts w:ascii="Arial" w:hAnsi="Arial" w:cs="Arial"/>
          <w:color w:val="000000"/>
          <w:sz w:val="22"/>
          <w:szCs w:val="22"/>
          <w:lang w:val="en-US"/>
        </w:rPr>
        <w:t xml:space="preserve">as </w:t>
      </w:r>
      <w:r w:rsidR="000A696E" w:rsidRPr="00532829">
        <w:rPr>
          <w:rFonts w:ascii="Arial" w:hAnsi="Arial" w:cs="Arial"/>
          <w:color w:val="000000"/>
          <w:sz w:val="22"/>
          <w:szCs w:val="22"/>
          <w:lang w:val="en-US"/>
        </w:rPr>
        <w:t xml:space="preserve">rooted with </w:t>
      </w:r>
      <w:r w:rsidR="00E4774F" w:rsidRPr="00532829">
        <w:rPr>
          <w:rFonts w:ascii="Arial" w:hAnsi="Arial" w:cs="Arial"/>
          <w:i/>
          <w:iCs/>
          <w:color w:val="000000"/>
          <w:sz w:val="22"/>
          <w:szCs w:val="22"/>
          <w:lang w:val="en-US"/>
        </w:rPr>
        <w:t xml:space="preserve">Methanobrevibacter arboriphilus </w:t>
      </w:r>
      <w:r w:rsidR="00E4774F" w:rsidRPr="00532829">
        <w:rPr>
          <w:rFonts w:ascii="Arial" w:hAnsi="Arial" w:cs="Arial"/>
          <w:color w:val="000000"/>
          <w:sz w:val="22"/>
          <w:szCs w:val="22"/>
          <w:lang w:val="en-US"/>
        </w:rPr>
        <w:t xml:space="preserve">DSM 1125 </w:t>
      </w:r>
      <w:r w:rsidR="00E4774F" w:rsidRPr="00532829">
        <w:rPr>
          <w:rFonts w:ascii="Arial" w:hAnsi="Arial" w:cs="Arial"/>
          <w:i/>
          <w:iCs/>
          <w:color w:val="000000"/>
          <w:sz w:val="22"/>
          <w:szCs w:val="22"/>
          <w:lang w:val="en-US"/>
        </w:rPr>
        <w:t>mcr</w:t>
      </w:r>
      <w:r w:rsidR="00E4774F" w:rsidRPr="00532829">
        <w:rPr>
          <w:rFonts w:ascii="Arial" w:hAnsi="Arial" w:cs="Arial"/>
          <w:color w:val="000000"/>
          <w:sz w:val="22"/>
          <w:szCs w:val="22"/>
          <w:lang w:val="en-US"/>
        </w:rPr>
        <w:t>A (AF414035) gene sequence</w:t>
      </w:r>
      <w:r w:rsidR="00E4774F" w:rsidRPr="00532829">
        <w:rPr>
          <w:rFonts w:ascii="Arial" w:hAnsi="Arial" w:cs="Arial"/>
          <w:i/>
          <w:iCs/>
          <w:color w:val="000000"/>
          <w:sz w:val="22"/>
          <w:szCs w:val="22"/>
          <w:lang w:val="en-US"/>
        </w:rPr>
        <w:t>.</w:t>
      </w:r>
      <w:r w:rsidR="00E4774F" w:rsidRPr="00532829">
        <w:rPr>
          <w:rFonts w:ascii="Arial" w:hAnsi="Arial" w:cs="Arial"/>
          <w:i/>
          <w:iCs/>
          <w:color w:val="000000"/>
          <w:sz w:val="22"/>
          <w:szCs w:val="22"/>
          <w:lang w:val="en-US"/>
        </w:rPr>
        <w:br w:type="page"/>
      </w:r>
    </w:p>
    <w:p w14:paraId="4D7883DF" w14:textId="77777777" w:rsidR="00E4774F" w:rsidRPr="00532829" w:rsidRDefault="00E4774F" w:rsidP="00E4774F">
      <w:pPr>
        <w:widowControl w:val="0"/>
        <w:autoSpaceDE w:val="0"/>
        <w:autoSpaceDN w:val="0"/>
        <w:adjustRightInd w:val="0"/>
        <w:spacing w:after="240" w:line="360" w:lineRule="auto"/>
        <w:jc w:val="both"/>
        <w:rPr>
          <w:rFonts w:ascii="Arial" w:hAnsi="Arial" w:cs="Arial"/>
          <w:color w:val="000000"/>
          <w:sz w:val="22"/>
          <w:szCs w:val="22"/>
          <w:lang w:val="en-US"/>
        </w:rPr>
      </w:pPr>
    </w:p>
    <w:p w14:paraId="6E578259" w14:textId="78BBAAC9" w:rsidR="00E4774F" w:rsidRPr="00532829" w:rsidRDefault="00DB5FE0" w:rsidP="00727094">
      <w:pPr>
        <w:widowControl w:val="0"/>
        <w:autoSpaceDE w:val="0"/>
        <w:autoSpaceDN w:val="0"/>
        <w:adjustRightInd w:val="0"/>
        <w:spacing w:after="240" w:line="360" w:lineRule="auto"/>
        <w:jc w:val="center"/>
        <w:rPr>
          <w:rFonts w:ascii="Arial" w:hAnsi="Arial" w:cs="Arial"/>
          <w:color w:val="000000"/>
          <w:sz w:val="22"/>
          <w:szCs w:val="22"/>
          <w:lang w:val="en-US"/>
        </w:rPr>
      </w:pPr>
      <w:r>
        <w:rPr>
          <w:rFonts w:ascii="Arial" w:hAnsi="Arial" w:cs="Arial"/>
          <w:noProof/>
          <w:color w:val="000000"/>
          <w:sz w:val="22"/>
          <w:szCs w:val="22"/>
        </w:rPr>
        <w:drawing>
          <wp:inline distT="0" distB="0" distL="0" distR="0" wp14:anchorId="5293E531" wp14:editId="545263D5">
            <wp:extent cx="5010912" cy="5324856"/>
            <wp:effectExtent l="0" t="0" r="0" b="9525"/>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Figure11-cdhD.jpg"/>
                    <pic:cNvPicPr/>
                  </pic:nvPicPr>
                  <pic:blipFill>
                    <a:blip r:embed="rId17">
                      <a:extLst>
                        <a:ext uri="{28A0092B-C50C-407E-A947-70E740481C1C}">
                          <a14:useLocalDpi xmlns:a14="http://schemas.microsoft.com/office/drawing/2010/main" val="0"/>
                        </a:ext>
                      </a:extLst>
                    </a:blip>
                    <a:stretch>
                      <a:fillRect/>
                    </a:stretch>
                  </pic:blipFill>
                  <pic:spPr>
                    <a:xfrm>
                      <a:off x="0" y="0"/>
                      <a:ext cx="5010912" cy="5324856"/>
                    </a:xfrm>
                    <a:prstGeom prst="rect">
                      <a:avLst/>
                    </a:prstGeom>
                  </pic:spPr>
                </pic:pic>
              </a:graphicData>
            </a:graphic>
          </wp:inline>
        </w:drawing>
      </w:r>
    </w:p>
    <w:p w14:paraId="34A44F92" w14:textId="77777777" w:rsidR="00374ECB" w:rsidRPr="00532829" w:rsidRDefault="00374ECB" w:rsidP="00D22E9E">
      <w:pPr>
        <w:widowControl w:val="0"/>
        <w:autoSpaceDE w:val="0"/>
        <w:autoSpaceDN w:val="0"/>
        <w:adjustRightInd w:val="0"/>
        <w:spacing w:after="240" w:line="360" w:lineRule="auto"/>
        <w:rPr>
          <w:rFonts w:ascii="Arial" w:hAnsi="Arial" w:cs="Arial"/>
          <w:color w:val="000000"/>
          <w:sz w:val="22"/>
          <w:szCs w:val="22"/>
          <w:lang w:val="en-US"/>
        </w:rPr>
      </w:pPr>
    </w:p>
    <w:p w14:paraId="013449A3" w14:textId="64A7309A" w:rsidR="005A0DB1" w:rsidRPr="005A0DB1" w:rsidRDefault="005A0DB1" w:rsidP="00AC1624">
      <w:pPr>
        <w:widowControl w:val="0"/>
        <w:autoSpaceDE w:val="0"/>
        <w:autoSpaceDN w:val="0"/>
        <w:adjustRightInd w:val="0"/>
        <w:spacing w:after="240" w:line="360" w:lineRule="auto"/>
        <w:jc w:val="both"/>
        <w:rPr>
          <w:rFonts w:ascii="Arial" w:hAnsi="Arial" w:cs="Arial"/>
          <w:b/>
          <w:color w:val="000000"/>
          <w:lang w:val="en-US"/>
        </w:rPr>
      </w:pPr>
      <w:r>
        <w:rPr>
          <w:rFonts w:ascii="Arial" w:hAnsi="Arial" w:cs="Arial"/>
          <w:b/>
          <w:lang w:val="en-US"/>
        </w:rPr>
        <w:t>Supplementary Fig. 11:</w:t>
      </w:r>
      <w:r w:rsidR="009D5A29" w:rsidRPr="005A0DB1">
        <w:rPr>
          <w:rFonts w:ascii="Arial" w:hAnsi="Arial" w:cs="Arial"/>
          <w:b/>
          <w:lang w:val="en-US"/>
        </w:rPr>
        <w:t xml:space="preserve"> </w:t>
      </w:r>
      <w:r w:rsidR="009D5A29" w:rsidRPr="005A0DB1">
        <w:rPr>
          <w:rFonts w:ascii="Arial" w:hAnsi="Arial" w:cs="Arial"/>
          <w:b/>
          <w:color w:val="000000"/>
          <w:lang w:val="en-US"/>
        </w:rPr>
        <w:t xml:space="preserve">Phylogenetic analyses of </w:t>
      </w:r>
      <w:r w:rsidR="00727094" w:rsidRPr="005A0DB1">
        <w:rPr>
          <w:rFonts w:ascii="Arial" w:hAnsi="Arial" w:cs="Arial"/>
          <w:b/>
          <w:lang w:val="en-US"/>
        </w:rPr>
        <w:t>acetyl-CoA decarbonylase / synthase complex subunit delta (</w:t>
      </w:r>
      <w:r w:rsidR="00AC1624" w:rsidRPr="005A0DB1">
        <w:rPr>
          <w:rFonts w:ascii="Arial" w:hAnsi="Arial" w:cs="Arial"/>
          <w:b/>
          <w:lang w:val="en-US"/>
        </w:rPr>
        <w:t>Cdh</w:t>
      </w:r>
      <w:r w:rsidR="00727094" w:rsidRPr="005A0DB1">
        <w:rPr>
          <w:rFonts w:ascii="Arial" w:hAnsi="Arial" w:cs="Arial"/>
          <w:b/>
          <w:lang w:val="en-US"/>
        </w:rPr>
        <w:t>D)</w:t>
      </w:r>
      <w:r w:rsidR="009D5A29" w:rsidRPr="005A0DB1">
        <w:rPr>
          <w:rFonts w:ascii="Arial" w:hAnsi="Arial" w:cs="Arial"/>
          <w:b/>
          <w:color w:val="000000"/>
          <w:lang w:val="en-US"/>
        </w:rPr>
        <w:t xml:space="preserve"> gene transcripts recovered from </w:t>
      </w:r>
      <w:r w:rsidR="009D5A29" w:rsidRPr="005A0DB1">
        <w:rPr>
          <w:rFonts w:ascii="Arial" w:hAnsi="Arial" w:cs="Arial"/>
          <w:b/>
          <w:iCs/>
          <w:color w:val="000000"/>
          <w:lang w:val="en-US"/>
        </w:rPr>
        <w:t xml:space="preserve">the </w:t>
      </w:r>
      <w:r w:rsidR="009D5A29" w:rsidRPr="005A0DB1">
        <w:rPr>
          <w:rFonts w:ascii="Arial" w:hAnsi="Arial" w:cs="Arial"/>
          <w:b/>
          <w:i/>
          <w:iCs/>
          <w:color w:val="000000"/>
          <w:lang w:val="en-US"/>
        </w:rPr>
        <w:t>Hephaestus</w:t>
      </w:r>
      <w:r w:rsidR="009D5A29" w:rsidRPr="005A0DB1">
        <w:rPr>
          <w:rFonts w:ascii="Arial" w:hAnsi="Arial" w:cs="Arial"/>
          <w:b/>
          <w:iCs/>
          <w:color w:val="000000"/>
          <w:lang w:val="en-US"/>
        </w:rPr>
        <w:t xml:space="preserve"> interface</w:t>
      </w:r>
      <w:r w:rsidR="009D5A29" w:rsidRPr="005A0DB1">
        <w:rPr>
          <w:rFonts w:ascii="Arial" w:hAnsi="Arial" w:cs="Arial"/>
          <w:b/>
          <w:color w:val="000000"/>
          <w:lang w:val="en-US"/>
        </w:rPr>
        <w:t xml:space="preserve">. </w:t>
      </w:r>
    </w:p>
    <w:p w14:paraId="7EB0C76C" w14:textId="4DF99043" w:rsidR="00AC1624" w:rsidRPr="00532829" w:rsidRDefault="009D5A29" w:rsidP="00AC1624">
      <w:pPr>
        <w:widowControl w:val="0"/>
        <w:autoSpaceDE w:val="0"/>
        <w:autoSpaceDN w:val="0"/>
        <w:adjustRightInd w:val="0"/>
        <w:spacing w:after="240" w:line="360" w:lineRule="auto"/>
        <w:jc w:val="both"/>
        <w:rPr>
          <w:rFonts w:ascii="Arial" w:hAnsi="Arial" w:cs="Arial"/>
          <w:i/>
          <w:iCs/>
          <w:color w:val="000000"/>
          <w:sz w:val="22"/>
          <w:szCs w:val="22"/>
          <w:lang w:val="en-US"/>
        </w:rPr>
      </w:pPr>
      <w:r w:rsidRPr="00532829">
        <w:rPr>
          <w:rFonts w:ascii="Arial" w:hAnsi="Arial" w:cs="Arial"/>
          <w:color w:val="000000"/>
          <w:sz w:val="22"/>
          <w:szCs w:val="22"/>
          <w:lang w:val="en-US"/>
        </w:rPr>
        <w:t xml:space="preserve">Analysis of </w:t>
      </w:r>
      <w:r w:rsidR="00727094" w:rsidRPr="00532829">
        <w:rPr>
          <w:rFonts w:ascii="Arial" w:hAnsi="Arial" w:cs="Arial"/>
          <w:color w:val="000000"/>
          <w:sz w:val="22"/>
          <w:szCs w:val="22"/>
          <w:lang w:val="en-US"/>
        </w:rPr>
        <w:t xml:space="preserve">obtained </w:t>
      </w:r>
      <w:r w:rsidRPr="00532829">
        <w:rPr>
          <w:rFonts w:ascii="Arial" w:hAnsi="Arial" w:cs="Arial"/>
          <w:color w:val="000000"/>
          <w:sz w:val="22"/>
          <w:szCs w:val="22"/>
          <w:lang w:val="en-US"/>
        </w:rPr>
        <w:t xml:space="preserve">sequences indicates that </w:t>
      </w:r>
      <w:r w:rsidR="0010224C" w:rsidRPr="00532829">
        <w:rPr>
          <w:rFonts w:ascii="Arial" w:hAnsi="Arial" w:cs="Arial"/>
          <w:color w:val="000000"/>
          <w:sz w:val="22"/>
          <w:szCs w:val="22"/>
          <w:lang w:val="en-US"/>
        </w:rPr>
        <w:t xml:space="preserve">this monophyletic </w:t>
      </w:r>
      <w:r w:rsidR="00374ECB" w:rsidRPr="00532829">
        <w:rPr>
          <w:rFonts w:ascii="Arial" w:hAnsi="Arial" w:cs="Arial"/>
          <w:color w:val="000000"/>
          <w:sz w:val="22"/>
          <w:szCs w:val="22"/>
          <w:lang w:val="en-US"/>
        </w:rPr>
        <w:t xml:space="preserve">KB1 </w:t>
      </w:r>
      <w:r w:rsidR="0010224C" w:rsidRPr="00532829">
        <w:rPr>
          <w:rFonts w:ascii="Arial" w:hAnsi="Arial" w:cs="Arial"/>
          <w:color w:val="000000"/>
          <w:sz w:val="22"/>
          <w:szCs w:val="22"/>
          <w:lang w:val="en-US"/>
        </w:rPr>
        <w:t>group</w:t>
      </w:r>
      <w:r w:rsidR="00374ECB" w:rsidRPr="00532829">
        <w:rPr>
          <w:rFonts w:ascii="Arial" w:hAnsi="Arial" w:cs="Arial"/>
          <w:color w:val="000000"/>
          <w:sz w:val="22"/>
          <w:szCs w:val="22"/>
          <w:lang w:val="en-US"/>
        </w:rPr>
        <w:t xml:space="preserve"> of</w:t>
      </w:r>
      <w:r w:rsidR="0010224C" w:rsidRPr="00532829">
        <w:rPr>
          <w:rFonts w:ascii="Arial" w:hAnsi="Arial" w:cs="Arial"/>
          <w:color w:val="000000"/>
          <w:sz w:val="22"/>
          <w:szCs w:val="22"/>
          <w:lang w:val="en-US"/>
        </w:rPr>
        <w:t xml:space="preserve"> </w:t>
      </w:r>
      <w:r w:rsidR="00374ECB" w:rsidRPr="00532829">
        <w:rPr>
          <w:rFonts w:ascii="Arial" w:hAnsi="Arial" w:cs="Arial"/>
          <w:i/>
          <w:color w:val="000000"/>
          <w:sz w:val="22"/>
          <w:szCs w:val="22"/>
          <w:lang w:val="en-US"/>
        </w:rPr>
        <w:t>Acetothermia</w:t>
      </w:r>
      <w:r w:rsidR="00374ECB" w:rsidRPr="00532829">
        <w:rPr>
          <w:rFonts w:ascii="Arial" w:hAnsi="Arial" w:cs="Arial"/>
          <w:color w:val="000000"/>
          <w:sz w:val="22"/>
          <w:szCs w:val="22"/>
          <w:lang w:val="en-US"/>
        </w:rPr>
        <w:t xml:space="preserve"> </w:t>
      </w:r>
      <w:r w:rsidRPr="00532829">
        <w:rPr>
          <w:rFonts w:ascii="Arial" w:hAnsi="Arial" w:cs="Arial"/>
          <w:color w:val="000000"/>
          <w:sz w:val="22"/>
          <w:szCs w:val="22"/>
          <w:lang w:val="en-US"/>
        </w:rPr>
        <w:t xml:space="preserve">is active only in the upper </w:t>
      </w:r>
      <w:r w:rsidR="00374ECB" w:rsidRPr="00532829">
        <w:rPr>
          <w:rFonts w:ascii="Arial" w:hAnsi="Arial" w:cs="Arial"/>
          <w:color w:val="000000"/>
          <w:sz w:val="22"/>
          <w:szCs w:val="22"/>
          <w:lang w:val="en-US"/>
        </w:rPr>
        <w:t xml:space="preserve">(UIF) and middle (MIF) </w:t>
      </w:r>
      <w:r w:rsidRPr="00532829">
        <w:rPr>
          <w:rFonts w:ascii="Arial" w:hAnsi="Arial" w:cs="Arial"/>
          <w:color w:val="000000"/>
          <w:sz w:val="22"/>
          <w:szCs w:val="22"/>
          <w:lang w:val="en-US"/>
        </w:rPr>
        <w:t xml:space="preserve">interface layers. The numbers at the nodes indicate the percentages of recovery in 1000 bootstrap re-samplings. Sequences of recovered </w:t>
      </w:r>
      <w:r w:rsidR="00AB1CDC" w:rsidRPr="00532829">
        <w:rPr>
          <w:rFonts w:ascii="Arial" w:hAnsi="Arial" w:cs="Arial"/>
          <w:i/>
          <w:iCs/>
          <w:color w:val="000000"/>
          <w:sz w:val="22"/>
          <w:szCs w:val="22"/>
          <w:lang w:val="en-US"/>
        </w:rPr>
        <w:t>Hephaestus</w:t>
      </w:r>
      <w:r w:rsidR="00AB1CDC" w:rsidRPr="00532829">
        <w:rPr>
          <w:rFonts w:ascii="Arial" w:hAnsi="Arial" w:cs="Arial"/>
          <w:iCs/>
          <w:color w:val="000000"/>
          <w:sz w:val="22"/>
          <w:szCs w:val="22"/>
          <w:lang w:val="en-US"/>
        </w:rPr>
        <w:t xml:space="preserve"> </w:t>
      </w:r>
      <w:r w:rsidRPr="00532829">
        <w:rPr>
          <w:rFonts w:ascii="Arial" w:hAnsi="Arial" w:cs="Arial"/>
          <w:color w:val="000000"/>
          <w:sz w:val="22"/>
          <w:szCs w:val="22"/>
          <w:lang w:val="en-US"/>
        </w:rPr>
        <w:t>clones are color-coded according to Figures 3 and 4 in the main text. Only r</w:t>
      </w:r>
      <w:r w:rsidR="00374ECB" w:rsidRPr="00532829">
        <w:rPr>
          <w:rFonts w:ascii="Arial" w:hAnsi="Arial" w:cs="Arial"/>
          <w:color w:val="000000"/>
          <w:sz w:val="22"/>
          <w:szCs w:val="22"/>
          <w:lang w:val="en-US"/>
        </w:rPr>
        <w:t>elevant bootstrap values of ≥ 75</w:t>
      </w:r>
      <w:r w:rsidRPr="00532829">
        <w:rPr>
          <w:rFonts w:ascii="Arial" w:hAnsi="Arial" w:cs="Arial"/>
          <w:color w:val="000000"/>
          <w:sz w:val="22"/>
          <w:szCs w:val="22"/>
          <w:lang w:val="en-US"/>
        </w:rPr>
        <w:t xml:space="preserve">% are shown. The scale bar corresponds to </w:t>
      </w:r>
      <w:r w:rsidR="00374ECB" w:rsidRPr="00532829">
        <w:rPr>
          <w:rFonts w:ascii="Arial" w:hAnsi="Arial" w:cs="Arial"/>
          <w:color w:val="000000"/>
          <w:sz w:val="22"/>
          <w:szCs w:val="22"/>
          <w:lang w:val="en-US"/>
        </w:rPr>
        <w:t>2</w:t>
      </w:r>
      <w:r w:rsidRPr="00532829">
        <w:rPr>
          <w:rFonts w:ascii="Arial" w:hAnsi="Arial" w:cs="Arial"/>
          <w:color w:val="000000"/>
          <w:sz w:val="22"/>
          <w:szCs w:val="22"/>
          <w:lang w:val="en-US"/>
        </w:rPr>
        <w:t xml:space="preserve">0% estimated difference in </w:t>
      </w:r>
      <w:r w:rsidR="00AB1CDC" w:rsidRPr="00532829">
        <w:rPr>
          <w:rFonts w:ascii="Arial" w:hAnsi="Arial" w:cs="Arial"/>
          <w:color w:val="000000"/>
          <w:sz w:val="22"/>
          <w:szCs w:val="22"/>
          <w:lang w:val="en-US"/>
        </w:rPr>
        <w:t>amino acids</w:t>
      </w:r>
      <w:r w:rsidRPr="00532829">
        <w:rPr>
          <w:rFonts w:ascii="Arial" w:hAnsi="Arial" w:cs="Arial"/>
          <w:color w:val="000000"/>
          <w:sz w:val="22"/>
          <w:szCs w:val="22"/>
          <w:lang w:val="en-US"/>
        </w:rPr>
        <w:t xml:space="preserve"> sequence positions. The tree was rooted with </w:t>
      </w:r>
      <w:r w:rsidR="00AC1624" w:rsidRPr="00532829">
        <w:rPr>
          <w:rFonts w:ascii="Arial" w:eastAsia="Times New Roman" w:hAnsi="Arial" w:cs="Arial"/>
          <w:bCs/>
          <w:color w:val="222222"/>
          <w:kern w:val="36"/>
          <w:sz w:val="22"/>
          <w:szCs w:val="22"/>
          <w:lang w:val="en-US"/>
        </w:rPr>
        <w:t xml:space="preserve">acetyl-CoA decarbonylase/synthase complex subunit gamma, CdhE (OGF54456) of </w:t>
      </w:r>
      <w:r w:rsidR="00AC1624" w:rsidRPr="00532829">
        <w:rPr>
          <w:rFonts w:ascii="Arial" w:eastAsia="Times New Roman" w:hAnsi="Arial" w:cs="Arial"/>
          <w:bCs/>
          <w:i/>
          <w:color w:val="222222"/>
          <w:kern w:val="36"/>
          <w:sz w:val="22"/>
          <w:szCs w:val="22"/>
          <w:lang w:val="en-US"/>
        </w:rPr>
        <w:t>Ca</w:t>
      </w:r>
      <w:r w:rsidR="00AC1624" w:rsidRPr="00532829">
        <w:rPr>
          <w:rFonts w:ascii="Arial" w:eastAsia="Times New Roman" w:hAnsi="Arial" w:cs="Arial"/>
          <w:bCs/>
          <w:color w:val="222222"/>
          <w:kern w:val="36"/>
          <w:sz w:val="22"/>
          <w:szCs w:val="22"/>
          <w:lang w:val="en-US"/>
        </w:rPr>
        <w:t>. Fraserbacteria.</w:t>
      </w:r>
    </w:p>
    <w:p w14:paraId="6AE3D801" w14:textId="604E4E7C" w:rsidR="00B820EE" w:rsidRPr="00532829" w:rsidRDefault="00924D2A" w:rsidP="00017C4D">
      <w:pPr>
        <w:spacing w:line="360" w:lineRule="auto"/>
        <w:jc w:val="center"/>
        <w:rPr>
          <w:lang w:val="en-US"/>
        </w:rPr>
      </w:pPr>
      <w:r>
        <w:rPr>
          <w:noProof/>
        </w:rPr>
        <w:drawing>
          <wp:inline distT="0" distB="0" distL="0" distR="0" wp14:anchorId="3725D3F3" wp14:editId="6E7DDE20">
            <wp:extent cx="4928235" cy="9073515"/>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phaestus_dsrA_FigureS12.jpg"/>
                    <pic:cNvPicPr/>
                  </pic:nvPicPr>
                  <pic:blipFill>
                    <a:blip r:embed="rId18">
                      <a:extLst>
                        <a:ext uri="{28A0092B-C50C-407E-A947-70E740481C1C}">
                          <a14:useLocalDpi xmlns:a14="http://schemas.microsoft.com/office/drawing/2010/main" val="0"/>
                        </a:ext>
                      </a:extLst>
                    </a:blip>
                    <a:stretch>
                      <a:fillRect/>
                    </a:stretch>
                  </pic:blipFill>
                  <pic:spPr>
                    <a:xfrm>
                      <a:off x="0" y="0"/>
                      <a:ext cx="4928235" cy="9073515"/>
                    </a:xfrm>
                    <a:prstGeom prst="rect">
                      <a:avLst/>
                    </a:prstGeom>
                  </pic:spPr>
                </pic:pic>
              </a:graphicData>
            </a:graphic>
          </wp:inline>
        </w:drawing>
      </w:r>
    </w:p>
    <w:p w14:paraId="16881EF9" w14:textId="69489535" w:rsidR="005A0DB1" w:rsidRDefault="00D021E1" w:rsidP="00017C4D">
      <w:pPr>
        <w:spacing w:line="360" w:lineRule="auto"/>
        <w:jc w:val="both"/>
        <w:rPr>
          <w:rFonts w:ascii="Arial" w:hAnsi="Arial" w:cs="Arial"/>
          <w:color w:val="000000"/>
          <w:lang w:val="en-US"/>
        </w:rPr>
      </w:pPr>
      <w:r>
        <w:rPr>
          <w:rFonts w:ascii="Arial" w:hAnsi="Arial" w:cs="Arial"/>
          <w:b/>
          <w:lang w:val="en-US"/>
        </w:rPr>
        <w:t>Supplementary Fig. 12:</w:t>
      </w:r>
      <w:r w:rsidR="007740D5" w:rsidRPr="00D021E1">
        <w:rPr>
          <w:rFonts w:ascii="Arial" w:hAnsi="Arial" w:cs="Arial"/>
          <w:lang w:val="en-US"/>
        </w:rPr>
        <w:t xml:space="preserve"> </w:t>
      </w:r>
      <w:r w:rsidR="00C424B0" w:rsidRPr="00D021E1">
        <w:rPr>
          <w:rFonts w:ascii="Arial" w:hAnsi="Arial" w:cs="Arial"/>
          <w:b/>
          <w:color w:val="000000"/>
          <w:lang w:val="en-US"/>
        </w:rPr>
        <w:t xml:space="preserve">Phylogenetic analysis of </w:t>
      </w:r>
      <w:r w:rsidR="00C424B0" w:rsidRPr="00D021E1">
        <w:rPr>
          <w:rFonts w:ascii="Arial" w:hAnsi="Arial" w:cs="Arial"/>
          <w:b/>
          <w:i/>
          <w:iCs/>
          <w:color w:val="000000"/>
          <w:lang w:val="en-US"/>
        </w:rPr>
        <w:t>dsr</w:t>
      </w:r>
      <w:r w:rsidR="00017C4D" w:rsidRPr="00D021E1">
        <w:rPr>
          <w:rFonts w:ascii="Arial" w:hAnsi="Arial" w:cs="Arial"/>
          <w:b/>
          <w:color w:val="000000"/>
          <w:lang w:val="en-US"/>
        </w:rPr>
        <w:t>A</w:t>
      </w:r>
      <w:r w:rsidR="00C424B0" w:rsidRPr="00D021E1">
        <w:rPr>
          <w:rFonts w:ascii="Arial" w:hAnsi="Arial" w:cs="Arial"/>
          <w:b/>
          <w:color w:val="000000"/>
          <w:lang w:val="en-US"/>
        </w:rPr>
        <w:t xml:space="preserve"> gene transcripts recovered from </w:t>
      </w:r>
      <w:r w:rsidR="007740D5" w:rsidRPr="00D021E1">
        <w:rPr>
          <w:rFonts w:ascii="Arial" w:hAnsi="Arial" w:cs="Arial"/>
          <w:b/>
          <w:iCs/>
          <w:color w:val="000000"/>
          <w:lang w:val="en-US"/>
        </w:rPr>
        <w:t xml:space="preserve">the </w:t>
      </w:r>
      <w:r w:rsidR="007740D5" w:rsidRPr="00D021E1">
        <w:rPr>
          <w:rFonts w:ascii="Arial" w:hAnsi="Arial" w:cs="Arial"/>
          <w:b/>
          <w:i/>
          <w:iCs/>
          <w:color w:val="000000"/>
          <w:lang w:val="en-US"/>
        </w:rPr>
        <w:t>Hephaestus</w:t>
      </w:r>
      <w:r w:rsidR="007740D5" w:rsidRPr="00D021E1">
        <w:rPr>
          <w:rFonts w:ascii="Arial" w:hAnsi="Arial" w:cs="Arial"/>
          <w:b/>
          <w:iCs/>
          <w:color w:val="000000"/>
          <w:lang w:val="en-US"/>
        </w:rPr>
        <w:t xml:space="preserve"> interface</w:t>
      </w:r>
      <w:r w:rsidR="00C424B0" w:rsidRPr="00D021E1">
        <w:rPr>
          <w:rFonts w:ascii="Arial" w:hAnsi="Arial" w:cs="Arial"/>
          <w:b/>
          <w:color w:val="000000"/>
          <w:lang w:val="en-US"/>
        </w:rPr>
        <w:t>.</w:t>
      </w:r>
      <w:r w:rsidR="00C424B0" w:rsidRPr="00D021E1">
        <w:rPr>
          <w:rFonts w:ascii="Arial" w:hAnsi="Arial" w:cs="Arial"/>
          <w:color w:val="000000"/>
          <w:lang w:val="en-US"/>
        </w:rPr>
        <w:t xml:space="preserve"> </w:t>
      </w:r>
    </w:p>
    <w:p w14:paraId="2090F6BC" w14:textId="77777777" w:rsidR="00D021E1" w:rsidRPr="00D021E1" w:rsidRDefault="00D021E1" w:rsidP="00017C4D">
      <w:pPr>
        <w:spacing w:line="360" w:lineRule="auto"/>
        <w:jc w:val="both"/>
        <w:rPr>
          <w:rFonts w:ascii="Arial" w:hAnsi="Arial" w:cs="Arial"/>
          <w:color w:val="000000"/>
          <w:lang w:val="en-US"/>
        </w:rPr>
      </w:pPr>
    </w:p>
    <w:p w14:paraId="3266D391" w14:textId="5D373B1F" w:rsidR="00435981" w:rsidRPr="002D6F01" w:rsidRDefault="00017C4D" w:rsidP="002D6F01">
      <w:pPr>
        <w:spacing w:line="360" w:lineRule="auto"/>
        <w:jc w:val="both"/>
        <w:rPr>
          <w:rFonts w:ascii="Arial" w:hAnsi="Arial" w:cs="Arial"/>
          <w:color w:val="000000"/>
          <w:sz w:val="22"/>
          <w:szCs w:val="22"/>
          <w:lang w:val="en-US"/>
        </w:rPr>
      </w:pPr>
      <w:r w:rsidRPr="00D021E1">
        <w:rPr>
          <w:rFonts w:ascii="Arial" w:hAnsi="Arial" w:cs="Arial"/>
          <w:color w:val="000000"/>
          <w:lang w:val="en-US"/>
        </w:rPr>
        <w:t>Analysis of sequences derived from mRN</w:t>
      </w:r>
      <w:r w:rsidR="00D021E1">
        <w:rPr>
          <w:rFonts w:ascii="Arial" w:hAnsi="Arial" w:cs="Arial"/>
          <w:color w:val="000000"/>
          <w:lang w:val="en-US"/>
        </w:rPr>
        <w:t>A coding for dissimilatory sulf</w:t>
      </w:r>
      <w:r w:rsidRPr="00D021E1">
        <w:rPr>
          <w:rFonts w:ascii="Arial" w:hAnsi="Arial" w:cs="Arial"/>
          <w:color w:val="000000"/>
          <w:lang w:val="en-US"/>
        </w:rPr>
        <w:t>ite reductase subun</w:t>
      </w:r>
      <w:r w:rsidR="00D021E1">
        <w:rPr>
          <w:rFonts w:ascii="Arial" w:hAnsi="Arial" w:cs="Arial"/>
          <w:color w:val="000000"/>
          <w:lang w:val="en-US"/>
        </w:rPr>
        <w:t>it A (DsrA) indicates that sulf</w:t>
      </w:r>
      <w:r w:rsidRPr="00D021E1">
        <w:rPr>
          <w:rFonts w:ascii="Arial" w:hAnsi="Arial" w:cs="Arial"/>
          <w:color w:val="000000"/>
          <w:lang w:val="en-US"/>
        </w:rPr>
        <w:t>ate-reducing bacteri</w:t>
      </w:r>
      <w:r w:rsidR="00D021E1">
        <w:rPr>
          <w:rFonts w:ascii="Arial" w:hAnsi="Arial" w:cs="Arial"/>
          <w:color w:val="000000"/>
          <w:lang w:val="en-US"/>
        </w:rPr>
        <w:t>a are active in all analyz</w:t>
      </w:r>
      <w:r w:rsidRPr="00D021E1">
        <w:rPr>
          <w:rFonts w:ascii="Arial" w:hAnsi="Arial" w:cs="Arial"/>
          <w:color w:val="000000"/>
          <w:lang w:val="en-US"/>
        </w:rPr>
        <w:t xml:space="preserve">ed layers of the interface. Percentage of each </w:t>
      </w:r>
      <w:r w:rsidRPr="00D021E1">
        <w:rPr>
          <w:rFonts w:ascii="Arial" w:hAnsi="Arial" w:cs="Arial"/>
          <w:i/>
          <w:iCs/>
          <w:color w:val="000000"/>
          <w:lang w:val="en-US"/>
        </w:rPr>
        <w:t>dsr</w:t>
      </w:r>
      <w:r w:rsidRPr="00D021E1">
        <w:rPr>
          <w:rFonts w:ascii="Arial" w:hAnsi="Arial" w:cs="Arial"/>
          <w:color w:val="000000"/>
          <w:lang w:val="en-US"/>
        </w:rPr>
        <w:t xml:space="preserve">A ecotype recovered in corresponding libraries shown in parenthesis. The numbers at the nodes indicate the percentages of recovery in 1000 bootstrap re-samplings. Only relevant bootstrap values of ≥ 70% are shown. Sequences of recovered clones are color-coded according to Figures 3 and 4 in the main text. The scale bar corresponds to 5% estimated difference in nucleotide sequence positions. The tree was rooted with </w:t>
      </w:r>
      <w:r w:rsidRPr="00D021E1">
        <w:rPr>
          <w:rFonts w:ascii="Arial" w:hAnsi="Arial" w:cs="Arial"/>
          <w:i/>
          <w:iCs/>
          <w:color w:val="000000"/>
          <w:lang w:val="en-US"/>
        </w:rPr>
        <w:t>Thermodesulforhabdus norvegica dsr</w:t>
      </w:r>
      <w:r w:rsidRPr="00D021E1">
        <w:rPr>
          <w:rFonts w:ascii="Arial" w:hAnsi="Arial" w:cs="Arial"/>
          <w:color w:val="000000"/>
          <w:lang w:val="en-US"/>
        </w:rPr>
        <w:t>AB (AF334597) gene sequence</w:t>
      </w:r>
      <w:r w:rsidRPr="00532829">
        <w:rPr>
          <w:rFonts w:ascii="Arial" w:hAnsi="Arial" w:cs="Arial"/>
          <w:color w:val="000000"/>
          <w:sz w:val="22"/>
          <w:szCs w:val="22"/>
          <w:lang w:val="en-US"/>
        </w:rPr>
        <w:t>.</w:t>
      </w:r>
      <w:r w:rsidRPr="00532829">
        <w:rPr>
          <w:lang w:val="en-US"/>
        </w:rPr>
        <w:t xml:space="preserve"> </w:t>
      </w:r>
    </w:p>
    <w:sectPr w:rsidR="00435981" w:rsidRPr="002D6F01" w:rsidSect="008245B2">
      <w:footerReference w:type="even" r:id="rId19"/>
      <w:footerReference w:type="default" r:id="rId20"/>
      <w:pgSz w:w="11900" w:h="16840"/>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CF63063" w14:textId="77777777" w:rsidR="008077F8" w:rsidRDefault="008077F8" w:rsidP="00DD46E2">
      <w:r>
        <w:separator/>
      </w:r>
    </w:p>
  </w:endnote>
  <w:endnote w:type="continuationSeparator" w:id="0">
    <w:p w14:paraId="23E67A59" w14:textId="77777777" w:rsidR="008077F8" w:rsidRDefault="008077F8" w:rsidP="00DD46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ff3">
    <w:altName w:val="Times New Roman"/>
    <w:panose1 w:val="00000000000000000000"/>
    <w:charset w:val="00"/>
    <w:family w:val="roman"/>
    <w:notTrueType/>
    <w:pitch w:val="default"/>
  </w:font>
  <w:font w:name="Helvetica">
    <w:panose1 w:val="00000000000000000000"/>
    <w:charset w:val="00"/>
    <w:family w:val="auto"/>
    <w:pitch w:val="variable"/>
    <w:sig w:usb0="E00002FF" w:usb1="5000785B" w:usb2="00000000" w:usb3="00000000" w:csb0="0000019F" w:csb1="00000000"/>
  </w:font>
  <w:font w:name="Symbol">
    <w:panose1 w:val="00000000000000000000"/>
    <w:charset w:val="02"/>
    <w:family w:val="auto"/>
    <w:pitch w:val="variable"/>
    <w:sig w:usb0="00000000" w:usb1="10000000" w:usb2="00000000" w:usb3="00000000" w:csb0="80000000"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F655FD" w14:textId="77777777" w:rsidR="008077F8" w:rsidRDefault="008077F8" w:rsidP="00DA45AB">
    <w:pPr>
      <w:pStyle w:val="Pidipagina"/>
      <w:framePr w:wrap="around" w:vAnchor="text" w:hAnchor="margin" w:xAlign="center" w:y="1"/>
      <w:rPr>
        <w:rStyle w:val="Numeropagina"/>
      </w:rPr>
    </w:pPr>
    <w:r>
      <w:rPr>
        <w:rStyle w:val="Numeropagina"/>
      </w:rPr>
      <w:fldChar w:fldCharType="begin"/>
    </w:r>
    <w:r>
      <w:rPr>
        <w:rStyle w:val="Numeropagina"/>
      </w:rPr>
      <w:instrText xml:space="preserve">PAGE  </w:instrText>
    </w:r>
    <w:r>
      <w:rPr>
        <w:rStyle w:val="Numeropagina"/>
      </w:rPr>
      <w:fldChar w:fldCharType="end"/>
    </w:r>
  </w:p>
  <w:p w14:paraId="2EF4DE06" w14:textId="77777777" w:rsidR="008077F8" w:rsidRDefault="008077F8">
    <w:pPr>
      <w:pStyle w:val="Pidipagina"/>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052D4E" w14:textId="77777777" w:rsidR="008077F8" w:rsidRDefault="008077F8" w:rsidP="00DA45AB">
    <w:pPr>
      <w:pStyle w:val="Pidipagina"/>
      <w:framePr w:wrap="around" w:vAnchor="text" w:hAnchor="margin" w:xAlign="center" w:y="1"/>
      <w:rPr>
        <w:rStyle w:val="Numeropagina"/>
      </w:rPr>
    </w:pPr>
    <w:r>
      <w:rPr>
        <w:rStyle w:val="Numeropagina"/>
      </w:rPr>
      <w:fldChar w:fldCharType="begin"/>
    </w:r>
    <w:r>
      <w:rPr>
        <w:rStyle w:val="Numeropagina"/>
      </w:rPr>
      <w:instrText xml:space="preserve">PAGE  </w:instrText>
    </w:r>
    <w:r>
      <w:rPr>
        <w:rStyle w:val="Numeropagina"/>
      </w:rPr>
      <w:fldChar w:fldCharType="separate"/>
    </w:r>
    <w:r w:rsidR="00544015">
      <w:rPr>
        <w:rStyle w:val="Numeropagina"/>
        <w:noProof/>
      </w:rPr>
      <w:t>1</w:t>
    </w:r>
    <w:r>
      <w:rPr>
        <w:rStyle w:val="Numeropagina"/>
      </w:rPr>
      <w:fldChar w:fldCharType="end"/>
    </w:r>
  </w:p>
  <w:p w14:paraId="1A7AD334" w14:textId="77777777" w:rsidR="008077F8" w:rsidRDefault="008077F8">
    <w:pPr>
      <w:pStyle w:val="Pidipagin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732729D" w14:textId="77777777" w:rsidR="008077F8" w:rsidRDefault="008077F8" w:rsidP="00DD46E2">
      <w:r>
        <w:separator/>
      </w:r>
    </w:p>
  </w:footnote>
  <w:footnote w:type="continuationSeparator" w:id="0">
    <w:p w14:paraId="3219F1A6" w14:textId="77777777" w:rsidR="008077F8" w:rsidRDefault="008077F8" w:rsidP="00DD46E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283"/>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2D03"/>
    <w:rsid w:val="000028BF"/>
    <w:rsid w:val="00017C4D"/>
    <w:rsid w:val="00026EF3"/>
    <w:rsid w:val="00070CAB"/>
    <w:rsid w:val="0007168B"/>
    <w:rsid w:val="000931E7"/>
    <w:rsid w:val="000A696E"/>
    <w:rsid w:val="000B0390"/>
    <w:rsid w:val="000D6FAA"/>
    <w:rsid w:val="000F53F6"/>
    <w:rsid w:val="0010224C"/>
    <w:rsid w:val="00105D47"/>
    <w:rsid w:val="0013075F"/>
    <w:rsid w:val="0013704D"/>
    <w:rsid w:val="00140706"/>
    <w:rsid w:val="00157DEF"/>
    <w:rsid w:val="001626D6"/>
    <w:rsid w:val="00177142"/>
    <w:rsid w:val="001A1D97"/>
    <w:rsid w:val="001C03CB"/>
    <w:rsid w:val="001D4697"/>
    <w:rsid w:val="001D5B61"/>
    <w:rsid w:val="001E2534"/>
    <w:rsid w:val="00203B5A"/>
    <w:rsid w:val="002201C0"/>
    <w:rsid w:val="00221EA3"/>
    <w:rsid w:val="00225D23"/>
    <w:rsid w:val="002653E9"/>
    <w:rsid w:val="0028186C"/>
    <w:rsid w:val="00285369"/>
    <w:rsid w:val="00295803"/>
    <w:rsid w:val="002A4D8A"/>
    <w:rsid w:val="002A5816"/>
    <w:rsid w:val="002B3A64"/>
    <w:rsid w:val="002B40F5"/>
    <w:rsid w:val="002D3B0E"/>
    <w:rsid w:val="002D6F01"/>
    <w:rsid w:val="00344951"/>
    <w:rsid w:val="00360DE4"/>
    <w:rsid w:val="00366C94"/>
    <w:rsid w:val="00374ECB"/>
    <w:rsid w:val="003B094D"/>
    <w:rsid w:val="003C1191"/>
    <w:rsid w:val="003D345F"/>
    <w:rsid w:val="003E2221"/>
    <w:rsid w:val="003F29B5"/>
    <w:rsid w:val="00435981"/>
    <w:rsid w:val="00466F71"/>
    <w:rsid w:val="00467E70"/>
    <w:rsid w:val="00475336"/>
    <w:rsid w:val="004A3059"/>
    <w:rsid w:val="004C5F8C"/>
    <w:rsid w:val="004E6701"/>
    <w:rsid w:val="004E7794"/>
    <w:rsid w:val="004F4EB8"/>
    <w:rsid w:val="00506270"/>
    <w:rsid w:val="00507A9F"/>
    <w:rsid w:val="00532829"/>
    <w:rsid w:val="00544015"/>
    <w:rsid w:val="00573FA2"/>
    <w:rsid w:val="00575375"/>
    <w:rsid w:val="005753A0"/>
    <w:rsid w:val="005A0DB1"/>
    <w:rsid w:val="005B2D03"/>
    <w:rsid w:val="005D29DC"/>
    <w:rsid w:val="005D4713"/>
    <w:rsid w:val="006226B9"/>
    <w:rsid w:val="006250E0"/>
    <w:rsid w:val="00673811"/>
    <w:rsid w:val="00674087"/>
    <w:rsid w:val="00684F44"/>
    <w:rsid w:val="006917B4"/>
    <w:rsid w:val="00695BA4"/>
    <w:rsid w:val="006A72CF"/>
    <w:rsid w:val="006E5B71"/>
    <w:rsid w:val="006F25D6"/>
    <w:rsid w:val="00727094"/>
    <w:rsid w:val="00741E94"/>
    <w:rsid w:val="00752CE0"/>
    <w:rsid w:val="00761D3D"/>
    <w:rsid w:val="007709A4"/>
    <w:rsid w:val="007740D5"/>
    <w:rsid w:val="00775E6F"/>
    <w:rsid w:val="007A5A7E"/>
    <w:rsid w:val="007C49C8"/>
    <w:rsid w:val="007D3443"/>
    <w:rsid w:val="007E6DCD"/>
    <w:rsid w:val="007F399F"/>
    <w:rsid w:val="007F7FDF"/>
    <w:rsid w:val="008077F8"/>
    <w:rsid w:val="00807DFD"/>
    <w:rsid w:val="0081052E"/>
    <w:rsid w:val="008245B2"/>
    <w:rsid w:val="00854347"/>
    <w:rsid w:val="008572A1"/>
    <w:rsid w:val="00870781"/>
    <w:rsid w:val="0087198B"/>
    <w:rsid w:val="00873EC0"/>
    <w:rsid w:val="00875B63"/>
    <w:rsid w:val="008A5C2E"/>
    <w:rsid w:val="008A5FFF"/>
    <w:rsid w:val="008B7F26"/>
    <w:rsid w:val="008C762D"/>
    <w:rsid w:val="009008FE"/>
    <w:rsid w:val="00924D2A"/>
    <w:rsid w:val="00952B75"/>
    <w:rsid w:val="00960975"/>
    <w:rsid w:val="00983C39"/>
    <w:rsid w:val="00993E9C"/>
    <w:rsid w:val="009C6E71"/>
    <w:rsid w:val="009D5A29"/>
    <w:rsid w:val="009E4696"/>
    <w:rsid w:val="00A40DA9"/>
    <w:rsid w:val="00A53E33"/>
    <w:rsid w:val="00A54B4B"/>
    <w:rsid w:val="00A7496E"/>
    <w:rsid w:val="00A77467"/>
    <w:rsid w:val="00AA0ADD"/>
    <w:rsid w:val="00AB1CDC"/>
    <w:rsid w:val="00AB2F96"/>
    <w:rsid w:val="00AC1624"/>
    <w:rsid w:val="00AC705E"/>
    <w:rsid w:val="00AD2F55"/>
    <w:rsid w:val="00B02EC9"/>
    <w:rsid w:val="00B05384"/>
    <w:rsid w:val="00B30D11"/>
    <w:rsid w:val="00B41796"/>
    <w:rsid w:val="00B54F6A"/>
    <w:rsid w:val="00B70E84"/>
    <w:rsid w:val="00B820EE"/>
    <w:rsid w:val="00C30673"/>
    <w:rsid w:val="00C3607E"/>
    <w:rsid w:val="00C424B0"/>
    <w:rsid w:val="00C52BAE"/>
    <w:rsid w:val="00C541CA"/>
    <w:rsid w:val="00C65067"/>
    <w:rsid w:val="00C662A4"/>
    <w:rsid w:val="00C800A8"/>
    <w:rsid w:val="00C8077F"/>
    <w:rsid w:val="00CA49A0"/>
    <w:rsid w:val="00CC7518"/>
    <w:rsid w:val="00CE57BC"/>
    <w:rsid w:val="00D021E1"/>
    <w:rsid w:val="00D22E9E"/>
    <w:rsid w:val="00D2618A"/>
    <w:rsid w:val="00D31CE7"/>
    <w:rsid w:val="00D66E00"/>
    <w:rsid w:val="00D7757C"/>
    <w:rsid w:val="00DA45AB"/>
    <w:rsid w:val="00DB12AC"/>
    <w:rsid w:val="00DB5FE0"/>
    <w:rsid w:val="00DC27F8"/>
    <w:rsid w:val="00DD46E2"/>
    <w:rsid w:val="00DE1D23"/>
    <w:rsid w:val="00DF0042"/>
    <w:rsid w:val="00DF540F"/>
    <w:rsid w:val="00E02E16"/>
    <w:rsid w:val="00E15743"/>
    <w:rsid w:val="00E4774F"/>
    <w:rsid w:val="00E75493"/>
    <w:rsid w:val="00E8769D"/>
    <w:rsid w:val="00EC0030"/>
    <w:rsid w:val="00EE6574"/>
    <w:rsid w:val="00EE7830"/>
    <w:rsid w:val="00EF590B"/>
    <w:rsid w:val="00F07EBE"/>
    <w:rsid w:val="00F23ED2"/>
    <w:rsid w:val="00F35F8E"/>
    <w:rsid w:val="00F419D8"/>
    <w:rsid w:val="00F6142C"/>
    <w:rsid w:val="00F8458A"/>
    <w:rsid w:val="00F94A6F"/>
    <w:rsid w:val="00FD46EE"/>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2B7335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ＭＳ 明朝" w:hAnsi="Times New Roman" w:cs="Times New Roman"/>
        <w:lang w:val="it-IT" w:eastAsia="it-IT"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Pr>
      <w:sz w:val="24"/>
      <w:szCs w:val="24"/>
    </w:rPr>
  </w:style>
  <w:style w:type="paragraph" w:styleId="Titolo1">
    <w:name w:val="heading 1"/>
    <w:basedOn w:val="Normale"/>
    <w:link w:val="Titolo1Carattere"/>
    <w:uiPriority w:val="9"/>
    <w:qFormat/>
    <w:rsid w:val="00AC1624"/>
    <w:pPr>
      <w:spacing w:before="100" w:beforeAutospacing="1" w:after="100" w:afterAutospacing="1"/>
      <w:outlineLvl w:val="0"/>
    </w:pPr>
    <w:rPr>
      <w:rFonts w:ascii="Times" w:hAnsi="Times"/>
      <w:b/>
      <w:bCs/>
      <w:kern w:val="36"/>
      <w:sz w:val="48"/>
      <w:szCs w:val="48"/>
    </w:rPr>
  </w:style>
  <w:style w:type="character" w:default="1" w:styleId="Carattere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styleId="Grigliatabella">
    <w:name w:val="Table Grid"/>
    <w:basedOn w:val="Tabellanormale"/>
    <w:uiPriority w:val="59"/>
    <w:rsid w:val="005B2D0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stofumetto">
    <w:name w:val="Balloon Text"/>
    <w:basedOn w:val="Normale"/>
    <w:link w:val="TestofumettoCarattere"/>
    <w:uiPriority w:val="99"/>
    <w:semiHidden/>
    <w:unhideWhenUsed/>
    <w:rsid w:val="000A696E"/>
    <w:rPr>
      <w:rFonts w:ascii="Lucida Grande" w:hAnsi="Lucida Grande" w:cs="Lucida Grande"/>
      <w:sz w:val="18"/>
      <w:szCs w:val="18"/>
    </w:rPr>
  </w:style>
  <w:style w:type="character" w:customStyle="1" w:styleId="TestofumettoCarattere">
    <w:name w:val="Testo fumetto Carattere"/>
    <w:basedOn w:val="Caratterepredefinitoparagrafo"/>
    <w:link w:val="Testofumetto"/>
    <w:uiPriority w:val="99"/>
    <w:semiHidden/>
    <w:rsid w:val="000A696E"/>
    <w:rPr>
      <w:rFonts w:ascii="Lucida Grande" w:hAnsi="Lucida Grande" w:cs="Lucida Grande"/>
      <w:sz w:val="18"/>
      <w:szCs w:val="18"/>
    </w:rPr>
  </w:style>
  <w:style w:type="character" w:styleId="Collegamentoipertestuale">
    <w:name w:val="Hyperlink"/>
    <w:basedOn w:val="Caratterepredefinitoparagrafo"/>
    <w:uiPriority w:val="99"/>
    <w:semiHidden/>
    <w:unhideWhenUsed/>
    <w:rsid w:val="00DD46E2"/>
    <w:rPr>
      <w:color w:val="0000FF"/>
      <w:u w:val="single"/>
    </w:rPr>
  </w:style>
  <w:style w:type="paragraph" w:styleId="Intestazione">
    <w:name w:val="header"/>
    <w:basedOn w:val="Normale"/>
    <w:link w:val="IntestazioneCarattere"/>
    <w:uiPriority w:val="99"/>
    <w:unhideWhenUsed/>
    <w:rsid w:val="00DD46E2"/>
    <w:pPr>
      <w:tabs>
        <w:tab w:val="center" w:pos="4819"/>
        <w:tab w:val="right" w:pos="9638"/>
      </w:tabs>
    </w:pPr>
  </w:style>
  <w:style w:type="character" w:customStyle="1" w:styleId="IntestazioneCarattere">
    <w:name w:val="Intestazione Carattere"/>
    <w:basedOn w:val="Caratterepredefinitoparagrafo"/>
    <w:link w:val="Intestazione"/>
    <w:uiPriority w:val="99"/>
    <w:rsid w:val="00DD46E2"/>
    <w:rPr>
      <w:sz w:val="24"/>
      <w:szCs w:val="24"/>
    </w:rPr>
  </w:style>
  <w:style w:type="paragraph" w:styleId="Pidipagina">
    <w:name w:val="footer"/>
    <w:basedOn w:val="Normale"/>
    <w:link w:val="PidipaginaCarattere"/>
    <w:uiPriority w:val="99"/>
    <w:unhideWhenUsed/>
    <w:rsid w:val="00DD46E2"/>
    <w:pPr>
      <w:tabs>
        <w:tab w:val="center" w:pos="4819"/>
        <w:tab w:val="right" w:pos="9638"/>
      </w:tabs>
    </w:pPr>
  </w:style>
  <w:style w:type="character" w:customStyle="1" w:styleId="PidipaginaCarattere">
    <w:name w:val="Piè di pagina Carattere"/>
    <w:basedOn w:val="Caratterepredefinitoparagrafo"/>
    <w:link w:val="Pidipagina"/>
    <w:uiPriority w:val="99"/>
    <w:rsid w:val="00DD46E2"/>
    <w:rPr>
      <w:sz w:val="24"/>
      <w:szCs w:val="24"/>
    </w:rPr>
  </w:style>
  <w:style w:type="paragraph" w:styleId="PreformattatoHTML">
    <w:name w:val="HTML Preformatted"/>
    <w:basedOn w:val="Normale"/>
    <w:link w:val="PreformattatoHTMLCarattere"/>
    <w:uiPriority w:val="99"/>
    <w:semiHidden/>
    <w:unhideWhenUsed/>
    <w:rsid w:val="00374E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PreformattatoHTMLCarattere">
    <w:name w:val="Preformattato HTML Carattere"/>
    <w:basedOn w:val="Caratterepredefinitoparagrafo"/>
    <w:link w:val="PreformattatoHTML"/>
    <w:uiPriority w:val="99"/>
    <w:semiHidden/>
    <w:rsid w:val="00374ECB"/>
    <w:rPr>
      <w:rFonts w:ascii="Courier" w:hAnsi="Courier" w:cs="Courier"/>
    </w:rPr>
  </w:style>
  <w:style w:type="paragraph" w:styleId="NormaleWeb">
    <w:name w:val="Normal (Web)"/>
    <w:basedOn w:val="Normale"/>
    <w:uiPriority w:val="99"/>
    <w:unhideWhenUsed/>
    <w:rsid w:val="00435981"/>
    <w:pPr>
      <w:spacing w:before="100" w:beforeAutospacing="1" w:after="100" w:afterAutospacing="1"/>
    </w:pPr>
    <w:rPr>
      <w:rFonts w:ascii="Times" w:hAnsi="Times"/>
      <w:sz w:val="20"/>
      <w:szCs w:val="20"/>
    </w:rPr>
  </w:style>
  <w:style w:type="character" w:styleId="Rimandocommento">
    <w:name w:val="annotation reference"/>
    <w:uiPriority w:val="99"/>
    <w:semiHidden/>
    <w:unhideWhenUsed/>
    <w:rsid w:val="006A72CF"/>
    <w:rPr>
      <w:sz w:val="16"/>
      <w:szCs w:val="16"/>
    </w:rPr>
  </w:style>
  <w:style w:type="paragraph" w:styleId="Testocommento">
    <w:name w:val="annotation text"/>
    <w:basedOn w:val="Normale"/>
    <w:link w:val="TestocommentoCarattere"/>
    <w:uiPriority w:val="99"/>
    <w:unhideWhenUsed/>
    <w:rsid w:val="006A72CF"/>
    <w:rPr>
      <w:rFonts w:eastAsia="MS Mincho"/>
      <w:sz w:val="20"/>
      <w:szCs w:val="20"/>
    </w:rPr>
  </w:style>
  <w:style w:type="character" w:customStyle="1" w:styleId="TestocommentoCarattere">
    <w:name w:val="Testo commento Carattere"/>
    <w:basedOn w:val="Caratterepredefinitoparagrafo"/>
    <w:link w:val="Testocommento"/>
    <w:uiPriority w:val="99"/>
    <w:rsid w:val="006A72CF"/>
    <w:rPr>
      <w:rFonts w:eastAsia="MS Mincho"/>
    </w:rPr>
  </w:style>
  <w:style w:type="character" w:customStyle="1" w:styleId="Titolo1Carattere">
    <w:name w:val="Titolo 1 Carattere"/>
    <w:basedOn w:val="Caratterepredefinitoparagrafo"/>
    <w:link w:val="Titolo1"/>
    <w:uiPriority w:val="9"/>
    <w:rsid w:val="00AC1624"/>
    <w:rPr>
      <w:rFonts w:ascii="Times" w:hAnsi="Times"/>
      <w:b/>
      <w:bCs/>
      <w:kern w:val="36"/>
      <w:sz w:val="48"/>
      <w:szCs w:val="48"/>
    </w:rPr>
  </w:style>
  <w:style w:type="character" w:customStyle="1" w:styleId="current-selection">
    <w:name w:val="current-selection"/>
    <w:basedOn w:val="Caratterepredefinitoparagrafo"/>
    <w:rsid w:val="003D345F"/>
  </w:style>
  <w:style w:type="character" w:customStyle="1" w:styleId="a">
    <w:name w:val="_"/>
    <w:basedOn w:val="Caratterepredefinitoparagrafo"/>
    <w:rsid w:val="003D345F"/>
  </w:style>
  <w:style w:type="character" w:styleId="Numeropagina">
    <w:name w:val="page number"/>
    <w:basedOn w:val="Caratterepredefinitoparagrafo"/>
    <w:uiPriority w:val="99"/>
    <w:semiHidden/>
    <w:unhideWhenUsed/>
    <w:rsid w:val="007F7FDF"/>
  </w:style>
  <w:style w:type="character" w:customStyle="1" w:styleId="hps">
    <w:name w:val="hps"/>
    <w:rsid w:val="00875B63"/>
  </w:style>
  <w:style w:type="character" w:customStyle="1" w:styleId="InternetLink">
    <w:name w:val="Internet Link"/>
    <w:rsid w:val="00875B63"/>
    <w:rPr>
      <w:color w:val="000080"/>
      <w:u w:val="single"/>
      <w:lang w:val="uz-Cyrl-UZ" w:eastAsia="uz-Cyrl-UZ" w:bidi="uz-Cyrl-UZ"/>
    </w:rPr>
  </w:style>
  <w:style w:type="character" w:styleId="Enfasicorsivo">
    <w:name w:val="Emphasis"/>
    <w:uiPriority w:val="20"/>
    <w:qFormat/>
    <w:rsid w:val="00295803"/>
    <w:rPr>
      <w:i/>
      <w:iCs/>
    </w:rPr>
  </w:style>
  <w:style w:type="character" w:styleId="Enfasigrassetto">
    <w:name w:val="Strong"/>
    <w:uiPriority w:val="22"/>
    <w:qFormat/>
    <w:rsid w:val="00295803"/>
    <w:rPr>
      <w:b/>
      <w:bCs/>
    </w:rPr>
  </w:style>
  <w:style w:type="character" w:styleId="Collegamentovisitato">
    <w:name w:val="FollowedHyperlink"/>
    <w:basedOn w:val="Caratterepredefinitoparagrafo"/>
    <w:uiPriority w:val="99"/>
    <w:semiHidden/>
    <w:unhideWhenUsed/>
    <w:rsid w:val="00295803"/>
    <w:rPr>
      <w:color w:val="800080" w:themeColor="followedHyperlink"/>
      <w:u w:val="single"/>
    </w:rPr>
  </w:style>
  <w:style w:type="character" w:customStyle="1" w:styleId="enhanced-reference">
    <w:name w:val="enhanced-reference"/>
    <w:basedOn w:val="Caratterepredefinitoparagrafo"/>
    <w:rsid w:val="00807DF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ＭＳ 明朝" w:hAnsi="Times New Roman" w:cs="Times New Roman"/>
        <w:lang w:val="it-IT" w:eastAsia="it-IT"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Pr>
      <w:sz w:val="24"/>
      <w:szCs w:val="24"/>
    </w:rPr>
  </w:style>
  <w:style w:type="paragraph" w:styleId="Titolo1">
    <w:name w:val="heading 1"/>
    <w:basedOn w:val="Normale"/>
    <w:link w:val="Titolo1Carattere"/>
    <w:uiPriority w:val="9"/>
    <w:qFormat/>
    <w:rsid w:val="00AC1624"/>
    <w:pPr>
      <w:spacing w:before="100" w:beforeAutospacing="1" w:after="100" w:afterAutospacing="1"/>
      <w:outlineLvl w:val="0"/>
    </w:pPr>
    <w:rPr>
      <w:rFonts w:ascii="Times" w:hAnsi="Times"/>
      <w:b/>
      <w:bCs/>
      <w:kern w:val="36"/>
      <w:sz w:val="48"/>
      <w:szCs w:val="48"/>
    </w:rPr>
  </w:style>
  <w:style w:type="character" w:default="1" w:styleId="Carattere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styleId="Grigliatabella">
    <w:name w:val="Table Grid"/>
    <w:basedOn w:val="Tabellanormale"/>
    <w:uiPriority w:val="59"/>
    <w:rsid w:val="005B2D0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stofumetto">
    <w:name w:val="Balloon Text"/>
    <w:basedOn w:val="Normale"/>
    <w:link w:val="TestofumettoCarattere"/>
    <w:uiPriority w:val="99"/>
    <w:semiHidden/>
    <w:unhideWhenUsed/>
    <w:rsid w:val="000A696E"/>
    <w:rPr>
      <w:rFonts w:ascii="Lucida Grande" w:hAnsi="Lucida Grande" w:cs="Lucida Grande"/>
      <w:sz w:val="18"/>
      <w:szCs w:val="18"/>
    </w:rPr>
  </w:style>
  <w:style w:type="character" w:customStyle="1" w:styleId="TestofumettoCarattere">
    <w:name w:val="Testo fumetto Carattere"/>
    <w:basedOn w:val="Caratterepredefinitoparagrafo"/>
    <w:link w:val="Testofumetto"/>
    <w:uiPriority w:val="99"/>
    <w:semiHidden/>
    <w:rsid w:val="000A696E"/>
    <w:rPr>
      <w:rFonts w:ascii="Lucida Grande" w:hAnsi="Lucida Grande" w:cs="Lucida Grande"/>
      <w:sz w:val="18"/>
      <w:szCs w:val="18"/>
    </w:rPr>
  </w:style>
  <w:style w:type="character" w:styleId="Collegamentoipertestuale">
    <w:name w:val="Hyperlink"/>
    <w:basedOn w:val="Caratterepredefinitoparagrafo"/>
    <w:uiPriority w:val="99"/>
    <w:semiHidden/>
    <w:unhideWhenUsed/>
    <w:rsid w:val="00DD46E2"/>
    <w:rPr>
      <w:color w:val="0000FF"/>
      <w:u w:val="single"/>
    </w:rPr>
  </w:style>
  <w:style w:type="paragraph" w:styleId="Intestazione">
    <w:name w:val="header"/>
    <w:basedOn w:val="Normale"/>
    <w:link w:val="IntestazioneCarattere"/>
    <w:uiPriority w:val="99"/>
    <w:unhideWhenUsed/>
    <w:rsid w:val="00DD46E2"/>
    <w:pPr>
      <w:tabs>
        <w:tab w:val="center" w:pos="4819"/>
        <w:tab w:val="right" w:pos="9638"/>
      </w:tabs>
    </w:pPr>
  </w:style>
  <w:style w:type="character" w:customStyle="1" w:styleId="IntestazioneCarattere">
    <w:name w:val="Intestazione Carattere"/>
    <w:basedOn w:val="Caratterepredefinitoparagrafo"/>
    <w:link w:val="Intestazione"/>
    <w:uiPriority w:val="99"/>
    <w:rsid w:val="00DD46E2"/>
    <w:rPr>
      <w:sz w:val="24"/>
      <w:szCs w:val="24"/>
    </w:rPr>
  </w:style>
  <w:style w:type="paragraph" w:styleId="Pidipagina">
    <w:name w:val="footer"/>
    <w:basedOn w:val="Normale"/>
    <w:link w:val="PidipaginaCarattere"/>
    <w:uiPriority w:val="99"/>
    <w:unhideWhenUsed/>
    <w:rsid w:val="00DD46E2"/>
    <w:pPr>
      <w:tabs>
        <w:tab w:val="center" w:pos="4819"/>
        <w:tab w:val="right" w:pos="9638"/>
      </w:tabs>
    </w:pPr>
  </w:style>
  <w:style w:type="character" w:customStyle="1" w:styleId="PidipaginaCarattere">
    <w:name w:val="Piè di pagina Carattere"/>
    <w:basedOn w:val="Caratterepredefinitoparagrafo"/>
    <w:link w:val="Pidipagina"/>
    <w:uiPriority w:val="99"/>
    <w:rsid w:val="00DD46E2"/>
    <w:rPr>
      <w:sz w:val="24"/>
      <w:szCs w:val="24"/>
    </w:rPr>
  </w:style>
  <w:style w:type="paragraph" w:styleId="PreformattatoHTML">
    <w:name w:val="HTML Preformatted"/>
    <w:basedOn w:val="Normale"/>
    <w:link w:val="PreformattatoHTMLCarattere"/>
    <w:uiPriority w:val="99"/>
    <w:semiHidden/>
    <w:unhideWhenUsed/>
    <w:rsid w:val="00374E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PreformattatoHTMLCarattere">
    <w:name w:val="Preformattato HTML Carattere"/>
    <w:basedOn w:val="Caratterepredefinitoparagrafo"/>
    <w:link w:val="PreformattatoHTML"/>
    <w:uiPriority w:val="99"/>
    <w:semiHidden/>
    <w:rsid w:val="00374ECB"/>
    <w:rPr>
      <w:rFonts w:ascii="Courier" w:hAnsi="Courier" w:cs="Courier"/>
    </w:rPr>
  </w:style>
  <w:style w:type="paragraph" w:styleId="NormaleWeb">
    <w:name w:val="Normal (Web)"/>
    <w:basedOn w:val="Normale"/>
    <w:uiPriority w:val="99"/>
    <w:unhideWhenUsed/>
    <w:rsid w:val="00435981"/>
    <w:pPr>
      <w:spacing w:before="100" w:beforeAutospacing="1" w:after="100" w:afterAutospacing="1"/>
    </w:pPr>
    <w:rPr>
      <w:rFonts w:ascii="Times" w:hAnsi="Times"/>
      <w:sz w:val="20"/>
      <w:szCs w:val="20"/>
    </w:rPr>
  </w:style>
  <w:style w:type="character" w:styleId="Rimandocommento">
    <w:name w:val="annotation reference"/>
    <w:uiPriority w:val="99"/>
    <w:semiHidden/>
    <w:unhideWhenUsed/>
    <w:rsid w:val="006A72CF"/>
    <w:rPr>
      <w:sz w:val="16"/>
      <w:szCs w:val="16"/>
    </w:rPr>
  </w:style>
  <w:style w:type="paragraph" w:styleId="Testocommento">
    <w:name w:val="annotation text"/>
    <w:basedOn w:val="Normale"/>
    <w:link w:val="TestocommentoCarattere"/>
    <w:uiPriority w:val="99"/>
    <w:unhideWhenUsed/>
    <w:rsid w:val="006A72CF"/>
    <w:rPr>
      <w:rFonts w:eastAsia="MS Mincho"/>
      <w:sz w:val="20"/>
      <w:szCs w:val="20"/>
    </w:rPr>
  </w:style>
  <w:style w:type="character" w:customStyle="1" w:styleId="TestocommentoCarattere">
    <w:name w:val="Testo commento Carattere"/>
    <w:basedOn w:val="Caratterepredefinitoparagrafo"/>
    <w:link w:val="Testocommento"/>
    <w:uiPriority w:val="99"/>
    <w:rsid w:val="006A72CF"/>
    <w:rPr>
      <w:rFonts w:eastAsia="MS Mincho"/>
    </w:rPr>
  </w:style>
  <w:style w:type="character" w:customStyle="1" w:styleId="Titolo1Carattere">
    <w:name w:val="Titolo 1 Carattere"/>
    <w:basedOn w:val="Caratterepredefinitoparagrafo"/>
    <w:link w:val="Titolo1"/>
    <w:uiPriority w:val="9"/>
    <w:rsid w:val="00AC1624"/>
    <w:rPr>
      <w:rFonts w:ascii="Times" w:hAnsi="Times"/>
      <w:b/>
      <w:bCs/>
      <w:kern w:val="36"/>
      <w:sz w:val="48"/>
      <w:szCs w:val="48"/>
    </w:rPr>
  </w:style>
  <w:style w:type="character" w:customStyle="1" w:styleId="current-selection">
    <w:name w:val="current-selection"/>
    <w:basedOn w:val="Caratterepredefinitoparagrafo"/>
    <w:rsid w:val="003D345F"/>
  </w:style>
  <w:style w:type="character" w:customStyle="1" w:styleId="a">
    <w:name w:val="_"/>
    <w:basedOn w:val="Caratterepredefinitoparagrafo"/>
    <w:rsid w:val="003D345F"/>
  </w:style>
  <w:style w:type="character" w:styleId="Numeropagina">
    <w:name w:val="page number"/>
    <w:basedOn w:val="Caratterepredefinitoparagrafo"/>
    <w:uiPriority w:val="99"/>
    <w:semiHidden/>
    <w:unhideWhenUsed/>
    <w:rsid w:val="007F7FDF"/>
  </w:style>
  <w:style w:type="character" w:customStyle="1" w:styleId="hps">
    <w:name w:val="hps"/>
    <w:rsid w:val="00875B63"/>
  </w:style>
  <w:style w:type="character" w:customStyle="1" w:styleId="InternetLink">
    <w:name w:val="Internet Link"/>
    <w:rsid w:val="00875B63"/>
    <w:rPr>
      <w:color w:val="000080"/>
      <w:u w:val="single"/>
      <w:lang w:val="uz-Cyrl-UZ" w:eastAsia="uz-Cyrl-UZ" w:bidi="uz-Cyrl-UZ"/>
    </w:rPr>
  </w:style>
  <w:style w:type="character" w:styleId="Enfasicorsivo">
    <w:name w:val="Emphasis"/>
    <w:uiPriority w:val="20"/>
    <w:qFormat/>
    <w:rsid w:val="00295803"/>
    <w:rPr>
      <w:i/>
      <w:iCs/>
    </w:rPr>
  </w:style>
  <w:style w:type="character" w:styleId="Enfasigrassetto">
    <w:name w:val="Strong"/>
    <w:uiPriority w:val="22"/>
    <w:qFormat/>
    <w:rsid w:val="00295803"/>
    <w:rPr>
      <w:b/>
      <w:bCs/>
    </w:rPr>
  </w:style>
  <w:style w:type="character" w:styleId="Collegamentovisitato">
    <w:name w:val="FollowedHyperlink"/>
    <w:basedOn w:val="Caratterepredefinitoparagrafo"/>
    <w:uiPriority w:val="99"/>
    <w:semiHidden/>
    <w:unhideWhenUsed/>
    <w:rsid w:val="00295803"/>
    <w:rPr>
      <w:color w:val="800080" w:themeColor="followedHyperlink"/>
      <w:u w:val="single"/>
    </w:rPr>
  </w:style>
  <w:style w:type="character" w:customStyle="1" w:styleId="enhanced-reference">
    <w:name w:val="enhanced-reference"/>
    <w:basedOn w:val="Caratterepredefinitoparagrafo"/>
    <w:rsid w:val="00807DF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691909">
      <w:bodyDiv w:val="1"/>
      <w:marLeft w:val="0"/>
      <w:marRight w:val="0"/>
      <w:marTop w:val="0"/>
      <w:marBottom w:val="0"/>
      <w:divBdr>
        <w:top w:val="none" w:sz="0" w:space="0" w:color="auto"/>
        <w:left w:val="none" w:sz="0" w:space="0" w:color="auto"/>
        <w:bottom w:val="none" w:sz="0" w:space="0" w:color="auto"/>
        <w:right w:val="none" w:sz="0" w:space="0" w:color="auto"/>
      </w:divBdr>
      <w:divsChild>
        <w:div w:id="1898125072">
          <w:marLeft w:val="0"/>
          <w:marRight w:val="0"/>
          <w:marTop w:val="0"/>
          <w:marBottom w:val="0"/>
          <w:divBdr>
            <w:top w:val="none" w:sz="0" w:space="0" w:color="auto"/>
            <w:left w:val="none" w:sz="0" w:space="0" w:color="auto"/>
            <w:bottom w:val="none" w:sz="0" w:space="0" w:color="auto"/>
            <w:right w:val="none" w:sz="0" w:space="0" w:color="auto"/>
          </w:divBdr>
        </w:div>
        <w:div w:id="1373337008">
          <w:marLeft w:val="0"/>
          <w:marRight w:val="0"/>
          <w:marTop w:val="0"/>
          <w:marBottom w:val="0"/>
          <w:divBdr>
            <w:top w:val="none" w:sz="0" w:space="0" w:color="auto"/>
            <w:left w:val="none" w:sz="0" w:space="0" w:color="auto"/>
            <w:bottom w:val="none" w:sz="0" w:space="0" w:color="auto"/>
            <w:right w:val="none" w:sz="0" w:space="0" w:color="auto"/>
          </w:divBdr>
        </w:div>
      </w:divsChild>
    </w:div>
    <w:div w:id="266010717">
      <w:bodyDiv w:val="1"/>
      <w:marLeft w:val="0"/>
      <w:marRight w:val="0"/>
      <w:marTop w:val="0"/>
      <w:marBottom w:val="0"/>
      <w:divBdr>
        <w:top w:val="none" w:sz="0" w:space="0" w:color="auto"/>
        <w:left w:val="none" w:sz="0" w:space="0" w:color="auto"/>
        <w:bottom w:val="none" w:sz="0" w:space="0" w:color="auto"/>
        <w:right w:val="none" w:sz="0" w:space="0" w:color="auto"/>
      </w:divBdr>
      <w:divsChild>
        <w:div w:id="449666930">
          <w:marLeft w:val="0"/>
          <w:marRight w:val="0"/>
          <w:marTop w:val="0"/>
          <w:marBottom w:val="0"/>
          <w:divBdr>
            <w:top w:val="none" w:sz="0" w:space="0" w:color="auto"/>
            <w:left w:val="none" w:sz="0" w:space="0" w:color="auto"/>
            <w:bottom w:val="none" w:sz="0" w:space="0" w:color="auto"/>
            <w:right w:val="none" w:sz="0" w:space="0" w:color="auto"/>
          </w:divBdr>
        </w:div>
        <w:div w:id="710958914">
          <w:marLeft w:val="0"/>
          <w:marRight w:val="0"/>
          <w:marTop w:val="0"/>
          <w:marBottom w:val="0"/>
          <w:divBdr>
            <w:top w:val="none" w:sz="0" w:space="0" w:color="auto"/>
            <w:left w:val="none" w:sz="0" w:space="0" w:color="auto"/>
            <w:bottom w:val="none" w:sz="0" w:space="0" w:color="auto"/>
            <w:right w:val="none" w:sz="0" w:space="0" w:color="auto"/>
          </w:divBdr>
        </w:div>
        <w:div w:id="496918860">
          <w:marLeft w:val="0"/>
          <w:marRight w:val="0"/>
          <w:marTop w:val="0"/>
          <w:marBottom w:val="0"/>
          <w:divBdr>
            <w:top w:val="none" w:sz="0" w:space="0" w:color="auto"/>
            <w:left w:val="none" w:sz="0" w:space="0" w:color="auto"/>
            <w:bottom w:val="none" w:sz="0" w:space="0" w:color="auto"/>
            <w:right w:val="none" w:sz="0" w:space="0" w:color="auto"/>
          </w:divBdr>
        </w:div>
        <w:div w:id="1045911033">
          <w:marLeft w:val="0"/>
          <w:marRight w:val="0"/>
          <w:marTop w:val="0"/>
          <w:marBottom w:val="0"/>
          <w:divBdr>
            <w:top w:val="none" w:sz="0" w:space="0" w:color="auto"/>
            <w:left w:val="none" w:sz="0" w:space="0" w:color="auto"/>
            <w:bottom w:val="none" w:sz="0" w:space="0" w:color="auto"/>
            <w:right w:val="none" w:sz="0" w:space="0" w:color="auto"/>
          </w:divBdr>
        </w:div>
        <w:div w:id="1448430093">
          <w:marLeft w:val="0"/>
          <w:marRight w:val="0"/>
          <w:marTop w:val="0"/>
          <w:marBottom w:val="0"/>
          <w:divBdr>
            <w:top w:val="none" w:sz="0" w:space="0" w:color="auto"/>
            <w:left w:val="none" w:sz="0" w:space="0" w:color="auto"/>
            <w:bottom w:val="none" w:sz="0" w:space="0" w:color="auto"/>
            <w:right w:val="none" w:sz="0" w:space="0" w:color="auto"/>
          </w:divBdr>
        </w:div>
        <w:div w:id="1723751949">
          <w:marLeft w:val="0"/>
          <w:marRight w:val="0"/>
          <w:marTop w:val="0"/>
          <w:marBottom w:val="0"/>
          <w:divBdr>
            <w:top w:val="none" w:sz="0" w:space="0" w:color="auto"/>
            <w:left w:val="none" w:sz="0" w:space="0" w:color="auto"/>
            <w:bottom w:val="none" w:sz="0" w:space="0" w:color="auto"/>
            <w:right w:val="none" w:sz="0" w:space="0" w:color="auto"/>
          </w:divBdr>
        </w:div>
        <w:div w:id="1216504974">
          <w:marLeft w:val="0"/>
          <w:marRight w:val="0"/>
          <w:marTop w:val="0"/>
          <w:marBottom w:val="0"/>
          <w:divBdr>
            <w:top w:val="none" w:sz="0" w:space="0" w:color="auto"/>
            <w:left w:val="none" w:sz="0" w:space="0" w:color="auto"/>
            <w:bottom w:val="none" w:sz="0" w:space="0" w:color="auto"/>
            <w:right w:val="none" w:sz="0" w:space="0" w:color="auto"/>
          </w:divBdr>
        </w:div>
        <w:div w:id="1034117625">
          <w:marLeft w:val="0"/>
          <w:marRight w:val="0"/>
          <w:marTop w:val="0"/>
          <w:marBottom w:val="0"/>
          <w:divBdr>
            <w:top w:val="none" w:sz="0" w:space="0" w:color="auto"/>
            <w:left w:val="none" w:sz="0" w:space="0" w:color="auto"/>
            <w:bottom w:val="none" w:sz="0" w:space="0" w:color="auto"/>
            <w:right w:val="none" w:sz="0" w:space="0" w:color="auto"/>
          </w:divBdr>
        </w:div>
        <w:div w:id="720057301">
          <w:marLeft w:val="0"/>
          <w:marRight w:val="0"/>
          <w:marTop w:val="0"/>
          <w:marBottom w:val="0"/>
          <w:divBdr>
            <w:top w:val="none" w:sz="0" w:space="0" w:color="auto"/>
            <w:left w:val="none" w:sz="0" w:space="0" w:color="auto"/>
            <w:bottom w:val="none" w:sz="0" w:space="0" w:color="auto"/>
            <w:right w:val="none" w:sz="0" w:space="0" w:color="auto"/>
          </w:divBdr>
        </w:div>
        <w:div w:id="2138251445">
          <w:marLeft w:val="0"/>
          <w:marRight w:val="0"/>
          <w:marTop w:val="0"/>
          <w:marBottom w:val="0"/>
          <w:divBdr>
            <w:top w:val="none" w:sz="0" w:space="0" w:color="auto"/>
            <w:left w:val="none" w:sz="0" w:space="0" w:color="auto"/>
            <w:bottom w:val="none" w:sz="0" w:space="0" w:color="auto"/>
            <w:right w:val="none" w:sz="0" w:space="0" w:color="auto"/>
          </w:divBdr>
        </w:div>
        <w:div w:id="1089621199">
          <w:marLeft w:val="0"/>
          <w:marRight w:val="0"/>
          <w:marTop w:val="0"/>
          <w:marBottom w:val="0"/>
          <w:divBdr>
            <w:top w:val="none" w:sz="0" w:space="0" w:color="auto"/>
            <w:left w:val="none" w:sz="0" w:space="0" w:color="auto"/>
            <w:bottom w:val="none" w:sz="0" w:space="0" w:color="auto"/>
            <w:right w:val="none" w:sz="0" w:space="0" w:color="auto"/>
          </w:divBdr>
        </w:div>
        <w:div w:id="1261332087">
          <w:marLeft w:val="0"/>
          <w:marRight w:val="0"/>
          <w:marTop w:val="0"/>
          <w:marBottom w:val="0"/>
          <w:divBdr>
            <w:top w:val="none" w:sz="0" w:space="0" w:color="auto"/>
            <w:left w:val="none" w:sz="0" w:space="0" w:color="auto"/>
            <w:bottom w:val="none" w:sz="0" w:space="0" w:color="auto"/>
            <w:right w:val="none" w:sz="0" w:space="0" w:color="auto"/>
          </w:divBdr>
        </w:div>
        <w:div w:id="339550042">
          <w:marLeft w:val="0"/>
          <w:marRight w:val="0"/>
          <w:marTop w:val="0"/>
          <w:marBottom w:val="0"/>
          <w:divBdr>
            <w:top w:val="none" w:sz="0" w:space="0" w:color="auto"/>
            <w:left w:val="none" w:sz="0" w:space="0" w:color="auto"/>
            <w:bottom w:val="none" w:sz="0" w:space="0" w:color="auto"/>
            <w:right w:val="none" w:sz="0" w:space="0" w:color="auto"/>
          </w:divBdr>
        </w:div>
        <w:div w:id="1379009022">
          <w:marLeft w:val="0"/>
          <w:marRight w:val="0"/>
          <w:marTop w:val="0"/>
          <w:marBottom w:val="0"/>
          <w:divBdr>
            <w:top w:val="none" w:sz="0" w:space="0" w:color="auto"/>
            <w:left w:val="none" w:sz="0" w:space="0" w:color="auto"/>
            <w:bottom w:val="none" w:sz="0" w:space="0" w:color="auto"/>
            <w:right w:val="none" w:sz="0" w:space="0" w:color="auto"/>
          </w:divBdr>
        </w:div>
        <w:div w:id="1921519795">
          <w:marLeft w:val="0"/>
          <w:marRight w:val="0"/>
          <w:marTop w:val="0"/>
          <w:marBottom w:val="0"/>
          <w:divBdr>
            <w:top w:val="none" w:sz="0" w:space="0" w:color="auto"/>
            <w:left w:val="none" w:sz="0" w:space="0" w:color="auto"/>
            <w:bottom w:val="none" w:sz="0" w:space="0" w:color="auto"/>
            <w:right w:val="none" w:sz="0" w:space="0" w:color="auto"/>
          </w:divBdr>
        </w:div>
        <w:div w:id="906493994">
          <w:marLeft w:val="0"/>
          <w:marRight w:val="0"/>
          <w:marTop w:val="0"/>
          <w:marBottom w:val="0"/>
          <w:divBdr>
            <w:top w:val="none" w:sz="0" w:space="0" w:color="auto"/>
            <w:left w:val="none" w:sz="0" w:space="0" w:color="auto"/>
            <w:bottom w:val="none" w:sz="0" w:space="0" w:color="auto"/>
            <w:right w:val="none" w:sz="0" w:space="0" w:color="auto"/>
          </w:divBdr>
        </w:div>
        <w:div w:id="1236431157">
          <w:marLeft w:val="0"/>
          <w:marRight w:val="0"/>
          <w:marTop w:val="0"/>
          <w:marBottom w:val="0"/>
          <w:divBdr>
            <w:top w:val="none" w:sz="0" w:space="0" w:color="auto"/>
            <w:left w:val="none" w:sz="0" w:space="0" w:color="auto"/>
            <w:bottom w:val="none" w:sz="0" w:space="0" w:color="auto"/>
            <w:right w:val="none" w:sz="0" w:space="0" w:color="auto"/>
          </w:divBdr>
        </w:div>
        <w:div w:id="834298460">
          <w:marLeft w:val="0"/>
          <w:marRight w:val="0"/>
          <w:marTop w:val="0"/>
          <w:marBottom w:val="0"/>
          <w:divBdr>
            <w:top w:val="none" w:sz="0" w:space="0" w:color="auto"/>
            <w:left w:val="none" w:sz="0" w:space="0" w:color="auto"/>
            <w:bottom w:val="none" w:sz="0" w:space="0" w:color="auto"/>
            <w:right w:val="none" w:sz="0" w:space="0" w:color="auto"/>
          </w:divBdr>
        </w:div>
        <w:div w:id="2113739741">
          <w:marLeft w:val="0"/>
          <w:marRight w:val="0"/>
          <w:marTop w:val="0"/>
          <w:marBottom w:val="0"/>
          <w:divBdr>
            <w:top w:val="none" w:sz="0" w:space="0" w:color="auto"/>
            <w:left w:val="none" w:sz="0" w:space="0" w:color="auto"/>
            <w:bottom w:val="none" w:sz="0" w:space="0" w:color="auto"/>
            <w:right w:val="none" w:sz="0" w:space="0" w:color="auto"/>
          </w:divBdr>
        </w:div>
      </w:divsChild>
    </w:div>
    <w:div w:id="309485876">
      <w:bodyDiv w:val="1"/>
      <w:marLeft w:val="0"/>
      <w:marRight w:val="0"/>
      <w:marTop w:val="0"/>
      <w:marBottom w:val="0"/>
      <w:divBdr>
        <w:top w:val="none" w:sz="0" w:space="0" w:color="auto"/>
        <w:left w:val="none" w:sz="0" w:space="0" w:color="auto"/>
        <w:bottom w:val="none" w:sz="0" w:space="0" w:color="auto"/>
        <w:right w:val="none" w:sz="0" w:space="0" w:color="auto"/>
      </w:divBdr>
    </w:div>
    <w:div w:id="335957411">
      <w:bodyDiv w:val="1"/>
      <w:marLeft w:val="0"/>
      <w:marRight w:val="0"/>
      <w:marTop w:val="0"/>
      <w:marBottom w:val="0"/>
      <w:divBdr>
        <w:top w:val="none" w:sz="0" w:space="0" w:color="auto"/>
        <w:left w:val="none" w:sz="0" w:space="0" w:color="auto"/>
        <w:bottom w:val="none" w:sz="0" w:space="0" w:color="auto"/>
        <w:right w:val="none" w:sz="0" w:space="0" w:color="auto"/>
      </w:divBdr>
    </w:div>
    <w:div w:id="336426272">
      <w:bodyDiv w:val="1"/>
      <w:marLeft w:val="0"/>
      <w:marRight w:val="0"/>
      <w:marTop w:val="0"/>
      <w:marBottom w:val="0"/>
      <w:divBdr>
        <w:top w:val="none" w:sz="0" w:space="0" w:color="auto"/>
        <w:left w:val="none" w:sz="0" w:space="0" w:color="auto"/>
        <w:bottom w:val="none" w:sz="0" w:space="0" w:color="auto"/>
        <w:right w:val="none" w:sz="0" w:space="0" w:color="auto"/>
      </w:divBdr>
    </w:div>
    <w:div w:id="734164266">
      <w:bodyDiv w:val="1"/>
      <w:marLeft w:val="0"/>
      <w:marRight w:val="0"/>
      <w:marTop w:val="0"/>
      <w:marBottom w:val="0"/>
      <w:divBdr>
        <w:top w:val="none" w:sz="0" w:space="0" w:color="auto"/>
        <w:left w:val="none" w:sz="0" w:space="0" w:color="auto"/>
        <w:bottom w:val="none" w:sz="0" w:space="0" w:color="auto"/>
        <w:right w:val="none" w:sz="0" w:space="0" w:color="auto"/>
      </w:divBdr>
    </w:div>
    <w:div w:id="842015259">
      <w:bodyDiv w:val="1"/>
      <w:marLeft w:val="0"/>
      <w:marRight w:val="0"/>
      <w:marTop w:val="0"/>
      <w:marBottom w:val="0"/>
      <w:divBdr>
        <w:top w:val="none" w:sz="0" w:space="0" w:color="auto"/>
        <w:left w:val="none" w:sz="0" w:space="0" w:color="auto"/>
        <w:bottom w:val="none" w:sz="0" w:space="0" w:color="auto"/>
        <w:right w:val="none" w:sz="0" w:space="0" w:color="auto"/>
      </w:divBdr>
    </w:div>
    <w:div w:id="1053119485">
      <w:bodyDiv w:val="1"/>
      <w:marLeft w:val="0"/>
      <w:marRight w:val="0"/>
      <w:marTop w:val="0"/>
      <w:marBottom w:val="0"/>
      <w:divBdr>
        <w:top w:val="none" w:sz="0" w:space="0" w:color="auto"/>
        <w:left w:val="none" w:sz="0" w:space="0" w:color="auto"/>
        <w:bottom w:val="none" w:sz="0" w:space="0" w:color="auto"/>
        <w:right w:val="none" w:sz="0" w:space="0" w:color="auto"/>
      </w:divBdr>
    </w:div>
    <w:div w:id="1158959374">
      <w:bodyDiv w:val="1"/>
      <w:marLeft w:val="0"/>
      <w:marRight w:val="0"/>
      <w:marTop w:val="0"/>
      <w:marBottom w:val="0"/>
      <w:divBdr>
        <w:top w:val="none" w:sz="0" w:space="0" w:color="auto"/>
        <w:left w:val="none" w:sz="0" w:space="0" w:color="auto"/>
        <w:bottom w:val="none" w:sz="0" w:space="0" w:color="auto"/>
        <w:right w:val="none" w:sz="0" w:space="0" w:color="auto"/>
      </w:divBdr>
    </w:div>
    <w:div w:id="1287006026">
      <w:bodyDiv w:val="1"/>
      <w:marLeft w:val="0"/>
      <w:marRight w:val="0"/>
      <w:marTop w:val="0"/>
      <w:marBottom w:val="0"/>
      <w:divBdr>
        <w:top w:val="none" w:sz="0" w:space="0" w:color="auto"/>
        <w:left w:val="none" w:sz="0" w:space="0" w:color="auto"/>
        <w:bottom w:val="none" w:sz="0" w:space="0" w:color="auto"/>
        <w:right w:val="none" w:sz="0" w:space="0" w:color="auto"/>
      </w:divBdr>
    </w:div>
    <w:div w:id="1486512706">
      <w:bodyDiv w:val="1"/>
      <w:marLeft w:val="0"/>
      <w:marRight w:val="0"/>
      <w:marTop w:val="0"/>
      <w:marBottom w:val="0"/>
      <w:divBdr>
        <w:top w:val="none" w:sz="0" w:space="0" w:color="auto"/>
        <w:left w:val="none" w:sz="0" w:space="0" w:color="auto"/>
        <w:bottom w:val="none" w:sz="0" w:space="0" w:color="auto"/>
        <w:right w:val="none" w:sz="0" w:space="0" w:color="auto"/>
      </w:divBdr>
    </w:div>
    <w:div w:id="1645236161">
      <w:bodyDiv w:val="1"/>
      <w:marLeft w:val="0"/>
      <w:marRight w:val="0"/>
      <w:marTop w:val="0"/>
      <w:marBottom w:val="0"/>
      <w:divBdr>
        <w:top w:val="none" w:sz="0" w:space="0" w:color="auto"/>
        <w:left w:val="none" w:sz="0" w:space="0" w:color="auto"/>
        <w:bottom w:val="none" w:sz="0" w:space="0" w:color="auto"/>
        <w:right w:val="none" w:sz="0" w:space="0" w:color="auto"/>
      </w:divBdr>
    </w:div>
    <w:div w:id="1796750475">
      <w:bodyDiv w:val="1"/>
      <w:marLeft w:val="0"/>
      <w:marRight w:val="0"/>
      <w:marTop w:val="0"/>
      <w:marBottom w:val="0"/>
      <w:divBdr>
        <w:top w:val="none" w:sz="0" w:space="0" w:color="auto"/>
        <w:left w:val="none" w:sz="0" w:space="0" w:color="auto"/>
        <w:bottom w:val="none" w:sz="0" w:space="0" w:color="auto"/>
        <w:right w:val="none" w:sz="0" w:space="0" w:color="auto"/>
      </w:divBdr>
      <w:divsChild>
        <w:div w:id="1588146478">
          <w:marLeft w:val="0"/>
          <w:marRight w:val="0"/>
          <w:marTop w:val="0"/>
          <w:marBottom w:val="0"/>
          <w:divBdr>
            <w:top w:val="none" w:sz="0" w:space="0" w:color="auto"/>
            <w:left w:val="none" w:sz="0" w:space="0" w:color="auto"/>
            <w:bottom w:val="none" w:sz="0" w:space="0" w:color="auto"/>
            <w:right w:val="none" w:sz="0" w:space="0" w:color="auto"/>
          </w:divBdr>
        </w:div>
        <w:div w:id="913586853">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jpg"/><Relationship Id="rId20" Type="http://schemas.openxmlformats.org/officeDocument/2006/relationships/footer" Target="footer2.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4.jpg"/><Relationship Id="rId11" Type="http://schemas.openxmlformats.org/officeDocument/2006/relationships/image" Target="media/image5.jpg"/><Relationship Id="rId12" Type="http://schemas.openxmlformats.org/officeDocument/2006/relationships/image" Target="media/image6.jpg"/><Relationship Id="rId13" Type="http://schemas.openxmlformats.org/officeDocument/2006/relationships/image" Target="media/image7.jpg"/><Relationship Id="rId14" Type="http://schemas.openxmlformats.org/officeDocument/2006/relationships/image" Target="media/image8.jpg"/><Relationship Id="rId15" Type="http://schemas.openxmlformats.org/officeDocument/2006/relationships/image" Target="media/image9.jpg"/><Relationship Id="rId16" Type="http://schemas.openxmlformats.org/officeDocument/2006/relationships/image" Target="media/image10.jpg"/><Relationship Id="rId17" Type="http://schemas.openxmlformats.org/officeDocument/2006/relationships/image" Target="media/image11.jpg"/><Relationship Id="rId18" Type="http://schemas.openxmlformats.org/officeDocument/2006/relationships/image" Target="media/image12.jpg"/><Relationship Id="rId19" Type="http://schemas.openxmlformats.org/officeDocument/2006/relationships/footer" Target="footer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image" Target="media/image2.jp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16</Pages>
  <Words>1913</Words>
  <Characters>10910</Characters>
  <Application>Microsoft Macintosh Word</Application>
  <DocSecurity>0</DocSecurity>
  <Lines>90</Lines>
  <Paragraphs>25</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12798</CharactersWithSpaces>
  <SharedDoc>false</SharedDoc>
  <HLinks>
    <vt:vector size="48" baseType="variant">
      <vt:variant>
        <vt:i4>2949209</vt:i4>
      </vt:variant>
      <vt:variant>
        <vt:i4>2912</vt:i4>
      </vt:variant>
      <vt:variant>
        <vt:i4>1025</vt:i4>
      </vt:variant>
      <vt:variant>
        <vt:i4>1</vt:i4>
      </vt:variant>
      <vt:variant>
        <vt:lpwstr>Hephaestus_Figure1</vt:lpwstr>
      </vt:variant>
      <vt:variant>
        <vt:lpwstr/>
      </vt:variant>
      <vt:variant>
        <vt:i4>3014745</vt:i4>
      </vt:variant>
      <vt:variant>
        <vt:i4>2938</vt:i4>
      </vt:variant>
      <vt:variant>
        <vt:i4>1026</vt:i4>
      </vt:variant>
      <vt:variant>
        <vt:i4>1</vt:i4>
      </vt:variant>
      <vt:variant>
        <vt:lpwstr>Hephaestus_Figure2</vt:lpwstr>
      </vt:variant>
      <vt:variant>
        <vt:lpwstr/>
      </vt:variant>
      <vt:variant>
        <vt:i4>3080281</vt:i4>
      </vt:variant>
      <vt:variant>
        <vt:i4>2966</vt:i4>
      </vt:variant>
      <vt:variant>
        <vt:i4>1027</vt:i4>
      </vt:variant>
      <vt:variant>
        <vt:i4>1</vt:i4>
      </vt:variant>
      <vt:variant>
        <vt:lpwstr>Hephaestus_Figure3</vt:lpwstr>
      </vt:variant>
      <vt:variant>
        <vt:lpwstr/>
      </vt:variant>
      <vt:variant>
        <vt:i4>7209085</vt:i4>
      </vt:variant>
      <vt:variant>
        <vt:i4>2994</vt:i4>
      </vt:variant>
      <vt:variant>
        <vt:i4>1032</vt:i4>
      </vt:variant>
      <vt:variant>
        <vt:i4>1</vt:i4>
      </vt:variant>
      <vt:variant>
        <vt:lpwstr>Hephaestus_Fig4</vt:lpwstr>
      </vt:variant>
      <vt:variant>
        <vt:lpwstr/>
      </vt:variant>
      <vt:variant>
        <vt:i4>7536664</vt:i4>
      </vt:variant>
      <vt:variant>
        <vt:i4>3022</vt:i4>
      </vt:variant>
      <vt:variant>
        <vt:i4>1029</vt:i4>
      </vt:variant>
      <vt:variant>
        <vt:i4>1</vt:i4>
      </vt:variant>
      <vt:variant>
        <vt:lpwstr>Figure5A-Stratification</vt:lpwstr>
      </vt:variant>
      <vt:variant>
        <vt:lpwstr/>
      </vt:variant>
      <vt:variant>
        <vt:i4>1507418</vt:i4>
      </vt:variant>
      <vt:variant>
        <vt:i4>3046</vt:i4>
      </vt:variant>
      <vt:variant>
        <vt:i4>1028</vt:i4>
      </vt:variant>
      <vt:variant>
        <vt:i4>1</vt:i4>
      </vt:variant>
      <vt:variant>
        <vt:lpwstr>HephaestusMcrA Phylogeny_FigureS1</vt:lpwstr>
      </vt:variant>
      <vt:variant>
        <vt:lpwstr/>
      </vt:variant>
      <vt:variant>
        <vt:i4>7143474</vt:i4>
      </vt:variant>
      <vt:variant>
        <vt:i4>3070</vt:i4>
      </vt:variant>
      <vt:variant>
        <vt:i4>1030</vt:i4>
      </vt:variant>
      <vt:variant>
        <vt:i4>1</vt:i4>
      </vt:variant>
      <vt:variant>
        <vt:lpwstr>Hephaestus_dsrA_FigureS2</vt:lpwstr>
      </vt:variant>
      <vt:variant>
        <vt:lpwstr/>
      </vt:variant>
      <vt:variant>
        <vt:i4>4456531</vt:i4>
      </vt:variant>
      <vt:variant>
        <vt:i4>3084</vt:i4>
      </vt:variant>
      <vt:variant>
        <vt:i4>1031</vt:i4>
      </vt:variant>
      <vt:variant>
        <vt:i4>1</vt:i4>
      </vt:variant>
      <vt:variant>
        <vt:lpwstr>FigureS3_AmoA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Michail Yakimov</dc:creator>
  <cp:keywords/>
  <dc:description/>
  <cp:lastModifiedBy>Michail Yakimov</cp:lastModifiedBy>
  <cp:revision>6</cp:revision>
  <cp:lastPrinted>2018-06-14T10:04:00Z</cp:lastPrinted>
  <dcterms:created xsi:type="dcterms:W3CDTF">2018-12-14T17:10:00Z</dcterms:created>
  <dcterms:modified xsi:type="dcterms:W3CDTF">2018-12-14T17:45:00Z</dcterms:modified>
</cp:coreProperties>
</file>