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F31DD7" w14:textId="54F5FCEB" w:rsidR="00C96F15" w:rsidRDefault="00987469" w:rsidP="0002486D">
      <w:pPr>
        <w:spacing w:line="480" w:lineRule="auto"/>
        <w:jc w:val="center"/>
        <w:rPr>
          <w:b/>
        </w:rPr>
      </w:pPr>
      <w:r>
        <w:rPr>
          <w:b/>
        </w:rPr>
        <w:t>Simulation</w:t>
      </w:r>
      <w:r w:rsidR="00FC4ED3">
        <w:rPr>
          <w:b/>
        </w:rPr>
        <w:t xml:space="preserve"> of </w:t>
      </w:r>
      <w:r w:rsidR="006444DA">
        <w:rPr>
          <w:b/>
        </w:rPr>
        <w:t xml:space="preserve">Maize </w:t>
      </w:r>
      <w:r w:rsidR="00FC4ED3">
        <w:rPr>
          <w:b/>
        </w:rPr>
        <w:t>Evapotranspiration:</w:t>
      </w:r>
    </w:p>
    <w:p w14:paraId="0DCCB207" w14:textId="77777777" w:rsidR="00446CC5" w:rsidRDefault="00FC4ED3" w:rsidP="0002486D">
      <w:pPr>
        <w:spacing w:line="480" w:lineRule="auto"/>
        <w:jc w:val="center"/>
        <w:rPr>
          <w:b/>
        </w:rPr>
      </w:pPr>
      <w:r>
        <w:rPr>
          <w:b/>
        </w:rPr>
        <w:t xml:space="preserve">An Inter-comparison </w:t>
      </w:r>
      <w:r w:rsidR="000F779B">
        <w:rPr>
          <w:b/>
        </w:rPr>
        <w:t xml:space="preserve">among </w:t>
      </w:r>
      <w:r w:rsidR="008673B9">
        <w:rPr>
          <w:b/>
        </w:rPr>
        <w:t>29</w:t>
      </w:r>
      <w:r>
        <w:rPr>
          <w:b/>
        </w:rPr>
        <w:t xml:space="preserve"> Maize Model</w:t>
      </w:r>
      <w:r w:rsidR="00446CC5">
        <w:rPr>
          <w:b/>
        </w:rPr>
        <w:t>s</w:t>
      </w:r>
    </w:p>
    <w:p w14:paraId="00D65FC2" w14:textId="77777777" w:rsidR="00FC4ED3" w:rsidRDefault="00FC4ED3" w:rsidP="0002486D">
      <w:pPr>
        <w:spacing w:line="480" w:lineRule="auto"/>
        <w:jc w:val="center"/>
        <w:rPr>
          <w:b/>
        </w:rPr>
      </w:pPr>
      <w:r>
        <w:rPr>
          <w:b/>
        </w:rPr>
        <w:t>By</w:t>
      </w:r>
    </w:p>
    <w:p w14:paraId="3B244535" w14:textId="77777777" w:rsidR="0075106E" w:rsidRDefault="00FC4ED3" w:rsidP="0002486D">
      <w:pPr>
        <w:spacing w:line="480" w:lineRule="auto"/>
        <w:jc w:val="center"/>
        <w:rPr>
          <w:b/>
        </w:rPr>
      </w:pPr>
      <w:r>
        <w:rPr>
          <w:b/>
        </w:rPr>
        <w:t>Bruce A. Kimball</w:t>
      </w:r>
      <w:r w:rsidR="002C56B5">
        <w:rPr>
          <w:b/>
          <w:vertAlign w:val="superscript"/>
        </w:rPr>
        <w:t>1</w:t>
      </w:r>
      <w:r>
        <w:rPr>
          <w:b/>
        </w:rPr>
        <w:t>, Kenneth J. Boote</w:t>
      </w:r>
      <w:r w:rsidR="002C56B5">
        <w:rPr>
          <w:b/>
          <w:vertAlign w:val="superscript"/>
        </w:rPr>
        <w:t>2</w:t>
      </w:r>
      <w:r>
        <w:rPr>
          <w:b/>
        </w:rPr>
        <w:t>, Jerry L. Hatfield</w:t>
      </w:r>
      <w:r w:rsidR="002C56B5">
        <w:rPr>
          <w:b/>
          <w:vertAlign w:val="superscript"/>
        </w:rPr>
        <w:t>3</w:t>
      </w:r>
      <w:r>
        <w:rPr>
          <w:b/>
        </w:rPr>
        <w:t xml:space="preserve">, </w:t>
      </w:r>
      <w:r w:rsidR="00A8405F">
        <w:rPr>
          <w:b/>
        </w:rPr>
        <w:t xml:space="preserve">Laj </w:t>
      </w:r>
      <w:r w:rsidR="00FB6BD4">
        <w:rPr>
          <w:b/>
        </w:rPr>
        <w:t xml:space="preserve">R. </w:t>
      </w:r>
      <w:r w:rsidR="00A8405F">
        <w:rPr>
          <w:b/>
        </w:rPr>
        <w:t>Ahuja</w:t>
      </w:r>
      <w:r w:rsidR="00B405C3">
        <w:rPr>
          <w:b/>
          <w:vertAlign w:val="superscript"/>
        </w:rPr>
        <w:t>4</w:t>
      </w:r>
      <w:r w:rsidR="00A8405F">
        <w:rPr>
          <w:b/>
        </w:rPr>
        <w:t>, Claudio Stockle</w:t>
      </w:r>
      <w:r w:rsidR="0035437C">
        <w:rPr>
          <w:b/>
          <w:vertAlign w:val="superscript"/>
        </w:rPr>
        <w:t>5</w:t>
      </w:r>
      <w:r w:rsidR="00A8405F">
        <w:rPr>
          <w:b/>
        </w:rPr>
        <w:t xml:space="preserve">, </w:t>
      </w:r>
      <w:r w:rsidR="00BA3F67">
        <w:rPr>
          <w:b/>
        </w:rPr>
        <w:t>Sotirios Archontoulis</w:t>
      </w:r>
      <w:r w:rsidR="002A5C59">
        <w:rPr>
          <w:b/>
          <w:vertAlign w:val="superscript"/>
        </w:rPr>
        <w:t>6</w:t>
      </w:r>
      <w:r w:rsidR="00BA3F67">
        <w:rPr>
          <w:b/>
        </w:rPr>
        <w:t>, Christian Baron</w:t>
      </w:r>
      <w:r w:rsidR="002A5C59">
        <w:rPr>
          <w:b/>
          <w:vertAlign w:val="superscript"/>
        </w:rPr>
        <w:t>7</w:t>
      </w:r>
      <w:r w:rsidR="00BA3F67">
        <w:rPr>
          <w:b/>
        </w:rPr>
        <w:t xml:space="preserve">, </w:t>
      </w:r>
      <w:r w:rsidR="00455528">
        <w:rPr>
          <w:b/>
        </w:rPr>
        <w:t>Bruno Basso</w:t>
      </w:r>
      <w:r w:rsidR="00395604">
        <w:rPr>
          <w:b/>
          <w:vertAlign w:val="superscript"/>
        </w:rPr>
        <w:t>8</w:t>
      </w:r>
      <w:r w:rsidR="00455528">
        <w:rPr>
          <w:b/>
        </w:rPr>
        <w:t>, Patrick Bertuzzi</w:t>
      </w:r>
      <w:r w:rsidR="005F70F1">
        <w:rPr>
          <w:b/>
          <w:vertAlign w:val="superscript"/>
        </w:rPr>
        <w:t>9</w:t>
      </w:r>
      <w:r w:rsidR="00455528">
        <w:rPr>
          <w:b/>
        </w:rPr>
        <w:t>,</w:t>
      </w:r>
    </w:p>
    <w:p w14:paraId="797FD0C7" w14:textId="77777777" w:rsidR="006E289B" w:rsidRDefault="00455528" w:rsidP="0002486D">
      <w:pPr>
        <w:spacing w:line="480" w:lineRule="auto"/>
        <w:jc w:val="center"/>
        <w:rPr>
          <w:b/>
        </w:rPr>
      </w:pPr>
      <w:r>
        <w:rPr>
          <w:b/>
        </w:rPr>
        <w:t xml:space="preserve"> </w:t>
      </w:r>
      <w:r w:rsidR="00BA3F67">
        <w:rPr>
          <w:b/>
        </w:rPr>
        <w:t>Julie Constantin</w:t>
      </w:r>
      <w:r w:rsidR="00ED1CCC">
        <w:rPr>
          <w:b/>
          <w:vertAlign w:val="superscript"/>
        </w:rPr>
        <w:t>10</w:t>
      </w:r>
      <w:r w:rsidR="00BA3F67">
        <w:rPr>
          <w:b/>
        </w:rPr>
        <w:t>,</w:t>
      </w:r>
      <w:r>
        <w:rPr>
          <w:b/>
        </w:rPr>
        <w:t xml:space="preserve"> Delphine Deryng</w:t>
      </w:r>
      <w:r w:rsidR="00ED1CCC">
        <w:rPr>
          <w:b/>
          <w:vertAlign w:val="superscript"/>
        </w:rPr>
        <w:t>11</w:t>
      </w:r>
      <w:r>
        <w:rPr>
          <w:b/>
        </w:rPr>
        <w:t>, Benjamin Dumont</w:t>
      </w:r>
      <w:r w:rsidR="00ED1CCC">
        <w:rPr>
          <w:b/>
          <w:vertAlign w:val="superscript"/>
        </w:rPr>
        <w:t>12</w:t>
      </w:r>
      <w:r>
        <w:rPr>
          <w:b/>
        </w:rPr>
        <w:t>,</w:t>
      </w:r>
      <w:r w:rsidR="00BA3F67">
        <w:rPr>
          <w:b/>
        </w:rPr>
        <w:t xml:space="preserve"> </w:t>
      </w:r>
      <w:r w:rsidR="00F71FF8">
        <w:rPr>
          <w:b/>
        </w:rPr>
        <w:t>Jean-Louis Durand</w:t>
      </w:r>
      <w:r w:rsidR="00ED1CCC">
        <w:rPr>
          <w:b/>
          <w:vertAlign w:val="superscript"/>
        </w:rPr>
        <w:t>13</w:t>
      </w:r>
      <w:r w:rsidR="00F71FF8">
        <w:rPr>
          <w:b/>
        </w:rPr>
        <w:t>,</w:t>
      </w:r>
    </w:p>
    <w:p w14:paraId="37795562" w14:textId="2962FD1E" w:rsidR="008673B9" w:rsidRDefault="00F71FF8" w:rsidP="0002486D">
      <w:pPr>
        <w:spacing w:line="480" w:lineRule="auto"/>
        <w:jc w:val="center"/>
        <w:rPr>
          <w:b/>
        </w:rPr>
      </w:pPr>
      <w:r>
        <w:rPr>
          <w:b/>
        </w:rPr>
        <w:t xml:space="preserve"> </w:t>
      </w:r>
      <w:r w:rsidR="00BA3F67">
        <w:rPr>
          <w:b/>
        </w:rPr>
        <w:t>Frank Ewert</w:t>
      </w:r>
      <w:r w:rsidR="00E4147F">
        <w:rPr>
          <w:b/>
          <w:vertAlign w:val="superscript"/>
        </w:rPr>
        <w:t>1</w:t>
      </w:r>
      <w:r w:rsidR="00ED1CCC">
        <w:rPr>
          <w:b/>
          <w:vertAlign w:val="superscript"/>
        </w:rPr>
        <w:t>4</w:t>
      </w:r>
      <w:proofErr w:type="gramStart"/>
      <w:r w:rsidR="00ED1CCC">
        <w:rPr>
          <w:b/>
          <w:vertAlign w:val="superscript"/>
        </w:rPr>
        <w:t>,15</w:t>
      </w:r>
      <w:proofErr w:type="gramEnd"/>
      <w:r w:rsidR="00BA3F67">
        <w:rPr>
          <w:b/>
        </w:rPr>
        <w:t xml:space="preserve">, </w:t>
      </w:r>
      <w:r w:rsidR="00A11D40">
        <w:rPr>
          <w:b/>
        </w:rPr>
        <w:t>Thomas Gaiser</w:t>
      </w:r>
      <w:r w:rsidR="00E4147F">
        <w:rPr>
          <w:b/>
          <w:vertAlign w:val="superscript"/>
        </w:rPr>
        <w:t>1</w:t>
      </w:r>
      <w:r w:rsidR="00ED1CCC">
        <w:rPr>
          <w:b/>
          <w:vertAlign w:val="superscript"/>
        </w:rPr>
        <w:t>5</w:t>
      </w:r>
      <w:r w:rsidR="00A11D40">
        <w:rPr>
          <w:b/>
        </w:rPr>
        <w:t xml:space="preserve">, </w:t>
      </w:r>
      <w:r w:rsidR="00300447">
        <w:rPr>
          <w:b/>
        </w:rPr>
        <w:t>Sebastian Gayler</w:t>
      </w:r>
      <w:r w:rsidR="00300447" w:rsidRPr="00300447">
        <w:rPr>
          <w:b/>
          <w:vertAlign w:val="superscript"/>
        </w:rPr>
        <w:t>1</w:t>
      </w:r>
      <w:r w:rsidR="00ED1CCC">
        <w:rPr>
          <w:b/>
          <w:vertAlign w:val="superscript"/>
        </w:rPr>
        <w:t>6</w:t>
      </w:r>
      <w:r w:rsidR="00ED1CCC">
        <w:rPr>
          <w:b/>
        </w:rPr>
        <w:t>,</w:t>
      </w:r>
      <w:r w:rsidR="009A1E4D">
        <w:rPr>
          <w:b/>
        </w:rPr>
        <w:t xml:space="preserve"> </w:t>
      </w:r>
      <w:r w:rsidR="00BA3F67">
        <w:rPr>
          <w:b/>
        </w:rPr>
        <w:t xml:space="preserve">Munir </w:t>
      </w:r>
      <w:r w:rsidR="00084C41">
        <w:rPr>
          <w:b/>
        </w:rPr>
        <w:t xml:space="preserve">P. </w:t>
      </w:r>
      <w:r w:rsidR="00BA3F67">
        <w:rPr>
          <w:b/>
        </w:rPr>
        <w:t>Hoffma</w:t>
      </w:r>
      <w:r w:rsidR="002512C4">
        <w:rPr>
          <w:b/>
        </w:rPr>
        <w:t>n</w:t>
      </w:r>
      <w:r w:rsidR="00BA3F67">
        <w:rPr>
          <w:b/>
        </w:rPr>
        <w:t>n</w:t>
      </w:r>
      <w:r w:rsidR="00E4147F">
        <w:rPr>
          <w:b/>
          <w:vertAlign w:val="superscript"/>
        </w:rPr>
        <w:t>1</w:t>
      </w:r>
      <w:r w:rsidR="00ED1CCC">
        <w:rPr>
          <w:b/>
          <w:vertAlign w:val="superscript"/>
        </w:rPr>
        <w:t>7</w:t>
      </w:r>
      <w:r w:rsidR="00BA3F67">
        <w:rPr>
          <w:b/>
        </w:rPr>
        <w:t xml:space="preserve">, </w:t>
      </w:r>
      <w:proofErr w:type="spellStart"/>
      <w:r w:rsidR="00A11D40">
        <w:rPr>
          <w:b/>
        </w:rPr>
        <w:t>Qianjing</w:t>
      </w:r>
      <w:proofErr w:type="spellEnd"/>
      <w:r w:rsidR="00A11D40">
        <w:rPr>
          <w:b/>
        </w:rPr>
        <w:t xml:space="preserve"> Jiang</w:t>
      </w:r>
      <w:r w:rsidR="00E4147F">
        <w:rPr>
          <w:b/>
          <w:vertAlign w:val="superscript"/>
        </w:rPr>
        <w:t>1</w:t>
      </w:r>
      <w:r w:rsidR="00ED1CCC">
        <w:rPr>
          <w:b/>
          <w:vertAlign w:val="superscript"/>
        </w:rPr>
        <w:t>8</w:t>
      </w:r>
      <w:r w:rsidR="00A11D40">
        <w:rPr>
          <w:b/>
        </w:rPr>
        <w:t xml:space="preserve">, </w:t>
      </w:r>
      <w:r w:rsidR="00BA3F67">
        <w:rPr>
          <w:b/>
        </w:rPr>
        <w:t>Soo-</w:t>
      </w:r>
      <w:proofErr w:type="spellStart"/>
      <w:r w:rsidR="00BA3F67">
        <w:rPr>
          <w:b/>
        </w:rPr>
        <w:t>Hyung</w:t>
      </w:r>
      <w:proofErr w:type="spellEnd"/>
      <w:r w:rsidR="00BA3F67">
        <w:rPr>
          <w:b/>
        </w:rPr>
        <w:t xml:space="preserve"> Kim</w:t>
      </w:r>
      <w:r w:rsidR="00ED1CCC">
        <w:rPr>
          <w:b/>
          <w:vertAlign w:val="superscript"/>
        </w:rPr>
        <w:t>19</w:t>
      </w:r>
      <w:r w:rsidR="00BA3F67">
        <w:rPr>
          <w:b/>
        </w:rPr>
        <w:t>,</w:t>
      </w:r>
      <w:r w:rsidR="00455528">
        <w:rPr>
          <w:b/>
        </w:rPr>
        <w:t xml:space="preserve"> </w:t>
      </w:r>
      <w:r w:rsidR="00980D40">
        <w:rPr>
          <w:b/>
        </w:rPr>
        <w:t>Jo</w:t>
      </w:r>
      <w:r w:rsidR="00455528">
        <w:rPr>
          <w:b/>
        </w:rPr>
        <w:t>n Lizaso</w:t>
      </w:r>
      <w:r w:rsidR="00300447">
        <w:rPr>
          <w:b/>
          <w:vertAlign w:val="superscript"/>
        </w:rPr>
        <w:t>2</w:t>
      </w:r>
      <w:r w:rsidR="00ED1CCC">
        <w:rPr>
          <w:b/>
          <w:vertAlign w:val="superscript"/>
        </w:rPr>
        <w:t>0</w:t>
      </w:r>
      <w:r w:rsidR="00455528">
        <w:rPr>
          <w:b/>
        </w:rPr>
        <w:t>, Sophie Moulin</w:t>
      </w:r>
      <w:r w:rsidR="00A20C94">
        <w:rPr>
          <w:b/>
          <w:vertAlign w:val="superscript"/>
        </w:rPr>
        <w:t>21</w:t>
      </w:r>
      <w:r w:rsidR="00455528">
        <w:rPr>
          <w:b/>
        </w:rPr>
        <w:t xml:space="preserve">, </w:t>
      </w:r>
      <w:r w:rsidR="00F100A1">
        <w:rPr>
          <w:b/>
        </w:rPr>
        <w:t>Claas Nendel</w:t>
      </w:r>
      <w:r w:rsidR="00F100A1">
        <w:rPr>
          <w:b/>
          <w:vertAlign w:val="superscript"/>
        </w:rPr>
        <w:t>1</w:t>
      </w:r>
      <w:r w:rsidR="00ED1CCC">
        <w:rPr>
          <w:b/>
          <w:vertAlign w:val="superscript"/>
        </w:rPr>
        <w:t>4</w:t>
      </w:r>
      <w:r w:rsidR="00F100A1">
        <w:rPr>
          <w:b/>
        </w:rPr>
        <w:t>,</w:t>
      </w:r>
    </w:p>
    <w:p w14:paraId="44CD6A71" w14:textId="4F370FD9" w:rsidR="008673B9" w:rsidRDefault="00F100A1" w:rsidP="0002486D">
      <w:pPr>
        <w:spacing w:line="480" w:lineRule="auto"/>
        <w:jc w:val="center"/>
        <w:rPr>
          <w:b/>
        </w:rPr>
      </w:pPr>
      <w:r>
        <w:rPr>
          <w:b/>
        </w:rPr>
        <w:t xml:space="preserve"> </w:t>
      </w:r>
      <w:r w:rsidR="00455528">
        <w:rPr>
          <w:b/>
        </w:rPr>
        <w:t>Philip Parker</w:t>
      </w:r>
      <w:r w:rsidR="006C2575">
        <w:rPr>
          <w:b/>
          <w:vertAlign w:val="superscript"/>
        </w:rPr>
        <w:t>22</w:t>
      </w:r>
      <w:r w:rsidR="00455528">
        <w:rPr>
          <w:b/>
        </w:rPr>
        <w:t>,</w:t>
      </w:r>
      <w:r w:rsidR="006E289B">
        <w:rPr>
          <w:b/>
        </w:rPr>
        <w:t xml:space="preserve"> </w:t>
      </w:r>
      <w:proofErr w:type="spellStart"/>
      <w:r w:rsidR="006B4F7A">
        <w:rPr>
          <w:b/>
        </w:rPr>
        <w:t>Taru</w:t>
      </w:r>
      <w:proofErr w:type="spellEnd"/>
      <w:r w:rsidR="006B4F7A">
        <w:rPr>
          <w:b/>
        </w:rPr>
        <w:t xml:space="preserve"> </w:t>
      </w:r>
      <w:r w:rsidR="00622027">
        <w:rPr>
          <w:b/>
        </w:rPr>
        <w:t>Palosuo</w:t>
      </w:r>
      <w:r w:rsidR="001157A5">
        <w:rPr>
          <w:b/>
          <w:vertAlign w:val="superscript"/>
        </w:rPr>
        <w:t>2</w:t>
      </w:r>
      <w:r w:rsidR="006C2575">
        <w:rPr>
          <w:b/>
          <w:vertAlign w:val="superscript"/>
        </w:rPr>
        <w:t>3</w:t>
      </w:r>
      <w:r w:rsidR="00622027">
        <w:rPr>
          <w:b/>
        </w:rPr>
        <w:t>,</w:t>
      </w:r>
      <w:r w:rsidR="00300447">
        <w:rPr>
          <w:b/>
        </w:rPr>
        <w:t xml:space="preserve"> Eckart Priesack</w:t>
      </w:r>
      <w:r w:rsidR="00A20C94">
        <w:rPr>
          <w:b/>
          <w:vertAlign w:val="superscript"/>
        </w:rPr>
        <w:t>2</w:t>
      </w:r>
      <w:r w:rsidR="006C2575">
        <w:rPr>
          <w:b/>
          <w:vertAlign w:val="superscript"/>
        </w:rPr>
        <w:t>4</w:t>
      </w:r>
      <w:r w:rsidR="00300447">
        <w:rPr>
          <w:b/>
        </w:rPr>
        <w:t>,</w:t>
      </w:r>
      <w:r w:rsidR="00622027">
        <w:rPr>
          <w:b/>
        </w:rPr>
        <w:t xml:space="preserve"> </w:t>
      </w:r>
      <w:proofErr w:type="spellStart"/>
      <w:r w:rsidR="00A11D40">
        <w:rPr>
          <w:b/>
        </w:rPr>
        <w:t>Zhiming</w:t>
      </w:r>
      <w:proofErr w:type="spellEnd"/>
      <w:r w:rsidR="00A11D40">
        <w:rPr>
          <w:b/>
        </w:rPr>
        <w:t xml:space="preserve"> Qi</w:t>
      </w:r>
      <w:r w:rsidR="00DE4A51">
        <w:rPr>
          <w:b/>
          <w:vertAlign w:val="superscript"/>
        </w:rPr>
        <w:t>1</w:t>
      </w:r>
      <w:r w:rsidR="00ED1CCC">
        <w:rPr>
          <w:b/>
          <w:vertAlign w:val="superscript"/>
        </w:rPr>
        <w:t>8</w:t>
      </w:r>
      <w:r w:rsidR="00A11D40">
        <w:rPr>
          <w:b/>
        </w:rPr>
        <w:t>, Amit Srivastava</w:t>
      </w:r>
      <w:r w:rsidR="00E4147F">
        <w:rPr>
          <w:b/>
          <w:vertAlign w:val="superscript"/>
        </w:rPr>
        <w:t>1</w:t>
      </w:r>
      <w:r w:rsidR="00ED1CCC">
        <w:rPr>
          <w:b/>
          <w:vertAlign w:val="superscript"/>
        </w:rPr>
        <w:t>5</w:t>
      </w:r>
      <w:r w:rsidR="00A11D40">
        <w:rPr>
          <w:b/>
        </w:rPr>
        <w:t>,</w:t>
      </w:r>
      <w:r w:rsidR="00455528">
        <w:rPr>
          <w:b/>
        </w:rPr>
        <w:t xml:space="preserve"> </w:t>
      </w:r>
      <w:r w:rsidR="001D05A7">
        <w:rPr>
          <w:b/>
        </w:rPr>
        <w:t>Tommaso Stella</w:t>
      </w:r>
      <w:r w:rsidR="00ED1CCC">
        <w:rPr>
          <w:b/>
          <w:vertAlign w:val="superscript"/>
        </w:rPr>
        <w:t>14</w:t>
      </w:r>
      <w:r w:rsidR="001D05A7">
        <w:rPr>
          <w:b/>
        </w:rPr>
        <w:t xml:space="preserve">, </w:t>
      </w:r>
      <w:r w:rsidR="00455528">
        <w:rPr>
          <w:b/>
        </w:rPr>
        <w:t>Fulu Tao</w:t>
      </w:r>
      <w:r w:rsidR="001157A5">
        <w:rPr>
          <w:b/>
          <w:vertAlign w:val="superscript"/>
        </w:rPr>
        <w:t>2</w:t>
      </w:r>
      <w:r w:rsidR="006C2575">
        <w:rPr>
          <w:b/>
          <w:vertAlign w:val="superscript"/>
        </w:rPr>
        <w:t>3</w:t>
      </w:r>
      <w:r w:rsidR="00A20C94">
        <w:rPr>
          <w:b/>
          <w:vertAlign w:val="superscript"/>
        </w:rPr>
        <w:t>,2</w:t>
      </w:r>
      <w:r w:rsidR="006C2575">
        <w:rPr>
          <w:b/>
          <w:vertAlign w:val="superscript"/>
        </w:rPr>
        <w:t>5</w:t>
      </w:r>
      <w:r w:rsidR="00455528">
        <w:rPr>
          <w:b/>
        </w:rPr>
        <w:t>,</w:t>
      </w:r>
      <w:r w:rsidR="00A11D40">
        <w:rPr>
          <w:b/>
        </w:rPr>
        <w:t xml:space="preserve"> </w:t>
      </w:r>
      <w:r w:rsidR="00BA3F67">
        <w:rPr>
          <w:b/>
        </w:rPr>
        <w:t xml:space="preserve">Kelly </w:t>
      </w:r>
      <w:r w:rsidR="00987469">
        <w:rPr>
          <w:b/>
        </w:rPr>
        <w:t xml:space="preserve">R. </w:t>
      </w:r>
      <w:r w:rsidR="00BA3F67">
        <w:rPr>
          <w:b/>
        </w:rPr>
        <w:t>Thorp</w:t>
      </w:r>
      <w:r w:rsidR="006A5662">
        <w:rPr>
          <w:b/>
          <w:vertAlign w:val="superscript"/>
        </w:rPr>
        <w:t>1</w:t>
      </w:r>
      <w:r w:rsidR="00BA3F67">
        <w:rPr>
          <w:b/>
        </w:rPr>
        <w:t>, Dennis Timlin</w:t>
      </w:r>
      <w:r w:rsidR="006A5662">
        <w:rPr>
          <w:b/>
          <w:vertAlign w:val="superscript"/>
        </w:rPr>
        <w:t>2</w:t>
      </w:r>
      <w:r w:rsidR="006C2575">
        <w:rPr>
          <w:b/>
          <w:vertAlign w:val="superscript"/>
        </w:rPr>
        <w:t>6</w:t>
      </w:r>
      <w:r w:rsidR="00BA3F67">
        <w:rPr>
          <w:b/>
        </w:rPr>
        <w:t xml:space="preserve">, </w:t>
      </w:r>
      <w:r w:rsidR="008225AE">
        <w:rPr>
          <w:b/>
        </w:rPr>
        <w:t>Tracy E. Twine</w:t>
      </w:r>
      <w:r w:rsidR="00A20C94">
        <w:rPr>
          <w:b/>
          <w:vertAlign w:val="superscript"/>
        </w:rPr>
        <w:t>2</w:t>
      </w:r>
      <w:r w:rsidR="006C2575">
        <w:rPr>
          <w:b/>
          <w:vertAlign w:val="superscript"/>
        </w:rPr>
        <w:t>7</w:t>
      </w:r>
      <w:r w:rsidR="008225AE">
        <w:rPr>
          <w:b/>
        </w:rPr>
        <w:t xml:space="preserve">, </w:t>
      </w:r>
    </w:p>
    <w:p w14:paraId="177942BA" w14:textId="71EB056E" w:rsidR="00FC4ED3" w:rsidRPr="00AF2375" w:rsidRDefault="00BA3F67" w:rsidP="0002486D">
      <w:pPr>
        <w:spacing w:line="480" w:lineRule="auto"/>
        <w:jc w:val="center"/>
        <w:rPr>
          <w:b/>
          <w:vertAlign w:val="superscript"/>
        </w:rPr>
      </w:pPr>
      <w:r>
        <w:rPr>
          <w:b/>
        </w:rPr>
        <w:t>Heidi Webber</w:t>
      </w:r>
      <w:r w:rsidR="00E4147F">
        <w:rPr>
          <w:b/>
          <w:vertAlign w:val="superscript"/>
        </w:rPr>
        <w:t>1</w:t>
      </w:r>
      <w:r w:rsidR="00ED1CCC">
        <w:rPr>
          <w:b/>
          <w:vertAlign w:val="superscript"/>
        </w:rPr>
        <w:t>5</w:t>
      </w:r>
      <w:r>
        <w:rPr>
          <w:b/>
        </w:rPr>
        <w:t xml:space="preserve">, </w:t>
      </w:r>
      <w:proofErr w:type="spellStart"/>
      <w:r>
        <w:rPr>
          <w:b/>
        </w:rPr>
        <w:t>Magali</w:t>
      </w:r>
      <w:proofErr w:type="spellEnd"/>
      <w:r>
        <w:rPr>
          <w:b/>
        </w:rPr>
        <w:t xml:space="preserve"> Willaume</w:t>
      </w:r>
      <w:r w:rsidR="00ED1CCC">
        <w:rPr>
          <w:b/>
          <w:vertAlign w:val="superscript"/>
        </w:rPr>
        <w:t>10</w:t>
      </w:r>
      <w:r w:rsidR="00455528">
        <w:rPr>
          <w:b/>
        </w:rPr>
        <w:t>, Karina Williams</w:t>
      </w:r>
      <w:r w:rsidR="00AF2375">
        <w:rPr>
          <w:b/>
          <w:vertAlign w:val="superscript"/>
        </w:rPr>
        <w:t>2</w:t>
      </w:r>
      <w:r w:rsidR="006C2575">
        <w:rPr>
          <w:b/>
          <w:vertAlign w:val="superscript"/>
        </w:rPr>
        <w:t>8</w:t>
      </w:r>
    </w:p>
    <w:p w14:paraId="22018C99" w14:textId="77777777" w:rsidR="00AD2A29" w:rsidRPr="00FB6BD4" w:rsidRDefault="00AD2A29" w:rsidP="0002486D">
      <w:pPr>
        <w:spacing w:line="480" w:lineRule="auto"/>
        <w:jc w:val="center"/>
      </w:pPr>
    </w:p>
    <w:p w14:paraId="307B97CF" w14:textId="77777777" w:rsidR="00FB6BD4" w:rsidRDefault="002C56B5" w:rsidP="0002486D">
      <w:pPr>
        <w:spacing w:line="480" w:lineRule="auto"/>
      </w:pPr>
      <w:r>
        <w:rPr>
          <w:vertAlign w:val="superscript"/>
        </w:rPr>
        <w:t>1</w:t>
      </w:r>
      <w:r>
        <w:t>U.S. Arid-Land Agricultural Research Center, USDA-ARS, Maricopa, AZ 85138 (</w:t>
      </w:r>
      <w:hyperlink r:id="rId8" w:history="1">
        <w:r w:rsidRPr="005F1079">
          <w:rPr>
            <w:rStyle w:val="Hyperlink"/>
          </w:rPr>
          <w:t>bruce.kimball@ars.usda.gov</w:t>
        </w:r>
      </w:hyperlink>
      <w:r>
        <w:t>;</w:t>
      </w:r>
      <w:r w:rsidR="006A5662">
        <w:t xml:space="preserve"> kelly.thorp@ars.usda.gov;</w:t>
      </w:r>
      <w:r>
        <w:t xml:space="preserve"> </w:t>
      </w:r>
      <w:r w:rsidR="00B405C3">
        <w:t>1-</w:t>
      </w:r>
      <w:r>
        <w:t>520-316-6369)</w:t>
      </w:r>
    </w:p>
    <w:p w14:paraId="107BABF4" w14:textId="2287DE88" w:rsidR="002C56B5" w:rsidRDefault="002C56B5" w:rsidP="0002486D">
      <w:pPr>
        <w:spacing w:line="480" w:lineRule="auto"/>
      </w:pPr>
      <w:r>
        <w:rPr>
          <w:vertAlign w:val="superscript"/>
        </w:rPr>
        <w:t>2</w:t>
      </w:r>
      <w:r>
        <w:t>University of Florida, A</w:t>
      </w:r>
      <w:r w:rsidR="00104AD4">
        <w:t xml:space="preserve">gronomy Department, </w:t>
      </w:r>
      <w:r>
        <w:t>Gainesville, FL 32611 (</w:t>
      </w:r>
      <w:hyperlink r:id="rId9" w:history="1">
        <w:r w:rsidRPr="005F1079">
          <w:rPr>
            <w:rStyle w:val="Hyperlink"/>
          </w:rPr>
          <w:t>kjboote@ufl.edu</w:t>
        </w:r>
      </w:hyperlink>
      <w:r>
        <w:t xml:space="preserve">; </w:t>
      </w:r>
      <w:r w:rsidR="00B405C3">
        <w:t>1-</w:t>
      </w:r>
      <w:r>
        <w:t>352-</w:t>
      </w:r>
      <w:r w:rsidR="00E904DC">
        <w:t>392-1811</w:t>
      </w:r>
      <w:r>
        <w:t>)</w:t>
      </w:r>
    </w:p>
    <w:p w14:paraId="73807B9D" w14:textId="5170C91E" w:rsidR="002C56B5" w:rsidRPr="002C56B5" w:rsidRDefault="002C56B5" w:rsidP="0002486D">
      <w:pPr>
        <w:spacing w:line="480" w:lineRule="auto"/>
      </w:pPr>
      <w:r>
        <w:rPr>
          <w:vertAlign w:val="superscript"/>
        </w:rPr>
        <w:t>3</w:t>
      </w:r>
      <w:r w:rsidRPr="002C56B5">
        <w:t>National Laboratory for Agriculture and the Environment, USDA-ARS, Ames, IA</w:t>
      </w:r>
      <w:r w:rsidR="00B405C3">
        <w:t xml:space="preserve"> 50010-3120 (</w:t>
      </w:r>
      <w:hyperlink r:id="rId10" w:history="1">
        <w:r w:rsidR="00B405C3" w:rsidRPr="005F1079">
          <w:rPr>
            <w:rStyle w:val="Hyperlink"/>
          </w:rPr>
          <w:t>Jerry.Hatfield@ars.usda.gov</w:t>
        </w:r>
      </w:hyperlink>
      <w:r w:rsidR="00B405C3">
        <w:t>; 1-515-294-</w:t>
      </w:r>
      <w:r w:rsidR="00E904DC">
        <w:t>5723</w:t>
      </w:r>
      <w:r w:rsidR="00B405C3">
        <w:t>)</w:t>
      </w:r>
    </w:p>
    <w:p w14:paraId="23133D48" w14:textId="77777777" w:rsidR="00B405C3" w:rsidRDefault="00B405C3" w:rsidP="0002486D">
      <w:pPr>
        <w:spacing w:line="480" w:lineRule="auto"/>
      </w:pPr>
      <w:r>
        <w:rPr>
          <w:vertAlign w:val="superscript"/>
        </w:rPr>
        <w:t>4</w:t>
      </w:r>
      <w:r w:rsidR="00FB6BD4" w:rsidRPr="00FB6BD4">
        <w:t>Agri</w:t>
      </w:r>
      <w:r w:rsidR="00FB6BD4">
        <w:t>cultural Systems Research Unit, USDA, Agricultural Research Service, 2150 Centre Avenue, Bldg. D., Suite 200, Ft. Collins, 80526 CO, (</w:t>
      </w:r>
      <w:hyperlink r:id="rId11" w:history="1">
        <w:r w:rsidR="004C3040" w:rsidRPr="005F1079">
          <w:rPr>
            <w:rStyle w:val="Hyperlink"/>
          </w:rPr>
          <w:t>laj.ahuja@ars.usda.gov</w:t>
        </w:r>
      </w:hyperlink>
      <w:r w:rsidR="004C3040">
        <w:t>, Phone: (970) 492-7315</w:t>
      </w:r>
      <w:r w:rsidR="00FB6BD4">
        <w:t>)</w:t>
      </w:r>
    </w:p>
    <w:p w14:paraId="3422C7C0" w14:textId="77777777" w:rsidR="00FB6BD4" w:rsidRDefault="0035437C" w:rsidP="0002486D">
      <w:pPr>
        <w:spacing w:line="480" w:lineRule="auto"/>
      </w:pPr>
      <w:r>
        <w:rPr>
          <w:vertAlign w:val="superscript"/>
        </w:rPr>
        <w:lastRenderedPageBreak/>
        <w:t>5</w:t>
      </w:r>
      <w:r w:rsidR="00A25C6D" w:rsidRPr="00A25C6D">
        <w:rPr>
          <w:rFonts w:ascii="Lucida Sans Unicode" w:hAnsi="Lucida Sans Unicode" w:cs="Lucida Sans Unicode"/>
          <w:color w:val="262A2D"/>
          <w:sz w:val="20"/>
          <w:szCs w:val="20"/>
          <w:lang w:val="en"/>
        </w:rPr>
        <w:t>Biological Systems Engineering</w:t>
      </w:r>
      <w:r w:rsidR="00A25C6D">
        <w:rPr>
          <w:rFonts w:ascii="Lucida Sans Unicode" w:hAnsi="Lucida Sans Unicode" w:cs="Lucida Sans Unicode"/>
          <w:color w:val="262A2D"/>
          <w:sz w:val="20"/>
          <w:szCs w:val="20"/>
          <w:lang w:val="en"/>
        </w:rPr>
        <w:t>, Washington State University, 1935 E. Grimes Way, PO Box 646120, Washington State University, Pullman WA 99164-6120</w:t>
      </w:r>
      <w:r w:rsidR="00FB6BD4" w:rsidRPr="00FB6BD4">
        <w:t xml:space="preserve"> </w:t>
      </w:r>
      <w:r w:rsidR="00A25C6D">
        <w:t>(</w:t>
      </w:r>
      <w:hyperlink r:id="rId12" w:history="1">
        <w:r w:rsidR="00A25C6D" w:rsidRPr="005F1079">
          <w:rPr>
            <w:rStyle w:val="Hyperlink"/>
          </w:rPr>
          <w:t>stockle@wsu.edu</w:t>
        </w:r>
      </w:hyperlink>
      <w:r w:rsidR="00A25C6D">
        <w:t>; 509-335-1578)</w:t>
      </w:r>
    </w:p>
    <w:p w14:paraId="3555ED5D" w14:textId="77777777" w:rsidR="00A25C6D" w:rsidRDefault="002A5C59" w:rsidP="0002486D">
      <w:pPr>
        <w:spacing w:line="480" w:lineRule="auto"/>
      </w:pPr>
      <w:r>
        <w:rPr>
          <w:vertAlign w:val="superscript"/>
        </w:rPr>
        <w:t>6</w:t>
      </w:r>
      <w:r w:rsidRPr="002A5C59">
        <w:t>Iowa State University</w:t>
      </w:r>
      <w:r>
        <w:t xml:space="preserve">, </w:t>
      </w:r>
      <w:r w:rsidRPr="002A5C59">
        <w:t>Department of Agronomy</w:t>
      </w:r>
      <w:r>
        <w:t xml:space="preserve">, </w:t>
      </w:r>
      <w:r w:rsidRPr="002A5C59">
        <w:t>Ames, Iowa</w:t>
      </w:r>
      <w:r>
        <w:t xml:space="preserve"> 50010 (</w:t>
      </w:r>
      <w:hyperlink r:id="rId13" w:history="1">
        <w:r w:rsidRPr="005F1079">
          <w:rPr>
            <w:rStyle w:val="Hyperlink"/>
          </w:rPr>
          <w:t>sarchont@iastate.edu</w:t>
        </w:r>
      </w:hyperlink>
      <w:r>
        <w:t>; 1-</w:t>
      </w:r>
      <w:r w:rsidRPr="002A5C59">
        <w:t>515-294-7413</w:t>
      </w:r>
      <w:r>
        <w:t>)</w:t>
      </w:r>
    </w:p>
    <w:p w14:paraId="2BE8B160" w14:textId="6EE06933" w:rsidR="00C73413" w:rsidRDefault="002A5C59" w:rsidP="0002486D">
      <w:pPr>
        <w:spacing w:line="480" w:lineRule="auto"/>
      </w:pPr>
      <w:r>
        <w:rPr>
          <w:vertAlign w:val="superscript"/>
          <w:lang w:val="en"/>
        </w:rPr>
        <w:t>7</w:t>
      </w:r>
      <w:r w:rsidR="00C73413" w:rsidRPr="00C73413">
        <w:rPr>
          <w:rFonts w:eastAsia="Times New Roman"/>
        </w:rPr>
        <w:t xml:space="preserve"> </w:t>
      </w:r>
      <w:r w:rsidR="00C73413" w:rsidRPr="00C73413">
        <w:t>CIRAD, UMR TETIS, F-34398 Montpellier, France.</w:t>
      </w:r>
    </w:p>
    <w:p w14:paraId="3C7FCFBE" w14:textId="18E98140" w:rsidR="002A5C59" w:rsidRDefault="00C73413" w:rsidP="0002486D">
      <w:pPr>
        <w:spacing w:line="480" w:lineRule="auto"/>
        <w:rPr>
          <w:lang w:val="en"/>
        </w:rPr>
      </w:pPr>
      <w:r w:rsidRPr="00C73413">
        <w:t xml:space="preserve">TETIS, </w:t>
      </w:r>
      <w:proofErr w:type="spellStart"/>
      <w:r w:rsidRPr="00C73413">
        <w:t>Univ</w:t>
      </w:r>
      <w:proofErr w:type="spellEnd"/>
      <w:r w:rsidRPr="00C73413">
        <w:t xml:space="preserve"> Montpellier, </w:t>
      </w:r>
      <w:proofErr w:type="spellStart"/>
      <w:r w:rsidRPr="00C73413">
        <w:t>AgroParisTech</w:t>
      </w:r>
      <w:proofErr w:type="spellEnd"/>
      <w:r w:rsidRPr="00C73413">
        <w:t>, CIRAD, CNRS, IRSTEA, Montpellier, France.</w:t>
      </w:r>
      <w:r w:rsidR="00EF4D88">
        <w:rPr>
          <w:lang w:val="en"/>
        </w:rPr>
        <w:t xml:space="preserve"> (</w:t>
      </w:r>
      <w:hyperlink r:id="rId14" w:history="1">
        <w:r w:rsidR="00EF4D88" w:rsidRPr="005F1079">
          <w:rPr>
            <w:rStyle w:val="Hyperlink"/>
            <w:lang w:val="en"/>
          </w:rPr>
          <w:t>christian.baron@cirad.fr</w:t>
        </w:r>
      </w:hyperlink>
      <w:r w:rsidR="00EF4D88">
        <w:rPr>
          <w:lang w:val="en"/>
        </w:rPr>
        <w:t xml:space="preserve">; </w:t>
      </w:r>
      <w:r w:rsidR="00EF4D88" w:rsidRPr="00EF4D88">
        <w:rPr>
          <w:lang w:val="en"/>
        </w:rPr>
        <w:t>|Tel: 33 (0)4 67 54 87 28</w:t>
      </w:r>
      <w:r w:rsidR="00EF4D88">
        <w:rPr>
          <w:lang w:val="en"/>
        </w:rPr>
        <w:t>)</w:t>
      </w:r>
    </w:p>
    <w:p w14:paraId="0E518664" w14:textId="77777777" w:rsidR="00395604" w:rsidRDefault="00395604" w:rsidP="0002486D">
      <w:pPr>
        <w:spacing w:line="480" w:lineRule="auto"/>
        <w:rPr>
          <w:lang w:val="en"/>
        </w:rPr>
      </w:pPr>
      <w:r>
        <w:rPr>
          <w:vertAlign w:val="superscript"/>
          <w:lang w:val="en"/>
        </w:rPr>
        <w:t>8</w:t>
      </w:r>
      <w:r>
        <w:t xml:space="preserve">Michigan State University, </w:t>
      </w:r>
      <w:r w:rsidRPr="00395604">
        <w:rPr>
          <w:lang w:val="en"/>
        </w:rPr>
        <w:t>Dept. Geological Sciences and W.K. Kellogg Biological Station</w:t>
      </w:r>
      <w:r>
        <w:rPr>
          <w:lang w:val="en"/>
        </w:rPr>
        <w:t xml:space="preserve">, </w:t>
      </w:r>
      <w:r w:rsidRPr="00395604">
        <w:rPr>
          <w:lang w:val="en"/>
        </w:rPr>
        <w:t>288 Farm Ln, 307 Natural Science Bldg.</w:t>
      </w:r>
      <w:r>
        <w:rPr>
          <w:lang w:val="en"/>
        </w:rPr>
        <w:t xml:space="preserve">, </w:t>
      </w:r>
      <w:r w:rsidRPr="00395604">
        <w:rPr>
          <w:lang w:val="en"/>
        </w:rPr>
        <w:t xml:space="preserve">East Lansing, MI, </w:t>
      </w:r>
      <w:r>
        <w:rPr>
          <w:lang w:val="en"/>
        </w:rPr>
        <w:t>48824 (ba</w:t>
      </w:r>
      <w:r w:rsidRPr="00395604">
        <w:rPr>
          <w:lang w:val="en"/>
        </w:rPr>
        <w:t>sso@msu.edu; 1</w:t>
      </w:r>
      <w:r>
        <w:rPr>
          <w:lang w:val="en"/>
        </w:rPr>
        <w:t>-</w:t>
      </w:r>
      <w:r w:rsidRPr="00395604">
        <w:rPr>
          <w:lang w:val="en"/>
        </w:rPr>
        <w:t>517</w:t>
      </w:r>
      <w:r>
        <w:rPr>
          <w:lang w:val="en"/>
        </w:rPr>
        <w:t>-</w:t>
      </w:r>
      <w:r w:rsidRPr="00395604">
        <w:rPr>
          <w:lang w:val="en"/>
        </w:rPr>
        <w:t>353</w:t>
      </w:r>
      <w:r>
        <w:rPr>
          <w:lang w:val="en"/>
        </w:rPr>
        <w:t>-</w:t>
      </w:r>
      <w:r w:rsidRPr="00395604">
        <w:rPr>
          <w:lang w:val="en"/>
        </w:rPr>
        <w:t>9009</w:t>
      </w:r>
      <w:r>
        <w:rPr>
          <w:lang w:val="en"/>
        </w:rPr>
        <w:t>)</w:t>
      </w:r>
    </w:p>
    <w:p w14:paraId="689D600D" w14:textId="1E6A70A4" w:rsidR="005F70F1" w:rsidRDefault="005F70F1" w:rsidP="0002486D">
      <w:pPr>
        <w:spacing w:line="480" w:lineRule="auto"/>
        <w:rPr>
          <w:lang w:val="en"/>
        </w:rPr>
      </w:pPr>
      <w:r w:rsidRPr="00A20C94">
        <w:rPr>
          <w:vertAlign w:val="superscript"/>
          <w:lang w:val="en"/>
        </w:rPr>
        <w:t>9</w:t>
      </w:r>
      <w:r w:rsidR="00A20C94">
        <w:rPr>
          <w:lang w:val="en"/>
        </w:rPr>
        <w:t xml:space="preserve">US1116 </w:t>
      </w:r>
      <w:proofErr w:type="spellStart"/>
      <w:r w:rsidR="00A20C94">
        <w:rPr>
          <w:lang w:val="en"/>
        </w:rPr>
        <w:t>AgroClim</w:t>
      </w:r>
      <w:proofErr w:type="spellEnd"/>
      <w:r w:rsidR="00A20C94">
        <w:rPr>
          <w:lang w:val="en"/>
        </w:rPr>
        <w:t xml:space="preserve">, </w:t>
      </w:r>
      <w:r w:rsidR="00E437FC" w:rsidRPr="00A20C94">
        <w:rPr>
          <w:lang w:val="en"/>
        </w:rPr>
        <w:t>INRA</w:t>
      </w:r>
      <w:r w:rsidR="00E437FC">
        <w:rPr>
          <w:lang w:val="en"/>
        </w:rPr>
        <w:t xml:space="preserve"> </w:t>
      </w:r>
      <w:proofErr w:type="spellStart"/>
      <w:r w:rsidR="00E437FC">
        <w:rPr>
          <w:lang w:val="en"/>
        </w:rPr>
        <w:t>c</w:t>
      </w:r>
      <w:r w:rsidRPr="00E437FC">
        <w:rPr>
          <w:lang w:val="en"/>
        </w:rPr>
        <w:t>entre</w:t>
      </w:r>
      <w:proofErr w:type="spellEnd"/>
      <w:r w:rsidRPr="005F70F1">
        <w:rPr>
          <w:lang w:val="en"/>
        </w:rPr>
        <w:t xml:space="preserve"> de </w:t>
      </w:r>
      <w:proofErr w:type="spellStart"/>
      <w:r w:rsidRPr="005F70F1">
        <w:rPr>
          <w:lang w:val="en"/>
        </w:rPr>
        <w:t>recherche</w:t>
      </w:r>
      <w:proofErr w:type="spellEnd"/>
      <w:r w:rsidRPr="005F70F1">
        <w:rPr>
          <w:lang w:val="en"/>
        </w:rPr>
        <w:t xml:space="preserve"> Provence-</w:t>
      </w:r>
      <w:proofErr w:type="spellStart"/>
      <w:r w:rsidRPr="005F70F1">
        <w:rPr>
          <w:lang w:val="en"/>
        </w:rPr>
        <w:t>Alpes</w:t>
      </w:r>
      <w:proofErr w:type="spellEnd"/>
      <w:r w:rsidRPr="005F70F1">
        <w:rPr>
          <w:lang w:val="en"/>
        </w:rPr>
        <w:t>-Côte d’Azur</w:t>
      </w:r>
      <w:r>
        <w:rPr>
          <w:lang w:val="en"/>
        </w:rPr>
        <w:t xml:space="preserve">, </w:t>
      </w:r>
      <w:r w:rsidRPr="005F70F1">
        <w:rPr>
          <w:lang w:val="en"/>
        </w:rPr>
        <w:t xml:space="preserve">228, route de </w:t>
      </w:r>
      <w:proofErr w:type="spellStart"/>
      <w:r w:rsidRPr="005F70F1">
        <w:rPr>
          <w:lang w:val="en"/>
        </w:rPr>
        <w:t>l'Aérodrome</w:t>
      </w:r>
      <w:proofErr w:type="spellEnd"/>
      <w:r>
        <w:rPr>
          <w:lang w:val="en"/>
        </w:rPr>
        <w:t xml:space="preserve">, </w:t>
      </w:r>
      <w:r w:rsidRPr="005F70F1">
        <w:rPr>
          <w:lang w:val="en"/>
        </w:rPr>
        <w:t>CS 40 509</w:t>
      </w:r>
      <w:r>
        <w:rPr>
          <w:lang w:val="en"/>
        </w:rPr>
        <w:t xml:space="preserve">, </w:t>
      </w:r>
      <w:r w:rsidRPr="005F70F1">
        <w:rPr>
          <w:lang w:val="en"/>
        </w:rPr>
        <w:t xml:space="preserve">Domaine Saint Paul, Site </w:t>
      </w:r>
      <w:proofErr w:type="spellStart"/>
      <w:r w:rsidRPr="005F70F1">
        <w:rPr>
          <w:lang w:val="en"/>
        </w:rPr>
        <w:t>Agroparc</w:t>
      </w:r>
      <w:proofErr w:type="spellEnd"/>
      <w:r>
        <w:rPr>
          <w:lang w:val="en"/>
        </w:rPr>
        <w:t xml:space="preserve">, 84914 Avignon </w:t>
      </w:r>
      <w:proofErr w:type="spellStart"/>
      <w:r>
        <w:rPr>
          <w:lang w:val="en"/>
        </w:rPr>
        <w:t>Cedex</w:t>
      </w:r>
      <w:proofErr w:type="spellEnd"/>
      <w:r>
        <w:rPr>
          <w:lang w:val="en"/>
        </w:rPr>
        <w:t xml:space="preserve"> 9, France (</w:t>
      </w:r>
      <w:hyperlink r:id="rId15" w:history="1">
        <w:r w:rsidR="00A20C94" w:rsidRPr="00EB3E30">
          <w:rPr>
            <w:rStyle w:val="Hyperlink"/>
            <w:lang w:val="en"/>
          </w:rPr>
          <w:t>patrick.bertuzzi@inra.fr</w:t>
        </w:r>
      </w:hyperlink>
      <w:r w:rsidR="00E437FC">
        <w:rPr>
          <w:rStyle w:val="Hyperlink"/>
          <w:lang w:val="en"/>
        </w:rPr>
        <w:t xml:space="preserve">, </w:t>
      </w:r>
      <w:proofErr w:type="spellStart"/>
      <w:r w:rsidR="00E437FC" w:rsidRPr="005F70F1">
        <w:rPr>
          <w:lang w:val="en"/>
        </w:rPr>
        <w:t>Tél</w:t>
      </w:r>
      <w:proofErr w:type="spellEnd"/>
      <w:proofErr w:type="gramStart"/>
      <w:r w:rsidR="00E437FC" w:rsidRPr="005F70F1">
        <w:rPr>
          <w:lang w:val="en"/>
        </w:rPr>
        <w:t>. :</w:t>
      </w:r>
      <w:proofErr w:type="gramEnd"/>
      <w:r w:rsidR="00E437FC" w:rsidRPr="005F70F1">
        <w:rPr>
          <w:lang w:val="en"/>
        </w:rPr>
        <w:t xml:space="preserve"> +33 (0)4 32 72 22 25</w:t>
      </w:r>
      <w:r w:rsidR="00057A84">
        <w:rPr>
          <w:lang w:val="en"/>
        </w:rPr>
        <w:t>)</w:t>
      </w:r>
    </w:p>
    <w:p w14:paraId="787AB5A0" w14:textId="77777777" w:rsidR="00C402A5" w:rsidRPr="00C402A5" w:rsidRDefault="00ED1CCC" w:rsidP="0002486D">
      <w:pPr>
        <w:spacing w:line="480" w:lineRule="auto"/>
        <w:rPr>
          <w:lang w:val="fr-FR"/>
        </w:rPr>
      </w:pPr>
      <w:r>
        <w:rPr>
          <w:vertAlign w:val="superscript"/>
          <w:lang w:val="fr-FR"/>
        </w:rPr>
        <w:t>10</w:t>
      </w:r>
      <w:r w:rsidR="00C402A5" w:rsidRPr="00C402A5">
        <w:rPr>
          <w:bCs/>
          <w:lang w:val="fr-FR"/>
        </w:rPr>
        <w:t xml:space="preserve">AGIR,  Université de Toulouse, INRA, INPT, INP- EI PURPAN, </w:t>
      </w:r>
      <w:r w:rsidR="00EC1490" w:rsidRPr="00EC1490">
        <w:rPr>
          <w:bCs/>
        </w:rPr>
        <w:t xml:space="preserve">24 </w:t>
      </w:r>
      <w:proofErr w:type="spellStart"/>
      <w:r w:rsidR="00EC1490" w:rsidRPr="00EC1490">
        <w:rPr>
          <w:bCs/>
        </w:rPr>
        <w:t>Chemin</w:t>
      </w:r>
      <w:proofErr w:type="spellEnd"/>
      <w:r w:rsidR="00EC1490" w:rsidRPr="00EC1490">
        <w:rPr>
          <w:bCs/>
        </w:rPr>
        <w:t xml:space="preserve"> de </w:t>
      </w:r>
      <w:proofErr w:type="spellStart"/>
      <w:r w:rsidR="00EC1490" w:rsidRPr="00EC1490">
        <w:rPr>
          <w:bCs/>
        </w:rPr>
        <w:t>Borde</w:t>
      </w:r>
      <w:proofErr w:type="spellEnd"/>
      <w:r w:rsidR="00EC1490" w:rsidRPr="00EC1490">
        <w:rPr>
          <w:bCs/>
        </w:rPr>
        <w:t xml:space="preserve"> Rouge - </w:t>
      </w:r>
      <w:proofErr w:type="spellStart"/>
      <w:r w:rsidR="00EC1490" w:rsidRPr="00EC1490">
        <w:rPr>
          <w:bCs/>
        </w:rPr>
        <w:t>Auzeville</w:t>
      </w:r>
      <w:proofErr w:type="spellEnd"/>
      <w:r w:rsidR="00EC1490" w:rsidRPr="00EC1490">
        <w:rPr>
          <w:bCs/>
        </w:rPr>
        <w:t xml:space="preserve"> CS 52627</w:t>
      </w:r>
      <w:r w:rsidR="00EC1490">
        <w:rPr>
          <w:bCs/>
        </w:rPr>
        <w:t xml:space="preserve">, </w:t>
      </w:r>
      <w:r w:rsidR="00EC1490" w:rsidRPr="00EC1490">
        <w:rPr>
          <w:bCs/>
          <w:lang w:val="fr-FR"/>
        </w:rPr>
        <w:t xml:space="preserve"> </w:t>
      </w:r>
      <w:proofErr w:type="spellStart"/>
      <w:r w:rsidR="00C402A5" w:rsidRPr="00C402A5">
        <w:rPr>
          <w:bCs/>
          <w:lang w:val="fr-FR"/>
        </w:rPr>
        <w:t>CastanetTolosan</w:t>
      </w:r>
      <w:proofErr w:type="spellEnd"/>
      <w:r w:rsidR="00C402A5" w:rsidRPr="00C402A5">
        <w:rPr>
          <w:bCs/>
          <w:lang w:val="fr-FR"/>
        </w:rPr>
        <w:t>, France</w:t>
      </w:r>
      <w:r w:rsidR="00C402A5" w:rsidRPr="00C402A5" w:rsidDel="00740BF5">
        <w:rPr>
          <w:lang w:val="fr-FR"/>
        </w:rPr>
        <w:t xml:space="preserve"> </w:t>
      </w:r>
      <w:r w:rsidR="00C402A5" w:rsidRPr="00C402A5">
        <w:rPr>
          <w:lang w:val="fr-FR"/>
        </w:rPr>
        <w:t xml:space="preserve">(julie.constantin@toulouse.inra.fr; Tel: +33 (0)5 61 28 50 26; </w:t>
      </w:r>
      <w:hyperlink r:id="rId16" w:history="1">
        <w:r w:rsidR="00C402A5" w:rsidRPr="00C402A5">
          <w:rPr>
            <w:rStyle w:val="Hyperlink"/>
            <w:lang w:val="fr-FR"/>
          </w:rPr>
          <w:t>magali.willaume@ensat.fr</w:t>
        </w:r>
      </w:hyperlink>
      <w:r w:rsidR="00C402A5" w:rsidRPr="00C402A5">
        <w:rPr>
          <w:lang w:val="fr-FR"/>
        </w:rPr>
        <w:t>; Tel: +33 (0)5 61 28 54 23).</w:t>
      </w:r>
    </w:p>
    <w:p w14:paraId="1696B257" w14:textId="3230B98C" w:rsidR="00B85C06" w:rsidRDefault="00ED1CCC" w:rsidP="0002486D">
      <w:pPr>
        <w:spacing w:line="480" w:lineRule="auto"/>
        <w:rPr>
          <w:lang w:val="en"/>
        </w:rPr>
      </w:pPr>
      <w:r>
        <w:rPr>
          <w:vertAlign w:val="superscript"/>
          <w:lang w:val="en"/>
        </w:rPr>
        <w:t>11</w:t>
      </w:r>
      <w:r w:rsidR="00BA146B">
        <w:rPr>
          <w:lang w:val="en"/>
        </w:rPr>
        <w:t xml:space="preserve">Climate Analytics, </w:t>
      </w:r>
      <w:proofErr w:type="spellStart"/>
      <w:r w:rsidR="00BA146B">
        <w:rPr>
          <w:lang w:val="en"/>
        </w:rPr>
        <w:t>Ritterstr</w:t>
      </w:r>
      <w:proofErr w:type="spellEnd"/>
      <w:r w:rsidR="00BA146B">
        <w:rPr>
          <w:lang w:val="en"/>
        </w:rPr>
        <w:t>. 3, Berlin 109069 Germany (delphine.deryng@climateanalytics.org</w:t>
      </w:r>
      <w:r w:rsidR="00E904DC">
        <w:rPr>
          <w:lang w:val="en"/>
        </w:rPr>
        <w:t>/delphine.deryng@mail.mcgill.ca</w:t>
      </w:r>
      <w:r w:rsidR="00BA146B">
        <w:rPr>
          <w:lang w:val="en"/>
        </w:rPr>
        <w:t>)</w:t>
      </w:r>
    </w:p>
    <w:p w14:paraId="2E4466C8" w14:textId="77777777" w:rsidR="005360AA" w:rsidRDefault="00ED1CCC" w:rsidP="0002486D">
      <w:pPr>
        <w:spacing w:line="480" w:lineRule="auto"/>
        <w:rPr>
          <w:lang w:val="en"/>
        </w:rPr>
      </w:pPr>
      <w:r>
        <w:rPr>
          <w:vertAlign w:val="superscript"/>
          <w:lang w:val="en"/>
        </w:rPr>
        <w:t>12</w:t>
      </w:r>
      <w:proofErr w:type="spellStart"/>
      <w:r w:rsidR="00160371" w:rsidRPr="00160371">
        <w:t>ULg-GxABT</w:t>
      </w:r>
      <w:proofErr w:type="spellEnd"/>
      <w:r w:rsidR="00160371" w:rsidRPr="00160371">
        <w:t xml:space="preserve">, University of Liege, Gembloux Agro-Bio Tech Faculty, Dpt. Agronomy, Bio-Engineering and Chemistry, Crop Science Unit, Passage des </w:t>
      </w:r>
      <w:proofErr w:type="spellStart"/>
      <w:r w:rsidR="00160371" w:rsidRPr="00160371">
        <w:t>Déportés</w:t>
      </w:r>
      <w:proofErr w:type="spellEnd"/>
      <w:r w:rsidR="00160371" w:rsidRPr="00160371">
        <w:t>, 2, 5030, Gembloux, Belgium (</w:t>
      </w:r>
      <w:hyperlink r:id="rId17" w:history="1">
        <w:r w:rsidR="00160371" w:rsidRPr="00160371">
          <w:rPr>
            <w:rStyle w:val="Hyperlink"/>
          </w:rPr>
          <w:t>Benjamin.Dumont@ulg.ac.be</w:t>
        </w:r>
      </w:hyperlink>
      <w:r w:rsidR="00160371" w:rsidRPr="00160371">
        <w:t>; Tel : +32(0)81.62</w:t>
      </w:r>
    </w:p>
    <w:p w14:paraId="1127E2D2" w14:textId="77777777" w:rsidR="00984D96" w:rsidRPr="00984D96" w:rsidRDefault="00ED1CCC" w:rsidP="0002486D">
      <w:pPr>
        <w:spacing w:line="480" w:lineRule="auto"/>
        <w:rPr>
          <w:lang w:val="en"/>
        </w:rPr>
      </w:pPr>
      <w:r>
        <w:rPr>
          <w:vertAlign w:val="superscript"/>
          <w:lang w:val="en"/>
        </w:rPr>
        <w:lastRenderedPageBreak/>
        <w:t>13</w:t>
      </w:r>
      <w:r w:rsidR="00984D96">
        <w:rPr>
          <w:lang w:val="en"/>
        </w:rPr>
        <w:t>Unit</w:t>
      </w:r>
      <w:r w:rsidR="00984D96">
        <w:rPr>
          <w:rFonts w:cs="Times New Roman"/>
          <w:lang w:val="en"/>
        </w:rPr>
        <w:t>é</w:t>
      </w:r>
      <w:r w:rsidR="00984D96">
        <w:rPr>
          <w:lang w:val="en"/>
        </w:rPr>
        <w:t xml:space="preserve"> de </w:t>
      </w:r>
      <w:proofErr w:type="spellStart"/>
      <w:r w:rsidR="00984D96">
        <w:rPr>
          <w:lang w:val="en"/>
        </w:rPr>
        <w:t>Rech</w:t>
      </w:r>
      <w:r w:rsidR="009E03C1">
        <w:rPr>
          <w:lang w:val="en"/>
        </w:rPr>
        <w:t>erche</w:t>
      </w:r>
      <w:proofErr w:type="spellEnd"/>
      <w:r w:rsidR="009E03C1">
        <w:rPr>
          <w:lang w:val="en"/>
        </w:rPr>
        <w:t xml:space="preserve"> </w:t>
      </w:r>
      <w:proofErr w:type="spellStart"/>
      <w:r w:rsidR="009E03C1">
        <w:rPr>
          <w:lang w:val="en"/>
        </w:rPr>
        <w:t>Pluridisciplinaire</w:t>
      </w:r>
      <w:proofErr w:type="spellEnd"/>
      <w:r w:rsidR="009E03C1">
        <w:rPr>
          <w:lang w:val="en"/>
        </w:rPr>
        <w:t xml:space="preserve"> Prairie </w:t>
      </w:r>
      <w:proofErr w:type="gramStart"/>
      <w:r w:rsidR="009E03C1">
        <w:rPr>
          <w:lang w:val="en"/>
        </w:rPr>
        <w:t>et</w:t>
      </w:r>
      <w:proofErr w:type="gramEnd"/>
      <w:r w:rsidR="009E03C1">
        <w:rPr>
          <w:lang w:val="en"/>
        </w:rPr>
        <w:t xml:space="preserve"> </w:t>
      </w:r>
      <w:proofErr w:type="spellStart"/>
      <w:r w:rsidR="00984D96">
        <w:rPr>
          <w:lang w:val="en"/>
        </w:rPr>
        <w:t>Plantes</w:t>
      </w:r>
      <w:proofErr w:type="spellEnd"/>
      <w:r w:rsidR="00984D96">
        <w:rPr>
          <w:lang w:val="en"/>
        </w:rPr>
        <w:t xml:space="preserve"> </w:t>
      </w:r>
      <w:proofErr w:type="spellStart"/>
      <w:r w:rsidR="00984D96">
        <w:rPr>
          <w:lang w:val="en"/>
        </w:rPr>
        <w:t>Fourrag</w:t>
      </w:r>
      <w:r w:rsidR="00984D96">
        <w:rPr>
          <w:rFonts w:cs="Times New Roman"/>
          <w:lang w:val="en"/>
        </w:rPr>
        <w:t>è</w:t>
      </w:r>
      <w:r w:rsidR="009E03C1">
        <w:rPr>
          <w:lang w:val="en"/>
        </w:rPr>
        <w:t>res</w:t>
      </w:r>
      <w:proofErr w:type="spellEnd"/>
      <w:r w:rsidR="009E03C1">
        <w:rPr>
          <w:lang w:val="en"/>
        </w:rPr>
        <w:t xml:space="preserve">, INRA, 86 600 </w:t>
      </w:r>
      <w:proofErr w:type="spellStart"/>
      <w:r w:rsidR="009E03C1">
        <w:rPr>
          <w:lang w:val="en"/>
        </w:rPr>
        <w:t>Lusignan</w:t>
      </w:r>
      <w:proofErr w:type="spellEnd"/>
      <w:r w:rsidR="00984D96">
        <w:rPr>
          <w:lang w:val="en"/>
        </w:rPr>
        <w:t>, France (</w:t>
      </w:r>
      <w:hyperlink r:id="rId18" w:history="1">
        <w:r w:rsidR="00F31179" w:rsidRPr="00FA3E97">
          <w:rPr>
            <w:rStyle w:val="Hyperlink"/>
            <w:rFonts w:ascii="Calibri" w:hAnsi="Calibri"/>
            <w:sz w:val="22"/>
            <w:lang w:val="es-ES"/>
          </w:rPr>
          <w:t>jean-louis.durand@inra.fr</w:t>
        </w:r>
      </w:hyperlink>
      <w:r w:rsidR="00AA7E11">
        <w:rPr>
          <w:rFonts w:ascii="Calibri" w:hAnsi="Calibri"/>
          <w:sz w:val="22"/>
          <w:lang w:val="es-ES"/>
        </w:rPr>
        <w:t>;</w:t>
      </w:r>
      <w:r w:rsidR="00AA7E11" w:rsidRPr="00AA7E11">
        <w:rPr>
          <w:rFonts w:ascii="Calibri" w:hAnsi="Calibri" w:cs="Times New Roman"/>
          <w:color w:val="008000"/>
          <w:sz w:val="22"/>
          <w:lang w:val="fr-FR"/>
        </w:rPr>
        <w:t xml:space="preserve"> </w:t>
      </w:r>
      <w:r w:rsidR="00AA7E11" w:rsidRPr="00AA7E11">
        <w:rPr>
          <w:rFonts w:ascii="Calibri" w:hAnsi="Calibri"/>
          <w:sz w:val="22"/>
          <w:lang w:val="fr-FR"/>
        </w:rPr>
        <w:t>Tel 33(0)5 49 55 60 94</w:t>
      </w:r>
      <w:r w:rsidR="00AA7E11">
        <w:rPr>
          <w:rFonts w:ascii="Calibri" w:hAnsi="Calibri"/>
          <w:sz w:val="22"/>
          <w:lang w:val="fr-FR"/>
        </w:rPr>
        <w:t>)</w:t>
      </w:r>
    </w:p>
    <w:p w14:paraId="423555CD" w14:textId="36621DE9" w:rsidR="005360AA" w:rsidRDefault="006C292F" w:rsidP="0002486D">
      <w:pPr>
        <w:spacing w:line="480" w:lineRule="auto"/>
        <w:rPr>
          <w:lang w:val="en"/>
        </w:rPr>
      </w:pPr>
      <w:r>
        <w:rPr>
          <w:vertAlign w:val="superscript"/>
          <w:lang w:val="en"/>
        </w:rPr>
        <w:t>1</w:t>
      </w:r>
      <w:r w:rsidR="00ED1CCC">
        <w:rPr>
          <w:vertAlign w:val="superscript"/>
          <w:lang w:val="en"/>
        </w:rPr>
        <w:t>4</w:t>
      </w:r>
      <w:r w:rsidR="00BD2A7A">
        <w:rPr>
          <w:lang w:val="en"/>
        </w:rPr>
        <w:t>Leibniz Centre for A</w:t>
      </w:r>
      <w:r w:rsidR="007E308A">
        <w:rPr>
          <w:lang w:val="en"/>
        </w:rPr>
        <w:t>gricultural Landscape Research</w:t>
      </w:r>
      <w:r w:rsidR="00BD2A7A">
        <w:rPr>
          <w:lang w:val="en"/>
        </w:rPr>
        <w:t xml:space="preserve">, </w:t>
      </w:r>
      <w:r w:rsidR="007E308A" w:rsidRPr="007E308A">
        <w:rPr>
          <w:lang w:val="de-DE"/>
        </w:rPr>
        <w:t>Eberswalder Straße 84</w:t>
      </w:r>
      <w:r w:rsidR="007E308A">
        <w:rPr>
          <w:lang w:val="de-DE"/>
        </w:rPr>
        <w:t xml:space="preserve">, </w:t>
      </w:r>
      <w:r w:rsidR="00BD2A7A">
        <w:rPr>
          <w:lang w:val="en"/>
        </w:rPr>
        <w:t xml:space="preserve">15374 </w:t>
      </w:r>
      <w:proofErr w:type="spellStart"/>
      <w:r w:rsidR="00BD2A7A">
        <w:rPr>
          <w:lang w:val="en"/>
        </w:rPr>
        <w:t>M</w:t>
      </w:r>
      <w:r w:rsidR="00BD2A7A">
        <w:rPr>
          <w:rFonts w:cs="Times New Roman"/>
          <w:lang w:val="en"/>
        </w:rPr>
        <w:t>ü</w:t>
      </w:r>
      <w:r w:rsidR="00BD2A7A">
        <w:rPr>
          <w:lang w:val="en"/>
        </w:rPr>
        <w:t>ncheberg</w:t>
      </w:r>
      <w:proofErr w:type="spellEnd"/>
      <w:r w:rsidR="00BD2A7A">
        <w:rPr>
          <w:lang w:val="en"/>
        </w:rPr>
        <w:t>, Germany (</w:t>
      </w:r>
      <w:hyperlink r:id="rId19" w:history="1">
        <w:r w:rsidR="004F4378" w:rsidRPr="005F1079">
          <w:rPr>
            <w:rStyle w:val="Hyperlink"/>
            <w:lang w:val="en"/>
          </w:rPr>
          <w:t>frank.ewert@uni-bonn.de</w:t>
        </w:r>
      </w:hyperlink>
      <w:r w:rsidR="00D127A9">
        <w:rPr>
          <w:rStyle w:val="Hyperlink"/>
          <w:lang w:val="en"/>
        </w:rPr>
        <w:t>;</w:t>
      </w:r>
      <w:r w:rsidR="00521225">
        <w:rPr>
          <w:rStyle w:val="Hyperlink"/>
          <w:lang w:val="en"/>
        </w:rPr>
        <w:t xml:space="preserve"> </w:t>
      </w:r>
      <w:hyperlink r:id="rId20" w:history="1">
        <w:r w:rsidR="00521225">
          <w:rPr>
            <w:rStyle w:val="Hyperlink"/>
          </w:rPr>
          <w:t>tommaso.stella@zalf.de</w:t>
        </w:r>
      </w:hyperlink>
      <w:r w:rsidR="00521225">
        <w:t xml:space="preserve"> Tel:</w:t>
      </w:r>
      <w:r w:rsidR="00521225" w:rsidRPr="00521225">
        <w:t xml:space="preserve"> </w:t>
      </w:r>
      <w:r w:rsidR="00521225">
        <w:t>+49 33432 82 455</w:t>
      </w:r>
      <w:r w:rsidR="00364108">
        <w:t xml:space="preserve">; </w:t>
      </w:r>
      <w:hyperlink r:id="rId21" w:history="1">
        <w:r w:rsidR="00364108" w:rsidRPr="00364108">
          <w:rPr>
            <w:rStyle w:val="Hyperlink"/>
            <w:lang w:val="de-DE"/>
          </w:rPr>
          <w:t>nendel@zalf.de</w:t>
        </w:r>
      </w:hyperlink>
      <w:r w:rsidR="00364108">
        <w:t>, Tel:</w:t>
      </w:r>
      <w:r w:rsidR="00364108" w:rsidRPr="00364108">
        <w:rPr>
          <w:rFonts w:ascii="Calibri" w:hAnsi="Calibri" w:cs="Times New Roman"/>
          <w:color w:val="1F497D"/>
          <w:sz w:val="18"/>
          <w:szCs w:val="18"/>
          <w:lang w:val="de-DE"/>
        </w:rPr>
        <w:t xml:space="preserve"> </w:t>
      </w:r>
      <w:r w:rsidR="00364108" w:rsidRPr="00364108">
        <w:rPr>
          <w:lang w:val="de-DE"/>
        </w:rPr>
        <w:t>+49 33432 82 355</w:t>
      </w:r>
      <w:r w:rsidR="00BD2A7A">
        <w:rPr>
          <w:lang w:val="en"/>
        </w:rPr>
        <w:t>)</w:t>
      </w:r>
    </w:p>
    <w:p w14:paraId="13296634" w14:textId="77777777" w:rsidR="00116C7B" w:rsidRPr="00116C7B" w:rsidRDefault="006C292F" w:rsidP="0002486D">
      <w:pPr>
        <w:spacing w:line="480" w:lineRule="auto"/>
        <w:rPr>
          <w:lang w:val="en"/>
        </w:rPr>
      </w:pPr>
      <w:r>
        <w:rPr>
          <w:vertAlign w:val="superscript"/>
          <w:lang w:val="en"/>
        </w:rPr>
        <w:t>1</w:t>
      </w:r>
      <w:r w:rsidR="00ED1CCC">
        <w:rPr>
          <w:vertAlign w:val="superscript"/>
          <w:lang w:val="en"/>
        </w:rPr>
        <w:t>5</w:t>
      </w:r>
      <w:r w:rsidR="005F6B4E" w:rsidRPr="005F6B4E">
        <w:rPr>
          <w:lang w:val="en"/>
        </w:rPr>
        <w:t>Institute of Crop Science and Resource Conservation</w:t>
      </w:r>
      <w:r w:rsidR="005F6B4E">
        <w:rPr>
          <w:lang w:val="en"/>
        </w:rPr>
        <w:t xml:space="preserve">, </w:t>
      </w:r>
      <w:r w:rsidR="005F6B4E" w:rsidRPr="005F6B4E">
        <w:rPr>
          <w:lang w:val="en"/>
        </w:rPr>
        <w:t>University of Bonn,</w:t>
      </w:r>
      <w:r w:rsidR="00116C7B">
        <w:rPr>
          <w:lang w:val="en"/>
        </w:rPr>
        <w:t xml:space="preserve"> </w:t>
      </w:r>
      <w:proofErr w:type="spellStart"/>
      <w:r w:rsidR="00116C7B" w:rsidRPr="00116C7B">
        <w:rPr>
          <w:lang w:val="en"/>
        </w:rPr>
        <w:t>Katzenburgweg</w:t>
      </w:r>
      <w:proofErr w:type="spellEnd"/>
      <w:r w:rsidR="00116C7B" w:rsidRPr="00116C7B">
        <w:rPr>
          <w:lang w:val="en"/>
        </w:rPr>
        <w:t xml:space="preserve"> 1</w:t>
      </w:r>
    </w:p>
    <w:p w14:paraId="36428C5E" w14:textId="77777777" w:rsidR="005F6B4E" w:rsidRDefault="00116C7B" w:rsidP="0002486D">
      <w:pPr>
        <w:spacing w:line="480" w:lineRule="auto"/>
        <w:rPr>
          <w:lang w:val="en"/>
        </w:rPr>
      </w:pPr>
      <w:r w:rsidRPr="00116C7B">
        <w:rPr>
          <w:lang w:val="en"/>
        </w:rPr>
        <w:t>D-53115 Bonn</w:t>
      </w:r>
      <w:r>
        <w:rPr>
          <w:lang w:val="en"/>
        </w:rPr>
        <w:t>,</w:t>
      </w:r>
      <w:r w:rsidR="005F6B4E" w:rsidRPr="005F6B4E">
        <w:rPr>
          <w:lang w:val="en"/>
        </w:rPr>
        <w:t xml:space="preserve"> Germany</w:t>
      </w:r>
      <w:r w:rsidR="005F6B4E">
        <w:rPr>
          <w:lang w:val="en"/>
        </w:rPr>
        <w:t xml:space="preserve"> (</w:t>
      </w:r>
      <w:hyperlink r:id="rId22" w:history="1">
        <w:r w:rsidR="005F6B4E" w:rsidRPr="005F1079">
          <w:rPr>
            <w:rStyle w:val="Hyperlink"/>
            <w:lang w:val="en"/>
          </w:rPr>
          <w:t>tgaiser@uni-bonn.de</w:t>
        </w:r>
      </w:hyperlink>
      <w:r w:rsidR="005F6B4E">
        <w:rPr>
          <w:lang w:val="en"/>
        </w:rPr>
        <w:t xml:space="preserve">; </w:t>
      </w:r>
      <w:hyperlink r:id="rId23" w:history="1">
        <w:r w:rsidR="005F6B4E" w:rsidRPr="005F1079">
          <w:rPr>
            <w:rStyle w:val="Hyperlink"/>
            <w:lang w:val="en"/>
          </w:rPr>
          <w:t>amit.srivastava@uni-bonn.de</w:t>
        </w:r>
      </w:hyperlink>
      <w:r w:rsidR="005F6B4E">
        <w:rPr>
          <w:lang w:val="en"/>
        </w:rPr>
        <w:t xml:space="preserve">; </w:t>
      </w:r>
      <w:hyperlink r:id="rId24" w:history="1">
        <w:r w:rsidR="00EC2759" w:rsidRPr="005354B0">
          <w:rPr>
            <w:rStyle w:val="Hyperlink"/>
            <w:lang w:val="en"/>
          </w:rPr>
          <w:t>hwebber@uni-bonn.de</w:t>
        </w:r>
      </w:hyperlink>
      <w:r w:rsidR="00EC2759">
        <w:rPr>
          <w:lang w:val="en"/>
        </w:rPr>
        <w:t xml:space="preserve">; </w:t>
      </w:r>
      <w:r w:rsidR="005F6B4E" w:rsidRPr="005F6B4E">
        <w:rPr>
          <w:lang w:val="en"/>
        </w:rPr>
        <w:t>Tel: +49 228 73-2876</w:t>
      </w:r>
      <w:r w:rsidR="005F6B4E">
        <w:rPr>
          <w:lang w:val="en"/>
        </w:rPr>
        <w:t>)</w:t>
      </w:r>
    </w:p>
    <w:p w14:paraId="320FC3D2" w14:textId="77777777" w:rsidR="00300447" w:rsidRPr="00300447" w:rsidRDefault="00300447" w:rsidP="0002486D">
      <w:pPr>
        <w:spacing w:line="480" w:lineRule="auto"/>
        <w:rPr>
          <w:lang w:val="en"/>
        </w:rPr>
      </w:pPr>
      <w:r>
        <w:rPr>
          <w:vertAlign w:val="superscript"/>
          <w:lang w:val="en"/>
        </w:rPr>
        <w:t>1</w:t>
      </w:r>
      <w:r w:rsidR="00ED1CCC">
        <w:rPr>
          <w:vertAlign w:val="superscript"/>
          <w:lang w:val="en"/>
        </w:rPr>
        <w:t>6</w:t>
      </w:r>
      <w:r>
        <w:rPr>
          <w:lang w:val="en"/>
        </w:rPr>
        <w:t xml:space="preserve">Universitat </w:t>
      </w:r>
      <w:proofErr w:type="spellStart"/>
      <w:r>
        <w:rPr>
          <w:lang w:val="en"/>
        </w:rPr>
        <w:t>Hohenheim</w:t>
      </w:r>
      <w:proofErr w:type="spellEnd"/>
      <w:r>
        <w:rPr>
          <w:lang w:val="en"/>
        </w:rPr>
        <w:t xml:space="preserve">, Institute of Soil Science and Land Evaluation, </w:t>
      </w:r>
      <w:proofErr w:type="spellStart"/>
      <w:r>
        <w:rPr>
          <w:lang w:val="en"/>
        </w:rPr>
        <w:t>Biogeophysics</w:t>
      </w:r>
      <w:proofErr w:type="spellEnd"/>
      <w:r>
        <w:rPr>
          <w:lang w:val="en"/>
        </w:rPr>
        <w:t>, Emil-Wolff-Str. 27, D-70593 Stuttgart, Germany</w:t>
      </w:r>
      <w:r w:rsidR="00575385">
        <w:rPr>
          <w:lang w:val="en"/>
        </w:rPr>
        <w:t xml:space="preserve"> (</w:t>
      </w:r>
      <w:hyperlink r:id="rId25" w:history="1">
        <w:r w:rsidR="00575385" w:rsidRPr="00DE61DA">
          <w:rPr>
            <w:rStyle w:val="Hyperlink"/>
            <w:lang w:val="en"/>
          </w:rPr>
          <w:t>sebastian.gayler@uni-hohenheim.de</w:t>
        </w:r>
      </w:hyperlink>
      <w:r w:rsidR="005E5BB9">
        <w:rPr>
          <w:lang w:val="en"/>
        </w:rPr>
        <w:t>,</w:t>
      </w:r>
      <w:r w:rsidR="00575385">
        <w:rPr>
          <w:lang w:val="en"/>
        </w:rPr>
        <w:t xml:space="preserve"> Tel: +49 (0)711-45922323)</w:t>
      </w:r>
    </w:p>
    <w:p w14:paraId="21D828AE" w14:textId="2A6E0839" w:rsidR="00AB3F02" w:rsidRDefault="00AB3F02" w:rsidP="0002486D">
      <w:pPr>
        <w:spacing w:line="480" w:lineRule="auto"/>
        <w:rPr>
          <w:lang w:val="en"/>
        </w:rPr>
      </w:pPr>
      <w:r>
        <w:rPr>
          <w:vertAlign w:val="superscript"/>
          <w:lang w:val="en"/>
        </w:rPr>
        <w:t>1</w:t>
      </w:r>
      <w:r w:rsidR="00ED1CCC">
        <w:rPr>
          <w:vertAlign w:val="superscript"/>
          <w:lang w:val="en"/>
        </w:rPr>
        <w:t>7</w:t>
      </w:r>
      <w:r w:rsidRPr="00AB3F02">
        <w:rPr>
          <w:lang w:val="en"/>
        </w:rPr>
        <w:t>Georg-August-Universität</w:t>
      </w:r>
      <w:r w:rsidR="002512C4">
        <w:rPr>
          <w:lang w:val="en"/>
        </w:rPr>
        <w:t xml:space="preserve"> </w:t>
      </w:r>
      <w:proofErr w:type="spellStart"/>
      <w:r w:rsidR="002512C4">
        <w:rPr>
          <w:rFonts w:cs="Times New Roman"/>
          <w:lang w:val="en"/>
        </w:rPr>
        <w:t>ä</w:t>
      </w:r>
      <w:r w:rsidR="002512C4">
        <w:rPr>
          <w:lang w:val="en"/>
        </w:rPr>
        <w:t>t</w:t>
      </w:r>
      <w:proofErr w:type="spellEnd"/>
      <w:r w:rsidR="002512C4">
        <w:rPr>
          <w:lang w:val="en"/>
        </w:rPr>
        <w:t xml:space="preserve"> </w:t>
      </w:r>
      <w:proofErr w:type="spellStart"/>
      <w:r w:rsidR="002512C4">
        <w:rPr>
          <w:lang w:val="en"/>
        </w:rPr>
        <w:t>Goettingen</w:t>
      </w:r>
      <w:proofErr w:type="spellEnd"/>
      <w:r w:rsidR="00A53150">
        <w:rPr>
          <w:lang w:val="en"/>
        </w:rPr>
        <w:t>,</w:t>
      </w:r>
      <w:r w:rsidR="002512C4">
        <w:rPr>
          <w:lang w:val="en"/>
        </w:rPr>
        <w:t xml:space="preserve"> Tropical Plant Production and Agricultural Systems Modeling (TROPAGS),</w:t>
      </w:r>
      <w:r w:rsidR="00A53150">
        <w:rPr>
          <w:lang w:val="en"/>
        </w:rPr>
        <w:t xml:space="preserve"> </w:t>
      </w:r>
      <w:proofErr w:type="spellStart"/>
      <w:r w:rsidR="00A53150">
        <w:t>Grisebachstraße</w:t>
      </w:r>
      <w:proofErr w:type="spellEnd"/>
      <w:r w:rsidR="00A53150">
        <w:t xml:space="preserve"> 6,</w:t>
      </w:r>
      <w:r w:rsidRPr="00AB3F02">
        <w:rPr>
          <w:lang w:val="en"/>
        </w:rPr>
        <w:t xml:space="preserve"> </w:t>
      </w:r>
      <w:proofErr w:type="spellStart"/>
      <w:r w:rsidRPr="00AB3F02">
        <w:rPr>
          <w:lang w:val="en"/>
        </w:rPr>
        <w:t>Göttingen</w:t>
      </w:r>
      <w:proofErr w:type="spellEnd"/>
      <w:r w:rsidRPr="00AB3F02">
        <w:rPr>
          <w:lang w:val="en"/>
        </w:rPr>
        <w:t>, Germany</w:t>
      </w:r>
      <w:r>
        <w:rPr>
          <w:lang w:val="en"/>
        </w:rPr>
        <w:t xml:space="preserve"> (</w:t>
      </w:r>
      <w:hyperlink r:id="rId26" w:history="1">
        <w:r w:rsidR="001370A5" w:rsidRPr="005F1079">
          <w:rPr>
            <w:rStyle w:val="Hyperlink"/>
            <w:lang w:val="en"/>
          </w:rPr>
          <w:t>mhoffma@gwdg.de</w:t>
        </w:r>
      </w:hyperlink>
      <w:r w:rsidR="001370A5">
        <w:rPr>
          <w:lang w:val="en"/>
        </w:rPr>
        <w:t>; TEL</w:t>
      </w:r>
      <w:r w:rsidRPr="00AB3F02">
        <w:rPr>
          <w:lang w:val="en"/>
        </w:rPr>
        <w:t>: +49 551/39-33790</w:t>
      </w:r>
      <w:r w:rsidR="001370A5">
        <w:rPr>
          <w:lang w:val="en"/>
        </w:rPr>
        <w:t>)</w:t>
      </w:r>
    </w:p>
    <w:p w14:paraId="7C9D696F" w14:textId="77777777" w:rsidR="00AB3F02" w:rsidRDefault="001370A5" w:rsidP="0002486D">
      <w:pPr>
        <w:spacing w:line="480" w:lineRule="auto"/>
        <w:rPr>
          <w:lang w:val="en"/>
        </w:rPr>
      </w:pPr>
      <w:r>
        <w:rPr>
          <w:vertAlign w:val="superscript"/>
          <w:lang w:val="en"/>
        </w:rPr>
        <w:t>1</w:t>
      </w:r>
      <w:r w:rsidR="00ED1CCC">
        <w:rPr>
          <w:vertAlign w:val="superscript"/>
          <w:lang w:val="en"/>
        </w:rPr>
        <w:t>8</w:t>
      </w:r>
      <w:r w:rsidR="00BB762C" w:rsidRPr="00BB762C">
        <w:rPr>
          <w:lang w:val="en"/>
        </w:rPr>
        <w:t>Department o</w:t>
      </w:r>
      <w:r w:rsidR="00BB762C">
        <w:rPr>
          <w:lang w:val="en"/>
        </w:rPr>
        <w:t xml:space="preserve">f </w:t>
      </w:r>
      <w:proofErr w:type="spellStart"/>
      <w:r w:rsidR="00BB762C">
        <w:rPr>
          <w:lang w:val="en"/>
        </w:rPr>
        <w:t>Bioresource</w:t>
      </w:r>
      <w:proofErr w:type="spellEnd"/>
      <w:r w:rsidR="00BB762C">
        <w:rPr>
          <w:lang w:val="en"/>
        </w:rPr>
        <w:t xml:space="preserve"> Engineering, Macdonald Campus, </w:t>
      </w:r>
      <w:r w:rsidR="00BB762C" w:rsidRPr="00BB762C">
        <w:rPr>
          <w:lang w:val="en"/>
        </w:rPr>
        <w:t>McGill University</w:t>
      </w:r>
      <w:r w:rsidR="00BB762C">
        <w:rPr>
          <w:lang w:val="en"/>
        </w:rPr>
        <w:t xml:space="preserve">, </w:t>
      </w:r>
      <w:r w:rsidR="00BB762C" w:rsidRPr="00BB762C">
        <w:rPr>
          <w:lang w:val="en"/>
        </w:rPr>
        <w:t>1-024</w:t>
      </w:r>
      <w:r w:rsidR="00BB762C">
        <w:rPr>
          <w:lang w:val="en"/>
        </w:rPr>
        <w:t xml:space="preserve"> Macdonald-Steward Hall, </w:t>
      </w:r>
      <w:proofErr w:type="spellStart"/>
      <w:r w:rsidR="00BB762C" w:rsidRPr="00BB762C">
        <w:rPr>
          <w:lang w:val="en"/>
        </w:rPr>
        <w:t>Sanite</w:t>
      </w:r>
      <w:proofErr w:type="spellEnd"/>
      <w:r w:rsidR="00BB762C" w:rsidRPr="00BB762C">
        <w:rPr>
          <w:lang w:val="en"/>
        </w:rPr>
        <w:t>-Anne-de-Bellevue, QC, Canada H9X 3V9</w:t>
      </w:r>
      <w:r w:rsidR="00BB762C">
        <w:rPr>
          <w:lang w:val="en"/>
        </w:rPr>
        <w:t xml:space="preserve"> (</w:t>
      </w:r>
      <w:hyperlink r:id="rId27" w:history="1">
        <w:r w:rsidR="00194E6B" w:rsidRPr="005F1079">
          <w:rPr>
            <w:rStyle w:val="Hyperlink"/>
            <w:lang w:val="en"/>
          </w:rPr>
          <w:t>qianjing.jiang@mail.mcgill.ca</w:t>
        </w:r>
      </w:hyperlink>
      <w:r w:rsidR="00194E6B">
        <w:rPr>
          <w:lang w:val="en"/>
        </w:rPr>
        <w:t xml:space="preserve">; </w:t>
      </w:r>
      <w:hyperlink r:id="rId28" w:history="1">
        <w:r w:rsidR="00194E6B" w:rsidRPr="005F1079">
          <w:rPr>
            <w:rStyle w:val="Hyperlink"/>
            <w:lang w:val="en"/>
          </w:rPr>
          <w:t>zhiming.qi@mcgill.ca</w:t>
        </w:r>
      </w:hyperlink>
      <w:r w:rsidR="00194E6B">
        <w:rPr>
          <w:lang w:val="en"/>
        </w:rPr>
        <w:t xml:space="preserve">; </w:t>
      </w:r>
      <w:r w:rsidR="00BB762C" w:rsidRPr="00BB762C">
        <w:rPr>
          <w:lang w:val="en"/>
        </w:rPr>
        <w:t>514-398-7983</w:t>
      </w:r>
      <w:r w:rsidR="00194E6B">
        <w:rPr>
          <w:lang w:val="en"/>
        </w:rPr>
        <w:t>)</w:t>
      </w:r>
    </w:p>
    <w:p w14:paraId="3DE2B971" w14:textId="77777777" w:rsidR="00194E6B" w:rsidRDefault="00ED1CCC" w:rsidP="0002486D">
      <w:pPr>
        <w:spacing w:line="480" w:lineRule="auto"/>
      </w:pPr>
      <w:r>
        <w:rPr>
          <w:vertAlign w:val="superscript"/>
          <w:lang w:val="en"/>
        </w:rPr>
        <w:t>19</w:t>
      </w:r>
      <w:r w:rsidR="003935EE">
        <w:t xml:space="preserve">University of Washington, </w:t>
      </w:r>
      <w:r w:rsidR="003935EE" w:rsidRPr="003935EE">
        <w:rPr>
          <w:lang w:val="en"/>
        </w:rPr>
        <w:t>Center for Urban Horticulture</w:t>
      </w:r>
      <w:r w:rsidR="003935EE">
        <w:rPr>
          <w:lang w:val="en"/>
        </w:rPr>
        <w:t>, Seattle, WA 98105</w:t>
      </w:r>
      <w:r w:rsidR="008927D2">
        <w:rPr>
          <w:lang w:val="en"/>
        </w:rPr>
        <w:t xml:space="preserve"> (</w:t>
      </w:r>
      <w:hyperlink r:id="rId29" w:history="1">
        <w:r w:rsidR="008927D2">
          <w:rPr>
            <w:rStyle w:val="Hyperlink"/>
          </w:rPr>
          <w:t>soohkim@uw.edu</w:t>
        </w:r>
      </w:hyperlink>
      <w:r w:rsidR="008927D2">
        <w:t>)</w:t>
      </w:r>
    </w:p>
    <w:p w14:paraId="4D945D27" w14:textId="77777777" w:rsidR="00A20C94" w:rsidRDefault="00575385" w:rsidP="0002486D">
      <w:pPr>
        <w:spacing w:line="480" w:lineRule="auto"/>
      </w:pPr>
      <w:r>
        <w:rPr>
          <w:vertAlign w:val="superscript"/>
        </w:rPr>
        <w:t>2</w:t>
      </w:r>
      <w:r w:rsidR="00ED1CCC">
        <w:rPr>
          <w:vertAlign w:val="superscript"/>
        </w:rPr>
        <w:t>0</w:t>
      </w:r>
      <w:r w:rsidR="00C00E4F">
        <w:t>T</w:t>
      </w:r>
      <w:r w:rsidR="00C00E4F" w:rsidRPr="00E225BA">
        <w:t xml:space="preserve">echnical University of Madrid (UPM), Dept. </w:t>
      </w:r>
      <w:r w:rsidR="00C00E4F" w:rsidRPr="00E225BA">
        <w:rPr>
          <w:lang w:val="es-ES"/>
        </w:rPr>
        <w:t>Producci</w:t>
      </w:r>
      <w:r w:rsidR="00C00E4F" w:rsidRPr="00E225BA">
        <w:rPr>
          <w:rFonts w:cs="Times New Roman"/>
          <w:lang w:val="es-ES"/>
        </w:rPr>
        <w:t>ó</w:t>
      </w:r>
      <w:r w:rsidR="00C00E4F" w:rsidRPr="00E225BA">
        <w:rPr>
          <w:lang w:val="es-ES"/>
        </w:rPr>
        <w:t>n Ag</w:t>
      </w:r>
      <w:r w:rsidR="00C00E4F">
        <w:rPr>
          <w:lang w:val="es-ES"/>
        </w:rPr>
        <w:t>raria-CEIGRAM</w:t>
      </w:r>
      <w:r w:rsidR="00C00E4F" w:rsidRPr="00E225BA">
        <w:rPr>
          <w:lang w:val="es-ES"/>
        </w:rPr>
        <w:t>, Ciudad Universitaria</w:t>
      </w:r>
      <w:r w:rsidR="00C00E4F">
        <w:rPr>
          <w:lang w:val="es-ES"/>
        </w:rPr>
        <w:t xml:space="preserve">, </w:t>
      </w:r>
      <w:r w:rsidR="006D0D26">
        <w:t>28040 Madrid, Spain (</w:t>
      </w:r>
      <w:hyperlink r:id="rId30" w:history="1">
        <w:r w:rsidR="001157A5" w:rsidRPr="005F1079">
          <w:rPr>
            <w:rStyle w:val="Hyperlink"/>
          </w:rPr>
          <w:t>jon.lizaso@upm.es</w:t>
        </w:r>
      </w:hyperlink>
      <w:r w:rsidR="006D0D26">
        <w:t>)</w:t>
      </w:r>
    </w:p>
    <w:p w14:paraId="102ED11B" w14:textId="53A4DCD8" w:rsidR="00A20C94" w:rsidRDefault="00A20C94" w:rsidP="0002486D">
      <w:pPr>
        <w:spacing w:line="480" w:lineRule="auto"/>
        <w:rPr>
          <w:lang w:val="fr-FR"/>
        </w:rPr>
      </w:pPr>
      <w:r w:rsidRPr="00A20C94">
        <w:rPr>
          <w:vertAlign w:val="superscript"/>
          <w:lang w:val="fr-FR"/>
        </w:rPr>
        <w:lastRenderedPageBreak/>
        <w:t>21</w:t>
      </w:r>
      <w:r w:rsidRPr="00A20C94">
        <w:rPr>
          <w:lang w:val="fr-FR"/>
        </w:rPr>
        <w:t xml:space="preserve">UMR1114 EMMAH, INRA, centre de recherche Provence-Alpes-Côte d’Azur, 228, route de l'Aérodrome, CS 40 509, Domaine Saint Paul, Site </w:t>
      </w:r>
      <w:proofErr w:type="spellStart"/>
      <w:r w:rsidRPr="00A20C94">
        <w:rPr>
          <w:lang w:val="fr-FR"/>
        </w:rPr>
        <w:t>Agroparc</w:t>
      </w:r>
      <w:proofErr w:type="spellEnd"/>
      <w:r w:rsidRPr="00A20C94">
        <w:rPr>
          <w:lang w:val="fr-FR"/>
        </w:rPr>
        <w:t xml:space="preserve">, </w:t>
      </w:r>
      <w:r w:rsidR="00057A84">
        <w:rPr>
          <w:lang w:val="fr-FR"/>
        </w:rPr>
        <w:t>84914 Avignon Cedex 9, France (</w:t>
      </w:r>
      <w:hyperlink r:id="rId31" w:history="1">
        <w:r w:rsidRPr="00A20C94">
          <w:rPr>
            <w:rStyle w:val="Hyperlink"/>
            <w:lang w:val="fr-FR"/>
          </w:rPr>
          <w:t>sophie.moulin@inra.fr</w:t>
        </w:r>
      </w:hyperlink>
      <w:r w:rsidRPr="00A20C94">
        <w:rPr>
          <w:lang w:val="fr-FR"/>
        </w:rPr>
        <w:t>, Tél. : +33 (0)4 32 72 23 76)</w:t>
      </w:r>
    </w:p>
    <w:p w14:paraId="0C2CA8ED" w14:textId="1383EC3A" w:rsidR="002D7A1D" w:rsidRDefault="006C2575" w:rsidP="0002486D">
      <w:pPr>
        <w:spacing w:line="480" w:lineRule="auto"/>
      </w:pPr>
      <w:r>
        <w:rPr>
          <w:vertAlign w:val="superscript"/>
          <w:lang w:val="fr-FR"/>
        </w:rPr>
        <w:t>22</w:t>
      </w:r>
      <w:r w:rsidR="002D7A1D">
        <w:rPr>
          <w:lang w:val="fr-FR"/>
        </w:rPr>
        <w:t xml:space="preserve">Spatial Business </w:t>
      </w:r>
      <w:proofErr w:type="spellStart"/>
      <w:r w:rsidR="002D7A1D">
        <w:rPr>
          <w:lang w:val="fr-FR"/>
        </w:rPr>
        <w:t>Integration</w:t>
      </w:r>
      <w:proofErr w:type="spellEnd"/>
      <w:r w:rsidR="002D7A1D">
        <w:rPr>
          <w:lang w:val="fr-FR"/>
        </w:rPr>
        <w:t xml:space="preserve">, </w:t>
      </w:r>
      <w:proofErr w:type="spellStart"/>
      <w:r w:rsidR="002D7A1D">
        <w:rPr>
          <w:lang w:val="fr-FR"/>
        </w:rPr>
        <w:t>Marienburgstrasse</w:t>
      </w:r>
      <w:proofErr w:type="spellEnd"/>
      <w:r w:rsidR="002D7A1D">
        <w:rPr>
          <w:lang w:val="fr-FR"/>
        </w:rPr>
        <w:t xml:space="preserve"> 27, D-64297 Darmstadt, Germany (P.Parker@spatial-business-integration.com).</w:t>
      </w:r>
    </w:p>
    <w:p w14:paraId="5F37FD4B" w14:textId="40CFAA5C" w:rsidR="00261A8A" w:rsidRPr="00261A8A" w:rsidRDefault="00057A84" w:rsidP="0002486D">
      <w:pPr>
        <w:spacing w:line="480" w:lineRule="auto"/>
      </w:pPr>
      <w:r>
        <w:rPr>
          <w:vertAlign w:val="superscript"/>
        </w:rPr>
        <w:t>2</w:t>
      </w:r>
      <w:r w:rsidR="006C2575">
        <w:rPr>
          <w:vertAlign w:val="superscript"/>
        </w:rPr>
        <w:t>3</w:t>
      </w:r>
      <w:r w:rsidR="00261A8A" w:rsidRPr="00261A8A">
        <w:rPr>
          <w:lang w:val="es-ES"/>
        </w:rPr>
        <w:t xml:space="preserve">Natural </w:t>
      </w:r>
      <w:proofErr w:type="spellStart"/>
      <w:r w:rsidR="00261A8A" w:rsidRPr="00261A8A">
        <w:rPr>
          <w:lang w:val="es-ES"/>
        </w:rPr>
        <w:t>Resources</w:t>
      </w:r>
      <w:proofErr w:type="spellEnd"/>
      <w:r w:rsidR="00261A8A" w:rsidRPr="00261A8A">
        <w:rPr>
          <w:lang w:val="es-ES"/>
        </w:rPr>
        <w:t xml:space="preserve"> </w:t>
      </w:r>
      <w:proofErr w:type="spellStart"/>
      <w:r w:rsidR="00261A8A" w:rsidRPr="00261A8A">
        <w:rPr>
          <w:lang w:val="es-ES"/>
        </w:rPr>
        <w:t>Institute</w:t>
      </w:r>
      <w:proofErr w:type="spellEnd"/>
      <w:r w:rsidR="00261A8A" w:rsidRPr="00261A8A">
        <w:rPr>
          <w:lang w:val="es-ES"/>
        </w:rPr>
        <w:t xml:space="preserve"> </w:t>
      </w:r>
      <w:proofErr w:type="spellStart"/>
      <w:r w:rsidR="00261A8A" w:rsidRPr="00261A8A">
        <w:rPr>
          <w:lang w:val="es-ES"/>
        </w:rPr>
        <w:t>Finland</w:t>
      </w:r>
      <w:proofErr w:type="spellEnd"/>
      <w:r w:rsidR="00261A8A" w:rsidRPr="00261A8A">
        <w:rPr>
          <w:lang w:val="es-ES"/>
        </w:rPr>
        <w:t xml:space="preserve"> (</w:t>
      </w:r>
      <w:proofErr w:type="spellStart"/>
      <w:r w:rsidR="00261A8A" w:rsidRPr="00261A8A">
        <w:rPr>
          <w:lang w:val="es-ES"/>
        </w:rPr>
        <w:t>Luke</w:t>
      </w:r>
      <w:proofErr w:type="spellEnd"/>
      <w:r w:rsidR="00261A8A" w:rsidRPr="00261A8A">
        <w:rPr>
          <w:lang w:val="es-ES"/>
        </w:rPr>
        <w:t>),</w:t>
      </w:r>
      <w:r w:rsidR="00A468F6" w:rsidRPr="00A468F6">
        <w:rPr>
          <w:lang w:val="es-ES"/>
        </w:rPr>
        <w:t xml:space="preserve"> </w:t>
      </w:r>
      <w:proofErr w:type="spellStart"/>
      <w:r w:rsidR="00A468F6">
        <w:rPr>
          <w:lang w:val="es-ES"/>
        </w:rPr>
        <w:t>Latokartanonkaari</w:t>
      </w:r>
      <w:proofErr w:type="spellEnd"/>
      <w:r w:rsidR="00A468F6">
        <w:rPr>
          <w:lang w:val="es-ES"/>
        </w:rPr>
        <w:t xml:space="preserve"> 9, </w:t>
      </w:r>
      <w:r w:rsidR="00261A8A" w:rsidRPr="00261A8A">
        <w:rPr>
          <w:lang w:val="es-ES"/>
        </w:rPr>
        <w:t xml:space="preserve">  FI-</w:t>
      </w:r>
      <w:r w:rsidR="00A468F6" w:rsidRPr="00261A8A">
        <w:rPr>
          <w:lang w:val="es-ES"/>
        </w:rPr>
        <w:t>-</w:t>
      </w:r>
      <w:r w:rsidR="00A468F6">
        <w:rPr>
          <w:lang w:val="es-ES"/>
        </w:rPr>
        <w:t>00790</w:t>
      </w:r>
      <w:r w:rsidR="00261A8A" w:rsidRPr="00261A8A">
        <w:rPr>
          <w:lang w:val="es-ES"/>
        </w:rPr>
        <w:t xml:space="preserve">, </w:t>
      </w:r>
      <w:r w:rsidR="00A468F6">
        <w:rPr>
          <w:lang w:val="es-ES"/>
        </w:rPr>
        <w:t xml:space="preserve">Helsinki, </w:t>
      </w:r>
      <w:proofErr w:type="spellStart"/>
      <w:r w:rsidR="00261A8A" w:rsidRPr="00261A8A">
        <w:rPr>
          <w:lang w:val="es-ES"/>
        </w:rPr>
        <w:t>Finland</w:t>
      </w:r>
      <w:proofErr w:type="spellEnd"/>
      <w:r w:rsidR="00261A8A" w:rsidRPr="00261A8A">
        <w:rPr>
          <w:lang w:val="es-ES"/>
        </w:rPr>
        <w:t xml:space="preserve"> (taru.palosuo@luke.fi; fulu.tao@luke.fi)</w:t>
      </w:r>
    </w:p>
    <w:p w14:paraId="01FD1D03" w14:textId="33E40750" w:rsidR="00826376" w:rsidRPr="00826376" w:rsidRDefault="00057A84" w:rsidP="0002486D">
      <w:pPr>
        <w:spacing w:line="480" w:lineRule="auto"/>
      </w:pPr>
      <w:r>
        <w:rPr>
          <w:vertAlign w:val="superscript"/>
        </w:rPr>
        <w:t>2</w:t>
      </w:r>
      <w:r w:rsidR="006C2575">
        <w:rPr>
          <w:vertAlign w:val="superscript"/>
        </w:rPr>
        <w:t>4</w:t>
      </w:r>
      <w:r w:rsidR="00826376" w:rsidRPr="00826376">
        <w:t>Helmholtz Center Munich, Institute of Biochemical Plant Pathology</w:t>
      </w:r>
      <w:r w:rsidR="00826376">
        <w:t xml:space="preserve">, </w:t>
      </w:r>
      <w:proofErr w:type="spellStart"/>
      <w:r w:rsidR="00826376" w:rsidRPr="00826376">
        <w:t>Ingolstaedter</w:t>
      </w:r>
      <w:proofErr w:type="spellEnd"/>
      <w:r w:rsidR="00826376" w:rsidRPr="00826376">
        <w:t xml:space="preserve"> </w:t>
      </w:r>
      <w:proofErr w:type="spellStart"/>
      <w:r w:rsidR="00826376" w:rsidRPr="00826376">
        <w:t>Landstr</w:t>
      </w:r>
      <w:proofErr w:type="spellEnd"/>
      <w:r w:rsidR="00826376" w:rsidRPr="00826376">
        <w:t>. 1</w:t>
      </w:r>
    </w:p>
    <w:p w14:paraId="664EABBE" w14:textId="77777777" w:rsidR="00826376" w:rsidRDefault="00826376" w:rsidP="0002486D">
      <w:pPr>
        <w:spacing w:line="480" w:lineRule="auto"/>
      </w:pPr>
      <w:r w:rsidRPr="00826376">
        <w:t xml:space="preserve">85764 </w:t>
      </w:r>
      <w:proofErr w:type="spellStart"/>
      <w:r w:rsidRPr="00826376">
        <w:t>Neuherberg</w:t>
      </w:r>
      <w:proofErr w:type="spellEnd"/>
      <w:r>
        <w:t>, Germany (</w:t>
      </w:r>
      <w:hyperlink r:id="rId32" w:history="1">
        <w:r w:rsidR="005E5BB9" w:rsidRPr="000854D9">
          <w:rPr>
            <w:rStyle w:val="Hyperlink"/>
          </w:rPr>
          <w:t>priesack@helmholtz-muenchen.de</w:t>
        </w:r>
      </w:hyperlink>
      <w:r w:rsidR="005E5BB9">
        <w:t xml:space="preserve">, Tel: </w:t>
      </w:r>
      <w:r w:rsidR="005E5BB9" w:rsidRPr="005E5BB9">
        <w:t>+ 49 89 3187 3354</w:t>
      </w:r>
      <w:r w:rsidR="005E5BB9">
        <w:t>)</w:t>
      </w:r>
    </w:p>
    <w:p w14:paraId="731F85F1" w14:textId="4DF94562" w:rsidR="00261A8A" w:rsidRPr="00826376" w:rsidRDefault="00057A84" w:rsidP="0002486D">
      <w:pPr>
        <w:spacing w:line="480" w:lineRule="auto"/>
      </w:pPr>
      <w:r>
        <w:rPr>
          <w:vertAlign w:val="superscript"/>
        </w:rPr>
        <w:t>2</w:t>
      </w:r>
      <w:r w:rsidR="006C2575">
        <w:rPr>
          <w:vertAlign w:val="superscript"/>
        </w:rPr>
        <w:t>5</w:t>
      </w:r>
      <w:r w:rsidR="00261A8A">
        <w:t>Institute of Geographic Sciences and Natural Resources Research, Chinese Academy of Science,</w:t>
      </w:r>
      <w:r w:rsidR="00261A8A" w:rsidRPr="004A6183">
        <w:rPr>
          <w:rFonts w:ascii="Arial" w:hAnsi="Arial" w:cs="Arial"/>
          <w:color w:val="000000"/>
          <w:sz w:val="18"/>
          <w:szCs w:val="18"/>
        </w:rPr>
        <w:t xml:space="preserve"> </w:t>
      </w:r>
      <w:r w:rsidR="00261A8A" w:rsidRPr="004A6183">
        <w:rPr>
          <w:rFonts w:cs="Times New Roman"/>
          <w:color w:val="000000"/>
          <w:szCs w:val="24"/>
        </w:rPr>
        <w:t xml:space="preserve">11A, </w:t>
      </w:r>
      <w:proofErr w:type="spellStart"/>
      <w:r w:rsidR="00261A8A" w:rsidRPr="004A6183">
        <w:rPr>
          <w:rFonts w:cs="Times New Roman"/>
          <w:color w:val="000000"/>
          <w:szCs w:val="24"/>
        </w:rPr>
        <w:t>Datun</w:t>
      </w:r>
      <w:proofErr w:type="spellEnd"/>
      <w:r w:rsidR="00261A8A" w:rsidRPr="004A6183">
        <w:rPr>
          <w:rFonts w:cs="Times New Roman"/>
          <w:color w:val="000000"/>
          <w:szCs w:val="24"/>
        </w:rPr>
        <w:t xml:space="preserve"> Road, Chaoyang District, Beijing, 100101, China</w:t>
      </w:r>
      <w:r w:rsidR="00261A8A" w:rsidRPr="004A6183">
        <w:rPr>
          <w:rFonts w:cs="Times New Roman"/>
          <w:szCs w:val="24"/>
        </w:rPr>
        <w:t xml:space="preserve"> </w:t>
      </w:r>
      <w:r w:rsidR="00261A8A">
        <w:rPr>
          <w:rFonts w:cs="Times New Roman"/>
          <w:szCs w:val="24"/>
        </w:rPr>
        <w:t>(</w:t>
      </w:r>
      <w:hyperlink r:id="rId33" w:history="1">
        <w:r w:rsidR="00261A8A" w:rsidRPr="005F1079">
          <w:rPr>
            <w:rStyle w:val="Hyperlink"/>
          </w:rPr>
          <w:t>taofl@igsnrr.ac.cn</w:t>
        </w:r>
      </w:hyperlink>
      <w:r w:rsidR="00261A8A">
        <w:t>)</w:t>
      </w:r>
    </w:p>
    <w:p w14:paraId="1B62714E" w14:textId="6EE791D2" w:rsidR="006A5662" w:rsidRDefault="006A5662" w:rsidP="0002486D">
      <w:pPr>
        <w:spacing w:line="480" w:lineRule="auto"/>
      </w:pPr>
      <w:r>
        <w:rPr>
          <w:vertAlign w:val="superscript"/>
        </w:rPr>
        <w:t>2</w:t>
      </w:r>
      <w:r w:rsidR="006C2575">
        <w:rPr>
          <w:vertAlign w:val="superscript"/>
        </w:rPr>
        <w:t>6</w:t>
      </w:r>
      <w:r>
        <w:t>Crop Systems and Global Change Research Unit, USDA-ARS, Beltsville, MD (</w:t>
      </w:r>
      <w:hyperlink r:id="rId34" w:history="1">
        <w:r w:rsidRPr="005F1079">
          <w:rPr>
            <w:rStyle w:val="Hyperlink"/>
          </w:rPr>
          <w:t>Dennis.Timlin@ars.usda.gov</w:t>
        </w:r>
      </w:hyperlink>
      <w:r>
        <w:t>; 1-301-504-6255)</w:t>
      </w:r>
    </w:p>
    <w:p w14:paraId="2AA16F77" w14:textId="44D22198" w:rsidR="00ED1CCC" w:rsidRDefault="00057A84" w:rsidP="0002486D">
      <w:pPr>
        <w:spacing w:line="480" w:lineRule="auto"/>
      </w:pPr>
      <w:r>
        <w:rPr>
          <w:vertAlign w:val="superscript"/>
          <w:lang w:val="en"/>
        </w:rPr>
        <w:t>2</w:t>
      </w:r>
      <w:r w:rsidR="006C2575">
        <w:rPr>
          <w:vertAlign w:val="superscript"/>
          <w:lang w:val="en"/>
        </w:rPr>
        <w:t>7</w:t>
      </w:r>
      <w:r w:rsidR="00ED1CCC">
        <w:rPr>
          <w:lang w:val="en"/>
        </w:rPr>
        <w:t xml:space="preserve">University of Minnesota, Department of Soil, Water, and Climate, </w:t>
      </w:r>
      <w:r w:rsidR="00ED1CCC" w:rsidRPr="00116C7B">
        <w:rPr>
          <w:lang w:val="en"/>
        </w:rPr>
        <w:t xml:space="preserve">1991 </w:t>
      </w:r>
      <w:r w:rsidR="00034DC9">
        <w:rPr>
          <w:lang w:val="en"/>
        </w:rPr>
        <w:t>Upper Buford Cir, St. Paul</w:t>
      </w:r>
      <w:r w:rsidR="00ED1CCC">
        <w:rPr>
          <w:lang w:val="en"/>
        </w:rPr>
        <w:t>, MN 55108 (</w:t>
      </w:r>
      <w:hyperlink r:id="rId35" w:history="1">
        <w:r w:rsidR="00ED1CCC" w:rsidRPr="009D77A0">
          <w:rPr>
            <w:rStyle w:val="Hyperlink"/>
            <w:lang w:val="en"/>
          </w:rPr>
          <w:t>twine@umn.edu</w:t>
        </w:r>
      </w:hyperlink>
      <w:r w:rsidR="00ED1CCC">
        <w:rPr>
          <w:lang w:val="en"/>
        </w:rPr>
        <w:t>, 1-612-625-7278)</w:t>
      </w:r>
    </w:p>
    <w:p w14:paraId="0E3DEF91" w14:textId="5E00AE50" w:rsidR="00AF2375" w:rsidRPr="00AF2375" w:rsidRDefault="00AF2375" w:rsidP="0002486D">
      <w:pPr>
        <w:spacing w:line="480" w:lineRule="auto"/>
      </w:pPr>
      <w:r>
        <w:rPr>
          <w:vertAlign w:val="superscript"/>
        </w:rPr>
        <w:t>2</w:t>
      </w:r>
      <w:r w:rsidR="006C2575">
        <w:rPr>
          <w:vertAlign w:val="superscript"/>
        </w:rPr>
        <w:t>8</w:t>
      </w:r>
      <w:r w:rsidR="00074963">
        <w:t>Hadley Centre</w:t>
      </w:r>
      <w:r>
        <w:t xml:space="preserve">, </w:t>
      </w:r>
      <w:proofErr w:type="spellStart"/>
      <w:r w:rsidRPr="00AF2375">
        <w:t>FitzRoy</w:t>
      </w:r>
      <w:proofErr w:type="spellEnd"/>
      <w:r>
        <w:t xml:space="preserve">, </w:t>
      </w:r>
      <w:proofErr w:type="gramStart"/>
      <w:r w:rsidRPr="00AF2375">
        <w:t>Road  Exeter</w:t>
      </w:r>
      <w:proofErr w:type="gramEnd"/>
      <w:r w:rsidRPr="00AF2375">
        <w:t xml:space="preserve">  Devon  EX1 3PB</w:t>
      </w:r>
      <w:r>
        <w:t>, U</w:t>
      </w:r>
      <w:r w:rsidRPr="00AF2375">
        <w:t>nited Kingdom</w:t>
      </w:r>
      <w:r>
        <w:t xml:space="preserve"> (</w:t>
      </w:r>
      <w:r w:rsidRPr="00AF2375">
        <w:t>karina.williams@metoffice.gov.uk</w:t>
      </w:r>
      <w:r>
        <w:t>;</w:t>
      </w:r>
      <w:r w:rsidRPr="00AF2375">
        <w:t xml:space="preserve"> Tel: +44 (0)1392 884857</w:t>
      </w:r>
      <w:r>
        <w:t>)</w:t>
      </w:r>
      <w:r w:rsidRPr="00AF2375">
        <w:t xml:space="preserve">  </w:t>
      </w:r>
    </w:p>
    <w:p w14:paraId="791C3E27" w14:textId="77777777" w:rsidR="006A5662" w:rsidRPr="00AF2375" w:rsidRDefault="006A5662" w:rsidP="0002486D">
      <w:pPr>
        <w:spacing w:line="480" w:lineRule="auto"/>
      </w:pPr>
      <w:r w:rsidRPr="00AF2375">
        <w:t xml:space="preserve"> </w:t>
      </w:r>
    </w:p>
    <w:p w14:paraId="4B894C03" w14:textId="77777777" w:rsidR="0002486D" w:rsidRDefault="0002486D" w:rsidP="0002486D">
      <w:pPr>
        <w:spacing w:line="480" w:lineRule="auto"/>
      </w:pPr>
      <w:r>
        <w:t>Corresponding Author:</w:t>
      </w:r>
    </w:p>
    <w:p w14:paraId="6D35F404" w14:textId="77777777" w:rsidR="0002486D" w:rsidRDefault="0002486D" w:rsidP="0002486D">
      <w:pPr>
        <w:spacing w:line="480" w:lineRule="auto"/>
      </w:pPr>
      <w:r>
        <w:t>Bruce A. Kimball</w:t>
      </w:r>
    </w:p>
    <w:p w14:paraId="49DF30FE" w14:textId="77777777" w:rsidR="0002486D" w:rsidRDefault="0002486D" w:rsidP="0002486D">
      <w:pPr>
        <w:spacing w:line="480" w:lineRule="auto"/>
      </w:pPr>
      <w:r>
        <w:t>U.S. Arid-Land Agricultural Research Center</w:t>
      </w:r>
    </w:p>
    <w:p w14:paraId="12675DB6" w14:textId="77777777" w:rsidR="0002486D" w:rsidRDefault="0002486D" w:rsidP="0002486D">
      <w:pPr>
        <w:spacing w:line="480" w:lineRule="auto"/>
      </w:pPr>
      <w:r>
        <w:t>USDA, Agricultural Research Service</w:t>
      </w:r>
    </w:p>
    <w:p w14:paraId="2282D600" w14:textId="77777777" w:rsidR="0002486D" w:rsidRDefault="0002486D" w:rsidP="0002486D">
      <w:pPr>
        <w:spacing w:line="480" w:lineRule="auto"/>
      </w:pPr>
      <w:r>
        <w:lastRenderedPageBreak/>
        <w:t xml:space="preserve">21881 North </w:t>
      </w:r>
      <w:proofErr w:type="spellStart"/>
      <w:r>
        <w:t>Cardon</w:t>
      </w:r>
      <w:proofErr w:type="spellEnd"/>
      <w:r>
        <w:t xml:space="preserve"> Lane</w:t>
      </w:r>
    </w:p>
    <w:p w14:paraId="10589166" w14:textId="77777777" w:rsidR="0002486D" w:rsidRDefault="0002486D" w:rsidP="0002486D">
      <w:pPr>
        <w:spacing w:line="480" w:lineRule="auto"/>
      </w:pPr>
      <w:r>
        <w:t>Maricopa, Arizona 85018, USA</w:t>
      </w:r>
    </w:p>
    <w:p w14:paraId="30CEAFE7" w14:textId="77777777" w:rsidR="0002486D" w:rsidRPr="001157A5" w:rsidRDefault="0002486D" w:rsidP="0002486D">
      <w:pPr>
        <w:spacing w:line="480" w:lineRule="auto"/>
      </w:pPr>
      <w:r>
        <w:t>(</w:t>
      </w:r>
      <w:proofErr w:type="gramStart"/>
      <w:r>
        <w:t>phone</w:t>
      </w:r>
      <w:proofErr w:type="gramEnd"/>
      <w:r>
        <w:t>: 520-316-6369; email: bruce.kimball@ars.usda.gov)</w:t>
      </w:r>
    </w:p>
    <w:p w14:paraId="043EED17" w14:textId="77777777" w:rsidR="008927D2" w:rsidRPr="003935EE" w:rsidRDefault="008927D2" w:rsidP="0002486D">
      <w:pPr>
        <w:spacing w:line="480" w:lineRule="auto"/>
        <w:rPr>
          <w:lang w:val="en"/>
        </w:rPr>
      </w:pPr>
    </w:p>
    <w:p w14:paraId="19952D6B" w14:textId="5B2C227B" w:rsidR="00395604" w:rsidRPr="0002486D" w:rsidRDefault="0002486D" w:rsidP="0002486D">
      <w:pPr>
        <w:spacing w:line="480" w:lineRule="auto"/>
        <w:rPr>
          <w:b/>
          <w:lang w:val="en"/>
        </w:rPr>
      </w:pPr>
      <w:r>
        <w:rPr>
          <w:b/>
          <w:lang w:val="en"/>
        </w:rPr>
        <w:t xml:space="preserve">Abstract </w:t>
      </w:r>
    </w:p>
    <w:p w14:paraId="439A3D7A" w14:textId="44D3A46A" w:rsidR="00A96614" w:rsidRDefault="00900ECF" w:rsidP="0002486D">
      <w:pPr>
        <w:spacing w:line="480" w:lineRule="auto"/>
        <w:rPr>
          <w:rFonts w:cs="Times New Roman"/>
          <w:szCs w:val="24"/>
        </w:rPr>
      </w:pPr>
      <w:r>
        <w:rPr>
          <w:rFonts w:cs="Times New Roman"/>
          <w:szCs w:val="24"/>
        </w:rPr>
        <w:t>T</w:t>
      </w:r>
      <w:r w:rsidR="00AD2A29" w:rsidRPr="0002486D">
        <w:rPr>
          <w:rFonts w:cs="Times New Roman"/>
          <w:szCs w:val="24"/>
        </w:rPr>
        <w:t xml:space="preserve">he </w:t>
      </w:r>
      <w:r w:rsidR="00CF64F7">
        <w:rPr>
          <w:rFonts w:cs="Times New Roman"/>
          <w:szCs w:val="24"/>
        </w:rPr>
        <w:t xml:space="preserve">accuracy </w:t>
      </w:r>
      <w:r>
        <w:rPr>
          <w:rFonts w:cs="Times New Roman"/>
          <w:szCs w:val="24"/>
        </w:rPr>
        <w:t xml:space="preserve">of simulated growth and yield </w:t>
      </w:r>
      <w:r w:rsidR="00CF64F7">
        <w:rPr>
          <w:rFonts w:cs="Times New Roman"/>
          <w:szCs w:val="24"/>
        </w:rPr>
        <w:t>with</w:t>
      </w:r>
      <w:r w:rsidR="00AD2A29" w:rsidRPr="0002486D">
        <w:rPr>
          <w:rFonts w:cs="Times New Roman"/>
          <w:szCs w:val="24"/>
        </w:rPr>
        <w:t xml:space="preserve"> </w:t>
      </w:r>
      <w:r w:rsidR="00EF4E6C">
        <w:rPr>
          <w:rFonts w:cs="Times New Roman"/>
          <w:szCs w:val="24"/>
        </w:rPr>
        <w:t xml:space="preserve">crop </w:t>
      </w:r>
      <w:r w:rsidR="00AD2A29" w:rsidRPr="0002486D">
        <w:rPr>
          <w:rFonts w:cs="Times New Roman"/>
          <w:szCs w:val="24"/>
        </w:rPr>
        <w:t xml:space="preserve">growth models </w:t>
      </w:r>
      <w:r>
        <w:rPr>
          <w:rFonts w:cs="Times New Roman"/>
          <w:szCs w:val="24"/>
        </w:rPr>
        <w:t xml:space="preserve">depends on </w:t>
      </w:r>
      <w:r w:rsidR="00AD2A29" w:rsidRPr="0002486D">
        <w:rPr>
          <w:rFonts w:cs="Times New Roman"/>
          <w:szCs w:val="24"/>
        </w:rPr>
        <w:t xml:space="preserve">their ability to predict the rate of water consumption or evapotranspiration (ET) of the crop, especially for rain-fed crops. If, for example, the predicted ET rate is too high, the simulated crop may exhaust its soil water supply before the next rain event, thereby causing growth and yield predictions that are too low. In </w:t>
      </w:r>
      <w:r w:rsidR="00845249" w:rsidRPr="0002486D">
        <w:rPr>
          <w:rFonts w:cs="Times New Roman"/>
          <w:szCs w:val="24"/>
        </w:rPr>
        <w:t xml:space="preserve">a </w:t>
      </w:r>
      <w:r w:rsidR="00AD2A29" w:rsidRPr="0002486D">
        <w:rPr>
          <w:rFonts w:cs="Times New Roman"/>
          <w:szCs w:val="24"/>
        </w:rPr>
        <w:t xml:space="preserve">prior inter-comparison among maize growth models, ET predictions varied widely, but no observations of actual ET were available for comparison. Therefore, </w:t>
      </w:r>
      <w:r w:rsidR="002334FF">
        <w:rPr>
          <w:rFonts w:cs="Times New Roman"/>
          <w:szCs w:val="24"/>
        </w:rPr>
        <w:t>this follow-up</w:t>
      </w:r>
      <w:r w:rsidR="00AD2A29" w:rsidRPr="0002486D">
        <w:rPr>
          <w:rFonts w:cs="Times New Roman"/>
          <w:szCs w:val="24"/>
        </w:rPr>
        <w:t xml:space="preserve"> study </w:t>
      </w:r>
      <w:r w:rsidR="006F6882">
        <w:rPr>
          <w:rFonts w:cs="Times New Roman"/>
          <w:szCs w:val="24"/>
        </w:rPr>
        <w:t>was</w:t>
      </w:r>
      <w:r w:rsidR="00AD2A29" w:rsidRPr="0002486D">
        <w:rPr>
          <w:rFonts w:cs="Times New Roman"/>
          <w:szCs w:val="24"/>
        </w:rPr>
        <w:t xml:space="preserve"> initiated under the umbrella of </w:t>
      </w:r>
      <w:proofErr w:type="spellStart"/>
      <w:r w:rsidR="00AD2A29" w:rsidRPr="0002486D">
        <w:rPr>
          <w:rFonts w:cs="Times New Roman"/>
          <w:szCs w:val="24"/>
        </w:rPr>
        <w:t>AgMIP</w:t>
      </w:r>
      <w:proofErr w:type="spellEnd"/>
      <w:r w:rsidR="00AD2A29" w:rsidRPr="0002486D">
        <w:rPr>
          <w:rFonts w:cs="Times New Roman"/>
          <w:szCs w:val="24"/>
        </w:rPr>
        <w:t xml:space="preserve"> (Agricultural Model Inter-Comparison and Improvement Project)</w:t>
      </w:r>
      <w:r w:rsidR="00845249" w:rsidRPr="0002486D">
        <w:rPr>
          <w:rFonts w:cs="Times New Roman"/>
          <w:szCs w:val="24"/>
        </w:rPr>
        <w:t xml:space="preserve">. </w:t>
      </w:r>
      <w:r>
        <w:rPr>
          <w:rFonts w:cs="Times New Roman"/>
          <w:szCs w:val="24"/>
        </w:rPr>
        <w:t>O</w:t>
      </w:r>
      <w:r w:rsidR="00845249" w:rsidRPr="0002486D">
        <w:rPr>
          <w:rFonts w:cs="Times New Roman"/>
          <w:szCs w:val="24"/>
        </w:rPr>
        <w:t xml:space="preserve">bservations of </w:t>
      </w:r>
      <w:r w:rsidR="00021688">
        <w:rPr>
          <w:rFonts w:cs="Times New Roman"/>
          <w:szCs w:val="24"/>
        </w:rPr>
        <w:t xml:space="preserve">daily </w:t>
      </w:r>
      <w:r w:rsidR="00845249" w:rsidRPr="0002486D">
        <w:rPr>
          <w:rFonts w:cs="Times New Roman"/>
          <w:szCs w:val="24"/>
        </w:rPr>
        <w:t>ET using the eddy covariance technique from an 8-year-long</w:t>
      </w:r>
      <w:r w:rsidR="00ED7981">
        <w:rPr>
          <w:rFonts w:cs="Times New Roman"/>
          <w:szCs w:val="24"/>
        </w:rPr>
        <w:t xml:space="preserve"> (2006-20</w:t>
      </w:r>
      <w:r w:rsidR="002334FF">
        <w:rPr>
          <w:rFonts w:cs="Times New Roman"/>
          <w:szCs w:val="24"/>
        </w:rPr>
        <w:t>13</w:t>
      </w:r>
      <w:r w:rsidR="00ED7981">
        <w:rPr>
          <w:rFonts w:cs="Times New Roman"/>
          <w:szCs w:val="24"/>
        </w:rPr>
        <w:t>)</w:t>
      </w:r>
      <w:r w:rsidR="00845249" w:rsidRPr="0002486D">
        <w:rPr>
          <w:rFonts w:cs="Times New Roman"/>
          <w:szCs w:val="24"/>
        </w:rPr>
        <w:t xml:space="preserve"> experiment conducted at Ames, IA </w:t>
      </w:r>
      <w:r w:rsidR="00FB08C1">
        <w:rPr>
          <w:rFonts w:cs="Times New Roman"/>
          <w:szCs w:val="24"/>
        </w:rPr>
        <w:t>were</w:t>
      </w:r>
      <w:r w:rsidR="00845249" w:rsidRPr="0002486D">
        <w:rPr>
          <w:rFonts w:cs="Times New Roman"/>
          <w:szCs w:val="24"/>
        </w:rPr>
        <w:t xml:space="preserve"> used as the stan</w:t>
      </w:r>
      <w:r w:rsidR="0002486D">
        <w:rPr>
          <w:rFonts w:cs="Times New Roman"/>
          <w:szCs w:val="24"/>
        </w:rPr>
        <w:t>dard</w:t>
      </w:r>
      <w:r>
        <w:rPr>
          <w:rFonts w:cs="Times New Roman"/>
          <w:szCs w:val="24"/>
        </w:rPr>
        <w:t xml:space="preserve"> for comparison among models</w:t>
      </w:r>
      <w:r w:rsidR="0002486D">
        <w:rPr>
          <w:rFonts w:cs="Times New Roman"/>
          <w:szCs w:val="24"/>
        </w:rPr>
        <w:t>. Simulation results from 29</w:t>
      </w:r>
      <w:r w:rsidR="00845249" w:rsidRPr="0002486D">
        <w:rPr>
          <w:rFonts w:cs="Times New Roman"/>
          <w:szCs w:val="24"/>
        </w:rPr>
        <w:t xml:space="preserve"> models </w:t>
      </w:r>
      <w:r w:rsidR="00021688">
        <w:rPr>
          <w:rFonts w:cs="Times New Roman"/>
          <w:szCs w:val="24"/>
        </w:rPr>
        <w:t>are</w:t>
      </w:r>
      <w:r w:rsidR="00CF64F7">
        <w:rPr>
          <w:rFonts w:cs="Times New Roman"/>
          <w:szCs w:val="24"/>
        </w:rPr>
        <w:t xml:space="preserve"> reported herein</w:t>
      </w:r>
      <w:r w:rsidR="00845249" w:rsidRPr="0002486D">
        <w:rPr>
          <w:rFonts w:cs="Times New Roman"/>
          <w:szCs w:val="24"/>
        </w:rPr>
        <w:t>. In the first “blind” phase for which only weather, soils,</w:t>
      </w:r>
      <w:r w:rsidR="002334FF">
        <w:rPr>
          <w:rFonts w:cs="Times New Roman"/>
          <w:szCs w:val="24"/>
        </w:rPr>
        <w:t xml:space="preserve"> phenology, </w:t>
      </w:r>
      <w:r w:rsidR="00845249" w:rsidRPr="0002486D">
        <w:rPr>
          <w:rFonts w:cs="Times New Roman"/>
          <w:szCs w:val="24"/>
        </w:rPr>
        <w:t xml:space="preserve">and management information were </w:t>
      </w:r>
      <w:r w:rsidR="00FB08C1">
        <w:rPr>
          <w:rFonts w:cs="Times New Roman"/>
          <w:szCs w:val="24"/>
        </w:rPr>
        <w:t>provided</w:t>
      </w:r>
      <w:r w:rsidR="00845249" w:rsidRPr="0002486D">
        <w:rPr>
          <w:rFonts w:cs="Times New Roman"/>
          <w:szCs w:val="24"/>
        </w:rPr>
        <w:t xml:space="preserve"> to the modelers, estimates of </w:t>
      </w:r>
      <w:r w:rsidR="00AE280D" w:rsidRPr="0002486D">
        <w:rPr>
          <w:rFonts w:cs="Times New Roman"/>
          <w:szCs w:val="24"/>
        </w:rPr>
        <w:t xml:space="preserve">seasonal </w:t>
      </w:r>
      <w:r w:rsidR="00845249" w:rsidRPr="0002486D">
        <w:rPr>
          <w:rFonts w:cs="Times New Roman"/>
          <w:szCs w:val="24"/>
        </w:rPr>
        <w:t xml:space="preserve">ET varied </w:t>
      </w:r>
      <w:r w:rsidR="00AE280D" w:rsidRPr="0002486D">
        <w:rPr>
          <w:rFonts w:cs="Times New Roman"/>
          <w:szCs w:val="24"/>
        </w:rPr>
        <w:t xml:space="preserve">from about 200 </w:t>
      </w:r>
      <w:r w:rsidR="00FC0283" w:rsidRPr="0002486D">
        <w:rPr>
          <w:rFonts w:cs="Times New Roman"/>
          <w:szCs w:val="24"/>
        </w:rPr>
        <w:t xml:space="preserve">to </w:t>
      </w:r>
      <w:r w:rsidR="00AE280D" w:rsidRPr="0002486D">
        <w:rPr>
          <w:rFonts w:cs="Times New Roman"/>
          <w:szCs w:val="24"/>
        </w:rPr>
        <w:t>about 700 mm</w:t>
      </w:r>
      <w:r w:rsidR="00845249" w:rsidRPr="0002486D">
        <w:rPr>
          <w:rFonts w:cs="Times New Roman"/>
          <w:szCs w:val="24"/>
        </w:rPr>
        <w:t>.</w:t>
      </w:r>
      <w:r w:rsidR="00A96614">
        <w:rPr>
          <w:rFonts w:cs="Times New Roman"/>
          <w:szCs w:val="24"/>
        </w:rPr>
        <w:t xml:space="preserve"> Subsequent </w:t>
      </w:r>
      <w:r w:rsidR="002334FF">
        <w:rPr>
          <w:rFonts w:cs="Times New Roman"/>
          <w:szCs w:val="24"/>
        </w:rPr>
        <w:t xml:space="preserve">three </w:t>
      </w:r>
      <w:r w:rsidR="00A96614">
        <w:rPr>
          <w:rFonts w:cs="Times New Roman"/>
          <w:szCs w:val="24"/>
        </w:rPr>
        <w:t xml:space="preserve">phases provided </w:t>
      </w:r>
      <w:r w:rsidR="002334FF">
        <w:rPr>
          <w:rFonts w:cs="Times New Roman"/>
          <w:szCs w:val="24"/>
        </w:rPr>
        <w:t xml:space="preserve">(1) </w:t>
      </w:r>
      <w:r w:rsidR="00A96614">
        <w:rPr>
          <w:rFonts w:cs="Times New Roman"/>
          <w:szCs w:val="24"/>
        </w:rPr>
        <w:t xml:space="preserve">leaf area indices for all years, </w:t>
      </w:r>
      <w:r w:rsidR="002334FF">
        <w:rPr>
          <w:rFonts w:cs="Times New Roman"/>
          <w:szCs w:val="24"/>
        </w:rPr>
        <w:t xml:space="preserve">(2) </w:t>
      </w:r>
      <w:r w:rsidR="00A96614">
        <w:rPr>
          <w:rFonts w:cs="Times New Roman"/>
          <w:szCs w:val="24"/>
        </w:rPr>
        <w:t xml:space="preserve">all </w:t>
      </w:r>
      <w:r w:rsidR="002334FF">
        <w:rPr>
          <w:rFonts w:cs="Times New Roman"/>
          <w:szCs w:val="24"/>
        </w:rPr>
        <w:t xml:space="preserve">daily </w:t>
      </w:r>
      <w:r w:rsidR="00A96614">
        <w:rPr>
          <w:rFonts w:cs="Times New Roman"/>
          <w:szCs w:val="24"/>
        </w:rPr>
        <w:t xml:space="preserve">ET and agronomic data for </w:t>
      </w:r>
      <w:r w:rsidR="00AD0B8C">
        <w:rPr>
          <w:rFonts w:cs="Times New Roman"/>
          <w:szCs w:val="24"/>
        </w:rPr>
        <w:t xml:space="preserve">a </w:t>
      </w:r>
      <w:r w:rsidR="00A96614">
        <w:rPr>
          <w:rFonts w:cs="Times New Roman"/>
          <w:szCs w:val="24"/>
        </w:rPr>
        <w:t xml:space="preserve">typical </w:t>
      </w:r>
      <w:r w:rsidR="00AD0B8C">
        <w:rPr>
          <w:rFonts w:cs="Times New Roman"/>
          <w:szCs w:val="24"/>
        </w:rPr>
        <w:t>year (</w:t>
      </w:r>
      <w:r w:rsidR="00A96614">
        <w:rPr>
          <w:rFonts w:cs="Times New Roman"/>
          <w:szCs w:val="24"/>
        </w:rPr>
        <w:t>2011</w:t>
      </w:r>
      <w:r w:rsidR="00AD0B8C">
        <w:rPr>
          <w:rFonts w:cs="Times New Roman"/>
          <w:szCs w:val="24"/>
        </w:rPr>
        <w:t>)</w:t>
      </w:r>
      <w:r w:rsidR="00A96614">
        <w:rPr>
          <w:rFonts w:cs="Times New Roman"/>
          <w:szCs w:val="24"/>
        </w:rPr>
        <w:t xml:space="preserve">, and </w:t>
      </w:r>
      <w:r w:rsidR="002334FF">
        <w:rPr>
          <w:rFonts w:cs="Times New Roman"/>
          <w:szCs w:val="24"/>
        </w:rPr>
        <w:t xml:space="preserve">(3) </w:t>
      </w:r>
      <w:r w:rsidR="00A96614">
        <w:rPr>
          <w:rFonts w:cs="Times New Roman"/>
          <w:szCs w:val="24"/>
        </w:rPr>
        <w:t>all data for all years</w:t>
      </w:r>
      <w:r w:rsidR="00A74B25">
        <w:rPr>
          <w:rFonts w:cs="Times New Roman"/>
          <w:szCs w:val="24"/>
        </w:rPr>
        <w:t>, thus allowing the modelers to progressively calibrate their models as more information was provided</w:t>
      </w:r>
      <w:r w:rsidR="00960553">
        <w:rPr>
          <w:rFonts w:cs="Times New Roman"/>
          <w:szCs w:val="24"/>
        </w:rPr>
        <w:t>,</w:t>
      </w:r>
      <w:r w:rsidR="00A96614">
        <w:rPr>
          <w:rFonts w:cs="Times New Roman"/>
          <w:szCs w:val="24"/>
        </w:rPr>
        <w:t xml:space="preserve"> but the range among ET estimates still varied by a factor of two or more. </w:t>
      </w:r>
      <w:r w:rsidR="00CB1EDA">
        <w:rPr>
          <w:rFonts w:cs="Times New Roman"/>
          <w:szCs w:val="24"/>
        </w:rPr>
        <w:t xml:space="preserve">Much of the variability among the models was due to differing estimates of potential evapotranspiration, which suggests an avenue for substantial model improvement. </w:t>
      </w:r>
      <w:r w:rsidR="00A96614">
        <w:rPr>
          <w:rFonts w:cs="Times New Roman"/>
          <w:szCs w:val="24"/>
        </w:rPr>
        <w:t>Nevertheless, the en</w:t>
      </w:r>
      <w:r w:rsidR="00A74B25">
        <w:rPr>
          <w:rFonts w:cs="Times New Roman"/>
          <w:szCs w:val="24"/>
        </w:rPr>
        <w:t xml:space="preserve">semble median values were generally </w:t>
      </w:r>
      <w:r w:rsidR="00A74B25">
        <w:rPr>
          <w:rFonts w:cs="Times New Roman"/>
          <w:szCs w:val="24"/>
        </w:rPr>
        <w:lastRenderedPageBreak/>
        <w:t>close to the observations, and the medians were best</w:t>
      </w:r>
      <w:r w:rsidR="00960553">
        <w:rPr>
          <w:rFonts w:cs="Times New Roman"/>
          <w:szCs w:val="24"/>
        </w:rPr>
        <w:t xml:space="preserve"> (had the lowest mean squared deviations from observations, MSD)</w:t>
      </w:r>
      <w:r w:rsidR="00A74B25">
        <w:rPr>
          <w:rFonts w:cs="Times New Roman"/>
          <w:szCs w:val="24"/>
        </w:rPr>
        <w:t xml:space="preserve"> for several ET categories for inter-comparison, but not all. </w:t>
      </w:r>
      <w:r w:rsidR="006444DA">
        <w:rPr>
          <w:rFonts w:cs="Times New Roman"/>
          <w:szCs w:val="24"/>
        </w:rPr>
        <w:t>Further</w:t>
      </w:r>
      <w:r w:rsidR="00A74B25">
        <w:rPr>
          <w:rFonts w:cs="Times New Roman"/>
          <w:szCs w:val="24"/>
        </w:rPr>
        <w:t xml:space="preserve">, the medians were best </w:t>
      </w:r>
      <w:r w:rsidR="00A96614" w:rsidRPr="00D05F6A">
        <w:rPr>
          <w:rFonts w:cs="Times New Roman"/>
          <w:szCs w:val="24"/>
        </w:rPr>
        <w:t>when considering both ET and agronomic parameters together</w:t>
      </w:r>
      <w:r w:rsidR="00A74B25">
        <w:rPr>
          <w:rFonts w:cs="Times New Roman"/>
          <w:szCs w:val="24"/>
        </w:rPr>
        <w:t>.</w:t>
      </w:r>
      <w:r w:rsidR="00F15798">
        <w:rPr>
          <w:rFonts w:cs="Times New Roman"/>
          <w:szCs w:val="24"/>
        </w:rPr>
        <w:t xml:space="preserve"> The best six models with the lowest MSDs </w:t>
      </w:r>
      <w:r w:rsidR="00960553">
        <w:rPr>
          <w:rFonts w:cs="Times New Roman"/>
          <w:szCs w:val="24"/>
        </w:rPr>
        <w:t>were identified for several ET and agronomic categories, and they proved to vary widely in complexity in spite of having similar prediction</w:t>
      </w:r>
      <w:r w:rsidR="00BD5139">
        <w:rPr>
          <w:rFonts w:cs="Times New Roman"/>
          <w:szCs w:val="24"/>
        </w:rPr>
        <w:t xml:space="preserve"> accuracies. At the same time, </w:t>
      </w:r>
      <w:r w:rsidR="00960553">
        <w:rPr>
          <w:rFonts w:cs="Times New Roman"/>
          <w:szCs w:val="24"/>
        </w:rPr>
        <w:t>other models with apparently similar approaches were not as accurate. Th</w:t>
      </w:r>
      <w:r w:rsidR="00AD0B8C">
        <w:rPr>
          <w:rFonts w:cs="Times New Roman"/>
          <w:szCs w:val="24"/>
        </w:rPr>
        <w:t>e</w:t>
      </w:r>
      <w:r w:rsidR="00960553">
        <w:rPr>
          <w:rFonts w:cs="Times New Roman"/>
          <w:szCs w:val="24"/>
        </w:rPr>
        <w:t xml:space="preserve"> models that are widely used tended to </w:t>
      </w:r>
      <w:r w:rsidR="00AD0B8C">
        <w:rPr>
          <w:rFonts w:cs="Times New Roman"/>
          <w:szCs w:val="24"/>
        </w:rPr>
        <w:t>perform</w:t>
      </w:r>
      <w:r w:rsidR="00960553">
        <w:rPr>
          <w:rFonts w:cs="Times New Roman"/>
          <w:szCs w:val="24"/>
        </w:rPr>
        <w:t xml:space="preserve"> better</w:t>
      </w:r>
      <w:r w:rsidR="00AD0B8C">
        <w:rPr>
          <w:rFonts w:cs="Times New Roman"/>
          <w:szCs w:val="24"/>
        </w:rPr>
        <w:t>,</w:t>
      </w:r>
      <w:r w:rsidR="00960553">
        <w:rPr>
          <w:rFonts w:cs="Times New Roman"/>
          <w:szCs w:val="24"/>
        </w:rPr>
        <w:t xml:space="preserve"> suggesting that </w:t>
      </w:r>
      <w:r w:rsidR="00BD5139">
        <w:rPr>
          <w:rFonts w:cs="Times New Roman"/>
          <w:szCs w:val="24"/>
        </w:rPr>
        <w:t>a larger number of users testing the</w:t>
      </w:r>
      <w:r w:rsidR="00021688">
        <w:rPr>
          <w:rFonts w:cs="Times New Roman"/>
          <w:szCs w:val="24"/>
        </w:rPr>
        <w:t>se</w:t>
      </w:r>
      <w:r w:rsidR="00BD5139">
        <w:rPr>
          <w:rFonts w:cs="Times New Roman"/>
          <w:szCs w:val="24"/>
        </w:rPr>
        <w:t xml:space="preserve"> models over a wider range of conditions likely has led to improvement. User experience and skill at calibration </w:t>
      </w:r>
      <w:r w:rsidR="00FC622E">
        <w:rPr>
          <w:rFonts w:cs="Times New Roman"/>
          <w:szCs w:val="24"/>
        </w:rPr>
        <w:t xml:space="preserve">and dealing with missing input data </w:t>
      </w:r>
      <w:r w:rsidR="00BD5139">
        <w:rPr>
          <w:rFonts w:cs="Times New Roman"/>
          <w:szCs w:val="24"/>
        </w:rPr>
        <w:t>likely w</w:t>
      </w:r>
      <w:r w:rsidR="00FC622E">
        <w:rPr>
          <w:rFonts w:cs="Times New Roman"/>
          <w:szCs w:val="24"/>
        </w:rPr>
        <w:t>ere</w:t>
      </w:r>
      <w:r w:rsidR="00BD5139">
        <w:rPr>
          <w:rFonts w:cs="Times New Roman"/>
          <w:szCs w:val="24"/>
        </w:rPr>
        <w:t xml:space="preserve"> also a factor in determining the accuracy of model predictions.</w:t>
      </w:r>
      <w:r w:rsidR="00020263">
        <w:rPr>
          <w:rFonts w:cs="Times New Roman"/>
          <w:szCs w:val="24"/>
        </w:rPr>
        <w:t xml:space="preserve"> There were several cases where more than one version of a model within the same family of models was run, and these within-family inter-comparisons identified which approaches </w:t>
      </w:r>
      <w:r w:rsidR="006444DA">
        <w:rPr>
          <w:rFonts w:cs="Times New Roman"/>
          <w:szCs w:val="24"/>
        </w:rPr>
        <w:t>were</w:t>
      </w:r>
      <w:r w:rsidR="00020263">
        <w:rPr>
          <w:rFonts w:cs="Times New Roman"/>
          <w:szCs w:val="24"/>
        </w:rPr>
        <w:t xml:space="preserve"> better while </w:t>
      </w:r>
      <w:r w:rsidR="005B3FEB">
        <w:rPr>
          <w:rFonts w:cs="Times New Roman"/>
          <w:szCs w:val="24"/>
        </w:rPr>
        <w:t>other</w:t>
      </w:r>
      <w:r w:rsidR="00020263">
        <w:rPr>
          <w:rFonts w:cs="Times New Roman"/>
          <w:szCs w:val="24"/>
        </w:rPr>
        <w:t xml:space="preserve"> factors were </w:t>
      </w:r>
      <w:r w:rsidR="005B3FEB">
        <w:rPr>
          <w:rFonts w:cs="Times New Roman"/>
          <w:szCs w:val="24"/>
        </w:rPr>
        <w:t xml:space="preserve">held </w:t>
      </w:r>
      <w:r w:rsidR="00020263">
        <w:rPr>
          <w:rFonts w:cs="Times New Roman"/>
          <w:szCs w:val="24"/>
        </w:rPr>
        <w:t>constant.</w:t>
      </w:r>
      <w:r w:rsidR="00BE50FE">
        <w:rPr>
          <w:rFonts w:cs="Times New Roman"/>
          <w:szCs w:val="24"/>
        </w:rPr>
        <w:t xml:space="preserve"> Thus, much improvement is needed in many of the models with regard to their ability to simulate ET, and several aspects for progress have been identified, especially in their simulation of potential ET.</w:t>
      </w:r>
    </w:p>
    <w:p w14:paraId="6AAA8C92" w14:textId="1F8072C4" w:rsidR="00984E11" w:rsidRDefault="00984E11">
      <w:pPr>
        <w:spacing w:after="160"/>
        <w:rPr>
          <w:rFonts w:cs="Times New Roman"/>
          <w:b/>
          <w:szCs w:val="24"/>
        </w:rPr>
      </w:pPr>
      <w:r>
        <w:rPr>
          <w:rFonts w:cs="Times New Roman"/>
          <w:b/>
          <w:szCs w:val="24"/>
        </w:rPr>
        <w:br w:type="page"/>
      </w:r>
    </w:p>
    <w:p w14:paraId="1DBF7D95" w14:textId="77777777" w:rsidR="00A96614" w:rsidRPr="00984E11" w:rsidRDefault="00A96614" w:rsidP="0002486D">
      <w:pPr>
        <w:spacing w:line="480" w:lineRule="auto"/>
        <w:rPr>
          <w:rFonts w:cs="Times New Roman"/>
          <w:b/>
          <w:szCs w:val="24"/>
        </w:rPr>
      </w:pPr>
    </w:p>
    <w:p w14:paraId="081B9759" w14:textId="77777777" w:rsidR="0002486D" w:rsidRDefault="0002486D" w:rsidP="0002486D">
      <w:pPr>
        <w:spacing w:line="480" w:lineRule="auto"/>
        <w:rPr>
          <w:rFonts w:cs="Times New Roman"/>
          <w:b/>
          <w:szCs w:val="24"/>
        </w:rPr>
      </w:pPr>
      <w:r w:rsidRPr="00984E11">
        <w:rPr>
          <w:rFonts w:cs="Times New Roman"/>
          <w:b/>
          <w:szCs w:val="24"/>
        </w:rPr>
        <w:t>Graphical abstract</w:t>
      </w:r>
    </w:p>
    <w:p w14:paraId="75AB79E2" w14:textId="58B1CFC7" w:rsidR="00984E11" w:rsidRDefault="00984E11" w:rsidP="0002486D">
      <w:pPr>
        <w:spacing w:line="480" w:lineRule="auto"/>
        <w:rPr>
          <w:rFonts w:cs="Times New Roman"/>
          <w:b/>
          <w:szCs w:val="24"/>
        </w:rPr>
      </w:pPr>
      <w:r>
        <w:rPr>
          <w:rFonts w:cs="Times New Roman"/>
          <w:b/>
          <w:noProof/>
          <w:szCs w:val="24"/>
        </w:rPr>
        <w:drawing>
          <wp:anchor distT="0" distB="0" distL="114300" distR="114300" simplePos="0" relativeHeight="251669504" behindDoc="0" locked="0" layoutInCell="1" allowOverlap="1" wp14:anchorId="418C2866" wp14:editId="6B00F99C">
            <wp:simplePos x="0" y="0"/>
            <wp:positionH relativeFrom="column">
              <wp:posOffset>0</wp:posOffset>
            </wp:positionH>
            <wp:positionV relativeFrom="paragraph">
              <wp:posOffset>-2540</wp:posOffset>
            </wp:positionV>
            <wp:extent cx="6473524" cy="4667376"/>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473524" cy="4667376"/>
                    </a:xfrm>
                    <a:prstGeom prst="rect">
                      <a:avLst/>
                    </a:prstGeom>
                    <a:noFill/>
                  </pic:spPr>
                </pic:pic>
              </a:graphicData>
            </a:graphic>
            <wp14:sizeRelH relativeFrom="page">
              <wp14:pctWidth>0</wp14:pctWidth>
            </wp14:sizeRelH>
            <wp14:sizeRelV relativeFrom="page">
              <wp14:pctHeight>0</wp14:pctHeight>
            </wp14:sizeRelV>
          </wp:anchor>
        </w:drawing>
      </w:r>
    </w:p>
    <w:p w14:paraId="52A2F2BF" w14:textId="77777777" w:rsidR="00984E11" w:rsidRDefault="00984E11" w:rsidP="0002486D">
      <w:pPr>
        <w:spacing w:line="480" w:lineRule="auto"/>
        <w:rPr>
          <w:rFonts w:cs="Times New Roman"/>
          <w:b/>
          <w:szCs w:val="24"/>
        </w:rPr>
      </w:pPr>
    </w:p>
    <w:p w14:paraId="18EE6094" w14:textId="77777777" w:rsidR="00984E11" w:rsidRDefault="00984E11" w:rsidP="0002486D">
      <w:pPr>
        <w:spacing w:line="480" w:lineRule="auto"/>
        <w:rPr>
          <w:rFonts w:cs="Times New Roman"/>
          <w:b/>
          <w:szCs w:val="24"/>
        </w:rPr>
      </w:pPr>
    </w:p>
    <w:p w14:paraId="502F8D30" w14:textId="77777777" w:rsidR="00984E11" w:rsidRDefault="00984E11" w:rsidP="0002486D">
      <w:pPr>
        <w:spacing w:line="480" w:lineRule="auto"/>
        <w:rPr>
          <w:rFonts w:cs="Times New Roman"/>
          <w:b/>
          <w:szCs w:val="24"/>
        </w:rPr>
      </w:pPr>
    </w:p>
    <w:p w14:paraId="133F49AD" w14:textId="7E9FF501" w:rsidR="008E19A0" w:rsidRDefault="008E19A0">
      <w:pPr>
        <w:spacing w:after="160"/>
        <w:rPr>
          <w:rFonts w:cs="Times New Roman"/>
          <w:b/>
          <w:szCs w:val="24"/>
        </w:rPr>
      </w:pPr>
      <w:r>
        <w:rPr>
          <w:rFonts w:cs="Times New Roman"/>
          <w:b/>
          <w:szCs w:val="24"/>
        </w:rPr>
        <w:br w:type="page"/>
      </w:r>
    </w:p>
    <w:p w14:paraId="598717E8" w14:textId="77777777" w:rsidR="00984E11" w:rsidRPr="00984E11" w:rsidRDefault="00984E11" w:rsidP="0002486D">
      <w:pPr>
        <w:spacing w:line="480" w:lineRule="auto"/>
        <w:rPr>
          <w:rFonts w:cs="Times New Roman"/>
          <w:b/>
          <w:szCs w:val="24"/>
        </w:rPr>
      </w:pPr>
    </w:p>
    <w:p w14:paraId="2589DAC5" w14:textId="77777777" w:rsidR="000C3135" w:rsidRPr="008E19A0" w:rsidRDefault="0002486D" w:rsidP="0002486D">
      <w:pPr>
        <w:spacing w:line="480" w:lineRule="auto"/>
        <w:rPr>
          <w:rFonts w:cs="Times New Roman"/>
          <w:b/>
          <w:szCs w:val="24"/>
        </w:rPr>
      </w:pPr>
      <w:r w:rsidRPr="008E19A0">
        <w:rPr>
          <w:rFonts w:cs="Times New Roman"/>
          <w:b/>
          <w:szCs w:val="24"/>
        </w:rPr>
        <w:t>Highlig</w:t>
      </w:r>
      <w:r w:rsidR="000C3135" w:rsidRPr="008E19A0">
        <w:rPr>
          <w:rFonts w:cs="Times New Roman"/>
          <w:b/>
          <w:szCs w:val="24"/>
        </w:rPr>
        <w:t>hts</w:t>
      </w:r>
    </w:p>
    <w:p w14:paraId="349A7C34" w14:textId="77777777" w:rsidR="000C3135" w:rsidRDefault="000C3135" w:rsidP="0002486D">
      <w:pPr>
        <w:spacing w:line="480" w:lineRule="auto"/>
        <w:rPr>
          <w:rFonts w:cs="Times New Roman"/>
          <w:szCs w:val="24"/>
        </w:rPr>
      </w:pPr>
    </w:p>
    <w:p w14:paraId="14B1D8FA" w14:textId="134379CA" w:rsidR="006960A4" w:rsidRPr="006960A4" w:rsidRDefault="006960A4" w:rsidP="00642D84">
      <w:pPr>
        <w:pStyle w:val="ListParagraph"/>
        <w:numPr>
          <w:ilvl w:val="0"/>
          <w:numId w:val="21"/>
        </w:numPr>
        <w:spacing w:line="480" w:lineRule="auto"/>
        <w:rPr>
          <w:rFonts w:cs="Times New Roman"/>
          <w:szCs w:val="24"/>
        </w:rPr>
      </w:pPr>
      <w:r w:rsidRPr="006960A4">
        <w:rPr>
          <w:rFonts w:cs="Times New Roman"/>
          <w:szCs w:val="24"/>
        </w:rPr>
        <w:t xml:space="preserve">Eddy covariance measurements of evapotranspiration (ET) </w:t>
      </w:r>
      <w:r>
        <w:rPr>
          <w:rFonts w:cs="Times New Roman"/>
          <w:szCs w:val="24"/>
        </w:rPr>
        <w:t xml:space="preserve">from central Iowa, USA </w:t>
      </w:r>
      <w:r w:rsidRPr="006960A4">
        <w:rPr>
          <w:rFonts w:cs="Times New Roman"/>
          <w:szCs w:val="24"/>
        </w:rPr>
        <w:t>were used as the standard against which to inter-compare 29 maize mode</w:t>
      </w:r>
      <w:r>
        <w:rPr>
          <w:rFonts w:cs="Times New Roman"/>
          <w:szCs w:val="24"/>
        </w:rPr>
        <w:t>l</w:t>
      </w:r>
      <w:r w:rsidRPr="006960A4">
        <w:rPr>
          <w:rFonts w:cs="Times New Roman"/>
          <w:szCs w:val="24"/>
        </w:rPr>
        <w:t>s in their ability to simulate ET.</w:t>
      </w:r>
    </w:p>
    <w:p w14:paraId="3B48FC34" w14:textId="77777777" w:rsidR="006960A4" w:rsidRDefault="006960A4" w:rsidP="00642D84">
      <w:pPr>
        <w:pStyle w:val="ListParagraph"/>
        <w:numPr>
          <w:ilvl w:val="0"/>
          <w:numId w:val="21"/>
        </w:numPr>
        <w:spacing w:line="480" w:lineRule="auto"/>
        <w:rPr>
          <w:rFonts w:cs="Times New Roman"/>
          <w:szCs w:val="24"/>
        </w:rPr>
      </w:pPr>
      <w:r w:rsidRPr="006960A4">
        <w:rPr>
          <w:rFonts w:cs="Times New Roman"/>
          <w:szCs w:val="24"/>
        </w:rPr>
        <w:t>There was a huge range among the models in their simulations of daily ET for the initial blind phase and continuing even after the modelers were supplied all available ET and growth observations</w:t>
      </w:r>
      <w:r>
        <w:rPr>
          <w:rFonts w:cs="Times New Roman"/>
          <w:szCs w:val="24"/>
        </w:rPr>
        <w:t>.</w:t>
      </w:r>
    </w:p>
    <w:p w14:paraId="7858447C" w14:textId="6F4070E5" w:rsidR="008E19A0" w:rsidRDefault="006960A4" w:rsidP="00642D84">
      <w:pPr>
        <w:pStyle w:val="ListParagraph"/>
        <w:numPr>
          <w:ilvl w:val="0"/>
          <w:numId w:val="21"/>
        </w:numPr>
        <w:spacing w:line="480" w:lineRule="auto"/>
        <w:rPr>
          <w:rFonts w:cs="Times New Roman"/>
          <w:szCs w:val="24"/>
        </w:rPr>
      </w:pPr>
      <w:r>
        <w:rPr>
          <w:rFonts w:cs="Times New Roman"/>
          <w:szCs w:val="24"/>
        </w:rPr>
        <w:t>M</w:t>
      </w:r>
      <w:r w:rsidRPr="006960A4">
        <w:rPr>
          <w:rFonts w:cs="Times New Roman"/>
          <w:szCs w:val="24"/>
        </w:rPr>
        <w:t xml:space="preserve">edians </w:t>
      </w:r>
      <w:r>
        <w:rPr>
          <w:rFonts w:cs="Times New Roman"/>
          <w:szCs w:val="24"/>
        </w:rPr>
        <w:t xml:space="preserve">of the 29 models </w:t>
      </w:r>
      <w:r w:rsidRPr="006960A4">
        <w:rPr>
          <w:rFonts w:cs="Times New Roman"/>
          <w:szCs w:val="24"/>
        </w:rPr>
        <w:t>were generally close to observations</w:t>
      </w:r>
      <w:r>
        <w:rPr>
          <w:rFonts w:cs="Times New Roman"/>
          <w:szCs w:val="24"/>
        </w:rPr>
        <w:t>.</w:t>
      </w:r>
    </w:p>
    <w:p w14:paraId="1637F256" w14:textId="03DD0118" w:rsidR="006960A4" w:rsidRDefault="006960A4" w:rsidP="00642D84">
      <w:pPr>
        <w:pStyle w:val="ListParagraph"/>
        <w:numPr>
          <w:ilvl w:val="0"/>
          <w:numId w:val="21"/>
        </w:numPr>
        <w:spacing w:line="480" w:lineRule="auto"/>
        <w:rPr>
          <w:rFonts w:cs="Times New Roman"/>
          <w:szCs w:val="24"/>
        </w:rPr>
      </w:pPr>
      <w:r>
        <w:rPr>
          <w:rFonts w:cs="Times New Roman"/>
          <w:szCs w:val="24"/>
        </w:rPr>
        <w:t>Both simple and complex models were among the best in their ability to simulate ET.</w:t>
      </w:r>
    </w:p>
    <w:p w14:paraId="2F41A17D" w14:textId="4B712001" w:rsidR="006960A4" w:rsidRPr="006960A4" w:rsidRDefault="006960A4" w:rsidP="00642D84">
      <w:pPr>
        <w:pStyle w:val="ListParagraph"/>
        <w:numPr>
          <w:ilvl w:val="0"/>
          <w:numId w:val="21"/>
        </w:numPr>
        <w:spacing w:line="480" w:lineRule="auto"/>
        <w:rPr>
          <w:rFonts w:cs="Times New Roman"/>
          <w:szCs w:val="24"/>
        </w:rPr>
      </w:pPr>
      <w:r>
        <w:rPr>
          <w:rFonts w:cs="Times New Roman"/>
          <w:szCs w:val="24"/>
        </w:rPr>
        <w:t xml:space="preserve">Widely used models were consistently among the best, presumably because a </w:t>
      </w:r>
      <w:r w:rsidR="00642D84">
        <w:rPr>
          <w:rFonts w:cs="Times New Roman"/>
          <w:szCs w:val="24"/>
        </w:rPr>
        <w:t>large numbers of user</w:t>
      </w:r>
      <w:r>
        <w:rPr>
          <w:rFonts w:cs="Times New Roman"/>
          <w:szCs w:val="24"/>
        </w:rPr>
        <w:t xml:space="preserve">s from many sites with a wide range of conditions has led to improvements. </w:t>
      </w:r>
    </w:p>
    <w:p w14:paraId="54B2B770" w14:textId="77777777" w:rsidR="008E19A0" w:rsidRDefault="008E19A0" w:rsidP="0002486D">
      <w:pPr>
        <w:spacing w:line="480" w:lineRule="auto"/>
        <w:rPr>
          <w:rFonts w:cs="Times New Roman"/>
          <w:szCs w:val="24"/>
        </w:rPr>
      </w:pPr>
    </w:p>
    <w:p w14:paraId="259B990E" w14:textId="68D3FE90" w:rsidR="000C3135" w:rsidRDefault="000C3135" w:rsidP="0002486D">
      <w:pPr>
        <w:spacing w:line="480" w:lineRule="auto"/>
        <w:rPr>
          <w:rFonts w:cs="Times New Roman"/>
          <w:szCs w:val="24"/>
        </w:rPr>
      </w:pPr>
      <w:r w:rsidRPr="000C3135">
        <w:rPr>
          <w:rFonts w:cs="Times New Roman"/>
          <w:b/>
          <w:szCs w:val="24"/>
        </w:rPr>
        <w:t>Keywords</w:t>
      </w:r>
      <w:r w:rsidR="00A640A4">
        <w:rPr>
          <w:rFonts w:cs="Times New Roman"/>
          <w:szCs w:val="24"/>
        </w:rPr>
        <w:t xml:space="preserve">: </w:t>
      </w:r>
      <w:bookmarkStart w:id="0" w:name="_GoBack"/>
      <w:r w:rsidR="00A640A4">
        <w:rPr>
          <w:rFonts w:cs="Times New Roman"/>
          <w:szCs w:val="24"/>
        </w:rPr>
        <w:t>Maize; simulation; evapotranspiration; water use; model;</w:t>
      </w:r>
      <w:r>
        <w:rPr>
          <w:rFonts w:cs="Times New Roman"/>
          <w:szCs w:val="24"/>
        </w:rPr>
        <w:t xml:space="preserve"> yield</w:t>
      </w:r>
    </w:p>
    <w:bookmarkEnd w:id="0"/>
    <w:p w14:paraId="3226A940" w14:textId="77171601" w:rsidR="000C3135" w:rsidRPr="001B3BB3" w:rsidRDefault="001B3BB3" w:rsidP="001B3BB3">
      <w:pPr>
        <w:tabs>
          <w:tab w:val="left" w:pos="0"/>
        </w:tabs>
        <w:spacing w:line="480" w:lineRule="auto"/>
      </w:pPr>
      <w:r w:rsidRPr="001B3BB3">
        <w:t xml:space="preserve">1 </w:t>
      </w:r>
      <w:r w:rsidR="000C3135" w:rsidRPr="001B3BB3">
        <w:rPr>
          <w:b/>
        </w:rPr>
        <w:t>Introduction</w:t>
      </w:r>
    </w:p>
    <w:p w14:paraId="54A2CF8A" w14:textId="06574C3B" w:rsidR="005B3FEB" w:rsidRDefault="00CF4CC2" w:rsidP="00CF4CC2">
      <w:pPr>
        <w:spacing w:line="480" w:lineRule="auto"/>
        <w:rPr>
          <w:rFonts w:cs="Times New Roman"/>
          <w:szCs w:val="24"/>
        </w:rPr>
      </w:pPr>
      <w:r w:rsidRPr="00CF4CC2">
        <w:rPr>
          <w:rFonts w:cs="Times New Roman"/>
          <w:szCs w:val="24"/>
        </w:rPr>
        <w:t xml:space="preserve">Crop and agroecosystem models are essential tools widely used to evaluate impacts of climate variability and </w:t>
      </w:r>
      <w:r w:rsidR="003427C9">
        <w:rPr>
          <w:rFonts w:cs="Times New Roman"/>
          <w:szCs w:val="24"/>
        </w:rPr>
        <w:t xml:space="preserve">project impacts of </w:t>
      </w:r>
      <w:r w:rsidRPr="00CF4CC2">
        <w:rPr>
          <w:rFonts w:cs="Times New Roman"/>
          <w:szCs w:val="24"/>
        </w:rPr>
        <w:t xml:space="preserve">future climate change on agricultural </w:t>
      </w:r>
      <w:r w:rsidR="008635CB">
        <w:rPr>
          <w:rFonts w:cs="Times New Roman"/>
          <w:szCs w:val="24"/>
        </w:rPr>
        <w:t>production</w:t>
      </w:r>
      <w:r w:rsidRPr="00CF4CC2">
        <w:rPr>
          <w:rFonts w:cs="Times New Roman"/>
          <w:szCs w:val="24"/>
        </w:rPr>
        <w:t xml:space="preserve">.  To increase confidence in the use of such modeling tools, it is important that the crop models be evaluated and tested for accuracy in predicting crop response to climate factors including rising </w:t>
      </w:r>
      <w:r w:rsidR="003427C9">
        <w:rPr>
          <w:rFonts w:cs="Times New Roman"/>
          <w:szCs w:val="24"/>
        </w:rPr>
        <w:t xml:space="preserve">atmospheric </w:t>
      </w:r>
      <w:r w:rsidRPr="00CF4CC2">
        <w:rPr>
          <w:rFonts w:cs="Times New Roman"/>
          <w:szCs w:val="24"/>
        </w:rPr>
        <w:t xml:space="preserve">carbon dioxide, </w:t>
      </w:r>
      <w:r w:rsidR="003427C9">
        <w:rPr>
          <w:rFonts w:cs="Times New Roman"/>
          <w:szCs w:val="24"/>
        </w:rPr>
        <w:t>warming global</w:t>
      </w:r>
      <w:r w:rsidRPr="00CF4CC2">
        <w:rPr>
          <w:rFonts w:cs="Times New Roman"/>
          <w:szCs w:val="24"/>
        </w:rPr>
        <w:t xml:space="preserve"> temperature</w:t>
      </w:r>
      <w:r w:rsidR="003427C9">
        <w:rPr>
          <w:rFonts w:cs="Times New Roman"/>
          <w:szCs w:val="24"/>
        </w:rPr>
        <w:t>s</w:t>
      </w:r>
      <w:r w:rsidRPr="00CF4CC2">
        <w:rPr>
          <w:rFonts w:cs="Times New Roman"/>
          <w:szCs w:val="24"/>
        </w:rPr>
        <w:t>, and variability in rainfall.  Groups within the Agricultural Model Inter</w:t>
      </w:r>
      <w:r w:rsidR="00532BF3">
        <w:rPr>
          <w:rFonts w:cs="Times New Roman"/>
          <w:szCs w:val="24"/>
        </w:rPr>
        <w:t>-</w:t>
      </w:r>
      <w:r w:rsidRPr="00CF4CC2">
        <w:rPr>
          <w:rFonts w:cs="Times New Roman"/>
          <w:szCs w:val="24"/>
        </w:rPr>
        <w:t>comparison and Improvement Project (</w:t>
      </w:r>
      <w:proofErr w:type="spellStart"/>
      <w:r w:rsidRPr="00CF4CC2">
        <w:rPr>
          <w:rFonts w:cs="Times New Roman"/>
          <w:szCs w:val="24"/>
        </w:rPr>
        <w:t>AgMIP</w:t>
      </w:r>
      <w:proofErr w:type="spellEnd"/>
      <w:r w:rsidRPr="00CF4CC2">
        <w:rPr>
          <w:rFonts w:cs="Times New Roman"/>
          <w:szCs w:val="24"/>
        </w:rPr>
        <w:t xml:space="preserve">) have been </w:t>
      </w:r>
      <w:r w:rsidRPr="00CF4CC2">
        <w:rPr>
          <w:rFonts w:cs="Times New Roman"/>
          <w:szCs w:val="24"/>
        </w:rPr>
        <w:lastRenderedPageBreak/>
        <w:t>inter</w:t>
      </w:r>
      <w:r w:rsidR="00532BF3">
        <w:rPr>
          <w:rFonts w:cs="Times New Roman"/>
          <w:szCs w:val="24"/>
        </w:rPr>
        <w:t>-</w:t>
      </w:r>
      <w:r w:rsidRPr="00CF4CC2">
        <w:rPr>
          <w:rFonts w:cs="Times New Roman"/>
          <w:szCs w:val="24"/>
        </w:rPr>
        <w:t>comparing multiple models against each other and against CO</w:t>
      </w:r>
      <w:r w:rsidRPr="00532BF3">
        <w:rPr>
          <w:rFonts w:cs="Times New Roman"/>
          <w:szCs w:val="24"/>
          <w:vertAlign w:val="subscript"/>
        </w:rPr>
        <w:t>2</w:t>
      </w:r>
      <w:r w:rsidRPr="00CF4CC2">
        <w:rPr>
          <w:rFonts w:cs="Times New Roman"/>
          <w:szCs w:val="24"/>
        </w:rPr>
        <w:t xml:space="preserve"> and temperature response data </w:t>
      </w:r>
      <w:r w:rsidR="00DC1C0D" w:rsidRPr="00D97F68">
        <w:rPr>
          <w:rFonts w:cs="Times New Roman"/>
          <w:szCs w:val="24"/>
        </w:rPr>
        <w:t>[</w:t>
      </w:r>
      <w:r w:rsidRPr="00D97F68">
        <w:rPr>
          <w:rFonts w:cs="Times New Roman"/>
          <w:szCs w:val="24"/>
        </w:rPr>
        <w:t xml:space="preserve">wheat </w:t>
      </w:r>
      <w:r w:rsidR="00DC1C0D" w:rsidRPr="00D97F68">
        <w:rPr>
          <w:rFonts w:cs="Times New Roman"/>
          <w:szCs w:val="24"/>
        </w:rPr>
        <w:t>(</w:t>
      </w:r>
      <w:proofErr w:type="spellStart"/>
      <w:r w:rsidR="00DC1C0D" w:rsidRPr="00D97F68">
        <w:rPr>
          <w:rFonts w:cs="Times New Roman"/>
          <w:szCs w:val="24"/>
        </w:rPr>
        <w:t>Asseng</w:t>
      </w:r>
      <w:proofErr w:type="spellEnd"/>
      <w:r w:rsidR="00DC1C0D" w:rsidRPr="00D97F68">
        <w:rPr>
          <w:rFonts w:cs="Times New Roman"/>
          <w:szCs w:val="24"/>
        </w:rPr>
        <w:t xml:space="preserve"> et al., 2013, 2015; </w:t>
      </w:r>
      <w:proofErr w:type="spellStart"/>
      <w:r w:rsidR="00DC1C0D" w:rsidRPr="00D97F68">
        <w:rPr>
          <w:rFonts w:cs="Times New Roman"/>
          <w:szCs w:val="24"/>
        </w:rPr>
        <w:t>Cammarano</w:t>
      </w:r>
      <w:proofErr w:type="spellEnd"/>
      <w:r w:rsidR="00DC1C0D" w:rsidRPr="00D97F68">
        <w:rPr>
          <w:rFonts w:cs="Times New Roman"/>
          <w:szCs w:val="24"/>
        </w:rPr>
        <w:t xml:space="preserve"> et al., 2016: Lin et al., 2016; </w:t>
      </w:r>
      <w:proofErr w:type="spellStart"/>
      <w:r w:rsidR="00A67A63" w:rsidRPr="00D97F68">
        <w:rPr>
          <w:rFonts w:cs="Times New Roman"/>
          <w:szCs w:val="24"/>
        </w:rPr>
        <w:t>Maiorano</w:t>
      </w:r>
      <w:proofErr w:type="spellEnd"/>
      <w:r w:rsidR="00A67A63" w:rsidRPr="00D97F68">
        <w:rPr>
          <w:rFonts w:cs="Times New Roman"/>
          <w:szCs w:val="24"/>
        </w:rPr>
        <w:t xml:space="preserve"> et al.,</w:t>
      </w:r>
      <w:r w:rsidR="006444DA">
        <w:rPr>
          <w:rFonts w:cs="Times New Roman"/>
          <w:szCs w:val="24"/>
        </w:rPr>
        <w:t xml:space="preserve"> </w:t>
      </w:r>
      <w:r w:rsidR="0097298F" w:rsidRPr="00D97F68">
        <w:rPr>
          <w:rFonts w:cs="Times New Roman"/>
          <w:szCs w:val="24"/>
        </w:rPr>
        <w:t>2017</w:t>
      </w:r>
      <w:r w:rsidRPr="00D97F68">
        <w:rPr>
          <w:rFonts w:cs="Times New Roman"/>
          <w:szCs w:val="24"/>
        </w:rPr>
        <w:t xml:space="preserve">; </w:t>
      </w:r>
      <w:r w:rsidR="00DC1C0D" w:rsidRPr="00D97F68">
        <w:rPr>
          <w:rFonts w:cs="Times New Roman"/>
          <w:szCs w:val="24"/>
        </w:rPr>
        <w:t xml:space="preserve">Wang et al., 2017), </w:t>
      </w:r>
      <w:r w:rsidRPr="00D97F68">
        <w:rPr>
          <w:rFonts w:cs="Times New Roman"/>
          <w:szCs w:val="24"/>
        </w:rPr>
        <w:t xml:space="preserve">maize </w:t>
      </w:r>
      <w:r w:rsidR="00DC1C0D" w:rsidRPr="00D97F68">
        <w:rPr>
          <w:rFonts w:cs="Times New Roman"/>
          <w:szCs w:val="24"/>
        </w:rPr>
        <w:t>(</w:t>
      </w:r>
      <w:proofErr w:type="spellStart"/>
      <w:r w:rsidR="00DC1C0D" w:rsidRPr="00D97F68">
        <w:rPr>
          <w:rFonts w:cs="Times New Roman"/>
          <w:szCs w:val="24"/>
        </w:rPr>
        <w:t>Bassu</w:t>
      </w:r>
      <w:proofErr w:type="spellEnd"/>
      <w:r w:rsidR="00DC1C0D" w:rsidRPr="00D97F68">
        <w:rPr>
          <w:rFonts w:cs="Times New Roman"/>
          <w:szCs w:val="24"/>
        </w:rPr>
        <w:t xml:space="preserve"> et al.</w:t>
      </w:r>
      <w:r w:rsidR="00A67A63" w:rsidRPr="00D97F68">
        <w:rPr>
          <w:rFonts w:cs="Times New Roman"/>
          <w:szCs w:val="24"/>
        </w:rPr>
        <w:t>,</w:t>
      </w:r>
      <w:r w:rsidR="00DC1C0D" w:rsidRPr="00D97F68">
        <w:rPr>
          <w:rFonts w:cs="Times New Roman"/>
          <w:szCs w:val="24"/>
        </w:rPr>
        <w:t xml:space="preserve"> </w:t>
      </w:r>
      <w:r w:rsidR="0097298F" w:rsidRPr="00D97F68">
        <w:rPr>
          <w:rFonts w:cs="Times New Roman"/>
          <w:szCs w:val="24"/>
        </w:rPr>
        <w:t>2014</w:t>
      </w:r>
      <w:r w:rsidR="005B3FEB">
        <w:rPr>
          <w:rFonts w:cs="Times New Roman"/>
          <w:szCs w:val="24"/>
        </w:rPr>
        <w:t>; Durand et al., 2018</w:t>
      </w:r>
      <w:r w:rsidR="0097298F" w:rsidRPr="00D97F68">
        <w:rPr>
          <w:rFonts w:cs="Times New Roman"/>
          <w:szCs w:val="24"/>
        </w:rPr>
        <w:t>)</w:t>
      </w:r>
      <w:r w:rsidR="00A67A63" w:rsidRPr="00D97F68">
        <w:rPr>
          <w:rFonts w:cs="Times New Roman"/>
          <w:szCs w:val="24"/>
        </w:rPr>
        <w:t>,</w:t>
      </w:r>
      <w:r w:rsidRPr="00D97F68">
        <w:rPr>
          <w:rFonts w:cs="Times New Roman"/>
          <w:szCs w:val="24"/>
        </w:rPr>
        <w:t xml:space="preserve"> rice </w:t>
      </w:r>
      <w:r w:rsidR="00A67A63" w:rsidRPr="00D97F68">
        <w:rPr>
          <w:rFonts w:cs="Times New Roman"/>
          <w:szCs w:val="24"/>
        </w:rPr>
        <w:t xml:space="preserve">(Li et al., </w:t>
      </w:r>
      <w:r w:rsidR="0097298F" w:rsidRPr="00D97F68">
        <w:rPr>
          <w:rFonts w:cs="Times New Roman"/>
          <w:szCs w:val="24"/>
        </w:rPr>
        <w:t>2015</w:t>
      </w:r>
      <w:r w:rsidR="005B3FEB">
        <w:rPr>
          <w:rFonts w:cs="Times New Roman"/>
          <w:szCs w:val="24"/>
        </w:rPr>
        <w:t>; Hasegawa et al., 2017</w:t>
      </w:r>
      <w:r w:rsidR="0097298F" w:rsidRPr="00D97F68">
        <w:rPr>
          <w:rFonts w:cs="Times New Roman"/>
          <w:szCs w:val="24"/>
        </w:rPr>
        <w:t>)</w:t>
      </w:r>
      <w:r w:rsidRPr="00D97F68">
        <w:rPr>
          <w:rFonts w:cs="Times New Roman"/>
          <w:szCs w:val="24"/>
        </w:rPr>
        <w:t>, potato</w:t>
      </w:r>
      <w:r w:rsidR="0097298F" w:rsidRPr="0097298F">
        <w:rPr>
          <w:rFonts w:cs="Times New Roman"/>
          <w:szCs w:val="24"/>
        </w:rPr>
        <w:t xml:space="preserve"> </w:t>
      </w:r>
      <w:r w:rsidR="00A67A63">
        <w:rPr>
          <w:rFonts w:cs="Times New Roman"/>
          <w:szCs w:val="24"/>
        </w:rPr>
        <w:t xml:space="preserve">(Fleisher et al., </w:t>
      </w:r>
      <w:r w:rsidR="0097298F">
        <w:rPr>
          <w:rFonts w:cs="Times New Roman"/>
          <w:szCs w:val="24"/>
        </w:rPr>
        <w:t>2017)</w:t>
      </w:r>
      <w:r w:rsidR="00A67A63">
        <w:rPr>
          <w:rFonts w:cs="Times New Roman"/>
          <w:szCs w:val="24"/>
        </w:rPr>
        <w:t>]</w:t>
      </w:r>
      <w:r w:rsidRPr="00CF4CC2">
        <w:rPr>
          <w:rFonts w:cs="Times New Roman"/>
          <w:szCs w:val="24"/>
        </w:rPr>
        <w:t xml:space="preserve">.  </w:t>
      </w:r>
      <w:r w:rsidR="00CF07FC">
        <w:rPr>
          <w:rFonts w:cs="Times New Roman"/>
          <w:szCs w:val="24"/>
        </w:rPr>
        <w:t>Simulated e</w:t>
      </w:r>
      <w:r w:rsidRPr="00CF4CC2">
        <w:rPr>
          <w:rFonts w:cs="Times New Roman"/>
          <w:szCs w:val="24"/>
        </w:rPr>
        <w:t xml:space="preserve">vapotranspiration </w:t>
      </w:r>
      <w:r w:rsidR="002B0262">
        <w:rPr>
          <w:rFonts w:cs="Times New Roman"/>
          <w:szCs w:val="24"/>
        </w:rPr>
        <w:t xml:space="preserve">(ET) </w:t>
      </w:r>
      <w:r w:rsidRPr="00CF4CC2">
        <w:rPr>
          <w:rFonts w:cs="Times New Roman"/>
          <w:szCs w:val="24"/>
        </w:rPr>
        <w:t xml:space="preserve">processes and crop water balance relative to climate variation are critical aspects that influence the accuracy of </w:t>
      </w:r>
      <w:r w:rsidR="00AD0B8C">
        <w:rPr>
          <w:rFonts w:cs="Times New Roman"/>
          <w:szCs w:val="24"/>
        </w:rPr>
        <w:t xml:space="preserve"> crop model </w:t>
      </w:r>
      <w:r w:rsidRPr="00CF4CC2">
        <w:rPr>
          <w:rFonts w:cs="Times New Roman"/>
          <w:szCs w:val="24"/>
        </w:rPr>
        <w:t>predictions</w:t>
      </w:r>
      <w:r w:rsidR="00E77FA6">
        <w:rPr>
          <w:rFonts w:cs="Times New Roman"/>
          <w:szCs w:val="24"/>
        </w:rPr>
        <w:t>, yet relatively few modelers calibrate the ET aspects of their models (Seidel et al., 2018)</w:t>
      </w:r>
      <w:r w:rsidR="004F6E22">
        <w:rPr>
          <w:rFonts w:cs="Times New Roman"/>
          <w:szCs w:val="24"/>
        </w:rPr>
        <w:t>.</w:t>
      </w:r>
    </w:p>
    <w:p w14:paraId="0152CC00" w14:textId="77777777" w:rsidR="0046699A" w:rsidRDefault="0046699A" w:rsidP="00CF4CC2">
      <w:pPr>
        <w:spacing w:line="480" w:lineRule="auto"/>
        <w:rPr>
          <w:rFonts w:cs="Times New Roman"/>
          <w:szCs w:val="24"/>
        </w:rPr>
      </w:pPr>
    </w:p>
    <w:p w14:paraId="77479F04" w14:textId="5E141F1E" w:rsidR="00CF4CC2" w:rsidRDefault="004B7169" w:rsidP="00CF4CC2">
      <w:pPr>
        <w:spacing w:line="480" w:lineRule="auto"/>
        <w:rPr>
          <w:rFonts w:cs="Times New Roman"/>
          <w:szCs w:val="24"/>
        </w:rPr>
      </w:pPr>
      <w:r>
        <w:rPr>
          <w:rFonts w:cs="Times New Roman"/>
          <w:szCs w:val="24"/>
        </w:rPr>
        <w:t xml:space="preserve">A few comparisons among methods to simulate ET have been done previously. </w:t>
      </w:r>
      <w:r w:rsidRPr="004B7169">
        <w:rPr>
          <w:rFonts w:cs="Times New Roman"/>
          <w:szCs w:val="24"/>
        </w:rPr>
        <w:t xml:space="preserve">Sau et al. (2004) evaluated several ET options with the CROPGRO </w:t>
      </w:r>
      <w:proofErr w:type="spellStart"/>
      <w:r w:rsidRPr="004B7169">
        <w:rPr>
          <w:rFonts w:cs="Times New Roman"/>
          <w:szCs w:val="24"/>
        </w:rPr>
        <w:t>Faba</w:t>
      </w:r>
      <w:proofErr w:type="spellEnd"/>
      <w:r w:rsidRPr="004B7169">
        <w:rPr>
          <w:rFonts w:cs="Times New Roman"/>
          <w:szCs w:val="24"/>
        </w:rPr>
        <w:t xml:space="preserve"> bean model, by </w:t>
      </w:r>
      <w:r w:rsidR="00DB41F4">
        <w:rPr>
          <w:rFonts w:cs="Times New Roman"/>
          <w:szCs w:val="24"/>
        </w:rPr>
        <w:t xml:space="preserve">careful </w:t>
      </w:r>
      <w:r w:rsidRPr="004B7169">
        <w:rPr>
          <w:rFonts w:cs="Times New Roman"/>
          <w:szCs w:val="24"/>
        </w:rPr>
        <w:t>comparison to soil water balance, and concluded that the FAO-56 option (Allen et al., 1998) was more accurate than the Priestley-Taylor option (Priestley and Taylor, 1972) or the old FAO-24 option (</w:t>
      </w:r>
      <w:proofErr w:type="spellStart"/>
      <w:r w:rsidRPr="004B7169">
        <w:rPr>
          <w:rFonts w:cs="Times New Roman"/>
          <w:szCs w:val="24"/>
        </w:rPr>
        <w:t>Doorenbos</w:t>
      </w:r>
      <w:proofErr w:type="spellEnd"/>
      <w:r w:rsidRPr="004B7169">
        <w:rPr>
          <w:rFonts w:cs="Times New Roman"/>
          <w:szCs w:val="24"/>
        </w:rPr>
        <w:t xml:space="preserve"> and Pruitt, 1975). </w:t>
      </w:r>
      <w:r w:rsidR="00CF4CC2" w:rsidRPr="00CF4CC2">
        <w:rPr>
          <w:rFonts w:cs="Times New Roman"/>
          <w:szCs w:val="24"/>
        </w:rPr>
        <w:t xml:space="preserve"> </w:t>
      </w:r>
      <w:r w:rsidR="002B0262">
        <w:rPr>
          <w:rFonts w:cs="Times New Roman"/>
          <w:szCs w:val="24"/>
        </w:rPr>
        <w:t xml:space="preserve">In an inter-comparison among 16 wheat models, </w:t>
      </w:r>
      <w:proofErr w:type="spellStart"/>
      <w:r w:rsidR="002B0262">
        <w:rPr>
          <w:rFonts w:cs="Times New Roman"/>
          <w:szCs w:val="24"/>
        </w:rPr>
        <w:t>Cammarano</w:t>
      </w:r>
      <w:proofErr w:type="spellEnd"/>
      <w:r w:rsidR="002B0262">
        <w:rPr>
          <w:rFonts w:cs="Times New Roman"/>
          <w:szCs w:val="24"/>
        </w:rPr>
        <w:t xml:space="preserve"> et al. (2016) found good agreement with observed water use data from four sites around the world and a small range in variability among the models. In contrast, in an inter-comparison among 23 maize models, </w:t>
      </w:r>
      <w:proofErr w:type="spellStart"/>
      <w:r w:rsidR="002B0262">
        <w:rPr>
          <w:rFonts w:cs="Times New Roman"/>
          <w:szCs w:val="24"/>
        </w:rPr>
        <w:t>Bassu</w:t>
      </w:r>
      <w:proofErr w:type="spellEnd"/>
      <w:r w:rsidR="002B0262">
        <w:rPr>
          <w:rFonts w:cs="Times New Roman"/>
          <w:szCs w:val="24"/>
        </w:rPr>
        <w:t xml:space="preserve"> et al. (2014) found a very large range of predictions of ET among the models</w:t>
      </w:r>
      <w:r w:rsidR="00FC622E">
        <w:rPr>
          <w:rFonts w:cs="Times New Roman"/>
          <w:szCs w:val="24"/>
        </w:rPr>
        <w:t xml:space="preserve">, including variations in the </w:t>
      </w:r>
      <w:r w:rsidR="000D51B8">
        <w:rPr>
          <w:rFonts w:cs="Times New Roman"/>
          <w:szCs w:val="24"/>
        </w:rPr>
        <w:t xml:space="preserve">ET </w:t>
      </w:r>
      <w:r w:rsidR="00FC622E">
        <w:rPr>
          <w:rFonts w:cs="Times New Roman"/>
          <w:szCs w:val="24"/>
        </w:rPr>
        <w:t>response to CO</w:t>
      </w:r>
      <w:r w:rsidR="00FC622E">
        <w:rPr>
          <w:rFonts w:cs="Times New Roman"/>
          <w:szCs w:val="24"/>
          <w:vertAlign w:val="subscript"/>
        </w:rPr>
        <w:t>2</w:t>
      </w:r>
      <w:r w:rsidR="00FC622E">
        <w:rPr>
          <w:rFonts w:cs="Times New Roman"/>
          <w:szCs w:val="24"/>
        </w:rPr>
        <w:t xml:space="preserve"> concentration ranging between -10 and +30% at 720 µ</w:t>
      </w:r>
      <w:proofErr w:type="spellStart"/>
      <w:r w:rsidR="00FC622E">
        <w:rPr>
          <w:rFonts w:cs="Times New Roman"/>
          <w:szCs w:val="24"/>
        </w:rPr>
        <w:t>mol</w:t>
      </w:r>
      <w:proofErr w:type="spellEnd"/>
      <w:r w:rsidR="00FC622E">
        <w:rPr>
          <w:rFonts w:cs="Times New Roman"/>
          <w:szCs w:val="24"/>
        </w:rPr>
        <w:t>/mol</w:t>
      </w:r>
      <w:r w:rsidR="00164132">
        <w:rPr>
          <w:rFonts w:cs="Times New Roman"/>
          <w:szCs w:val="24"/>
        </w:rPr>
        <w:t>. However, there were no observations of ET or water use in the dataset chosen for that study, so</w:t>
      </w:r>
      <w:r w:rsidR="00FC622E">
        <w:rPr>
          <w:rFonts w:cs="Times New Roman"/>
          <w:szCs w:val="24"/>
        </w:rPr>
        <w:t xml:space="preserve"> there was no standard for comparison</w:t>
      </w:r>
      <w:r w:rsidR="00164132">
        <w:rPr>
          <w:rFonts w:cs="Times New Roman"/>
          <w:szCs w:val="24"/>
        </w:rPr>
        <w:t>. Therefore, we initiated another maize model inter-comparison study to focus on the ET aspects. For this study</w:t>
      </w:r>
      <w:r w:rsidR="007B5C93">
        <w:rPr>
          <w:rFonts w:cs="Times New Roman"/>
          <w:szCs w:val="24"/>
        </w:rPr>
        <w:t>,</w:t>
      </w:r>
      <w:r w:rsidR="00164132">
        <w:rPr>
          <w:rFonts w:cs="Times New Roman"/>
          <w:szCs w:val="24"/>
        </w:rPr>
        <w:t xml:space="preserve"> we chose an 8-season-long dataset from Ames, Iowa, USA for which eddy covariance measurements of ET were available, and the results </w:t>
      </w:r>
      <w:r w:rsidR="00002C43">
        <w:rPr>
          <w:rFonts w:cs="Times New Roman"/>
          <w:szCs w:val="24"/>
        </w:rPr>
        <w:t xml:space="preserve">from 29 models </w:t>
      </w:r>
      <w:r w:rsidR="00164132">
        <w:rPr>
          <w:rFonts w:cs="Times New Roman"/>
          <w:szCs w:val="24"/>
        </w:rPr>
        <w:t>are reported herein.</w:t>
      </w:r>
      <w:r w:rsidR="002B0262">
        <w:rPr>
          <w:rFonts w:cs="Times New Roman"/>
          <w:szCs w:val="24"/>
        </w:rPr>
        <w:t xml:space="preserve"> </w:t>
      </w:r>
    </w:p>
    <w:p w14:paraId="4AAFE9E9" w14:textId="77777777" w:rsidR="00642D84" w:rsidRDefault="00642D84" w:rsidP="00CF4CC2">
      <w:pPr>
        <w:spacing w:line="480" w:lineRule="auto"/>
        <w:rPr>
          <w:rFonts w:cs="Times New Roman"/>
          <w:szCs w:val="24"/>
        </w:rPr>
      </w:pPr>
    </w:p>
    <w:p w14:paraId="55B9D5AB" w14:textId="7A1CD908" w:rsidR="00B9515C" w:rsidRDefault="00B9515C" w:rsidP="00B9515C">
      <w:pPr>
        <w:spacing w:line="480" w:lineRule="auto"/>
        <w:rPr>
          <w:rFonts w:cs="Times New Roman"/>
          <w:szCs w:val="24"/>
        </w:rPr>
      </w:pPr>
      <w:r>
        <w:rPr>
          <w:rFonts w:cs="Times New Roman"/>
          <w:szCs w:val="24"/>
        </w:rPr>
        <w:lastRenderedPageBreak/>
        <w:t>A</w:t>
      </w:r>
      <w:r w:rsidRPr="00B9515C">
        <w:rPr>
          <w:rFonts w:cs="Times New Roman"/>
          <w:szCs w:val="24"/>
        </w:rPr>
        <w:t xml:space="preserve">pproaches </w:t>
      </w:r>
      <w:r>
        <w:rPr>
          <w:rFonts w:cs="Times New Roman"/>
          <w:szCs w:val="24"/>
        </w:rPr>
        <w:t>for simulating ET</w:t>
      </w:r>
      <w:r w:rsidRPr="00B9515C">
        <w:rPr>
          <w:rFonts w:cs="Times New Roman"/>
          <w:szCs w:val="24"/>
        </w:rPr>
        <w:t xml:space="preserve"> in crop models will be briefly introduced</w:t>
      </w:r>
      <w:r w:rsidR="00E905F9">
        <w:rPr>
          <w:rFonts w:cs="Times New Roman"/>
          <w:szCs w:val="24"/>
        </w:rPr>
        <w:t xml:space="preserve"> here. Several</w:t>
      </w:r>
      <w:r>
        <w:rPr>
          <w:rFonts w:cs="Times New Roman"/>
          <w:szCs w:val="24"/>
        </w:rPr>
        <w:t xml:space="preserve"> d</w:t>
      </w:r>
      <w:r w:rsidRPr="00B9515C">
        <w:rPr>
          <w:rFonts w:cs="Times New Roman"/>
          <w:szCs w:val="24"/>
        </w:rPr>
        <w:t>aily time-step models predict some type of potential evapotranspiration (</w:t>
      </w:r>
      <w:proofErr w:type="spellStart"/>
      <w:r w:rsidRPr="00B9515C">
        <w:rPr>
          <w:rFonts w:cs="Times New Roman"/>
          <w:szCs w:val="24"/>
        </w:rPr>
        <w:t>ET</w:t>
      </w:r>
      <w:r w:rsidR="0046699A">
        <w:rPr>
          <w:rFonts w:cs="Times New Roman"/>
          <w:szCs w:val="24"/>
        </w:rPr>
        <w:t>p</w:t>
      </w:r>
      <w:proofErr w:type="spellEnd"/>
      <w:r w:rsidRPr="00B9515C">
        <w:rPr>
          <w:rFonts w:cs="Times New Roman"/>
          <w:szCs w:val="24"/>
        </w:rPr>
        <w:t>)</w:t>
      </w:r>
      <w:r w:rsidR="0046699A">
        <w:rPr>
          <w:rFonts w:cs="Times New Roman"/>
          <w:szCs w:val="24"/>
        </w:rPr>
        <w:t>, whereby crop and soil surfaces are presumed to be wet with insignificant resistance to water loss. Some simply use</w:t>
      </w:r>
      <w:r w:rsidRPr="00B9515C">
        <w:rPr>
          <w:rFonts w:cs="Times New Roman"/>
          <w:szCs w:val="24"/>
        </w:rPr>
        <w:t xml:space="preserve"> a function of solar radiation and temperature (as in Priestley and Taylor, 1972)</w:t>
      </w:r>
      <w:r w:rsidR="0046699A">
        <w:rPr>
          <w:rFonts w:cs="Times New Roman"/>
          <w:szCs w:val="24"/>
        </w:rPr>
        <w:t>, whereas others use</w:t>
      </w:r>
      <w:r w:rsidRPr="00B9515C">
        <w:rPr>
          <w:rFonts w:cs="Times New Roman"/>
          <w:szCs w:val="24"/>
        </w:rPr>
        <w:t xml:space="preserve"> solar radiation, temperature, </w:t>
      </w:r>
      <w:proofErr w:type="spellStart"/>
      <w:r w:rsidRPr="00B9515C">
        <w:rPr>
          <w:rFonts w:cs="Times New Roman"/>
          <w:szCs w:val="24"/>
        </w:rPr>
        <w:t>windspeed</w:t>
      </w:r>
      <w:proofErr w:type="spellEnd"/>
      <w:r w:rsidRPr="00B9515C">
        <w:rPr>
          <w:rFonts w:cs="Times New Roman"/>
          <w:szCs w:val="24"/>
        </w:rPr>
        <w:t xml:space="preserve"> and relative humidity/</w:t>
      </w:r>
      <w:proofErr w:type="spellStart"/>
      <w:r w:rsidRPr="00B9515C">
        <w:rPr>
          <w:rFonts w:cs="Times New Roman"/>
          <w:szCs w:val="24"/>
        </w:rPr>
        <w:t>dewpoint</w:t>
      </w:r>
      <w:proofErr w:type="spellEnd"/>
      <w:r w:rsidRPr="00B9515C">
        <w:rPr>
          <w:rFonts w:cs="Times New Roman"/>
          <w:szCs w:val="24"/>
        </w:rPr>
        <w:t xml:space="preserve"> (</w:t>
      </w:r>
      <w:r w:rsidR="00D578A4">
        <w:rPr>
          <w:rFonts w:cs="Times New Roman"/>
          <w:szCs w:val="24"/>
        </w:rPr>
        <w:t>Penman-</w:t>
      </w:r>
      <w:proofErr w:type="spellStart"/>
      <w:r w:rsidR="00D578A4">
        <w:rPr>
          <w:rFonts w:cs="Times New Roman"/>
          <w:szCs w:val="24"/>
        </w:rPr>
        <w:t>Monteith</w:t>
      </w:r>
      <w:proofErr w:type="spellEnd"/>
      <w:r w:rsidR="00D578A4">
        <w:rPr>
          <w:rFonts w:cs="Times New Roman"/>
          <w:szCs w:val="24"/>
        </w:rPr>
        <w:t xml:space="preserve"> per </w:t>
      </w:r>
      <w:proofErr w:type="spellStart"/>
      <w:r w:rsidR="00D578A4">
        <w:rPr>
          <w:rFonts w:cs="Times New Roman"/>
          <w:szCs w:val="24"/>
        </w:rPr>
        <w:t>Monteith</w:t>
      </w:r>
      <w:proofErr w:type="spellEnd"/>
      <w:r w:rsidR="00957AAB">
        <w:rPr>
          <w:rFonts w:cs="Times New Roman"/>
          <w:szCs w:val="24"/>
        </w:rPr>
        <w:t xml:space="preserve">, 1965; </w:t>
      </w:r>
      <w:r w:rsidR="00D578A4">
        <w:rPr>
          <w:rFonts w:cs="Times New Roman"/>
          <w:szCs w:val="24"/>
        </w:rPr>
        <w:t>FAO56</w:t>
      </w:r>
      <w:r w:rsidR="00957AAB">
        <w:rPr>
          <w:rFonts w:cs="Times New Roman"/>
          <w:szCs w:val="24"/>
        </w:rPr>
        <w:t xml:space="preserve"> per </w:t>
      </w:r>
      <w:r w:rsidRPr="00B9515C">
        <w:rPr>
          <w:rFonts w:cs="Times New Roman"/>
          <w:szCs w:val="24"/>
        </w:rPr>
        <w:t>Allen et al., 1998). Temperature</w:t>
      </w:r>
      <w:r w:rsidR="00E905F9">
        <w:rPr>
          <w:rFonts w:cs="Times New Roman"/>
          <w:szCs w:val="24"/>
        </w:rPr>
        <w:t>-</w:t>
      </w:r>
      <w:r w:rsidRPr="00B9515C">
        <w:rPr>
          <w:rFonts w:cs="Times New Roman"/>
          <w:szCs w:val="24"/>
        </w:rPr>
        <w:t xml:space="preserve">based approaches for computing </w:t>
      </w:r>
      <w:proofErr w:type="spellStart"/>
      <w:r w:rsidRPr="00B9515C">
        <w:rPr>
          <w:rFonts w:cs="Times New Roman"/>
          <w:szCs w:val="24"/>
        </w:rPr>
        <w:t>ET</w:t>
      </w:r>
      <w:r w:rsidR="0046699A">
        <w:rPr>
          <w:rFonts w:cs="Times New Roman"/>
          <w:szCs w:val="24"/>
        </w:rPr>
        <w:t>p</w:t>
      </w:r>
      <w:proofErr w:type="spellEnd"/>
      <w:r w:rsidRPr="00B9515C">
        <w:rPr>
          <w:rFonts w:cs="Times New Roman"/>
          <w:szCs w:val="24"/>
        </w:rPr>
        <w:t xml:space="preserve"> include Hargreaves (1975) and </w:t>
      </w:r>
      <w:proofErr w:type="spellStart"/>
      <w:r w:rsidRPr="000610BA">
        <w:rPr>
          <w:rFonts w:cs="Times New Roman"/>
          <w:szCs w:val="24"/>
        </w:rPr>
        <w:t>Hamon</w:t>
      </w:r>
      <w:proofErr w:type="spellEnd"/>
      <w:r w:rsidRPr="000610BA">
        <w:rPr>
          <w:rFonts w:cs="Times New Roman"/>
          <w:szCs w:val="24"/>
        </w:rPr>
        <w:t xml:space="preserve"> (1963).</w:t>
      </w:r>
      <w:r w:rsidRPr="00B9515C">
        <w:rPr>
          <w:rFonts w:cs="Times New Roman"/>
          <w:szCs w:val="24"/>
        </w:rPr>
        <w:t xml:space="preserve"> </w:t>
      </w:r>
      <w:r w:rsidR="00E905F9">
        <w:rPr>
          <w:rFonts w:cs="Times New Roman"/>
          <w:szCs w:val="24"/>
        </w:rPr>
        <w:t>Some</w:t>
      </w:r>
      <w:r w:rsidRPr="00B9515C">
        <w:rPr>
          <w:rFonts w:cs="Times New Roman"/>
          <w:szCs w:val="24"/>
        </w:rPr>
        <w:t xml:space="preserve"> models use a type of energy extinction coefficient by which the canopy absorbs energy from the solar radiation as an exponential function of leaf area index (LAI) to predict potential canopy transpiration (</w:t>
      </w:r>
      <w:proofErr w:type="spellStart"/>
      <w:r w:rsidRPr="00B9515C">
        <w:rPr>
          <w:rFonts w:cs="Times New Roman"/>
          <w:szCs w:val="24"/>
        </w:rPr>
        <w:t>EP</w:t>
      </w:r>
      <w:r w:rsidR="0046699A">
        <w:rPr>
          <w:rFonts w:cs="Times New Roman"/>
          <w:szCs w:val="24"/>
        </w:rPr>
        <w:t>p</w:t>
      </w:r>
      <w:proofErr w:type="spellEnd"/>
      <w:r w:rsidRPr="00B9515C">
        <w:rPr>
          <w:rFonts w:cs="Times New Roman"/>
          <w:szCs w:val="24"/>
        </w:rPr>
        <w:t>=</w:t>
      </w:r>
      <w:proofErr w:type="spellStart"/>
      <w:r w:rsidRPr="00B9515C">
        <w:rPr>
          <w:rFonts w:cs="Times New Roman"/>
          <w:szCs w:val="24"/>
        </w:rPr>
        <w:t>Kep</w:t>
      </w:r>
      <w:proofErr w:type="spellEnd"/>
      <w:r w:rsidRPr="00B9515C">
        <w:rPr>
          <w:rFonts w:cs="Times New Roman"/>
          <w:szCs w:val="24"/>
        </w:rPr>
        <w:t>*</w:t>
      </w:r>
      <w:proofErr w:type="spellStart"/>
      <w:r w:rsidRPr="00B9515C">
        <w:rPr>
          <w:rFonts w:cs="Times New Roman"/>
          <w:szCs w:val="24"/>
        </w:rPr>
        <w:t>ET</w:t>
      </w:r>
      <w:r w:rsidR="0046699A">
        <w:rPr>
          <w:rFonts w:cs="Times New Roman"/>
          <w:szCs w:val="24"/>
        </w:rPr>
        <w:t>p</w:t>
      </w:r>
      <w:proofErr w:type="spellEnd"/>
      <w:r w:rsidRPr="00B9515C">
        <w:rPr>
          <w:rFonts w:cs="Times New Roman"/>
          <w:szCs w:val="24"/>
        </w:rPr>
        <w:t xml:space="preserve">), with the remaining energy being absorbed by the soil or residue and contributing to potential soil </w:t>
      </w:r>
      <w:r w:rsidR="008336CF">
        <w:rPr>
          <w:rFonts w:cs="Times New Roman"/>
          <w:szCs w:val="24"/>
        </w:rPr>
        <w:t xml:space="preserve">water </w:t>
      </w:r>
      <w:r w:rsidRPr="00B9515C">
        <w:rPr>
          <w:rFonts w:cs="Times New Roman"/>
          <w:szCs w:val="24"/>
        </w:rPr>
        <w:t>evaporation (</w:t>
      </w:r>
      <w:proofErr w:type="spellStart"/>
      <w:r w:rsidRPr="00B9515C">
        <w:rPr>
          <w:rFonts w:cs="Times New Roman"/>
          <w:szCs w:val="24"/>
        </w:rPr>
        <w:t>ES</w:t>
      </w:r>
      <w:r w:rsidR="0046699A">
        <w:rPr>
          <w:rFonts w:cs="Times New Roman"/>
          <w:szCs w:val="24"/>
        </w:rPr>
        <w:t>p</w:t>
      </w:r>
      <w:proofErr w:type="spellEnd"/>
      <w:r w:rsidRPr="00B9515C">
        <w:rPr>
          <w:rFonts w:cs="Times New Roman"/>
          <w:szCs w:val="24"/>
        </w:rPr>
        <w:t xml:space="preserve">). This energy extinction coefficient is typically lower than the extinction coefficient used for absorption of photosynthetically-active radiation for photosynthesis, and may be close to 0.5 as measured experimentally at 0.52 by Villalobos and </w:t>
      </w:r>
      <w:proofErr w:type="spellStart"/>
      <w:r w:rsidRPr="00B9515C">
        <w:rPr>
          <w:rFonts w:cs="Times New Roman"/>
          <w:szCs w:val="24"/>
        </w:rPr>
        <w:t>Fereres</w:t>
      </w:r>
      <w:proofErr w:type="spellEnd"/>
      <w:r w:rsidRPr="00B9515C">
        <w:rPr>
          <w:rFonts w:cs="Times New Roman"/>
          <w:szCs w:val="24"/>
        </w:rPr>
        <w:t xml:space="preserve"> (1990) and computed theoretically at 0.46 to 0.53 by </w:t>
      </w:r>
      <w:proofErr w:type="spellStart"/>
      <w:r w:rsidRPr="000610BA">
        <w:rPr>
          <w:rFonts w:cs="Times New Roman"/>
          <w:szCs w:val="24"/>
        </w:rPr>
        <w:t>Goudriaan</w:t>
      </w:r>
      <w:proofErr w:type="spellEnd"/>
      <w:r w:rsidRPr="000610BA">
        <w:rPr>
          <w:rFonts w:cs="Times New Roman"/>
          <w:szCs w:val="24"/>
        </w:rPr>
        <w:t xml:space="preserve"> (1977</w:t>
      </w:r>
      <w:r w:rsidR="00CE34A0">
        <w:rPr>
          <w:rFonts w:cs="Times New Roman"/>
          <w:szCs w:val="24"/>
        </w:rPr>
        <w:t>, 1994</w:t>
      </w:r>
      <w:r w:rsidRPr="000610BA">
        <w:rPr>
          <w:rFonts w:cs="Times New Roman"/>
          <w:szCs w:val="24"/>
        </w:rPr>
        <w:t>)</w:t>
      </w:r>
      <w:r w:rsidRPr="00CE34A0">
        <w:rPr>
          <w:rFonts w:cs="Times New Roman"/>
          <w:szCs w:val="24"/>
        </w:rPr>
        <w:t>,</w:t>
      </w:r>
      <w:r w:rsidRPr="00B9515C">
        <w:rPr>
          <w:rFonts w:cs="Times New Roman"/>
          <w:szCs w:val="24"/>
        </w:rPr>
        <w:t xml:space="preserve"> and shown to work well in crop models (Sau et al., 2004, Boote et al., 2009).  Actual soil </w:t>
      </w:r>
      <w:r w:rsidR="008336CF">
        <w:rPr>
          <w:rFonts w:cs="Times New Roman"/>
          <w:szCs w:val="24"/>
        </w:rPr>
        <w:t xml:space="preserve">water </w:t>
      </w:r>
      <w:r w:rsidRPr="00B9515C">
        <w:rPr>
          <w:rFonts w:cs="Times New Roman"/>
          <w:szCs w:val="24"/>
        </w:rPr>
        <w:t>evaporation (</w:t>
      </w:r>
      <w:proofErr w:type="spellStart"/>
      <w:r w:rsidRPr="00B9515C">
        <w:rPr>
          <w:rFonts w:cs="Times New Roman"/>
          <w:szCs w:val="24"/>
        </w:rPr>
        <w:t>ESa</w:t>
      </w:r>
      <w:proofErr w:type="spellEnd"/>
      <w:r w:rsidRPr="00B9515C">
        <w:rPr>
          <w:rFonts w:cs="Times New Roman"/>
          <w:szCs w:val="24"/>
        </w:rPr>
        <w:t xml:space="preserve">) is often less than potential </w:t>
      </w:r>
      <w:proofErr w:type="spellStart"/>
      <w:proofErr w:type="gramStart"/>
      <w:r w:rsidRPr="00B9515C">
        <w:rPr>
          <w:rFonts w:cs="Times New Roman"/>
          <w:szCs w:val="24"/>
        </w:rPr>
        <w:t>ES</w:t>
      </w:r>
      <w:r w:rsidR="0061002C">
        <w:rPr>
          <w:rFonts w:cs="Times New Roman"/>
          <w:szCs w:val="24"/>
        </w:rPr>
        <w:t>p</w:t>
      </w:r>
      <w:proofErr w:type="spellEnd"/>
      <w:proofErr w:type="gramEnd"/>
      <w:r w:rsidRPr="00B9515C">
        <w:rPr>
          <w:rFonts w:cs="Times New Roman"/>
          <w:szCs w:val="24"/>
        </w:rPr>
        <w:t xml:space="preserve">, depending on soil water </w:t>
      </w:r>
      <w:r w:rsidR="009F16BF">
        <w:rPr>
          <w:rFonts w:cs="Times New Roman"/>
          <w:szCs w:val="24"/>
        </w:rPr>
        <w:t>content, soil conductivities to water vapor loss and to liquid movement</w:t>
      </w:r>
      <w:r w:rsidRPr="00B9515C">
        <w:rPr>
          <w:rFonts w:cs="Times New Roman"/>
          <w:szCs w:val="24"/>
        </w:rPr>
        <w:t>, residue cover, and</w:t>
      </w:r>
      <w:r w:rsidR="009F16BF">
        <w:rPr>
          <w:rFonts w:cs="Times New Roman"/>
          <w:szCs w:val="24"/>
        </w:rPr>
        <w:t xml:space="preserve"> </w:t>
      </w:r>
      <w:proofErr w:type="spellStart"/>
      <w:r w:rsidR="009F16BF">
        <w:rPr>
          <w:rFonts w:cs="Times New Roman"/>
          <w:szCs w:val="24"/>
        </w:rPr>
        <w:t>windspeed</w:t>
      </w:r>
      <w:proofErr w:type="spellEnd"/>
      <w:r w:rsidRPr="00B9515C">
        <w:rPr>
          <w:rFonts w:cs="Times New Roman"/>
          <w:szCs w:val="24"/>
        </w:rPr>
        <w:t>. Actual crop transpiration (</w:t>
      </w:r>
      <w:proofErr w:type="spellStart"/>
      <w:proofErr w:type="gramStart"/>
      <w:r w:rsidRPr="00B9515C">
        <w:rPr>
          <w:rFonts w:cs="Times New Roman"/>
          <w:szCs w:val="24"/>
        </w:rPr>
        <w:t>EPa</w:t>
      </w:r>
      <w:proofErr w:type="spellEnd"/>
      <w:proofErr w:type="gramEnd"/>
      <w:r w:rsidRPr="00B9515C">
        <w:rPr>
          <w:rFonts w:cs="Times New Roman"/>
          <w:szCs w:val="24"/>
        </w:rPr>
        <w:t xml:space="preserve">) is a function of potential </w:t>
      </w:r>
      <w:proofErr w:type="spellStart"/>
      <w:r w:rsidRPr="00B9515C">
        <w:rPr>
          <w:rFonts w:cs="Times New Roman"/>
          <w:szCs w:val="24"/>
        </w:rPr>
        <w:t>EP</w:t>
      </w:r>
      <w:r w:rsidR="0061002C">
        <w:rPr>
          <w:rFonts w:cs="Times New Roman"/>
          <w:szCs w:val="24"/>
        </w:rPr>
        <w:t>p</w:t>
      </w:r>
      <w:proofErr w:type="spellEnd"/>
      <w:r w:rsidRPr="00B9515C">
        <w:rPr>
          <w:rFonts w:cs="Times New Roman"/>
          <w:szCs w:val="24"/>
        </w:rPr>
        <w:t>, root-available soil water, and crop conductance to water vapor</w:t>
      </w:r>
      <w:r w:rsidR="000C71DB">
        <w:rPr>
          <w:rFonts w:cs="Times New Roman"/>
          <w:szCs w:val="24"/>
        </w:rPr>
        <w:t>.</w:t>
      </w:r>
      <w:r w:rsidRPr="00B9515C">
        <w:rPr>
          <w:rFonts w:cs="Times New Roman"/>
          <w:szCs w:val="24"/>
        </w:rPr>
        <w:t xml:space="preserve"> Soil water available for transpiration </w:t>
      </w:r>
      <w:r w:rsidR="000C71DB">
        <w:rPr>
          <w:rFonts w:cs="Times New Roman"/>
          <w:szCs w:val="24"/>
        </w:rPr>
        <w:t xml:space="preserve">is </w:t>
      </w:r>
      <w:r w:rsidRPr="00B9515C">
        <w:rPr>
          <w:rFonts w:cs="Times New Roman"/>
          <w:szCs w:val="24"/>
        </w:rPr>
        <w:t xml:space="preserve">simulated quite differently by </w:t>
      </w:r>
      <w:r w:rsidR="000C71DB">
        <w:rPr>
          <w:rFonts w:cs="Times New Roman"/>
          <w:szCs w:val="24"/>
        </w:rPr>
        <w:t xml:space="preserve">different </w:t>
      </w:r>
      <w:r w:rsidRPr="00B9515C">
        <w:rPr>
          <w:rFonts w:cs="Times New Roman"/>
          <w:szCs w:val="24"/>
        </w:rPr>
        <w:t>crop models. Effects of insufficient soil water to meet transpiration demand cause reduction in dry matter g</w:t>
      </w:r>
      <w:r w:rsidR="000C71DB">
        <w:rPr>
          <w:rFonts w:cs="Times New Roman"/>
          <w:szCs w:val="24"/>
        </w:rPr>
        <w:t>ain and leaf area expansion, and</w:t>
      </w:r>
      <w:r w:rsidRPr="00B9515C">
        <w:rPr>
          <w:rFonts w:cs="Times New Roman"/>
          <w:szCs w:val="24"/>
        </w:rPr>
        <w:t xml:space="preserve"> the crop models </w:t>
      </w:r>
      <w:r w:rsidR="000C71DB">
        <w:rPr>
          <w:rFonts w:cs="Times New Roman"/>
          <w:szCs w:val="24"/>
        </w:rPr>
        <w:t xml:space="preserve">also </w:t>
      </w:r>
      <w:r w:rsidRPr="00B9515C">
        <w:rPr>
          <w:rFonts w:cs="Times New Roman"/>
          <w:szCs w:val="24"/>
        </w:rPr>
        <w:t xml:space="preserve">vary considerably in how this is done. A few crop and ecosystem models are capable of simulating instantaneous (hourly) energy balance of equilibrium canopy and soil temperature and leaf conductance, and thus do not require </w:t>
      </w:r>
      <w:r w:rsidRPr="00B9515C">
        <w:rPr>
          <w:rFonts w:cs="Times New Roman"/>
          <w:szCs w:val="24"/>
        </w:rPr>
        <w:lastRenderedPageBreak/>
        <w:t xml:space="preserve">computing </w:t>
      </w:r>
      <w:proofErr w:type="spellStart"/>
      <w:r w:rsidRPr="00B9515C">
        <w:rPr>
          <w:rFonts w:cs="Times New Roman"/>
          <w:szCs w:val="24"/>
        </w:rPr>
        <w:t>ET</w:t>
      </w:r>
      <w:r w:rsidR="0061002C">
        <w:rPr>
          <w:rFonts w:cs="Times New Roman"/>
          <w:szCs w:val="24"/>
        </w:rPr>
        <w:t>p</w:t>
      </w:r>
      <w:proofErr w:type="spellEnd"/>
      <w:r w:rsidRPr="00B9515C">
        <w:rPr>
          <w:rFonts w:cs="Times New Roman"/>
          <w:szCs w:val="24"/>
        </w:rPr>
        <w:t xml:space="preserve"> (Kim et al., 2012; Yang et al., 2009; Yin and van </w:t>
      </w:r>
      <w:proofErr w:type="spellStart"/>
      <w:r w:rsidRPr="00B9515C">
        <w:rPr>
          <w:rFonts w:cs="Times New Roman"/>
          <w:szCs w:val="24"/>
        </w:rPr>
        <w:t>Laar</w:t>
      </w:r>
      <w:proofErr w:type="spellEnd"/>
      <w:r w:rsidRPr="00B9515C">
        <w:rPr>
          <w:rFonts w:cs="Times New Roman"/>
          <w:szCs w:val="24"/>
        </w:rPr>
        <w:t>, 2005; Pickering et al., 1995;</w:t>
      </w:r>
      <w:r w:rsidR="000C71DB">
        <w:rPr>
          <w:rFonts w:cs="Times New Roman"/>
          <w:szCs w:val="24"/>
        </w:rPr>
        <w:t xml:space="preserve"> </w:t>
      </w:r>
      <w:r w:rsidRPr="00B9515C">
        <w:rPr>
          <w:rFonts w:cs="Times New Roman"/>
          <w:szCs w:val="24"/>
        </w:rPr>
        <w:t>Twine et al., 2013). Another unique approach is that of the APSIM model, in which potential transpiration is predicted as a function of potential daily dry matter gain, a literature-derived transpiration efficiency, CO</w:t>
      </w:r>
      <w:r w:rsidRPr="00B9515C">
        <w:rPr>
          <w:rFonts w:cs="Times New Roman"/>
          <w:szCs w:val="24"/>
          <w:vertAlign w:val="subscript"/>
        </w:rPr>
        <w:t>2</w:t>
      </w:r>
      <w:r w:rsidRPr="00B9515C">
        <w:rPr>
          <w:rFonts w:cs="Times New Roman"/>
          <w:szCs w:val="24"/>
        </w:rPr>
        <w:t xml:space="preserve"> concentration, and daily vapor pressure deficit (</w:t>
      </w:r>
      <w:r w:rsidR="00D578A4">
        <w:rPr>
          <w:rFonts w:cs="Times New Roman"/>
          <w:szCs w:val="24"/>
        </w:rPr>
        <w:t>Tanner and Sinclair, 1983;</w:t>
      </w:r>
      <w:r w:rsidR="00D578A4" w:rsidRPr="00D578A4">
        <w:rPr>
          <w:rFonts w:cs="Times New Roman"/>
        </w:rPr>
        <w:t xml:space="preserve"> </w:t>
      </w:r>
      <w:proofErr w:type="spellStart"/>
      <w:r w:rsidR="00D578A4" w:rsidRPr="00D578A4">
        <w:rPr>
          <w:rFonts w:cs="Times New Roman"/>
          <w:szCs w:val="24"/>
        </w:rPr>
        <w:t>Soufizadeh</w:t>
      </w:r>
      <w:proofErr w:type="spellEnd"/>
      <w:r w:rsidR="00D578A4">
        <w:rPr>
          <w:rFonts w:cs="Times New Roman"/>
          <w:szCs w:val="24"/>
        </w:rPr>
        <w:t xml:space="preserve"> et al., </w:t>
      </w:r>
      <w:r w:rsidR="00D578A4" w:rsidRPr="00D578A4">
        <w:rPr>
          <w:rFonts w:cs="Times New Roman"/>
          <w:szCs w:val="24"/>
        </w:rPr>
        <w:t>2018</w:t>
      </w:r>
      <w:r w:rsidRPr="00B9515C">
        <w:rPr>
          <w:rFonts w:cs="Times New Roman"/>
          <w:szCs w:val="24"/>
        </w:rPr>
        <w:t xml:space="preserve">). The actual transpiration is reduced to account for root-available soil water. Another approach is that of irrigation engineers </w:t>
      </w:r>
      <w:r w:rsidR="00D578A4">
        <w:rPr>
          <w:rFonts w:cs="Times New Roman"/>
          <w:szCs w:val="24"/>
        </w:rPr>
        <w:t>(e.g. Allen et al., 2005) who compute</w:t>
      </w:r>
      <w:r w:rsidR="00642D84">
        <w:rPr>
          <w:rFonts w:cs="Times New Roman"/>
          <w:szCs w:val="24"/>
        </w:rPr>
        <w:t xml:space="preserve"> a reference ET (</w:t>
      </w:r>
      <w:proofErr w:type="spellStart"/>
      <w:r w:rsidR="001D1BD6">
        <w:rPr>
          <w:rFonts w:cs="Times New Roman"/>
          <w:szCs w:val="24"/>
        </w:rPr>
        <w:t>ETo</w:t>
      </w:r>
      <w:proofErr w:type="spellEnd"/>
      <w:r w:rsidR="001D1BD6">
        <w:rPr>
          <w:rFonts w:cs="Times New Roman"/>
          <w:szCs w:val="24"/>
        </w:rPr>
        <w:t xml:space="preserve"> or </w:t>
      </w:r>
      <w:proofErr w:type="spellStart"/>
      <w:r w:rsidR="00642D84">
        <w:rPr>
          <w:rFonts w:cs="Times New Roman"/>
          <w:szCs w:val="24"/>
        </w:rPr>
        <w:t>ETr</w:t>
      </w:r>
      <w:proofErr w:type="spellEnd"/>
      <w:r w:rsidR="00642D84">
        <w:rPr>
          <w:rFonts w:cs="Times New Roman"/>
          <w:szCs w:val="24"/>
        </w:rPr>
        <w:t>)</w:t>
      </w:r>
      <w:r w:rsidR="00957AAB">
        <w:rPr>
          <w:rFonts w:cs="Times New Roman"/>
          <w:szCs w:val="24"/>
        </w:rPr>
        <w:t xml:space="preserve"> following Penman-</w:t>
      </w:r>
      <w:proofErr w:type="spellStart"/>
      <w:r w:rsidR="00957AAB">
        <w:rPr>
          <w:rFonts w:cs="Times New Roman"/>
          <w:szCs w:val="24"/>
        </w:rPr>
        <w:t>Monteith</w:t>
      </w:r>
      <w:proofErr w:type="spellEnd"/>
      <w:r w:rsidR="00957AAB">
        <w:rPr>
          <w:rFonts w:cs="Times New Roman"/>
          <w:szCs w:val="24"/>
        </w:rPr>
        <w:t xml:space="preserve"> using standard values for canopy conductance characteristic of </w:t>
      </w:r>
      <w:r w:rsidR="001D1BD6">
        <w:rPr>
          <w:rFonts w:cs="Times New Roman"/>
          <w:szCs w:val="24"/>
        </w:rPr>
        <w:t xml:space="preserve"> a short crop (</w:t>
      </w:r>
      <w:r w:rsidR="00957AAB">
        <w:rPr>
          <w:rFonts w:cs="Times New Roman"/>
          <w:szCs w:val="24"/>
        </w:rPr>
        <w:t>12-cm-tall grass</w:t>
      </w:r>
      <w:r w:rsidR="001D1BD6">
        <w:rPr>
          <w:rFonts w:cs="Times New Roman"/>
          <w:szCs w:val="24"/>
        </w:rPr>
        <w:t>)</w:t>
      </w:r>
      <w:r w:rsidR="00957AAB">
        <w:rPr>
          <w:rFonts w:cs="Times New Roman"/>
          <w:szCs w:val="24"/>
        </w:rPr>
        <w:t xml:space="preserve"> or </w:t>
      </w:r>
      <w:r w:rsidR="001D1BD6">
        <w:rPr>
          <w:rFonts w:cs="Times New Roman"/>
          <w:szCs w:val="24"/>
        </w:rPr>
        <w:t>a tall crop (</w:t>
      </w:r>
      <w:r w:rsidR="00957AAB">
        <w:rPr>
          <w:rFonts w:cs="Times New Roman"/>
          <w:szCs w:val="24"/>
        </w:rPr>
        <w:t>50-cm-tall alfalfa</w:t>
      </w:r>
      <w:r w:rsidR="001D1BD6">
        <w:rPr>
          <w:rFonts w:cs="Times New Roman"/>
          <w:szCs w:val="24"/>
        </w:rPr>
        <w:t xml:space="preserve">) for </w:t>
      </w:r>
      <w:proofErr w:type="spellStart"/>
      <w:r w:rsidR="001D1BD6">
        <w:rPr>
          <w:rFonts w:cs="Times New Roman"/>
          <w:szCs w:val="24"/>
        </w:rPr>
        <w:t>ETo</w:t>
      </w:r>
      <w:proofErr w:type="spellEnd"/>
      <w:r w:rsidR="001D1BD6">
        <w:rPr>
          <w:rFonts w:cs="Times New Roman"/>
          <w:szCs w:val="24"/>
        </w:rPr>
        <w:t xml:space="preserve"> and </w:t>
      </w:r>
      <w:proofErr w:type="spellStart"/>
      <w:r w:rsidR="001D1BD6">
        <w:rPr>
          <w:rFonts w:cs="Times New Roman"/>
          <w:szCs w:val="24"/>
        </w:rPr>
        <w:t>ETr</w:t>
      </w:r>
      <w:proofErr w:type="spellEnd"/>
      <w:r w:rsidR="001D1BD6">
        <w:rPr>
          <w:rFonts w:cs="Times New Roman"/>
          <w:szCs w:val="24"/>
        </w:rPr>
        <w:t>, respectively</w:t>
      </w:r>
      <w:r w:rsidR="00957AAB">
        <w:rPr>
          <w:rFonts w:cs="Times New Roman"/>
          <w:szCs w:val="24"/>
        </w:rPr>
        <w:t xml:space="preserve">. Then actual ET is calculated using </w:t>
      </w:r>
      <w:r w:rsidR="00642D84">
        <w:rPr>
          <w:rFonts w:cs="Times New Roman"/>
          <w:szCs w:val="24"/>
        </w:rPr>
        <w:t xml:space="preserve">a </w:t>
      </w:r>
      <w:r w:rsidR="00957AAB">
        <w:rPr>
          <w:rFonts w:cs="Times New Roman"/>
          <w:szCs w:val="24"/>
        </w:rPr>
        <w:t xml:space="preserve">crop (or dual crop and soil) coefficient times </w:t>
      </w:r>
      <w:r w:rsidR="001D1BD6">
        <w:rPr>
          <w:rFonts w:cs="Times New Roman"/>
          <w:szCs w:val="24"/>
        </w:rPr>
        <w:t xml:space="preserve">the reference </w:t>
      </w:r>
      <w:r w:rsidR="00957AAB">
        <w:rPr>
          <w:rFonts w:cs="Times New Roman"/>
          <w:szCs w:val="24"/>
        </w:rPr>
        <w:t>ET</w:t>
      </w:r>
      <w:r w:rsidR="001D1BD6">
        <w:rPr>
          <w:rFonts w:cs="Times New Roman"/>
          <w:szCs w:val="24"/>
        </w:rPr>
        <w:t xml:space="preserve"> (Allen et al, 2005</w:t>
      </w:r>
      <w:r w:rsidRPr="00B9515C">
        <w:rPr>
          <w:rFonts w:cs="Times New Roman"/>
          <w:szCs w:val="24"/>
        </w:rPr>
        <w:t>.</w:t>
      </w:r>
      <w:r w:rsidR="001D1BD6">
        <w:rPr>
          <w:rFonts w:cs="Times New Roman"/>
          <w:szCs w:val="24"/>
        </w:rPr>
        <w:t xml:space="preserve"> Recently </w:t>
      </w:r>
      <w:proofErr w:type="spellStart"/>
      <w:r w:rsidR="001D1BD6">
        <w:rPr>
          <w:rFonts w:cs="Times New Roman"/>
          <w:szCs w:val="24"/>
        </w:rPr>
        <w:t>DeJonge</w:t>
      </w:r>
      <w:proofErr w:type="spellEnd"/>
      <w:r w:rsidR="001D1BD6">
        <w:rPr>
          <w:rFonts w:cs="Times New Roman"/>
          <w:szCs w:val="24"/>
        </w:rPr>
        <w:t xml:space="preserve"> and Thorp (2017) described an approach to combine the reference ET with dual crop coefficient</w:t>
      </w:r>
      <w:r w:rsidR="00315FE8">
        <w:rPr>
          <w:rFonts w:cs="Times New Roman"/>
          <w:szCs w:val="24"/>
        </w:rPr>
        <w:t>s in a crop growth model.</w:t>
      </w:r>
      <w:r w:rsidR="001D1BD6">
        <w:rPr>
          <w:rFonts w:cs="Times New Roman"/>
          <w:szCs w:val="24"/>
        </w:rPr>
        <w:t xml:space="preserve"> </w:t>
      </w:r>
      <w:r w:rsidRPr="00B9515C">
        <w:rPr>
          <w:rFonts w:cs="Times New Roman"/>
          <w:szCs w:val="24"/>
        </w:rPr>
        <w:t xml:space="preserve"> </w:t>
      </w:r>
      <w:r w:rsidR="00E440CD">
        <w:rPr>
          <w:rFonts w:cs="Times New Roman"/>
          <w:szCs w:val="24"/>
        </w:rPr>
        <w:t>Variations among these several approaches to simulate ET were used by the 29 models in this inter-comparison study.</w:t>
      </w:r>
    </w:p>
    <w:p w14:paraId="582B10CC" w14:textId="77777777" w:rsidR="00315FE8" w:rsidRDefault="00315FE8" w:rsidP="00B9515C">
      <w:pPr>
        <w:spacing w:line="480" w:lineRule="auto"/>
        <w:rPr>
          <w:rFonts w:cs="Times New Roman"/>
          <w:szCs w:val="24"/>
        </w:rPr>
      </w:pPr>
    </w:p>
    <w:p w14:paraId="24BE3C02" w14:textId="0CEFFCD2" w:rsidR="00315FE8" w:rsidRPr="00B9515C" w:rsidRDefault="00315FE8" w:rsidP="00B9515C">
      <w:pPr>
        <w:spacing w:line="480" w:lineRule="auto"/>
        <w:rPr>
          <w:rFonts w:cs="Times New Roman"/>
          <w:szCs w:val="24"/>
        </w:rPr>
      </w:pPr>
      <w:r>
        <w:rPr>
          <w:rFonts w:cs="Times New Roman"/>
          <w:szCs w:val="24"/>
        </w:rPr>
        <w:t>Therefore, the objectives of this study were to inter-compare the 29 models in their ability to simulate ET, which was determined by actual eddy covariance data, and then to identify those approaches which were most accurate.</w:t>
      </w:r>
    </w:p>
    <w:p w14:paraId="11AC53E4" w14:textId="77777777" w:rsidR="00CF4CC2" w:rsidRPr="00CF4CC2" w:rsidRDefault="00CF4CC2" w:rsidP="00CF4CC2">
      <w:pPr>
        <w:spacing w:line="480" w:lineRule="auto"/>
        <w:rPr>
          <w:rFonts w:cs="Times New Roman"/>
          <w:szCs w:val="24"/>
          <w:highlight w:val="yellow"/>
        </w:rPr>
      </w:pPr>
    </w:p>
    <w:p w14:paraId="46E0FBC3" w14:textId="5DCEEF79" w:rsidR="000C3135" w:rsidRDefault="000C3135" w:rsidP="000C3135">
      <w:pPr>
        <w:spacing w:line="480" w:lineRule="auto"/>
        <w:rPr>
          <w:rFonts w:cs="Times New Roman"/>
          <w:b/>
          <w:szCs w:val="24"/>
        </w:rPr>
      </w:pPr>
      <w:r>
        <w:rPr>
          <w:rFonts w:cs="Times New Roman"/>
          <w:b/>
          <w:szCs w:val="24"/>
        </w:rPr>
        <w:t>2 Material</w:t>
      </w:r>
      <w:r w:rsidR="003560CA">
        <w:rPr>
          <w:rFonts w:cs="Times New Roman"/>
          <w:b/>
          <w:szCs w:val="24"/>
        </w:rPr>
        <w:t>s</w:t>
      </w:r>
      <w:r>
        <w:rPr>
          <w:rFonts w:cs="Times New Roman"/>
          <w:b/>
          <w:szCs w:val="24"/>
        </w:rPr>
        <w:t xml:space="preserve"> and Methods</w:t>
      </w:r>
    </w:p>
    <w:p w14:paraId="22DD168F" w14:textId="21279F90" w:rsidR="008A27A9" w:rsidRDefault="008A27A9" w:rsidP="000610BA">
      <w:pPr>
        <w:spacing w:before="240"/>
        <w:rPr>
          <w:sz w:val="22"/>
        </w:rPr>
      </w:pPr>
      <w:r>
        <w:t xml:space="preserve">2.1 </w:t>
      </w:r>
      <w:r w:rsidRPr="00A1078F">
        <w:rPr>
          <w:i/>
        </w:rPr>
        <w:t>Observed d</w:t>
      </w:r>
      <w:r w:rsidR="007C7D33" w:rsidRPr="00A1078F">
        <w:rPr>
          <w:i/>
        </w:rPr>
        <w:t>ata</w:t>
      </w:r>
    </w:p>
    <w:p w14:paraId="62FB43EC" w14:textId="3FBEEE1C" w:rsidR="00A338C1" w:rsidRDefault="008A27A9" w:rsidP="000610BA">
      <w:pPr>
        <w:spacing w:before="240" w:after="0" w:line="480" w:lineRule="auto"/>
      </w:pPr>
      <w:r>
        <w:t xml:space="preserve">The observed data came from a commercial farm </w:t>
      </w:r>
      <w:r w:rsidR="00E24D2D">
        <w:t>(N 42</w:t>
      </w:r>
      <w:r w:rsidR="00E24D2D">
        <w:rPr>
          <w:rFonts w:cs="Times New Roman"/>
        </w:rPr>
        <w:t>°</w:t>
      </w:r>
      <w:r w:rsidR="00E24D2D">
        <w:t>1’, W 93</w:t>
      </w:r>
      <w:r w:rsidR="00E24D2D">
        <w:rPr>
          <w:rFonts w:cs="Times New Roman"/>
        </w:rPr>
        <w:t>°</w:t>
      </w:r>
      <w:r w:rsidR="00E24D2D">
        <w:t xml:space="preserve">45’, 329 m) </w:t>
      </w:r>
      <w:r>
        <w:t xml:space="preserve">located </w:t>
      </w:r>
      <w:r w:rsidR="00E24D2D">
        <w:t>about 10</w:t>
      </w:r>
      <w:r>
        <w:t xml:space="preserve"> km </w:t>
      </w:r>
      <w:r w:rsidR="00541D74">
        <w:t>south</w:t>
      </w:r>
      <w:r>
        <w:t>west of Ames, IA</w:t>
      </w:r>
      <w:r w:rsidR="00E24D2D">
        <w:t xml:space="preserve">. </w:t>
      </w:r>
      <w:r>
        <w:t xml:space="preserve"> Two fields </w:t>
      </w:r>
      <w:r w:rsidR="00E24D2D">
        <w:t xml:space="preserve">with </w:t>
      </w:r>
      <w:proofErr w:type="spellStart"/>
      <w:r w:rsidR="00E24D2D">
        <w:t>Gleysol</w:t>
      </w:r>
      <w:proofErr w:type="spellEnd"/>
      <w:r w:rsidR="00E24D2D">
        <w:t xml:space="preserve"> soils </w:t>
      </w:r>
      <w:r>
        <w:t>were involved</w:t>
      </w:r>
      <w:r w:rsidR="00E24D2D">
        <w:t>,</w:t>
      </w:r>
      <w:r>
        <w:t xml:space="preserve"> which alternated between maize and soybean. </w:t>
      </w:r>
      <w:r w:rsidR="00E24D2D">
        <w:t xml:space="preserve">One soil was a Clarion </w:t>
      </w:r>
      <w:r w:rsidR="00E24D2D" w:rsidRPr="00E24D2D">
        <w:t xml:space="preserve">fine-loamy, mixed mesic </w:t>
      </w:r>
      <w:proofErr w:type="spellStart"/>
      <w:r w:rsidR="00E24D2D" w:rsidRPr="00E24D2D">
        <w:t>Typic</w:t>
      </w:r>
      <w:proofErr w:type="spellEnd"/>
      <w:r w:rsidR="00E24D2D" w:rsidRPr="00E24D2D">
        <w:t xml:space="preserve"> Hapludoll</w:t>
      </w:r>
      <w:r w:rsidR="00E24D2D">
        <w:t xml:space="preserve"> </w:t>
      </w:r>
      <w:r w:rsidR="00E24D2D">
        <w:lastRenderedPageBreak/>
        <w:t>and the other was a Harps</w:t>
      </w:r>
      <w:r w:rsidR="00E24D2D" w:rsidRPr="00E24D2D">
        <w:rPr>
          <w:rFonts w:ascii="Calibri" w:hAnsi="Calibri" w:cs="Calibri"/>
          <w:color w:val="000000"/>
          <w:sz w:val="22"/>
        </w:rPr>
        <w:t xml:space="preserve"> </w:t>
      </w:r>
      <w:r w:rsidR="00E24D2D" w:rsidRPr="00E24D2D">
        <w:t>fine</w:t>
      </w:r>
      <w:r w:rsidR="00E24D2D">
        <w:t xml:space="preserve">-loamy, mesic </w:t>
      </w:r>
      <w:proofErr w:type="spellStart"/>
      <w:r w:rsidR="00E24D2D">
        <w:t>Typic</w:t>
      </w:r>
      <w:proofErr w:type="spellEnd"/>
      <w:r w:rsidR="00E24D2D">
        <w:t xml:space="preserve"> </w:t>
      </w:r>
      <w:proofErr w:type="spellStart"/>
      <w:r w:rsidR="00E24D2D">
        <w:t>Calciaquoll</w:t>
      </w:r>
      <w:proofErr w:type="spellEnd"/>
      <w:r w:rsidR="00E24D2D">
        <w:t xml:space="preserve">. </w:t>
      </w:r>
      <w:r w:rsidR="005326B2" w:rsidRPr="005326B2">
        <w:t xml:space="preserve">The fields were </w:t>
      </w:r>
      <w:r w:rsidR="00456A6B">
        <w:t xml:space="preserve">subsurface </w:t>
      </w:r>
      <w:r w:rsidR="005326B2" w:rsidRPr="005326B2">
        <w:t xml:space="preserve">tile-drained, with tiles at </w:t>
      </w:r>
      <w:r w:rsidR="00AD0B8C">
        <w:t xml:space="preserve">a depth of </w:t>
      </w:r>
      <w:r w:rsidR="005326B2" w:rsidRPr="005326B2">
        <w:t>about 1.5 m</w:t>
      </w:r>
      <w:r w:rsidR="00541D74">
        <w:t xml:space="preserve">. The </w:t>
      </w:r>
      <w:r w:rsidR="00541D74" w:rsidRPr="00541D74">
        <w:t>drains were installed in the early part of the 20</w:t>
      </w:r>
      <w:r w:rsidR="00541D74" w:rsidRPr="00541D74">
        <w:rPr>
          <w:vertAlign w:val="superscript"/>
        </w:rPr>
        <w:t>th</w:t>
      </w:r>
      <w:r w:rsidR="00541D74" w:rsidRPr="00541D74">
        <w:t xml:space="preserve"> century</w:t>
      </w:r>
      <w:r w:rsidR="00886CFA">
        <w:t>,</w:t>
      </w:r>
      <w:r w:rsidR="00541D74" w:rsidRPr="00541D74">
        <w:t xml:space="preserve"> and </w:t>
      </w:r>
      <w:r w:rsidR="00541D74">
        <w:t xml:space="preserve">they </w:t>
      </w:r>
      <w:r w:rsidR="00541D74" w:rsidRPr="00541D74">
        <w:t xml:space="preserve">are positioned across the field to intercept the poorly drained soils. Observations </w:t>
      </w:r>
      <w:r w:rsidR="00541D74">
        <w:t>of water flow</w:t>
      </w:r>
      <w:r w:rsidR="00541D74" w:rsidRPr="00541D74">
        <w:t xml:space="preserve"> adjacent to the field suggest that these tiles d</w:t>
      </w:r>
      <w:r w:rsidR="00541D74">
        <w:t>id</w:t>
      </w:r>
      <w:r w:rsidR="00541D74" w:rsidRPr="00541D74">
        <w:t xml:space="preserve"> not have any restrictions to water movement</w:t>
      </w:r>
    </w:p>
    <w:p w14:paraId="40E480D9" w14:textId="59E18DC9" w:rsidR="008A27A9" w:rsidRDefault="00D626DA" w:rsidP="00532BF3">
      <w:pPr>
        <w:spacing w:line="480" w:lineRule="auto"/>
      </w:pPr>
      <w:r>
        <w:t xml:space="preserve">Each fall the fields were plowed to a depth of 25 cm using a chisel plow with 76.2 cm centers. </w:t>
      </w:r>
      <w:r w:rsidR="00261412">
        <w:t xml:space="preserve">During each winter, sufficient precipitation was received to increase the soil water content to field capacity and </w:t>
      </w:r>
      <w:r w:rsidR="00496DA9">
        <w:t>above</w:t>
      </w:r>
      <w:r w:rsidR="00261412">
        <w:t xml:space="preserve">. </w:t>
      </w:r>
      <w:r>
        <w:t>Then e</w:t>
      </w:r>
      <w:r w:rsidR="008A27A9">
        <w:t>ach spring from 2006 through 2013, as soon as the soil was dry enough to allow heavy equipment to operate in the field, the fields were</w:t>
      </w:r>
      <w:r w:rsidR="00F0108A">
        <w:t xml:space="preserve"> cultivated to a depth of 10 cm</w:t>
      </w:r>
      <w:r w:rsidR="004F6E22">
        <w:t xml:space="preserve">, </w:t>
      </w:r>
      <w:r w:rsidR="008A27A9">
        <w:t xml:space="preserve">and </w:t>
      </w:r>
      <w:r w:rsidR="00F0108A">
        <w:t xml:space="preserve">a </w:t>
      </w:r>
      <w:r>
        <w:t>medium-season, non-photoperiod-sensi</w:t>
      </w:r>
      <w:r w:rsidR="004F6E22">
        <w:t>ti</w:t>
      </w:r>
      <w:r>
        <w:t xml:space="preserve">ve </w:t>
      </w:r>
      <w:r w:rsidR="008A27A9">
        <w:t>maize (</w:t>
      </w:r>
      <w:proofErr w:type="spellStart"/>
      <w:r w:rsidR="008A27A9" w:rsidRPr="005C072F">
        <w:rPr>
          <w:i/>
        </w:rPr>
        <w:t>Zea</w:t>
      </w:r>
      <w:proofErr w:type="spellEnd"/>
      <w:r w:rsidR="008A27A9" w:rsidRPr="005C072F">
        <w:rPr>
          <w:i/>
        </w:rPr>
        <w:t xml:space="preserve"> </w:t>
      </w:r>
      <w:r w:rsidRPr="005C072F">
        <w:rPr>
          <w:i/>
        </w:rPr>
        <w:t>mays</w:t>
      </w:r>
      <w:r w:rsidR="00AD0B8C">
        <w:rPr>
          <w:i/>
        </w:rPr>
        <w:t xml:space="preserve"> </w:t>
      </w:r>
      <w:r w:rsidR="009250C6">
        <w:t>L.</w:t>
      </w:r>
      <w:r>
        <w:t>)</w:t>
      </w:r>
      <w:r w:rsidR="004F6E22">
        <w:t xml:space="preserve"> </w:t>
      </w:r>
      <w:r>
        <w:t xml:space="preserve">variety </w:t>
      </w:r>
      <w:r w:rsidR="008A27A9">
        <w:t xml:space="preserve">was </w:t>
      </w:r>
      <w:r w:rsidR="00496DA9">
        <w:t>sown</w:t>
      </w:r>
      <w:r w:rsidR="008A27A9">
        <w:t xml:space="preserve"> in</w:t>
      </w:r>
      <w:r>
        <w:t xml:space="preserve"> </w:t>
      </w:r>
      <w:r w:rsidR="008A27A9">
        <w:t xml:space="preserve">rows </w:t>
      </w:r>
      <w:r>
        <w:t xml:space="preserve">spaced 76.2 cm apart </w:t>
      </w:r>
      <w:r w:rsidR="008A27A9">
        <w:t xml:space="preserve">at a depth of </w:t>
      </w:r>
      <w:r>
        <w:t>3.8 cm</w:t>
      </w:r>
      <w:r w:rsidR="008A27A9">
        <w:t xml:space="preserve"> with a target planting density </w:t>
      </w:r>
      <w:r>
        <w:t>of 8.65</w:t>
      </w:r>
      <w:r w:rsidR="008A27A9">
        <w:t xml:space="preserve"> plants per m</w:t>
      </w:r>
      <w:r w:rsidR="008A27A9" w:rsidRPr="00532BF3">
        <w:rPr>
          <w:vertAlign w:val="superscript"/>
        </w:rPr>
        <w:t>2</w:t>
      </w:r>
      <w:r w:rsidR="008A27A9">
        <w:t>. Anthesis and maturity (black layer) dates were recorded</w:t>
      </w:r>
      <w:r>
        <w:t xml:space="preserve"> for the last six years of the experiment</w:t>
      </w:r>
      <w:r w:rsidR="00CD5528">
        <w:t xml:space="preserve"> (Table 1)</w:t>
      </w:r>
      <w:r>
        <w:t>, and these dates were furnished to the modelers at the outset of this exercise</w:t>
      </w:r>
      <w:r w:rsidR="008A27A9">
        <w:t xml:space="preserve">. </w:t>
      </w:r>
      <w:r w:rsidR="00532BF3">
        <w:t xml:space="preserve">Leaf area index </w:t>
      </w:r>
      <w:r w:rsidR="000E4641">
        <w:t xml:space="preserve">(LAI) </w:t>
      </w:r>
      <w:r w:rsidR="00532BF3">
        <w:t xml:space="preserve">was </w:t>
      </w:r>
      <w:r w:rsidR="00712218" w:rsidRPr="00712218">
        <w:t>measured weekly with a LI-2200 (Li-</w:t>
      </w:r>
      <w:proofErr w:type="spellStart"/>
      <w:r w:rsidR="00712218" w:rsidRPr="00712218">
        <w:t>Cor</w:t>
      </w:r>
      <w:proofErr w:type="spellEnd"/>
      <w:r w:rsidR="00712218" w:rsidRPr="00712218">
        <w:t xml:space="preserve"> Biosciences</w:t>
      </w:r>
      <w:r w:rsidR="00712218">
        <w:t>, Lincoln, Nebraska, USA</w:t>
      </w:r>
      <w:r w:rsidR="00712218" w:rsidRPr="00712218">
        <w:t xml:space="preserve">) at five areas adjacent to the </w:t>
      </w:r>
      <w:r w:rsidR="008809D7">
        <w:t>eddy covariance tower. In addition, leaf area was</w:t>
      </w:r>
      <w:r w:rsidR="00712218" w:rsidRPr="00712218">
        <w:t xml:space="preserve"> measured on 25 plants at the V2, V6, </w:t>
      </w:r>
      <w:r w:rsidR="00461536">
        <w:t xml:space="preserve">and </w:t>
      </w:r>
      <w:r w:rsidR="00712218" w:rsidRPr="00712218">
        <w:t xml:space="preserve">VT stages of growth as part of the destructive plant sampling </w:t>
      </w:r>
      <w:r w:rsidR="000E4641">
        <w:t>using</w:t>
      </w:r>
      <w:r w:rsidR="00712218" w:rsidRPr="00712218">
        <w:t xml:space="preserve"> a Li-</w:t>
      </w:r>
      <w:proofErr w:type="spellStart"/>
      <w:r w:rsidR="00712218" w:rsidRPr="00712218">
        <w:t>Cor</w:t>
      </w:r>
      <w:proofErr w:type="spellEnd"/>
      <w:r w:rsidR="00712218" w:rsidRPr="00712218">
        <w:t xml:space="preserve"> LI-3100 leaf area meter</w:t>
      </w:r>
      <w:r w:rsidR="000E4641">
        <w:t>. Leaf area was</w:t>
      </w:r>
      <w:r w:rsidR="00712218" w:rsidRPr="00712218">
        <w:t xml:space="preserve"> converted to LAI with stand counts obtained with each vegetative sampling. </w:t>
      </w:r>
      <w:r w:rsidR="008A27A9">
        <w:t xml:space="preserve">Above-ground biomass was sampled </w:t>
      </w:r>
      <w:r w:rsidR="009250C6">
        <w:t xml:space="preserve">near anthesis </w:t>
      </w:r>
      <w:r w:rsidR="00A95772">
        <w:t>during</w:t>
      </w:r>
      <w:r w:rsidR="008A27A9">
        <w:t xml:space="preserve"> the last six of the years</w:t>
      </w:r>
      <w:r w:rsidR="00532BF3">
        <w:t>, and final grain yield</w:t>
      </w:r>
      <w:r w:rsidR="00362165">
        <w:t>s</w:t>
      </w:r>
      <w:r w:rsidR="00532BF3">
        <w:t xml:space="preserve"> w</w:t>
      </w:r>
      <w:r w:rsidR="00362165">
        <w:t>ere</w:t>
      </w:r>
      <w:r w:rsidR="00532BF3">
        <w:t xml:space="preserve"> determined at the end of every </w:t>
      </w:r>
      <w:r w:rsidR="00532BF3" w:rsidRPr="00362165">
        <w:t>season</w:t>
      </w:r>
      <w:r w:rsidR="008A27A9" w:rsidRPr="00362165">
        <w:t>.</w:t>
      </w:r>
      <w:r w:rsidR="00362165" w:rsidRPr="00362165">
        <w:t xml:space="preserve"> </w:t>
      </w:r>
      <w:r w:rsidR="00362165">
        <w:t xml:space="preserve">Yields were </w:t>
      </w:r>
      <w:r w:rsidR="00362165" w:rsidRPr="00362165">
        <w:t>determined with hand harvest</w:t>
      </w:r>
      <w:r w:rsidR="00362165">
        <w:t>s</w:t>
      </w:r>
      <w:r w:rsidR="00362165" w:rsidRPr="00362165">
        <w:t xml:space="preserve"> of 1 m length</w:t>
      </w:r>
      <w:r w:rsidR="00362165">
        <w:t>s</w:t>
      </w:r>
      <w:r w:rsidR="00362165" w:rsidRPr="00362165">
        <w:t xml:space="preserve"> of rows in five different areas adjacent to the flux towers and also with combine yield monitors.</w:t>
      </w:r>
      <w:r w:rsidR="00362165">
        <w:t xml:space="preserve"> Yields reported herein are at 0% grain moisture.</w:t>
      </w:r>
    </w:p>
    <w:p w14:paraId="190C8AAA" w14:textId="77777777" w:rsidR="00A338C1" w:rsidRDefault="00A338C1" w:rsidP="00532BF3">
      <w:pPr>
        <w:spacing w:line="480" w:lineRule="auto"/>
      </w:pPr>
    </w:p>
    <w:p w14:paraId="10620FF2" w14:textId="04FCCE06" w:rsidR="00362165" w:rsidRDefault="00362165" w:rsidP="00A338C1">
      <w:pPr>
        <w:spacing w:line="480" w:lineRule="auto"/>
      </w:pPr>
    </w:p>
    <w:p w14:paraId="6D345A9C" w14:textId="3D094484" w:rsidR="005F71BF" w:rsidRDefault="00362165" w:rsidP="00362165">
      <w:pPr>
        <w:spacing w:line="480" w:lineRule="auto"/>
      </w:pPr>
      <w:r w:rsidRPr="00362165">
        <w:t xml:space="preserve">In each field, </w:t>
      </w:r>
      <w:r>
        <w:t xml:space="preserve">instrumentation to measure </w:t>
      </w:r>
      <w:r w:rsidRPr="00362165">
        <w:t xml:space="preserve">energy balance </w:t>
      </w:r>
      <w:r>
        <w:t xml:space="preserve">components, including ET, </w:t>
      </w:r>
      <w:r w:rsidRPr="00362165">
        <w:t xml:space="preserve">included a permanent eddy-covariance (EC) flux station positioned 1.6 m above the soil surface (or 1 m above </w:t>
      </w:r>
      <w:r>
        <w:t xml:space="preserve">typical </w:t>
      </w:r>
      <w:r w:rsidRPr="00362165">
        <w:t xml:space="preserve">canopy height </w:t>
      </w:r>
      <w:r>
        <w:t xml:space="preserve">of </w:t>
      </w:r>
      <w:r w:rsidRPr="00362165">
        <w:t>0.6 m). These units consisted of a fast- response open path H</w:t>
      </w:r>
      <w:r w:rsidRPr="00362165">
        <w:rPr>
          <w:vertAlign w:val="subscript"/>
        </w:rPr>
        <w:t>2</w:t>
      </w:r>
      <w:r w:rsidRPr="00362165">
        <w:t xml:space="preserve">O gas analyzer (LI-7500, LICOR Biosciences Inc., Lincoln, NE, USA) and a three-dimensional sonic anemometer (CSAT, Campbell Scientific, Inc., Logan, UT, USA) oriented to the prevailing wind direction (i.e., to the south), four-component net radiometer (CNR1, </w:t>
      </w:r>
      <w:proofErr w:type="spellStart"/>
      <w:r w:rsidRPr="00362165">
        <w:t>Kipp</w:t>
      </w:r>
      <w:proofErr w:type="spellEnd"/>
      <w:r w:rsidRPr="00362165">
        <w:t xml:space="preserve"> and </w:t>
      </w:r>
      <w:proofErr w:type="spellStart"/>
      <w:r w:rsidRPr="00362165">
        <w:t>Zonen</w:t>
      </w:r>
      <w:proofErr w:type="spellEnd"/>
      <w:r w:rsidRPr="00362165">
        <w:t>, Delft, The Netherlands) at 10 m from EC sensors and positioned 1 m above the</w:t>
      </w:r>
      <w:r w:rsidR="008809D7">
        <w:t xml:space="preserve"> vegetation</w:t>
      </w:r>
      <w:r>
        <w:t xml:space="preserve"> </w:t>
      </w:r>
      <w:r w:rsidRPr="00362165">
        <w:t xml:space="preserve">surface , and soil heat flux plates (REBS HFT-3, Radiation and Energy Balance Systems, Seattle, WA, USA) at 0.1 m below the soil surface. </w:t>
      </w:r>
      <w:r w:rsidR="000E4641">
        <w:t>The s</w:t>
      </w:r>
      <w:r w:rsidRPr="00362165">
        <w:t xml:space="preserve">eparation distance between gas analyzer and sonic anemometer sensors was 0.1 m. Because </w:t>
      </w:r>
      <w:r w:rsidR="005F71BF">
        <w:t xml:space="preserve">the </w:t>
      </w:r>
      <w:r w:rsidRPr="00362165">
        <w:t>EC system is free standing and separated from other sensors or objects, this configuration minimizes potential influence of other sensors (e.g., radiometer) on EC measurements via air-flow distortion. Ancillary measurements in each flux station included soil temperature, soil water content</w:t>
      </w:r>
      <w:r w:rsidR="005F71BF">
        <w:t xml:space="preserve"> at 10-cm depth</w:t>
      </w:r>
      <w:r w:rsidRPr="00362165">
        <w:t xml:space="preserve">, and surface canopy temperature. Pairs of soil thermocouples (Cu–Co Type T) were placed 2 and 8 cm below the surface adjacent to each soil heat flux plate. Soil water content in the top 0.1 m at each site was measured with Hydra Probe (Stevens Water Monitoring Systems, Portland, OR, USA). Surface canopy temperature was monitored by high-precision infrared radiometric temperature sensors (IRT, 15° field of view, Apogee Instruments, Logan, UT, USA) placed at 0.2 m above the EC sensors and oriented at a 45° from nadir. Signals from all instrumentation were recorded at rates of 10 Hz, and 15-min averages were stored in dataloggers (Campbell Scientific CR5000). </w:t>
      </w:r>
    </w:p>
    <w:p w14:paraId="19F0B8DA" w14:textId="77777777" w:rsidR="005F71BF" w:rsidRDefault="005F71BF" w:rsidP="00362165">
      <w:pPr>
        <w:spacing w:line="480" w:lineRule="auto"/>
      </w:pPr>
    </w:p>
    <w:p w14:paraId="27A181FF" w14:textId="27965665" w:rsidR="00362165" w:rsidRPr="00362165" w:rsidRDefault="00324D08" w:rsidP="00362165">
      <w:pPr>
        <w:spacing w:line="480" w:lineRule="auto"/>
      </w:pPr>
      <w:r>
        <w:lastRenderedPageBreak/>
        <w:t>Instruments were</w:t>
      </w:r>
      <w:r w:rsidRPr="00324D08">
        <w:t xml:space="preserve"> calibrated at the beginning and end of </w:t>
      </w:r>
      <w:r>
        <w:t>each</w:t>
      </w:r>
      <w:r w:rsidRPr="00324D08">
        <w:t xml:space="preserve"> growing season and </w:t>
      </w:r>
      <w:r>
        <w:t xml:space="preserve">data </w:t>
      </w:r>
      <w:r w:rsidRPr="00324D08">
        <w:t xml:space="preserve">quality </w:t>
      </w:r>
      <w:r>
        <w:t xml:space="preserve">was </w:t>
      </w:r>
      <w:r w:rsidRPr="00324D08">
        <w:t>checked daily</w:t>
      </w:r>
      <w:r>
        <w:t>.</w:t>
      </w:r>
      <w:r w:rsidRPr="00324D08">
        <w:rPr>
          <w:color w:val="1F497D"/>
        </w:rPr>
        <w:t xml:space="preserve"> </w:t>
      </w:r>
      <w:r>
        <w:t>E</w:t>
      </w:r>
      <w:r w:rsidRPr="00324D08">
        <w:t xml:space="preserve">nergy balance closure </w:t>
      </w:r>
      <w:r>
        <w:t>was</w:t>
      </w:r>
      <w:r w:rsidRPr="00324D08">
        <w:t xml:space="preserve"> checked </w:t>
      </w:r>
      <w:r>
        <w:t>for</w:t>
      </w:r>
      <w:r w:rsidRPr="00324D08">
        <w:t xml:space="preserve"> each 15 minute interval of data and average</w:t>
      </w:r>
      <w:r>
        <w:t>d</w:t>
      </w:r>
      <w:r w:rsidRPr="00324D08">
        <w:t xml:space="preserve"> between 0.85</w:t>
      </w:r>
      <w:r>
        <w:t xml:space="preserve"> and </w:t>
      </w:r>
      <w:r w:rsidRPr="00324D08">
        <w:t xml:space="preserve">0.90 over </w:t>
      </w:r>
      <w:r>
        <w:t>a</w:t>
      </w:r>
      <w:r w:rsidRPr="00324D08">
        <w:t xml:space="preserve"> year.</w:t>
      </w:r>
      <w:r>
        <w:t xml:space="preserve"> </w:t>
      </w:r>
      <w:r w:rsidR="00362165" w:rsidRPr="00362165">
        <w:t xml:space="preserve">Careful data processing was carried out in three sequential steps including corrections, quality control, and gap filling. Turbulent fluxes were corrected following the Webb– </w:t>
      </w:r>
      <w:proofErr w:type="spellStart"/>
      <w:r w:rsidR="00362165" w:rsidRPr="00362165">
        <w:t>Pearman</w:t>
      </w:r>
      <w:proofErr w:type="spellEnd"/>
      <w:r w:rsidR="00362165" w:rsidRPr="00362165">
        <w:t>–</w:t>
      </w:r>
      <w:proofErr w:type="spellStart"/>
      <w:r w:rsidR="00362165" w:rsidRPr="00362165">
        <w:t>Leuning</w:t>
      </w:r>
      <w:proofErr w:type="spellEnd"/>
      <w:r w:rsidR="00362165" w:rsidRPr="00362165">
        <w:t xml:space="preserve"> algorithm (Webb et al. 1980). Soil heat flux plate data w</w:t>
      </w:r>
      <w:r w:rsidR="005F71BF">
        <w:t>ere</w:t>
      </w:r>
      <w:r w:rsidR="00362165" w:rsidRPr="00362165">
        <w:t xml:space="preserve"> corrected for heat storage in the top 10-cm soil layer assuming a bulk density of 1.2 Mg m</w:t>
      </w:r>
      <w:r w:rsidR="00362165" w:rsidRPr="000610BA">
        <w:rPr>
          <w:vertAlign w:val="superscript"/>
        </w:rPr>
        <w:t>−3</w:t>
      </w:r>
      <w:r w:rsidR="00362165" w:rsidRPr="00362165">
        <w:t xml:space="preserve"> and using measured soil temperature and water content (Sauer 2002). When the soil was frozen, a fractional volumetric ice content of 0.4 and heat capacity of 1.76 MJm</w:t>
      </w:r>
      <w:r w:rsidR="00362165" w:rsidRPr="000610BA">
        <w:rPr>
          <w:vertAlign w:val="superscript"/>
        </w:rPr>
        <w:t>−3</w:t>
      </w:r>
      <w:r w:rsidR="00362165" w:rsidRPr="00362165">
        <w:t>°C</w:t>
      </w:r>
      <w:r w:rsidR="00362165" w:rsidRPr="000610BA">
        <w:rPr>
          <w:vertAlign w:val="superscript"/>
        </w:rPr>
        <w:t>−1</w:t>
      </w:r>
      <w:r w:rsidR="00362165" w:rsidRPr="00362165">
        <w:t xml:space="preserve"> were assumed for the G storage correction (Hernandez-Ramirez et al., 2010; </w:t>
      </w:r>
      <w:proofErr w:type="spellStart"/>
      <w:r w:rsidR="00362165" w:rsidRPr="00362165">
        <w:t>Dold</w:t>
      </w:r>
      <w:proofErr w:type="spellEnd"/>
      <w:r w:rsidR="00362165" w:rsidRPr="00362165">
        <w:t xml:space="preserve"> et al., 2016). Quality control and gap filling process</w:t>
      </w:r>
      <w:r w:rsidR="005F71BF">
        <w:t>es are</w:t>
      </w:r>
      <w:r w:rsidR="00362165" w:rsidRPr="00362165">
        <w:t xml:space="preserve"> described in Hernandez-</w:t>
      </w:r>
      <w:proofErr w:type="spellStart"/>
      <w:r w:rsidR="00362165" w:rsidRPr="00362165">
        <w:t>Rameriz</w:t>
      </w:r>
      <w:proofErr w:type="spellEnd"/>
      <w:r w:rsidR="00362165" w:rsidRPr="00362165">
        <w:t xml:space="preserve"> et al., 2010 and </w:t>
      </w:r>
      <w:proofErr w:type="spellStart"/>
      <w:r w:rsidR="00362165" w:rsidRPr="00362165">
        <w:t>Dold</w:t>
      </w:r>
      <w:proofErr w:type="spellEnd"/>
      <w:r w:rsidR="00362165" w:rsidRPr="00362165">
        <w:t xml:space="preserve"> et al., 2016). </w:t>
      </w:r>
    </w:p>
    <w:p w14:paraId="192FD861" w14:textId="77777777" w:rsidR="008A27A9" w:rsidRDefault="008A27A9" w:rsidP="00532BF3">
      <w:pPr>
        <w:spacing w:line="480" w:lineRule="auto"/>
      </w:pPr>
    </w:p>
    <w:p w14:paraId="5B8CC905" w14:textId="7A568EA2" w:rsidR="008A27A9" w:rsidRDefault="007C7D33" w:rsidP="00532BF3">
      <w:pPr>
        <w:spacing w:line="480" w:lineRule="auto"/>
      </w:pPr>
      <w:r>
        <w:t xml:space="preserve">2.2 </w:t>
      </w:r>
      <w:r w:rsidR="008A27A9" w:rsidRPr="00A1078F">
        <w:rPr>
          <w:i/>
        </w:rPr>
        <w:t>Simulations</w:t>
      </w:r>
    </w:p>
    <w:p w14:paraId="43089F1B" w14:textId="77777777" w:rsidR="008A27A9" w:rsidRDefault="008A27A9" w:rsidP="00532BF3">
      <w:pPr>
        <w:spacing w:line="480" w:lineRule="auto"/>
      </w:pPr>
    </w:p>
    <w:p w14:paraId="3CCCA3ED" w14:textId="30F0CE23" w:rsidR="008A27A9" w:rsidRDefault="008A27A9" w:rsidP="00532BF3">
      <w:pPr>
        <w:spacing w:line="480" w:lineRule="auto"/>
      </w:pPr>
      <w:r>
        <w:t>The simulations were conducted by 2</w:t>
      </w:r>
      <w:r w:rsidR="00E61FFA">
        <w:t>4</w:t>
      </w:r>
      <w:r>
        <w:t xml:space="preserve"> modeling groups from around the world with 29 models completing the inter-comparison. </w:t>
      </w:r>
      <w:r w:rsidR="00062AE0">
        <w:t xml:space="preserve">The models along with pertinent information about how they compute ET are listed in Table 2. </w:t>
      </w:r>
      <w:r>
        <w:t>The study was conducted in four phases:</w:t>
      </w:r>
    </w:p>
    <w:p w14:paraId="11B9A221" w14:textId="61041113" w:rsidR="008A27A9" w:rsidRDefault="008A27A9" w:rsidP="00532BF3">
      <w:pPr>
        <w:pStyle w:val="ListParagraph"/>
        <w:numPr>
          <w:ilvl w:val="0"/>
          <w:numId w:val="3"/>
        </w:numPr>
        <w:spacing w:after="0" w:line="480" w:lineRule="auto"/>
        <w:contextualSpacing w:val="0"/>
      </w:pPr>
      <w:r>
        <w:t xml:space="preserve">“Blind phase.” The modelers were sent </w:t>
      </w:r>
      <w:r w:rsidR="00E61FFA">
        <w:t xml:space="preserve">key input data about </w:t>
      </w:r>
      <w:r>
        <w:t>soils, weather, and management (planting dates, fertilizer applications, etc.) information</w:t>
      </w:r>
      <w:r w:rsidR="00A338C1">
        <w:t>. They also received anthesis and maturity dates for the last six years of the experiment</w:t>
      </w:r>
      <w:r>
        <w:t xml:space="preserve">, but no </w:t>
      </w:r>
      <w:r w:rsidR="00A338C1">
        <w:t xml:space="preserve">other </w:t>
      </w:r>
      <w:r>
        <w:t>information about plant growth</w:t>
      </w:r>
      <w:r w:rsidR="00E61127">
        <w:t>, yield</w:t>
      </w:r>
      <w:r w:rsidR="00616DF6">
        <w:t>,</w:t>
      </w:r>
      <w:r w:rsidR="00E61127">
        <w:t xml:space="preserve"> or water use</w:t>
      </w:r>
      <w:r>
        <w:t>.</w:t>
      </w:r>
    </w:p>
    <w:p w14:paraId="198D761A" w14:textId="2BD35CC7" w:rsidR="008A27A9" w:rsidRDefault="008A27A9" w:rsidP="00532BF3">
      <w:pPr>
        <w:pStyle w:val="ListParagraph"/>
        <w:numPr>
          <w:ilvl w:val="0"/>
          <w:numId w:val="3"/>
        </w:numPr>
        <w:spacing w:after="0" w:line="480" w:lineRule="auto"/>
        <w:contextualSpacing w:val="0"/>
      </w:pPr>
      <w:r>
        <w:lastRenderedPageBreak/>
        <w:t xml:space="preserve">“LAI phase”. The modelers were sent </w:t>
      </w:r>
      <w:r w:rsidR="00E61127">
        <w:t>time-series</w:t>
      </w:r>
      <w:r w:rsidR="00E61FFA">
        <w:t xml:space="preserve"> </w:t>
      </w:r>
      <w:r>
        <w:t xml:space="preserve">leaf area index (LAI) </w:t>
      </w:r>
      <w:r w:rsidR="00E61FFA">
        <w:t>observations</w:t>
      </w:r>
      <w:r>
        <w:t xml:space="preserve"> for all eight years (about</w:t>
      </w:r>
      <w:r w:rsidR="00136E48">
        <w:t xml:space="preserve"> fifteen </w:t>
      </w:r>
      <w:r>
        <w:t xml:space="preserve">observations per year). The objective of this phase was to see if </w:t>
      </w:r>
      <w:r w:rsidR="009250C6">
        <w:t xml:space="preserve">improving the simulation of </w:t>
      </w:r>
      <w:r>
        <w:t xml:space="preserve">leaf area growth </w:t>
      </w:r>
      <w:r w:rsidR="009250C6">
        <w:t>also improved</w:t>
      </w:r>
      <w:r w:rsidR="00532BF3">
        <w:t xml:space="preserve"> the ET predictions</w:t>
      </w:r>
      <w:r w:rsidR="009250C6">
        <w:t>.</w:t>
      </w:r>
    </w:p>
    <w:p w14:paraId="62F87A11" w14:textId="63B527A8" w:rsidR="008A27A9" w:rsidRDefault="008A27A9" w:rsidP="00532BF3">
      <w:pPr>
        <w:pStyle w:val="ListParagraph"/>
        <w:numPr>
          <w:ilvl w:val="0"/>
          <w:numId w:val="3"/>
        </w:numPr>
        <w:spacing w:after="0" w:line="480" w:lineRule="auto"/>
        <w:contextualSpacing w:val="0"/>
      </w:pPr>
      <w:r>
        <w:t>“2011 phase”. The modelers were</w:t>
      </w:r>
      <w:r w:rsidR="00532BF3">
        <w:t xml:space="preserve"> sent</w:t>
      </w:r>
      <w:r>
        <w:t xml:space="preserve"> all biomass, yield, </w:t>
      </w:r>
      <w:r w:rsidR="00675B9A">
        <w:t>daily</w:t>
      </w:r>
      <w:r>
        <w:t>10-cm soil moisture</w:t>
      </w:r>
      <w:r w:rsidR="00E61127">
        <w:t>, and daily ET</w:t>
      </w:r>
      <w:r>
        <w:t xml:space="preserve"> data for 2011, which was the most “typical” year for rainfall.</w:t>
      </w:r>
    </w:p>
    <w:p w14:paraId="716FC7F9" w14:textId="3E561942" w:rsidR="008A27A9" w:rsidRDefault="008A27A9" w:rsidP="00532BF3">
      <w:pPr>
        <w:pStyle w:val="ListParagraph"/>
        <w:numPr>
          <w:ilvl w:val="0"/>
          <w:numId w:val="3"/>
        </w:numPr>
        <w:spacing w:after="0" w:line="480" w:lineRule="auto"/>
        <w:contextualSpacing w:val="0"/>
      </w:pPr>
      <w:r>
        <w:t xml:space="preserve">“All phase”. </w:t>
      </w:r>
      <w:r w:rsidR="001209FE">
        <w:t>In this final phase, t</w:t>
      </w:r>
      <w:r>
        <w:t xml:space="preserve">he modelers were </w:t>
      </w:r>
      <w:r w:rsidR="001209FE">
        <w:t>provided with</w:t>
      </w:r>
      <w:r>
        <w:t xml:space="preserve"> all biomass, yield, </w:t>
      </w:r>
      <w:r w:rsidR="00675B9A">
        <w:t xml:space="preserve">daily </w:t>
      </w:r>
      <w:r>
        <w:t>10-cm soil moisture</w:t>
      </w:r>
      <w:r w:rsidR="00E61127">
        <w:t>, and daily ET</w:t>
      </w:r>
      <w:r>
        <w:t xml:space="preserve"> data for all the years</w:t>
      </w:r>
      <w:r w:rsidR="001209FE">
        <w:t xml:space="preserve"> to allow for detailed calibration of the models</w:t>
      </w:r>
      <w:r>
        <w:t>.</w:t>
      </w:r>
    </w:p>
    <w:p w14:paraId="68578794" w14:textId="77777777" w:rsidR="008A27A9" w:rsidRDefault="008A27A9" w:rsidP="00532BF3">
      <w:pPr>
        <w:spacing w:line="480" w:lineRule="auto"/>
      </w:pPr>
    </w:p>
    <w:p w14:paraId="50078DC5" w14:textId="4D7D1D62" w:rsidR="000A7BC1" w:rsidRPr="000A7BC1" w:rsidRDefault="008A27A9" w:rsidP="000A7BC1">
      <w:pPr>
        <w:spacing w:line="480" w:lineRule="auto"/>
      </w:pPr>
      <w:r>
        <w:t xml:space="preserve">Lacking any initial soil moisture data at planting time, the modelers were told to assume the </w:t>
      </w:r>
      <w:r w:rsidR="00675B9A">
        <w:t>soils</w:t>
      </w:r>
      <w:r>
        <w:t xml:space="preserve"> were at field capacity on day-of-year 91 and to start their simulations then. This start date allowed for several days of equilibration before the actual planting days. However, one result from the first three phases was that in 2012, a</w:t>
      </w:r>
      <w:r w:rsidR="00532BF3">
        <w:t>n</w:t>
      </w:r>
      <w:r>
        <w:t xml:space="preserve"> </w:t>
      </w:r>
      <w:r w:rsidR="00532BF3">
        <w:t>in</w:t>
      </w:r>
      <w:r>
        <w:t>famous drought year</w:t>
      </w:r>
      <w:r w:rsidR="006B61F1">
        <w:t xml:space="preserve"> </w:t>
      </w:r>
      <w:r w:rsidR="006B61F1">
        <w:rPr>
          <w:szCs w:val="24"/>
        </w:rPr>
        <w:t>(</w:t>
      </w:r>
      <w:proofErr w:type="spellStart"/>
      <w:r w:rsidR="006B61F1">
        <w:rPr>
          <w:szCs w:val="24"/>
        </w:rPr>
        <w:t>Rippey</w:t>
      </w:r>
      <w:proofErr w:type="spellEnd"/>
      <w:r w:rsidR="006B61F1">
        <w:rPr>
          <w:szCs w:val="24"/>
        </w:rPr>
        <w:t>, 2015)</w:t>
      </w:r>
      <w:r>
        <w:t xml:space="preserve">, the observed yields and ET were the highest of any </w:t>
      </w:r>
      <w:r w:rsidR="006B61F1">
        <w:t xml:space="preserve">other </w:t>
      </w:r>
      <w:r>
        <w:t>year</w:t>
      </w:r>
      <w:r w:rsidR="006F6D91">
        <w:t xml:space="preserve"> (suggesting more sun and ample water)</w:t>
      </w:r>
      <w:r>
        <w:t xml:space="preserve">, whereas all the models simulated very low yields and ET. This </w:t>
      </w:r>
      <w:r w:rsidR="007C7D33">
        <w:t>discrepancy</w:t>
      </w:r>
      <w:r>
        <w:t xml:space="preserve"> plus observations on </w:t>
      </w:r>
      <w:r w:rsidR="006B61F1">
        <w:t xml:space="preserve">a shallow </w:t>
      </w:r>
      <w:r>
        <w:t xml:space="preserve">water table from another close field </w:t>
      </w:r>
      <w:r w:rsidR="00675B9A">
        <w:t xml:space="preserve">in another season </w:t>
      </w:r>
      <w:r>
        <w:t>(</w:t>
      </w:r>
      <w:r w:rsidR="00B84982">
        <w:t>Logsdon et al., 2009</w:t>
      </w:r>
      <w:r w:rsidR="006B61F1">
        <w:t>; Ordonez et al., 2018</w:t>
      </w:r>
      <w:r>
        <w:t xml:space="preserve">) plus the fact the tile drains were at 150 cm and </w:t>
      </w:r>
      <w:r w:rsidR="00675B9A">
        <w:t xml:space="preserve">that </w:t>
      </w:r>
      <w:r>
        <w:t xml:space="preserve">roots </w:t>
      </w:r>
      <w:r w:rsidR="00675B9A">
        <w:t xml:space="preserve">can </w:t>
      </w:r>
      <w:r>
        <w:t xml:space="preserve">go below this </w:t>
      </w:r>
      <w:r w:rsidR="00675B9A">
        <w:t>depth caused</w:t>
      </w:r>
      <w:r>
        <w:t xml:space="preserve"> us </w:t>
      </w:r>
      <w:r w:rsidR="00675B9A">
        <w:t xml:space="preserve">to </w:t>
      </w:r>
      <w:r>
        <w:t>decide that for Phase 4, the modelers could assume saturation below 1.5 m and that they could take steps to maintain a water table</w:t>
      </w:r>
      <w:r w:rsidR="00BF2331">
        <w:t xml:space="preserve"> or otherwise provide more water at the deeper depths.</w:t>
      </w:r>
      <w:r w:rsidR="000A7BC1">
        <w:t xml:space="preserve"> </w:t>
      </w:r>
      <w:r w:rsidR="000A7BC1" w:rsidRPr="000A7BC1">
        <w:t xml:space="preserve">As we will present in the results, this unplanned occurrence indicates that </w:t>
      </w:r>
      <w:r w:rsidR="006B61F1">
        <w:t xml:space="preserve">a water table capillary fringe </w:t>
      </w:r>
      <w:r w:rsidR="000A7BC1" w:rsidRPr="000A7BC1">
        <w:t>and root access to soil moisture at depth are critical during rainfall-limited seasons.</w:t>
      </w:r>
    </w:p>
    <w:p w14:paraId="00F916CE" w14:textId="29D8AAC1" w:rsidR="008A27A9" w:rsidRDefault="008A27A9" w:rsidP="00532BF3">
      <w:pPr>
        <w:spacing w:line="480" w:lineRule="auto"/>
      </w:pPr>
    </w:p>
    <w:p w14:paraId="586B4D9F" w14:textId="77777777" w:rsidR="008A27A9" w:rsidRDefault="008A27A9" w:rsidP="000C3135">
      <w:pPr>
        <w:spacing w:line="480" w:lineRule="auto"/>
        <w:rPr>
          <w:rFonts w:cs="Times New Roman"/>
          <w:szCs w:val="24"/>
        </w:rPr>
      </w:pPr>
    </w:p>
    <w:p w14:paraId="2AC25C88" w14:textId="65AAD39C" w:rsidR="00180594" w:rsidRDefault="00180594" w:rsidP="000C3135">
      <w:pPr>
        <w:spacing w:line="480" w:lineRule="auto"/>
        <w:rPr>
          <w:rFonts w:cs="Times New Roman"/>
          <w:szCs w:val="24"/>
        </w:rPr>
      </w:pPr>
      <w:r>
        <w:rPr>
          <w:rFonts w:cs="Times New Roman"/>
          <w:szCs w:val="24"/>
        </w:rPr>
        <w:t xml:space="preserve">2.3 </w:t>
      </w:r>
      <w:r w:rsidRPr="00A1078F">
        <w:rPr>
          <w:rFonts w:cs="Times New Roman"/>
          <w:i/>
          <w:szCs w:val="24"/>
        </w:rPr>
        <w:t>Method</w:t>
      </w:r>
      <w:r w:rsidR="00886CFA" w:rsidRPr="00A1078F">
        <w:rPr>
          <w:rFonts w:cs="Times New Roman"/>
          <w:i/>
          <w:szCs w:val="24"/>
        </w:rPr>
        <w:t>s</w:t>
      </w:r>
      <w:r w:rsidRPr="00A1078F">
        <w:rPr>
          <w:rFonts w:cs="Times New Roman"/>
          <w:i/>
          <w:szCs w:val="24"/>
        </w:rPr>
        <w:t xml:space="preserve"> for evaluating model performance</w:t>
      </w:r>
    </w:p>
    <w:p w14:paraId="40274FB1" w14:textId="55A998A0" w:rsidR="000C3135" w:rsidRDefault="00E7383A" w:rsidP="003F7473">
      <w:pPr>
        <w:spacing w:line="480" w:lineRule="auto"/>
        <w:rPr>
          <w:rFonts w:cs="Times New Roman"/>
          <w:szCs w:val="24"/>
        </w:rPr>
      </w:pPr>
      <w:r>
        <w:rPr>
          <w:rFonts w:cs="Times New Roman"/>
          <w:szCs w:val="24"/>
        </w:rPr>
        <w:t xml:space="preserve">Correlation coefficients (r), root mean squared differences between observed and simulated values (RMSQ), average differences, and slopes and intercepts of regressions of observed on simulated </w:t>
      </w:r>
      <w:r w:rsidR="006F6D91">
        <w:rPr>
          <w:rFonts w:cs="Times New Roman"/>
          <w:szCs w:val="24"/>
        </w:rPr>
        <w:t xml:space="preserve">data </w:t>
      </w:r>
      <w:r>
        <w:rPr>
          <w:rFonts w:cs="Times New Roman"/>
          <w:szCs w:val="24"/>
        </w:rPr>
        <w:t>were computed, and along with graphs</w:t>
      </w:r>
      <w:r w:rsidR="00CC3B6F">
        <w:rPr>
          <w:rFonts w:cs="Times New Roman"/>
          <w:szCs w:val="24"/>
        </w:rPr>
        <w:t>,</w:t>
      </w:r>
      <w:r>
        <w:rPr>
          <w:rFonts w:cs="Times New Roman"/>
          <w:szCs w:val="24"/>
        </w:rPr>
        <w:t xml:space="preserve"> they are presented as Supplementary Statistical Data. However, t</w:t>
      </w:r>
      <w:r w:rsidR="00BE7FC8" w:rsidRPr="00C854CC">
        <w:rPr>
          <w:rFonts w:cs="Times New Roman"/>
          <w:szCs w:val="24"/>
        </w:rPr>
        <w:t xml:space="preserve">he mean squared deviation (MSD) method presented by </w:t>
      </w:r>
      <w:proofErr w:type="spellStart"/>
      <w:r w:rsidR="00BE7FC8" w:rsidRPr="00C854CC">
        <w:rPr>
          <w:rFonts w:cs="Times New Roman"/>
          <w:szCs w:val="24"/>
        </w:rPr>
        <w:t>Gauch</w:t>
      </w:r>
      <w:proofErr w:type="spellEnd"/>
      <w:r w:rsidR="00BE7FC8" w:rsidRPr="00C854CC">
        <w:rPr>
          <w:rFonts w:cs="Times New Roman"/>
          <w:szCs w:val="24"/>
        </w:rPr>
        <w:t xml:space="preserve"> et al. (2003) was </w:t>
      </w:r>
      <w:r>
        <w:rPr>
          <w:rFonts w:cs="Times New Roman"/>
          <w:szCs w:val="24"/>
        </w:rPr>
        <w:t>primarily</w:t>
      </w:r>
      <w:r w:rsidR="00886CFA">
        <w:rPr>
          <w:rFonts w:cs="Times New Roman"/>
          <w:szCs w:val="24"/>
        </w:rPr>
        <w:t xml:space="preserve"> </w:t>
      </w:r>
      <w:r w:rsidR="00BE7FC8" w:rsidRPr="00C854CC">
        <w:rPr>
          <w:rFonts w:cs="Times New Roman"/>
          <w:szCs w:val="24"/>
        </w:rPr>
        <w:t>used to evaluate the deviatio</w:t>
      </w:r>
      <w:r w:rsidR="00BE7FC8" w:rsidRPr="002B7A10">
        <w:rPr>
          <w:rFonts w:cs="Times New Roman"/>
          <w:szCs w:val="24"/>
        </w:rPr>
        <w:t xml:space="preserve">ns of </w:t>
      </w:r>
      <w:r w:rsidR="00BE7FC8" w:rsidRPr="00EB31B5">
        <w:rPr>
          <w:rFonts w:cs="Times New Roman"/>
          <w:szCs w:val="24"/>
        </w:rPr>
        <w:t xml:space="preserve">simulated estimates from observed values. There are three ways the simulated </w:t>
      </w:r>
      <w:r w:rsidR="00C854CC">
        <w:rPr>
          <w:rFonts w:cs="Times New Roman"/>
          <w:szCs w:val="24"/>
        </w:rPr>
        <w:t>values can deviate from the observations</w:t>
      </w:r>
      <w:r w:rsidR="00BE7FC8" w:rsidRPr="00C854CC">
        <w:rPr>
          <w:rFonts w:cs="Times New Roman"/>
          <w:szCs w:val="24"/>
        </w:rPr>
        <w:t xml:space="preserve">. </w:t>
      </w:r>
      <w:r w:rsidR="00A657D6" w:rsidRPr="00C854CC">
        <w:rPr>
          <w:rFonts w:cs="Times New Roman"/>
          <w:szCs w:val="24"/>
        </w:rPr>
        <w:t>First, t</w:t>
      </w:r>
      <w:r w:rsidR="00BE7FC8" w:rsidRPr="00C854CC">
        <w:rPr>
          <w:rFonts w:cs="Times New Roman"/>
          <w:szCs w:val="24"/>
        </w:rPr>
        <w:t xml:space="preserve">here can be a standard bias (SB) = </w:t>
      </w:r>
      <w:r w:rsidR="003F7473" w:rsidRPr="00C854CC">
        <w:rPr>
          <w:rFonts w:cs="Times New Roman"/>
          <w:szCs w:val="24"/>
        </w:rPr>
        <w:t>(</w:t>
      </w:r>
      <m:oMath>
        <m:bar>
          <m:barPr>
            <m:pos m:val="top"/>
            <m:ctrlPr>
              <w:rPr>
                <w:rFonts w:ascii="Cambria Math" w:hAnsi="Cambria Math" w:cs="Times New Roman"/>
                <w:i/>
                <w:iCs/>
                <w:szCs w:val="24"/>
              </w:rPr>
            </m:ctrlPr>
          </m:barPr>
          <m:e>
            <m:r>
              <w:rPr>
                <w:rFonts w:ascii="Cambria Math" w:hAnsi="Cambria Math" w:cs="Times New Roman"/>
                <w:szCs w:val="24"/>
              </w:rPr>
              <m:t>X</m:t>
            </m:r>
          </m:e>
        </m:bar>
      </m:oMath>
      <w:r w:rsidR="003F7473" w:rsidRPr="00C854CC">
        <w:rPr>
          <w:rFonts w:cs="Times New Roman"/>
          <w:szCs w:val="24"/>
        </w:rPr>
        <w:t>-</w:t>
      </w:r>
      <m:oMath>
        <m:bar>
          <m:barPr>
            <m:pos m:val="top"/>
            <m:ctrlPr>
              <w:rPr>
                <w:rFonts w:ascii="Cambria Math" w:hAnsi="Cambria Math" w:cs="Times New Roman"/>
                <w:i/>
                <w:iCs/>
                <w:szCs w:val="24"/>
              </w:rPr>
            </m:ctrlPr>
          </m:barPr>
          <m:e>
            <m:r>
              <w:rPr>
                <w:rFonts w:ascii="Cambria Math" w:hAnsi="Cambria Math" w:cs="Times New Roman"/>
                <w:szCs w:val="24"/>
              </w:rPr>
              <m:t>Y</m:t>
            </m:r>
          </m:e>
        </m:bar>
      </m:oMath>
      <w:proofErr w:type="gramStart"/>
      <w:r w:rsidR="003F7473" w:rsidRPr="00C854CC">
        <w:rPr>
          <w:rFonts w:cs="Times New Roman"/>
          <w:szCs w:val="24"/>
        </w:rPr>
        <w:t>)</w:t>
      </w:r>
      <w:r w:rsidR="003F7473" w:rsidRPr="00C854CC">
        <w:rPr>
          <w:rFonts w:cs="Times New Roman"/>
          <w:szCs w:val="24"/>
          <w:vertAlign w:val="superscript"/>
        </w:rPr>
        <w:t>2</w:t>
      </w:r>
      <w:proofErr w:type="gramEnd"/>
      <w:r w:rsidR="003F7473" w:rsidRPr="00C854CC">
        <w:rPr>
          <w:rFonts w:cs="Times New Roman"/>
          <w:szCs w:val="24"/>
        </w:rPr>
        <w:t xml:space="preserve">, where </w:t>
      </w:r>
      <m:oMath>
        <m:bar>
          <m:barPr>
            <m:pos m:val="top"/>
            <m:ctrlPr>
              <w:rPr>
                <w:rFonts w:ascii="Cambria Math" w:hAnsi="Cambria Math" w:cs="Times New Roman"/>
                <w:i/>
                <w:iCs/>
                <w:szCs w:val="24"/>
              </w:rPr>
            </m:ctrlPr>
          </m:barPr>
          <m:e>
            <m:r>
              <w:rPr>
                <w:rFonts w:ascii="Cambria Math" w:hAnsi="Cambria Math" w:cs="Times New Roman"/>
                <w:szCs w:val="24"/>
              </w:rPr>
              <m:t>X</m:t>
            </m:r>
          </m:e>
        </m:bar>
        <m:r>
          <w:rPr>
            <w:rFonts w:ascii="Cambria Math" w:hAnsi="Cambria Math" w:cs="Times New Roman"/>
            <w:szCs w:val="24"/>
          </w:rPr>
          <m:t> </m:t>
        </m:r>
      </m:oMath>
      <w:r w:rsidR="003F7473" w:rsidRPr="00C854CC">
        <w:rPr>
          <w:rFonts w:cs="Times New Roman"/>
          <w:szCs w:val="24"/>
        </w:rPr>
        <w:t xml:space="preserve">is the average of the modeled values and </w:t>
      </w:r>
      <m:oMath>
        <m:bar>
          <m:barPr>
            <m:pos m:val="top"/>
            <m:ctrlPr>
              <w:rPr>
                <w:rFonts w:ascii="Cambria Math" w:hAnsi="Cambria Math" w:cs="Times New Roman"/>
                <w:i/>
                <w:iCs/>
                <w:szCs w:val="24"/>
              </w:rPr>
            </m:ctrlPr>
          </m:barPr>
          <m:e>
            <m:r>
              <w:rPr>
                <w:rFonts w:ascii="Cambria Math" w:hAnsi="Cambria Math" w:cs="Times New Roman"/>
                <w:szCs w:val="24"/>
              </w:rPr>
              <m:t>Y</m:t>
            </m:r>
          </m:e>
        </m:bar>
        <m:r>
          <w:rPr>
            <w:rFonts w:ascii="Cambria Math" w:hAnsi="Cambria Math" w:cs="Times New Roman"/>
            <w:szCs w:val="24"/>
          </w:rPr>
          <m:t> </m:t>
        </m:r>
      </m:oMath>
      <w:r w:rsidR="003F7473" w:rsidRPr="00C854CC">
        <w:rPr>
          <w:rFonts w:cs="Times New Roman"/>
          <w:szCs w:val="24"/>
        </w:rPr>
        <w:t>is the average of the observations.</w:t>
      </w:r>
      <w:r w:rsidR="00A657D6" w:rsidRPr="00C854CC">
        <w:rPr>
          <w:rFonts w:cs="Times New Roman"/>
          <w:szCs w:val="24"/>
        </w:rPr>
        <w:t xml:space="preserve"> Second, there can be a non-unity of the regression slope (NU)</w:t>
      </w:r>
      <w:r w:rsidR="003F7473" w:rsidRPr="00C854CC">
        <w:rPr>
          <w:rFonts w:cs="Times New Roman"/>
          <w:szCs w:val="24"/>
        </w:rPr>
        <w:t xml:space="preserve"> = (1-b</w:t>
      </w:r>
      <w:proofErr w:type="gramStart"/>
      <w:r w:rsidR="003F7473" w:rsidRPr="00C854CC">
        <w:rPr>
          <w:rFonts w:cs="Times New Roman"/>
          <w:szCs w:val="24"/>
        </w:rPr>
        <w:t>)</w:t>
      </w:r>
      <w:r w:rsidR="003F7473" w:rsidRPr="00C854CC">
        <w:rPr>
          <w:rFonts w:cs="Times New Roman"/>
          <w:szCs w:val="24"/>
          <w:vertAlign w:val="superscript"/>
        </w:rPr>
        <w:t>2</w:t>
      </w:r>
      <w:proofErr w:type="gramEnd"/>
      <w:r w:rsidR="003F7473" w:rsidRPr="00C854CC">
        <w:rPr>
          <w:rFonts w:cs="Times New Roman"/>
          <w:szCs w:val="24"/>
        </w:rPr>
        <w:t xml:space="preserve"> * (</w:t>
      </w:r>
      <m:oMath>
        <m:nary>
          <m:naryPr>
            <m:chr m:val="∑"/>
            <m:subHide m:val="1"/>
            <m:supHide m:val="1"/>
            <m:ctrlPr>
              <w:rPr>
                <w:rFonts w:ascii="Cambria Math" w:hAnsi="Cambria Math" w:cs="Times New Roman"/>
                <w:i/>
                <w:iCs/>
                <w:szCs w:val="24"/>
              </w:rPr>
            </m:ctrlPr>
          </m:naryPr>
          <m:sub/>
          <m:sup/>
          <m:e>
            <m:r>
              <w:rPr>
                <w:rFonts w:ascii="Cambria Math" w:hAnsi="Cambria Math" w:cs="Times New Roman"/>
                <w:szCs w:val="24"/>
              </w:rPr>
              <m:t>x</m:t>
            </m:r>
          </m:e>
        </m:nary>
      </m:oMath>
      <w:r w:rsidR="003F7473" w:rsidRPr="00C854CC">
        <w:rPr>
          <w:rFonts w:cs="Times New Roman"/>
          <w:szCs w:val="24"/>
          <w:vertAlign w:val="subscript"/>
        </w:rPr>
        <w:t>n</w:t>
      </w:r>
      <w:r w:rsidR="003F7473" w:rsidRPr="00C854CC">
        <w:rPr>
          <w:rFonts w:cs="Times New Roman"/>
          <w:szCs w:val="24"/>
          <w:vertAlign w:val="superscript"/>
        </w:rPr>
        <w:t>2</w:t>
      </w:r>
      <w:r w:rsidR="003F7473" w:rsidRPr="00C854CC">
        <w:rPr>
          <w:rFonts w:cs="Times New Roman"/>
          <w:szCs w:val="24"/>
        </w:rPr>
        <w:t xml:space="preserve">/N), where b is the slope, </w:t>
      </w:r>
      <w:proofErr w:type="spellStart"/>
      <w:r w:rsidR="003F7473" w:rsidRPr="00C854CC">
        <w:rPr>
          <w:rFonts w:cs="Times New Roman"/>
          <w:szCs w:val="24"/>
        </w:rPr>
        <w:t>x</w:t>
      </w:r>
      <w:r w:rsidR="003F7473" w:rsidRPr="00C854CC">
        <w:rPr>
          <w:rFonts w:cs="Times New Roman"/>
          <w:szCs w:val="24"/>
          <w:vertAlign w:val="subscript"/>
        </w:rPr>
        <w:t>n</w:t>
      </w:r>
      <w:proofErr w:type="spellEnd"/>
      <w:r w:rsidR="003F7473" w:rsidRPr="00C854CC">
        <w:rPr>
          <w:rFonts w:cs="Times New Roman"/>
          <w:szCs w:val="24"/>
        </w:rPr>
        <w:t xml:space="preserve"> is the deviation of the n</w:t>
      </w:r>
      <w:r w:rsidR="003F7473" w:rsidRPr="00C854CC">
        <w:rPr>
          <w:rFonts w:cs="Times New Roman"/>
          <w:szCs w:val="24"/>
          <w:vertAlign w:val="superscript"/>
        </w:rPr>
        <w:t>th</w:t>
      </w:r>
      <w:r w:rsidR="003F7473" w:rsidRPr="00C854CC">
        <w:rPr>
          <w:rFonts w:cs="Times New Roman"/>
          <w:szCs w:val="24"/>
        </w:rPr>
        <w:t xml:space="preserve"> modeled value from its mean, and N is the number of observations.</w:t>
      </w:r>
      <w:r w:rsidR="00A657D6" w:rsidRPr="00C854CC">
        <w:rPr>
          <w:rFonts w:cs="Times New Roman"/>
          <w:szCs w:val="24"/>
        </w:rPr>
        <w:t xml:space="preserve"> Third, there can be a lack of correlation (LC) </w:t>
      </w:r>
      <w:r w:rsidR="003F7473" w:rsidRPr="00B14D97">
        <w:rPr>
          <w:rFonts w:cs="Times New Roman"/>
          <w:szCs w:val="24"/>
        </w:rPr>
        <w:t>= (1-r</w:t>
      </w:r>
      <w:r w:rsidR="003F7473" w:rsidRPr="00B14D97">
        <w:rPr>
          <w:rFonts w:cs="Times New Roman"/>
          <w:szCs w:val="24"/>
          <w:vertAlign w:val="superscript"/>
        </w:rPr>
        <w:t>2</w:t>
      </w:r>
      <w:r w:rsidR="003F7473" w:rsidRPr="00B14D97">
        <w:rPr>
          <w:rFonts w:cs="Times New Roman"/>
          <w:szCs w:val="24"/>
        </w:rPr>
        <w:t>) * (</w:t>
      </w:r>
      <m:oMath>
        <m:nary>
          <m:naryPr>
            <m:chr m:val="∑"/>
            <m:subHide m:val="1"/>
            <m:supHide m:val="1"/>
            <m:ctrlPr>
              <w:rPr>
                <w:rFonts w:ascii="Cambria Math" w:hAnsi="Cambria Math" w:cs="Times New Roman"/>
                <w:i/>
                <w:iCs/>
                <w:szCs w:val="24"/>
              </w:rPr>
            </m:ctrlPr>
          </m:naryPr>
          <m:sub/>
          <m:sup/>
          <m:e>
            <m:r>
              <w:rPr>
                <w:rFonts w:ascii="Cambria Math" w:hAnsi="Cambria Math" w:cs="Times New Roman"/>
                <w:szCs w:val="24"/>
              </w:rPr>
              <m:t>y</m:t>
            </m:r>
          </m:e>
        </m:nary>
      </m:oMath>
      <w:r w:rsidR="003F7473" w:rsidRPr="00C854CC">
        <w:rPr>
          <w:rFonts w:cs="Times New Roman"/>
          <w:szCs w:val="24"/>
          <w:vertAlign w:val="subscript"/>
        </w:rPr>
        <w:t>n</w:t>
      </w:r>
      <w:r w:rsidR="003F7473" w:rsidRPr="00C854CC">
        <w:rPr>
          <w:rFonts w:cs="Times New Roman"/>
          <w:szCs w:val="24"/>
          <w:vertAlign w:val="superscript"/>
        </w:rPr>
        <w:t>2</w:t>
      </w:r>
      <w:r w:rsidR="003F7473" w:rsidRPr="00C854CC">
        <w:rPr>
          <w:rFonts w:cs="Times New Roman"/>
          <w:szCs w:val="24"/>
        </w:rPr>
        <w:t xml:space="preserve">/N), where r is the correlation coefficient, and </w:t>
      </w:r>
      <w:proofErr w:type="spellStart"/>
      <w:r w:rsidR="003F7473" w:rsidRPr="00C854CC">
        <w:rPr>
          <w:rFonts w:cs="Times New Roman"/>
          <w:szCs w:val="24"/>
        </w:rPr>
        <w:t>y</w:t>
      </w:r>
      <w:r w:rsidR="003F7473" w:rsidRPr="00C854CC">
        <w:rPr>
          <w:rFonts w:cs="Times New Roman"/>
          <w:szCs w:val="24"/>
          <w:vertAlign w:val="subscript"/>
        </w:rPr>
        <w:t>n</w:t>
      </w:r>
      <w:proofErr w:type="spellEnd"/>
      <w:r w:rsidR="003F7473" w:rsidRPr="00C854CC">
        <w:rPr>
          <w:rFonts w:cs="Times New Roman"/>
          <w:szCs w:val="24"/>
        </w:rPr>
        <w:t xml:space="preserve"> is the deviation of the n</w:t>
      </w:r>
      <w:r w:rsidR="003F7473" w:rsidRPr="00C854CC">
        <w:rPr>
          <w:rFonts w:cs="Times New Roman"/>
          <w:szCs w:val="24"/>
          <w:vertAlign w:val="superscript"/>
        </w:rPr>
        <w:t>th</w:t>
      </w:r>
      <w:r w:rsidR="003F7473" w:rsidRPr="00C854CC">
        <w:rPr>
          <w:rFonts w:cs="Times New Roman"/>
          <w:szCs w:val="24"/>
        </w:rPr>
        <w:t xml:space="preserve"> observation from its mean.</w:t>
      </w:r>
      <w:r w:rsidR="00A657D6" w:rsidRPr="00C854CC">
        <w:rPr>
          <w:rFonts w:cs="Times New Roman"/>
          <w:szCs w:val="24"/>
        </w:rPr>
        <w:t xml:space="preserve"> Following </w:t>
      </w:r>
      <w:proofErr w:type="spellStart"/>
      <w:r w:rsidR="00A657D6" w:rsidRPr="00C854CC">
        <w:rPr>
          <w:rFonts w:cs="Times New Roman"/>
          <w:szCs w:val="24"/>
        </w:rPr>
        <w:t>Gauch</w:t>
      </w:r>
      <w:proofErr w:type="spellEnd"/>
      <w:r w:rsidR="00A657D6" w:rsidRPr="00C854CC">
        <w:rPr>
          <w:rFonts w:cs="Times New Roman"/>
          <w:szCs w:val="24"/>
        </w:rPr>
        <w:t xml:space="preserve"> et al., </w:t>
      </w:r>
      <w:r w:rsidR="003F7473" w:rsidRPr="00B14D97">
        <w:rPr>
          <w:rFonts w:cs="Times New Roman"/>
          <w:szCs w:val="24"/>
        </w:rPr>
        <w:t xml:space="preserve">MSD = </w:t>
      </w:r>
      <w:proofErr w:type="gramStart"/>
      <w:r w:rsidR="003F7473" w:rsidRPr="00B14D97">
        <w:rPr>
          <w:rFonts w:cs="Times New Roman"/>
          <w:szCs w:val="24"/>
        </w:rPr>
        <w:t>∑(</w:t>
      </w:r>
      <w:proofErr w:type="spellStart"/>
      <w:proofErr w:type="gramEnd"/>
      <w:r w:rsidR="003F7473" w:rsidRPr="00B14D97">
        <w:rPr>
          <w:rFonts w:cs="Times New Roman"/>
          <w:szCs w:val="24"/>
        </w:rPr>
        <w:t>X</w:t>
      </w:r>
      <w:r w:rsidR="003F7473" w:rsidRPr="00B14D97">
        <w:rPr>
          <w:rFonts w:cs="Times New Roman"/>
          <w:szCs w:val="24"/>
          <w:vertAlign w:val="subscript"/>
        </w:rPr>
        <w:t>n</w:t>
      </w:r>
      <w:r w:rsidR="003F7473" w:rsidRPr="00B14D97">
        <w:rPr>
          <w:rFonts w:cs="Times New Roman"/>
          <w:szCs w:val="24"/>
        </w:rPr>
        <w:t>-Y</w:t>
      </w:r>
      <w:r w:rsidR="003F7473" w:rsidRPr="00E77FA6">
        <w:rPr>
          <w:rFonts w:cs="Times New Roman"/>
          <w:szCs w:val="24"/>
          <w:vertAlign w:val="subscript"/>
        </w:rPr>
        <w:t>n</w:t>
      </w:r>
      <w:proofErr w:type="spellEnd"/>
      <w:r w:rsidR="003F7473" w:rsidRPr="00E77FA6">
        <w:rPr>
          <w:rFonts w:cs="Times New Roman"/>
          <w:szCs w:val="24"/>
        </w:rPr>
        <w:t>)</w:t>
      </w:r>
      <w:r w:rsidR="003F7473" w:rsidRPr="00E77FA6">
        <w:rPr>
          <w:rFonts w:cs="Times New Roman"/>
          <w:szCs w:val="24"/>
          <w:vertAlign w:val="superscript"/>
        </w:rPr>
        <w:t>2</w:t>
      </w:r>
      <w:r w:rsidR="003F7473" w:rsidRPr="009B7DB6">
        <w:rPr>
          <w:rFonts w:cs="Times New Roman"/>
          <w:szCs w:val="24"/>
        </w:rPr>
        <w:t>/N = SB + NU + LC</w:t>
      </w:r>
    </w:p>
    <w:p w14:paraId="58F0921C" w14:textId="77777777" w:rsidR="00D97F68" w:rsidRDefault="00D97F68" w:rsidP="003F7473">
      <w:pPr>
        <w:spacing w:line="480" w:lineRule="auto"/>
        <w:rPr>
          <w:rFonts w:cs="Times New Roman"/>
          <w:szCs w:val="24"/>
        </w:rPr>
      </w:pPr>
    </w:p>
    <w:p w14:paraId="3F2909B3" w14:textId="78776D36" w:rsidR="000C3135" w:rsidRDefault="000C3135" w:rsidP="000C3135">
      <w:pPr>
        <w:spacing w:line="480" w:lineRule="auto"/>
        <w:rPr>
          <w:rFonts w:cs="Times New Roman"/>
          <w:b/>
          <w:szCs w:val="24"/>
        </w:rPr>
      </w:pPr>
      <w:r>
        <w:rPr>
          <w:rFonts w:cs="Times New Roman"/>
          <w:b/>
          <w:szCs w:val="24"/>
        </w:rPr>
        <w:t xml:space="preserve">3 </w:t>
      </w:r>
      <w:r w:rsidR="00900ECF">
        <w:rPr>
          <w:rFonts w:cs="Times New Roman"/>
          <w:b/>
          <w:szCs w:val="24"/>
        </w:rPr>
        <w:t>Simulation r</w:t>
      </w:r>
      <w:r>
        <w:rPr>
          <w:rFonts w:cs="Times New Roman"/>
          <w:b/>
          <w:szCs w:val="24"/>
        </w:rPr>
        <w:t>esults</w:t>
      </w:r>
    </w:p>
    <w:p w14:paraId="047D7837" w14:textId="28B0CC46" w:rsidR="00B41592" w:rsidRDefault="00B41592" w:rsidP="000C3135">
      <w:pPr>
        <w:spacing w:line="480" w:lineRule="auto"/>
        <w:rPr>
          <w:szCs w:val="24"/>
        </w:rPr>
      </w:pPr>
      <w:r>
        <w:rPr>
          <w:szCs w:val="24"/>
        </w:rPr>
        <w:t xml:space="preserve">3.1 </w:t>
      </w:r>
      <w:r w:rsidRPr="00B41592">
        <w:rPr>
          <w:i/>
          <w:szCs w:val="24"/>
        </w:rPr>
        <w:t xml:space="preserve">Daily ET for </w:t>
      </w:r>
      <w:r w:rsidR="007B5C93">
        <w:rPr>
          <w:i/>
          <w:szCs w:val="24"/>
        </w:rPr>
        <w:t xml:space="preserve">a </w:t>
      </w:r>
      <w:r w:rsidRPr="00B41592">
        <w:rPr>
          <w:i/>
          <w:szCs w:val="24"/>
        </w:rPr>
        <w:t>typical year</w:t>
      </w:r>
      <w:r w:rsidR="000D6387">
        <w:rPr>
          <w:i/>
          <w:szCs w:val="24"/>
        </w:rPr>
        <w:t>,</w:t>
      </w:r>
      <w:r w:rsidRPr="00B41592">
        <w:rPr>
          <w:i/>
          <w:szCs w:val="24"/>
        </w:rPr>
        <w:t xml:space="preserve"> 2011</w:t>
      </w:r>
      <w:r>
        <w:rPr>
          <w:szCs w:val="24"/>
        </w:rPr>
        <w:t xml:space="preserve"> </w:t>
      </w:r>
    </w:p>
    <w:p w14:paraId="33A05B74" w14:textId="63D7022F" w:rsidR="00306F78" w:rsidRDefault="00306F78" w:rsidP="000C3135">
      <w:pPr>
        <w:spacing w:line="480" w:lineRule="auto"/>
        <w:rPr>
          <w:szCs w:val="24"/>
        </w:rPr>
      </w:pPr>
      <w:r>
        <w:rPr>
          <w:szCs w:val="24"/>
        </w:rPr>
        <w:t xml:space="preserve">The predictions of daily ET for the initial blind Phase 1 for </w:t>
      </w:r>
      <w:r w:rsidR="000D6387">
        <w:rPr>
          <w:szCs w:val="24"/>
        </w:rPr>
        <w:t xml:space="preserve">a </w:t>
      </w:r>
      <w:r>
        <w:rPr>
          <w:szCs w:val="24"/>
        </w:rPr>
        <w:t xml:space="preserve">typical rainfall year </w:t>
      </w:r>
      <w:r w:rsidR="000D6387">
        <w:rPr>
          <w:szCs w:val="24"/>
        </w:rPr>
        <w:t>(</w:t>
      </w:r>
      <w:r>
        <w:rPr>
          <w:szCs w:val="24"/>
        </w:rPr>
        <w:t>2011</w:t>
      </w:r>
      <w:r w:rsidR="000D6387">
        <w:rPr>
          <w:szCs w:val="24"/>
        </w:rPr>
        <w:t>)</w:t>
      </w:r>
      <w:r>
        <w:rPr>
          <w:szCs w:val="24"/>
        </w:rPr>
        <w:t xml:space="preserve"> exhibited a </w:t>
      </w:r>
      <w:r w:rsidR="003E2336">
        <w:rPr>
          <w:szCs w:val="24"/>
        </w:rPr>
        <w:t>six-fold variation</w:t>
      </w:r>
      <w:r>
        <w:rPr>
          <w:szCs w:val="24"/>
        </w:rPr>
        <w:t xml:space="preserve"> among the models (Fig. 1</w:t>
      </w:r>
      <w:r w:rsidR="00162402">
        <w:rPr>
          <w:szCs w:val="24"/>
        </w:rPr>
        <w:t>b</w:t>
      </w:r>
      <w:r>
        <w:rPr>
          <w:szCs w:val="24"/>
        </w:rPr>
        <w:t>).</w:t>
      </w:r>
      <w:r w:rsidR="00162402">
        <w:rPr>
          <w:szCs w:val="24"/>
        </w:rPr>
        <w:t xml:space="preserve"> However, the box plot from the lowest 25% to the highest 25% of the models was much smaller, although on many day</w:t>
      </w:r>
      <w:r w:rsidR="00F278B8">
        <w:rPr>
          <w:szCs w:val="24"/>
        </w:rPr>
        <w:t xml:space="preserve">s its range was a factor of two. Nevertheless, the median of all the models was fairly close to the observations until about </w:t>
      </w:r>
      <w:r w:rsidR="00166500">
        <w:rPr>
          <w:szCs w:val="24"/>
        </w:rPr>
        <w:t xml:space="preserve">80 </w:t>
      </w:r>
      <w:r w:rsidR="00F278B8">
        <w:rPr>
          <w:szCs w:val="24"/>
        </w:rPr>
        <w:t>days-after-planting (DAP)</w:t>
      </w:r>
      <w:r w:rsidR="00B41592">
        <w:rPr>
          <w:szCs w:val="24"/>
        </w:rPr>
        <w:t xml:space="preserve">, when the models tended to be below observations for most of the rest of the growing season. Supplying LAI for all years (Phase 2), gave only slight </w:t>
      </w:r>
      <w:r w:rsidR="00B41592">
        <w:rPr>
          <w:szCs w:val="24"/>
        </w:rPr>
        <w:lastRenderedPageBreak/>
        <w:t>improvement (Fig. 1c). However, not surprisingly, when the modelers were supplied all the data for 2011</w:t>
      </w:r>
      <w:r w:rsidR="00E17238">
        <w:rPr>
          <w:szCs w:val="24"/>
        </w:rPr>
        <w:t xml:space="preserve"> (Phase 3)</w:t>
      </w:r>
      <w:r w:rsidR="00B41592">
        <w:rPr>
          <w:szCs w:val="24"/>
        </w:rPr>
        <w:t>, including daily ET values, there was a closer agreement of the medians to the observations throughout the year, including the latter part of the season after DAP 80</w:t>
      </w:r>
      <w:r w:rsidR="00E17238">
        <w:rPr>
          <w:szCs w:val="24"/>
        </w:rPr>
        <w:t xml:space="preserve"> (Fig. 1d)</w:t>
      </w:r>
      <w:r w:rsidR="00B41592">
        <w:rPr>
          <w:szCs w:val="24"/>
        </w:rPr>
        <w:t>.</w:t>
      </w:r>
      <w:r w:rsidR="00E17238">
        <w:rPr>
          <w:szCs w:val="24"/>
        </w:rPr>
        <w:t xml:space="preserve"> Additionally supplying all the available data for all eight years (Phase 4) brought further improvement (Fig. 1e). The steadily increasing agreement of the medians to the observations with the progression from Phases 1 to 4 is especially visible at about DAP 110 in Fig. 1f.</w:t>
      </w:r>
    </w:p>
    <w:p w14:paraId="2BA27BF0" w14:textId="77777777" w:rsidR="00E17238" w:rsidRDefault="00E17238" w:rsidP="000C3135">
      <w:pPr>
        <w:spacing w:line="480" w:lineRule="auto"/>
        <w:rPr>
          <w:szCs w:val="24"/>
        </w:rPr>
      </w:pPr>
    </w:p>
    <w:p w14:paraId="15AD7DC5" w14:textId="1616192F" w:rsidR="00E17238" w:rsidRDefault="00022707" w:rsidP="000C3135">
      <w:pPr>
        <w:spacing w:line="480" w:lineRule="auto"/>
        <w:rPr>
          <w:szCs w:val="24"/>
        </w:rPr>
      </w:pPr>
      <w:r>
        <w:rPr>
          <w:szCs w:val="24"/>
        </w:rPr>
        <w:t xml:space="preserve">3.2 </w:t>
      </w:r>
      <w:r w:rsidRPr="00022707">
        <w:rPr>
          <w:i/>
          <w:szCs w:val="24"/>
        </w:rPr>
        <w:t xml:space="preserve">Daily ET for </w:t>
      </w:r>
      <w:r w:rsidR="00E33725">
        <w:rPr>
          <w:i/>
          <w:szCs w:val="24"/>
        </w:rPr>
        <w:t xml:space="preserve">a </w:t>
      </w:r>
      <w:r w:rsidRPr="00022707">
        <w:rPr>
          <w:i/>
          <w:szCs w:val="24"/>
        </w:rPr>
        <w:t>dry year</w:t>
      </w:r>
      <w:r w:rsidR="00E33725">
        <w:rPr>
          <w:i/>
          <w:szCs w:val="24"/>
        </w:rPr>
        <w:t>,</w:t>
      </w:r>
      <w:r w:rsidRPr="00022707">
        <w:rPr>
          <w:i/>
          <w:szCs w:val="24"/>
        </w:rPr>
        <w:t xml:space="preserve"> 2012</w:t>
      </w:r>
    </w:p>
    <w:p w14:paraId="1B1ADD08" w14:textId="4A7BC161" w:rsidR="008318E3" w:rsidRDefault="00022707" w:rsidP="008318E3">
      <w:pPr>
        <w:spacing w:line="480" w:lineRule="auto"/>
        <w:rPr>
          <w:szCs w:val="24"/>
        </w:rPr>
      </w:pPr>
      <w:r>
        <w:rPr>
          <w:szCs w:val="24"/>
        </w:rPr>
        <w:t xml:space="preserve">The year 2012 </w:t>
      </w:r>
      <w:r w:rsidR="00307D73">
        <w:rPr>
          <w:szCs w:val="24"/>
        </w:rPr>
        <w:t>was</w:t>
      </w:r>
      <w:r>
        <w:rPr>
          <w:szCs w:val="24"/>
        </w:rPr>
        <w:t xml:space="preserve"> infamous for causing crop failure in many parts of the Mid-West and further south through the Mississippi River valley</w:t>
      </w:r>
      <w:r w:rsidR="0007259D">
        <w:rPr>
          <w:szCs w:val="24"/>
        </w:rPr>
        <w:t xml:space="preserve"> (</w:t>
      </w:r>
      <w:proofErr w:type="spellStart"/>
      <w:r w:rsidR="0007259D">
        <w:rPr>
          <w:szCs w:val="24"/>
        </w:rPr>
        <w:t>Rippey</w:t>
      </w:r>
      <w:proofErr w:type="spellEnd"/>
      <w:r w:rsidR="0007259D">
        <w:rPr>
          <w:szCs w:val="24"/>
        </w:rPr>
        <w:t>, 2015)</w:t>
      </w:r>
      <w:r>
        <w:rPr>
          <w:szCs w:val="24"/>
        </w:rPr>
        <w:t xml:space="preserve">. The rainfall record for this Ames, IA dataset shows little rain from </w:t>
      </w:r>
      <w:r w:rsidR="00C47F2E">
        <w:rPr>
          <w:szCs w:val="24"/>
        </w:rPr>
        <w:t xml:space="preserve">about </w:t>
      </w:r>
      <w:r>
        <w:rPr>
          <w:szCs w:val="24"/>
        </w:rPr>
        <w:t>DAP</w:t>
      </w:r>
      <w:r w:rsidR="00C47F2E">
        <w:rPr>
          <w:szCs w:val="24"/>
        </w:rPr>
        <w:t xml:space="preserve"> 52 through 90 (Fig. 2a). Surprisingly, observed ET continued at a high level, about 5 mm/day, through this </w:t>
      </w:r>
      <w:r w:rsidR="00E935EC">
        <w:rPr>
          <w:szCs w:val="24"/>
        </w:rPr>
        <w:t xml:space="preserve">drought </w:t>
      </w:r>
      <w:r w:rsidR="00C47F2E">
        <w:rPr>
          <w:szCs w:val="24"/>
        </w:rPr>
        <w:t>period (Figs. 2b-2f), while the simulated values dropped st</w:t>
      </w:r>
      <w:r w:rsidR="00E935EC">
        <w:rPr>
          <w:szCs w:val="24"/>
        </w:rPr>
        <w:t xml:space="preserve">eadily </w:t>
      </w:r>
      <w:r w:rsidR="00C47F2E">
        <w:rPr>
          <w:szCs w:val="24"/>
        </w:rPr>
        <w:t>for blind Phase 1 (Fig. 2b). Supplying LAI (Phase 2) did not improve agreement with observations (Fig. 2), but supplying all 2011 data (Phase 3) helped somewhat. As discussed in Methods, for Phase 4, modelers were told to allow soil water to be saturated below tile</w:t>
      </w:r>
      <w:r w:rsidR="00F35EC7">
        <w:rPr>
          <w:szCs w:val="24"/>
        </w:rPr>
        <w:t xml:space="preserve"> drain level at 150 cm</w:t>
      </w:r>
      <w:r w:rsidR="00E935EC">
        <w:rPr>
          <w:szCs w:val="24"/>
        </w:rPr>
        <w:t>,</w:t>
      </w:r>
      <w:r w:rsidR="00F35EC7">
        <w:rPr>
          <w:szCs w:val="24"/>
        </w:rPr>
        <w:t xml:space="preserve"> and they </w:t>
      </w:r>
      <w:r w:rsidR="00A92290">
        <w:rPr>
          <w:szCs w:val="24"/>
        </w:rPr>
        <w:t>could</w:t>
      </w:r>
      <w:r w:rsidR="00F35EC7">
        <w:rPr>
          <w:szCs w:val="24"/>
        </w:rPr>
        <w:t xml:space="preserve"> implement a water table if</w:t>
      </w:r>
      <w:r w:rsidR="00E935EC">
        <w:rPr>
          <w:szCs w:val="24"/>
        </w:rPr>
        <w:t xml:space="preserve"> supported by their model. </w:t>
      </w:r>
      <w:r w:rsidR="00A92290">
        <w:rPr>
          <w:szCs w:val="24"/>
        </w:rPr>
        <w:t xml:space="preserve">The upward movement of water from water tables below the root zone recharged by winter and spring rains has been observed </w:t>
      </w:r>
      <w:r w:rsidR="00166500">
        <w:rPr>
          <w:szCs w:val="24"/>
        </w:rPr>
        <w:t xml:space="preserve">for similar soils </w:t>
      </w:r>
      <w:r w:rsidR="00A92290">
        <w:rPr>
          <w:szCs w:val="24"/>
        </w:rPr>
        <w:t xml:space="preserve">in this area during </w:t>
      </w:r>
      <w:r w:rsidR="008D44F1">
        <w:rPr>
          <w:szCs w:val="24"/>
        </w:rPr>
        <w:t>droughts (</w:t>
      </w:r>
      <w:r w:rsidR="00A92290">
        <w:rPr>
          <w:szCs w:val="24"/>
        </w:rPr>
        <w:t>Logsdon et al., 2009)</w:t>
      </w:r>
      <w:r w:rsidR="00E0306E">
        <w:rPr>
          <w:szCs w:val="24"/>
        </w:rPr>
        <w:t xml:space="preserve"> and elsewhere in the Corn Belt (Rizzo et al., 2018)</w:t>
      </w:r>
      <w:r w:rsidR="00A92290">
        <w:rPr>
          <w:szCs w:val="24"/>
        </w:rPr>
        <w:t xml:space="preserve">. </w:t>
      </w:r>
      <w:r w:rsidR="00E935EC">
        <w:rPr>
          <w:szCs w:val="24"/>
        </w:rPr>
        <w:t xml:space="preserve">Consequently, Phase 4 simulated median values were able to approach observations (Figs. 2e, 2f). </w:t>
      </w:r>
      <w:r w:rsidR="008318E3">
        <w:rPr>
          <w:szCs w:val="24"/>
        </w:rPr>
        <w:t>Different from 2011, most models over-estimated ET during the first 40 days (dominated by soil water evaporation) during all four phases. This difference between typical versus dry years would indicate that soil evaporation during dry periods is generally over-estimated by the models.</w:t>
      </w:r>
    </w:p>
    <w:p w14:paraId="320E4ACF" w14:textId="77777777" w:rsidR="00B41592" w:rsidRDefault="00B41592" w:rsidP="000C3135">
      <w:pPr>
        <w:spacing w:line="480" w:lineRule="auto"/>
        <w:rPr>
          <w:szCs w:val="24"/>
        </w:rPr>
      </w:pPr>
    </w:p>
    <w:p w14:paraId="77E8977B" w14:textId="2D568526" w:rsidR="00B41592" w:rsidRDefault="007F1367" w:rsidP="000C3135">
      <w:pPr>
        <w:spacing w:line="480" w:lineRule="auto"/>
        <w:rPr>
          <w:szCs w:val="24"/>
        </w:rPr>
      </w:pPr>
      <w:r>
        <w:rPr>
          <w:szCs w:val="24"/>
        </w:rPr>
        <w:t xml:space="preserve">3.3 </w:t>
      </w:r>
      <w:r w:rsidRPr="007F1367">
        <w:rPr>
          <w:i/>
          <w:szCs w:val="24"/>
        </w:rPr>
        <w:t xml:space="preserve">Performance of individual models to predict </w:t>
      </w:r>
      <w:r w:rsidR="001D13C7">
        <w:rPr>
          <w:i/>
          <w:szCs w:val="24"/>
        </w:rPr>
        <w:t xml:space="preserve">daily </w:t>
      </w:r>
      <w:r w:rsidRPr="007F1367">
        <w:rPr>
          <w:i/>
          <w:szCs w:val="24"/>
        </w:rPr>
        <w:t>E</w:t>
      </w:r>
      <w:r w:rsidR="00523EDD">
        <w:rPr>
          <w:i/>
          <w:szCs w:val="24"/>
        </w:rPr>
        <w:t>T for typical 2011 and dry 2012</w:t>
      </w:r>
    </w:p>
    <w:p w14:paraId="0CFE9FC0" w14:textId="67658EC8" w:rsidR="001D13C7" w:rsidRDefault="00626886" w:rsidP="000C3135">
      <w:pPr>
        <w:spacing w:line="480" w:lineRule="auto"/>
        <w:rPr>
          <w:szCs w:val="24"/>
        </w:rPr>
      </w:pPr>
      <w:r>
        <w:rPr>
          <w:szCs w:val="24"/>
        </w:rPr>
        <w:t xml:space="preserve">Because soil surface evaporation, E, and plant transpiration, T, are such different processes, yet both are measured together in ET, it was decided to split the growing season into two parts to test model ET performance. Therefore the first 40 days after planting when the seeds are germinating and </w:t>
      </w:r>
      <w:r w:rsidR="00E33725">
        <w:rPr>
          <w:szCs w:val="24"/>
        </w:rPr>
        <w:t xml:space="preserve">the </w:t>
      </w:r>
      <w:r>
        <w:rPr>
          <w:szCs w:val="24"/>
        </w:rPr>
        <w:t xml:space="preserve">canopy is emerging and developing (time of </w:t>
      </w:r>
      <w:r w:rsidR="00AF66D5">
        <w:rPr>
          <w:szCs w:val="24"/>
        </w:rPr>
        <w:t>dominant</w:t>
      </w:r>
      <w:r>
        <w:rPr>
          <w:szCs w:val="24"/>
        </w:rPr>
        <w:t xml:space="preserve"> E) was separated from the period 41 days after planting until 20 day</w:t>
      </w:r>
      <w:r w:rsidR="00E0306E">
        <w:rPr>
          <w:szCs w:val="24"/>
        </w:rPr>
        <w:t>s</w:t>
      </w:r>
      <w:r>
        <w:rPr>
          <w:szCs w:val="24"/>
        </w:rPr>
        <w:t xml:space="preserve"> before observed maturity (time of </w:t>
      </w:r>
      <w:r w:rsidR="00AF66D5">
        <w:rPr>
          <w:szCs w:val="24"/>
        </w:rPr>
        <w:t>dominant</w:t>
      </w:r>
      <w:r>
        <w:rPr>
          <w:szCs w:val="24"/>
        </w:rPr>
        <w:t xml:space="preserve"> T).</w:t>
      </w:r>
      <w:r w:rsidR="0097774F">
        <w:rPr>
          <w:szCs w:val="24"/>
        </w:rPr>
        <w:t xml:space="preserve"> For the first 40 </w:t>
      </w:r>
      <w:r w:rsidR="00166500">
        <w:rPr>
          <w:szCs w:val="24"/>
        </w:rPr>
        <w:t>DAP</w:t>
      </w:r>
      <w:r w:rsidR="0097774F">
        <w:rPr>
          <w:szCs w:val="24"/>
        </w:rPr>
        <w:t xml:space="preserve"> in 2011, there was </w:t>
      </w:r>
      <w:r w:rsidR="00AF66D5">
        <w:rPr>
          <w:szCs w:val="24"/>
        </w:rPr>
        <w:t>little</w:t>
      </w:r>
      <w:r w:rsidR="0097774F">
        <w:rPr>
          <w:szCs w:val="24"/>
        </w:rPr>
        <w:t xml:space="preserve"> variation among the </w:t>
      </w:r>
      <w:r w:rsidR="001B457F">
        <w:rPr>
          <w:szCs w:val="24"/>
        </w:rPr>
        <w:t xml:space="preserve">better (lowest MSD) </w:t>
      </w:r>
      <w:r w:rsidR="0097774F">
        <w:rPr>
          <w:szCs w:val="24"/>
        </w:rPr>
        <w:t xml:space="preserve">models for Phase 1 (Fig. 3a), </w:t>
      </w:r>
      <w:r w:rsidR="001B457F">
        <w:rPr>
          <w:szCs w:val="24"/>
        </w:rPr>
        <w:t>and</w:t>
      </w:r>
      <w:r w:rsidR="004E4D78">
        <w:rPr>
          <w:szCs w:val="24"/>
        </w:rPr>
        <w:t xml:space="preserve"> there was little improvement or</w:t>
      </w:r>
      <w:r w:rsidR="001B457F">
        <w:rPr>
          <w:szCs w:val="24"/>
        </w:rPr>
        <w:t xml:space="preserve"> change</w:t>
      </w:r>
      <w:r w:rsidR="004E4D78">
        <w:rPr>
          <w:szCs w:val="24"/>
        </w:rPr>
        <w:t xml:space="preserve"> for successive phases for many of the models. In contrast, </w:t>
      </w:r>
      <w:r w:rsidR="0097774F">
        <w:rPr>
          <w:szCs w:val="24"/>
        </w:rPr>
        <w:t xml:space="preserve">for the mid-season T-dominated period, there was </w:t>
      </w:r>
      <w:r w:rsidR="004E4D78">
        <w:rPr>
          <w:szCs w:val="24"/>
        </w:rPr>
        <w:t>more</w:t>
      </w:r>
      <w:r w:rsidR="0097774F">
        <w:rPr>
          <w:szCs w:val="24"/>
        </w:rPr>
        <w:t xml:space="preserve"> variation among </w:t>
      </w:r>
      <w:r w:rsidR="00894C61">
        <w:rPr>
          <w:szCs w:val="24"/>
        </w:rPr>
        <w:t>the models</w:t>
      </w:r>
      <w:r w:rsidR="0097774F">
        <w:rPr>
          <w:szCs w:val="24"/>
        </w:rPr>
        <w:t xml:space="preserve"> </w:t>
      </w:r>
      <w:r w:rsidR="004E4D78">
        <w:rPr>
          <w:szCs w:val="24"/>
        </w:rPr>
        <w:t>and many showed improvement</w:t>
      </w:r>
      <w:r w:rsidR="0097774F">
        <w:rPr>
          <w:szCs w:val="24"/>
        </w:rPr>
        <w:t xml:space="preserve"> with successive Phases (Fig. 3b).</w:t>
      </w:r>
    </w:p>
    <w:p w14:paraId="0F16432E" w14:textId="77777777" w:rsidR="001D13C7" w:rsidRDefault="001D13C7" w:rsidP="000C3135">
      <w:pPr>
        <w:spacing w:line="480" w:lineRule="auto"/>
        <w:rPr>
          <w:szCs w:val="24"/>
        </w:rPr>
      </w:pPr>
    </w:p>
    <w:p w14:paraId="755C102D" w14:textId="5E535A4E" w:rsidR="007F1367" w:rsidRDefault="0097774F" w:rsidP="000C3135">
      <w:pPr>
        <w:spacing w:line="480" w:lineRule="auto"/>
        <w:rPr>
          <w:szCs w:val="24"/>
        </w:rPr>
      </w:pPr>
      <w:r>
        <w:rPr>
          <w:szCs w:val="24"/>
        </w:rPr>
        <w:t>Some individual modelers</w:t>
      </w:r>
      <w:r w:rsidR="00506420">
        <w:rPr>
          <w:szCs w:val="24"/>
        </w:rPr>
        <w:t>’</w:t>
      </w:r>
      <w:r>
        <w:rPr>
          <w:szCs w:val="24"/>
        </w:rPr>
        <w:t xml:space="preserve"> </w:t>
      </w:r>
      <w:r w:rsidR="00324EBA">
        <w:rPr>
          <w:szCs w:val="24"/>
        </w:rPr>
        <w:t>adjustments or lack thereof are interesting</w:t>
      </w:r>
      <w:r w:rsidR="00506420">
        <w:rPr>
          <w:szCs w:val="24"/>
        </w:rPr>
        <w:t>.</w:t>
      </w:r>
      <w:r w:rsidR="00324EBA">
        <w:rPr>
          <w:szCs w:val="24"/>
        </w:rPr>
        <w:t xml:space="preserve"> For example, focusing on </w:t>
      </w:r>
      <w:r w:rsidR="00F62D6F">
        <w:rPr>
          <w:szCs w:val="24"/>
        </w:rPr>
        <w:t xml:space="preserve">the model for </w:t>
      </w:r>
      <w:r w:rsidR="008318E3">
        <w:rPr>
          <w:szCs w:val="24"/>
        </w:rPr>
        <w:t>Rank</w:t>
      </w:r>
      <w:r w:rsidR="00F62D6F">
        <w:rPr>
          <w:szCs w:val="24"/>
        </w:rPr>
        <w:t xml:space="preserve"> No. 30</w:t>
      </w:r>
      <w:r w:rsidR="00324EBA">
        <w:rPr>
          <w:szCs w:val="24"/>
        </w:rPr>
        <w:t xml:space="preserve"> for the first 40 days in 2011, the model was quite far off from observations for Phases 1-3 in 2011</w:t>
      </w:r>
      <w:r w:rsidR="00E342A9">
        <w:rPr>
          <w:szCs w:val="24"/>
        </w:rPr>
        <w:t xml:space="preserve"> (Fig. 3a)</w:t>
      </w:r>
      <w:r w:rsidR="00324EBA">
        <w:rPr>
          <w:szCs w:val="24"/>
        </w:rPr>
        <w:t xml:space="preserve"> but good in 2012</w:t>
      </w:r>
      <w:r w:rsidR="00E342A9">
        <w:rPr>
          <w:szCs w:val="24"/>
        </w:rPr>
        <w:t xml:space="preserve"> (</w:t>
      </w:r>
      <w:r w:rsidR="008318E3">
        <w:rPr>
          <w:szCs w:val="24"/>
        </w:rPr>
        <w:t>Rank</w:t>
      </w:r>
      <w:r w:rsidR="00ED6B85">
        <w:rPr>
          <w:szCs w:val="24"/>
        </w:rPr>
        <w:t xml:space="preserve"> No. 6 in Fig. 4a</w:t>
      </w:r>
      <w:r w:rsidR="00E342A9">
        <w:rPr>
          <w:szCs w:val="24"/>
        </w:rPr>
        <w:t>)</w:t>
      </w:r>
      <w:r w:rsidR="00324EBA">
        <w:rPr>
          <w:szCs w:val="24"/>
        </w:rPr>
        <w:t>, and then when all information was suppl</w:t>
      </w:r>
      <w:r w:rsidR="00E33725">
        <w:rPr>
          <w:szCs w:val="24"/>
        </w:rPr>
        <w:t>i</w:t>
      </w:r>
      <w:r w:rsidR="00324EBA">
        <w:rPr>
          <w:szCs w:val="24"/>
        </w:rPr>
        <w:t xml:space="preserve">ed in Phase 4, good agreement was achieved both years. </w:t>
      </w:r>
      <w:r w:rsidR="00ED6B85">
        <w:rPr>
          <w:szCs w:val="24"/>
        </w:rPr>
        <w:t>The m</w:t>
      </w:r>
      <w:r w:rsidR="00324EBA">
        <w:rPr>
          <w:szCs w:val="24"/>
        </w:rPr>
        <w:t xml:space="preserve">odeler </w:t>
      </w:r>
      <w:r w:rsidR="00ED6B85">
        <w:rPr>
          <w:szCs w:val="24"/>
        </w:rPr>
        <w:t>for number 27</w:t>
      </w:r>
      <w:r w:rsidR="00324EBA">
        <w:rPr>
          <w:szCs w:val="24"/>
        </w:rPr>
        <w:t xml:space="preserve"> did far worse having LAI information in Phase 2 than in Phase 1</w:t>
      </w:r>
      <w:r w:rsidR="00E342A9">
        <w:rPr>
          <w:szCs w:val="24"/>
        </w:rPr>
        <w:t xml:space="preserve"> (Figs. 3a)</w:t>
      </w:r>
      <w:r w:rsidR="00324EBA">
        <w:rPr>
          <w:szCs w:val="24"/>
        </w:rPr>
        <w:t>, yet ET predictions</w:t>
      </w:r>
      <w:r w:rsidR="00894C61">
        <w:rPr>
          <w:szCs w:val="24"/>
        </w:rPr>
        <w:t xml:space="preserve"> were improved</w:t>
      </w:r>
      <w:r w:rsidR="00324EBA">
        <w:rPr>
          <w:szCs w:val="24"/>
        </w:rPr>
        <w:t xml:space="preserve"> in Phases 3 and 4. The median</w:t>
      </w:r>
      <w:r w:rsidR="00894C61">
        <w:rPr>
          <w:szCs w:val="24"/>
        </w:rPr>
        <w:t xml:space="preserve"> MSDs were</w:t>
      </w:r>
      <w:r w:rsidR="00324EBA">
        <w:rPr>
          <w:szCs w:val="24"/>
        </w:rPr>
        <w:t xml:space="preserve"> </w:t>
      </w:r>
      <w:r w:rsidR="00894C61">
        <w:rPr>
          <w:szCs w:val="24"/>
        </w:rPr>
        <w:t xml:space="preserve">relatively small </w:t>
      </w:r>
      <w:r w:rsidR="00324EBA">
        <w:rPr>
          <w:szCs w:val="24"/>
        </w:rPr>
        <w:t>for the first 40 days in both 2011 and 2012</w:t>
      </w:r>
      <w:r w:rsidR="00E342A9">
        <w:rPr>
          <w:szCs w:val="24"/>
        </w:rPr>
        <w:t xml:space="preserve"> (Figs. 3a, </w:t>
      </w:r>
      <w:r w:rsidR="00ED6B85">
        <w:rPr>
          <w:szCs w:val="24"/>
        </w:rPr>
        <w:t>4a</w:t>
      </w:r>
      <w:r w:rsidR="00E342A9">
        <w:rPr>
          <w:szCs w:val="24"/>
        </w:rPr>
        <w:t xml:space="preserve">), as well as mid-season in 2011 (Fig. 3b). However, there was steady improvement </w:t>
      </w:r>
      <w:r w:rsidR="00894C61">
        <w:rPr>
          <w:szCs w:val="24"/>
        </w:rPr>
        <w:t xml:space="preserve">in the predictions </w:t>
      </w:r>
      <w:r w:rsidR="00E342A9">
        <w:rPr>
          <w:szCs w:val="24"/>
        </w:rPr>
        <w:t xml:space="preserve">with progressive phases in mid-season with the 2012 drought period </w:t>
      </w:r>
      <w:r w:rsidR="00AE52BF">
        <w:rPr>
          <w:szCs w:val="24"/>
        </w:rPr>
        <w:t xml:space="preserve">for many of the models </w:t>
      </w:r>
      <w:r w:rsidR="00E342A9">
        <w:rPr>
          <w:szCs w:val="24"/>
        </w:rPr>
        <w:t xml:space="preserve">(Fig. </w:t>
      </w:r>
      <w:r w:rsidR="00AE52BF">
        <w:rPr>
          <w:szCs w:val="24"/>
        </w:rPr>
        <w:t>4b</w:t>
      </w:r>
      <w:r w:rsidR="00E342A9">
        <w:rPr>
          <w:szCs w:val="24"/>
        </w:rPr>
        <w:t>)</w:t>
      </w:r>
      <w:r w:rsidR="002023C8">
        <w:rPr>
          <w:szCs w:val="24"/>
        </w:rPr>
        <w:t xml:space="preserve"> </w:t>
      </w:r>
      <w:r w:rsidR="00AE52BF">
        <w:rPr>
          <w:szCs w:val="24"/>
        </w:rPr>
        <w:t>except that the best ones for Phase 1 actually did worse as more information was supplied with successive phases.</w:t>
      </w:r>
    </w:p>
    <w:p w14:paraId="309B1F33" w14:textId="77777777" w:rsidR="00E342A9" w:rsidRDefault="00E342A9" w:rsidP="000C3135">
      <w:pPr>
        <w:spacing w:line="480" w:lineRule="auto"/>
        <w:rPr>
          <w:szCs w:val="24"/>
        </w:rPr>
      </w:pPr>
    </w:p>
    <w:p w14:paraId="39D42BF2" w14:textId="3EBC4372" w:rsidR="00E342A9" w:rsidRDefault="00E342A9" w:rsidP="000C3135">
      <w:pPr>
        <w:spacing w:line="480" w:lineRule="auto"/>
        <w:rPr>
          <w:szCs w:val="24"/>
        </w:rPr>
      </w:pPr>
      <w:r>
        <w:rPr>
          <w:szCs w:val="24"/>
        </w:rPr>
        <w:lastRenderedPageBreak/>
        <w:t>The bar graphs in Fig</w:t>
      </w:r>
      <w:r w:rsidR="005A1169">
        <w:rPr>
          <w:szCs w:val="24"/>
        </w:rPr>
        <w:t>s</w:t>
      </w:r>
      <w:r>
        <w:rPr>
          <w:szCs w:val="24"/>
        </w:rPr>
        <w:t xml:space="preserve">. 3 </w:t>
      </w:r>
      <w:r w:rsidR="005A1169">
        <w:rPr>
          <w:szCs w:val="24"/>
        </w:rPr>
        <w:t xml:space="preserve">and 4 </w:t>
      </w:r>
      <w:r>
        <w:rPr>
          <w:szCs w:val="24"/>
        </w:rPr>
        <w:t xml:space="preserve">additionally show the partitioning of the mean squared </w:t>
      </w:r>
      <w:r w:rsidR="001D13C7">
        <w:rPr>
          <w:szCs w:val="24"/>
        </w:rPr>
        <w:t>differences (MSD) from observations into standard bias (SB), non-unity of linearity (NU), and lack of correlation (LC). For the medians, most of the MSD is LC, and the amount of LC across the many models appears similar, which suggests this may be the experimental variability. Many of the models exhibit NU, and those with the highest MSD appear to be those with the greatest SB.</w:t>
      </w:r>
    </w:p>
    <w:p w14:paraId="180B2E77" w14:textId="77777777" w:rsidR="00B41592" w:rsidRDefault="00B41592" w:rsidP="000C3135">
      <w:pPr>
        <w:spacing w:line="480" w:lineRule="auto"/>
        <w:rPr>
          <w:szCs w:val="24"/>
        </w:rPr>
      </w:pPr>
    </w:p>
    <w:p w14:paraId="19C47E96" w14:textId="673DC07F" w:rsidR="00B41592" w:rsidRDefault="00362F4C" w:rsidP="000C3135">
      <w:pPr>
        <w:spacing w:line="480" w:lineRule="auto"/>
        <w:rPr>
          <w:szCs w:val="24"/>
        </w:rPr>
      </w:pPr>
      <w:r>
        <w:rPr>
          <w:szCs w:val="24"/>
        </w:rPr>
        <w:t xml:space="preserve">3.4 </w:t>
      </w:r>
      <w:r w:rsidRPr="00362F4C">
        <w:rPr>
          <w:i/>
          <w:szCs w:val="24"/>
        </w:rPr>
        <w:t>Compar</w:t>
      </w:r>
      <w:r w:rsidR="00894C61">
        <w:rPr>
          <w:i/>
          <w:szCs w:val="24"/>
        </w:rPr>
        <w:t>isons of</w:t>
      </w:r>
      <w:r w:rsidRPr="00362F4C">
        <w:rPr>
          <w:i/>
          <w:szCs w:val="24"/>
        </w:rPr>
        <w:t xml:space="preserve"> ET predictions for all eight years with observations</w:t>
      </w:r>
    </w:p>
    <w:p w14:paraId="33577B44" w14:textId="2FE1511C" w:rsidR="000D6FC0" w:rsidRDefault="00362F4C" w:rsidP="000C3135">
      <w:pPr>
        <w:spacing w:line="480" w:lineRule="auto"/>
        <w:rPr>
          <w:szCs w:val="24"/>
        </w:rPr>
      </w:pPr>
      <w:r>
        <w:rPr>
          <w:szCs w:val="24"/>
        </w:rPr>
        <w:t xml:space="preserve">For the first 40 </w:t>
      </w:r>
      <w:r w:rsidR="008175A7">
        <w:rPr>
          <w:szCs w:val="24"/>
        </w:rPr>
        <w:t>DAP</w:t>
      </w:r>
      <w:r w:rsidR="000D6FC0">
        <w:rPr>
          <w:szCs w:val="24"/>
        </w:rPr>
        <w:t xml:space="preserve">, predictions of soil water loss (mostly E) </w:t>
      </w:r>
      <w:r w:rsidR="00894C61">
        <w:rPr>
          <w:szCs w:val="24"/>
        </w:rPr>
        <w:t>did</w:t>
      </w:r>
      <w:r w:rsidR="000D6FC0">
        <w:rPr>
          <w:szCs w:val="24"/>
        </w:rPr>
        <w:t xml:space="preserve"> not change </w:t>
      </w:r>
      <w:r w:rsidR="00894C61">
        <w:rPr>
          <w:szCs w:val="24"/>
        </w:rPr>
        <w:t>greatly</w:t>
      </w:r>
      <w:r w:rsidR="000D6FC0">
        <w:rPr>
          <w:szCs w:val="24"/>
        </w:rPr>
        <w:t xml:space="preserve"> with increasing information from Phases 1-4 (Fig. </w:t>
      </w:r>
      <w:r w:rsidR="00EF123F">
        <w:rPr>
          <w:szCs w:val="24"/>
        </w:rPr>
        <w:t>5</w:t>
      </w:r>
      <w:r w:rsidR="000D6FC0">
        <w:rPr>
          <w:szCs w:val="24"/>
        </w:rPr>
        <w:t xml:space="preserve">a). </w:t>
      </w:r>
      <w:r w:rsidR="006D5B0D">
        <w:rPr>
          <w:szCs w:val="24"/>
        </w:rPr>
        <w:t>For half of the years, the models (and medians) tended to over-predict</w:t>
      </w:r>
      <w:r w:rsidR="00311908">
        <w:rPr>
          <w:szCs w:val="24"/>
        </w:rPr>
        <w:t xml:space="preserve"> ET, whereas in 2008 and 2010, they under-predicted</w:t>
      </w:r>
      <w:r w:rsidR="00EF123F">
        <w:rPr>
          <w:szCs w:val="24"/>
        </w:rPr>
        <w:t>.</w:t>
      </w:r>
      <w:r w:rsidR="00311908">
        <w:rPr>
          <w:szCs w:val="24"/>
        </w:rPr>
        <w:t xml:space="preserve"> </w:t>
      </w:r>
      <w:r w:rsidR="000D6FC0">
        <w:rPr>
          <w:szCs w:val="24"/>
        </w:rPr>
        <w:t>Only in 2011 and 2013 are the box plots and medians close to the observations.</w:t>
      </w:r>
      <w:r w:rsidR="00311908">
        <w:rPr>
          <w:szCs w:val="24"/>
        </w:rPr>
        <w:t xml:space="preserve"> These results suggest many of the models need improvements in simulating soil E</w:t>
      </w:r>
      <w:r w:rsidR="002023C8">
        <w:rPr>
          <w:szCs w:val="24"/>
        </w:rPr>
        <w:t xml:space="preserve"> and tend to over-estimate in dry periods as in 2012</w:t>
      </w:r>
      <w:r w:rsidR="00311908">
        <w:rPr>
          <w:szCs w:val="24"/>
        </w:rPr>
        <w:t xml:space="preserve">, although </w:t>
      </w:r>
      <w:r w:rsidR="002023C8">
        <w:rPr>
          <w:szCs w:val="24"/>
        </w:rPr>
        <w:t xml:space="preserve">lower E attributed to </w:t>
      </w:r>
      <w:r w:rsidR="00311908">
        <w:rPr>
          <w:szCs w:val="24"/>
        </w:rPr>
        <w:t>unmeasured soil residue could also have been a variable factor.</w:t>
      </w:r>
    </w:p>
    <w:p w14:paraId="4551B93A" w14:textId="77777777" w:rsidR="000D6FC0" w:rsidRDefault="000D6FC0" w:rsidP="000C3135">
      <w:pPr>
        <w:spacing w:line="480" w:lineRule="auto"/>
        <w:rPr>
          <w:szCs w:val="24"/>
        </w:rPr>
      </w:pPr>
    </w:p>
    <w:p w14:paraId="0FB1F426" w14:textId="57742F79" w:rsidR="00B41592" w:rsidRDefault="000D6FC0" w:rsidP="000C3135">
      <w:pPr>
        <w:spacing w:line="480" w:lineRule="auto"/>
        <w:rPr>
          <w:szCs w:val="24"/>
        </w:rPr>
      </w:pPr>
      <w:r>
        <w:rPr>
          <w:szCs w:val="24"/>
        </w:rPr>
        <w:t>In contrast, during the mid-season 41 day</w:t>
      </w:r>
      <w:r w:rsidR="00B70D33">
        <w:rPr>
          <w:szCs w:val="24"/>
        </w:rPr>
        <w:t>s after planting</w:t>
      </w:r>
      <w:r>
        <w:rPr>
          <w:szCs w:val="24"/>
        </w:rPr>
        <w:t xml:space="preserve"> to 20 days before observed maturity, the box plots appear closer to the observations</w:t>
      </w:r>
      <w:r w:rsidR="00B70D33">
        <w:rPr>
          <w:szCs w:val="24"/>
        </w:rPr>
        <w:t>, T</w:t>
      </w:r>
      <w:r>
        <w:rPr>
          <w:szCs w:val="24"/>
        </w:rPr>
        <w:t xml:space="preserve">here is </w:t>
      </w:r>
      <w:r w:rsidR="00B70D33">
        <w:rPr>
          <w:szCs w:val="24"/>
        </w:rPr>
        <w:t xml:space="preserve">growing </w:t>
      </w:r>
      <w:r>
        <w:rPr>
          <w:szCs w:val="24"/>
        </w:rPr>
        <w:t xml:space="preserve">improvement from Phase 1 to Phase 4, </w:t>
      </w:r>
      <w:r w:rsidR="00B70D33">
        <w:rPr>
          <w:szCs w:val="24"/>
        </w:rPr>
        <w:t xml:space="preserve">where the </w:t>
      </w:r>
      <w:r>
        <w:rPr>
          <w:szCs w:val="24"/>
        </w:rPr>
        <w:t xml:space="preserve">median </w:t>
      </w:r>
      <w:r w:rsidR="00B70D33">
        <w:rPr>
          <w:szCs w:val="24"/>
        </w:rPr>
        <w:t xml:space="preserve">is </w:t>
      </w:r>
      <w:r>
        <w:rPr>
          <w:szCs w:val="24"/>
        </w:rPr>
        <w:t>closer to observed and the</w:t>
      </w:r>
      <w:r w:rsidR="00B70D33">
        <w:rPr>
          <w:szCs w:val="24"/>
        </w:rPr>
        <w:t xml:space="preserve"> range</w:t>
      </w:r>
      <w:r>
        <w:rPr>
          <w:szCs w:val="24"/>
        </w:rPr>
        <w:t xml:space="preserve"> </w:t>
      </w:r>
      <w:r w:rsidR="009F79B2">
        <w:rPr>
          <w:szCs w:val="24"/>
        </w:rPr>
        <w:t>among the 25</w:t>
      </w:r>
      <w:r w:rsidR="009F79B2" w:rsidRPr="000610BA">
        <w:rPr>
          <w:szCs w:val="24"/>
          <w:vertAlign w:val="superscript"/>
        </w:rPr>
        <w:t>th</w:t>
      </w:r>
      <w:r w:rsidR="009F79B2">
        <w:rPr>
          <w:szCs w:val="24"/>
        </w:rPr>
        <w:t xml:space="preserve"> to 75</w:t>
      </w:r>
      <w:r w:rsidR="009F79B2" w:rsidRPr="000610BA">
        <w:rPr>
          <w:szCs w:val="24"/>
          <w:vertAlign w:val="superscript"/>
        </w:rPr>
        <w:t>th</w:t>
      </w:r>
      <w:r w:rsidR="009F79B2">
        <w:rPr>
          <w:szCs w:val="24"/>
        </w:rPr>
        <w:t xml:space="preserve"> percentile of the models represented by</w:t>
      </w:r>
      <w:r>
        <w:rPr>
          <w:szCs w:val="24"/>
        </w:rPr>
        <w:t xml:space="preserve"> the boxes</w:t>
      </w:r>
      <w:r w:rsidR="00B70D33">
        <w:rPr>
          <w:szCs w:val="24"/>
        </w:rPr>
        <w:t xml:space="preserve"> is shortened</w:t>
      </w:r>
      <w:r w:rsidR="004F6E22">
        <w:rPr>
          <w:szCs w:val="24"/>
        </w:rPr>
        <w:t xml:space="preserve"> </w:t>
      </w:r>
      <w:r w:rsidR="001957F2">
        <w:rPr>
          <w:szCs w:val="24"/>
        </w:rPr>
        <w:t xml:space="preserve">(Fig. </w:t>
      </w:r>
      <w:r w:rsidR="008A2D9F">
        <w:rPr>
          <w:szCs w:val="24"/>
        </w:rPr>
        <w:t>5</w:t>
      </w:r>
      <w:r w:rsidR="001957F2">
        <w:rPr>
          <w:szCs w:val="24"/>
        </w:rPr>
        <w:t>b)</w:t>
      </w:r>
      <w:r>
        <w:rPr>
          <w:szCs w:val="24"/>
        </w:rPr>
        <w:t>.</w:t>
      </w:r>
    </w:p>
    <w:p w14:paraId="2B65259D" w14:textId="77777777" w:rsidR="00B41592" w:rsidRDefault="00B41592" w:rsidP="000C3135">
      <w:pPr>
        <w:spacing w:line="480" w:lineRule="auto"/>
        <w:rPr>
          <w:szCs w:val="24"/>
        </w:rPr>
      </w:pPr>
    </w:p>
    <w:p w14:paraId="229B7208" w14:textId="602D24C1" w:rsidR="00B41592" w:rsidRDefault="00E64D46" w:rsidP="000C3135">
      <w:pPr>
        <w:spacing w:line="480" w:lineRule="auto"/>
        <w:rPr>
          <w:szCs w:val="24"/>
        </w:rPr>
      </w:pPr>
      <w:r>
        <w:rPr>
          <w:szCs w:val="24"/>
        </w:rPr>
        <w:t xml:space="preserve">Besides predicting early season soil E and mid-season crop T well, accurate predictions of whole </w:t>
      </w:r>
      <w:r w:rsidR="00A66A38">
        <w:rPr>
          <w:szCs w:val="24"/>
        </w:rPr>
        <w:t xml:space="preserve">growing </w:t>
      </w:r>
      <w:r>
        <w:rPr>
          <w:szCs w:val="24"/>
        </w:rPr>
        <w:t xml:space="preserve">season ET </w:t>
      </w:r>
      <w:r w:rsidR="000030E2">
        <w:rPr>
          <w:szCs w:val="24"/>
        </w:rPr>
        <w:t xml:space="preserve">(Fig. </w:t>
      </w:r>
      <w:r w:rsidR="008A2D9F">
        <w:rPr>
          <w:szCs w:val="24"/>
        </w:rPr>
        <w:t>5</w:t>
      </w:r>
      <w:r w:rsidR="000030E2">
        <w:rPr>
          <w:szCs w:val="24"/>
        </w:rPr>
        <w:t xml:space="preserve">c) </w:t>
      </w:r>
      <w:r>
        <w:rPr>
          <w:szCs w:val="24"/>
        </w:rPr>
        <w:t xml:space="preserve">also require </w:t>
      </w:r>
      <w:r w:rsidRPr="00E66AD4">
        <w:rPr>
          <w:szCs w:val="24"/>
        </w:rPr>
        <w:t>good predictions of the length of the growing season</w:t>
      </w:r>
      <w:r>
        <w:rPr>
          <w:szCs w:val="24"/>
        </w:rPr>
        <w:t xml:space="preserve">, </w:t>
      </w:r>
      <w:r>
        <w:rPr>
          <w:szCs w:val="24"/>
        </w:rPr>
        <w:lastRenderedPageBreak/>
        <w:t xml:space="preserve">i.e. </w:t>
      </w:r>
      <w:r w:rsidR="00917859">
        <w:rPr>
          <w:szCs w:val="24"/>
        </w:rPr>
        <w:t>maturity date</w:t>
      </w:r>
      <w:r w:rsidR="000030E2">
        <w:rPr>
          <w:szCs w:val="24"/>
        </w:rPr>
        <w:t xml:space="preserve"> (Fig. </w:t>
      </w:r>
      <w:r w:rsidR="008A2D9F">
        <w:rPr>
          <w:szCs w:val="24"/>
        </w:rPr>
        <w:t>6</w:t>
      </w:r>
      <w:r w:rsidR="000030E2">
        <w:rPr>
          <w:szCs w:val="24"/>
        </w:rPr>
        <w:t>b)</w:t>
      </w:r>
      <w:r w:rsidR="00917859">
        <w:rPr>
          <w:szCs w:val="24"/>
        </w:rPr>
        <w:t>.</w:t>
      </w:r>
      <w:r w:rsidR="00E66AD4">
        <w:rPr>
          <w:szCs w:val="24"/>
        </w:rPr>
        <w:t xml:space="preserve"> The modelers were given maturity dates for the last six years at the outset, so some parameterizations for phenology were done for Phase 1.</w:t>
      </w:r>
      <w:r w:rsidR="00917859">
        <w:rPr>
          <w:szCs w:val="24"/>
        </w:rPr>
        <w:t xml:space="preserve"> </w:t>
      </w:r>
      <w:r w:rsidR="00A66A38">
        <w:rPr>
          <w:szCs w:val="24"/>
        </w:rPr>
        <w:t>Nevertheless</w:t>
      </w:r>
      <w:r w:rsidR="00917859">
        <w:rPr>
          <w:szCs w:val="24"/>
        </w:rPr>
        <w:t xml:space="preserve">, the median of the model predictions of seasonal </w:t>
      </w:r>
      <w:proofErr w:type="spellStart"/>
      <w:r w:rsidR="00917859">
        <w:rPr>
          <w:szCs w:val="24"/>
        </w:rPr>
        <w:t>ETa</w:t>
      </w:r>
      <w:proofErr w:type="spellEnd"/>
      <w:r w:rsidR="00917859">
        <w:rPr>
          <w:szCs w:val="24"/>
        </w:rPr>
        <w:t xml:space="preserve"> for the eight years did not get closer to the observed totals except for three of the years: 2007, 2011, and 2012 (Fig. </w:t>
      </w:r>
      <w:r w:rsidR="008A2D9F">
        <w:rPr>
          <w:szCs w:val="24"/>
        </w:rPr>
        <w:t>5</w:t>
      </w:r>
      <w:r w:rsidR="00917859">
        <w:rPr>
          <w:szCs w:val="24"/>
        </w:rPr>
        <w:t>c).</w:t>
      </w:r>
      <w:r>
        <w:rPr>
          <w:szCs w:val="24"/>
        </w:rPr>
        <w:t xml:space="preserve"> </w:t>
      </w:r>
      <w:r w:rsidR="00B71975">
        <w:rPr>
          <w:szCs w:val="24"/>
        </w:rPr>
        <w:t>The length of the box plots decreased going from Phase 1 to 4 for most of the eight years for season-l</w:t>
      </w:r>
      <w:r w:rsidR="00917859">
        <w:rPr>
          <w:szCs w:val="24"/>
        </w:rPr>
        <w:t xml:space="preserve">ong total actual </w:t>
      </w:r>
      <w:proofErr w:type="spellStart"/>
      <w:r w:rsidR="00917859">
        <w:rPr>
          <w:szCs w:val="24"/>
        </w:rPr>
        <w:t>ETa</w:t>
      </w:r>
      <w:proofErr w:type="spellEnd"/>
      <w:r w:rsidR="00917859">
        <w:rPr>
          <w:szCs w:val="24"/>
        </w:rPr>
        <w:t>, which suggests the models tended to agree more and more with each other</w:t>
      </w:r>
      <w:r w:rsidR="00B51407">
        <w:rPr>
          <w:szCs w:val="24"/>
        </w:rPr>
        <w:t>, but not with observations. The range from the lowest to the highest outliers was large, from about 300 to 600 mm, whereas the length of the boxes was less than 100 mm.</w:t>
      </w:r>
    </w:p>
    <w:p w14:paraId="4D19A86C" w14:textId="77777777" w:rsidR="00B41592" w:rsidRDefault="00B41592" w:rsidP="000C3135">
      <w:pPr>
        <w:spacing w:line="480" w:lineRule="auto"/>
        <w:rPr>
          <w:szCs w:val="24"/>
        </w:rPr>
      </w:pPr>
    </w:p>
    <w:p w14:paraId="62228809" w14:textId="3EE7F959" w:rsidR="000D1F6D" w:rsidRPr="000D1F6D" w:rsidRDefault="000D1F6D" w:rsidP="000C3135">
      <w:pPr>
        <w:spacing w:line="480" w:lineRule="auto"/>
        <w:rPr>
          <w:i/>
          <w:szCs w:val="24"/>
        </w:rPr>
      </w:pPr>
      <w:r>
        <w:rPr>
          <w:szCs w:val="24"/>
        </w:rPr>
        <w:t xml:space="preserve">3.5 </w:t>
      </w:r>
      <w:r w:rsidRPr="000D1F6D">
        <w:rPr>
          <w:i/>
          <w:szCs w:val="24"/>
        </w:rPr>
        <w:t xml:space="preserve">Comparison of predicted agronomic </w:t>
      </w:r>
      <w:r w:rsidR="00516F75">
        <w:rPr>
          <w:i/>
          <w:szCs w:val="24"/>
        </w:rPr>
        <w:t>variables</w:t>
      </w:r>
      <w:r w:rsidRPr="000D1F6D">
        <w:rPr>
          <w:i/>
          <w:szCs w:val="24"/>
        </w:rPr>
        <w:t xml:space="preserve"> with observations</w:t>
      </w:r>
    </w:p>
    <w:p w14:paraId="525C908F" w14:textId="2CFE6254" w:rsidR="00B41592" w:rsidRDefault="00F725BF" w:rsidP="000C3135">
      <w:pPr>
        <w:spacing w:line="480" w:lineRule="auto"/>
        <w:rPr>
          <w:szCs w:val="24"/>
        </w:rPr>
      </w:pPr>
      <w:r>
        <w:rPr>
          <w:szCs w:val="24"/>
        </w:rPr>
        <w:t xml:space="preserve">Maximum leaf area index </w:t>
      </w:r>
      <w:r w:rsidR="00E55C45">
        <w:rPr>
          <w:szCs w:val="24"/>
        </w:rPr>
        <w:t xml:space="preserve">(LAI) </w:t>
      </w:r>
      <w:r>
        <w:rPr>
          <w:szCs w:val="24"/>
        </w:rPr>
        <w:t xml:space="preserve">was underestimated by the median of the models in four of the years and was overestimated only in 2010, a wet year when water-logged soils caused </w:t>
      </w:r>
      <w:r w:rsidR="00426F34">
        <w:rPr>
          <w:szCs w:val="24"/>
        </w:rPr>
        <w:t>reduced leaf area growth</w:t>
      </w:r>
      <w:r w:rsidR="00A4694E">
        <w:rPr>
          <w:szCs w:val="24"/>
        </w:rPr>
        <w:t xml:space="preserve"> (Fig. </w:t>
      </w:r>
      <w:r w:rsidR="0057230F">
        <w:rPr>
          <w:szCs w:val="24"/>
        </w:rPr>
        <w:t>6</w:t>
      </w:r>
      <w:r w:rsidR="00A4694E">
        <w:rPr>
          <w:szCs w:val="24"/>
        </w:rPr>
        <w:t>a)</w:t>
      </w:r>
      <w:r>
        <w:rPr>
          <w:szCs w:val="24"/>
        </w:rPr>
        <w:t>. Only in 2011 and 2013 w</w:t>
      </w:r>
      <w:r w:rsidR="00A4694E">
        <w:rPr>
          <w:szCs w:val="24"/>
        </w:rPr>
        <w:t>ere</w:t>
      </w:r>
      <w:r w:rsidR="00E55C45">
        <w:rPr>
          <w:szCs w:val="24"/>
        </w:rPr>
        <w:t xml:space="preserve"> the median</w:t>
      </w:r>
      <w:r w:rsidR="00A4694E">
        <w:rPr>
          <w:szCs w:val="24"/>
        </w:rPr>
        <w:t>s</w:t>
      </w:r>
      <w:r w:rsidR="00E55C45">
        <w:rPr>
          <w:szCs w:val="24"/>
        </w:rPr>
        <w:t xml:space="preserve"> close to observed LAI.</w:t>
      </w:r>
      <w:r w:rsidR="00A4694E">
        <w:rPr>
          <w:szCs w:val="24"/>
        </w:rPr>
        <w:t xml:space="preserve"> Maturity dates for the last six years were supplied to the modelers at the outset, and as one would expect, t</w:t>
      </w:r>
      <w:r w:rsidR="009A031B">
        <w:rPr>
          <w:szCs w:val="24"/>
        </w:rPr>
        <w:t xml:space="preserve">here </w:t>
      </w:r>
      <w:r w:rsidR="00A4694E" w:rsidRPr="00A4694E">
        <w:rPr>
          <w:szCs w:val="24"/>
        </w:rPr>
        <w:t>was no obv</w:t>
      </w:r>
      <w:r w:rsidR="00A4694E">
        <w:rPr>
          <w:szCs w:val="24"/>
        </w:rPr>
        <w:t>ious improvement with additional</w:t>
      </w:r>
      <w:r w:rsidR="00A4694E" w:rsidRPr="00A4694E">
        <w:rPr>
          <w:szCs w:val="24"/>
        </w:rPr>
        <w:t xml:space="preserve"> information going from Phase 1 to 4</w:t>
      </w:r>
      <w:r w:rsidR="00A4694E">
        <w:rPr>
          <w:szCs w:val="24"/>
        </w:rPr>
        <w:t xml:space="preserve"> (Fig. </w:t>
      </w:r>
      <w:r w:rsidR="0057230F">
        <w:rPr>
          <w:szCs w:val="24"/>
        </w:rPr>
        <w:t>6</w:t>
      </w:r>
      <w:r w:rsidR="00A4694E">
        <w:rPr>
          <w:szCs w:val="24"/>
        </w:rPr>
        <w:t>b)</w:t>
      </w:r>
      <w:r w:rsidR="00A4694E" w:rsidRPr="00A4694E">
        <w:rPr>
          <w:szCs w:val="24"/>
        </w:rPr>
        <w:t>.</w:t>
      </w:r>
      <w:r w:rsidR="00A4694E">
        <w:rPr>
          <w:szCs w:val="24"/>
        </w:rPr>
        <w:t xml:space="preserve"> However, there </w:t>
      </w:r>
      <w:r w:rsidR="009A031B">
        <w:rPr>
          <w:szCs w:val="24"/>
        </w:rPr>
        <w:t xml:space="preserve">was a two-month range between the earliest and latest predictions of maturity date (Fig. </w:t>
      </w:r>
      <w:r w:rsidR="0057230F">
        <w:rPr>
          <w:szCs w:val="24"/>
        </w:rPr>
        <w:t>6</w:t>
      </w:r>
      <w:r w:rsidR="009A031B">
        <w:rPr>
          <w:szCs w:val="24"/>
        </w:rPr>
        <w:t>b)</w:t>
      </w:r>
      <w:r w:rsidR="008C155A">
        <w:rPr>
          <w:szCs w:val="24"/>
        </w:rPr>
        <w:t xml:space="preserve">. </w:t>
      </w:r>
      <w:r w:rsidR="00BB220D">
        <w:rPr>
          <w:szCs w:val="24"/>
        </w:rPr>
        <w:t>Yet</w:t>
      </w:r>
      <w:r w:rsidR="008C155A">
        <w:rPr>
          <w:szCs w:val="24"/>
        </w:rPr>
        <w:t>, the boxes themselves are fairly short, about 1 week</w:t>
      </w:r>
      <w:r w:rsidR="00BB220D">
        <w:rPr>
          <w:szCs w:val="24"/>
        </w:rPr>
        <w:t>,</w:t>
      </w:r>
      <w:r w:rsidR="00A4694E">
        <w:rPr>
          <w:szCs w:val="24"/>
        </w:rPr>
        <w:t xml:space="preserve"> indicating close agreement among most of the models</w:t>
      </w:r>
      <w:r w:rsidR="008C155A">
        <w:rPr>
          <w:szCs w:val="24"/>
        </w:rPr>
        <w:t>. In 2009 and 2010 the median was close to observed, in 2008 and 2013 the median was about 10 days late, and in 2011 and 2012 it was about 10 days early</w:t>
      </w:r>
      <w:r w:rsidR="00BB220D">
        <w:rPr>
          <w:szCs w:val="24"/>
        </w:rPr>
        <w:t>, so overall agreement with observations was</w:t>
      </w:r>
      <w:r w:rsidR="00426F34">
        <w:rPr>
          <w:szCs w:val="24"/>
        </w:rPr>
        <w:t xml:space="preserve"> not</w:t>
      </w:r>
      <w:r w:rsidR="00BB220D">
        <w:rPr>
          <w:szCs w:val="24"/>
        </w:rPr>
        <w:t xml:space="preserve"> good</w:t>
      </w:r>
      <w:r w:rsidR="008C155A">
        <w:rPr>
          <w:szCs w:val="24"/>
        </w:rPr>
        <w:t>.</w:t>
      </w:r>
      <w:r w:rsidR="00D87861">
        <w:rPr>
          <w:szCs w:val="24"/>
        </w:rPr>
        <w:t xml:space="preserve"> </w:t>
      </w:r>
    </w:p>
    <w:p w14:paraId="0844012B" w14:textId="77777777" w:rsidR="00D87861" w:rsidRDefault="00D87861" w:rsidP="000C3135">
      <w:pPr>
        <w:spacing w:line="480" w:lineRule="auto"/>
        <w:rPr>
          <w:szCs w:val="24"/>
        </w:rPr>
      </w:pPr>
    </w:p>
    <w:p w14:paraId="08E73394" w14:textId="75476DB1" w:rsidR="00A101F3" w:rsidRDefault="00FF31E7" w:rsidP="000C3135">
      <w:pPr>
        <w:spacing w:line="480" w:lineRule="auto"/>
        <w:rPr>
          <w:szCs w:val="24"/>
        </w:rPr>
      </w:pPr>
      <w:r>
        <w:rPr>
          <w:szCs w:val="24"/>
        </w:rPr>
        <w:t xml:space="preserve">The median of the models generally underestimated biomass near anthesis except in </w:t>
      </w:r>
      <w:r w:rsidR="00516F75">
        <w:rPr>
          <w:szCs w:val="24"/>
        </w:rPr>
        <w:t xml:space="preserve">the </w:t>
      </w:r>
      <w:r>
        <w:rPr>
          <w:szCs w:val="24"/>
        </w:rPr>
        <w:t xml:space="preserve">wet year 2010 when most of the models overestimated it (Fig. </w:t>
      </w:r>
      <w:r w:rsidR="0057230F">
        <w:rPr>
          <w:szCs w:val="24"/>
        </w:rPr>
        <w:t>6</w:t>
      </w:r>
      <w:r>
        <w:rPr>
          <w:szCs w:val="24"/>
        </w:rPr>
        <w:t>c).</w:t>
      </w:r>
      <w:r w:rsidR="00A101F3">
        <w:rPr>
          <w:szCs w:val="24"/>
        </w:rPr>
        <w:t xml:space="preserve"> There was no obvious improvement </w:t>
      </w:r>
      <w:r w:rsidR="00A101F3">
        <w:rPr>
          <w:szCs w:val="24"/>
        </w:rPr>
        <w:lastRenderedPageBreak/>
        <w:t>with increasing information going from Phase 1 to 4.</w:t>
      </w:r>
      <w:r w:rsidR="001506C9">
        <w:rPr>
          <w:szCs w:val="24"/>
        </w:rPr>
        <w:t xml:space="preserve"> </w:t>
      </w:r>
      <w:r w:rsidR="00A101F3">
        <w:rPr>
          <w:szCs w:val="24"/>
        </w:rPr>
        <w:t>Predictions of grain yield varied by a huge amount from roughly 4,000 to 12,000 kg/ha or a factor of three</w:t>
      </w:r>
      <w:r w:rsidR="00C966FA">
        <w:rPr>
          <w:szCs w:val="24"/>
        </w:rPr>
        <w:t xml:space="preserve"> (Fig. </w:t>
      </w:r>
      <w:r w:rsidR="0057230F">
        <w:rPr>
          <w:szCs w:val="24"/>
        </w:rPr>
        <w:t>6</w:t>
      </w:r>
      <w:r w:rsidR="00C966FA">
        <w:rPr>
          <w:szCs w:val="24"/>
        </w:rPr>
        <w:t>d)</w:t>
      </w:r>
      <w:r w:rsidR="00A101F3">
        <w:rPr>
          <w:szCs w:val="24"/>
        </w:rPr>
        <w:t xml:space="preserve">. The median was fairly close to observed in 2007, </w:t>
      </w:r>
      <w:r w:rsidR="00C966FA">
        <w:rPr>
          <w:szCs w:val="24"/>
        </w:rPr>
        <w:t>2009, and 2011. However, the median underestimated in 2006, 2012, and 2013 and overestimated in 2008 and 2010. Thus, there is considerable room for improvement</w:t>
      </w:r>
      <w:r w:rsidR="00516F75">
        <w:rPr>
          <w:szCs w:val="24"/>
        </w:rPr>
        <w:t>. T</w:t>
      </w:r>
      <w:r w:rsidR="00C966FA">
        <w:rPr>
          <w:szCs w:val="24"/>
        </w:rPr>
        <w:t xml:space="preserve">he </w:t>
      </w:r>
      <w:r w:rsidR="00E4686E">
        <w:rPr>
          <w:szCs w:val="24"/>
        </w:rPr>
        <w:t xml:space="preserve">adjustments made by the </w:t>
      </w:r>
      <w:r w:rsidR="00C966FA">
        <w:rPr>
          <w:szCs w:val="24"/>
        </w:rPr>
        <w:t xml:space="preserve">modelers </w:t>
      </w:r>
      <w:r w:rsidR="00E4686E">
        <w:rPr>
          <w:szCs w:val="24"/>
        </w:rPr>
        <w:t>decreased the error and resulted in</w:t>
      </w:r>
      <w:r w:rsidR="00C966FA">
        <w:rPr>
          <w:szCs w:val="24"/>
        </w:rPr>
        <w:t xml:space="preserve"> medians </w:t>
      </w:r>
      <w:r w:rsidR="00E4686E">
        <w:rPr>
          <w:szCs w:val="24"/>
        </w:rPr>
        <w:t xml:space="preserve">that were </w:t>
      </w:r>
      <w:r w:rsidR="00C966FA">
        <w:rPr>
          <w:szCs w:val="24"/>
        </w:rPr>
        <w:t xml:space="preserve">closer to observations </w:t>
      </w:r>
      <w:r w:rsidR="00E4686E">
        <w:rPr>
          <w:szCs w:val="24"/>
        </w:rPr>
        <w:t xml:space="preserve">for progressive phases </w:t>
      </w:r>
      <w:r w:rsidR="00C966FA">
        <w:rPr>
          <w:szCs w:val="24"/>
        </w:rPr>
        <w:t>as more information was supplied.</w:t>
      </w:r>
    </w:p>
    <w:p w14:paraId="5281181B" w14:textId="77777777" w:rsidR="00C966FA" w:rsidRDefault="00C966FA" w:rsidP="000C3135">
      <w:pPr>
        <w:spacing w:line="480" w:lineRule="auto"/>
        <w:rPr>
          <w:szCs w:val="24"/>
        </w:rPr>
      </w:pPr>
    </w:p>
    <w:p w14:paraId="3EC70D28" w14:textId="504811CA" w:rsidR="00C966FA" w:rsidRPr="00523EDD" w:rsidRDefault="00523EDD" w:rsidP="000C3135">
      <w:pPr>
        <w:spacing w:line="480" w:lineRule="auto"/>
        <w:rPr>
          <w:i/>
          <w:szCs w:val="24"/>
        </w:rPr>
      </w:pPr>
      <w:r>
        <w:rPr>
          <w:szCs w:val="24"/>
        </w:rPr>
        <w:t xml:space="preserve">3.6 </w:t>
      </w:r>
      <w:r w:rsidRPr="00523EDD">
        <w:rPr>
          <w:i/>
          <w:szCs w:val="24"/>
        </w:rPr>
        <w:t xml:space="preserve">Performance of individual models in their ability to </w:t>
      </w:r>
      <w:r w:rsidR="005B41B7">
        <w:rPr>
          <w:i/>
          <w:szCs w:val="24"/>
        </w:rPr>
        <w:t xml:space="preserve">predict </w:t>
      </w:r>
      <w:r w:rsidRPr="00523EDD">
        <w:rPr>
          <w:i/>
          <w:szCs w:val="24"/>
        </w:rPr>
        <w:t>early E, mid-season T, and whole season ET</w:t>
      </w:r>
      <w:r w:rsidR="005B41B7">
        <w:rPr>
          <w:i/>
          <w:szCs w:val="24"/>
        </w:rPr>
        <w:t xml:space="preserve"> for eight years</w:t>
      </w:r>
    </w:p>
    <w:p w14:paraId="4D6DF5EC" w14:textId="1F4E249A" w:rsidR="00B41592" w:rsidRDefault="0026009D" w:rsidP="000C3135">
      <w:pPr>
        <w:spacing w:line="480" w:lineRule="auto"/>
        <w:rPr>
          <w:szCs w:val="24"/>
        </w:rPr>
      </w:pPr>
      <w:r>
        <w:rPr>
          <w:szCs w:val="24"/>
        </w:rPr>
        <w:t xml:space="preserve">Several models had low mean squared differences </w:t>
      </w:r>
      <w:r w:rsidR="000D2B7A">
        <w:rPr>
          <w:szCs w:val="24"/>
        </w:rPr>
        <w:t xml:space="preserve">(MSDs) </w:t>
      </w:r>
      <w:r>
        <w:rPr>
          <w:szCs w:val="24"/>
        </w:rPr>
        <w:t>tha</w:t>
      </w:r>
      <w:r w:rsidR="004561FC">
        <w:rPr>
          <w:szCs w:val="24"/>
        </w:rPr>
        <w:t>t were close to</w:t>
      </w:r>
      <w:r>
        <w:rPr>
          <w:szCs w:val="24"/>
        </w:rPr>
        <w:t xml:space="preserve"> the median</w:t>
      </w:r>
      <w:r w:rsidR="00F52DE9">
        <w:rPr>
          <w:szCs w:val="24"/>
        </w:rPr>
        <w:t xml:space="preserve"> for predictions of water loss (mostly E) during the first 40 days after planting </w:t>
      </w:r>
      <w:r w:rsidR="000D2B7A">
        <w:rPr>
          <w:szCs w:val="24"/>
        </w:rPr>
        <w:t xml:space="preserve">for the eight years </w:t>
      </w:r>
      <w:r w:rsidR="00F52DE9">
        <w:rPr>
          <w:szCs w:val="24"/>
        </w:rPr>
        <w:t xml:space="preserve">(Fig. </w:t>
      </w:r>
      <w:r w:rsidR="004561FC">
        <w:rPr>
          <w:szCs w:val="24"/>
        </w:rPr>
        <w:t>7</w:t>
      </w:r>
      <w:r w:rsidR="0006291B">
        <w:rPr>
          <w:szCs w:val="24"/>
        </w:rPr>
        <w:t>a</w:t>
      </w:r>
      <w:r w:rsidR="00F52DE9">
        <w:rPr>
          <w:szCs w:val="24"/>
        </w:rPr>
        <w:t>). Some modelers made improvements going from one phase to another, but many did not.</w:t>
      </w:r>
      <w:r w:rsidR="00DD4F6D">
        <w:rPr>
          <w:szCs w:val="24"/>
        </w:rPr>
        <w:t xml:space="preserve"> Three of the modelers (J</w:t>
      </w:r>
      <w:r w:rsidR="005C405D">
        <w:rPr>
          <w:szCs w:val="24"/>
        </w:rPr>
        <w:t>UL</w:t>
      </w:r>
      <w:r w:rsidR="00DD4F6D">
        <w:rPr>
          <w:szCs w:val="24"/>
        </w:rPr>
        <w:t xml:space="preserve">, AMW, AMSA) made large improvements </w:t>
      </w:r>
      <w:r w:rsidR="008A495B">
        <w:rPr>
          <w:szCs w:val="24"/>
        </w:rPr>
        <w:t xml:space="preserve">in </w:t>
      </w:r>
      <w:r w:rsidR="00DD4F6D">
        <w:rPr>
          <w:szCs w:val="24"/>
        </w:rPr>
        <w:t>Phase 4, placing them among the six best for this phase.</w:t>
      </w:r>
      <w:r w:rsidR="00F52DE9">
        <w:rPr>
          <w:szCs w:val="24"/>
        </w:rPr>
        <w:t xml:space="preserve"> For Phase 4 most of the MSD was due to lack of correlation </w:t>
      </w:r>
      <w:r w:rsidR="0091080E">
        <w:rPr>
          <w:szCs w:val="24"/>
        </w:rPr>
        <w:t xml:space="preserve">(LC) for the median, and most of the models had similar LC. The models with the poorest performance had </w:t>
      </w:r>
      <w:r w:rsidR="000F51BF">
        <w:rPr>
          <w:szCs w:val="24"/>
        </w:rPr>
        <w:t xml:space="preserve">a </w:t>
      </w:r>
      <w:r w:rsidR="0091080E">
        <w:rPr>
          <w:szCs w:val="24"/>
        </w:rPr>
        <w:t>large standard bias (SB).</w:t>
      </w:r>
    </w:p>
    <w:p w14:paraId="2A2C9995" w14:textId="77777777" w:rsidR="0091080E" w:rsidRDefault="0091080E" w:rsidP="000C3135">
      <w:pPr>
        <w:spacing w:line="480" w:lineRule="auto"/>
        <w:rPr>
          <w:szCs w:val="24"/>
        </w:rPr>
      </w:pPr>
    </w:p>
    <w:p w14:paraId="335C8B30" w14:textId="52B9CAD4" w:rsidR="000B1367" w:rsidRDefault="00DD4F6D" w:rsidP="000B1367">
      <w:pPr>
        <w:spacing w:line="480" w:lineRule="auto"/>
        <w:rPr>
          <w:szCs w:val="24"/>
        </w:rPr>
      </w:pPr>
      <w:r>
        <w:rPr>
          <w:szCs w:val="24"/>
        </w:rPr>
        <w:t>Many</w:t>
      </w:r>
      <w:r w:rsidR="000D2B7A">
        <w:rPr>
          <w:szCs w:val="24"/>
        </w:rPr>
        <w:t xml:space="preserve"> of the models had MSDs close to or lower than the median for water loss from the 41</w:t>
      </w:r>
      <w:r w:rsidR="000D2B7A" w:rsidRPr="000D2B7A">
        <w:rPr>
          <w:szCs w:val="24"/>
          <w:vertAlign w:val="superscript"/>
        </w:rPr>
        <w:t>st</w:t>
      </w:r>
      <w:r w:rsidR="000D2B7A">
        <w:rPr>
          <w:szCs w:val="24"/>
        </w:rPr>
        <w:t xml:space="preserve"> day after planting to 20 days before observed maturity (mostly T) for the eight years (Fig. </w:t>
      </w:r>
      <w:r w:rsidR="006F0B3F">
        <w:rPr>
          <w:szCs w:val="24"/>
        </w:rPr>
        <w:t>7</w:t>
      </w:r>
      <w:r w:rsidR="000D2B7A">
        <w:rPr>
          <w:szCs w:val="24"/>
        </w:rPr>
        <w:t xml:space="preserve">b). </w:t>
      </w:r>
      <w:r w:rsidR="00D21ED9">
        <w:rPr>
          <w:szCs w:val="24"/>
        </w:rPr>
        <w:t>For several of the models,</w:t>
      </w:r>
      <w:r w:rsidR="000B1367">
        <w:rPr>
          <w:szCs w:val="24"/>
        </w:rPr>
        <w:t xml:space="preserve"> there were</w:t>
      </w:r>
      <w:r w:rsidR="00FB0F59">
        <w:rPr>
          <w:szCs w:val="24"/>
        </w:rPr>
        <w:t xml:space="preserve"> no</w:t>
      </w:r>
      <w:r w:rsidR="000B1367">
        <w:rPr>
          <w:szCs w:val="24"/>
        </w:rPr>
        <w:t xml:space="preserve"> marked improvements with increasing information going from Phase 1 to 4</w:t>
      </w:r>
      <w:r w:rsidR="00404187">
        <w:rPr>
          <w:szCs w:val="24"/>
        </w:rPr>
        <w:t xml:space="preserve"> for this </w:t>
      </w:r>
      <w:r w:rsidR="008A495B">
        <w:rPr>
          <w:szCs w:val="24"/>
        </w:rPr>
        <w:t>midseason</w:t>
      </w:r>
      <w:r w:rsidR="00404187">
        <w:rPr>
          <w:szCs w:val="24"/>
        </w:rPr>
        <w:t xml:space="preserve"> part of the growing season with T dominant</w:t>
      </w:r>
      <w:r w:rsidR="000B1367">
        <w:rPr>
          <w:szCs w:val="24"/>
        </w:rPr>
        <w:t xml:space="preserve">. </w:t>
      </w:r>
      <w:r w:rsidR="00D21ED9">
        <w:rPr>
          <w:szCs w:val="24"/>
        </w:rPr>
        <w:t xml:space="preserve">Surprisingly, there were several that did worse in Phases 3 and 4, while at the same time several others (IXIM, </w:t>
      </w:r>
      <w:r w:rsidR="00D21ED9">
        <w:rPr>
          <w:szCs w:val="24"/>
        </w:rPr>
        <w:lastRenderedPageBreak/>
        <w:t>AMW, STSW, AMSA</w:t>
      </w:r>
      <w:r w:rsidR="00895810">
        <w:rPr>
          <w:szCs w:val="24"/>
        </w:rPr>
        <w:t xml:space="preserve">, </w:t>
      </w:r>
      <w:proofErr w:type="gramStart"/>
      <w:r w:rsidR="00895810">
        <w:rPr>
          <w:szCs w:val="24"/>
        </w:rPr>
        <w:t>AQY</w:t>
      </w:r>
      <w:proofErr w:type="gramEnd"/>
      <w:r w:rsidR="00895810">
        <w:rPr>
          <w:szCs w:val="24"/>
        </w:rPr>
        <w:t xml:space="preserve">) were among the best for Phase 4, but not for the first phases. </w:t>
      </w:r>
      <w:r w:rsidR="000B1367">
        <w:rPr>
          <w:szCs w:val="24"/>
        </w:rPr>
        <w:t xml:space="preserve">Also like the first 40 days, the models with the poorest performance had </w:t>
      </w:r>
      <w:r w:rsidR="000F51BF">
        <w:rPr>
          <w:szCs w:val="24"/>
        </w:rPr>
        <w:t xml:space="preserve">a </w:t>
      </w:r>
      <w:r w:rsidR="000B1367">
        <w:rPr>
          <w:szCs w:val="24"/>
        </w:rPr>
        <w:t>large standard bias (SB).</w:t>
      </w:r>
    </w:p>
    <w:p w14:paraId="3C397CDF" w14:textId="0A292F0A" w:rsidR="00B41592" w:rsidRDefault="00B41592" w:rsidP="000C3135">
      <w:pPr>
        <w:spacing w:line="480" w:lineRule="auto"/>
        <w:rPr>
          <w:szCs w:val="24"/>
        </w:rPr>
      </w:pPr>
    </w:p>
    <w:p w14:paraId="42E85011" w14:textId="4FC9B7B6" w:rsidR="00B41592" w:rsidRDefault="00E73767" w:rsidP="000C3135">
      <w:pPr>
        <w:spacing w:line="480" w:lineRule="auto"/>
        <w:rPr>
          <w:szCs w:val="24"/>
        </w:rPr>
      </w:pPr>
      <w:r>
        <w:rPr>
          <w:szCs w:val="24"/>
        </w:rPr>
        <w:t>F</w:t>
      </w:r>
      <w:r w:rsidR="003E6FC8">
        <w:rPr>
          <w:szCs w:val="24"/>
        </w:rPr>
        <w:t xml:space="preserve">or total seasonal </w:t>
      </w:r>
      <w:proofErr w:type="spellStart"/>
      <w:r w:rsidR="003E6FC8">
        <w:rPr>
          <w:szCs w:val="24"/>
        </w:rPr>
        <w:t>ETa</w:t>
      </w:r>
      <w:proofErr w:type="spellEnd"/>
      <w:r w:rsidR="003E6FC8">
        <w:rPr>
          <w:szCs w:val="24"/>
        </w:rPr>
        <w:t xml:space="preserve"> for the eight years (Fig. </w:t>
      </w:r>
      <w:r>
        <w:rPr>
          <w:szCs w:val="24"/>
        </w:rPr>
        <w:t>8a</w:t>
      </w:r>
      <w:r w:rsidR="003E6FC8">
        <w:rPr>
          <w:szCs w:val="24"/>
        </w:rPr>
        <w:t>)</w:t>
      </w:r>
      <w:r w:rsidR="00CC661E">
        <w:rPr>
          <w:szCs w:val="24"/>
        </w:rPr>
        <w:t>, about half of the models had MSDs comparable to that of the median</w:t>
      </w:r>
      <w:r>
        <w:rPr>
          <w:szCs w:val="24"/>
        </w:rPr>
        <w:t>, which was among the best for all four phases. Surprisingly, the best model (JUL) for Phase 1 and a few others did worse moving from Phase 1 to Phase 4. Like for midseason (Fig. 7b), several models (XNSM, MNCA, AMSA, AQY) showed marked improvement for Phase 4.</w:t>
      </w:r>
      <w:r w:rsidR="00CC661E">
        <w:rPr>
          <w:szCs w:val="24"/>
        </w:rPr>
        <w:t xml:space="preserve"> </w:t>
      </w:r>
      <w:r>
        <w:rPr>
          <w:szCs w:val="24"/>
        </w:rPr>
        <w:t>Again, l</w:t>
      </w:r>
      <w:r w:rsidR="00CC661E">
        <w:rPr>
          <w:szCs w:val="24"/>
        </w:rPr>
        <w:t xml:space="preserve">arge SBs were </w:t>
      </w:r>
      <w:r w:rsidR="00506420">
        <w:rPr>
          <w:szCs w:val="24"/>
        </w:rPr>
        <w:t xml:space="preserve">the </w:t>
      </w:r>
      <w:r w:rsidR="00CC661E">
        <w:rPr>
          <w:szCs w:val="24"/>
        </w:rPr>
        <w:t>main component of the large MSDs.</w:t>
      </w:r>
    </w:p>
    <w:p w14:paraId="487084A0" w14:textId="77777777" w:rsidR="00B41592" w:rsidRDefault="00B41592" w:rsidP="000C3135">
      <w:pPr>
        <w:spacing w:line="480" w:lineRule="auto"/>
        <w:rPr>
          <w:szCs w:val="24"/>
        </w:rPr>
      </w:pPr>
    </w:p>
    <w:p w14:paraId="6457BBD3" w14:textId="0899B1BD" w:rsidR="005B41B7" w:rsidRPr="00523EDD" w:rsidRDefault="005B41B7" w:rsidP="005B41B7">
      <w:pPr>
        <w:spacing w:line="480" w:lineRule="auto"/>
        <w:rPr>
          <w:i/>
          <w:szCs w:val="24"/>
        </w:rPr>
      </w:pPr>
      <w:r>
        <w:rPr>
          <w:szCs w:val="24"/>
        </w:rPr>
        <w:t xml:space="preserve">3.7 </w:t>
      </w:r>
      <w:r w:rsidRPr="00523EDD">
        <w:rPr>
          <w:i/>
          <w:szCs w:val="24"/>
        </w:rPr>
        <w:t xml:space="preserve">Performance of individual models in their ability to </w:t>
      </w:r>
      <w:r w:rsidR="00404187">
        <w:rPr>
          <w:i/>
          <w:szCs w:val="24"/>
        </w:rPr>
        <w:t xml:space="preserve">predict </w:t>
      </w:r>
      <w:r>
        <w:rPr>
          <w:i/>
          <w:szCs w:val="24"/>
        </w:rPr>
        <w:t>agronomic parameters for eight years</w:t>
      </w:r>
    </w:p>
    <w:p w14:paraId="5EBEF733" w14:textId="13DEF427" w:rsidR="003B3D91" w:rsidRDefault="005B41B7" w:rsidP="000C3135">
      <w:pPr>
        <w:spacing w:line="480" w:lineRule="auto"/>
        <w:rPr>
          <w:szCs w:val="24"/>
        </w:rPr>
      </w:pPr>
      <w:r>
        <w:rPr>
          <w:szCs w:val="24"/>
        </w:rPr>
        <w:t>A few models</w:t>
      </w:r>
      <w:r w:rsidR="008A495B">
        <w:rPr>
          <w:szCs w:val="24"/>
        </w:rPr>
        <w:t xml:space="preserve"> (IXIM, SLFT, MCW, </w:t>
      </w:r>
      <w:proofErr w:type="gramStart"/>
      <w:r w:rsidR="008A495B">
        <w:rPr>
          <w:szCs w:val="24"/>
        </w:rPr>
        <w:t>SLNH</w:t>
      </w:r>
      <w:proofErr w:type="gramEnd"/>
      <w:r w:rsidR="008A495B">
        <w:rPr>
          <w:szCs w:val="24"/>
        </w:rPr>
        <w:t>)</w:t>
      </w:r>
      <w:r>
        <w:rPr>
          <w:szCs w:val="24"/>
        </w:rPr>
        <w:t xml:space="preserve"> had smaller MSDs for maximum leaf area index (LAI)</w:t>
      </w:r>
      <w:r w:rsidR="003B3D91">
        <w:rPr>
          <w:szCs w:val="24"/>
        </w:rPr>
        <w:t xml:space="preserve"> for most phases</w:t>
      </w:r>
      <w:r>
        <w:rPr>
          <w:szCs w:val="24"/>
        </w:rPr>
        <w:t xml:space="preserve"> than did the median (Fig. </w:t>
      </w:r>
      <w:r w:rsidR="003B3D91">
        <w:rPr>
          <w:szCs w:val="24"/>
        </w:rPr>
        <w:t>9</w:t>
      </w:r>
      <w:r w:rsidR="0006291B">
        <w:rPr>
          <w:szCs w:val="24"/>
        </w:rPr>
        <w:t>a</w:t>
      </w:r>
      <w:r>
        <w:rPr>
          <w:szCs w:val="24"/>
        </w:rPr>
        <w:t xml:space="preserve">). </w:t>
      </w:r>
      <w:r w:rsidR="00B770AB">
        <w:rPr>
          <w:szCs w:val="24"/>
        </w:rPr>
        <w:t xml:space="preserve">With increasing information from Phase 1 to 4, many of the modelers were able to decrease their </w:t>
      </w:r>
      <w:r w:rsidR="00E56896">
        <w:rPr>
          <w:szCs w:val="24"/>
        </w:rPr>
        <w:t xml:space="preserve">LAI </w:t>
      </w:r>
      <w:r w:rsidR="00B770AB">
        <w:rPr>
          <w:szCs w:val="24"/>
        </w:rPr>
        <w:t>MSDs, and the median’s MSD also decreased.</w:t>
      </w:r>
      <w:r w:rsidR="00E56896">
        <w:rPr>
          <w:szCs w:val="24"/>
        </w:rPr>
        <w:t xml:space="preserve"> </w:t>
      </w:r>
      <w:r w:rsidR="00B770AB">
        <w:rPr>
          <w:szCs w:val="24"/>
        </w:rPr>
        <w:t xml:space="preserve">There was much variability among the models in their MSDs for biomass near anthesis (Fig. </w:t>
      </w:r>
      <w:r w:rsidR="003B3D91">
        <w:rPr>
          <w:szCs w:val="24"/>
        </w:rPr>
        <w:t>9</w:t>
      </w:r>
      <w:r w:rsidR="00B770AB">
        <w:rPr>
          <w:szCs w:val="24"/>
        </w:rPr>
        <w:t xml:space="preserve">b). </w:t>
      </w:r>
      <w:r w:rsidR="003B3D91">
        <w:rPr>
          <w:szCs w:val="24"/>
        </w:rPr>
        <w:t xml:space="preserve">Like LAI, </w:t>
      </w:r>
      <w:r w:rsidR="00B770AB">
        <w:rPr>
          <w:szCs w:val="24"/>
        </w:rPr>
        <w:t xml:space="preserve">several of the models </w:t>
      </w:r>
      <w:r w:rsidR="003B3D91">
        <w:rPr>
          <w:szCs w:val="24"/>
        </w:rPr>
        <w:t xml:space="preserve">(SLFT, IXIM, RZWQ, DCPR, DCFR </w:t>
      </w:r>
      <w:r w:rsidR="00B770AB">
        <w:rPr>
          <w:szCs w:val="24"/>
        </w:rPr>
        <w:t xml:space="preserve">had </w:t>
      </w:r>
      <w:r w:rsidR="00E56896">
        <w:rPr>
          <w:szCs w:val="24"/>
        </w:rPr>
        <w:t xml:space="preserve">biomass </w:t>
      </w:r>
      <w:r w:rsidR="00B770AB">
        <w:rPr>
          <w:szCs w:val="24"/>
        </w:rPr>
        <w:t>MSDs that were smaller than that of the median</w:t>
      </w:r>
      <w:r w:rsidR="003B3D91">
        <w:rPr>
          <w:szCs w:val="24"/>
        </w:rPr>
        <w:t xml:space="preserve"> for several of the phases</w:t>
      </w:r>
      <w:r w:rsidR="00B770AB">
        <w:rPr>
          <w:szCs w:val="24"/>
        </w:rPr>
        <w:t>.</w:t>
      </w:r>
      <w:r w:rsidR="00E56896">
        <w:rPr>
          <w:szCs w:val="24"/>
        </w:rPr>
        <w:t xml:space="preserve"> </w:t>
      </w:r>
      <w:r w:rsidR="003B3D91">
        <w:rPr>
          <w:szCs w:val="24"/>
        </w:rPr>
        <w:t>Three models (DCFS, DCAR, and DCPS) were greatly improved in Phase 4.</w:t>
      </w:r>
    </w:p>
    <w:p w14:paraId="68B5D215" w14:textId="77777777" w:rsidR="003B3D91" w:rsidRDefault="003B3D91" w:rsidP="000C3135">
      <w:pPr>
        <w:spacing w:line="480" w:lineRule="auto"/>
        <w:rPr>
          <w:szCs w:val="24"/>
        </w:rPr>
      </w:pPr>
    </w:p>
    <w:p w14:paraId="40FB1E56" w14:textId="6B49253A" w:rsidR="00B770AB" w:rsidRDefault="00E56896" w:rsidP="000C3135">
      <w:pPr>
        <w:spacing w:line="480" w:lineRule="auto"/>
        <w:rPr>
          <w:szCs w:val="24"/>
        </w:rPr>
      </w:pPr>
      <w:r>
        <w:rPr>
          <w:szCs w:val="24"/>
        </w:rPr>
        <w:t xml:space="preserve">Likewise, there was much variability among the models for their grain yield MSDs (Fig. </w:t>
      </w:r>
      <w:r w:rsidR="003B3D91">
        <w:rPr>
          <w:szCs w:val="24"/>
        </w:rPr>
        <w:t>8b</w:t>
      </w:r>
      <w:r>
        <w:rPr>
          <w:szCs w:val="24"/>
        </w:rPr>
        <w:t xml:space="preserve">), and several </w:t>
      </w:r>
      <w:r w:rsidR="003B3D91">
        <w:rPr>
          <w:szCs w:val="24"/>
        </w:rPr>
        <w:t>(MCW, AMSH, XNSM SLNH, RZWQ, XNGM, AMSA</w:t>
      </w:r>
      <w:r w:rsidR="00A46F03">
        <w:rPr>
          <w:szCs w:val="24"/>
        </w:rPr>
        <w:t xml:space="preserve">, MNCA, AMW) </w:t>
      </w:r>
      <w:r>
        <w:rPr>
          <w:szCs w:val="24"/>
        </w:rPr>
        <w:t>were smaller than that for the median</w:t>
      </w:r>
      <w:r w:rsidR="00A46F03">
        <w:rPr>
          <w:szCs w:val="24"/>
        </w:rPr>
        <w:t xml:space="preserve"> (</w:t>
      </w:r>
      <w:r w:rsidR="008318E3">
        <w:rPr>
          <w:szCs w:val="24"/>
        </w:rPr>
        <w:t>Rank</w:t>
      </w:r>
      <w:r w:rsidR="00A46F03">
        <w:rPr>
          <w:szCs w:val="24"/>
        </w:rPr>
        <w:t xml:space="preserve"> No. 10)</w:t>
      </w:r>
      <w:r>
        <w:rPr>
          <w:szCs w:val="24"/>
        </w:rPr>
        <w:t xml:space="preserve">. Many of the modelers were able to lower their yield MSDs going from Phase 1 to 4, and the MSD for the median also deceased. </w:t>
      </w:r>
      <w:r w:rsidR="00C813AE">
        <w:rPr>
          <w:szCs w:val="24"/>
        </w:rPr>
        <w:t xml:space="preserve">Note that the </w:t>
      </w:r>
      <w:r w:rsidR="00C813AE">
        <w:rPr>
          <w:szCs w:val="24"/>
        </w:rPr>
        <w:lastRenderedPageBreak/>
        <w:t>observed yield changed relatively little from year to year (Fig. 6d). Therefore, the best simulations resulted in graphs with a small cluster of points (Supplementary statistical data) with a small MSD even though the slope could vary wildly. Thus, f</w:t>
      </w:r>
      <w:r>
        <w:rPr>
          <w:szCs w:val="24"/>
        </w:rPr>
        <w:t xml:space="preserve">or several of the models, non-unity of slope (NU) was the main component of the yield MSD, but for </w:t>
      </w:r>
      <w:r w:rsidR="005B61A7">
        <w:rPr>
          <w:szCs w:val="24"/>
        </w:rPr>
        <w:t>those with the largest MSDs</w:t>
      </w:r>
      <w:r>
        <w:rPr>
          <w:szCs w:val="24"/>
        </w:rPr>
        <w:t xml:space="preserve"> and a couple others, standard bias </w:t>
      </w:r>
      <w:r w:rsidR="005B61A7">
        <w:rPr>
          <w:szCs w:val="24"/>
        </w:rPr>
        <w:t xml:space="preserve">(SB) </w:t>
      </w:r>
      <w:r>
        <w:rPr>
          <w:szCs w:val="24"/>
        </w:rPr>
        <w:t>was the major component</w:t>
      </w:r>
      <w:r w:rsidR="00C813AE">
        <w:rPr>
          <w:szCs w:val="24"/>
        </w:rPr>
        <w:t xml:space="preserve"> (Fig. 8b)</w:t>
      </w:r>
      <w:r>
        <w:rPr>
          <w:szCs w:val="24"/>
        </w:rPr>
        <w:t>.</w:t>
      </w:r>
    </w:p>
    <w:p w14:paraId="7A7D2A30" w14:textId="77777777" w:rsidR="000F3CE7" w:rsidRDefault="000F3CE7" w:rsidP="000C3135">
      <w:pPr>
        <w:spacing w:line="480" w:lineRule="auto"/>
        <w:rPr>
          <w:szCs w:val="24"/>
        </w:rPr>
      </w:pPr>
    </w:p>
    <w:p w14:paraId="0AE24BB8" w14:textId="23ECEAE2" w:rsidR="00B41592" w:rsidRDefault="0031642B" w:rsidP="000C3135">
      <w:pPr>
        <w:spacing w:line="480" w:lineRule="auto"/>
        <w:rPr>
          <w:szCs w:val="24"/>
        </w:rPr>
      </w:pPr>
      <w:r>
        <w:rPr>
          <w:b/>
          <w:szCs w:val="24"/>
        </w:rPr>
        <w:t>4 Identification</w:t>
      </w:r>
      <w:r w:rsidR="008023DC">
        <w:rPr>
          <w:b/>
          <w:szCs w:val="24"/>
        </w:rPr>
        <w:t xml:space="preserve"> of “best” approaches</w:t>
      </w:r>
      <w:r>
        <w:rPr>
          <w:b/>
          <w:szCs w:val="24"/>
        </w:rPr>
        <w:t>, i.e. lowest mean squared differences from observations</w:t>
      </w:r>
    </w:p>
    <w:p w14:paraId="6143AF80" w14:textId="45D33262" w:rsidR="008023DC" w:rsidRDefault="008023DC" w:rsidP="000C3135">
      <w:pPr>
        <w:spacing w:line="480" w:lineRule="auto"/>
        <w:rPr>
          <w:szCs w:val="24"/>
        </w:rPr>
      </w:pPr>
      <w:r>
        <w:rPr>
          <w:szCs w:val="24"/>
        </w:rPr>
        <w:t xml:space="preserve">Simulation of crop water use, growth, and yield mechanistically involves many processes. </w:t>
      </w:r>
      <w:r w:rsidR="00405637">
        <w:rPr>
          <w:szCs w:val="24"/>
        </w:rPr>
        <w:t xml:space="preserve">Early season </w:t>
      </w:r>
      <w:r>
        <w:rPr>
          <w:szCs w:val="24"/>
        </w:rPr>
        <w:t xml:space="preserve">soil </w:t>
      </w:r>
      <w:r w:rsidR="00643439">
        <w:rPr>
          <w:szCs w:val="24"/>
        </w:rPr>
        <w:t xml:space="preserve">water </w:t>
      </w:r>
      <w:r>
        <w:rPr>
          <w:szCs w:val="24"/>
        </w:rPr>
        <w:t xml:space="preserve">evaporation, E, and </w:t>
      </w:r>
      <w:r w:rsidR="00BD46BB">
        <w:rPr>
          <w:szCs w:val="24"/>
        </w:rPr>
        <w:t>rate of leaf area development</w:t>
      </w:r>
      <w:r>
        <w:rPr>
          <w:szCs w:val="24"/>
        </w:rPr>
        <w:t xml:space="preserve"> are important. </w:t>
      </w:r>
      <w:r w:rsidR="00405637">
        <w:rPr>
          <w:szCs w:val="24"/>
        </w:rPr>
        <w:t>If</w:t>
      </w:r>
      <w:r>
        <w:rPr>
          <w:szCs w:val="24"/>
        </w:rPr>
        <w:t xml:space="preserve"> the initial estimates of E are too high, and </w:t>
      </w:r>
      <w:r w:rsidR="000F51BF">
        <w:rPr>
          <w:szCs w:val="24"/>
        </w:rPr>
        <w:t xml:space="preserve">the </w:t>
      </w:r>
      <w:r w:rsidR="00BD46BB">
        <w:rPr>
          <w:szCs w:val="24"/>
        </w:rPr>
        <w:t xml:space="preserve">available </w:t>
      </w:r>
      <w:r>
        <w:rPr>
          <w:szCs w:val="24"/>
        </w:rPr>
        <w:t>soil</w:t>
      </w:r>
      <w:r w:rsidR="00BD46BB">
        <w:rPr>
          <w:szCs w:val="24"/>
        </w:rPr>
        <w:t xml:space="preserve"> water is depleted, then</w:t>
      </w:r>
      <w:r w:rsidR="00FC5FDA">
        <w:rPr>
          <w:szCs w:val="24"/>
        </w:rPr>
        <w:t xml:space="preserve"> </w:t>
      </w:r>
      <w:r>
        <w:rPr>
          <w:szCs w:val="24"/>
        </w:rPr>
        <w:t xml:space="preserve">later season simulated ET will be too low </w:t>
      </w:r>
      <w:r w:rsidR="00BD46BB">
        <w:rPr>
          <w:szCs w:val="24"/>
        </w:rPr>
        <w:t>because of a lack of water</w:t>
      </w:r>
      <w:r>
        <w:rPr>
          <w:szCs w:val="24"/>
        </w:rPr>
        <w:t xml:space="preserve">. Thus, there are many interactions and feedbacks, so it is difficult to identify specific approaches to the various </w:t>
      </w:r>
      <w:r w:rsidR="00AB0C5D">
        <w:rPr>
          <w:szCs w:val="24"/>
        </w:rPr>
        <w:t>processes as being “best.” Further, as the modelers were supplied more information going from Phase 1 to 4, different models emerged as being better than others.</w:t>
      </w:r>
    </w:p>
    <w:p w14:paraId="3C274546" w14:textId="77777777" w:rsidR="008023DC" w:rsidRDefault="008023DC" w:rsidP="000C3135">
      <w:pPr>
        <w:spacing w:line="480" w:lineRule="auto"/>
        <w:rPr>
          <w:szCs w:val="24"/>
        </w:rPr>
      </w:pPr>
    </w:p>
    <w:p w14:paraId="494FFF6C" w14:textId="1610F94E" w:rsidR="009500E2" w:rsidRPr="009500E2" w:rsidRDefault="009500E2" w:rsidP="000C3135">
      <w:pPr>
        <w:spacing w:line="480" w:lineRule="auto"/>
        <w:rPr>
          <w:i/>
          <w:szCs w:val="24"/>
        </w:rPr>
      </w:pPr>
      <w:r>
        <w:rPr>
          <w:szCs w:val="24"/>
        </w:rPr>
        <w:t xml:space="preserve">4.1 </w:t>
      </w:r>
      <w:r w:rsidR="0060504A" w:rsidRPr="0060504A">
        <w:rPr>
          <w:i/>
          <w:szCs w:val="24"/>
        </w:rPr>
        <w:t xml:space="preserve">Daily </w:t>
      </w:r>
      <w:proofErr w:type="spellStart"/>
      <w:r w:rsidRPr="0060504A">
        <w:rPr>
          <w:i/>
          <w:szCs w:val="24"/>
        </w:rPr>
        <w:t>E</w:t>
      </w:r>
      <w:r w:rsidRPr="009500E2">
        <w:rPr>
          <w:i/>
          <w:szCs w:val="24"/>
        </w:rPr>
        <w:t>Ta</w:t>
      </w:r>
      <w:proofErr w:type="spellEnd"/>
      <w:r w:rsidRPr="009500E2">
        <w:rPr>
          <w:i/>
          <w:szCs w:val="24"/>
        </w:rPr>
        <w:t xml:space="preserve"> (mostly E) for first 40 days after planting</w:t>
      </w:r>
    </w:p>
    <w:p w14:paraId="46749AC0" w14:textId="0CF5871C" w:rsidR="008023DC" w:rsidRDefault="00A60DDF" w:rsidP="000C3135">
      <w:pPr>
        <w:spacing w:line="480" w:lineRule="auto"/>
        <w:rPr>
          <w:szCs w:val="24"/>
        </w:rPr>
      </w:pPr>
      <w:r>
        <w:rPr>
          <w:szCs w:val="24"/>
        </w:rPr>
        <w:t>Focusing on the first 40 days after planting when much of the water loss would have</w:t>
      </w:r>
      <w:r w:rsidR="00506420">
        <w:rPr>
          <w:szCs w:val="24"/>
        </w:rPr>
        <w:t xml:space="preserve"> been</w:t>
      </w:r>
      <w:r>
        <w:rPr>
          <w:szCs w:val="24"/>
        </w:rPr>
        <w:t xml:space="preserve"> due to soil E, the median proved best</w:t>
      </w:r>
      <w:r w:rsidR="00E43DB9">
        <w:rPr>
          <w:szCs w:val="24"/>
        </w:rPr>
        <w:t xml:space="preserve"> (lowest MSD)</w:t>
      </w:r>
      <w:r>
        <w:rPr>
          <w:szCs w:val="24"/>
        </w:rPr>
        <w:t xml:space="preserve"> for 2011 for daily E for all four Phases, and it was among the top seven for daily ET for 2012</w:t>
      </w:r>
      <w:r w:rsidR="003A1569">
        <w:rPr>
          <w:szCs w:val="24"/>
        </w:rPr>
        <w:t xml:space="preserve"> (</w:t>
      </w:r>
      <w:r w:rsidR="00FC5FDA">
        <w:rPr>
          <w:szCs w:val="24"/>
        </w:rPr>
        <w:t>Fig. 3a</w:t>
      </w:r>
      <w:r w:rsidR="003A1569">
        <w:rPr>
          <w:szCs w:val="24"/>
        </w:rPr>
        <w:t>). The median was also among the top seven for total E</w:t>
      </w:r>
      <w:r w:rsidR="00FC5FDA">
        <w:rPr>
          <w:szCs w:val="24"/>
        </w:rPr>
        <w:t xml:space="preserve"> </w:t>
      </w:r>
      <w:r>
        <w:rPr>
          <w:szCs w:val="24"/>
        </w:rPr>
        <w:t>for these first 40 day periods for all eight years (</w:t>
      </w:r>
      <w:r w:rsidR="00FC5FDA">
        <w:rPr>
          <w:szCs w:val="24"/>
        </w:rPr>
        <w:t>Fig. 7a</w:t>
      </w:r>
      <w:r>
        <w:rPr>
          <w:szCs w:val="24"/>
        </w:rPr>
        <w:t xml:space="preserve">). </w:t>
      </w:r>
      <w:r w:rsidR="00405637">
        <w:rPr>
          <w:szCs w:val="24"/>
        </w:rPr>
        <w:t>T</w:t>
      </w:r>
      <w:r>
        <w:rPr>
          <w:szCs w:val="24"/>
        </w:rPr>
        <w:t xml:space="preserve">he SLNH model was among the best for this early period for daily E in 2011 </w:t>
      </w:r>
      <w:r w:rsidR="00FC5FDA">
        <w:rPr>
          <w:szCs w:val="24"/>
        </w:rPr>
        <w:t xml:space="preserve">(Fig. 3a) </w:t>
      </w:r>
      <w:r>
        <w:rPr>
          <w:szCs w:val="24"/>
        </w:rPr>
        <w:t xml:space="preserve">and 2012 </w:t>
      </w:r>
      <w:r w:rsidR="00FC5FDA">
        <w:rPr>
          <w:szCs w:val="24"/>
        </w:rPr>
        <w:t xml:space="preserve">(Fig. 41) </w:t>
      </w:r>
      <w:r>
        <w:rPr>
          <w:szCs w:val="24"/>
        </w:rPr>
        <w:t>and also for the totals for all eight years</w:t>
      </w:r>
      <w:r w:rsidR="00FC5FDA">
        <w:rPr>
          <w:szCs w:val="24"/>
        </w:rPr>
        <w:t xml:space="preserve"> (Fig. 7a)</w:t>
      </w:r>
      <w:r>
        <w:rPr>
          <w:szCs w:val="24"/>
        </w:rPr>
        <w:t xml:space="preserve">. </w:t>
      </w:r>
      <w:r w:rsidR="00E43DB9">
        <w:rPr>
          <w:szCs w:val="24"/>
        </w:rPr>
        <w:t>SLNH follows</w:t>
      </w:r>
      <w:r>
        <w:rPr>
          <w:szCs w:val="24"/>
        </w:rPr>
        <w:t xml:space="preserve"> Hargreaves (1975)</w:t>
      </w:r>
      <w:r w:rsidR="000A0417">
        <w:rPr>
          <w:szCs w:val="24"/>
        </w:rPr>
        <w:t xml:space="preserve"> to estimate potential </w:t>
      </w:r>
      <w:r w:rsidR="000A0417">
        <w:rPr>
          <w:szCs w:val="24"/>
        </w:rPr>
        <w:lastRenderedPageBreak/>
        <w:t>evaporation and dual crop coefficients to get actual</w:t>
      </w:r>
      <w:r w:rsidR="00AC472C">
        <w:rPr>
          <w:szCs w:val="24"/>
        </w:rPr>
        <w:t xml:space="preserve"> </w:t>
      </w:r>
      <w:proofErr w:type="spellStart"/>
      <w:r w:rsidR="00E43DB9">
        <w:rPr>
          <w:szCs w:val="24"/>
        </w:rPr>
        <w:t>Ea</w:t>
      </w:r>
      <w:proofErr w:type="spellEnd"/>
      <w:r w:rsidR="00E43DB9">
        <w:rPr>
          <w:szCs w:val="24"/>
        </w:rPr>
        <w:t xml:space="preserve"> </w:t>
      </w:r>
      <w:r w:rsidR="00AC472C">
        <w:rPr>
          <w:szCs w:val="24"/>
        </w:rPr>
        <w:t>(Table</w:t>
      </w:r>
      <w:r w:rsidR="00DF07CA">
        <w:rPr>
          <w:szCs w:val="24"/>
        </w:rPr>
        <w:t xml:space="preserve"> </w:t>
      </w:r>
      <w:r w:rsidR="00FC5FDA">
        <w:rPr>
          <w:szCs w:val="24"/>
        </w:rPr>
        <w:t>2</w:t>
      </w:r>
      <w:r w:rsidR="00AC472C">
        <w:rPr>
          <w:szCs w:val="24"/>
        </w:rPr>
        <w:t>)</w:t>
      </w:r>
      <w:r w:rsidR="000A0417">
        <w:rPr>
          <w:szCs w:val="24"/>
        </w:rPr>
        <w:t xml:space="preserve">. </w:t>
      </w:r>
      <w:r w:rsidR="005E77DD">
        <w:rPr>
          <w:szCs w:val="24"/>
        </w:rPr>
        <w:t xml:space="preserve">DCPR had a low MSD for the daily </w:t>
      </w:r>
      <w:proofErr w:type="spellStart"/>
      <w:r w:rsidR="005E77DD">
        <w:rPr>
          <w:szCs w:val="24"/>
        </w:rPr>
        <w:t>Ea</w:t>
      </w:r>
      <w:proofErr w:type="spellEnd"/>
      <w:r w:rsidR="005E77DD">
        <w:rPr>
          <w:szCs w:val="24"/>
        </w:rPr>
        <w:t xml:space="preserve"> for the first 40 days in 2011, but not in 2012 nor for the totals for the eight years. DCPR uses Priestly and Taylor (1972) to calculate potential ET, which is then partitioned into potential E and T based on leaf area</w:t>
      </w:r>
      <w:r w:rsidR="00511853">
        <w:rPr>
          <w:szCs w:val="24"/>
        </w:rPr>
        <w:t xml:space="preserve">. Actual E is calculated following Ritchie (1972). </w:t>
      </w:r>
      <w:r w:rsidR="0098639E">
        <w:rPr>
          <w:szCs w:val="24"/>
        </w:rPr>
        <w:t>AMW had the lowe</w:t>
      </w:r>
      <w:r w:rsidR="004638D0">
        <w:rPr>
          <w:szCs w:val="24"/>
        </w:rPr>
        <w:t>st MSD for Phase 4 for the eight ye</w:t>
      </w:r>
      <w:r w:rsidR="00E43DB9">
        <w:rPr>
          <w:szCs w:val="24"/>
        </w:rPr>
        <w:t>ars (</w:t>
      </w:r>
      <w:r w:rsidR="00056A38">
        <w:rPr>
          <w:szCs w:val="24"/>
        </w:rPr>
        <w:t>Fig. 7a</w:t>
      </w:r>
      <w:r w:rsidR="00E43DB9">
        <w:rPr>
          <w:szCs w:val="24"/>
        </w:rPr>
        <w:t xml:space="preserve">). It uses Priestly and Taylor (1972) for potential soil E and then assumes constant and falling rate states for actual </w:t>
      </w:r>
      <w:proofErr w:type="spellStart"/>
      <w:r w:rsidR="00E43DB9">
        <w:rPr>
          <w:szCs w:val="24"/>
        </w:rPr>
        <w:t>Ea</w:t>
      </w:r>
      <w:proofErr w:type="spellEnd"/>
      <w:r w:rsidR="00E43DB9">
        <w:rPr>
          <w:szCs w:val="24"/>
        </w:rPr>
        <w:t xml:space="preserve"> (Table </w:t>
      </w:r>
      <w:r w:rsidR="00056A38">
        <w:rPr>
          <w:szCs w:val="24"/>
        </w:rPr>
        <w:t>2</w:t>
      </w:r>
      <w:r w:rsidR="00E43DB9">
        <w:rPr>
          <w:szCs w:val="24"/>
        </w:rPr>
        <w:t xml:space="preserve">). </w:t>
      </w:r>
      <w:r w:rsidR="00056A38">
        <w:rPr>
          <w:szCs w:val="24"/>
        </w:rPr>
        <w:t xml:space="preserve">AGIB is another model that did well predicting </w:t>
      </w:r>
      <w:proofErr w:type="spellStart"/>
      <w:r w:rsidR="00056A38">
        <w:rPr>
          <w:szCs w:val="24"/>
        </w:rPr>
        <w:t>Ea</w:t>
      </w:r>
      <w:proofErr w:type="spellEnd"/>
      <w:r w:rsidR="00056A38">
        <w:rPr>
          <w:szCs w:val="24"/>
        </w:rPr>
        <w:t xml:space="preserve"> for these initial 40 days for 2011</w:t>
      </w:r>
      <w:r w:rsidR="00FB61AF">
        <w:rPr>
          <w:szCs w:val="24"/>
        </w:rPr>
        <w:t xml:space="preserve"> (Fig. 3a)</w:t>
      </w:r>
      <w:r w:rsidR="00056A38">
        <w:rPr>
          <w:szCs w:val="24"/>
        </w:rPr>
        <w:t>, 2012</w:t>
      </w:r>
      <w:r w:rsidR="00FB61AF">
        <w:rPr>
          <w:szCs w:val="24"/>
        </w:rPr>
        <w:t xml:space="preserve"> (Fig. 4a)</w:t>
      </w:r>
      <w:r w:rsidR="00056A38">
        <w:rPr>
          <w:szCs w:val="24"/>
        </w:rPr>
        <w:t>, and for all eight years</w:t>
      </w:r>
      <w:r w:rsidR="00FB61AF">
        <w:rPr>
          <w:szCs w:val="24"/>
        </w:rPr>
        <w:t xml:space="preserve"> (Fig. 7a)</w:t>
      </w:r>
      <w:r w:rsidR="00056A38">
        <w:rPr>
          <w:szCs w:val="24"/>
        </w:rPr>
        <w:t>. AGIB uses a full iterative energy balance to solve for a surface temperature with separate soil and leaf fluxes (Table 2). Similarly, AMSH did well in 2011,</w:t>
      </w:r>
      <w:r w:rsidR="00ED6BF5">
        <w:rPr>
          <w:szCs w:val="24"/>
        </w:rPr>
        <w:t xml:space="preserve"> 2012, and for all 8 years. AMSH</w:t>
      </w:r>
      <w:r w:rsidR="00190940">
        <w:rPr>
          <w:szCs w:val="24"/>
        </w:rPr>
        <w:t>,</w:t>
      </w:r>
      <w:r w:rsidR="00056A38">
        <w:rPr>
          <w:szCs w:val="24"/>
        </w:rPr>
        <w:t xml:space="preserve"> </w:t>
      </w:r>
      <w:r w:rsidR="00190940">
        <w:rPr>
          <w:szCs w:val="24"/>
        </w:rPr>
        <w:t>from</w:t>
      </w:r>
      <w:r w:rsidR="008D3944">
        <w:rPr>
          <w:szCs w:val="24"/>
        </w:rPr>
        <w:t xml:space="preserve"> the APSIM family of models</w:t>
      </w:r>
      <w:r w:rsidR="00190940">
        <w:rPr>
          <w:szCs w:val="24"/>
        </w:rPr>
        <w:t>,</w:t>
      </w:r>
      <w:r w:rsidR="008D3944">
        <w:rPr>
          <w:szCs w:val="24"/>
        </w:rPr>
        <w:t xml:space="preserve"> uses Priestly and Taylor (197</w:t>
      </w:r>
      <w:r w:rsidR="00CF33DB">
        <w:rPr>
          <w:szCs w:val="24"/>
        </w:rPr>
        <w:t>2) to compute potential ET,</w:t>
      </w:r>
      <w:r w:rsidR="00C8742E">
        <w:rPr>
          <w:szCs w:val="24"/>
        </w:rPr>
        <w:t xml:space="preserve"> from which it computes potential E.</w:t>
      </w:r>
      <w:r w:rsidR="00CF33DB">
        <w:rPr>
          <w:szCs w:val="24"/>
        </w:rPr>
        <w:t xml:space="preserve"> </w:t>
      </w:r>
      <w:r w:rsidR="00C8742E">
        <w:rPr>
          <w:szCs w:val="24"/>
        </w:rPr>
        <w:t>I</w:t>
      </w:r>
      <w:r w:rsidR="00CF33DB">
        <w:rPr>
          <w:szCs w:val="24"/>
        </w:rPr>
        <w:t>t estimates potential T from a potential dry matter increase</w:t>
      </w:r>
      <w:r w:rsidR="00C8742E">
        <w:rPr>
          <w:szCs w:val="24"/>
        </w:rPr>
        <w:t xml:space="preserve"> times a transpiration efficiency</w:t>
      </w:r>
      <w:r w:rsidR="00CF33DB">
        <w:rPr>
          <w:szCs w:val="24"/>
        </w:rPr>
        <w:t xml:space="preserve">. Actual T and E are calculated following Campbell (1985) accounting for soil water deficits. AQY did well </w:t>
      </w:r>
      <w:r w:rsidR="0097541E">
        <w:rPr>
          <w:szCs w:val="24"/>
        </w:rPr>
        <w:t>for the eight-year seasonal totals for all phases, but was not generally among the best for the daily E in 2011 and 2012. AQY</w:t>
      </w:r>
      <w:r w:rsidR="0097541E" w:rsidRPr="0097541E">
        <w:rPr>
          <w:szCs w:val="24"/>
        </w:rPr>
        <w:t xml:space="preserve"> </w:t>
      </w:r>
      <w:r w:rsidR="0097541E">
        <w:rPr>
          <w:szCs w:val="24"/>
        </w:rPr>
        <w:t xml:space="preserve">is a relatively simple model that does not simulate leaf area or biomass growth. E and T are functions of potential ET and a crop coefficient that varies with soil water availability (Table 2). Thus, the best several models for simulating ET (mostly E) during these first 40 days after planting varied greatly in complexity and used a large </w:t>
      </w:r>
      <w:r w:rsidR="00190940">
        <w:rPr>
          <w:szCs w:val="24"/>
        </w:rPr>
        <w:t>variety</w:t>
      </w:r>
      <w:r w:rsidR="0097541E">
        <w:rPr>
          <w:szCs w:val="24"/>
        </w:rPr>
        <w:t xml:space="preserve"> of </w:t>
      </w:r>
      <w:r w:rsidR="00190940">
        <w:rPr>
          <w:szCs w:val="24"/>
        </w:rPr>
        <w:t xml:space="preserve"> simulation </w:t>
      </w:r>
      <w:r w:rsidR="0097541E">
        <w:rPr>
          <w:szCs w:val="24"/>
        </w:rPr>
        <w:t xml:space="preserve">approaches. </w:t>
      </w:r>
    </w:p>
    <w:p w14:paraId="4891D147" w14:textId="77777777" w:rsidR="008023DC" w:rsidRDefault="008023DC" w:rsidP="000C3135">
      <w:pPr>
        <w:spacing w:line="480" w:lineRule="auto"/>
        <w:rPr>
          <w:szCs w:val="24"/>
        </w:rPr>
      </w:pPr>
    </w:p>
    <w:p w14:paraId="5110C0E3" w14:textId="545A857D" w:rsidR="009500E2" w:rsidRPr="009500E2" w:rsidRDefault="009500E2" w:rsidP="000C3135">
      <w:pPr>
        <w:spacing w:line="480" w:lineRule="auto"/>
        <w:rPr>
          <w:i/>
          <w:szCs w:val="24"/>
        </w:rPr>
      </w:pPr>
      <w:r>
        <w:rPr>
          <w:szCs w:val="24"/>
        </w:rPr>
        <w:t>4.2</w:t>
      </w:r>
      <w:r w:rsidRPr="0060504A">
        <w:rPr>
          <w:i/>
          <w:szCs w:val="24"/>
        </w:rPr>
        <w:t xml:space="preserve"> </w:t>
      </w:r>
      <w:r w:rsidR="0060504A" w:rsidRPr="0060504A">
        <w:rPr>
          <w:i/>
          <w:szCs w:val="24"/>
        </w:rPr>
        <w:t xml:space="preserve">Daily </w:t>
      </w:r>
      <w:proofErr w:type="spellStart"/>
      <w:r w:rsidRPr="0060504A">
        <w:rPr>
          <w:i/>
          <w:szCs w:val="24"/>
        </w:rPr>
        <w:t>ETa</w:t>
      </w:r>
      <w:proofErr w:type="spellEnd"/>
      <w:r>
        <w:rPr>
          <w:i/>
          <w:szCs w:val="24"/>
        </w:rPr>
        <w:t xml:space="preserve"> (mostly T) for mid-season from 41 days after planting to 20 days before observed maturity</w:t>
      </w:r>
    </w:p>
    <w:p w14:paraId="7905B684" w14:textId="396D3669" w:rsidR="00120381" w:rsidRDefault="00120381" w:rsidP="000C3135">
      <w:pPr>
        <w:spacing w:line="480" w:lineRule="auto"/>
        <w:rPr>
          <w:szCs w:val="24"/>
        </w:rPr>
      </w:pPr>
      <w:r>
        <w:rPr>
          <w:szCs w:val="24"/>
        </w:rPr>
        <w:lastRenderedPageBreak/>
        <w:t>Focusing next on the periods from 41 days after planting to 20 days before observed maturity, s</w:t>
      </w:r>
      <w:r w:rsidR="00D5669B">
        <w:rPr>
          <w:szCs w:val="24"/>
        </w:rPr>
        <w:t>ix</w:t>
      </w:r>
      <w:r>
        <w:rPr>
          <w:szCs w:val="24"/>
        </w:rPr>
        <w:t xml:space="preserve"> models </w:t>
      </w:r>
      <w:r w:rsidR="00D5669B">
        <w:rPr>
          <w:szCs w:val="24"/>
        </w:rPr>
        <w:t xml:space="preserve">(XNSM, CS, SLFT, AMSH, DCFS, SNH) </w:t>
      </w:r>
      <w:r>
        <w:rPr>
          <w:szCs w:val="24"/>
        </w:rPr>
        <w:t xml:space="preserve">did better than the median </w:t>
      </w:r>
      <w:r w:rsidR="00D5669B">
        <w:rPr>
          <w:szCs w:val="24"/>
        </w:rPr>
        <w:t>for Phase 1</w:t>
      </w:r>
      <w:r>
        <w:rPr>
          <w:szCs w:val="24"/>
        </w:rPr>
        <w:t xml:space="preserve"> in 2011</w:t>
      </w:r>
      <w:r w:rsidR="00690361">
        <w:rPr>
          <w:szCs w:val="24"/>
        </w:rPr>
        <w:t xml:space="preserve"> (</w:t>
      </w:r>
      <w:r w:rsidR="00D5669B">
        <w:rPr>
          <w:szCs w:val="24"/>
        </w:rPr>
        <w:t>Fig. 3b</w:t>
      </w:r>
      <w:r w:rsidR="00690361">
        <w:rPr>
          <w:szCs w:val="24"/>
        </w:rPr>
        <w:t>)</w:t>
      </w:r>
      <w:r w:rsidR="00D5669B">
        <w:rPr>
          <w:szCs w:val="24"/>
        </w:rPr>
        <w:t>, but the median was best for Phase 4 followed by SARA, DCFR, DCFS, AQY, SLFT and XNSM</w:t>
      </w:r>
      <w:r>
        <w:rPr>
          <w:szCs w:val="24"/>
        </w:rPr>
        <w:t xml:space="preserve">. </w:t>
      </w:r>
      <w:r w:rsidR="00D5669B">
        <w:rPr>
          <w:szCs w:val="24"/>
        </w:rPr>
        <w:t xml:space="preserve">Although </w:t>
      </w:r>
      <w:r>
        <w:rPr>
          <w:szCs w:val="24"/>
        </w:rPr>
        <w:t xml:space="preserve">XNSM did very well for daily T in 2011, </w:t>
      </w:r>
      <w:r w:rsidR="002055FD">
        <w:rPr>
          <w:szCs w:val="24"/>
        </w:rPr>
        <w:t xml:space="preserve">but </w:t>
      </w:r>
      <w:r w:rsidR="00D5669B">
        <w:rPr>
          <w:szCs w:val="24"/>
        </w:rPr>
        <w:t>it was not among the best</w:t>
      </w:r>
      <w:r>
        <w:rPr>
          <w:szCs w:val="24"/>
        </w:rPr>
        <w:t xml:space="preserve"> in 2012 </w:t>
      </w:r>
      <w:r w:rsidR="00D5669B">
        <w:rPr>
          <w:szCs w:val="24"/>
        </w:rPr>
        <w:t xml:space="preserve">(Fig. 4b) </w:t>
      </w:r>
      <w:r>
        <w:rPr>
          <w:szCs w:val="24"/>
        </w:rPr>
        <w:t>nor for the period totals for all eight years</w:t>
      </w:r>
      <w:r w:rsidR="00D5669B">
        <w:rPr>
          <w:szCs w:val="24"/>
        </w:rPr>
        <w:t xml:space="preserve"> (Fig. 7b)</w:t>
      </w:r>
      <w:r>
        <w:rPr>
          <w:szCs w:val="24"/>
        </w:rPr>
        <w:t>.</w:t>
      </w:r>
      <w:r w:rsidR="00690361">
        <w:rPr>
          <w:szCs w:val="24"/>
        </w:rPr>
        <w:t xml:space="preserve"> XNSM uses Penman-</w:t>
      </w:r>
      <w:proofErr w:type="spellStart"/>
      <w:r w:rsidR="00690361">
        <w:rPr>
          <w:szCs w:val="24"/>
        </w:rPr>
        <w:t>Monteith</w:t>
      </w:r>
      <w:proofErr w:type="spellEnd"/>
      <w:r w:rsidR="00690361">
        <w:rPr>
          <w:szCs w:val="24"/>
        </w:rPr>
        <w:t xml:space="preserve"> FAO56 (</w:t>
      </w:r>
      <w:proofErr w:type="spellStart"/>
      <w:r w:rsidR="002961FD">
        <w:rPr>
          <w:szCs w:val="24"/>
        </w:rPr>
        <w:t>Monteith</w:t>
      </w:r>
      <w:proofErr w:type="spellEnd"/>
      <w:r w:rsidR="002961FD">
        <w:rPr>
          <w:szCs w:val="24"/>
        </w:rPr>
        <w:t xml:space="preserve">, 1965; </w:t>
      </w:r>
      <w:r w:rsidR="00690361">
        <w:rPr>
          <w:szCs w:val="24"/>
        </w:rPr>
        <w:t>Allen et al., 1998) with a single crop coefficient (Table</w:t>
      </w:r>
      <w:r w:rsidR="00D5669B">
        <w:rPr>
          <w:szCs w:val="24"/>
        </w:rPr>
        <w:t>2</w:t>
      </w:r>
      <w:r w:rsidR="00690361">
        <w:rPr>
          <w:szCs w:val="24"/>
        </w:rPr>
        <w:t>). Potential E and T are partitioned according to LAI. CS did well for Phases 1 and 2 in 2011, but was not among the best seven in 2012 or for the eight years.</w:t>
      </w:r>
      <w:r w:rsidR="008B0C60">
        <w:rPr>
          <w:szCs w:val="24"/>
        </w:rPr>
        <w:t xml:space="preserve"> CS also uses FAO56 but the actual T is based on the potential gradient from soil to atmosphere and plant hydraulic properties (Table </w:t>
      </w:r>
      <w:r w:rsidR="004D3C00">
        <w:rPr>
          <w:szCs w:val="24"/>
        </w:rPr>
        <w:t>2</w:t>
      </w:r>
      <w:r w:rsidR="008B0C60">
        <w:rPr>
          <w:szCs w:val="24"/>
        </w:rPr>
        <w:t xml:space="preserve">). </w:t>
      </w:r>
      <w:r w:rsidR="00C23C5E">
        <w:rPr>
          <w:szCs w:val="24"/>
        </w:rPr>
        <w:t>DCFS was among the best for Phases 1, 3, and 4 in 2011</w:t>
      </w:r>
      <w:r w:rsidR="00EE791C">
        <w:rPr>
          <w:szCs w:val="24"/>
        </w:rPr>
        <w:t xml:space="preserve"> (Fig. 3b)</w:t>
      </w:r>
      <w:r w:rsidR="00C23C5E">
        <w:rPr>
          <w:szCs w:val="24"/>
        </w:rPr>
        <w:t>, but not 2012</w:t>
      </w:r>
      <w:r w:rsidR="00EE791C">
        <w:rPr>
          <w:szCs w:val="24"/>
        </w:rPr>
        <w:t xml:space="preserve"> (Fig. 4b)</w:t>
      </w:r>
      <w:r w:rsidR="00C23C5E">
        <w:rPr>
          <w:szCs w:val="24"/>
        </w:rPr>
        <w:t xml:space="preserve">, yet was among the best again for Phases 1, 2, and </w:t>
      </w:r>
      <w:r w:rsidR="00EE791C">
        <w:rPr>
          <w:szCs w:val="24"/>
        </w:rPr>
        <w:t xml:space="preserve">4 </w:t>
      </w:r>
      <w:r w:rsidR="00C23C5E">
        <w:rPr>
          <w:szCs w:val="24"/>
        </w:rPr>
        <w:t>for all eight years</w:t>
      </w:r>
      <w:r w:rsidR="00EE791C">
        <w:rPr>
          <w:szCs w:val="24"/>
        </w:rPr>
        <w:t xml:space="preserve"> (Fig. 7b)</w:t>
      </w:r>
      <w:r w:rsidR="00C23C5E">
        <w:rPr>
          <w:szCs w:val="24"/>
        </w:rPr>
        <w:t xml:space="preserve">. </w:t>
      </w:r>
      <w:r w:rsidR="00AD0578">
        <w:rPr>
          <w:szCs w:val="24"/>
        </w:rPr>
        <w:t xml:space="preserve">DCFS follows FAO56 (Allen et al., 1998) </w:t>
      </w:r>
      <w:r w:rsidR="008C19F5">
        <w:rPr>
          <w:szCs w:val="24"/>
        </w:rPr>
        <w:t>to compute potential ET with potential T proportioned using leaf area and actual T then based on a soil-water-limited root water uptake (Table 2).</w:t>
      </w:r>
      <w:r w:rsidR="00C23C5E">
        <w:rPr>
          <w:szCs w:val="24"/>
        </w:rPr>
        <w:t xml:space="preserve"> </w:t>
      </w:r>
      <w:r w:rsidR="008B0C60">
        <w:rPr>
          <w:szCs w:val="24"/>
        </w:rPr>
        <w:t>IXIM also had lower MSDs for this mid-season time period</w:t>
      </w:r>
      <w:r w:rsidR="004D3C00">
        <w:rPr>
          <w:szCs w:val="24"/>
        </w:rPr>
        <w:t xml:space="preserve"> in 2011, 2012, and for all eight years</w:t>
      </w:r>
      <w:r w:rsidR="008B0C60">
        <w:rPr>
          <w:szCs w:val="24"/>
        </w:rPr>
        <w:t xml:space="preserve">, especially for Phases 2 and 3. </w:t>
      </w:r>
      <w:r w:rsidR="00211D85">
        <w:rPr>
          <w:szCs w:val="24"/>
        </w:rPr>
        <w:t xml:space="preserve">IXIM </w:t>
      </w:r>
      <w:r w:rsidR="00A17AB2">
        <w:rPr>
          <w:szCs w:val="24"/>
        </w:rPr>
        <w:t>uses Penman-</w:t>
      </w:r>
      <w:proofErr w:type="spellStart"/>
      <w:r w:rsidR="00A17AB2">
        <w:rPr>
          <w:szCs w:val="24"/>
        </w:rPr>
        <w:t>Monteith</w:t>
      </w:r>
      <w:proofErr w:type="spellEnd"/>
      <w:r w:rsidR="00A17AB2">
        <w:rPr>
          <w:szCs w:val="24"/>
        </w:rPr>
        <w:t xml:space="preserve"> for reference ET and </w:t>
      </w:r>
      <w:r w:rsidR="00F6359A">
        <w:rPr>
          <w:szCs w:val="24"/>
        </w:rPr>
        <w:t>p</w:t>
      </w:r>
      <w:r w:rsidR="00A17AB2">
        <w:rPr>
          <w:szCs w:val="24"/>
        </w:rPr>
        <w:t xml:space="preserve">artitions E and T based on LAI, with </w:t>
      </w:r>
      <w:proofErr w:type="spellStart"/>
      <w:r w:rsidR="00A17AB2">
        <w:rPr>
          <w:szCs w:val="24"/>
        </w:rPr>
        <w:t>Ea</w:t>
      </w:r>
      <w:proofErr w:type="spellEnd"/>
      <w:r w:rsidR="00A17AB2">
        <w:rPr>
          <w:szCs w:val="24"/>
        </w:rPr>
        <w:t xml:space="preserve"> based on Suleiman and Ritchie (2003)</w:t>
      </w:r>
      <w:r w:rsidR="00A17AB2" w:rsidRPr="00A17AB2">
        <w:rPr>
          <w:szCs w:val="24"/>
        </w:rPr>
        <w:t xml:space="preserve"> </w:t>
      </w:r>
      <w:r w:rsidR="00A17AB2">
        <w:rPr>
          <w:szCs w:val="24"/>
        </w:rPr>
        <w:t xml:space="preserve">(Table </w:t>
      </w:r>
      <w:r w:rsidR="004D3C00">
        <w:rPr>
          <w:szCs w:val="24"/>
        </w:rPr>
        <w:t>2</w:t>
      </w:r>
      <w:r w:rsidR="00A17AB2">
        <w:rPr>
          <w:szCs w:val="24"/>
        </w:rPr>
        <w:t>).</w:t>
      </w:r>
      <w:r w:rsidR="004D3C00">
        <w:rPr>
          <w:szCs w:val="24"/>
        </w:rPr>
        <w:t xml:space="preserve"> </w:t>
      </w:r>
      <w:r w:rsidR="00A17AB2">
        <w:rPr>
          <w:szCs w:val="24"/>
        </w:rPr>
        <w:t xml:space="preserve">AQY also did well </w:t>
      </w:r>
      <w:r w:rsidR="004D3C00">
        <w:rPr>
          <w:szCs w:val="24"/>
        </w:rPr>
        <w:t xml:space="preserve">for Phases 3 and 4 </w:t>
      </w:r>
      <w:r w:rsidR="00A17AB2">
        <w:rPr>
          <w:szCs w:val="24"/>
        </w:rPr>
        <w:t>during this mid-season period</w:t>
      </w:r>
      <w:r w:rsidR="004D3C00">
        <w:rPr>
          <w:szCs w:val="24"/>
        </w:rPr>
        <w:t xml:space="preserve"> for 2011, 2012, and all eight years</w:t>
      </w:r>
      <w:r w:rsidR="00A17AB2">
        <w:rPr>
          <w:szCs w:val="24"/>
        </w:rPr>
        <w:t xml:space="preserve">. </w:t>
      </w:r>
      <w:r w:rsidR="004D3C00">
        <w:rPr>
          <w:szCs w:val="24"/>
        </w:rPr>
        <w:t>As already mentioned</w:t>
      </w:r>
      <w:r w:rsidR="006C1A18">
        <w:rPr>
          <w:szCs w:val="24"/>
        </w:rPr>
        <w:t>,</w:t>
      </w:r>
      <w:r w:rsidR="004D3C00">
        <w:rPr>
          <w:szCs w:val="24"/>
        </w:rPr>
        <w:t xml:space="preserve"> </w:t>
      </w:r>
      <w:r w:rsidR="00A17AB2">
        <w:rPr>
          <w:szCs w:val="24"/>
        </w:rPr>
        <w:t xml:space="preserve">AQY is a simple model that </w:t>
      </w:r>
      <w:r w:rsidR="004D3C00">
        <w:rPr>
          <w:szCs w:val="24"/>
        </w:rPr>
        <w:t xml:space="preserve">that computes </w:t>
      </w:r>
      <w:r w:rsidR="00513F33">
        <w:rPr>
          <w:szCs w:val="24"/>
        </w:rPr>
        <w:t xml:space="preserve"> T </w:t>
      </w:r>
      <w:r w:rsidR="006C1A18">
        <w:rPr>
          <w:szCs w:val="24"/>
        </w:rPr>
        <w:t>a</w:t>
      </w:r>
      <w:r w:rsidR="00513F33">
        <w:rPr>
          <w:szCs w:val="24"/>
        </w:rPr>
        <w:t xml:space="preserve">s a function of potential ET and a crop coefficient that varies with soil water availability (Table </w:t>
      </w:r>
      <w:r w:rsidR="006C1A18">
        <w:rPr>
          <w:szCs w:val="24"/>
        </w:rPr>
        <w:t>2</w:t>
      </w:r>
      <w:r w:rsidR="00513F33">
        <w:rPr>
          <w:szCs w:val="24"/>
        </w:rPr>
        <w:t>).</w:t>
      </w:r>
      <w:r w:rsidR="009B7DB6">
        <w:rPr>
          <w:szCs w:val="24"/>
        </w:rPr>
        <w:t xml:space="preserve"> After the Median, SARA had the second lowest MSD in 2011</w:t>
      </w:r>
      <w:r w:rsidR="006C1A18">
        <w:rPr>
          <w:szCs w:val="24"/>
        </w:rPr>
        <w:t xml:space="preserve"> for Phase 4</w:t>
      </w:r>
      <w:r w:rsidR="009B7DB6">
        <w:rPr>
          <w:szCs w:val="24"/>
        </w:rPr>
        <w:t>.</w:t>
      </w:r>
      <w:r w:rsidR="00A17D8D">
        <w:rPr>
          <w:szCs w:val="24"/>
        </w:rPr>
        <w:t xml:space="preserve"> </w:t>
      </w:r>
      <w:r w:rsidR="006C1A18">
        <w:rPr>
          <w:szCs w:val="24"/>
        </w:rPr>
        <w:t xml:space="preserve">SARA follows FAO56 (Allen et al., 1998) with dual crop coefficients calculated as a function of LAI (Table 2). </w:t>
      </w:r>
      <w:r w:rsidR="0088478B">
        <w:rPr>
          <w:szCs w:val="24"/>
        </w:rPr>
        <w:t>AMD was among the best models for Phases 1 through 3 in 2012 and the similar AMW for all four phases.</w:t>
      </w:r>
      <w:r w:rsidR="0088478B" w:rsidRPr="0088478B">
        <w:rPr>
          <w:szCs w:val="24"/>
        </w:rPr>
        <w:t xml:space="preserve"> </w:t>
      </w:r>
      <w:r w:rsidR="0088478B">
        <w:rPr>
          <w:szCs w:val="24"/>
        </w:rPr>
        <w:t xml:space="preserve">They use a transpiration efficiency coefficient with potential crop growth to compute T (Table 2). RZWQ was among the best for </w:t>
      </w:r>
      <w:r w:rsidR="0088478B">
        <w:rPr>
          <w:szCs w:val="24"/>
        </w:rPr>
        <w:lastRenderedPageBreak/>
        <w:t xml:space="preserve">Phases 1 and 4 for 2012. It uses the </w:t>
      </w:r>
      <w:proofErr w:type="spellStart"/>
      <w:r w:rsidR="0088478B">
        <w:rPr>
          <w:szCs w:val="24"/>
        </w:rPr>
        <w:t>Shuttleworth</w:t>
      </w:r>
      <w:proofErr w:type="spellEnd"/>
      <w:r w:rsidR="0088478B">
        <w:rPr>
          <w:szCs w:val="24"/>
        </w:rPr>
        <w:t xml:space="preserve"> and Wallace (1985) method for computing potential ET</w:t>
      </w:r>
      <w:r w:rsidR="00091664">
        <w:rPr>
          <w:szCs w:val="24"/>
        </w:rPr>
        <w:t xml:space="preserve"> and then actual T is simulated by limiting root water uptake following </w:t>
      </w:r>
      <w:proofErr w:type="spellStart"/>
      <w:r w:rsidR="00091664">
        <w:rPr>
          <w:szCs w:val="24"/>
        </w:rPr>
        <w:t>Nimah</w:t>
      </w:r>
      <w:proofErr w:type="spellEnd"/>
      <w:r w:rsidR="00091664">
        <w:rPr>
          <w:szCs w:val="24"/>
        </w:rPr>
        <w:t xml:space="preserve"> and Hanks (1973).</w:t>
      </w:r>
      <w:r w:rsidR="0088478B">
        <w:rPr>
          <w:szCs w:val="24"/>
        </w:rPr>
        <w:t xml:space="preserve"> </w:t>
      </w:r>
      <w:r w:rsidR="00A17D8D">
        <w:rPr>
          <w:szCs w:val="24"/>
        </w:rPr>
        <w:t xml:space="preserve">MNCA had the lowest MSD for Phase 4 for </w:t>
      </w:r>
      <w:r w:rsidR="00410AD1">
        <w:rPr>
          <w:szCs w:val="24"/>
        </w:rPr>
        <w:t>2012. It also uses Penman-</w:t>
      </w:r>
      <w:proofErr w:type="spellStart"/>
      <w:r w:rsidR="00410AD1">
        <w:rPr>
          <w:szCs w:val="24"/>
        </w:rPr>
        <w:t>Monteith</w:t>
      </w:r>
      <w:proofErr w:type="spellEnd"/>
      <w:r w:rsidR="00410AD1">
        <w:rPr>
          <w:szCs w:val="24"/>
        </w:rPr>
        <w:t xml:space="preserve"> FAO56 for reference ET and multiplies a stage-specific crop coefficient to get actual (Table </w:t>
      </w:r>
      <w:r w:rsidR="006C1A18">
        <w:rPr>
          <w:szCs w:val="24"/>
        </w:rPr>
        <w:t>2</w:t>
      </w:r>
      <w:r w:rsidR="00410AD1">
        <w:rPr>
          <w:szCs w:val="24"/>
        </w:rPr>
        <w:t>). T is based on water uptake by soil layer.</w:t>
      </w:r>
      <w:r w:rsidR="002055FD">
        <w:rPr>
          <w:szCs w:val="24"/>
        </w:rPr>
        <w:t xml:space="preserve"> </w:t>
      </w:r>
      <w:r w:rsidR="008C19F5">
        <w:rPr>
          <w:szCs w:val="24"/>
        </w:rPr>
        <w:t>Considering all eight years (Fig. 7b), b</w:t>
      </w:r>
      <w:r w:rsidR="002055FD">
        <w:rPr>
          <w:szCs w:val="24"/>
        </w:rPr>
        <w:t xml:space="preserve">esides </w:t>
      </w:r>
      <w:r w:rsidR="008C19F5">
        <w:rPr>
          <w:szCs w:val="24"/>
        </w:rPr>
        <w:t xml:space="preserve">AQY, DCFS, and IXIM already mentioned, AMW, STSW, and AMSA </w:t>
      </w:r>
      <w:r w:rsidR="001D30FF">
        <w:rPr>
          <w:szCs w:val="24"/>
        </w:rPr>
        <w:t>were among the best for Phase 4, while AMD, DCAS, DCPS, AMSH, and DCFR were among the best for Phase 1. AMW, AMSA, AMD, and AMSH are all in the APSIM family that use a transpiration efficiency coefficient with potential crop growth to compute T (Table 2). DCAS, DCPS, and DCFR are all in the DSSAT family with varying ways to compute potential ET</w:t>
      </w:r>
      <w:r w:rsidR="00D54913">
        <w:rPr>
          <w:szCs w:val="24"/>
        </w:rPr>
        <w:t xml:space="preserve">, soil water movement, and eventually T </w:t>
      </w:r>
      <w:r w:rsidR="001D30FF">
        <w:rPr>
          <w:szCs w:val="24"/>
        </w:rPr>
        <w:t xml:space="preserve">(Table 2). STSW </w:t>
      </w:r>
      <w:r w:rsidR="00D54913">
        <w:rPr>
          <w:szCs w:val="24"/>
        </w:rPr>
        <w:t xml:space="preserve">used the </w:t>
      </w:r>
      <w:proofErr w:type="spellStart"/>
      <w:r w:rsidR="00D54913">
        <w:rPr>
          <w:szCs w:val="24"/>
        </w:rPr>
        <w:t>Shuttleworth</w:t>
      </w:r>
      <w:proofErr w:type="spellEnd"/>
      <w:r w:rsidR="00D54913">
        <w:rPr>
          <w:szCs w:val="24"/>
        </w:rPr>
        <w:t xml:space="preserve"> and Wallace (1985) method to compute potential ET followed by several steps to get E and T as per </w:t>
      </w:r>
      <w:proofErr w:type="spellStart"/>
      <w:r w:rsidR="00D54913">
        <w:rPr>
          <w:szCs w:val="24"/>
        </w:rPr>
        <w:t>Brisson</w:t>
      </w:r>
      <w:proofErr w:type="spellEnd"/>
      <w:r w:rsidR="00D54913">
        <w:rPr>
          <w:szCs w:val="24"/>
        </w:rPr>
        <w:t xml:space="preserve"> et al. (1998, 2003). Thus, like the first 40 days after planting, the best models for simulating </w:t>
      </w:r>
      <w:r w:rsidR="00E965A9">
        <w:rPr>
          <w:szCs w:val="24"/>
        </w:rPr>
        <w:t xml:space="preserve">ET (mostly T) during midseason varied in complexity and used a variety of approaches. However, we note there is relatively little overlap among the models identified as best for the first-40, E-dominated </w:t>
      </w:r>
      <w:r w:rsidR="008C71FC">
        <w:rPr>
          <w:szCs w:val="24"/>
        </w:rPr>
        <w:t xml:space="preserve">periods </w:t>
      </w:r>
      <w:r w:rsidR="00E965A9">
        <w:rPr>
          <w:szCs w:val="24"/>
        </w:rPr>
        <w:t>and the midseason T-dominated periods [exceptions being AMW in 2012 (Fig. 4) and AQY for all eight years (Fig. 7)].</w:t>
      </w:r>
      <w:r w:rsidR="008C71FC">
        <w:rPr>
          <w:szCs w:val="24"/>
        </w:rPr>
        <w:t xml:space="preserve"> Thus, there ought to be room for model improvement by combining the better approaches for simulating E with those for simulating T.</w:t>
      </w:r>
    </w:p>
    <w:p w14:paraId="43E526C3" w14:textId="77777777" w:rsidR="00120381" w:rsidRDefault="00120381" w:rsidP="000C3135">
      <w:pPr>
        <w:spacing w:line="480" w:lineRule="auto"/>
        <w:rPr>
          <w:szCs w:val="24"/>
        </w:rPr>
      </w:pPr>
    </w:p>
    <w:p w14:paraId="655DD031" w14:textId="47FD3E07" w:rsidR="009500E2" w:rsidRPr="009500E2" w:rsidRDefault="009500E2" w:rsidP="000C3135">
      <w:pPr>
        <w:spacing w:line="480" w:lineRule="auto"/>
        <w:rPr>
          <w:i/>
          <w:szCs w:val="24"/>
        </w:rPr>
      </w:pPr>
      <w:r>
        <w:rPr>
          <w:szCs w:val="24"/>
        </w:rPr>
        <w:t xml:space="preserve">4.3 </w:t>
      </w:r>
      <w:r>
        <w:rPr>
          <w:i/>
          <w:szCs w:val="24"/>
        </w:rPr>
        <w:t xml:space="preserve">Total </w:t>
      </w:r>
      <w:proofErr w:type="spellStart"/>
      <w:r>
        <w:rPr>
          <w:i/>
          <w:szCs w:val="24"/>
        </w:rPr>
        <w:t>ETa</w:t>
      </w:r>
      <w:proofErr w:type="spellEnd"/>
      <w:r>
        <w:rPr>
          <w:i/>
          <w:szCs w:val="24"/>
        </w:rPr>
        <w:t xml:space="preserve"> for whole growing seasons for eight years</w:t>
      </w:r>
    </w:p>
    <w:p w14:paraId="10907EA2" w14:textId="3C6030F7" w:rsidR="00120381" w:rsidRDefault="00513F33" w:rsidP="000C3135">
      <w:pPr>
        <w:spacing w:line="480" w:lineRule="auto"/>
        <w:rPr>
          <w:szCs w:val="24"/>
        </w:rPr>
      </w:pPr>
      <w:r>
        <w:rPr>
          <w:szCs w:val="24"/>
        </w:rPr>
        <w:t xml:space="preserve">Looking at </w:t>
      </w:r>
      <w:r w:rsidR="000F51BF">
        <w:rPr>
          <w:szCs w:val="24"/>
        </w:rPr>
        <w:t xml:space="preserve">the </w:t>
      </w:r>
      <w:r>
        <w:rPr>
          <w:szCs w:val="24"/>
        </w:rPr>
        <w:t xml:space="preserve">total seasonal </w:t>
      </w:r>
      <w:proofErr w:type="spellStart"/>
      <w:r>
        <w:rPr>
          <w:szCs w:val="24"/>
        </w:rPr>
        <w:t>ETa</w:t>
      </w:r>
      <w:proofErr w:type="spellEnd"/>
      <w:r>
        <w:rPr>
          <w:szCs w:val="24"/>
        </w:rPr>
        <w:t xml:space="preserve"> for all eight years</w:t>
      </w:r>
      <w:r w:rsidR="000C2D14">
        <w:rPr>
          <w:szCs w:val="24"/>
        </w:rPr>
        <w:t xml:space="preserve"> (</w:t>
      </w:r>
      <w:r w:rsidR="00107BE7">
        <w:rPr>
          <w:szCs w:val="24"/>
        </w:rPr>
        <w:t>Fig. 8a</w:t>
      </w:r>
      <w:r w:rsidR="000C2D14">
        <w:rPr>
          <w:szCs w:val="24"/>
        </w:rPr>
        <w:t>)</w:t>
      </w:r>
      <w:r>
        <w:rPr>
          <w:szCs w:val="24"/>
        </w:rPr>
        <w:t xml:space="preserve">, AQY had the lowest MSD for Phases 3 and 4. JUL did well for </w:t>
      </w:r>
      <w:r w:rsidR="006B2AEB">
        <w:rPr>
          <w:szCs w:val="24"/>
        </w:rPr>
        <w:t xml:space="preserve">modeling </w:t>
      </w:r>
      <w:proofErr w:type="spellStart"/>
      <w:r w:rsidR="006B2AEB">
        <w:rPr>
          <w:szCs w:val="24"/>
        </w:rPr>
        <w:t>ETa</w:t>
      </w:r>
      <w:proofErr w:type="spellEnd"/>
      <w:r w:rsidR="006B2AEB">
        <w:rPr>
          <w:szCs w:val="24"/>
        </w:rPr>
        <w:t xml:space="preserve"> in </w:t>
      </w:r>
      <w:r>
        <w:rPr>
          <w:szCs w:val="24"/>
        </w:rPr>
        <w:t>the initial blind Phase 1, but was not among the seven best for the other phases</w:t>
      </w:r>
      <w:r w:rsidR="006B2AEB">
        <w:rPr>
          <w:szCs w:val="24"/>
        </w:rPr>
        <w:t xml:space="preserve">, despite a significant improvement in LAI as a result of the </w:t>
      </w:r>
      <w:r w:rsidR="006B2AEB">
        <w:rPr>
          <w:szCs w:val="24"/>
        </w:rPr>
        <w:lastRenderedPageBreak/>
        <w:t>phase 2 tuning</w:t>
      </w:r>
      <w:r>
        <w:rPr>
          <w:szCs w:val="24"/>
        </w:rPr>
        <w:t xml:space="preserve">. </w:t>
      </w:r>
      <w:r w:rsidR="00A62E45">
        <w:rPr>
          <w:szCs w:val="24"/>
        </w:rPr>
        <w:t>JUL is relatively com</w:t>
      </w:r>
      <w:r w:rsidR="00A17D8D">
        <w:rPr>
          <w:szCs w:val="24"/>
        </w:rPr>
        <w:t>plicated with an hourly time ste</w:t>
      </w:r>
      <w:r w:rsidR="00A62E45">
        <w:rPr>
          <w:szCs w:val="24"/>
        </w:rPr>
        <w:t>p and 10 LAI layers</w:t>
      </w:r>
      <w:r w:rsidR="00376EC6">
        <w:rPr>
          <w:szCs w:val="24"/>
        </w:rPr>
        <w:t xml:space="preserve"> (Table </w:t>
      </w:r>
      <w:r w:rsidR="00107BE7">
        <w:rPr>
          <w:szCs w:val="24"/>
        </w:rPr>
        <w:t>2</w:t>
      </w:r>
      <w:r w:rsidR="00376EC6">
        <w:rPr>
          <w:szCs w:val="24"/>
        </w:rPr>
        <w:t>)</w:t>
      </w:r>
      <w:r w:rsidR="00A62E45">
        <w:rPr>
          <w:szCs w:val="24"/>
        </w:rPr>
        <w:t>.</w:t>
      </w:r>
      <w:r w:rsidR="00A17D8D">
        <w:rPr>
          <w:szCs w:val="24"/>
        </w:rPr>
        <w:t xml:space="preserve"> ET is calculated from the moisture potential gradient between soil and atmosphere times a resistance factor. CS, AMW</w:t>
      </w:r>
      <w:r w:rsidR="00410AD1">
        <w:rPr>
          <w:szCs w:val="24"/>
        </w:rPr>
        <w:t xml:space="preserve">, </w:t>
      </w:r>
      <w:r w:rsidR="00A17D8D">
        <w:rPr>
          <w:szCs w:val="24"/>
        </w:rPr>
        <w:t>XNSM</w:t>
      </w:r>
      <w:r w:rsidR="00410AD1">
        <w:rPr>
          <w:szCs w:val="24"/>
        </w:rPr>
        <w:t>, and MNCA</w:t>
      </w:r>
      <w:r w:rsidR="00A17D8D">
        <w:rPr>
          <w:szCs w:val="24"/>
        </w:rPr>
        <w:t xml:space="preserve"> </w:t>
      </w:r>
      <w:r w:rsidR="00410AD1">
        <w:rPr>
          <w:szCs w:val="24"/>
        </w:rPr>
        <w:t xml:space="preserve">all </w:t>
      </w:r>
      <w:r w:rsidR="00A17D8D">
        <w:rPr>
          <w:szCs w:val="24"/>
        </w:rPr>
        <w:t xml:space="preserve">did well. </w:t>
      </w:r>
    </w:p>
    <w:p w14:paraId="4B08DAD7" w14:textId="77777777" w:rsidR="00120381" w:rsidRDefault="00120381" w:rsidP="000C3135">
      <w:pPr>
        <w:spacing w:line="480" w:lineRule="auto"/>
        <w:rPr>
          <w:szCs w:val="24"/>
        </w:rPr>
      </w:pPr>
    </w:p>
    <w:p w14:paraId="4CC6A28D" w14:textId="55F788F9" w:rsidR="009500E2" w:rsidRPr="009500E2" w:rsidRDefault="009500E2" w:rsidP="000C3135">
      <w:pPr>
        <w:spacing w:line="480" w:lineRule="auto"/>
        <w:rPr>
          <w:i/>
          <w:szCs w:val="24"/>
        </w:rPr>
      </w:pPr>
      <w:r>
        <w:rPr>
          <w:szCs w:val="24"/>
        </w:rPr>
        <w:t xml:space="preserve">4.4 </w:t>
      </w:r>
      <w:r>
        <w:rPr>
          <w:i/>
          <w:szCs w:val="24"/>
        </w:rPr>
        <w:t>Grain yields for eight years</w:t>
      </w:r>
    </w:p>
    <w:p w14:paraId="26B60BF4" w14:textId="7D8A58CB" w:rsidR="00117055" w:rsidRDefault="001C7E17" w:rsidP="00117055">
      <w:pPr>
        <w:spacing w:line="480" w:lineRule="auto"/>
        <w:rPr>
          <w:szCs w:val="24"/>
        </w:rPr>
      </w:pPr>
      <w:r>
        <w:rPr>
          <w:szCs w:val="24"/>
        </w:rPr>
        <w:t>MCW had the lowest MSDs for grain yield for eight years for Phases 1, 3, and 4</w:t>
      </w:r>
      <w:r w:rsidR="000E0154">
        <w:rPr>
          <w:szCs w:val="24"/>
        </w:rPr>
        <w:t>, and it was third for Phase 2</w:t>
      </w:r>
      <w:r>
        <w:rPr>
          <w:szCs w:val="24"/>
        </w:rPr>
        <w:t xml:space="preserve"> (</w:t>
      </w:r>
      <w:r w:rsidR="000E0154">
        <w:rPr>
          <w:szCs w:val="24"/>
        </w:rPr>
        <w:t>Fig. 8b</w:t>
      </w:r>
      <w:r>
        <w:rPr>
          <w:szCs w:val="24"/>
        </w:rPr>
        <w:t>). MCW also uses Penman-</w:t>
      </w:r>
      <w:proofErr w:type="spellStart"/>
      <w:r>
        <w:rPr>
          <w:szCs w:val="24"/>
        </w:rPr>
        <w:t>Monteith</w:t>
      </w:r>
      <w:proofErr w:type="spellEnd"/>
      <w:r>
        <w:rPr>
          <w:szCs w:val="24"/>
        </w:rPr>
        <w:t xml:space="preserve"> FAO56 </w:t>
      </w:r>
      <w:r w:rsidR="0022543A" w:rsidRPr="0022543A">
        <w:rPr>
          <w:szCs w:val="24"/>
        </w:rPr>
        <w:t>(</w:t>
      </w:r>
      <w:proofErr w:type="spellStart"/>
      <w:r w:rsidR="002961FD">
        <w:rPr>
          <w:szCs w:val="24"/>
        </w:rPr>
        <w:t>Monteith</w:t>
      </w:r>
      <w:proofErr w:type="spellEnd"/>
      <w:r w:rsidR="002961FD">
        <w:rPr>
          <w:szCs w:val="24"/>
        </w:rPr>
        <w:t xml:space="preserve">, 1965; </w:t>
      </w:r>
      <w:r w:rsidR="0022543A" w:rsidRPr="0022543A">
        <w:rPr>
          <w:szCs w:val="24"/>
        </w:rPr>
        <w:t xml:space="preserve">Allen et al., 1998) </w:t>
      </w:r>
      <w:r>
        <w:rPr>
          <w:szCs w:val="24"/>
        </w:rPr>
        <w:t>to calculate reference ET</w:t>
      </w:r>
      <w:r w:rsidR="008F5FC0">
        <w:rPr>
          <w:szCs w:val="24"/>
        </w:rPr>
        <w:t xml:space="preserve"> (Tao et al, 2009a)</w:t>
      </w:r>
      <w:r>
        <w:rPr>
          <w:szCs w:val="24"/>
        </w:rPr>
        <w:t xml:space="preserve">. Evaporation was calculated from a 20-cm thick soil </w:t>
      </w:r>
      <w:r w:rsidR="00280CCF">
        <w:rPr>
          <w:szCs w:val="24"/>
        </w:rPr>
        <w:t xml:space="preserve">water </w:t>
      </w:r>
      <w:r>
        <w:rPr>
          <w:szCs w:val="24"/>
        </w:rPr>
        <w:t>evaporation layer following Ritchie et al. (1988). Transpiration is calculated soil-layer</w:t>
      </w:r>
      <w:r w:rsidR="00577918">
        <w:rPr>
          <w:szCs w:val="24"/>
        </w:rPr>
        <w:t>-wise and depends on soil water availability.</w:t>
      </w:r>
      <w:r w:rsidR="004E5048">
        <w:rPr>
          <w:szCs w:val="24"/>
        </w:rPr>
        <w:t xml:space="preserve"> XNSM </w:t>
      </w:r>
      <w:r w:rsidR="002440FE">
        <w:rPr>
          <w:szCs w:val="24"/>
        </w:rPr>
        <w:t>also wa</w:t>
      </w:r>
      <w:r w:rsidR="002838ED">
        <w:rPr>
          <w:szCs w:val="24"/>
        </w:rPr>
        <w:t>s</w:t>
      </w:r>
      <w:r w:rsidR="002440FE">
        <w:rPr>
          <w:szCs w:val="24"/>
        </w:rPr>
        <w:t xml:space="preserve"> among the best at simulating grain yield for all four phases, as well as </w:t>
      </w:r>
      <w:r w:rsidR="009B30F3">
        <w:rPr>
          <w:szCs w:val="24"/>
        </w:rPr>
        <w:t xml:space="preserve"> mid-season Ta</w:t>
      </w:r>
      <w:r w:rsidR="002440FE">
        <w:rPr>
          <w:szCs w:val="24"/>
        </w:rPr>
        <w:t xml:space="preserve"> for all phases in 2011 (Fig. 3b) and</w:t>
      </w:r>
      <w:r w:rsidR="009B30F3">
        <w:rPr>
          <w:szCs w:val="24"/>
        </w:rPr>
        <w:t xml:space="preserve"> whole season </w:t>
      </w:r>
      <w:proofErr w:type="spellStart"/>
      <w:r w:rsidR="009B30F3">
        <w:rPr>
          <w:szCs w:val="24"/>
        </w:rPr>
        <w:t>ETa</w:t>
      </w:r>
      <w:proofErr w:type="spellEnd"/>
      <w:r w:rsidR="002440FE">
        <w:rPr>
          <w:szCs w:val="24"/>
        </w:rPr>
        <w:t xml:space="preserve"> for Phase 4</w:t>
      </w:r>
      <w:r w:rsidR="009B30F3">
        <w:rPr>
          <w:szCs w:val="24"/>
        </w:rPr>
        <w:t>. Its sister model, XNGM, also did well at predicting grain yield, but its name appears only once in the E, T, and ET</w:t>
      </w:r>
      <w:r w:rsidR="00A67496">
        <w:rPr>
          <w:szCs w:val="24"/>
        </w:rPr>
        <w:t xml:space="preserve"> tabulations of lowest MSD. </w:t>
      </w:r>
      <w:r w:rsidR="00117055">
        <w:rPr>
          <w:szCs w:val="24"/>
        </w:rPr>
        <w:t>AMSH and AMSA also had low MSDs for grain yield, and they were among the lowest seven for some of the phases of the E, T, and ET listings. RZWQ had a low MSD for grain yield, but considering water loss</w:t>
      </w:r>
      <w:r w:rsidR="00DE1DB0">
        <w:rPr>
          <w:szCs w:val="24"/>
        </w:rPr>
        <w:t>, it</w:t>
      </w:r>
      <w:r w:rsidR="00117055">
        <w:rPr>
          <w:szCs w:val="24"/>
        </w:rPr>
        <w:t xml:space="preserve"> was among the best seven only for Phase</w:t>
      </w:r>
      <w:r w:rsidR="0064353D">
        <w:rPr>
          <w:szCs w:val="24"/>
        </w:rPr>
        <w:t>s 1 and</w:t>
      </w:r>
      <w:r w:rsidR="00117055">
        <w:rPr>
          <w:szCs w:val="24"/>
        </w:rPr>
        <w:t xml:space="preserve"> 4 mid-season</w:t>
      </w:r>
      <w:r w:rsidR="0064353D">
        <w:rPr>
          <w:szCs w:val="24"/>
        </w:rPr>
        <w:t xml:space="preserve"> in 2012 (Fig. 4b)</w:t>
      </w:r>
      <w:r w:rsidR="00117055">
        <w:rPr>
          <w:szCs w:val="24"/>
        </w:rPr>
        <w:t xml:space="preserve">. </w:t>
      </w:r>
    </w:p>
    <w:p w14:paraId="0F4E2381" w14:textId="41E87BE2" w:rsidR="002E10BB" w:rsidRDefault="002E10BB" w:rsidP="000C3135">
      <w:pPr>
        <w:spacing w:line="480" w:lineRule="auto"/>
        <w:rPr>
          <w:szCs w:val="24"/>
        </w:rPr>
      </w:pPr>
    </w:p>
    <w:p w14:paraId="7FF6EAE0" w14:textId="28223422" w:rsidR="0060504A" w:rsidRPr="0060504A" w:rsidRDefault="0060504A" w:rsidP="000C3135">
      <w:pPr>
        <w:spacing w:line="480" w:lineRule="auto"/>
        <w:rPr>
          <w:i/>
          <w:szCs w:val="24"/>
        </w:rPr>
      </w:pPr>
      <w:r>
        <w:rPr>
          <w:szCs w:val="24"/>
        </w:rPr>
        <w:t xml:space="preserve">4.5 </w:t>
      </w:r>
      <w:r>
        <w:rPr>
          <w:i/>
          <w:szCs w:val="24"/>
        </w:rPr>
        <w:t>Biomass and maximum leaf area index</w:t>
      </w:r>
    </w:p>
    <w:p w14:paraId="32BF5158" w14:textId="28797389" w:rsidR="00D60582" w:rsidRDefault="004B762C" w:rsidP="000C3135">
      <w:pPr>
        <w:spacing w:line="480" w:lineRule="auto"/>
        <w:rPr>
          <w:szCs w:val="24"/>
        </w:rPr>
      </w:pPr>
      <w:r>
        <w:rPr>
          <w:szCs w:val="24"/>
        </w:rPr>
        <w:t>SLFT had low MSDs for predicting above-ground biomass near anthesis</w:t>
      </w:r>
      <w:r w:rsidR="002838ED">
        <w:rPr>
          <w:szCs w:val="24"/>
        </w:rPr>
        <w:t xml:space="preserve"> and</w:t>
      </w:r>
      <w:r>
        <w:rPr>
          <w:szCs w:val="24"/>
        </w:rPr>
        <w:t xml:space="preserve"> maximum leaf area</w:t>
      </w:r>
      <w:r w:rsidR="002838ED">
        <w:rPr>
          <w:szCs w:val="24"/>
        </w:rPr>
        <w:t xml:space="preserve"> (Fig. 9)</w:t>
      </w:r>
      <w:r>
        <w:rPr>
          <w:szCs w:val="24"/>
        </w:rPr>
        <w:t>. Surprisingly, it was not among the best for grain yield</w:t>
      </w:r>
      <w:r w:rsidR="004D6575">
        <w:rPr>
          <w:szCs w:val="24"/>
        </w:rPr>
        <w:t>,</w:t>
      </w:r>
      <w:r w:rsidR="00FC6E2B">
        <w:rPr>
          <w:szCs w:val="24"/>
        </w:rPr>
        <w:t xml:space="preserve"> </w:t>
      </w:r>
      <w:r w:rsidR="002838ED">
        <w:rPr>
          <w:szCs w:val="24"/>
        </w:rPr>
        <w:t xml:space="preserve">although </w:t>
      </w:r>
      <w:r w:rsidR="00FC6E2B">
        <w:rPr>
          <w:szCs w:val="24"/>
        </w:rPr>
        <w:t xml:space="preserve">it </w:t>
      </w:r>
      <w:r w:rsidR="00A95549">
        <w:rPr>
          <w:szCs w:val="24"/>
        </w:rPr>
        <w:t xml:space="preserve">was </w:t>
      </w:r>
      <w:r w:rsidR="00FC6E2B">
        <w:rPr>
          <w:szCs w:val="24"/>
        </w:rPr>
        <w:t xml:space="preserve">among the best for </w:t>
      </w:r>
      <w:r w:rsidR="002838ED">
        <w:rPr>
          <w:szCs w:val="24"/>
        </w:rPr>
        <w:t>mid-season ET in 2011 (Fig. 3b)</w:t>
      </w:r>
      <w:r>
        <w:rPr>
          <w:szCs w:val="24"/>
        </w:rPr>
        <w:t xml:space="preserve">. </w:t>
      </w:r>
      <w:r w:rsidR="00FC6E2B">
        <w:rPr>
          <w:szCs w:val="24"/>
        </w:rPr>
        <w:t xml:space="preserve">Like several others, </w:t>
      </w:r>
      <w:r>
        <w:rPr>
          <w:szCs w:val="24"/>
        </w:rPr>
        <w:t>SLFT</w:t>
      </w:r>
      <w:r w:rsidR="00FC6E2B">
        <w:rPr>
          <w:szCs w:val="24"/>
        </w:rPr>
        <w:t xml:space="preserve"> follows FAO56 (</w:t>
      </w:r>
      <w:proofErr w:type="spellStart"/>
      <w:r w:rsidR="002961FD">
        <w:rPr>
          <w:szCs w:val="24"/>
        </w:rPr>
        <w:t>Monteith</w:t>
      </w:r>
      <w:proofErr w:type="spellEnd"/>
      <w:r w:rsidR="002961FD">
        <w:rPr>
          <w:szCs w:val="24"/>
        </w:rPr>
        <w:t xml:space="preserve">, 1965; </w:t>
      </w:r>
      <w:r w:rsidR="00FC6E2B">
        <w:rPr>
          <w:szCs w:val="24"/>
        </w:rPr>
        <w:t xml:space="preserve">Allen et al., 1998) for reference ET and partitions actual </w:t>
      </w:r>
      <w:proofErr w:type="spellStart"/>
      <w:r w:rsidR="00FC6E2B">
        <w:rPr>
          <w:szCs w:val="24"/>
        </w:rPr>
        <w:t>Ea</w:t>
      </w:r>
      <w:proofErr w:type="spellEnd"/>
      <w:r w:rsidR="00FC6E2B">
        <w:rPr>
          <w:szCs w:val="24"/>
        </w:rPr>
        <w:t xml:space="preserve"> and T</w:t>
      </w:r>
      <w:r w:rsidR="004D6575">
        <w:rPr>
          <w:szCs w:val="24"/>
        </w:rPr>
        <w:t xml:space="preserve">a using dual crop coefficients. Both water availability and energy availability are used to limit water, and heat stress effects are </w:t>
      </w:r>
      <w:r w:rsidR="004D6575">
        <w:rPr>
          <w:szCs w:val="24"/>
        </w:rPr>
        <w:lastRenderedPageBreak/>
        <w:t xml:space="preserve">calculated using canopy temperature. </w:t>
      </w:r>
      <w:r w:rsidR="00223AAC">
        <w:rPr>
          <w:szCs w:val="24"/>
        </w:rPr>
        <w:t>DCP</w:t>
      </w:r>
      <w:r w:rsidR="003123BE">
        <w:rPr>
          <w:szCs w:val="24"/>
        </w:rPr>
        <w:t>R and several other of the DC_</w:t>
      </w:r>
      <w:proofErr w:type="gramStart"/>
      <w:r w:rsidR="003123BE">
        <w:rPr>
          <w:szCs w:val="24"/>
        </w:rPr>
        <w:t xml:space="preserve">_ </w:t>
      </w:r>
      <w:r w:rsidR="002D7E83">
        <w:rPr>
          <w:szCs w:val="24"/>
        </w:rPr>
        <w:t xml:space="preserve"> (</w:t>
      </w:r>
      <w:proofErr w:type="gramEnd"/>
      <w:r w:rsidR="002D7E83">
        <w:rPr>
          <w:szCs w:val="24"/>
        </w:rPr>
        <w:t xml:space="preserve">DSSAT-CSM family) </w:t>
      </w:r>
      <w:r w:rsidR="003123BE">
        <w:rPr>
          <w:szCs w:val="24"/>
        </w:rPr>
        <w:t xml:space="preserve">models predicted biomass near anthesis well, especially Phase 4, </w:t>
      </w:r>
      <w:r w:rsidR="00F6359A">
        <w:rPr>
          <w:szCs w:val="24"/>
        </w:rPr>
        <w:t>but were not among the best seven for LAI or grain yield.</w:t>
      </w:r>
      <w:r w:rsidR="00D60582">
        <w:rPr>
          <w:szCs w:val="24"/>
        </w:rPr>
        <w:t xml:space="preserve"> IXIM, </w:t>
      </w:r>
      <w:r w:rsidR="002D7E83">
        <w:rPr>
          <w:szCs w:val="24"/>
        </w:rPr>
        <w:t xml:space="preserve">AGIB, CS, </w:t>
      </w:r>
      <w:r w:rsidR="00D60582">
        <w:rPr>
          <w:szCs w:val="24"/>
        </w:rPr>
        <w:t>MNCA, and RZWQ also had low MSDs for biomass</w:t>
      </w:r>
      <w:r w:rsidR="002D7E83">
        <w:rPr>
          <w:szCs w:val="24"/>
        </w:rPr>
        <w:t xml:space="preserve"> for various phases (Fig. 9b)</w:t>
      </w:r>
      <w:r w:rsidR="00D60582">
        <w:rPr>
          <w:szCs w:val="24"/>
        </w:rPr>
        <w:t>.</w:t>
      </w:r>
      <w:r w:rsidR="003810C2">
        <w:rPr>
          <w:szCs w:val="24"/>
        </w:rPr>
        <w:t xml:space="preserve"> </w:t>
      </w:r>
      <w:r w:rsidR="00D60582">
        <w:rPr>
          <w:szCs w:val="24"/>
        </w:rPr>
        <w:t xml:space="preserve">IXIM, MCW, </w:t>
      </w:r>
      <w:r w:rsidR="00D652BA">
        <w:rPr>
          <w:szCs w:val="24"/>
        </w:rPr>
        <w:t>AGIB, SLNH, AMD, CS, XNSM</w:t>
      </w:r>
      <w:r w:rsidR="00D60582">
        <w:rPr>
          <w:szCs w:val="24"/>
        </w:rPr>
        <w:t>, and MNCA all had low MSDs for the pr</w:t>
      </w:r>
      <w:r w:rsidR="003810C2">
        <w:rPr>
          <w:szCs w:val="24"/>
        </w:rPr>
        <w:t>ediction of maximum LAI (</w:t>
      </w:r>
      <w:r w:rsidR="00D652BA">
        <w:rPr>
          <w:szCs w:val="24"/>
        </w:rPr>
        <w:t>Fig. 9a</w:t>
      </w:r>
      <w:r w:rsidR="00D60582">
        <w:rPr>
          <w:szCs w:val="24"/>
        </w:rPr>
        <w:t>).</w:t>
      </w:r>
    </w:p>
    <w:p w14:paraId="67D7EE1F" w14:textId="77777777" w:rsidR="002E10BB" w:rsidRDefault="002E10BB" w:rsidP="000C3135">
      <w:pPr>
        <w:spacing w:line="480" w:lineRule="auto"/>
        <w:rPr>
          <w:szCs w:val="24"/>
        </w:rPr>
      </w:pPr>
    </w:p>
    <w:p w14:paraId="3B8ACCB3" w14:textId="5564B5A6" w:rsidR="0060504A" w:rsidRDefault="0060504A" w:rsidP="000C3135">
      <w:pPr>
        <w:spacing w:line="480" w:lineRule="auto"/>
        <w:rPr>
          <w:szCs w:val="24"/>
        </w:rPr>
      </w:pPr>
      <w:r>
        <w:rPr>
          <w:szCs w:val="24"/>
        </w:rPr>
        <w:t xml:space="preserve">4.6 </w:t>
      </w:r>
      <w:r w:rsidRPr="0060504A">
        <w:rPr>
          <w:i/>
          <w:szCs w:val="24"/>
        </w:rPr>
        <w:t>Overall rankings considering both ET and agronomic factors</w:t>
      </w:r>
    </w:p>
    <w:p w14:paraId="3535EAE9" w14:textId="64EDC1A1" w:rsidR="005C7506" w:rsidRPr="005C7506" w:rsidRDefault="005C7506" w:rsidP="005C7506">
      <w:pPr>
        <w:spacing w:line="480" w:lineRule="auto"/>
        <w:rPr>
          <w:szCs w:val="24"/>
          <w:lang w:val="en-GB"/>
        </w:rPr>
      </w:pPr>
      <w:r w:rsidRPr="005C7506">
        <w:rPr>
          <w:szCs w:val="24"/>
          <w:lang w:val="en-GB"/>
        </w:rPr>
        <w:t>Overall ranking</w:t>
      </w:r>
      <w:r>
        <w:rPr>
          <w:szCs w:val="24"/>
          <w:lang w:val="en-GB"/>
        </w:rPr>
        <w:t>s</w:t>
      </w:r>
      <w:r w:rsidRPr="005C7506">
        <w:rPr>
          <w:szCs w:val="24"/>
          <w:lang w:val="en-GB"/>
        </w:rPr>
        <w:t xml:space="preserve"> of the best seven models considering </w:t>
      </w:r>
      <w:r w:rsidR="00970E47">
        <w:rPr>
          <w:szCs w:val="24"/>
          <w:lang w:val="en-GB"/>
        </w:rPr>
        <w:t xml:space="preserve">(1) </w:t>
      </w:r>
      <w:proofErr w:type="spellStart"/>
      <w:r w:rsidRPr="005C7506">
        <w:rPr>
          <w:szCs w:val="24"/>
          <w:lang w:val="en-GB"/>
        </w:rPr>
        <w:t>ETa</w:t>
      </w:r>
      <w:proofErr w:type="spellEnd"/>
      <w:r w:rsidRPr="005C7506">
        <w:rPr>
          <w:szCs w:val="24"/>
          <w:lang w:val="en-GB"/>
        </w:rPr>
        <w:t xml:space="preserve"> for the first 40 days after planting (mostly </w:t>
      </w:r>
      <w:proofErr w:type="spellStart"/>
      <w:r w:rsidRPr="005C7506">
        <w:rPr>
          <w:szCs w:val="24"/>
          <w:lang w:val="en-GB"/>
        </w:rPr>
        <w:t>Ea</w:t>
      </w:r>
      <w:proofErr w:type="spellEnd"/>
      <w:r w:rsidRPr="005C7506">
        <w:rPr>
          <w:szCs w:val="24"/>
          <w:lang w:val="en-GB"/>
        </w:rPr>
        <w:t xml:space="preserve">), </w:t>
      </w:r>
      <w:r w:rsidR="00970E47">
        <w:rPr>
          <w:szCs w:val="24"/>
          <w:lang w:val="en-GB"/>
        </w:rPr>
        <w:t xml:space="preserve">(2) </w:t>
      </w:r>
      <w:proofErr w:type="spellStart"/>
      <w:r w:rsidRPr="005C7506">
        <w:rPr>
          <w:szCs w:val="24"/>
          <w:lang w:val="en-GB"/>
        </w:rPr>
        <w:t>ETa</w:t>
      </w:r>
      <w:proofErr w:type="spellEnd"/>
      <w:r w:rsidRPr="005C7506">
        <w:rPr>
          <w:szCs w:val="24"/>
          <w:lang w:val="en-GB"/>
        </w:rPr>
        <w:t xml:space="preserve"> for the 41</w:t>
      </w:r>
      <w:r w:rsidRPr="005C7506">
        <w:rPr>
          <w:szCs w:val="24"/>
          <w:vertAlign w:val="superscript"/>
          <w:lang w:val="en-GB"/>
        </w:rPr>
        <w:t>st</w:t>
      </w:r>
      <w:r w:rsidRPr="005C7506">
        <w:rPr>
          <w:szCs w:val="24"/>
          <w:lang w:val="en-GB"/>
        </w:rPr>
        <w:t xml:space="preserve"> through 20 days before maturity (mostly Ta), </w:t>
      </w:r>
      <w:r w:rsidR="00970E47">
        <w:rPr>
          <w:szCs w:val="24"/>
          <w:lang w:val="en-GB"/>
        </w:rPr>
        <w:t xml:space="preserve">(3) </w:t>
      </w:r>
      <w:proofErr w:type="spellStart"/>
      <w:r w:rsidRPr="005C7506">
        <w:rPr>
          <w:szCs w:val="24"/>
          <w:lang w:val="en-GB"/>
        </w:rPr>
        <w:t>ETa</w:t>
      </w:r>
      <w:proofErr w:type="spellEnd"/>
      <w:r w:rsidRPr="005C7506">
        <w:rPr>
          <w:szCs w:val="24"/>
          <w:lang w:val="en-GB"/>
        </w:rPr>
        <w:t xml:space="preserve"> for entire growing seasons, </w:t>
      </w:r>
      <w:r w:rsidR="00970E47">
        <w:rPr>
          <w:szCs w:val="24"/>
          <w:lang w:val="en-GB"/>
        </w:rPr>
        <w:t xml:space="preserve">(4) </w:t>
      </w:r>
      <w:r w:rsidRPr="005C7506">
        <w:rPr>
          <w:szCs w:val="24"/>
          <w:lang w:val="en-GB"/>
        </w:rPr>
        <w:t xml:space="preserve">maximum leaf area index, </w:t>
      </w:r>
      <w:r w:rsidR="00970E47">
        <w:rPr>
          <w:szCs w:val="24"/>
          <w:lang w:val="en-GB"/>
        </w:rPr>
        <w:t xml:space="preserve">(5) </w:t>
      </w:r>
      <w:r w:rsidRPr="005C7506">
        <w:rPr>
          <w:szCs w:val="24"/>
          <w:lang w:val="en-GB"/>
        </w:rPr>
        <w:t xml:space="preserve">biomass near anthesis, and </w:t>
      </w:r>
      <w:r w:rsidR="00970E47">
        <w:rPr>
          <w:szCs w:val="24"/>
          <w:lang w:val="en-GB"/>
        </w:rPr>
        <w:t>(6</w:t>
      </w:r>
      <w:r w:rsidR="00A95549">
        <w:rPr>
          <w:szCs w:val="24"/>
          <w:lang w:val="en-GB"/>
        </w:rPr>
        <w:t xml:space="preserve">) </w:t>
      </w:r>
      <w:r w:rsidRPr="005C7506">
        <w:rPr>
          <w:szCs w:val="24"/>
          <w:lang w:val="en-GB"/>
        </w:rPr>
        <w:t>gra</w:t>
      </w:r>
      <w:r w:rsidR="00AE2CCF">
        <w:rPr>
          <w:szCs w:val="24"/>
          <w:lang w:val="en-GB"/>
        </w:rPr>
        <w:t>i</w:t>
      </w:r>
      <w:r w:rsidRPr="005C7506">
        <w:rPr>
          <w:szCs w:val="24"/>
          <w:lang w:val="en-GB"/>
        </w:rPr>
        <w:t>n yield for all eight years (</w:t>
      </w:r>
      <w:r w:rsidR="00970E47">
        <w:rPr>
          <w:szCs w:val="24"/>
          <w:lang w:val="en-GB"/>
        </w:rPr>
        <w:t>seven</w:t>
      </w:r>
      <w:r w:rsidRPr="005C7506">
        <w:rPr>
          <w:szCs w:val="24"/>
          <w:lang w:val="en-GB"/>
        </w:rPr>
        <w:t xml:space="preserve"> years for LAI and </w:t>
      </w:r>
      <w:r w:rsidR="00970E47">
        <w:rPr>
          <w:szCs w:val="24"/>
          <w:lang w:val="en-GB"/>
        </w:rPr>
        <w:t xml:space="preserve">six for </w:t>
      </w:r>
      <w:r w:rsidRPr="005C7506">
        <w:rPr>
          <w:szCs w:val="24"/>
          <w:lang w:val="en-GB"/>
        </w:rPr>
        <w:t xml:space="preserve">biomass) </w:t>
      </w:r>
      <w:r w:rsidR="003B1C4B">
        <w:rPr>
          <w:szCs w:val="24"/>
          <w:lang w:val="en-GB"/>
        </w:rPr>
        <w:t>are show</w:t>
      </w:r>
      <w:r w:rsidR="00EB0C6D">
        <w:rPr>
          <w:szCs w:val="24"/>
          <w:lang w:val="en-GB"/>
        </w:rPr>
        <w:t>n</w:t>
      </w:r>
      <w:r w:rsidR="003B1C4B">
        <w:rPr>
          <w:szCs w:val="24"/>
          <w:lang w:val="en-GB"/>
        </w:rPr>
        <w:t xml:space="preserve"> in Table 3. </w:t>
      </w:r>
      <w:r w:rsidRPr="005C7506">
        <w:rPr>
          <w:szCs w:val="24"/>
          <w:lang w:val="en-GB"/>
        </w:rPr>
        <w:t xml:space="preserve">These rankings were calculated using the rankings of the MSDs for all the models </w:t>
      </w:r>
      <w:r w:rsidR="003B1C4B">
        <w:rPr>
          <w:szCs w:val="24"/>
          <w:lang w:val="en-GB"/>
        </w:rPr>
        <w:t>(</w:t>
      </w:r>
      <w:r w:rsidR="00970E47">
        <w:rPr>
          <w:szCs w:val="24"/>
          <w:lang w:val="en-GB"/>
        </w:rPr>
        <w:t>Figs. 3, 4, 7, 8, 9, Supplementary statistical data</w:t>
      </w:r>
      <w:r w:rsidRPr="005C7506">
        <w:rPr>
          <w:szCs w:val="24"/>
          <w:lang w:val="en-GB"/>
        </w:rPr>
        <w:t>) for the six parameters</w:t>
      </w:r>
      <w:r w:rsidR="003B1C4B">
        <w:rPr>
          <w:szCs w:val="24"/>
          <w:lang w:val="en-GB"/>
        </w:rPr>
        <w:t xml:space="preserve">.  For this overall perspective of both water use and agronomic performance of the models, the medians were the best for all four phases. </w:t>
      </w:r>
      <w:r w:rsidR="001E272F">
        <w:rPr>
          <w:szCs w:val="24"/>
          <w:lang w:val="en-GB"/>
        </w:rPr>
        <w:t>SLNH did well for the first and second phases, but was not among the best seven</w:t>
      </w:r>
      <w:r w:rsidR="00423326">
        <w:rPr>
          <w:szCs w:val="24"/>
          <w:lang w:val="en-GB"/>
        </w:rPr>
        <w:t xml:space="preserve"> for Phases 3 or 4</w:t>
      </w:r>
      <w:r w:rsidR="001E272F">
        <w:rPr>
          <w:szCs w:val="24"/>
          <w:lang w:val="en-GB"/>
        </w:rPr>
        <w:t xml:space="preserve">. Except for DCPR </w:t>
      </w:r>
      <w:r w:rsidR="00301844">
        <w:rPr>
          <w:szCs w:val="24"/>
          <w:lang w:val="en-GB"/>
        </w:rPr>
        <w:t xml:space="preserve">in Phase 2, </w:t>
      </w:r>
      <w:r w:rsidR="001E272F">
        <w:rPr>
          <w:szCs w:val="24"/>
          <w:lang w:val="en-GB"/>
        </w:rPr>
        <w:t xml:space="preserve">DCFR </w:t>
      </w:r>
      <w:r w:rsidR="00301844">
        <w:rPr>
          <w:szCs w:val="24"/>
          <w:lang w:val="en-GB"/>
        </w:rPr>
        <w:t xml:space="preserve">and DCPR </w:t>
      </w:r>
      <w:r w:rsidR="001E272F">
        <w:rPr>
          <w:szCs w:val="24"/>
          <w:lang w:val="en-GB"/>
        </w:rPr>
        <w:t>were among the best for</w:t>
      </w:r>
      <w:r w:rsidR="003B1C4B">
        <w:rPr>
          <w:szCs w:val="24"/>
          <w:lang w:val="en-GB"/>
        </w:rPr>
        <w:t xml:space="preserve"> </w:t>
      </w:r>
      <w:r w:rsidR="00301844">
        <w:rPr>
          <w:szCs w:val="24"/>
          <w:lang w:val="en-GB"/>
        </w:rPr>
        <w:t>all phases. CS and IXIM were among the seven best for the first three phases. XNGM and XNSM were among the seven best for Phases 1 and 2. AQY appears next best the median for Phase 3 and in 3</w:t>
      </w:r>
      <w:r w:rsidR="00301844" w:rsidRPr="005C072F">
        <w:rPr>
          <w:szCs w:val="24"/>
          <w:vertAlign w:val="superscript"/>
          <w:lang w:val="en-GB"/>
        </w:rPr>
        <w:t>rd</w:t>
      </w:r>
      <w:r w:rsidR="00301844">
        <w:rPr>
          <w:szCs w:val="24"/>
          <w:lang w:val="en-GB"/>
        </w:rPr>
        <w:t xml:space="preserve"> place for Phase 4. However, AQY is problematic for this inter-comparison because it does </w:t>
      </w:r>
      <w:r w:rsidRPr="005C7506">
        <w:rPr>
          <w:szCs w:val="24"/>
          <w:lang w:val="en-GB"/>
        </w:rPr>
        <w:t>not compute LAI or biomass, so its ranking for yield was additionally</w:t>
      </w:r>
      <w:r w:rsidR="00EB0C6D">
        <w:rPr>
          <w:szCs w:val="24"/>
          <w:lang w:val="en-GB"/>
        </w:rPr>
        <w:t xml:space="preserve"> used for LAI and biomass. For Phase 4, AMW and AMSA ranked among the best seven, and MNCA also performed well enough to appear in Table 3</w:t>
      </w:r>
      <w:r w:rsidR="00423326">
        <w:rPr>
          <w:szCs w:val="24"/>
          <w:lang w:val="en-GB"/>
        </w:rPr>
        <w:t xml:space="preserve"> for Phase 4</w:t>
      </w:r>
      <w:r w:rsidR="00EB0C6D">
        <w:rPr>
          <w:szCs w:val="24"/>
          <w:lang w:val="en-GB"/>
        </w:rPr>
        <w:t>.</w:t>
      </w:r>
    </w:p>
    <w:p w14:paraId="2539DE80" w14:textId="0B11F001" w:rsidR="004B1C9E" w:rsidRDefault="004B1C9E" w:rsidP="000C3135">
      <w:pPr>
        <w:spacing w:line="480" w:lineRule="auto"/>
        <w:rPr>
          <w:szCs w:val="24"/>
        </w:rPr>
      </w:pPr>
    </w:p>
    <w:p w14:paraId="60A1227E" w14:textId="7CF16E4D" w:rsidR="0031642B" w:rsidRPr="0031642B" w:rsidRDefault="0031642B" w:rsidP="000C3135">
      <w:pPr>
        <w:spacing w:line="480" w:lineRule="auto"/>
        <w:rPr>
          <w:b/>
          <w:szCs w:val="24"/>
        </w:rPr>
      </w:pPr>
      <w:r w:rsidRPr="0031642B">
        <w:rPr>
          <w:b/>
          <w:szCs w:val="24"/>
        </w:rPr>
        <w:lastRenderedPageBreak/>
        <w:t>5 Inter-comparisons among models within the same family</w:t>
      </w:r>
    </w:p>
    <w:p w14:paraId="0AE6D9D6" w14:textId="0345937B" w:rsidR="00041758" w:rsidRDefault="00041758" w:rsidP="000C3135">
      <w:pPr>
        <w:spacing w:line="480" w:lineRule="auto"/>
        <w:rPr>
          <w:szCs w:val="24"/>
        </w:rPr>
      </w:pPr>
      <w:r>
        <w:rPr>
          <w:szCs w:val="24"/>
        </w:rPr>
        <w:t>In several cases within this study modelers used models from within the same family but changed only a particular aspect. Looking at these cases</w:t>
      </w:r>
      <w:r w:rsidR="002B08EB">
        <w:rPr>
          <w:szCs w:val="24"/>
        </w:rPr>
        <w:t xml:space="preserve"> in detail allows identification of which approaches are better compared to others while most features of the plant growth and water use simulations are kept constant.</w:t>
      </w:r>
    </w:p>
    <w:p w14:paraId="7C343FB3" w14:textId="77777777" w:rsidR="00B26866" w:rsidRDefault="00B26866" w:rsidP="000C3135">
      <w:pPr>
        <w:spacing w:line="480" w:lineRule="auto"/>
        <w:rPr>
          <w:szCs w:val="24"/>
        </w:rPr>
      </w:pPr>
    </w:p>
    <w:p w14:paraId="6443E99F" w14:textId="7E848F71" w:rsidR="0031642B" w:rsidRDefault="0031642B" w:rsidP="000C3135">
      <w:pPr>
        <w:spacing w:line="480" w:lineRule="auto"/>
        <w:rPr>
          <w:szCs w:val="24"/>
        </w:rPr>
      </w:pPr>
      <w:r>
        <w:rPr>
          <w:szCs w:val="24"/>
        </w:rPr>
        <w:t>5.1</w:t>
      </w:r>
      <w:r w:rsidR="002B08EB">
        <w:rPr>
          <w:szCs w:val="24"/>
        </w:rPr>
        <w:t xml:space="preserve"> </w:t>
      </w:r>
      <w:r w:rsidRPr="0060504A">
        <w:rPr>
          <w:i/>
          <w:szCs w:val="24"/>
        </w:rPr>
        <w:t>AMW vs AMSA vs AMD vs AMSH (Table 4)</w:t>
      </w:r>
    </w:p>
    <w:p w14:paraId="5AD6B6CD" w14:textId="69F02E63" w:rsidR="000A5F43" w:rsidRDefault="000A5F43" w:rsidP="006404FD">
      <w:pPr>
        <w:spacing w:line="480" w:lineRule="auto"/>
        <w:rPr>
          <w:szCs w:val="24"/>
        </w:rPr>
      </w:pPr>
      <w:r w:rsidRPr="000A5F43">
        <w:rPr>
          <w:szCs w:val="24"/>
        </w:rPr>
        <w:t xml:space="preserve"> </w:t>
      </w:r>
    </w:p>
    <w:p w14:paraId="1428C7D6" w14:textId="7B581360" w:rsidR="000A5F43" w:rsidRDefault="000A5F43" w:rsidP="006404FD">
      <w:pPr>
        <w:spacing w:line="480" w:lineRule="auto"/>
        <w:rPr>
          <w:szCs w:val="24"/>
        </w:rPr>
      </w:pPr>
      <w:r w:rsidRPr="005C072F">
        <w:rPr>
          <w:szCs w:val="24"/>
        </w:rPr>
        <w:t xml:space="preserve">In </w:t>
      </w:r>
      <w:r>
        <w:rPr>
          <w:szCs w:val="24"/>
        </w:rPr>
        <w:t xml:space="preserve">the </w:t>
      </w:r>
      <w:r w:rsidRPr="005C072F">
        <w:rPr>
          <w:szCs w:val="24"/>
        </w:rPr>
        <w:t>case of the APSIM model, two modelers independently used the APSIM-SWIM (AMSH, AMSA; soil water balance is based on Richard’s equation) and APSIM-</w:t>
      </w:r>
      <w:proofErr w:type="spellStart"/>
      <w:r w:rsidRPr="005C072F">
        <w:rPr>
          <w:szCs w:val="24"/>
        </w:rPr>
        <w:t>SoilWat</w:t>
      </w:r>
      <w:proofErr w:type="spellEnd"/>
      <w:r w:rsidRPr="005C072F">
        <w:rPr>
          <w:szCs w:val="24"/>
        </w:rPr>
        <w:t xml:space="preserve"> (AMD, AMW; soil water balance is based on a tipping bucket approach) models</w:t>
      </w:r>
      <w:r w:rsidR="006242EC">
        <w:rPr>
          <w:szCs w:val="24"/>
        </w:rPr>
        <w:t xml:space="preserve"> (Table 4)</w:t>
      </w:r>
      <w:r w:rsidRPr="005C072F">
        <w:rPr>
          <w:szCs w:val="24"/>
        </w:rPr>
        <w:t xml:space="preserve">. </w:t>
      </w:r>
      <w:r w:rsidR="006404FD">
        <w:rPr>
          <w:szCs w:val="24"/>
        </w:rPr>
        <w:t xml:space="preserve">Overall, the APSIM models performed relatively well in comparison to the other models across the </w:t>
      </w:r>
      <w:r w:rsidR="006242EC">
        <w:rPr>
          <w:szCs w:val="24"/>
        </w:rPr>
        <w:t>four phases</w:t>
      </w:r>
      <w:r w:rsidR="006404FD">
        <w:rPr>
          <w:szCs w:val="24"/>
        </w:rPr>
        <w:t xml:space="preserve"> (</w:t>
      </w:r>
      <w:r w:rsidR="006242EC">
        <w:rPr>
          <w:szCs w:val="24"/>
        </w:rPr>
        <w:t xml:space="preserve">Figs. 3. 4, 7, 8, 9, </w:t>
      </w:r>
      <w:r w:rsidR="006404FD">
        <w:rPr>
          <w:szCs w:val="24"/>
        </w:rPr>
        <w:t>Table</w:t>
      </w:r>
      <w:r w:rsidR="00C8644F">
        <w:rPr>
          <w:szCs w:val="24"/>
        </w:rPr>
        <w:t xml:space="preserve"> </w:t>
      </w:r>
      <w:r w:rsidR="006404FD">
        <w:rPr>
          <w:szCs w:val="24"/>
        </w:rPr>
        <w:t xml:space="preserve">3). Interestingly, we did not find that the more complex approach based on the Richard’s equation (SWIM, </w:t>
      </w:r>
      <w:proofErr w:type="spellStart"/>
      <w:r w:rsidR="006404FD">
        <w:rPr>
          <w:szCs w:val="24"/>
        </w:rPr>
        <w:t>Huth</w:t>
      </w:r>
      <w:proofErr w:type="spellEnd"/>
      <w:r w:rsidR="006404FD">
        <w:rPr>
          <w:szCs w:val="24"/>
        </w:rPr>
        <w:t xml:space="preserve"> et al. 2012) outperformed the standard tipping bucket approach in APSIM (Probert et al., 1998)</w:t>
      </w:r>
      <w:r w:rsidR="00BC4CC1">
        <w:rPr>
          <w:szCs w:val="24"/>
        </w:rPr>
        <w:t xml:space="preserve"> across all years</w:t>
      </w:r>
      <w:r w:rsidR="006404FD">
        <w:rPr>
          <w:szCs w:val="24"/>
        </w:rPr>
        <w:t xml:space="preserve">. For instance, LAI was most accurately simulated by AMD and AMW (two different users). Also for ET during the </w:t>
      </w:r>
      <w:r w:rsidR="006242EC">
        <w:rPr>
          <w:szCs w:val="24"/>
        </w:rPr>
        <w:t>mid-season,</w:t>
      </w:r>
      <w:r w:rsidR="006404FD">
        <w:rPr>
          <w:szCs w:val="24"/>
        </w:rPr>
        <w:t xml:space="preserve"> there was a slight trend that the tipping bucket approach performed better (Table 4). </w:t>
      </w:r>
      <w:r>
        <w:rPr>
          <w:szCs w:val="24"/>
        </w:rPr>
        <w:t>However, in terms of grain yield prediction the APSIM-SWIM (AMSA user) substantially outperformed all other APSIM models (</w:t>
      </w:r>
      <w:r w:rsidR="006242EC">
        <w:rPr>
          <w:szCs w:val="24"/>
        </w:rPr>
        <w:t xml:space="preserve">Phase 4, </w:t>
      </w:r>
      <w:r>
        <w:rPr>
          <w:szCs w:val="24"/>
        </w:rPr>
        <w:t>RMS</w:t>
      </w:r>
      <w:r w:rsidR="006A3653">
        <w:rPr>
          <w:szCs w:val="24"/>
        </w:rPr>
        <w:t>D</w:t>
      </w:r>
      <w:r>
        <w:rPr>
          <w:szCs w:val="24"/>
        </w:rPr>
        <w:t xml:space="preserve"> of 871 kg/ha versus 1916 kg/ha).</w:t>
      </w:r>
      <w:r w:rsidR="006404FD">
        <w:rPr>
          <w:szCs w:val="24"/>
        </w:rPr>
        <w:t xml:space="preserve"> In general, the results of two different calibration approaches can be observed in the data. For AMD and AMSH, </w:t>
      </w:r>
      <w:r w:rsidR="00C8644F">
        <w:rPr>
          <w:szCs w:val="24"/>
        </w:rPr>
        <w:t>one</w:t>
      </w:r>
      <w:r w:rsidR="006404FD">
        <w:rPr>
          <w:szCs w:val="24"/>
        </w:rPr>
        <w:t xml:space="preserve"> modeler aimed to take into account the new information provided at each calibration step and </w:t>
      </w:r>
      <w:r>
        <w:rPr>
          <w:szCs w:val="24"/>
        </w:rPr>
        <w:t>altered</w:t>
      </w:r>
      <w:r w:rsidR="006404FD">
        <w:rPr>
          <w:szCs w:val="24"/>
        </w:rPr>
        <w:t xml:space="preserve"> model parameters to match </w:t>
      </w:r>
      <w:r>
        <w:rPr>
          <w:szCs w:val="24"/>
        </w:rPr>
        <w:t>predictions with</w:t>
      </w:r>
      <w:r w:rsidR="006404FD">
        <w:rPr>
          <w:szCs w:val="24"/>
        </w:rPr>
        <w:t xml:space="preserve"> the new </w:t>
      </w:r>
      <w:r>
        <w:rPr>
          <w:szCs w:val="24"/>
        </w:rPr>
        <w:t>observed information</w:t>
      </w:r>
      <w:r w:rsidR="006404FD">
        <w:rPr>
          <w:szCs w:val="24"/>
        </w:rPr>
        <w:t xml:space="preserve">. </w:t>
      </w:r>
      <w:r w:rsidR="00C8644F">
        <w:rPr>
          <w:szCs w:val="24"/>
        </w:rPr>
        <w:t>S</w:t>
      </w:r>
      <w:r w:rsidR="006404FD">
        <w:rPr>
          <w:szCs w:val="24"/>
        </w:rPr>
        <w:t xml:space="preserve">oil parameters </w:t>
      </w:r>
      <w:r w:rsidR="001D238F">
        <w:rPr>
          <w:szCs w:val="24"/>
        </w:rPr>
        <w:t>[</w:t>
      </w:r>
      <w:r w:rsidR="006404FD">
        <w:rPr>
          <w:szCs w:val="24"/>
        </w:rPr>
        <w:t>runoff number, crop</w:t>
      </w:r>
      <w:r w:rsidR="00DF5F7E">
        <w:rPr>
          <w:szCs w:val="24"/>
        </w:rPr>
        <w:t>-</w:t>
      </w:r>
      <w:r w:rsidR="006404FD">
        <w:rPr>
          <w:szCs w:val="24"/>
        </w:rPr>
        <w:t xml:space="preserve">specific soil water extraction factor (called Kl in APSIM), in case of AMD </w:t>
      </w:r>
      <w:r w:rsidR="006404FD">
        <w:rPr>
          <w:szCs w:val="24"/>
        </w:rPr>
        <w:lastRenderedPageBreak/>
        <w:t xml:space="preserve">also the first and second stage evaporation term called </w:t>
      </w:r>
      <w:proofErr w:type="spellStart"/>
      <w:r w:rsidR="006404FD">
        <w:rPr>
          <w:szCs w:val="24"/>
        </w:rPr>
        <w:t>cona</w:t>
      </w:r>
      <w:proofErr w:type="spellEnd"/>
      <w:r w:rsidR="006404FD">
        <w:rPr>
          <w:szCs w:val="24"/>
        </w:rPr>
        <w:t xml:space="preserve"> and u, </w:t>
      </w:r>
      <w:r w:rsidR="00C8644F">
        <w:rPr>
          <w:szCs w:val="24"/>
        </w:rPr>
        <w:t xml:space="preserve">and </w:t>
      </w:r>
      <w:r w:rsidR="006404FD">
        <w:rPr>
          <w:szCs w:val="24"/>
        </w:rPr>
        <w:t xml:space="preserve">at </w:t>
      </w:r>
      <w:r w:rsidR="001D238F">
        <w:rPr>
          <w:szCs w:val="24"/>
        </w:rPr>
        <w:t>Phase</w:t>
      </w:r>
      <w:r w:rsidR="006404FD">
        <w:rPr>
          <w:szCs w:val="24"/>
        </w:rPr>
        <w:t xml:space="preserve"> 4 for AMSH</w:t>
      </w:r>
      <w:r w:rsidR="001D238F">
        <w:rPr>
          <w:szCs w:val="24"/>
        </w:rPr>
        <w:t>,</w:t>
      </w:r>
      <w:r w:rsidR="006404FD">
        <w:rPr>
          <w:szCs w:val="24"/>
        </w:rPr>
        <w:t xml:space="preserve"> a water table was </w:t>
      </w:r>
      <w:r>
        <w:rPr>
          <w:szCs w:val="24"/>
        </w:rPr>
        <w:t>introduced</w:t>
      </w:r>
      <w:r w:rsidR="001D238F">
        <w:rPr>
          <w:szCs w:val="24"/>
        </w:rPr>
        <w:t>]</w:t>
      </w:r>
      <w:r w:rsidR="006404FD">
        <w:rPr>
          <w:szCs w:val="24"/>
        </w:rPr>
        <w:t xml:space="preserve"> </w:t>
      </w:r>
      <w:r w:rsidR="00C8644F">
        <w:rPr>
          <w:szCs w:val="24"/>
        </w:rPr>
        <w:t xml:space="preserve">were </w:t>
      </w:r>
      <w:r w:rsidR="006404FD">
        <w:rPr>
          <w:szCs w:val="24"/>
        </w:rPr>
        <w:t xml:space="preserve">modified from </w:t>
      </w:r>
      <w:r w:rsidR="00C8644F">
        <w:rPr>
          <w:szCs w:val="24"/>
        </w:rPr>
        <w:t>phase to phase</w:t>
      </w:r>
      <w:r w:rsidR="006404FD">
        <w:rPr>
          <w:szCs w:val="24"/>
        </w:rPr>
        <w:t xml:space="preserve">, with a focus shifting towards the </w:t>
      </w:r>
      <w:r>
        <w:rPr>
          <w:szCs w:val="24"/>
        </w:rPr>
        <w:t xml:space="preserve">Phase 4 </w:t>
      </w:r>
      <w:r w:rsidR="006404FD">
        <w:rPr>
          <w:szCs w:val="24"/>
        </w:rPr>
        <w:t>calibration step to improve grain yield and LAI prediction. Interestingly, the</w:t>
      </w:r>
      <w:r w:rsidR="00C8644F">
        <w:rPr>
          <w:szCs w:val="24"/>
        </w:rPr>
        <w:t xml:space="preserve"> yield and LAI</w:t>
      </w:r>
      <w:r w:rsidR="006404FD">
        <w:rPr>
          <w:szCs w:val="24"/>
        </w:rPr>
        <w:t xml:space="preserve"> improvement</w:t>
      </w:r>
      <w:r w:rsidR="00C8644F">
        <w:rPr>
          <w:szCs w:val="24"/>
        </w:rPr>
        <w:t>s</w:t>
      </w:r>
      <w:r w:rsidR="006404FD">
        <w:rPr>
          <w:szCs w:val="24"/>
        </w:rPr>
        <w:t xml:space="preserve"> came with </w:t>
      </w:r>
      <w:r w:rsidR="00DF5F7E">
        <w:rPr>
          <w:szCs w:val="24"/>
        </w:rPr>
        <w:t xml:space="preserve">a </w:t>
      </w:r>
      <w:r w:rsidR="006404FD">
        <w:rPr>
          <w:szCs w:val="24"/>
        </w:rPr>
        <w:t xml:space="preserve">reduced prediction </w:t>
      </w:r>
      <w:r w:rsidR="00C8644F">
        <w:rPr>
          <w:szCs w:val="24"/>
        </w:rPr>
        <w:t>accuracy</w:t>
      </w:r>
      <w:r w:rsidR="006404FD">
        <w:rPr>
          <w:szCs w:val="24"/>
        </w:rPr>
        <w:t xml:space="preserve"> of the water dynamics.</w:t>
      </w:r>
    </w:p>
    <w:p w14:paraId="7C10293F" w14:textId="77777777" w:rsidR="000A5F43" w:rsidRDefault="000A5F43" w:rsidP="006404FD">
      <w:pPr>
        <w:spacing w:line="480" w:lineRule="auto"/>
        <w:rPr>
          <w:szCs w:val="24"/>
        </w:rPr>
      </w:pPr>
    </w:p>
    <w:p w14:paraId="66DCF50D" w14:textId="56521D4B" w:rsidR="006404FD" w:rsidRDefault="006404FD" w:rsidP="006404FD">
      <w:pPr>
        <w:spacing w:line="480" w:lineRule="auto"/>
        <w:rPr>
          <w:szCs w:val="24"/>
        </w:rPr>
      </w:pPr>
      <w:r>
        <w:rPr>
          <w:szCs w:val="24"/>
        </w:rPr>
        <w:t xml:space="preserve">The second modeler </w:t>
      </w:r>
      <w:r w:rsidR="009330B4">
        <w:rPr>
          <w:szCs w:val="24"/>
        </w:rPr>
        <w:t>(AMSA, AMW) initialized cultivar</w:t>
      </w:r>
      <w:r>
        <w:rPr>
          <w:szCs w:val="24"/>
        </w:rPr>
        <w:t xml:space="preserve"> </w:t>
      </w:r>
      <w:r w:rsidR="009330B4">
        <w:rPr>
          <w:szCs w:val="24"/>
        </w:rPr>
        <w:t>and the soil parameters in Phase 1 but did not make further changes until final P</w:t>
      </w:r>
      <w:r w:rsidR="000A5F43">
        <w:rPr>
          <w:szCs w:val="24"/>
        </w:rPr>
        <w:t>hase 4</w:t>
      </w:r>
      <w:r w:rsidR="009330B4">
        <w:rPr>
          <w:szCs w:val="24"/>
        </w:rPr>
        <w:t xml:space="preserve">, when all observed information was made available. </w:t>
      </w:r>
      <w:r w:rsidR="009330B4" w:rsidRPr="009330B4">
        <w:rPr>
          <w:szCs w:val="24"/>
        </w:rPr>
        <w:t>During calibration</w:t>
      </w:r>
      <w:r w:rsidR="00C8644F">
        <w:rPr>
          <w:szCs w:val="24"/>
        </w:rPr>
        <w:t>,</w:t>
      </w:r>
      <w:r w:rsidR="009330B4" w:rsidRPr="009330B4">
        <w:rPr>
          <w:szCs w:val="24"/>
        </w:rPr>
        <w:t xml:space="preserve"> this modeler aimed to better represent the overall system and to adjust </w:t>
      </w:r>
      <w:r w:rsidR="009330B4">
        <w:rPr>
          <w:szCs w:val="24"/>
        </w:rPr>
        <w:t xml:space="preserve">only those </w:t>
      </w:r>
      <w:r w:rsidR="009330B4" w:rsidRPr="009330B4">
        <w:rPr>
          <w:szCs w:val="24"/>
        </w:rPr>
        <w:t xml:space="preserve">model parameters that are known to vary from location to location. First, the water table option was activated in APSIM-SWIM to better reflect the local conditions of the site that is known to have shallow water tables (Logsdon et al., 2009; </w:t>
      </w:r>
      <w:r w:rsidR="006B3EFE" w:rsidRPr="009330B4">
        <w:rPr>
          <w:szCs w:val="24"/>
        </w:rPr>
        <w:t>Fan et al., 2013</w:t>
      </w:r>
      <w:r w:rsidR="006B3EFE">
        <w:rPr>
          <w:szCs w:val="24"/>
        </w:rPr>
        <w:t xml:space="preserve">; </w:t>
      </w:r>
      <w:r w:rsidR="009330B4" w:rsidRPr="009330B4">
        <w:rPr>
          <w:szCs w:val="24"/>
        </w:rPr>
        <w:t>Ordonez et al., 2018; Rizzo et al., 2018).  The water table inhibited root growth (by activating also the air</w:t>
      </w:r>
      <w:r w:rsidR="001D238F">
        <w:rPr>
          <w:szCs w:val="24"/>
        </w:rPr>
        <w:t>-</w:t>
      </w:r>
      <w:r w:rsidR="009330B4" w:rsidRPr="009330B4">
        <w:rPr>
          <w:szCs w:val="24"/>
        </w:rPr>
        <w:t>filled pore space parameter). The simulated maximum root depth was shallow in wet years (2008 and 2010), deep in dry years (2012) and around average root depth in normal years (about 1.5 m for this area; Ordonez et al., 2018). This combined change in the APSIM-SWIM model improved year by year predictability of yield. In APSIM-</w:t>
      </w:r>
      <w:proofErr w:type="spellStart"/>
      <w:r w:rsidR="009330B4" w:rsidRPr="009330B4">
        <w:rPr>
          <w:szCs w:val="24"/>
        </w:rPr>
        <w:t>SoilWat</w:t>
      </w:r>
      <w:proofErr w:type="spellEnd"/>
      <w:r w:rsidR="009330B4" w:rsidRPr="009330B4">
        <w:rPr>
          <w:szCs w:val="24"/>
        </w:rPr>
        <w:t xml:space="preserve"> there is no mechanistic option to simulate water table dynamics, so it was not considered. Additional changes made to both APSIM SWIM and </w:t>
      </w:r>
      <w:proofErr w:type="spellStart"/>
      <w:r w:rsidR="009330B4" w:rsidRPr="009330B4">
        <w:rPr>
          <w:szCs w:val="24"/>
        </w:rPr>
        <w:t>SoilWat</w:t>
      </w:r>
      <w:proofErr w:type="spellEnd"/>
      <w:r w:rsidR="009330B4" w:rsidRPr="009330B4">
        <w:rPr>
          <w:szCs w:val="24"/>
        </w:rPr>
        <w:t xml:space="preserve"> models were: 1) decrease the potential kernel number and potential </w:t>
      </w:r>
      <w:r w:rsidR="00906129">
        <w:rPr>
          <w:szCs w:val="24"/>
        </w:rPr>
        <w:t xml:space="preserve">kernel </w:t>
      </w:r>
      <w:r w:rsidR="009330B4" w:rsidRPr="009330B4">
        <w:rPr>
          <w:szCs w:val="24"/>
        </w:rPr>
        <w:t xml:space="preserve">growth rate </w:t>
      </w:r>
      <w:r w:rsidR="00906129">
        <w:rPr>
          <w:szCs w:val="24"/>
        </w:rPr>
        <w:t>(</w:t>
      </w:r>
      <w:r w:rsidR="009330B4" w:rsidRPr="009330B4">
        <w:rPr>
          <w:szCs w:val="24"/>
        </w:rPr>
        <w:t>cultivar specific parameters</w:t>
      </w:r>
      <w:r w:rsidR="00906129">
        <w:rPr>
          <w:szCs w:val="24"/>
        </w:rPr>
        <w:t>)</w:t>
      </w:r>
      <w:r w:rsidR="009330B4" w:rsidRPr="009330B4">
        <w:rPr>
          <w:szCs w:val="24"/>
        </w:rPr>
        <w:t xml:space="preserve"> to improve yield predictions; 2) decreased the “</w:t>
      </w:r>
      <w:proofErr w:type="spellStart"/>
      <w:r w:rsidR="009330B4" w:rsidRPr="009330B4">
        <w:rPr>
          <w:szCs w:val="24"/>
        </w:rPr>
        <w:t>svp_fract</w:t>
      </w:r>
      <w:proofErr w:type="spellEnd"/>
      <w:r w:rsidR="009330B4" w:rsidRPr="009330B4">
        <w:rPr>
          <w:szCs w:val="24"/>
        </w:rPr>
        <w:t>” parameter from 0.75 to 0.62 to improve simulation of daily transpiration rate. This parameter is used in the calculation o</w:t>
      </w:r>
      <w:r w:rsidR="001D238F">
        <w:rPr>
          <w:szCs w:val="24"/>
        </w:rPr>
        <w:t>f</w:t>
      </w:r>
      <w:r w:rsidR="009330B4" w:rsidRPr="009330B4">
        <w:rPr>
          <w:szCs w:val="24"/>
        </w:rPr>
        <w:t xml:space="preserve"> vapor pressure deficit that drives transpiration and its value depends on local relative humidity.</w:t>
      </w:r>
    </w:p>
    <w:p w14:paraId="48BCAF58" w14:textId="2F85BDAB" w:rsidR="00B6770A" w:rsidRPr="00B6770A" w:rsidRDefault="006404FD" w:rsidP="00B6770A">
      <w:pPr>
        <w:spacing w:line="480" w:lineRule="auto"/>
        <w:rPr>
          <w:szCs w:val="24"/>
        </w:rPr>
      </w:pPr>
      <w:r>
        <w:rPr>
          <w:szCs w:val="24"/>
        </w:rPr>
        <w:lastRenderedPageBreak/>
        <w:t>In summary, without deep knowledge of the site conditions (</w:t>
      </w:r>
      <w:r w:rsidR="009330B4">
        <w:rPr>
          <w:szCs w:val="24"/>
        </w:rPr>
        <w:t>Phase</w:t>
      </w:r>
      <w:r>
        <w:rPr>
          <w:szCs w:val="24"/>
        </w:rPr>
        <w:t xml:space="preserve"> 1), APSIM performed among the best models and continued to do so </w:t>
      </w:r>
      <w:r w:rsidR="009330B4">
        <w:rPr>
          <w:szCs w:val="24"/>
        </w:rPr>
        <w:t>as more information was supplied in Phases 2 through 4</w:t>
      </w:r>
      <w:r w:rsidR="00C8644F">
        <w:rPr>
          <w:szCs w:val="24"/>
        </w:rPr>
        <w:t xml:space="preserve"> (</w:t>
      </w:r>
      <w:r w:rsidR="006A3653">
        <w:rPr>
          <w:szCs w:val="24"/>
        </w:rPr>
        <w:t xml:space="preserve">Figs. 3, 4, 7, 8, 9, </w:t>
      </w:r>
      <w:r w:rsidR="00C8644F">
        <w:rPr>
          <w:szCs w:val="24"/>
        </w:rPr>
        <w:t>Table 3)</w:t>
      </w:r>
      <w:r>
        <w:rPr>
          <w:szCs w:val="24"/>
        </w:rPr>
        <w:t xml:space="preserve">. The question </w:t>
      </w:r>
      <w:r w:rsidR="001D238F">
        <w:rPr>
          <w:szCs w:val="24"/>
        </w:rPr>
        <w:t xml:space="preserve">of </w:t>
      </w:r>
      <w:r>
        <w:rPr>
          <w:szCs w:val="24"/>
        </w:rPr>
        <w:t xml:space="preserve">whether SWIM or default tipping bucket approach is superior </w:t>
      </w:r>
      <w:r w:rsidR="00B6770A" w:rsidRPr="00B6770A">
        <w:rPr>
          <w:szCs w:val="24"/>
        </w:rPr>
        <w:t xml:space="preserve">depends on the research objective. If the objective is </w:t>
      </w:r>
      <w:r w:rsidR="00B552B1">
        <w:rPr>
          <w:szCs w:val="24"/>
        </w:rPr>
        <w:t>an</w:t>
      </w:r>
      <w:r w:rsidR="00B6770A" w:rsidRPr="00B6770A">
        <w:rPr>
          <w:szCs w:val="24"/>
        </w:rPr>
        <w:t xml:space="preserve"> accurate simulat</w:t>
      </w:r>
      <w:r w:rsidR="00B552B1">
        <w:rPr>
          <w:szCs w:val="24"/>
        </w:rPr>
        <w:t>ion</w:t>
      </w:r>
      <w:r w:rsidR="00B6770A" w:rsidRPr="00B6770A">
        <w:rPr>
          <w:szCs w:val="24"/>
        </w:rPr>
        <w:t xml:space="preserve"> of grain yield in this area, the SWIM version with activated water tables and inhibition to root depth seems a good option. For simulation of ET</w:t>
      </w:r>
      <w:r w:rsidR="00B6770A">
        <w:rPr>
          <w:szCs w:val="24"/>
        </w:rPr>
        <w:t>,</w:t>
      </w:r>
      <w:r w:rsidR="00B6770A" w:rsidRPr="00B6770A">
        <w:rPr>
          <w:szCs w:val="24"/>
        </w:rPr>
        <w:t xml:space="preserve"> the </w:t>
      </w:r>
      <w:proofErr w:type="spellStart"/>
      <w:r w:rsidR="00B6770A" w:rsidRPr="00B6770A">
        <w:rPr>
          <w:szCs w:val="24"/>
        </w:rPr>
        <w:t>SoilWat</w:t>
      </w:r>
      <w:proofErr w:type="spellEnd"/>
      <w:r w:rsidR="00B6770A" w:rsidRPr="00B6770A">
        <w:rPr>
          <w:szCs w:val="24"/>
        </w:rPr>
        <w:t xml:space="preserve"> model performed slightly </w:t>
      </w:r>
      <w:r w:rsidR="00B6770A">
        <w:rPr>
          <w:szCs w:val="24"/>
        </w:rPr>
        <w:t>better than</w:t>
      </w:r>
      <w:r w:rsidR="00B6770A" w:rsidRPr="00B6770A">
        <w:rPr>
          <w:szCs w:val="24"/>
        </w:rPr>
        <w:t xml:space="preserve"> SWIM. However, more data for testing, in particular, soil water measurements coupled with subsoil water table dynamics, ET measurements and soil cover would be necessary.   </w:t>
      </w:r>
    </w:p>
    <w:p w14:paraId="72AECD5E" w14:textId="77777777" w:rsidR="0031642B" w:rsidRDefault="0031642B" w:rsidP="000C3135">
      <w:pPr>
        <w:spacing w:line="480" w:lineRule="auto"/>
        <w:rPr>
          <w:szCs w:val="24"/>
        </w:rPr>
      </w:pPr>
    </w:p>
    <w:p w14:paraId="50B87A17" w14:textId="38CA0B6F" w:rsidR="00041758" w:rsidRDefault="00041758" w:rsidP="000C3135">
      <w:pPr>
        <w:spacing w:line="480" w:lineRule="auto"/>
        <w:rPr>
          <w:szCs w:val="24"/>
        </w:rPr>
      </w:pPr>
      <w:r>
        <w:rPr>
          <w:szCs w:val="24"/>
        </w:rPr>
        <w:t>5.2</w:t>
      </w:r>
      <w:r w:rsidR="002B08EB">
        <w:rPr>
          <w:szCs w:val="24"/>
        </w:rPr>
        <w:t xml:space="preserve"> </w:t>
      </w:r>
      <w:r w:rsidR="002B08EB" w:rsidRPr="0060504A">
        <w:rPr>
          <w:i/>
          <w:szCs w:val="24"/>
        </w:rPr>
        <w:t>MZD vs MZH (Table 4)</w:t>
      </w:r>
    </w:p>
    <w:p w14:paraId="0BF1AB23" w14:textId="5DF64F96" w:rsidR="002B7A10" w:rsidRDefault="00AF2B60" w:rsidP="002B7A10">
      <w:pPr>
        <w:spacing w:line="480" w:lineRule="auto"/>
        <w:rPr>
          <w:szCs w:val="24"/>
        </w:rPr>
      </w:pPr>
      <w:r>
        <w:rPr>
          <w:szCs w:val="24"/>
        </w:rPr>
        <w:t>Both the daily and hourly versions of MAIZSIM (MZD and MZH) operate on an hourly time step for plant processes, including solving an energy balance</w:t>
      </w:r>
      <w:r w:rsidR="00A115A2">
        <w:rPr>
          <w:szCs w:val="24"/>
        </w:rPr>
        <w:t xml:space="preserve"> (Table 1)</w:t>
      </w:r>
      <w:r>
        <w:rPr>
          <w:szCs w:val="24"/>
        </w:rPr>
        <w:t xml:space="preserve">. </w:t>
      </w:r>
      <w:r w:rsidR="002B7A10">
        <w:rPr>
          <w:szCs w:val="24"/>
        </w:rPr>
        <w:t>The soil model uses a finite element formulation and the time step can vary from seconds to hours depending on when input data (boundary condition) are read and convergence criteria. The daily version of the model (MZD) has the same code for soil and plant processes</w:t>
      </w:r>
      <w:r w:rsidR="00B40C19">
        <w:rPr>
          <w:szCs w:val="24"/>
        </w:rPr>
        <w:t xml:space="preserve"> as the hourly version (MZH), but both versions require hourly weather data. For MZH, the hourly data are input directly. For MZD, hourly data are generated from daily observations.</w:t>
      </w:r>
      <w:r w:rsidR="002B7A10">
        <w:rPr>
          <w:szCs w:val="24"/>
        </w:rPr>
        <w:t xml:space="preserve"> These </w:t>
      </w:r>
      <w:r w:rsidR="00B40C19">
        <w:rPr>
          <w:szCs w:val="24"/>
        </w:rPr>
        <w:t xml:space="preserve">daily </w:t>
      </w:r>
      <w:r w:rsidR="002B7A10">
        <w:rPr>
          <w:szCs w:val="24"/>
        </w:rPr>
        <w:t>data include maximum and minimum temperatures, total precipitation and solar radiation, and average wind speed and relative humidity. Precipitation is distributed for each hour where the maximum precipitation for that hour is no larger than the average hourly rainfall rate for that location. The daily temperature and solar radiation values are interpolated to an hourly basis (Timlin et al., 200</w:t>
      </w:r>
      <w:r w:rsidR="003F1ABB">
        <w:rPr>
          <w:szCs w:val="24"/>
        </w:rPr>
        <w:t>2</w:t>
      </w:r>
      <w:r w:rsidR="002B7A10">
        <w:rPr>
          <w:szCs w:val="24"/>
        </w:rPr>
        <w:t>) and the model executes similarly as the hourly version.</w:t>
      </w:r>
    </w:p>
    <w:p w14:paraId="6A4CD44B" w14:textId="77777777" w:rsidR="008914DB" w:rsidRDefault="008914DB" w:rsidP="002B7A10">
      <w:pPr>
        <w:spacing w:line="480" w:lineRule="auto"/>
        <w:rPr>
          <w:szCs w:val="24"/>
        </w:rPr>
      </w:pPr>
    </w:p>
    <w:p w14:paraId="10E4AC33" w14:textId="2532CE43" w:rsidR="008914DB" w:rsidRDefault="008914DB" w:rsidP="008914DB">
      <w:pPr>
        <w:spacing w:line="480" w:lineRule="auto"/>
        <w:rPr>
          <w:szCs w:val="24"/>
        </w:rPr>
      </w:pPr>
      <w:r>
        <w:rPr>
          <w:szCs w:val="24"/>
        </w:rPr>
        <w:lastRenderedPageBreak/>
        <w:t xml:space="preserve">The RMS differences in Table 4 between the hourly </w:t>
      </w:r>
      <w:r w:rsidR="00F95957">
        <w:rPr>
          <w:szCs w:val="24"/>
        </w:rPr>
        <w:t xml:space="preserve">MZH </w:t>
      </w:r>
      <w:r>
        <w:rPr>
          <w:szCs w:val="24"/>
        </w:rPr>
        <w:t xml:space="preserve">and daily </w:t>
      </w:r>
      <w:r w:rsidR="00F95957">
        <w:rPr>
          <w:szCs w:val="24"/>
        </w:rPr>
        <w:t xml:space="preserve">MZD </w:t>
      </w:r>
      <w:r>
        <w:rPr>
          <w:szCs w:val="24"/>
        </w:rPr>
        <w:t>versions are mainly due to differences in how an hourly time step</w:t>
      </w:r>
      <w:r w:rsidR="00F95957">
        <w:rPr>
          <w:szCs w:val="24"/>
        </w:rPr>
        <w:t xml:space="preserve"> model such as MAIZSIM</w:t>
      </w:r>
      <w:r>
        <w:rPr>
          <w:szCs w:val="24"/>
        </w:rPr>
        <w:t xml:space="preserve"> distributes temperature and precipitation over a 24 hour period when only daily values are available. For example, hourly rainfall data contains rainfall data to the nearest hour. Thus, precipitation is simulated close to the actual time precipitation occurred. When only daily data are available, MZD assumes rainfall starts at midnight. The totally daily rainfall is distributed hourly using the average hourly rainfall rate. If there is 12 mm of precipitation and average precipitation rate for the site is 3 mm per hour, then precipitation is distributed in 3 mm pieces over a four-hour time period after midnight. Thus, precipitation always occurs at night. MZD assumes maximum temperature occurs at midday which may be incorrect for some time periods, especially if cloud cover follows or precedes midday. Weather stations do not generally record the time of the maximum temperature so the distribution of simulated hourly temperatures can differ from observed. This would affect simulated photosynthesis and ET values as the simulated temperature/light values for a particular hour could be quite different from the observed pairs.  In terms of simulated results</w:t>
      </w:r>
      <w:r w:rsidR="00464071">
        <w:rPr>
          <w:szCs w:val="24"/>
        </w:rPr>
        <w:t>,</w:t>
      </w:r>
      <w:r>
        <w:rPr>
          <w:szCs w:val="24"/>
        </w:rPr>
        <w:t xml:space="preserve"> there did not seem to be consistent patterns in the errors in Table 4 for ET, biomass or yield that would indicate that one approach was better than the other. </w:t>
      </w:r>
    </w:p>
    <w:p w14:paraId="724BDB1D" w14:textId="77777777" w:rsidR="00041758" w:rsidRDefault="00041758" w:rsidP="000C3135">
      <w:pPr>
        <w:spacing w:line="480" w:lineRule="auto"/>
        <w:rPr>
          <w:szCs w:val="24"/>
        </w:rPr>
      </w:pPr>
    </w:p>
    <w:p w14:paraId="36BECC04" w14:textId="3A2571A6" w:rsidR="002B08EB" w:rsidRDefault="002B08EB" w:rsidP="000C3135">
      <w:pPr>
        <w:spacing w:line="480" w:lineRule="auto"/>
        <w:rPr>
          <w:szCs w:val="24"/>
        </w:rPr>
      </w:pPr>
      <w:r>
        <w:rPr>
          <w:szCs w:val="24"/>
        </w:rPr>
        <w:t xml:space="preserve">5.3 </w:t>
      </w:r>
      <w:r w:rsidRPr="0060504A">
        <w:rPr>
          <w:i/>
          <w:szCs w:val="24"/>
        </w:rPr>
        <w:t>DCAS vs DCFS vs DCPS vs DCAR vs DCFR vs DCPR (Table 5)</w:t>
      </w:r>
    </w:p>
    <w:p w14:paraId="649633B3" w14:textId="20717D51" w:rsidR="002C6DF9" w:rsidRDefault="002C6DF9" w:rsidP="002C6DF9">
      <w:pPr>
        <w:spacing w:line="480" w:lineRule="auto"/>
        <w:rPr>
          <w:szCs w:val="24"/>
        </w:rPr>
      </w:pPr>
      <w:r>
        <w:rPr>
          <w:szCs w:val="24"/>
        </w:rPr>
        <w:t xml:space="preserve">The DCAR, DCFR, and DCPR methods, which used the Ritchie (1972) method </w:t>
      </w:r>
      <w:r w:rsidR="007D0130">
        <w:rPr>
          <w:szCs w:val="24"/>
        </w:rPr>
        <w:t xml:space="preserve">(constant rate stage one followed by square root of time falling rate stage) </w:t>
      </w:r>
      <w:r>
        <w:rPr>
          <w:szCs w:val="24"/>
        </w:rPr>
        <w:t>to calculate soil water evaporation, often outperformed a newer approach by Suleiman and Ritchie (2003) and Ritchie et al. (2009)</w:t>
      </w:r>
      <w:r w:rsidR="00654D22">
        <w:rPr>
          <w:szCs w:val="24"/>
        </w:rPr>
        <w:t>.</w:t>
      </w:r>
      <w:r>
        <w:rPr>
          <w:szCs w:val="24"/>
        </w:rPr>
        <w:t xml:space="preserve"> </w:t>
      </w:r>
      <w:r w:rsidR="00654D22">
        <w:rPr>
          <w:szCs w:val="24"/>
        </w:rPr>
        <w:t>I</w:t>
      </w:r>
      <w:r>
        <w:rPr>
          <w:szCs w:val="24"/>
        </w:rPr>
        <w:t>n particular</w:t>
      </w:r>
      <w:r w:rsidR="00654D22">
        <w:rPr>
          <w:szCs w:val="24"/>
        </w:rPr>
        <w:t>,</w:t>
      </w:r>
      <w:r>
        <w:rPr>
          <w:szCs w:val="24"/>
        </w:rPr>
        <w:t xml:space="preserve"> for early season ET in 2011, 2012, and over all 8 years</w:t>
      </w:r>
      <w:r w:rsidR="00934A2F">
        <w:rPr>
          <w:szCs w:val="24"/>
        </w:rPr>
        <w:t>, MSDs were generally lower for DCAR, DCFR, and DCPR compared to DCAS, DCFS, and DCPS (Table 5). Similarly,</w:t>
      </w:r>
      <w:r>
        <w:rPr>
          <w:szCs w:val="24"/>
        </w:rPr>
        <w:t xml:space="preserve"> </w:t>
      </w:r>
      <w:r w:rsidR="00934A2F">
        <w:rPr>
          <w:szCs w:val="24"/>
        </w:rPr>
        <w:lastRenderedPageBreak/>
        <w:t>the MSDs for t</w:t>
      </w:r>
      <w:r>
        <w:rPr>
          <w:szCs w:val="24"/>
        </w:rPr>
        <w:t xml:space="preserve">otal seasonal water loss over all 8 years, grain yield, biomass, and LAI </w:t>
      </w:r>
      <w:r w:rsidR="00934A2F">
        <w:rPr>
          <w:szCs w:val="24"/>
        </w:rPr>
        <w:t>were also lower</w:t>
      </w:r>
      <w:r>
        <w:rPr>
          <w:szCs w:val="24"/>
        </w:rPr>
        <w:t xml:space="preserve">. However, the </w:t>
      </w:r>
      <w:r w:rsidR="00934A2F">
        <w:rPr>
          <w:szCs w:val="24"/>
        </w:rPr>
        <w:t>Suleiman and Ritchie (2003) and Ritchie et al. (2009)</w:t>
      </w:r>
      <w:r>
        <w:rPr>
          <w:szCs w:val="24"/>
        </w:rPr>
        <w:t xml:space="preserve"> soil </w:t>
      </w:r>
      <w:r w:rsidR="006800C0">
        <w:rPr>
          <w:szCs w:val="24"/>
        </w:rPr>
        <w:t xml:space="preserve">water </w:t>
      </w:r>
      <w:r>
        <w:rPr>
          <w:szCs w:val="24"/>
        </w:rPr>
        <w:t xml:space="preserve">evaporation approach outperformed the </w:t>
      </w:r>
      <w:r w:rsidR="00934A2F">
        <w:rPr>
          <w:szCs w:val="24"/>
        </w:rPr>
        <w:t>Ritchie (1972) approach</w:t>
      </w:r>
      <w:r>
        <w:rPr>
          <w:szCs w:val="24"/>
        </w:rPr>
        <w:t xml:space="preserve"> for ET data from 41 days after sowing to maturity over all 8 years. Although the Ritchie (1972) method performed well in this study, it limits soil water evaporation to water contents in the top soil layer only, whereas the Suleiman and Ritchie (2003)</w:t>
      </w:r>
      <w:r w:rsidR="00D45EFD">
        <w:rPr>
          <w:szCs w:val="24"/>
        </w:rPr>
        <w:t xml:space="preserve"> approach</w:t>
      </w:r>
      <w:r>
        <w:rPr>
          <w:szCs w:val="24"/>
        </w:rPr>
        <w:t xml:space="preserve"> calculates up</w:t>
      </w:r>
      <w:r w:rsidR="00D45EFD">
        <w:rPr>
          <w:szCs w:val="24"/>
        </w:rPr>
        <w:t>-</w:t>
      </w:r>
      <w:r>
        <w:rPr>
          <w:szCs w:val="24"/>
        </w:rPr>
        <w:t xml:space="preserve">flux from the deeper soil layers.  Future work </w:t>
      </w:r>
      <w:r w:rsidR="00934A2F">
        <w:rPr>
          <w:szCs w:val="24"/>
        </w:rPr>
        <w:t>should</w:t>
      </w:r>
      <w:r>
        <w:rPr>
          <w:szCs w:val="24"/>
        </w:rPr>
        <w:t xml:space="preserve"> improve the Suleiman and Ritchie (2003) method by adjusting the currently hard-coded coefficients that influence the algorithm performance and testing against high</w:t>
      </w:r>
      <w:r w:rsidR="00D45EFD">
        <w:rPr>
          <w:szCs w:val="24"/>
        </w:rPr>
        <w:t>-</w:t>
      </w:r>
      <w:r>
        <w:rPr>
          <w:szCs w:val="24"/>
        </w:rPr>
        <w:t>quality soil water evaporation data.</w:t>
      </w:r>
    </w:p>
    <w:p w14:paraId="0A19894F" w14:textId="77777777" w:rsidR="00912CBF" w:rsidRDefault="00912CBF" w:rsidP="002C6DF9">
      <w:pPr>
        <w:spacing w:line="480" w:lineRule="auto"/>
        <w:rPr>
          <w:szCs w:val="24"/>
        </w:rPr>
      </w:pPr>
    </w:p>
    <w:p w14:paraId="714A55F5" w14:textId="707C78A3" w:rsidR="002C6DF9" w:rsidRDefault="002C6DF9" w:rsidP="002C6DF9">
      <w:pPr>
        <w:spacing w:line="480" w:lineRule="auto"/>
        <w:rPr>
          <w:szCs w:val="24"/>
        </w:rPr>
      </w:pPr>
      <w:r>
        <w:rPr>
          <w:szCs w:val="24"/>
        </w:rPr>
        <w:t xml:space="preserve">For simulation of yield, biomass, and LAI, the study demonstrated improved results using </w:t>
      </w:r>
      <w:r w:rsidR="00464071">
        <w:rPr>
          <w:szCs w:val="24"/>
        </w:rPr>
        <w:t xml:space="preserve">the </w:t>
      </w:r>
      <w:r>
        <w:rPr>
          <w:szCs w:val="24"/>
        </w:rPr>
        <w:t>Priestley</w:t>
      </w:r>
      <w:r w:rsidR="006F3F13">
        <w:rPr>
          <w:szCs w:val="24"/>
        </w:rPr>
        <w:t xml:space="preserve"> and </w:t>
      </w:r>
      <w:r>
        <w:rPr>
          <w:szCs w:val="24"/>
        </w:rPr>
        <w:t xml:space="preserve">Taylor </w:t>
      </w:r>
      <w:r w:rsidR="006F3F13">
        <w:rPr>
          <w:szCs w:val="24"/>
        </w:rPr>
        <w:t xml:space="preserve">(1972) </w:t>
      </w:r>
      <w:r>
        <w:rPr>
          <w:szCs w:val="24"/>
        </w:rPr>
        <w:t xml:space="preserve">ET approaches (DCPS and DCPR). Also, the Priestley-Taylor approaches best calculated ET during the drought year of 2012.  The result was unexpected because the Priestley-Taylor approaches do not consider wind speed </w:t>
      </w:r>
      <w:r w:rsidR="00464071">
        <w:rPr>
          <w:szCs w:val="24"/>
        </w:rPr>
        <w:t>n</w:t>
      </w:r>
      <w:r>
        <w:rPr>
          <w:szCs w:val="24"/>
        </w:rPr>
        <w:t xml:space="preserve">or dew point temperature for ET calculations, which should likely be necessary for accurate simulation during the water-limited 2012 growing season. In this study, the native DSSAT ET methods (DCFS, DCPS, DCFR, and DCPR) performed better than the ASCE dual Kc approach, which is formulated from the most </w:t>
      </w:r>
      <w:r w:rsidR="007D0130">
        <w:rPr>
          <w:szCs w:val="24"/>
        </w:rPr>
        <w:t>recent</w:t>
      </w:r>
      <w:r>
        <w:rPr>
          <w:szCs w:val="24"/>
        </w:rPr>
        <w:t xml:space="preserve"> ET standardization</w:t>
      </w:r>
      <w:r w:rsidR="006F3F13">
        <w:rPr>
          <w:szCs w:val="24"/>
        </w:rPr>
        <w:t xml:space="preserve"> (Allen et al., 2005)</w:t>
      </w:r>
      <w:r>
        <w:rPr>
          <w:szCs w:val="24"/>
        </w:rPr>
        <w:t xml:space="preserve">. Future work </w:t>
      </w:r>
      <w:r w:rsidR="006561F0">
        <w:rPr>
          <w:szCs w:val="24"/>
        </w:rPr>
        <w:t>should</w:t>
      </w:r>
      <w:r>
        <w:rPr>
          <w:szCs w:val="24"/>
        </w:rPr>
        <w:t xml:space="preserve"> further compare these ET methods using data sets from </w:t>
      </w:r>
      <w:r w:rsidR="006561F0">
        <w:rPr>
          <w:szCs w:val="24"/>
        </w:rPr>
        <w:t>an arid region</w:t>
      </w:r>
      <w:r>
        <w:rPr>
          <w:szCs w:val="24"/>
        </w:rPr>
        <w:t xml:space="preserve">, where </w:t>
      </w:r>
      <w:r w:rsidR="006561F0">
        <w:rPr>
          <w:szCs w:val="24"/>
        </w:rPr>
        <w:t xml:space="preserve">water supply and </w:t>
      </w:r>
      <w:r>
        <w:rPr>
          <w:szCs w:val="24"/>
        </w:rPr>
        <w:t xml:space="preserve">ET can </w:t>
      </w:r>
      <w:r w:rsidR="00934A2F">
        <w:rPr>
          <w:szCs w:val="24"/>
        </w:rPr>
        <w:t xml:space="preserve">be </w:t>
      </w:r>
      <w:r>
        <w:rPr>
          <w:szCs w:val="24"/>
        </w:rPr>
        <w:t xml:space="preserve">more carefully controlled via irrigation and where high precipitation and subsurface drainage systems do not confound the water balances of the cropping system. </w:t>
      </w:r>
    </w:p>
    <w:p w14:paraId="4EE9700E" w14:textId="77777777" w:rsidR="00041758" w:rsidRDefault="00041758" w:rsidP="000C3135">
      <w:pPr>
        <w:spacing w:line="480" w:lineRule="auto"/>
        <w:rPr>
          <w:szCs w:val="24"/>
        </w:rPr>
      </w:pPr>
    </w:p>
    <w:p w14:paraId="587F6616" w14:textId="4985BC5B" w:rsidR="00041758" w:rsidRDefault="002B08EB" w:rsidP="000C3135">
      <w:pPr>
        <w:spacing w:line="480" w:lineRule="auto"/>
        <w:rPr>
          <w:szCs w:val="24"/>
        </w:rPr>
      </w:pPr>
      <w:r>
        <w:rPr>
          <w:szCs w:val="24"/>
        </w:rPr>
        <w:t xml:space="preserve">5.4 </w:t>
      </w:r>
      <w:r w:rsidRPr="00275FE2">
        <w:rPr>
          <w:i/>
          <w:szCs w:val="24"/>
        </w:rPr>
        <w:t>SLNH vs SLFT (Table 6)</w:t>
      </w:r>
    </w:p>
    <w:p w14:paraId="63F2FACE" w14:textId="405F3157" w:rsidR="00912CBF" w:rsidRDefault="00E168E9" w:rsidP="00E168E9">
      <w:pPr>
        <w:spacing w:line="480" w:lineRule="auto"/>
        <w:rPr>
          <w:szCs w:val="24"/>
          <w:lang w:val="en-IN"/>
        </w:rPr>
      </w:pPr>
      <w:r w:rsidRPr="00E168E9">
        <w:rPr>
          <w:szCs w:val="24"/>
          <w:lang w:val="en-IN"/>
        </w:rPr>
        <w:lastRenderedPageBreak/>
        <w:t xml:space="preserve">For the estimation of </w:t>
      </w:r>
      <w:proofErr w:type="spellStart"/>
      <w:r w:rsidRPr="00E168E9">
        <w:rPr>
          <w:szCs w:val="24"/>
          <w:lang w:val="en-IN"/>
        </w:rPr>
        <w:t>ET</w:t>
      </w:r>
      <w:r w:rsidR="00906129">
        <w:rPr>
          <w:szCs w:val="24"/>
          <w:lang w:val="en-IN"/>
        </w:rPr>
        <w:t>p</w:t>
      </w:r>
      <w:proofErr w:type="spellEnd"/>
      <w:r w:rsidRPr="00E168E9">
        <w:rPr>
          <w:szCs w:val="24"/>
          <w:lang w:val="en-IN"/>
        </w:rPr>
        <w:t>, Hargreaves and FAO56 Penman-</w:t>
      </w:r>
      <w:proofErr w:type="spellStart"/>
      <w:r w:rsidRPr="00E168E9">
        <w:rPr>
          <w:szCs w:val="24"/>
          <w:lang w:val="en-IN"/>
        </w:rPr>
        <w:t>Monteith</w:t>
      </w:r>
      <w:proofErr w:type="spellEnd"/>
      <w:r w:rsidRPr="00E168E9">
        <w:rPr>
          <w:szCs w:val="24"/>
          <w:lang w:val="en-IN"/>
        </w:rPr>
        <w:t xml:space="preserve"> </w:t>
      </w:r>
      <w:r w:rsidR="006F3F13">
        <w:rPr>
          <w:szCs w:val="24"/>
          <w:lang w:val="en-IN"/>
        </w:rPr>
        <w:t>(</w:t>
      </w:r>
      <w:proofErr w:type="spellStart"/>
      <w:r w:rsidR="001E6ED0">
        <w:rPr>
          <w:szCs w:val="24"/>
          <w:lang w:val="en-IN"/>
        </w:rPr>
        <w:t>Monteith</w:t>
      </w:r>
      <w:proofErr w:type="spellEnd"/>
      <w:r w:rsidR="001E6ED0">
        <w:rPr>
          <w:szCs w:val="24"/>
          <w:lang w:val="en-IN"/>
        </w:rPr>
        <w:t xml:space="preserve">, 1965; </w:t>
      </w:r>
      <w:r w:rsidR="006F3F13">
        <w:rPr>
          <w:szCs w:val="24"/>
          <w:lang w:val="en-IN"/>
        </w:rPr>
        <w:t xml:space="preserve">Allen et al., 1998) </w:t>
      </w:r>
      <w:r w:rsidR="006800C0" w:rsidRPr="00E168E9">
        <w:rPr>
          <w:szCs w:val="24"/>
          <w:lang w:val="en-IN"/>
        </w:rPr>
        <w:t>approach</w:t>
      </w:r>
      <w:r w:rsidR="006800C0">
        <w:rPr>
          <w:szCs w:val="24"/>
          <w:lang w:val="en-IN"/>
        </w:rPr>
        <w:t>es</w:t>
      </w:r>
      <w:r w:rsidRPr="00E168E9">
        <w:rPr>
          <w:szCs w:val="24"/>
          <w:lang w:val="en-IN"/>
        </w:rPr>
        <w:t xml:space="preserve"> w</w:t>
      </w:r>
      <w:r w:rsidR="00464071">
        <w:rPr>
          <w:szCs w:val="24"/>
          <w:lang w:val="en-IN"/>
        </w:rPr>
        <w:t>ere</w:t>
      </w:r>
      <w:r w:rsidRPr="00E168E9">
        <w:rPr>
          <w:szCs w:val="24"/>
          <w:lang w:val="en-IN"/>
        </w:rPr>
        <w:t xml:space="preserve"> used in SLNH and SLFT, respectively. The </w:t>
      </w:r>
      <w:r w:rsidR="00464071">
        <w:rPr>
          <w:szCs w:val="24"/>
          <w:lang w:val="en-IN"/>
        </w:rPr>
        <w:t>e</w:t>
      </w:r>
      <w:r w:rsidRPr="00E168E9">
        <w:rPr>
          <w:szCs w:val="24"/>
          <w:lang w:val="en-IN"/>
        </w:rPr>
        <w:t>vaporation losses (</w:t>
      </w:r>
      <w:proofErr w:type="spellStart"/>
      <w:r w:rsidRPr="00E168E9">
        <w:rPr>
          <w:szCs w:val="24"/>
          <w:lang w:val="en-IN"/>
        </w:rPr>
        <w:t>Ea</w:t>
      </w:r>
      <w:proofErr w:type="spellEnd"/>
      <w:r w:rsidRPr="00E168E9">
        <w:rPr>
          <w:szCs w:val="24"/>
          <w:lang w:val="en-IN"/>
        </w:rPr>
        <w:t>) in the early crop growth stages (first 40 days after sowing) w</w:t>
      </w:r>
      <w:r w:rsidR="007D0130">
        <w:rPr>
          <w:szCs w:val="24"/>
          <w:lang w:val="en-IN"/>
        </w:rPr>
        <w:t>ere</w:t>
      </w:r>
      <w:r w:rsidRPr="00E168E9">
        <w:rPr>
          <w:szCs w:val="24"/>
          <w:lang w:val="en-IN"/>
        </w:rPr>
        <w:t xml:space="preserve"> better captured by SLNH in the individual years 2011, 2012 and also across 8 years compared to the values estimated by SLFT (Table 6). </w:t>
      </w:r>
      <w:r w:rsidR="005A700E">
        <w:rPr>
          <w:szCs w:val="24"/>
          <w:lang w:val="en-IN"/>
        </w:rPr>
        <w:t>In contrast, t</w:t>
      </w:r>
      <w:r w:rsidRPr="00E168E9">
        <w:rPr>
          <w:szCs w:val="24"/>
          <w:lang w:val="en-IN"/>
        </w:rPr>
        <w:t>ranspiration losses (Ta) in the year 2011 were better estimated by SLFT</w:t>
      </w:r>
      <w:r w:rsidR="005A700E">
        <w:rPr>
          <w:szCs w:val="24"/>
          <w:lang w:val="en-IN"/>
        </w:rPr>
        <w:t>, but</w:t>
      </w:r>
      <w:r w:rsidRPr="00E168E9">
        <w:rPr>
          <w:szCs w:val="24"/>
          <w:lang w:val="en-IN"/>
        </w:rPr>
        <w:t xml:space="preserve"> in the drier year (i.e., 2012), SLNH performed better. Across 8 years of simulation, SLFT estimated total seasonal water losses (</w:t>
      </w:r>
      <w:proofErr w:type="spellStart"/>
      <w:r w:rsidRPr="00E168E9">
        <w:rPr>
          <w:szCs w:val="24"/>
          <w:lang w:val="en-IN"/>
        </w:rPr>
        <w:t>ETa</w:t>
      </w:r>
      <w:proofErr w:type="spellEnd"/>
      <w:r w:rsidRPr="00E168E9">
        <w:rPr>
          <w:szCs w:val="24"/>
          <w:lang w:val="en-IN"/>
        </w:rPr>
        <w:t xml:space="preserve">) </w:t>
      </w:r>
      <w:r w:rsidR="00D45EFD">
        <w:rPr>
          <w:szCs w:val="24"/>
          <w:lang w:val="en-IN"/>
        </w:rPr>
        <w:t>better than</w:t>
      </w:r>
      <w:r w:rsidRPr="00E168E9">
        <w:rPr>
          <w:szCs w:val="24"/>
          <w:lang w:val="en-IN"/>
        </w:rPr>
        <w:t xml:space="preserve"> SLNH. These differences could be attributed to </w:t>
      </w:r>
      <w:r w:rsidR="00D45EFD">
        <w:rPr>
          <w:szCs w:val="24"/>
          <w:lang w:val="en-IN"/>
        </w:rPr>
        <w:t xml:space="preserve">a </w:t>
      </w:r>
      <w:r w:rsidRPr="00E168E9">
        <w:rPr>
          <w:szCs w:val="24"/>
          <w:lang w:val="en-IN"/>
        </w:rPr>
        <w:t xml:space="preserve">more accurate estimation of </w:t>
      </w:r>
      <w:proofErr w:type="spellStart"/>
      <w:r w:rsidRPr="00E168E9">
        <w:rPr>
          <w:szCs w:val="24"/>
          <w:lang w:val="en-IN"/>
        </w:rPr>
        <w:t>ET</w:t>
      </w:r>
      <w:r w:rsidR="00906129">
        <w:rPr>
          <w:szCs w:val="24"/>
          <w:lang w:val="en-IN"/>
        </w:rPr>
        <w:t>p</w:t>
      </w:r>
      <w:proofErr w:type="spellEnd"/>
      <w:r w:rsidRPr="00E168E9">
        <w:rPr>
          <w:szCs w:val="24"/>
          <w:lang w:val="en-IN"/>
        </w:rPr>
        <w:t xml:space="preserve"> by Penman-</w:t>
      </w:r>
      <w:proofErr w:type="spellStart"/>
      <w:r w:rsidRPr="00E168E9">
        <w:rPr>
          <w:szCs w:val="24"/>
          <w:lang w:val="en-IN"/>
        </w:rPr>
        <w:t>Monteith</w:t>
      </w:r>
      <w:proofErr w:type="spellEnd"/>
      <w:r w:rsidRPr="00E168E9">
        <w:rPr>
          <w:szCs w:val="24"/>
          <w:lang w:val="en-IN"/>
        </w:rPr>
        <w:t xml:space="preserve"> especially when air temperature is high (later part of the grow</w:t>
      </w:r>
      <w:r w:rsidR="00912CBF">
        <w:rPr>
          <w:szCs w:val="24"/>
          <w:lang w:val="en-IN"/>
        </w:rPr>
        <w:t xml:space="preserve">ing season or </w:t>
      </w:r>
      <w:r w:rsidR="00D45EFD">
        <w:rPr>
          <w:szCs w:val="24"/>
          <w:lang w:val="en-IN"/>
        </w:rPr>
        <w:t>during</w:t>
      </w:r>
      <w:r w:rsidR="00912CBF">
        <w:rPr>
          <w:szCs w:val="24"/>
          <w:lang w:val="en-IN"/>
        </w:rPr>
        <w:t xml:space="preserve"> dry year 2012).</w:t>
      </w:r>
    </w:p>
    <w:p w14:paraId="2E806DD3" w14:textId="77777777" w:rsidR="00912CBF" w:rsidRDefault="00912CBF" w:rsidP="00E168E9">
      <w:pPr>
        <w:spacing w:line="480" w:lineRule="auto"/>
        <w:rPr>
          <w:szCs w:val="24"/>
          <w:lang w:val="en-IN"/>
        </w:rPr>
      </w:pPr>
    </w:p>
    <w:p w14:paraId="073C84F3" w14:textId="31A8830C" w:rsidR="00E168E9" w:rsidRPr="00E168E9" w:rsidRDefault="00E168E9" w:rsidP="00E168E9">
      <w:pPr>
        <w:spacing w:line="480" w:lineRule="auto"/>
        <w:rPr>
          <w:szCs w:val="24"/>
          <w:lang w:val="en-IN"/>
        </w:rPr>
      </w:pPr>
      <w:r w:rsidRPr="00E168E9">
        <w:rPr>
          <w:szCs w:val="24"/>
          <w:lang w:val="en-IN"/>
        </w:rPr>
        <w:t xml:space="preserve">Simulated </w:t>
      </w:r>
      <w:r w:rsidR="005A700E">
        <w:rPr>
          <w:szCs w:val="24"/>
          <w:lang w:val="en-IN"/>
        </w:rPr>
        <w:t>a</w:t>
      </w:r>
      <w:r w:rsidRPr="00E168E9">
        <w:rPr>
          <w:szCs w:val="24"/>
          <w:lang w:val="en-IN"/>
        </w:rPr>
        <w:t xml:space="preserve">bove-ground biomass </w:t>
      </w:r>
      <w:r w:rsidR="00912CBF">
        <w:rPr>
          <w:szCs w:val="24"/>
          <w:lang w:val="en-IN"/>
        </w:rPr>
        <w:t>was</w:t>
      </w:r>
      <w:r w:rsidRPr="00E168E9">
        <w:rPr>
          <w:szCs w:val="24"/>
          <w:lang w:val="en-IN"/>
        </w:rPr>
        <w:t xml:space="preserve"> better estimated by SLFT which could be related to the better estimation of LAI compared to the estimation by SLNH. The two models differ</w:t>
      </w:r>
      <w:r w:rsidR="00912CBF">
        <w:rPr>
          <w:szCs w:val="24"/>
          <w:lang w:val="en-IN"/>
        </w:rPr>
        <w:t>ed</w:t>
      </w:r>
      <w:r w:rsidRPr="00E168E9">
        <w:rPr>
          <w:szCs w:val="24"/>
          <w:lang w:val="en-IN"/>
        </w:rPr>
        <w:t xml:space="preserve"> in the parameterization of LAI, with SLNH having more rapid initial LAI and higher specific leaf area, which is compensated by using low values of radiation use efficiency. On the other hand, SLFT had a much lower initial rate of leaf area expansion and lower specific leaf area, compensated by a higher RUE, more typical of maize. </w:t>
      </w:r>
      <w:r w:rsidR="00D57254">
        <w:rPr>
          <w:szCs w:val="24"/>
          <w:lang w:val="en-IN"/>
        </w:rPr>
        <w:t>In contrast, s</w:t>
      </w:r>
      <w:r w:rsidRPr="00E168E9">
        <w:rPr>
          <w:szCs w:val="24"/>
          <w:lang w:val="en-IN"/>
        </w:rPr>
        <w:t>imulated yield values were better estimated by SLNH</w:t>
      </w:r>
      <w:r w:rsidR="00D57254">
        <w:rPr>
          <w:szCs w:val="24"/>
          <w:lang w:val="en-IN"/>
        </w:rPr>
        <w:t>, which suggests the harvest index and senescence aspects of SLFT can be improved.</w:t>
      </w:r>
    </w:p>
    <w:p w14:paraId="41139345" w14:textId="77777777" w:rsidR="00041758" w:rsidRDefault="00041758" w:rsidP="000C3135">
      <w:pPr>
        <w:spacing w:line="480" w:lineRule="auto"/>
        <w:rPr>
          <w:szCs w:val="24"/>
        </w:rPr>
      </w:pPr>
    </w:p>
    <w:p w14:paraId="024ECC48" w14:textId="4DF0EA20" w:rsidR="0031642B" w:rsidRDefault="007B2E0C" w:rsidP="000C3135">
      <w:pPr>
        <w:spacing w:line="480" w:lineRule="auto"/>
        <w:rPr>
          <w:szCs w:val="24"/>
        </w:rPr>
      </w:pPr>
      <w:r>
        <w:rPr>
          <w:szCs w:val="24"/>
        </w:rPr>
        <w:t xml:space="preserve">5.5 </w:t>
      </w:r>
      <w:r w:rsidR="00EB31B5" w:rsidRPr="00275FE2">
        <w:rPr>
          <w:i/>
          <w:szCs w:val="24"/>
        </w:rPr>
        <w:t>STCC</w:t>
      </w:r>
      <w:r w:rsidRPr="00275FE2">
        <w:rPr>
          <w:i/>
          <w:szCs w:val="24"/>
        </w:rPr>
        <w:t xml:space="preserve"> vs </w:t>
      </w:r>
      <w:r w:rsidR="00EB31B5" w:rsidRPr="00275FE2">
        <w:rPr>
          <w:i/>
          <w:szCs w:val="24"/>
        </w:rPr>
        <w:t>STSW</w:t>
      </w:r>
      <w:r w:rsidRPr="00275FE2">
        <w:rPr>
          <w:i/>
          <w:szCs w:val="24"/>
        </w:rPr>
        <w:t xml:space="preserve"> (Table 6)</w:t>
      </w:r>
    </w:p>
    <w:p w14:paraId="068D6342" w14:textId="2AA66829" w:rsidR="009A014E" w:rsidRDefault="009A014E" w:rsidP="00DE6099">
      <w:pPr>
        <w:spacing w:line="480" w:lineRule="auto"/>
        <w:jc w:val="both"/>
      </w:pPr>
      <w:r w:rsidRPr="000610BA">
        <w:rPr>
          <w:rFonts w:cs="Times New Roman"/>
        </w:rPr>
        <w:t xml:space="preserve">STCC and STSW use identical routines excepting for calculating daily values of crop water demand and soil </w:t>
      </w:r>
      <w:r w:rsidR="006800C0">
        <w:rPr>
          <w:rFonts w:cs="Times New Roman"/>
        </w:rPr>
        <w:t xml:space="preserve">water </w:t>
      </w:r>
      <w:r w:rsidRPr="000610BA">
        <w:rPr>
          <w:rFonts w:cs="Times New Roman"/>
        </w:rPr>
        <w:t>evaporation</w:t>
      </w:r>
      <w:r w:rsidR="00DE6099" w:rsidRPr="000610BA">
        <w:rPr>
          <w:rFonts w:cs="Times New Roman"/>
        </w:rPr>
        <w:t xml:space="preserve"> (Table 2)</w:t>
      </w:r>
      <w:r w:rsidRPr="000610BA">
        <w:rPr>
          <w:rFonts w:cs="Times New Roman"/>
        </w:rPr>
        <w:t xml:space="preserve">. STCC is a classical “crop coefficient” approach using the potential evaporation </w:t>
      </w:r>
      <w:proofErr w:type="spellStart"/>
      <w:r w:rsidRPr="000610BA">
        <w:rPr>
          <w:rFonts w:cs="Times New Roman"/>
        </w:rPr>
        <w:t>ET</w:t>
      </w:r>
      <w:r w:rsidR="0093056F">
        <w:rPr>
          <w:rFonts w:cs="Times New Roman"/>
        </w:rPr>
        <w:t>p</w:t>
      </w:r>
      <w:proofErr w:type="spellEnd"/>
      <w:r w:rsidRPr="000610BA">
        <w:rPr>
          <w:rFonts w:cs="Times New Roman"/>
        </w:rPr>
        <w:t xml:space="preserve"> as a driving variable (</w:t>
      </w:r>
      <w:proofErr w:type="spellStart"/>
      <w:r w:rsidRPr="000610BA">
        <w:rPr>
          <w:rFonts w:cs="Times New Roman"/>
        </w:rPr>
        <w:t>Brisson</w:t>
      </w:r>
      <w:proofErr w:type="spellEnd"/>
      <w:r w:rsidRPr="000610BA">
        <w:rPr>
          <w:rFonts w:cs="Times New Roman"/>
        </w:rPr>
        <w:t xml:space="preserve"> et al., 1992). Crop water demand and soil </w:t>
      </w:r>
      <w:r w:rsidR="006800C0">
        <w:rPr>
          <w:rFonts w:cs="Times New Roman"/>
        </w:rPr>
        <w:t xml:space="preserve">water </w:t>
      </w:r>
      <w:r w:rsidRPr="000610BA">
        <w:rPr>
          <w:rFonts w:cs="Times New Roman"/>
        </w:rPr>
        <w:t xml:space="preserve">evaporation use the same process of calculation in two steps. Firstly, potential fluxes </w:t>
      </w:r>
      <w:r w:rsidRPr="000610BA">
        <w:rPr>
          <w:rFonts w:cs="Times New Roman"/>
        </w:rPr>
        <w:lastRenderedPageBreak/>
        <w:t xml:space="preserve">related to energy available and secondly actual fluxes related to water availability are calculated. </w:t>
      </w:r>
      <w:r w:rsidRPr="000610BA">
        <w:t xml:space="preserve">STSW is an alternative approach in which determinations of the two fluxes use the </w:t>
      </w:r>
      <w:proofErr w:type="spellStart"/>
      <w:r w:rsidRPr="000610BA">
        <w:t>Shuttleworth</w:t>
      </w:r>
      <w:proofErr w:type="spellEnd"/>
      <w:r w:rsidRPr="000610BA">
        <w:t xml:space="preserve"> and Wallace (1985) daily time step model. The evaporation from the soil and the crop water demand are written under the form of Penman-</w:t>
      </w:r>
      <w:proofErr w:type="spellStart"/>
      <w:r w:rsidRPr="000610BA">
        <w:t>Monteith</w:t>
      </w:r>
      <w:proofErr w:type="spellEnd"/>
      <w:r w:rsidRPr="000610BA">
        <w:t xml:space="preserve"> combination equation using </w:t>
      </w:r>
      <w:r w:rsidR="00DE6099" w:rsidRPr="000610BA">
        <w:t>a r</w:t>
      </w:r>
      <w:r w:rsidRPr="000610BA">
        <w:t>esistance to diffusion between canopy and soil cover (RAS)</w:t>
      </w:r>
      <w:r w:rsidR="00DE6099" w:rsidRPr="000610BA">
        <w:t xml:space="preserve"> and another aerodynamic resistance to a </w:t>
      </w:r>
      <w:r w:rsidRPr="000610BA">
        <w:t>reference level</w:t>
      </w:r>
      <w:r w:rsidR="00DE6099" w:rsidRPr="000610BA">
        <w:t xml:space="preserve"> above the canopy</w:t>
      </w:r>
      <w:r w:rsidRPr="000610BA">
        <w:t xml:space="preserve"> (RAA)</w:t>
      </w:r>
      <w:r w:rsidR="00DE6099" w:rsidRPr="000610BA">
        <w:t xml:space="preserve"> (</w:t>
      </w:r>
      <w:proofErr w:type="spellStart"/>
      <w:r w:rsidR="00DE6099" w:rsidRPr="000610BA">
        <w:t>Brisson</w:t>
      </w:r>
      <w:proofErr w:type="spellEnd"/>
      <w:r w:rsidR="00DE6099" w:rsidRPr="000610BA">
        <w:t xml:space="preserve"> et al., 1998).</w:t>
      </w:r>
      <w:r w:rsidRPr="000610BA">
        <w:t xml:space="preserve"> </w:t>
      </w:r>
    </w:p>
    <w:p w14:paraId="10233C70" w14:textId="77777777" w:rsidR="0093056F" w:rsidRPr="000610BA" w:rsidRDefault="0093056F" w:rsidP="00DE6099">
      <w:pPr>
        <w:spacing w:line="480" w:lineRule="auto"/>
        <w:jc w:val="both"/>
      </w:pPr>
    </w:p>
    <w:p w14:paraId="79258CBA" w14:textId="27EB5AAF" w:rsidR="009A014E" w:rsidRDefault="009A014E" w:rsidP="009A014E">
      <w:pPr>
        <w:spacing w:line="480" w:lineRule="auto"/>
        <w:jc w:val="both"/>
      </w:pPr>
      <w:r w:rsidRPr="000610BA">
        <w:t xml:space="preserve">In both cases, the water balance is used to calculate the water status of the soil and the crop as well as the water stress indices that reduce leaf growth and net photosynthesis. Soil </w:t>
      </w:r>
      <w:r w:rsidR="006800C0">
        <w:t xml:space="preserve">water </w:t>
      </w:r>
      <w:r w:rsidRPr="000610BA">
        <w:t>evaporation is distributed over the soil profile based on the exponential decline of the contribution of each 1 cm soil layer. Actual crop transpiration is the minimum of soil water supply and crop water demand. Water uptake of each 1 cm soil layer is driven by root growth, root density and soil water status. Water uptake is possible if the soil water content is greater than the water content at wilting point.</w:t>
      </w:r>
    </w:p>
    <w:p w14:paraId="1D78777D" w14:textId="77777777" w:rsidR="00AA2F36" w:rsidRPr="000610BA" w:rsidRDefault="00AA2F36" w:rsidP="009A014E">
      <w:pPr>
        <w:spacing w:line="480" w:lineRule="auto"/>
        <w:jc w:val="both"/>
      </w:pPr>
    </w:p>
    <w:p w14:paraId="1590E697" w14:textId="2D6A6310" w:rsidR="00C10006" w:rsidRPr="007D5C4B" w:rsidRDefault="00C10006" w:rsidP="006D5158">
      <w:pPr>
        <w:spacing w:line="480" w:lineRule="auto"/>
        <w:rPr>
          <w:szCs w:val="24"/>
        </w:rPr>
      </w:pPr>
      <w:r>
        <w:rPr>
          <w:szCs w:val="24"/>
        </w:rPr>
        <w:t xml:space="preserve">An important </w:t>
      </w:r>
      <w:r w:rsidRPr="00C10006">
        <w:rPr>
          <w:szCs w:val="24"/>
        </w:rPr>
        <w:t xml:space="preserve">difference </w:t>
      </w:r>
      <w:r>
        <w:rPr>
          <w:szCs w:val="24"/>
        </w:rPr>
        <w:t xml:space="preserve">between STCC and STSW is that </w:t>
      </w:r>
      <w:r w:rsidRPr="00C10006">
        <w:rPr>
          <w:szCs w:val="24"/>
        </w:rPr>
        <w:t xml:space="preserve">STSW </w:t>
      </w:r>
      <w:r>
        <w:rPr>
          <w:szCs w:val="24"/>
        </w:rPr>
        <w:t>can</w:t>
      </w:r>
      <w:r w:rsidRPr="00C10006">
        <w:rPr>
          <w:szCs w:val="24"/>
        </w:rPr>
        <w:t xml:space="preserve"> be used to take into account the effects of increas</w:t>
      </w:r>
      <w:r>
        <w:rPr>
          <w:szCs w:val="24"/>
        </w:rPr>
        <w:t>ing</w:t>
      </w:r>
      <w:r w:rsidRPr="00C10006">
        <w:rPr>
          <w:szCs w:val="24"/>
        </w:rPr>
        <w:t xml:space="preserve"> of atmospheric CO</w:t>
      </w:r>
      <w:r w:rsidRPr="00C10006">
        <w:rPr>
          <w:szCs w:val="24"/>
          <w:vertAlign w:val="subscript"/>
        </w:rPr>
        <w:t>2</w:t>
      </w:r>
      <w:r w:rsidRPr="00C10006">
        <w:rPr>
          <w:szCs w:val="24"/>
        </w:rPr>
        <w:t xml:space="preserve">, </w:t>
      </w:r>
      <w:r>
        <w:rPr>
          <w:szCs w:val="24"/>
        </w:rPr>
        <w:t xml:space="preserve">whereas </w:t>
      </w:r>
      <w:r w:rsidRPr="00C10006">
        <w:rPr>
          <w:szCs w:val="24"/>
        </w:rPr>
        <w:t>STCC</w:t>
      </w:r>
      <w:r>
        <w:rPr>
          <w:szCs w:val="24"/>
        </w:rPr>
        <w:t xml:space="preserve"> </w:t>
      </w:r>
      <w:r w:rsidRPr="000610BA">
        <w:rPr>
          <w:szCs w:val="24"/>
        </w:rPr>
        <w:t>cannot</w:t>
      </w:r>
      <w:r w:rsidR="006D5158" w:rsidRPr="000610BA">
        <w:rPr>
          <w:szCs w:val="24"/>
        </w:rPr>
        <w:t xml:space="preserve"> even though, an option could consist of developing a relationship between </w:t>
      </w:r>
      <w:proofErr w:type="spellStart"/>
      <w:r w:rsidR="006D5158" w:rsidRPr="000610BA">
        <w:rPr>
          <w:szCs w:val="24"/>
        </w:rPr>
        <w:t>ETp</w:t>
      </w:r>
      <w:proofErr w:type="spellEnd"/>
      <w:r w:rsidR="006D5158" w:rsidRPr="000610BA">
        <w:rPr>
          <w:szCs w:val="24"/>
        </w:rPr>
        <w:t xml:space="preserve"> and the atmospheric CO</w:t>
      </w:r>
      <w:r w:rsidR="006D5158" w:rsidRPr="000610BA">
        <w:rPr>
          <w:szCs w:val="24"/>
          <w:vertAlign w:val="subscript"/>
        </w:rPr>
        <w:t>2</w:t>
      </w:r>
      <w:r w:rsidR="006D5158" w:rsidRPr="000610BA">
        <w:rPr>
          <w:szCs w:val="24"/>
        </w:rPr>
        <w:t xml:space="preserve"> concentration</w:t>
      </w:r>
      <w:r w:rsidRPr="000610BA">
        <w:rPr>
          <w:szCs w:val="24"/>
        </w:rPr>
        <w:t>.</w:t>
      </w:r>
      <w:r w:rsidR="007D5C4B">
        <w:rPr>
          <w:szCs w:val="24"/>
        </w:rPr>
        <w:t xml:space="preserve"> However, in this study over just eight years, CO</w:t>
      </w:r>
      <w:r w:rsidR="007D5C4B">
        <w:rPr>
          <w:szCs w:val="24"/>
          <w:vertAlign w:val="subscript"/>
        </w:rPr>
        <w:t>2</w:t>
      </w:r>
      <w:r w:rsidR="007D5C4B">
        <w:rPr>
          <w:szCs w:val="24"/>
        </w:rPr>
        <w:t xml:space="preserve"> was not a variable, so </w:t>
      </w:r>
      <w:r w:rsidR="00566F96">
        <w:rPr>
          <w:szCs w:val="24"/>
        </w:rPr>
        <w:t xml:space="preserve">the primary difference between the models is their approaches for computing potential ET. Therefore, </w:t>
      </w:r>
      <w:r w:rsidR="007D5C4B">
        <w:rPr>
          <w:szCs w:val="24"/>
        </w:rPr>
        <w:t xml:space="preserve">large differences between the </w:t>
      </w:r>
      <w:r w:rsidR="00566F96">
        <w:rPr>
          <w:szCs w:val="24"/>
        </w:rPr>
        <w:t xml:space="preserve">two </w:t>
      </w:r>
      <w:r w:rsidR="007D5C4B">
        <w:rPr>
          <w:szCs w:val="24"/>
        </w:rPr>
        <w:t>models were not expected, and indeed such was the case (Table 6</w:t>
      </w:r>
      <w:r w:rsidR="007D5C4B" w:rsidRPr="006D5158">
        <w:rPr>
          <w:szCs w:val="24"/>
        </w:rPr>
        <w:t xml:space="preserve">). </w:t>
      </w:r>
      <w:r w:rsidR="006D5158" w:rsidRPr="000610BA">
        <w:t xml:space="preserve">The magnitude of the calculated daily ET over the periods of simulation are comparable with the measured values. The best estimates </w:t>
      </w:r>
      <w:r w:rsidR="006D5158">
        <w:t>were</w:t>
      </w:r>
      <w:r w:rsidR="006D5158" w:rsidRPr="000610BA">
        <w:t xml:space="preserve"> obtained for the years 2007,</w:t>
      </w:r>
      <w:r w:rsidR="006D5158" w:rsidRPr="000610BA">
        <w:rPr>
          <w:color w:val="00B050"/>
        </w:rPr>
        <w:t xml:space="preserve"> </w:t>
      </w:r>
      <w:r w:rsidR="006D5158" w:rsidRPr="000610BA">
        <w:lastRenderedPageBreak/>
        <w:t>2009,</w:t>
      </w:r>
      <w:r w:rsidR="006D5158" w:rsidRPr="000610BA">
        <w:rPr>
          <w:color w:val="00B050"/>
        </w:rPr>
        <w:t xml:space="preserve"> </w:t>
      </w:r>
      <w:r w:rsidR="006D5158" w:rsidRPr="000610BA">
        <w:t>2010,</w:t>
      </w:r>
      <w:r w:rsidR="006D5158" w:rsidRPr="000610BA">
        <w:rPr>
          <w:color w:val="00B050"/>
        </w:rPr>
        <w:t xml:space="preserve"> </w:t>
      </w:r>
      <w:r w:rsidR="006D5158" w:rsidRPr="000610BA">
        <w:t xml:space="preserve">2011, </w:t>
      </w:r>
      <w:r w:rsidR="006D5158">
        <w:t xml:space="preserve">and </w:t>
      </w:r>
      <w:r w:rsidR="006D5158" w:rsidRPr="000610BA">
        <w:t xml:space="preserve">the </w:t>
      </w:r>
      <w:r w:rsidR="006D5158">
        <w:t>worst</w:t>
      </w:r>
      <w:r w:rsidR="006D5158" w:rsidRPr="000610BA">
        <w:t xml:space="preserve"> for the years 2006,</w:t>
      </w:r>
      <w:r w:rsidR="006D5158" w:rsidRPr="000610BA">
        <w:rPr>
          <w:color w:val="00B050"/>
        </w:rPr>
        <w:t xml:space="preserve"> </w:t>
      </w:r>
      <w:r w:rsidR="006D5158" w:rsidRPr="000610BA">
        <w:t>2008,</w:t>
      </w:r>
      <w:r w:rsidR="006D5158" w:rsidRPr="000610BA">
        <w:rPr>
          <w:color w:val="00B050"/>
        </w:rPr>
        <w:t xml:space="preserve"> </w:t>
      </w:r>
      <w:r w:rsidR="006D5158" w:rsidRPr="000610BA">
        <w:t>2012 and 2013.</w:t>
      </w:r>
      <w:r w:rsidR="006D5158">
        <w:t xml:space="preserve"> </w:t>
      </w:r>
      <w:r w:rsidR="006D5158" w:rsidRPr="000610BA">
        <w:t>Based on a statistical analysis of the comparison between the observed and calculated ETR on the 8 years, SSTC gives slightly better estimates than STSW. Nevertheless, this result would not be enough to choose SSTC as the best model, since the analysis of the residues shows that the temporal distribution of the estimates for both models is not random.</w:t>
      </w:r>
      <w:r w:rsidR="006D5158">
        <w:t xml:space="preserve"> </w:t>
      </w:r>
      <w:r w:rsidR="00566F96">
        <w:rPr>
          <w:szCs w:val="24"/>
        </w:rPr>
        <w:t xml:space="preserve">STCC tended to do a little better at simulating E during the first 40 days after planting, whereas STSW did a little better simulating T during mid-season. </w:t>
      </w:r>
      <w:r w:rsidR="00B46774">
        <w:rPr>
          <w:szCs w:val="24"/>
        </w:rPr>
        <w:t>STSW was better at simulating biomass, whereas STCC was better at simulating grain yield.</w:t>
      </w:r>
    </w:p>
    <w:p w14:paraId="03DE4108" w14:textId="77777777" w:rsidR="0031642B" w:rsidRDefault="0031642B" w:rsidP="000C3135">
      <w:pPr>
        <w:spacing w:line="480" w:lineRule="auto"/>
        <w:rPr>
          <w:szCs w:val="24"/>
        </w:rPr>
      </w:pPr>
    </w:p>
    <w:p w14:paraId="2AC7EC4C" w14:textId="6FB192A7" w:rsidR="006D5158" w:rsidRPr="009B019A" w:rsidRDefault="006D5158" w:rsidP="006D5158">
      <w:pPr>
        <w:spacing w:line="480" w:lineRule="auto"/>
        <w:rPr>
          <w:color w:val="00B050"/>
          <w:szCs w:val="24"/>
        </w:rPr>
      </w:pPr>
      <w:r w:rsidRPr="000610BA">
        <w:t xml:space="preserve">Thus, these results </w:t>
      </w:r>
      <w:r w:rsidR="00AA2F36" w:rsidRPr="000610BA">
        <w:t>raise doubts about t</w:t>
      </w:r>
      <w:r w:rsidRPr="000610BA">
        <w:t xml:space="preserve">he quality of the parameterization of </w:t>
      </w:r>
      <w:r w:rsidR="00AA2F36" w:rsidRPr="000610BA">
        <w:t xml:space="preserve">the </w:t>
      </w:r>
      <w:r w:rsidRPr="000610BA">
        <w:t>LAI computation</w:t>
      </w:r>
      <w:r w:rsidR="00AA2F36" w:rsidRPr="000610BA">
        <w:t>s</w:t>
      </w:r>
      <w:r w:rsidRPr="000610BA">
        <w:t xml:space="preserve"> (plant parameters) and the relevance of the formalisms which simulate the water fluxes (soil</w:t>
      </w:r>
      <w:r w:rsidR="00AA2F36" w:rsidRPr="000610BA">
        <w:t xml:space="preserve"> evaporation and transpiration)</w:t>
      </w:r>
      <w:r w:rsidRPr="000610BA">
        <w:t xml:space="preserve"> that depend on LAI.</w:t>
      </w:r>
    </w:p>
    <w:p w14:paraId="288B7608" w14:textId="77777777" w:rsidR="006D5158" w:rsidRDefault="006D5158" w:rsidP="000C3135">
      <w:pPr>
        <w:spacing w:line="480" w:lineRule="auto"/>
        <w:rPr>
          <w:szCs w:val="24"/>
        </w:rPr>
      </w:pPr>
    </w:p>
    <w:p w14:paraId="3F224E25" w14:textId="3314DBBB" w:rsidR="007B2E0C" w:rsidRDefault="007B2E0C" w:rsidP="000C3135">
      <w:pPr>
        <w:spacing w:line="480" w:lineRule="auto"/>
        <w:rPr>
          <w:szCs w:val="24"/>
        </w:rPr>
      </w:pPr>
      <w:r>
        <w:rPr>
          <w:szCs w:val="24"/>
        </w:rPr>
        <w:t xml:space="preserve">5.6 </w:t>
      </w:r>
      <w:r w:rsidRPr="00275FE2">
        <w:rPr>
          <w:i/>
          <w:szCs w:val="24"/>
        </w:rPr>
        <w:t>XNGM vs XNSM (Table 6)</w:t>
      </w:r>
    </w:p>
    <w:p w14:paraId="60D9DB60" w14:textId="2D60AAE9" w:rsidR="0060031A" w:rsidRDefault="00EB377D" w:rsidP="00EB377D">
      <w:pPr>
        <w:spacing w:line="480" w:lineRule="auto"/>
        <w:rPr>
          <w:szCs w:val="24"/>
        </w:rPr>
      </w:pPr>
      <w:r>
        <w:rPr>
          <w:szCs w:val="24"/>
        </w:rPr>
        <w:t>XNGM and XNSM use identical routines to simulate soil moisture dynamics</w:t>
      </w:r>
      <w:r w:rsidRPr="007641CC">
        <w:rPr>
          <w:szCs w:val="24"/>
        </w:rPr>
        <w:t xml:space="preserve"> </w:t>
      </w:r>
      <w:r>
        <w:rPr>
          <w:szCs w:val="24"/>
        </w:rPr>
        <w:t xml:space="preserve">(Richards equation </w:t>
      </w:r>
      <w:r w:rsidRPr="006214D7">
        <w:rPr>
          <w:szCs w:val="24"/>
        </w:rPr>
        <w:t>following</w:t>
      </w:r>
      <w:r>
        <w:rPr>
          <w:szCs w:val="24"/>
        </w:rPr>
        <w:t xml:space="preserve"> </w:t>
      </w:r>
      <w:proofErr w:type="spellStart"/>
      <w:r w:rsidRPr="006214D7">
        <w:rPr>
          <w:szCs w:val="24"/>
        </w:rPr>
        <w:t>Simunek</w:t>
      </w:r>
      <w:proofErr w:type="spellEnd"/>
      <w:r>
        <w:rPr>
          <w:szCs w:val="24"/>
        </w:rPr>
        <w:t xml:space="preserve"> </w:t>
      </w:r>
      <w:r w:rsidRPr="006214D7">
        <w:rPr>
          <w:szCs w:val="24"/>
        </w:rPr>
        <w:t>et al. 1998)</w:t>
      </w:r>
      <w:r>
        <w:rPr>
          <w:szCs w:val="24"/>
        </w:rPr>
        <w:t>, solute and soil heat transport</w:t>
      </w:r>
      <w:r w:rsidRPr="007641CC">
        <w:rPr>
          <w:szCs w:val="24"/>
        </w:rPr>
        <w:t xml:space="preserve"> </w:t>
      </w:r>
      <w:r>
        <w:rPr>
          <w:szCs w:val="24"/>
        </w:rPr>
        <w:t>(</w:t>
      </w:r>
      <w:r w:rsidRPr="006214D7">
        <w:rPr>
          <w:szCs w:val="24"/>
        </w:rPr>
        <w:t xml:space="preserve">Hutson and </w:t>
      </w:r>
      <w:proofErr w:type="spellStart"/>
      <w:r w:rsidRPr="006214D7">
        <w:rPr>
          <w:szCs w:val="24"/>
        </w:rPr>
        <w:t>Wagenet</w:t>
      </w:r>
      <w:proofErr w:type="spellEnd"/>
      <w:r>
        <w:rPr>
          <w:szCs w:val="24"/>
        </w:rPr>
        <w:t xml:space="preserve"> </w:t>
      </w:r>
      <w:r w:rsidRPr="006214D7">
        <w:rPr>
          <w:szCs w:val="24"/>
        </w:rPr>
        <w:t>1992)</w:t>
      </w:r>
      <w:r>
        <w:rPr>
          <w:szCs w:val="24"/>
        </w:rPr>
        <w:t xml:space="preserve">, and soil organic matter turnover </w:t>
      </w:r>
      <w:r w:rsidRPr="006214D7">
        <w:rPr>
          <w:szCs w:val="24"/>
        </w:rPr>
        <w:t>(</w:t>
      </w:r>
      <w:proofErr w:type="spellStart"/>
      <w:r w:rsidRPr="006214D7">
        <w:rPr>
          <w:szCs w:val="24"/>
        </w:rPr>
        <w:t>Johnsson</w:t>
      </w:r>
      <w:proofErr w:type="spellEnd"/>
      <w:r w:rsidRPr="006214D7">
        <w:rPr>
          <w:szCs w:val="24"/>
        </w:rPr>
        <w:t xml:space="preserve"> et al.</w:t>
      </w:r>
      <w:r w:rsidR="00811968">
        <w:rPr>
          <w:szCs w:val="24"/>
        </w:rPr>
        <w:t>,</w:t>
      </w:r>
      <w:r w:rsidRPr="006214D7">
        <w:rPr>
          <w:szCs w:val="24"/>
        </w:rPr>
        <w:t xml:space="preserve"> 1987)</w:t>
      </w:r>
      <w:r>
        <w:rPr>
          <w:szCs w:val="24"/>
        </w:rPr>
        <w:t>, but have their own sub-modules for simulating crop growth and evapotranspiration</w:t>
      </w:r>
      <w:r w:rsidR="00B46774">
        <w:rPr>
          <w:szCs w:val="24"/>
        </w:rPr>
        <w:t xml:space="preserve"> (Table 2)</w:t>
      </w:r>
      <w:r>
        <w:rPr>
          <w:szCs w:val="24"/>
        </w:rPr>
        <w:t>.</w:t>
      </w:r>
      <w:r w:rsidRPr="006214D7">
        <w:rPr>
          <w:szCs w:val="24"/>
        </w:rPr>
        <w:t xml:space="preserve"> </w:t>
      </w:r>
      <w:r>
        <w:rPr>
          <w:szCs w:val="24"/>
        </w:rPr>
        <w:t xml:space="preserve">In XNSM, potential evapotranspiration </w:t>
      </w:r>
      <w:proofErr w:type="spellStart"/>
      <w:r>
        <w:rPr>
          <w:szCs w:val="24"/>
        </w:rPr>
        <w:t>ETp</w:t>
      </w:r>
      <w:proofErr w:type="spellEnd"/>
      <w:r>
        <w:rPr>
          <w:szCs w:val="24"/>
        </w:rPr>
        <w:t xml:space="preserve"> is simulated following Penman-</w:t>
      </w:r>
      <w:proofErr w:type="spellStart"/>
      <w:r>
        <w:rPr>
          <w:szCs w:val="24"/>
        </w:rPr>
        <w:t>Monteith</w:t>
      </w:r>
      <w:proofErr w:type="spellEnd"/>
      <w:r>
        <w:rPr>
          <w:szCs w:val="24"/>
        </w:rPr>
        <w:t xml:space="preserve"> FAO</w:t>
      </w:r>
      <w:r w:rsidR="00811968">
        <w:rPr>
          <w:szCs w:val="24"/>
        </w:rPr>
        <w:t>56 (</w:t>
      </w:r>
      <w:proofErr w:type="spellStart"/>
      <w:r w:rsidR="001E6ED0">
        <w:rPr>
          <w:szCs w:val="24"/>
        </w:rPr>
        <w:t>Monteith</w:t>
      </w:r>
      <w:proofErr w:type="spellEnd"/>
      <w:r w:rsidR="001E6ED0">
        <w:rPr>
          <w:szCs w:val="24"/>
        </w:rPr>
        <w:t xml:space="preserve">, 1965; </w:t>
      </w:r>
      <w:r w:rsidR="00811968">
        <w:rPr>
          <w:szCs w:val="24"/>
        </w:rPr>
        <w:t>Allen et al., 1998)</w:t>
      </w:r>
      <w:r>
        <w:rPr>
          <w:szCs w:val="24"/>
        </w:rPr>
        <w:t xml:space="preserve"> using</w:t>
      </w:r>
      <w:r w:rsidRPr="00765405">
        <w:rPr>
          <w:szCs w:val="24"/>
        </w:rPr>
        <w:t xml:space="preserve"> </w:t>
      </w:r>
      <w:r>
        <w:rPr>
          <w:szCs w:val="24"/>
        </w:rPr>
        <w:t>air temperature and a single crop coefficient which depends on development stage. Partitioning between potential</w:t>
      </w:r>
      <w:r w:rsidRPr="00834A64">
        <w:t xml:space="preserve"> </w:t>
      </w:r>
      <w:r>
        <w:rPr>
          <w:szCs w:val="24"/>
        </w:rPr>
        <w:t>t</w:t>
      </w:r>
      <w:r w:rsidRPr="00834A64">
        <w:rPr>
          <w:szCs w:val="24"/>
        </w:rPr>
        <w:t xml:space="preserve">ranspiration and </w:t>
      </w:r>
      <w:r>
        <w:rPr>
          <w:szCs w:val="24"/>
        </w:rPr>
        <w:t xml:space="preserve">soil </w:t>
      </w:r>
      <w:r w:rsidR="006800C0">
        <w:rPr>
          <w:szCs w:val="24"/>
        </w:rPr>
        <w:t xml:space="preserve">water </w:t>
      </w:r>
      <w:r>
        <w:rPr>
          <w:szCs w:val="24"/>
        </w:rPr>
        <w:t>e</w:t>
      </w:r>
      <w:r w:rsidRPr="00834A64">
        <w:rPr>
          <w:szCs w:val="24"/>
        </w:rPr>
        <w:t xml:space="preserve">vaporation </w:t>
      </w:r>
      <w:r>
        <w:rPr>
          <w:szCs w:val="24"/>
        </w:rPr>
        <w:t xml:space="preserve">is calculated from leaf area index, assuming no soil </w:t>
      </w:r>
      <w:r w:rsidR="006800C0">
        <w:rPr>
          <w:szCs w:val="24"/>
        </w:rPr>
        <w:t xml:space="preserve">water </w:t>
      </w:r>
      <w:r>
        <w:rPr>
          <w:szCs w:val="24"/>
        </w:rPr>
        <w:t xml:space="preserve">evaporation when LAI exceeds a value of 3. XNGM </w:t>
      </w:r>
      <w:r w:rsidR="00B46774">
        <w:rPr>
          <w:szCs w:val="24"/>
        </w:rPr>
        <w:t xml:space="preserve">also </w:t>
      </w:r>
      <w:r>
        <w:rPr>
          <w:szCs w:val="24"/>
        </w:rPr>
        <w:t xml:space="preserve">simulates </w:t>
      </w:r>
      <w:proofErr w:type="spellStart"/>
      <w:r>
        <w:rPr>
          <w:szCs w:val="24"/>
        </w:rPr>
        <w:t>ETp</w:t>
      </w:r>
      <w:proofErr w:type="spellEnd"/>
      <w:r>
        <w:rPr>
          <w:szCs w:val="24"/>
        </w:rPr>
        <w:t xml:space="preserve"> using </w:t>
      </w:r>
      <w:r w:rsidR="00D45EFD">
        <w:rPr>
          <w:szCs w:val="24"/>
        </w:rPr>
        <w:t xml:space="preserve">the </w:t>
      </w:r>
      <w:r>
        <w:rPr>
          <w:szCs w:val="24"/>
        </w:rPr>
        <w:t>Penman-</w:t>
      </w:r>
      <w:proofErr w:type="spellStart"/>
      <w:r>
        <w:rPr>
          <w:szCs w:val="24"/>
        </w:rPr>
        <w:t>Monteith</w:t>
      </w:r>
      <w:proofErr w:type="spellEnd"/>
      <w:r>
        <w:rPr>
          <w:szCs w:val="24"/>
        </w:rPr>
        <w:t xml:space="preserve"> approach but calculates leaf and soil surface temperatures by closing </w:t>
      </w:r>
      <w:r>
        <w:rPr>
          <w:szCs w:val="24"/>
        </w:rPr>
        <w:lastRenderedPageBreak/>
        <w:t xml:space="preserve">the energy balance. In addition, boundary layer resistances and turbulent resistances for water and heat are calculated for the canopy and the soil surface layer depending on crop height and wind speed, which are directly used to calculate </w:t>
      </w:r>
      <w:proofErr w:type="spellStart"/>
      <w:r>
        <w:rPr>
          <w:szCs w:val="24"/>
        </w:rPr>
        <w:t>Tp</w:t>
      </w:r>
      <w:proofErr w:type="spellEnd"/>
      <w:r>
        <w:rPr>
          <w:szCs w:val="24"/>
        </w:rPr>
        <w:t xml:space="preserve"> and Ep. In XNGM, actual soil </w:t>
      </w:r>
      <w:r w:rsidR="00CF1E63">
        <w:rPr>
          <w:szCs w:val="24"/>
        </w:rPr>
        <w:t xml:space="preserve">water </w:t>
      </w:r>
      <w:r>
        <w:rPr>
          <w:szCs w:val="24"/>
        </w:rPr>
        <w:t>evaporation E is limited by soil water availability in the uppermost soil layer (5 cm), whereas in XNSM</w:t>
      </w:r>
      <w:r w:rsidR="00B46774">
        <w:rPr>
          <w:szCs w:val="24"/>
        </w:rPr>
        <w:t>,</w:t>
      </w:r>
      <w:r>
        <w:rPr>
          <w:szCs w:val="24"/>
        </w:rPr>
        <w:t xml:space="preserve"> E is limited by maximum flux rate from the soil surface. In both models, actual transpiration is simulated by summing up soil-layer-wise root water uptake, but have different strategies to represent root system formation. XNGM assumes a uniform distribution of root length density within the rooted zone, where rooting depth increases with increasing root biomass, neglecting any interaction with soil temperature and resource availability. In contrast, XNSM </w:t>
      </w:r>
      <w:r w:rsidRPr="00A864C8">
        <w:rPr>
          <w:szCs w:val="24"/>
        </w:rPr>
        <w:t>simulate</w:t>
      </w:r>
      <w:r>
        <w:rPr>
          <w:szCs w:val="24"/>
        </w:rPr>
        <w:t>s root length distribution and</w:t>
      </w:r>
      <w:r w:rsidRPr="00A864C8">
        <w:rPr>
          <w:szCs w:val="24"/>
        </w:rPr>
        <w:t xml:space="preserve"> vertical extension of the root system by taking into account the potential impact of unfavorable environmental factors in the rooted soil layer</w:t>
      </w:r>
      <w:r>
        <w:rPr>
          <w:szCs w:val="24"/>
        </w:rPr>
        <w:t xml:space="preserve">. In this model, besides soil water availability, also a maximum root water uptake capacity per unit root length limits root water uptake from the single soil layers. </w:t>
      </w:r>
    </w:p>
    <w:p w14:paraId="58F80470" w14:textId="77777777" w:rsidR="0060031A" w:rsidRDefault="0060031A" w:rsidP="00EB377D">
      <w:pPr>
        <w:spacing w:line="480" w:lineRule="auto"/>
        <w:rPr>
          <w:szCs w:val="24"/>
        </w:rPr>
      </w:pPr>
    </w:p>
    <w:p w14:paraId="09D169B1" w14:textId="0FF47BB1" w:rsidR="00DC3200" w:rsidRDefault="00EB377D" w:rsidP="005C072F">
      <w:pPr>
        <w:spacing w:line="480" w:lineRule="auto"/>
        <w:rPr>
          <w:szCs w:val="24"/>
        </w:rPr>
      </w:pPr>
      <w:r w:rsidRPr="009F7D9B">
        <w:rPr>
          <w:szCs w:val="24"/>
        </w:rPr>
        <w:t>The different appro</w:t>
      </w:r>
      <w:r>
        <w:rPr>
          <w:szCs w:val="24"/>
        </w:rPr>
        <w:t>aches pursued in the two models led to very similar model accuracies when simulating E during the soil dominated first 40 days after sowing, including the two contrasting years 2011and 2012</w:t>
      </w:r>
      <w:r w:rsidR="00B46774">
        <w:rPr>
          <w:szCs w:val="24"/>
        </w:rPr>
        <w:t xml:space="preserve"> (Table 6)</w:t>
      </w:r>
      <w:r>
        <w:rPr>
          <w:szCs w:val="24"/>
        </w:rPr>
        <w:t>. During this early phase, differences in simulated root system play</w:t>
      </w:r>
      <w:r w:rsidR="0060031A">
        <w:rPr>
          <w:szCs w:val="24"/>
        </w:rPr>
        <w:t>ed</w:t>
      </w:r>
      <w:r>
        <w:rPr>
          <w:szCs w:val="24"/>
        </w:rPr>
        <w:t xml:space="preserve"> only a minor role</w:t>
      </w:r>
      <w:r w:rsidR="0060031A">
        <w:rPr>
          <w:szCs w:val="24"/>
        </w:rPr>
        <w:t>,</w:t>
      </w:r>
      <w:r>
        <w:rPr>
          <w:szCs w:val="24"/>
        </w:rPr>
        <w:t xml:space="preserve"> and both methods to simulate Ep ha</w:t>
      </w:r>
      <w:r w:rsidR="0060031A">
        <w:rPr>
          <w:szCs w:val="24"/>
        </w:rPr>
        <w:t>d</w:t>
      </w:r>
      <w:r>
        <w:rPr>
          <w:szCs w:val="24"/>
        </w:rPr>
        <w:t xml:space="preserve"> similar results as simulated LAI and plant height are very low. However, the models differ</w:t>
      </w:r>
      <w:r w:rsidR="0060031A">
        <w:rPr>
          <w:szCs w:val="24"/>
        </w:rPr>
        <w:t>ed</w:t>
      </w:r>
      <w:r>
        <w:rPr>
          <w:szCs w:val="24"/>
        </w:rPr>
        <w:t xml:space="preserve"> when simulating Ta during</w:t>
      </w:r>
      <w:r w:rsidRPr="00F6538F">
        <w:rPr>
          <w:szCs w:val="24"/>
        </w:rPr>
        <w:t xml:space="preserve"> </w:t>
      </w:r>
      <w:r>
        <w:rPr>
          <w:szCs w:val="24"/>
        </w:rPr>
        <w:t>the p</w:t>
      </w:r>
      <w:r w:rsidRPr="00F6538F">
        <w:rPr>
          <w:szCs w:val="24"/>
        </w:rPr>
        <w:t xml:space="preserve">lant dominated </w:t>
      </w:r>
      <w:r>
        <w:rPr>
          <w:szCs w:val="24"/>
        </w:rPr>
        <w:t xml:space="preserve">period from </w:t>
      </w:r>
      <w:r w:rsidRPr="00F6538F">
        <w:rPr>
          <w:szCs w:val="24"/>
        </w:rPr>
        <w:t>41 days after planting to 20 days before observed maturity</w:t>
      </w:r>
      <w:r>
        <w:rPr>
          <w:szCs w:val="24"/>
        </w:rPr>
        <w:t xml:space="preserve"> and whole-season </w:t>
      </w:r>
      <w:proofErr w:type="spellStart"/>
      <w:r>
        <w:rPr>
          <w:szCs w:val="24"/>
        </w:rPr>
        <w:t>ETa</w:t>
      </w:r>
      <w:proofErr w:type="spellEnd"/>
      <w:r>
        <w:rPr>
          <w:szCs w:val="24"/>
        </w:rPr>
        <w:t xml:space="preserve">. Considering all 8 years, XNSM, the model with the more detailed root description but a simpler approach in calculating </w:t>
      </w:r>
      <w:proofErr w:type="spellStart"/>
      <w:r>
        <w:rPr>
          <w:szCs w:val="24"/>
        </w:rPr>
        <w:t>Tp</w:t>
      </w:r>
      <w:proofErr w:type="spellEnd"/>
      <w:r>
        <w:rPr>
          <w:szCs w:val="24"/>
        </w:rPr>
        <w:t>, clearly outperform</w:t>
      </w:r>
      <w:r w:rsidR="0060031A">
        <w:rPr>
          <w:szCs w:val="24"/>
        </w:rPr>
        <w:t>ed</w:t>
      </w:r>
      <w:r>
        <w:rPr>
          <w:szCs w:val="24"/>
        </w:rPr>
        <w:t xml:space="preserve"> the model with </w:t>
      </w:r>
      <w:r w:rsidR="0060031A">
        <w:rPr>
          <w:szCs w:val="24"/>
        </w:rPr>
        <w:t>more</w:t>
      </w:r>
      <w:r>
        <w:rPr>
          <w:szCs w:val="24"/>
        </w:rPr>
        <w:t xml:space="preserve"> detail in the simulation of atmospheric demand, XNGM. In particular in the typical rainfall year 2011,</w:t>
      </w:r>
      <w:r w:rsidRPr="001570FF">
        <w:rPr>
          <w:szCs w:val="24"/>
        </w:rPr>
        <w:t xml:space="preserve"> </w:t>
      </w:r>
      <w:r>
        <w:rPr>
          <w:szCs w:val="24"/>
        </w:rPr>
        <w:lastRenderedPageBreak/>
        <w:t>XNSM simulate</w:t>
      </w:r>
      <w:r w:rsidR="0060031A">
        <w:rPr>
          <w:szCs w:val="24"/>
        </w:rPr>
        <w:t>d</w:t>
      </w:r>
      <w:r>
        <w:rPr>
          <w:szCs w:val="24"/>
        </w:rPr>
        <w:t xml:space="preserve"> mid-season Ta very well. However, XNGM </w:t>
      </w:r>
      <w:r w:rsidR="0060031A">
        <w:rPr>
          <w:szCs w:val="24"/>
        </w:rPr>
        <w:t>was</w:t>
      </w:r>
      <w:r>
        <w:rPr>
          <w:szCs w:val="24"/>
        </w:rPr>
        <w:t xml:space="preserve"> superior to XNSM in simulating mid-season Ta in the exceptional year 2012. </w:t>
      </w:r>
      <w:r w:rsidRPr="005C3092">
        <w:rPr>
          <w:szCs w:val="24"/>
        </w:rPr>
        <w:t>Probably</w:t>
      </w:r>
      <w:r>
        <w:rPr>
          <w:szCs w:val="24"/>
        </w:rPr>
        <w:t>,</w:t>
      </w:r>
      <w:r w:rsidRPr="005C3092">
        <w:rPr>
          <w:szCs w:val="24"/>
        </w:rPr>
        <w:t xml:space="preserve"> </w:t>
      </w:r>
      <w:r>
        <w:rPr>
          <w:szCs w:val="24"/>
        </w:rPr>
        <w:t xml:space="preserve">in this particular dry year </w:t>
      </w:r>
      <w:r w:rsidRPr="005C3092">
        <w:rPr>
          <w:szCs w:val="24"/>
        </w:rPr>
        <w:t xml:space="preserve">the </w:t>
      </w:r>
      <w:r>
        <w:rPr>
          <w:szCs w:val="24"/>
        </w:rPr>
        <w:t>uniform</w:t>
      </w:r>
      <w:r w:rsidRPr="005C3092">
        <w:rPr>
          <w:szCs w:val="24"/>
        </w:rPr>
        <w:t xml:space="preserve"> distribution of the roots</w:t>
      </w:r>
      <w:r>
        <w:rPr>
          <w:szCs w:val="24"/>
        </w:rPr>
        <w:t xml:space="preserve"> over the whole rooting zone simulated in</w:t>
      </w:r>
      <w:r w:rsidRPr="005C3092">
        <w:rPr>
          <w:szCs w:val="24"/>
        </w:rPr>
        <w:t xml:space="preserve"> </w:t>
      </w:r>
      <w:r>
        <w:rPr>
          <w:szCs w:val="24"/>
        </w:rPr>
        <w:t>XNGM</w:t>
      </w:r>
      <w:r w:rsidRPr="005C3092">
        <w:rPr>
          <w:szCs w:val="24"/>
        </w:rPr>
        <w:t xml:space="preserve"> facilitate</w:t>
      </w:r>
      <w:r w:rsidR="0060031A">
        <w:rPr>
          <w:szCs w:val="24"/>
        </w:rPr>
        <w:t>d</w:t>
      </w:r>
      <w:r>
        <w:rPr>
          <w:szCs w:val="24"/>
        </w:rPr>
        <w:t xml:space="preserve"> water uptake from deeper soil layers, where</w:t>
      </w:r>
      <w:r w:rsidRPr="008E438D">
        <w:rPr>
          <w:szCs w:val="24"/>
        </w:rPr>
        <w:t xml:space="preserve"> </w:t>
      </w:r>
      <w:r>
        <w:rPr>
          <w:szCs w:val="24"/>
        </w:rPr>
        <w:t xml:space="preserve">even during the </w:t>
      </w:r>
      <w:r w:rsidR="0060031A">
        <w:rPr>
          <w:szCs w:val="24"/>
        </w:rPr>
        <w:t>drought period,</w:t>
      </w:r>
      <w:r>
        <w:rPr>
          <w:szCs w:val="24"/>
        </w:rPr>
        <w:t xml:space="preserve"> enough water was available </w:t>
      </w:r>
      <w:r w:rsidR="0060031A">
        <w:rPr>
          <w:szCs w:val="24"/>
        </w:rPr>
        <w:t xml:space="preserve">to </w:t>
      </w:r>
      <w:r>
        <w:rPr>
          <w:szCs w:val="24"/>
        </w:rPr>
        <w:t xml:space="preserve">allow transpiration to continue at high rates, as suggested by observations. </w:t>
      </w:r>
      <w:r w:rsidRPr="008E438D">
        <w:rPr>
          <w:szCs w:val="24"/>
        </w:rPr>
        <w:t xml:space="preserve">The </w:t>
      </w:r>
      <w:r>
        <w:rPr>
          <w:szCs w:val="24"/>
        </w:rPr>
        <w:t>limiting root water uptake capacity introduced in XNSM</w:t>
      </w:r>
      <w:r w:rsidRPr="008E438D">
        <w:rPr>
          <w:szCs w:val="24"/>
        </w:rPr>
        <w:t xml:space="preserve"> could be a disadvantage here since it prevents the compensation of water </w:t>
      </w:r>
      <w:r w:rsidR="00936920">
        <w:rPr>
          <w:szCs w:val="24"/>
        </w:rPr>
        <w:t>uptake</w:t>
      </w:r>
      <w:r w:rsidRPr="008E438D">
        <w:rPr>
          <w:szCs w:val="24"/>
        </w:rPr>
        <w:t xml:space="preserve"> in the upper soil by roots in the subsoil. </w:t>
      </w:r>
      <w:r>
        <w:rPr>
          <w:szCs w:val="24"/>
        </w:rPr>
        <w:t xml:space="preserve">This indicates that </w:t>
      </w:r>
      <w:r w:rsidR="0060031A">
        <w:rPr>
          <w:szCs w:val="24"/>
        </w:rPr>
        <w:t xml:space="preserve">a </w:t>
      </w:r>
      <w:r>
        <w:rPr>
          <w:szCs w:val="24"/>
        </w:rPr>
        <w:t xml:space="preserve">process such as root water uptake compensation or soil moisture redistribution by hydraulic lift could play an important </w:t>
      </w:r>
      <w:r w:rsidR="00E150FC">
        <w:rPr>
          <w:szCs w:val="24"/>
        </w:rPr>
        <w:t xml:space="preserve">role </w:t>
      </w:r>
      <w:r>
        <w:rPr>
          <w:szCs w:val="24"/>
        </w:rPr>
        <w:t xml:space="preserve">and should be considered in a more realistic way in crop growth models. The better performance of XNSM in simulating evapotranspiration over all 8 years is also reflected in a slightly higher accuracy in yield predictions compared to XNGM. </w:t>
      </w:r>
    </w:p>
    <w:p w14:paraId="3174E48F" w14:textId="77777777" w:rsidR="00DC3200" w:rsidRDefault="00DC3200" w:rsidP="00DC3200">
      <w:pPr>
        <w:spacing w:line="480" w:lineRule="auto"/>
        <w:rPr>
          <w:szCs w:val="24"/>
        </w:rPr>
      </w:pPr>
    </w:p>
    <w:p w14:paraId="24CAAC43" w14:textId="3139F91D" w:rsidR="00435922" w:rsidRPr="00435922" w:rsidRDefault="00435922" w:rsidP="00DC3200">
      <w:pPr>
        <w:spacing w:line="480" w:lineRule="auto"/>
        <w:rPr>
          <w:szCs w:val="24"/>
        </w:rPr>
      </w:pPr>
      <w:r>
        <w:rPr>
          <w:szCs w:val="24"/>
        </w:rPr>
        <w:t xml:space="preserve">6 </w:t>
      </w:r>
      <w:r w:rsidRPr="00275FE2">
        <w:rPr>
          <w:b/>
          <w:szCs w:val="24"/>
        </w:rPr>
        <w:t xml:space="preserve">Consideration of Potential </w:t>
      </w:r>
      <w:proofErr w:type="spellStart"/>
      <w:r w:rsidRPr="00275FE2">
        <w:rPr>
          <w:b/>
          <w:szCs w:val="24"/>
        </w:rPr>
        <w:t>ET</w:t>
      </w:r>
      <w:r w:rsidR="0093056F">
        <w:rPr>
          <w:b/>
          <w:szCs w:val="24"/>
        </w:rPr>
        <w:t>p</w:t>
      </w:r>
      <w:proofErr w:type="spellEnd"/>
      <w:r w:rsidRPr="00C84005">
        <w:rPr>
          <w:b/>
          <w:szCs w:val="24"/>
        </w:rPr>
        <w:t xml:space="preserve"> Simulation</w:t>
      </w:r>
    </w:p>
    <w:p w14:paraId="5C24AD9E" w14:textId="5E3D54AA" w:rsidR="00435922" w:rsidRDefault="00BC4CC1" w:rsidP="00DC3200">
      <w:pPr>
        <w:spacing w:line="480" w:lineRule="auto"/>
        <w:rPr>
          <w:szCs w:val="24"/>
        </w:rPr>
      </w:pPr>
      <w:r>
        <w:rPr>
          <w:szCs w:val="24"/>
        </w:rPr>
        <w:t>We also inter-compared potential ET (</w:t>
      </w:r>
      <w:proofErr w:type="spellStart"/>
      <w:r>
        <w:rPr>
          <w:szCs w:val="24"/>
        </w:rPr>
        <w:t>ETp</w:t>
      </w:r>
      <w:proofErr w:type="spellEnd"/>
      <w:r>
        <w:rPr>
          <w:szCs w:val="24"/>
        </w:rPr>
        <w:t>) to determine</w:t>
      </w:r>
      <w:r w:rsidR="00435922">
        <w:rPr>
          <w:szCs w:val="24"/>
        </w:rPr>
        <w:t xml:space="preserve"> whether the source of the huge variability </w:t>
      </w:r>
      <w:r w:rsidR="00936920">
        <w:rPr>
          <w:szCs w:val="24"/>
        </w:rPr>
        <w:t xml:space="preserve">among the models </w:t>
      </w:r>
      <w:r w:rsidR="00435922">
        <w:rPr>
          <w:szCs w:val="24"/>
        </w:rPr>
        <w:t xml:space="preserve">in daily ET simulations </w:t>
      </w:r>
      <w:r>
        <w:rPr>
          <w:szCs w:val="24"/>
        </w:rPr>
        <w:t xml:space="preserve">(Figs. 1 and 2) </w:t>
      </w:r>
      <w:r w:rsidR="00435922">
        <w:rPr>
          <w:szCs w:val="24"/>
        </w:rPr>
        <w:t xml:space="preserve">could be due to the models’ approaches for computing  </w:t>
      </w:r>
      <w:proofErr w:type="spellStart"/>
      <w:r w:rsidR="00435922">
        <w:rPr>
          <w:szCs w:val="24"/>
        </w:rPr>
        <w:t>ET</w:t>
      </w:r>
      <w:r>
        <w:rPr>
          <w:szCs w:val="24"/>
        </w:rPr>
        <w:t>p</w:t>
      </w:r>
      <w:proofErr w:type="spellEnd"/>
      <w:r w:rsidR="00435922">
        <w:rPr>
          <w:szCs w:val="24"/>
        </w:rPr>
        <w:t xml:space="preserve">  or whether it was more </w:t>
      </w:r>
      <w:r w:rsidR="00DA601A">
        <w:rPr>
          <w:szCs w:val="24"/>
        </w:rPr>
        <w:t>due to later restrictions from</w:t>
      </w:r>
      <w:r w:rsidR="00435922">
        <w:rPr>
          <w:szCs w:val="24"/>
        </w:rPr>
        <w:t xml:space="preserve"> plant and/or soil factors going from potential </w:t>
      </w:r>
      <w:proofErr w:type="spellStart"/>
      <w:r w:rsidR="00435922">
        <w:rPr>
          <w:szCs w:val="24"/>
        </w:rPr>
        <w:t>ET</w:t>
      </w:r>
      <w:r w:rsidR="0093056F">
        <w:rPr>
          <w:szCs w:val="24"/>
        </w:rPr>
        <w:t>p</w:t>
      </w:r>
      <w:proofErr w:type="spellEnd"/>
      <w:r w:rsidR="00435922">
        <w:rPr>
          <w:szCs w:val="24"/>
        </w:rPr>
        <w:t xml:space="preserve"> </w:t>
      </w:r>
      <w:r w:rsidR="00DA601A">
        <w:rPr>
          <w:szCs w:val="24"/>
        </w:rPr>
        <w:t>t</w:t>
      </w:r>
      <w:r w:rsidR="00435922">
        <w:rPr>
          <w:szCs w:val="24"/>
        </w:rPr>
        <w:t xml:space="preserve">o actual </w:t>
      </w:r>
      <w:proofErr w:type="spellStart"/>
      <w:r w:rsidR="00435922">
        <w:rPr>
          <w:szCs w:val="24"/>
        </w:rPr>
        <w:t>ETa</w:t>
      </w:r>
      <w:proofErr w:type="spellEnd"/>
      <w:r w:rsidR="00435922">
        <w:rPr>
          <w:szCs w:val="24"/>
        </w:rPr>
        <w:t xml:space="preserve">. </w:t>
      </w:r>
      <w:r w:rsidR="00DA601A">
        <w:rPr>
          <w:szCs w:val="24"/>
        </w:rPr>
        <w:t xml:space="preserve">A few models do not use the concept of potential </w:t>
      </w:r>
      <w:proofErr w:type="spellStart"/>
      <w:r w:rsidR="00DA601A">
        <w:rPr>
          <w:szCs w:val="24"/>
        </w:rPr>
        <w:t>ET</w:t>
      </w:r>
      <w:r w:rsidR="00C44A01">
        <w:rPr>
          <w:szCs w:val="24"/>
        </w:rPr>
        <w:t>p</w:t>
      </w:r>
      <w:proofErr w:type="spellEnd"/>
      <w:r w:rsidR="00DA601A">
        <w:rPr>
          <w:szCs w:val="24"/>
        </w:rPr>
        <w:t xml:space="preserve">, but the many modelers who do use the concept reported their </w:t>
      </w:r>
      <w:proofErr w:type="spellStart"/>
      <w:r w:rsidR="00DA601A">
        <w:rPr>
          <w:szCs w:val="24"/>
        </w:rPr>
        <w:t>ET</w:t>
      </w:r>
      <w:r w:rsidR="00C44A01">
        <w:rPr>
          <w:szCs w:val="24"/>
        </w:rPr>
        <w:t>p</w:t>
      </w:r>
      <w:proofErr w:type="spellEnd"/>
      <w:r w:rsidR="00DA601A">
        <w:rPr>
          <w:szCs w:val="24"/>
        </w:rPr>
        <w:t xml:space="preserve"> values, and they are plotted in Fig. 10 for Phase 1. </w:t>
      </w:r>
      <w:r w:rsidR="00135F06">
        <w:rPr>
          <w:szCs w:val="24"/>
        </w:rPr>
        <w:t xml:space="preserve">From the lower to the higher outliers, there is a huge range, just as in Fig. 1b for actual </w:t>
      </w:r>
      <w:proofErr w:type="spellStart"/>
      <w:r w:rsidR="00135F06">
        <w:rPr>
          <w:szCs w:val="24"/>
        </w:rPr>
        <w:t>ETa</w:t>
      </w:r>
      <w:proofErr w:type="spellEnd"/>
      <w:r w:rsidR="00135F06">
        <w:rPr>
          <w:szCs w:val="24"/>
        </w:rPr>
        <w:t xml:space="preserve">. Thus, indeed much of </w:t>
      </w:r>
      <w:r w:rsidR="00241942">
        <w:rPr>
          <w:szCs w:val="24"/>
        </w:rPr>
        <w:t xml:space="preserve">the variability among the models was due to what they computed for </w:t>
      </w:r>
      <w:proofErr w:type="spellStart"/>
      <w:r w:rsidR="00241942">
        <w:rPr>
          <w:szCs w:val="24"/>
        </w:rPr>
        <w:t>ET</w:t>
      </w:r>
      <w:r w:rsidR="00C44A01">
        <w:rPr>
          <w:szCs w:val="24"/>
        </w:rPr>
        <w:t>p</w:t>
      </w:r>
      <w:proofErr w:type="spellEnd"/>
      <w:r w:rsidR="00241942">
        <w:rPr>
          <w:szCs w:val="24"/>
        </w:rPr>
        <w:t xml:space="preserve">. </w:t>
      </w:r>
      <w:r w:rsidR="0046079D">
        <w:rPr>
          <w:szCs w:val="24"/>
        </w:rPr>
        <w:t xml:space="preserve">It appears that large improvements in the poorer models can be achieved by simply adopting the </w:t>
      </w:r>
      <w:proofErr w:type="spellStart"/>
      <w:r w:rsidR="0046079D">
        <w:rPr>
          <w:szCs w:val="24"/>
        </w:rPr>
        <w:t>ET</w:t>
      </w:r>
      <w:r w:rsidR="00C44A01">
        <w:rPr>
          <w:szCs w:val="24"/>
        </w:rPr>
        <w:t>p</w:t>
      </w:r>
      <w:proofErr w:type="spellEnd"/>
      <w:r w:rsidR="0046079D">
        <w:rPr>
          <w:szCs w:val="24"/>
        </w:rPr>
        <w:t xml:space="preserve"> methodology of the better models.</w:t>
      </w:r>
    </w:p>
    <w:p w14:paraId="08FF45C8" w14:textId="77777777" w:rsidR="00241942" w:rsidRDefault="00241942" w:rsidP="00DC3200">
      <w:pPr>
        <w:spacing w:line="480" w:lineRule="auto"/>
        <w:rPr>
          <w:szCs w:val="24"/>
        </w:rPr>
      </w:pPr>
    </w:p>
    <w:p w14:paraId="5907125B" w14:textId="7E62855B" w:rsidR="007036EB" w:rsidRPr="00DC3200" w:rsidRDefault="0046079D" w:rsidP="00DC3200">
      <w:pPr>
        <w:spacing w:line="480" w:lineRule="auto"/>
        <w:rPr>
          <w:szCs w:val="24"/>
        </w:rPr>
      </w:pPr>
      <w:r>
        <w:rPr>
          <w:szCs w:val="24"/>
        </w:rPr>
        <w:lastRenderedPageBreak/>
        <w:t>7</w:t>
      </w:r>
      <w:r w:rsidR="00DC3200">
        <w:rPr>
          <w:szCs w:val="24"/>
        </w:rPr>
        <w:t xml:space="preserve"> </w:t>
      </w:r>
      <w:r w:rsidR="000C3135" w:rsidRPr="00DC3200">
        <w:rPr>
          <w:rFonts w:cs="Times New Roman"/>
          <w:b/>
          <w:szCs w:val="24"/>
        </w:rPr>
        <w:t>Conclusion</w:t>
      </w:r>
      <w:r w:rsidR="00A927BA" w:rsidRPr="00DC3200">
        <w:rPr>
          <w:rFonts w:cs="Times New Roman"/>
          <w:b/>
          <w:szCs w:val="24"/>
        </w:rPr>
        <w:t>s</w:t>
      </w:r>
      <w:r w:rsidR="009F5DC1" w:rsidRPr="00DC3200">
        <w:rPr>
          <w:rFonts w:cs="Times New Roman"/>
          <w:b/>
          <w:szCs w:val="24"/>
        </w:rPr>
        <w:t xml:space="preserve"> with Discussion</w:t>
      </w:r>
    </w:p>
    <w:p w14:paraId="000B41C2" w14:textId="1B3BF3F1" w:rsidR="00A927BA" w:rsidRPr="00D05F6A" w:rsidRDefault="0046079D" w:rsidP="00660277">
      <w:pPr>
        <w:spacing w:line="480" w:lineRule="auto"/>
        <w:rPr>
          <w:rFonts w:cs="Times New Roman"/>
          <w:szCs w:val="24"/>
        </w:rPr>
      </w:pPr>
      <w:r>
        <w:rPr>
          <w:rFonts w:cs="Times New Roman"/>
          <w:szCs w:val="24"/>
        </w:rPr>
        <w:t>7</w:t>
      </w:r>
      <w:r w:rsidR="00660277" w:rsidRPr="00D05F6A">
        <w:rPr>
          <w:rFonts w:cs="Times New Roman"/>
          <w:szCs w:val="24"/>
        </w:rPr>
        <w:t xml:space="preserve">.1 </w:t>
      </w:r>
      <w:r w:rsidR="006E4A16" w:rsidRPr="00D05F6A">
        <w:rPr>
          <w:rFonts w:cs="Times New Roman"/>
          <w:szCs w:val="24"/>
        </w:rPr>
        <w:t xml:space="preserve">There was a huge range among the </w:t>
      </w:r>
      <w:r w:rsidR="00701C3B" w:rsidRPr="00D05F6A">
        <w:rPr>
          <w:rFonts w:cs="Times New Roman"/>
          <w:szCs w:val="24"/>
        </w:rPr>
        <w:t xml:space="preserve">29 </w:t>
      </w:r>
      <w:r w:rsidR="006E4A16" w:rsidRPr="00D05F6A">
        <w:rPr>
          <w:rFonts w:cs="Times New Roman"/>
          <w:szCs w:val="24"/>
        </w:rPr>
        <w:t xml:space="preserve">models in their </w:t>
      </w:r>
      <w:r w:rsidR="006960A4">
        <w:rPr>
          <w:rFonts w:cs="Times New Roman"/>
          <w:szCs w:val="24"/>
        </w:rPr>
        <w:t>simulations</w:t>
      </w:r>
      <w:r w:rsidR="00227199" w:rsidRPr="00D05F6A">
        <w:rPr>
          <w:rFonts w:cs="Times New Roman"/>
          <w:szCs w:val="24"/>
        </w:rPr>
        <w:t xml:space="preserve"> </w:t>
      </w:r>
      <w:r w:rsidR="00934A2F">
        <w:rPr>
          <w:rFonts w:cs="Times New Roman"/>
          <w:szCs w:val="24"/>
        </w:rPr>
        <w:t xml:space="preserve">of </w:t>
      </w:r>
      <w:r w:rsidR="00227199" w:rsidRPr="00D05F6A">
        <w:rPr>
          <w:rFonts w:cs="Times New Roman"/>
          <w:szCs w:val="24"/>
        </w:rPr>
        <w:t xml:space="preserve">daily ET for the initial blind phase and continuing even after the modelers were supplied all available ET and growth observations in subsequent phases (Figs. 1, 2). Nevertheless, </w:t>
      </w:r>
      <w:r w:rsidR="00934A2F">
        <w:rPr>
          <w:rFonts w:cs="Times New Roman"/>
          <w:szCs w:val="24"/>
        </w:rPr>
        <w:t>t</w:t>
      </w:r>
      <w:r w:rsidR="00227199" w:rsidRPr="00D05F6A">
        <w:rPr>
          <w:rFonts w:cs="Times New Roman"/>
          <w:szCs w:val="24"/>
        </w:rPr>
        <w:t>he</w:t>
      </w:r>
      <w:r w:rsidR="006A0A7B" w:rsidRPr="00D05F6A">
        <w:rPr>
          <w:rFonts w:cs="Times New Roman"/>
          <w:szCs w:val="24"/>
        </w:rPr>
        <w:t xml:space="preserve"> </w:t>
      </w:r>
      <w:r w:rsidR="00227199" w:rsidRPr="00D05F6A">
        <w:rPr>
          <w:rFonts w:cs="Times New Roman"/>
          <w:szCs w:val="24"/>
        </w:rPr>
        <w:t xml:space="preserve">medians were </w:t>
      </w:r>
      <w:r w:rsidR="006A0A7B" w:rsidRPr="00D05F6A">
        <w:rPr>
          <w:rFonts w:cs="Times New Roman"/>
          <w:szCs w:val="24"/>
        </w:rPr>
        <w:t xml:space="preserve">generally close to observations except during dry periods, and even during these periods, agreement improved with increasing information for calibration. </w:t>
      </w:r>
      <w:r w:rsidR="008400F0" w:rsidRPr="00D05F6A">
        <w:rPr>
          <w:rFonts w:cs="Times New Roman"/>
          <w:szCs w:val="24"/>
        </w:rPr>
        <w:t>There was relatively little improvement with increasing information during the first 40 days a</w:t>
      </w:r>
      <w:r w:rsidR="007B4D18" w:rsidRPr="00D05F6A">
        <w:rPr>
          <w:rFonts w:cs="Times New Roman"/>
          <w:szCs w:val="24"/>
        </w:rPr>
        <w:t xml:space="preserve">fter sowing. </w:t>
      </w:r>
      <w:r w:rsidR="007F19B4">
        <w:rPr>
          <w:rFonts w:cs="Times New Roman"/>
          <w:szCs w:val="24"/>
        </w:rPr>
        <w:t>In contrast, there was considerable improvement in ET prediction in mid- to late-season in Phase 3 (ET data for 2011 provided) and Phase 4 (all data provided along with allowing water table or increased water-holding capacity at depth).</w:t>
      </w:r>
    </w:p>
    <w:p w14:paraId="40EB1C9E" w14:textId="77777777" w:rsidR="007B4D18" w:rsidRPr="00D05F6A" w:rsidRDefault="007B4D18" w:rsidP="000C3135">
      <w:pPr>
        <w:spacing w:line="480" w:lineRule="auto"/>
        <w:rPr>
          <w:rFonts w:cs="Times New Roman"/>
          <w:szCs w:val="24"/>
        </w:rPr>
      </w:pPr>
    </w:p>
    <w:p w14:paraId="0797A321" w14:textId="7CE8667D" w:rsidR="007B4D18" w:rsidRDefault="00AF2B3E" w:rsidP="00660277">
      <w:pPr>
        <w:spacing w:line="480" w:lineRule="auto"/>
        <w:rPr>
          <w:rFonts w:cs="Times New Roman"/>
          <w:szCs w:val="24"/>
        </w:rPr>
      </w:pPr>
      <w:r>
        <w:rPr>
          <w:rFonts w:cs="Times New Roman"/>
          <w:szCs w:val="24"/>
        </w:rPr>
        <w:t>7</w:t>
      </w:r>
      <w:r w:rsidR="00660277" w:rsidRPr="00D05F6A">
        <w:rPr>
          <w:rFonts w:cs="Times New Roman"/>
          <w:szCs w:val="24"/>
        </w:rPr>
        <w:t xml:space="preserve">.2 </w:t>
      </w:r>
      <w:r w:rsidR="00FC790A" w:rsidRPr="00D05F6A">
        <w:rPr>
          <w:rFonts w:cs="Times New Roman"/>
          <w:szCs w:val="24"/>
        </w:rPr>
        <w:t xml:space="preserve">There were greatly differing approaches among the best seven models for the several categories of inter-comparison, and their accuracies were close to one another and to the median. </w:t>
      </w:r>
      <w:r w:rsidR="003E71D7" w:rsidRPr="00D05F6A">
        <w:rPr>
          <w:rFonts w:cs="Times New Roman"/>
          <w:szCs w:val="24"/>
        </w:rPr>
        <w:t xml:space="preserve">For example, </w:t>
      </w:r>
      <w:proofErr w:type="spellStart"/>
      <w:r w:rsidR="003E71D7" w:rsidRPr="00D05F6A">
        <w:rPr>
          <w:rFonts w:cs="Times New Roman"/>
          <w:szCs w:val="24"/>
        </w:rPr>
        <w:t>Aqyield</w:t>
      </w:r>
      <w:proofErr w:type="spellEnd"/>
      <w:r w:rsidR="003E71D7" w:rsidRPr="00D05F6A">
        <w:rPr>
          <w:rFonts w:cs="Times New Roman"/>
          <w:szCs w:val="24"/>
        </w:rPr>
        <w:t xml:space="preserve"> (AQY) </w:t>
      </w:r>
      <w:r w:rsidR="00AA4DCB" w:rsidRPr="00D05F6A">
        <w:rPr>
          <w:rFonts w:cs="Times New Roman"/>
          <w:szCs w:val="24"/>
        </w:rPr>
        <w:t>is a simple model</w:t>
      </w:r>
      <w:r w:rsidR="00485BD5" w:rsidRPr="00D05F6A">
        <w:rPr>
          <w:rFonts w:cs="Times New Roman"/>
          <w:szCs w:val="24"/>
        </w:rPr>
        <w:t xml:space="preserve"> that uses a crop coefficient and doesn’t even compute leaf area or biomass</w:t>
      </w:r>
      <w:r w:rsidR="00AA4DCB" w:rsidRPr="00D05F6A">
        <w:rPr>
          <w:rFonts w:cs="Times New Roman"/>
          <w:szCs w:val="24"/>
        </w:rPr>
        <w:t xml:space="preserve">, yet </w:t>
      </w:r>
      <w:r w:rsidR="00AF703A" w:rsidRPr="00D05F6A">
        <w:rPr>
          <w:rFonts w:cs="Times New Roman"/>
          <w:szCs w:val="24"/>
        </w:rPr>
        <w:t xml:space="preserve">as befitting its name, </w:t>
      </w:r>
      <w:r w:rsidR="00AA4DCB" w:rsidRPr="00D05F6A">
        <w:rPr>
          <w:rFonts w:cs="Times New Roman"/>
          <w:szCs w:val="24"/>
        </w:rPr>
        <w:t xml:space="preserve">it performed </w:t>
      </w:r>
      <w:r w:rsidR="00AF703A" w:rsidRPr="00D05F6A">
        <w:rPr>
          <w:rFonts w:cs="Times New Roman"/>
          <w:szCs w:val="24"/>
        </w:rPr>
        <w:t>fairly well at predicting ET, and surprisingly, yield.</w:t>
      </w:r>
      <w:r w:rsidR="006E2E1F" w:rsidRPr="00D05F6A">
        <w:rPr>
          <w:rFonts w:cs="Times New Roman"/>
          <w:szCs w:val="24"/>
        </w:rPr>
        <w:t xml:space="preserve"> At the other extreme is the JULES (JUL) model, which has an hourly time step and divided the canopy into ten LAI layers for which an energy balance was computed for each. JUL did the best for predicting ET for all eight growing seasons for blind Phase 1.</w:t>
      </w:r>
      <w:r w:rsidR="00D57E78" w:rsidRPr="00D05F6A">
        <w:rPr>
          <w:rFonts w:cs="Times New Roman"/>
          <w:szCs w:val="24"/>
        </w:rPr>
        <w:t xml:space="preserve"> Intermediate in complexity were versions of the widely used DSSAT-CERES-Maize and APSIM-Maize which did well at predicting both ET and agronomic variables.</w:t>
      </w:r>
    </w:p>
    <w:p w14:paraId="1CD1FD06" w14:textId="77777777" w:rsidR="00E150FC" w:rsidRDefault="00E150FC" w:rsidP="00660277">
      <w:pPr>
        <w:spacing w:line="480" w:lineRule="auto"/>
        <w:rPr>
          <w:rFonts w:cs="Times New Roman"/>
          <w:szCs w:val="24"/>
        </w:rPr>
      </w:pPr>
    </w:p>
    <w:p w14:paraId="4BF2B34E" w14:textId="2F4253F2" w:rsidR="00AF1EE5" w:rsidRDefault="00E150FC" w:rsidP="00660277">
      <w:pPr>
        <w:spacing w:line="480" w:lineRule="auto"/>
        <w:rPr>
          <w:rFonts w:cs="Times New Roman"/>
          <w:szCs w:val="24"/>
        </w:rPr>
      </w:pPr>
      <w:r w:rsidRPr="00AF1EE5">
        <w:rPr>
          <w:rFonts w:cs="Times New Roman"/>
          <w:szCs w:val="24"/>
        </w:rPr>
        <w:t xml:space="preserve">While </w:t>
      </w:r>
      <w:r w:rsidR="00A060E6">
        <w:rPr>
          <w:rFonts w:cs="Times New Roman"/>
          <w:szCs w:val="24"/>
        </w:rPr>
        <w:t xml:space="preserve">both simple and complex </w:t>
      </w:r>
      <w:r w:rsidRPr="00AF1EE5">
        <w:rPr>
          <w:rFonts w:cs="Times New Roman"/>
          <w:szCs w:val="24"/>
        </w:rPr>
        <w:t xml:space="preserve">models did well in this inter-comparison, to be fair, one would expect the more complex models to be able to handle a wider range of environmental conditions </w:t>
      </w:r>
      <w:r w:rsidRPr="00AF1EE5">
        <w:rPr>
          <w:rFonts w:cs="Times New Roman"/>
          <w:szCs w:val="24"/>
        </w:rPr>
        <w:lastRenderedPageBreak/>
        <w:t>than were exhibited by the dataset used herein</w:t>
      </w:r>
      <w:r w:rsidR="00AF1EE5">
        <w:rPr>
          <w:rFonts w:cs="Times New Roman"/>
          <w:szCs w:val="24"/>
        </w:rPr>
        <w:t>, which was obtained in humid Iowa with little drought stress.</w:t>
      </w:r>
      <w:r w:rsidR="00A060E6">
        <w:rPr>
          <w:rFonts w:cs="Times New Roman"/>
          <w:szCs w:val="24"/>
        </w:rPr>
        <w:t xml:space="preserve"> For example, in irrigated arid areas, canopy temperatures can </w:t>
      </w:r>
      <w:r w:rsidR="00FC4D41">
        <w:rPr>
          <w:rFonts w:cs="Times New Roman"/>
          <w:szCs w:val="24"/>
        </w:rPr>
        <w:t xml:space="preserve">easily </w:t>
      </w:r>
      <w:r w:rsidR="00A060E6">
        <w:rPr>
          <w:rFonts w:cs="Times New Roman"/>
          <w:szCs w:val="24"/>
        </w:rPr>
        <w:t xml:space="preserve">be </w:t>
      </w:r>
      <w:r w:rsidR="00FC4D41">
        <w:rPr>
          <w:rFonts w:cs="Times New Roman"/>
          <w:szCs w:val="24"/>
        </w:rPr>
        <w:t>5</w:t>
      </w:r>
      <w:r w:rsidR="00A060E6">
        <w:rPr>
          <w:rFonts w:cs="Times New Roman"/>
          <w:szCs w:val="24"/>
        </w:rPr>
        <w:t xml:space="preserve">°C </w:t>
      </w:r>
      <w:r w:rsidR="00BC1B63">
        <w:rPr>
          <w:rFonts w:cs="Times New Roman"/>
          <w:szCs w:val="24"/>
        </w:rPr>
        <w:t xml:space="preserve">and </w:t>
      </w:r>
      <w:r w:rsidR="00CF7A27">
        <w:rPr>
          <w:rFonts w:cs="Times New Roman"/>
          <w:szCs w:val="24"/>
        </w:rPr>
        <w:t xml:space="preserve">more </w:t>
      </w:r>
      <w:r w:rsidR="00A060E6">
        <w:rPr>
          <w:rFonts w:cs="Times New Roman"/>
          <w:szCs w:val="24"/>
        </w:rPr>
        <w:t>below</w:t>
      </w:r>
      <w:r w:rsidR="00BC1B63">
        <w:rPr>
          <w:rFonts w:cs="Times New Roman"/>
          <w:szCs w:val="24"/>
        </w:rPr>
        <w:t xml:space="preserve"> air temperature (e.g. </w:t>
      </w:r>
      <w:proofErr w:type="spellStart"/>
      <w:r w:rsidR="00BC1B63">
        <w:rPr>
          <w:rFonts w:cs="Times New Roman"/>
          <w:szCs w:val="24"/>
        </w:rPr>
        <w:t>Idso</w:t>
      </w:r>
      <w:proofErr w:type="spellEnd"/>
      <w:r w:rsidR="00BC1B63">
        <w:rPr>
          <w:rFonts w:cs="Times New Roman"/>
          <w:szCs w:val="24"/>
        </w:rPr>
        <w:t xml:space="preserve">, </w:t>
      </w:r>
      <w:r w:rsidR="00D8515F">
        <w:rPr>
          <w:rFonts w:cs="Times New Roman"/>
          <w:szCs w:val="24"/>
        </w:rPr>
        <w:t>1982), and thermal development times follow</w:t>
      </w:r>
      <w:r w:rsidR="00CF7A27">
        <w:rPr>
          <w:rFonts w:cs="Times New Roman"/>
          <w:szCs w:val="24"/>
        </w:rPr>
        <w:t xml:space="preserve"> canopy rather than air temperatures (e.g., Kimball et al., 2012). Thus, those more complex models that can compute and use canopy temperature more likely can simulate accurate thermal crop development times (e.g., Webber et al., 2016).</w:t>
      </w:r>
    </w:p>
    <w:p w14:paraId="323776C0" w14:textId="77777777" w:rsidR="00D57E78" w:rsidRPr="00D05F6A" w:rsidRDefault="00D57E78" w:rsidP="000C3135">
      <w:pPr>
        <w:spacing w:line="480" w:lineRule="auto"/>
        <w:rPr>
          <w:rFonts w:cs="Times New Roman"/>
          <w:szCs w:val="24"/>
        </w:rPr>
      </w:pPr>
    </w:p>
    <w:p w14:paraId="761A3850" w14:textId="1892AD0F" w:rsidR="00D57E78" w:rsidRPr="00D05F6A" w:rsidRDefault="00AF2B3E" w:rsidP="00660277">
      <w:pPr>
        <w:spacing w:line="480" w:lineRule="auto"/>
        <w:rPr>
          <w:rFonts w:cs="Times New Roman"/>
          <w:szCs w:val="24"/>
        </w:rPr>
      </w:pPr>
      <w:r>
        <w:rPr>
          <w:rFonts w:cs="Times New Roman"/>
          <w:szCs w:val="24"/>
        </w:rPr>
        <w:t>7</w:t>
      </w:r>
      <w:r w:rsidR="00660277" w:rsidRPr="00D05F6A">
        <w:rPr>
          <w:rFonts w:cs="Times New Roman"/>
          <w:szCs w:val="24"/>
        </w:rPr>
        <w:t>.3 A</w:t>
      </w:r>
      <w:r w:rsidR="00D57E78" w:rsidRPr="00D05F6A">
        <w:rPr>
          <w:rFonts w:cs="Times New Roman"/>
          <w:szCs w:val="24"/>
        </w:rPr>
        <w:t xml:space="preserve">lthough the </w:t>
      </w:r>
      <w:r w:rsidR="00C97781" w:rsidRPr="00D05F6A">
        <w:rPr>
          <w:rFonts w:cs="Times New Roman"/>
          <w:szCs w:val="24"/>
        </w:rPr>
        <w:t xml:space="preserve">ensemble </w:t>
      </w:r>
      <w:r w:rsidR="00D57E78" w:rsidRPr="00D05F6A">
        <w:rPr>
          <w:rFonts w:cs="Times New Roman"/>
          <w:szCs w:val="24"/>
        </w:rPr>
        <w:t xml:space="preserve">median </w:t>
      </w:r>
      <w:r w:rsidR="00D640E1" w:rsidRPr="00D05F6A">
        <w:rPr>
          <w:rFonts w:cs="Times New Roman"/>
          <w:szCs w:val="24"/>
        </w:rPr>
        <w:t>was not the best for several of the categories or phases (</w:t>
      </w:r>
      <w:r w:rsidR="0046079D">
        <w:rPr>
          <w:rFonts w:cs="Times New Roman"/>
          <w:szCs w:val="24"/>
        </w:rPr>
        <w:t>Figs. 3, 4, 7, 8, 9)</w:t>
      </w:r>
      <w:r w:rsidR="00D640E1" w:rsidRPr="00D05F6A">
        <w:rPr>
          <w:rFonts w:cs="Times New Roman"/>
          <w:szCs w:val="24"/>
        </w:rPr>
        <w:t xml:space="preserve">, </w:t>
      </w:r>
      <w:r w:rsidR="00C97781" w:rsidRPr="00D05F6A">
        <w:rPr>
          <w:rFonts w:cs="Times New Roman"/>
          <w:szCs w:val="24"/>
        </w:rPr>
        <w:t xml:space="preserve">it was the </w:t>
      </w:r>
      <w:r w:rsidR="00D640E1" w:rsidRPr="00D05F6A">
        <w:rPr>
          <w:rFonts w:cs="Times New Roman"/>
          <w:szCs w:val="24"/>
        </w:rPr>
        <w:t xml:space="preserve">overall </w:t>
      </w:r>
      <w:r w:rsidR="00C97781" w:rsidRPr="00D05F6A">
        <w:rPr>
          <w:rFonts w:cs="Times New Roman"/>
          <w:szCs w:val="24"/>
        </w:rPr>
        <w:t xml:space="preserve">best for all four phases when </w:t>
      </w:r>
      <w:r w:rsidR="00D640E1" w:rsidRPr="00D05F6A">
        <w:rPr>
          <w:rFonts w:cs="Times New Roman"/>
          <w:szCs w:val="24"/>
        </w:rPr>
        <w:t>considering both ET and agronomic parameter</w:t>
      </w:r>
      <w:r w:rsidR="00C97781" w:rsidRPr="00D05F6A">
        <w:rPr>
          <w:rFonts w:cs="Times New Roman"/>
          <w:szCs w:val="24"/>
        </w:rPr>
        <w:t>s together</w:t>
      </w:r>
      <w:r w:rsidR="00D640E1" w:rsidRPr="00D05F6A">
        <w:rPr>
          <w:rFonts w:cs="Times New Roman"/>
          <w:szCs w:val="24"/>
        </w:rPr>
        <w:t xml:space="preserve"> (Table 3). That the </w:t>
      </w:r>
      <w:r w:rsidR="00C97781" w:rsidRPr="00D05F6A">
        <w:rPr>
          <w:rFonts w:cs="Times New Roman"/>
          <w:szCs w:val="24"/>
        </w:rPr>
        <w:t xml:space="preserve">ensemble </w:t>
      </w:r>
      <w:r w:rsidR="00D640E1" w:rsidRPr="00D05F6A">
        <w:rPr>
          <w:rFonts w:cs="Times New Roman"/>
          <w:szCs w:val="24"/>
        </w:rPr>
        <w:t xml:space="preserve">median outperforms individual models is consistent with previous inter-comparisons, e.g. </w:t>
      </w:r>
      <w:proofErr w:type="spellStart"/>
      <w:r w:rsidR="00C97781" w:rsidRPr="00D05F6A">
        <w:rPr>
          <w:rFonts w:cs="Times New Roman"/>
          <w:szCs w:val="24"/>
        </w:rPr>
        <w:t>Asseng</w:t>
      </w:r>
      <w:proofErr w:type="spellEnd"/>
      <w:r w:rsidR="00C97781" w:rsidRPr="00D05F6A">
        <w:rPr>
          <w:rFonts w:cs="Times New Roman"/>
          <w:szCs w:val="24"/>
        </w:rPr>
        <w:t xml:space="preserve"> et al. (2015).</w:t>
      </w:r>
    </w:p>
    <w:p w14:paraId="1C97B3D3" w14:textId="77777777" w:rsidR="007036EB" w:rsidRDefault="007036EB" w:rsidP="000C3135">
      <w:pPr>
        <w:spacing w:line="480" w:lineRule="auto"/>
        <w:rPr>
          <w:rFonts w:cs="Times New Roman"/>
          <w:b/>
          <w:szCs w:val="24"/>
        </w:rPr>
      </w:pPr>
    </w:p>
    <w:p w14:paraId="41BA2E83" w14:textId="526F721C" w:rsidR="00946A42" w:rsidRDefault="00AF2B3E" w:rsidP="00220FE6">
      <w:pPr>
        <w:spacing w:line="480" w:lineRule="auto"/>
      </w:pPr>
      <w:r>
        <w:t>7</w:t>
      </w:r>
      <w:r w:rsidR="00220FE6">
        <w:t>.4 C</w:t>
      </w:r>
      <w:r w:rsidR="00946A42">
        <w:t>hoices</w:t>
      </w:r>
      <w:r w:rsidR="00220FE6">
        <w:t xml:space="preserve"> </w:t>
      </w:r>
      <w:r w:rsidR="00296311">
        <w:t>made by experienced users can be as important as</w:t>
      </w:r>
      <w:r w:rsidR="00D05F6A">
        <w:t xml:space="preserve"> approaches </w:t>
      </w:r>
      <w:r w:rsidR="00926911">
        <w:t>within the models in the accuracy of predictions</w:t>
      </w:r>
      <w:r w:rsidR="00D05F6A">
        <w:t xml:space="preserve"> (Table 4)</w:t>
      </w:r>
      <w:r w:rsidR="00926911">
        <w:t>. Within this inter-comparison, there were identical versions</w:t>
      </w:r>
      <w:r w:rsidR="00296311">
        <w:t xml:space="preserve"> </w:t>
      </w:r>
      <w:r w:rsidR="00926911">
        <w:t>of the same APSIM model run by two different users</w:t>
      </w:r>
      <w:r w:rsidR="00271947">
        <w:t xml:space="preserve"> with the result that one did better than the other with reversals going from one phase to another.</w:t>
      </w:r>
    </w:p>
    <w:p w14:paraId="2054D8E7" w14:textId="77777777" w:rsidR="00776511" w:rsidRDefault="00776511" w:rsidP="00220FE6">
      <w:pPr>
        <w:spacing w:line="480" w:lineRule="auto"/>
      </w:pPr>
    </w:p>
    <w:p w14:paraId="18531388" w14:textId="57435F00" w:rsidR="00AE2DC9" w:rsidRDefault="00AE2DC9" w:rsidP="00220FE6">
      <w:pPr>
        <w:spacing w:line="480" w:lineRule="auto"/>
      </w:pPr>
      <w:r>
        <w:t>7.5 For the case the daily and hourly MAIZSIM models (MZD and MZH), it made very little difference in performance whether the weather data were supplied as actual hourly observations</w:t>
      </w:r>
      <w:r w:rsidR="00714448">
        <w:t xml:space="preserve"> or whether daily values were supplied and hourly values were simulated (Table 4). Thus, good justification is provided for the use of daily weather data for driving simulation models with a savings in data storage by a factor of 24 compared to hourly data.</w:t>
      </w:r>
    </w:p>
    <w:p w14:paraId="27674559" w14:textId="77777777" w:rsidR="00C44A01" w:rsidRDefault="00C44A01" w:rsidP="00220FE6">
      <w:pPr>
        <w:spacing w:line="480" w:lineRule="auto"/>
      </w:pPr>
    </w:p>
    <w:p w14:paraId="03F2C1CE" w14:textId="1E9B3266" w:rsidR="0035379F" w:rsidRDefault="00AF2B3E" w:rsidP="00220FE6">
      <w:pPr>
        <w:spacing w:line="480" w:lineRule="auto"/>
      </w:pPr>
      <w:r>
        <w:lastRenderedPageBreak/>
        <w:t>7</w:t>
      </w:r>
      <w:r w:rsidR="0089540D">
        <w:t>.</w:t>
      </w:r>
      <w:r w:rsidR="00714448">
        <w:t>6</w:t>
      </w:r>
      <w:r w:rsidR="0089540D">
        <w:t xml:space="preserve"> I</w:t>
      </w:r>
      <w:r w:rsidR="00776511">
        <w:t>n the case of SIM-PLACE LINTUL5</w:t>
      </w:r>
      <w:r w:rsidR="0089540D">
        <w:t xml:space="preserve">, the older version </w:t>
      </w:r>
      <w:r w:rsidR="00777C03">
        <w:t xml:space="preserve">(SLNH) </w:t>
      </w:r>
      <w:r w:rsidR="0089540D">
        <w:t>based on Hargreaves (1975) provided better estimates of ET during the first 40 days after planting (E dominant) than did the newer version with</w:t>
      </w:r>
      <w:r w:rsidR="00776511">
        <w:t xml:space="preserve"> </w:t>
      </w:r>
      <w:r w:rsidR="0089540D">
        <w:t>an energy balance</w:t>
      </w:r>
      <w:r w:rsidR="00776511">
        <w:t xml:space="preserve"> </w:t>
      </w:r>
      <w:r w:rsidR="0089540D">
        <w:t>t</w:t>
      </w:r>
      <w:r w:rsidR="00776511">
        <w:t xml:space="preserve">hat computes canopy </w:t>
      </w:r>
      <w:r w:rsidR="0089540D">
        <w:t xml:space="preserve">(or surface) </w:t>
      </w:r>
      <w:r w:rsidR="00776511">
        <w:t>temperature (SLFT)</w:t>
      </w:r>
      <w:r w:rsidR="0089540D">
        <w:t>. However, during the T</w:t>
      </w:r>
      <w:r w:rsidR="00C44A01">
        <w:t>-</w:t>
      </w:r>
      <w:r w:rsidR="0089540D">
        <w:t>dominated portion of the season (41 days after planting to 20 before observed maturity)</w:t>
      </w:r>
      <w:r w:rsidR="00C44A01">
        <w:t>,</w:t>
      </w:r>
      <w:r w:rsidR="00776511">
        <w:t xml:space="preserve"> </w:t>
      </w:r>
      <w:r w:rsidR="0089540D">
        <w:t>the opposite was true and SLFT was better most years</w:t>
      </w:r>
      <w:r w:rsidR="0035379F">
        <w:t>,</w:t>
      </w:r>
      <w:r w:rsidR="0089540D">
        <w:t xml:space="preserve"> but not dry 2012.</w:t>
      </w:r>
      <w:r w:rsidR="00777C03">
        <w:t xml:space="preserve"> Consistent with doing the better predictions of T, SLFT produced the better predictions of leaf area and biomass. However, SLNL produced better estimates of yield suggesting that those aspects in SLFT relating to </w:t>
      </w:r>
      <w:r w:rsidR="00E150FC">
        <w:t xml:space="preserve">senescence and </w:t>
      </w:r>
      <w:r w:rsidR="00777C03">
        <w:t>harvest index need improvement.</w:t>
      </w:r>
    </w:p>
    <w:p w14:paraId="4F23BA54" w14:textId="77777777" w:rsidR="00D05F6A" w:rsidRDefault="00D05F6A" w:rsidP="00220FE6">
      <w:pPr>
        <w:spacing w:line="480" w:lineRule="auto"/>
      </w:pPr>
    </w:p>
    <w:p w14:paraId="7DF9B7CB" w14:textId="0CC50B20" w:rsidR="00FE778F" w:rsidRDefault="00AF2B3E" w:rsidP="00220FE6">
      <w:pPr>
        <w:spacing w:line="480" w:lineRule="auto"/>
      </w:pPr>
      <w:r>
        <w:t>7</w:t>
      </w:r>
      <w:r w:rsidR="000B1CC9">
        <w:t>.</w:t>
      </w:r>
      <w:r w:rsidR="00714448">
        <w:t>7</w:t>
      </w:r>
      <w:r w:rsidR="00FE778F">
        <w:t xml:space="preserve"> The original soil </w:t>
      </w:r>
      <w:r w:rsidR="00CF1E63">
        <w:t xml:space="preserve">water </w:t>
      </w:r>
      <w:r w:rsidR="00FE778F">
        <w:t>evaporation scheme in the DSSAT</w:t>
      </w:r>
      <w:r>
        <w:t>-CSM</w:t>
      </w:r>
      <w:r w:rsidR="00FE778F">
        <w:t xml:space="preserve"> models, which was Ritchie (1972) two</w:t>
      </w:r>
      <w:r w:rsidR="00442296">
        <w:t>-</w:t>
      </w:r>
      <w:r w:rsidR="00FE778F">
        <w:t xml:space="preserve">stage, outperformed the newer default routine, which was Suleiman and Ritchie (2003) that has </w:t>
      </w:r>
      <w:r w:rsidR="00D55C9D">
        <w:t>upward movement of vapor from lower layers</w:t>
      </w:r>
      <w:r w:rsidR="00CC4471">
        <w:t xml:space="preserve"> “directly” to E only, but not T</w:t>
      </w:r>
      <w:r w:rsidR="00D55C9D">
        <w:t>, at least for this dataset (Table 5).</w:t>
      </w:r>
    </w:p>
    <w:p w14:paraId="2CBE1E1A" w14:textId="77777777" w:rsidR="009D4D2A" w:rsidRDefault="009D4D2A" w:rsidP="00220FE6">
      <w:pPr>
        <w:spacing w:line="480" w:lineRule="auto"/>
      </w:pPr>
    </w:p>
    <w:p w14:paraId="683C3306" w14:textId="7135E89A" w:rsidR="009D4D2A" w:rsidRDefault="00AF2B3E" w:rsidP="00220FE6">
      <w:pPr>
        <w:spacing w:line="480" w:lineRule="auto"/>
      </w:pPr>
      <w:r>
        <w:t>7</w:t>
      </w:r>
      <w:r w:rsidR="000B1CC9">
        <w:t>.</w:t>
      </w:r>
      <w:r w:rsidR="00714448">
        <w:t>8</w:t>
      </w:r>
      <w:r w:rsidR="009D4D2A">
        <w:t xml:space="preserve"> With the DSSAT-CERES-Maize model, the Priestly</w:t>
      </w:r>
      <w:r w:rsidR="00811968">
        <w:t xml:space="preserve"> and </w:t>
      </w:r>
      <w:r w:rsidR="009D4D2A">
        <w:t xml:space="preserve">Taylor </w:t>
      </w:r>
      <w:r w:rsidR="00811968">
        <w:t xml:space="preserve">(1972) </w:t>
      </w:r>
      <w:r w:rsidR="009D4D2A">
        <w:t>approach was slightly better than FAO56</w:t>
      </w:r>
      <w:r w:rsidR="001E6ED0">
        <w:t xml:space="preserve"> (Allen et al., 1998)</w:t>
      </w:r>
      <w:r w:rsidR="00442296">
        <w:t>,</w:t>
      </w:r>
      <w:r w:rsidR="009D4D2A">
        <w:t xml:space="preserve"> which in turn was slightly better than the ASCE Dual Kc approach </w:t>
      </w:r>
      <w:r w:rsidR="001E6ED0">
        <w:t xml:space="preserve">(Allen et al., 2005) </w:t>
      </w:r>
      <w:r w:rsidR="009D4D2A">
        <w:t>at predicting ET (Table 5). However, the differences among these approaches w</w:t>
      </w:r>
      <w:r w:rsidR="00442296">
        <w:t>ere</w:t>
      </w:r>
      <w:r w:rsidR="009D4D2A">
        <w:t xml:space="preserve"> </w:t>
      </w:r>
      <w:r w:rsidR="00776511">
        <w:t xml:space="preserve">small, at least relative to the differences due to the soil </w:t>
      </w:r>
      <w:r w:rsidR="00CF1E63">
        <w:t xml:space="preserve">water </w:t>
      </w:r>
      <w:r w:rsidR="00776511">
        <w:t>evaporation approach (</w:t>
      </w:r>
      <w:r>
        <w:t>S</w:t>
      </w:r>
      <w:r w:rsidR="00776511">
        <w:t xml:space="preserve">ection </w:t>
      </w:r>
      <w:r>
        <w:t>5.3</w:t>
      </w:r>
      <w:r w:rsidR="00C84005">
        <w:t>.</w:t>
      </w:r>
      <w:r w:rsidR="00776511">
        <w:t>)</w:t>
      </w:r>
    </w:p>
    <w:p w14:paraId="200E16BA" w14:textId="77777777" w:rsidR="00776511" w:rsidRDefault="00776511" w:rsidP="00220FE6">
      <w:pPr>
        <w:spacing w:line="480" w:lineRule="auto"/>
      </w:pPr>
    </w:p>
    <w:p w14:paraId="5B9A44F1" w14:textId="5B114012" w:rsidR="00776511" w:rsidRDefault="00714448" w:rsidP="00220FE6">
      <w:pPr>
        <w:spacing w:line="480" w:lineRule="auto"/>
      </w:pPr>
      <w:r>
        <w:t>7</w:t>
      </w:r>
      <w:r w:rsidR="000B1CC9">
        <w:t>.</w:t>
      </w:r>
      <w:r>
        <w:t>9</w:t>
      </w:r>
      <w:r w:rsidR="00776511">
        <w:t xml:space="preserve"> </w:t>
      </w:r>
      <w:r w:rsidR="000B1CC9">
        <w:t xml:space="preserve">Having a more realistic </w:t>
      </w:r>
      <w:r w:rsidR="001E0CFF">
        <w:t xml:space="preserve">detailed </w:t>
      </w:r>
      <w:r w:rsidR="000B1CC9">
        <w:t xml:space="preserve">root distribution in the case of (XNSM) resulted in more accurate predictions of </w:t>
      </w:r>
      <w:r w:rsidR="008626AA">
        <w:t xml:space="preserve">ET during the </w:t>
      </w:r>
      <w:r w:rsidR="000B1CC9">
        <w:t xml:space="preserve">T dominated part of the season (41 days after planting to 20 days before observed maturity) compared to having a detailed energy balance with canopy </w:t>
      </w:r>
      <w:r w:rsidR="000B1CC9">
        <w:lastRenderedPageBreak/>
        <w:t xml:space="preserve">temperature but </w:t>
      </w:r>
      <w:r w:rsidR="001E0CFF">
        <w:t>having a root distribution that was uniform over the whole rooting zone (XNGM; Table 6).</w:t>
      </w:r>
    </w:p>
    <w:p w14:paraId="10240204" w14:textId="77777777" w:rsidR="008626AA" w:rsidRDefault="008626AA" w:rsidP="00220FE6">
      <w:pPr>
        <w:spacing w:line="480" w:lineRule="auto"/>
      </w:pPr>
    </w:p>
    <w:p w14:paraId="490371CB" w14:textId="08AA35AD" w:rsidR="00757390" w:rsidRDefault="00714448" w:rsidP="00757390">
      <w:pPr>
        <w:spacing w:line="480" w:lineRule="auto"/>
      </w:pPr>
      <w:r>
        <w:t>7</w:t>
      </w:r>
      <w:r w:rsidR="00757390">
        <w:t>.1</w:t>
      </w:r>
      <w:r w:rsidR="00F95957">
        <w:t>0</w:t>
      </w:r>
      <w:r w:rsidR="00757390">
        <w:t xml:space="preserve"> It appeared that many of the models could not handle water-logged conditions</w:t>
      </w:r>
      <w:r w:rsidR="0085416F">
        <w:t>,</w:t>
      </w:r>
      <w:r w:rsidR="00757390">
        <w:t xml:space="preserve"> such </w:t>
      </w:r>
      <w:r w:rsidR="00442296">
        <w:t xml:space="preserve">as </w:t>
      </w:r>
      <w:r w:rsidR="00757390">
        <w:t>were experienced in 2010</w:t>
      </w:r>
      <w:r w:rsidR="00442296">
        <w:t>,</w:t>
      </w:r>
      <w:r w:rsidR="00757390">
        <w:t xml:space="preserve"> and many could not handle a water table suppl</w:t>
      </w:r>
      <w:r w:rsidR="00442296">
        <w:t>y</w:t>
      </w:r>
      <w:r w:rsidR="00757390">
        <w:t>ing extra water in drought conditions</w:t>
      </w:r>
      <w:r w:rsidR="0085416F">
        <w:t>,</w:t>
      </w:r>
      <w:r w:rsidR="00757390">
        <w:t xml:space="preserve"> such as in 2012. However, these conditions were a relatively small portion of this 8-year study.</w:t>
      </w:r>
    </w:p>
    <w:p w14:paraId="36257960" w14:textId="77777777" w:rsidR="00714448" w:rsidRDefault="00714448" w:rsidP="00757390">
      <w:pPr>
        <w:spacing w:line="480" w:lineRule="auto"/>
      </w:pPr>
    </w:p>
    <w:p w14:paraId="100B219E" w14:textId="42E93178" w:rsidR="00714448" w:rsidRPr="00946A42" w:rsidRDefault="00714448" w:rsidP="00757390">
      <w:pPr>
        <w:spacing w:line="480" w:lineRule="auto"/>
      </w:pPr>
      <w:r>
        <w:t>7.11</w:t>
      </w:r>
      <w:r w:rsidR="00275FE2">
        <w:t xml:space="preserve"> Much of </w:t>
      </w:r>
      <w:r w:rsidR="00A747EA">
        <w:t xml:space="preserve">the </w:t>
      </w:r>
      <w:r w:rsidR="00275FE2">
        <w:t>wide variability</w:t>
      </w:r>
      <w:r w:rsidR="00562B08">
        <w:t xml:space="preserve"> among the models in their ability to simulate ET was due to variability in the approaches used to calculate potential </w:t>
      </w:r>
      <w:proofErr w:type="spellStart"/>
      <w:r w:rsidR="00562B08">
        <w:t>ET</w:t>
      </w:r>
      <w:r w:rsidR="004D2BBA">
        <w:t>p</w:t>
      </w:r>
      <w:proofErr w:type="spellEnd"/>
      <w:r w:rsidR="00562B08">
        <w:t>.</w:t>
      </w:r>
      <w:r w:rsidR="00275FE2">
        <w:t xml:space="preserve"> </w:t>
      </w:r>
    </w:p>
    <w:p w14:paraId="32D7836C" w14:textId="7D559029" w:rsidR="00757390" w:rsidRDefault="00757390" w:rsidP="00220FE6">
      <w:pPr>
        <w:spacing w:line="480" w:lineRule="auto"/>
      </w:pPr>
    </w:p>
    <w:p w14:paraId="750157F6" w14:textId="071BAE33" w:rsidR="00921CA7" w:rsidRDefault="00562B08" w:rsidP="00220FE6">
      <w:pPr>
        <w:spacing w:line="480" w:lineRule="auto"/>
      </w:pPr>
      <w:r>
        <w:t>7</w:t>
      </w:r>
      <w:r w:rsidR="00757390">
        <w:t>.1</w:t>
      </w:r>
      <w:r w:rsidR="001B3BB3">
        <w:t>2</w:t>
      </w:r>
      <w:r w:rsidR="007A5675">
        <w:t xml:space="preserve"> </w:t>
      </w:r>
      <w:r w:rsidR="009F5DC1">
        <w:t xml:space="preserve">An objective of this inter-comparison among maize models to predict ET was to identify those approaches that were most successful. However, </w:t>
      </w:r>
      <w:r w:rsidR="004F3BFC">
        <w:t xml:space="preserve">there was </w:t>
      </w:r>
      <w:r w:rsidR="00442296">
        <w:t xml:space="preserve">a </w:t>
      </w:r>
      <w:r w:rsidR="004F3BFC">
        <w:t xml:space="preserve">huge range in complexity among the best six approaches, and many of the other models used approaches that seem similar to the best six (Table </w:t>
      </w:r>
      <w:r w:rsidR="00F1463E">
        <w:t>2</w:t>
      </w:r>
      <w:r w:rsidR="004F3BFC">
        <w:t>). Thus, why should there be such a huge range in ET estimates among the 29 models with</w:t>
      </w:r>
      <w:r w:rsidR="00E1767E">
        <w:t xml:space="preserve"> many models exhibiting</w:t>
      </w:r>
      <w:r w:rsidR="004F3BFC">
        <w:t xml:space="preserve"> large over</w:t>
      </w:r>
      <w:r w:rsidR="00442296">
        <w:t>-</w:t>
      </w:r>
      <w:r w:rsidR="004F3BFC">
        <w:t xml:space="preserve"> and under</w:t>
      </w:r>
      <w:r w:rsidR="00442296">
        <w:t>-</w:t>
      </w:r>
      <w:r w:rsidR="004F3BFC">
        <w:t xml:space="preserve">estimates from the observations? </w:t>
      </w:r>
      <w:r w:rsidR="00921CA7">
        <w:t>One likely factor could be the number of users over an extended period of time leading to greater testing of the more successful models</w:t>
      </w:r>
      <w:r w:rsidR="00154A3E">
        <w:t>, whereas several of the models are relatively new and still undergoing development. Indeed, more than once during this exercise, modelers requested that prior submitted results be discarded and new ones used because they had made a significant change in the</w:t>
      </w:r>
      <w:r w:rsidR="006561F0">
        <w:t>ir</w:t>
      </w:r>
      <w:r w:rsidR="00154A3E">
        <w:t xml:space="preserve"> model</w:t>
      </w:r>
      <w:r w:rsidR="00921CA7">
        <w:t xml:space="preserve">. </w:t>
      </w:r>
      <w:r w:rsidR="00E30902">
        <w:t>In a recent survey about model calibration (Seidel et al., 2018), half</w:t>
      </w:r>
      <w:r w:rsidR="006378EF">
        <w:t xml:space="preserve"> of the respondents used APSIM </w:t>
      </w:r>
      <w:r w:rsidR="00E30902">
        <w:t>or DSSAT models</w:t>
      </w:r>
      <w:r w:rsidR="00757390">
        <w:t xml:space="preserve"> and versions of </w:t>
      </w:r>
      <w:r w:rsidR="00CC4471">
        <w:t>these two models</w:t>
      </w:r>
      <w:r w:rsidR="00757390">
        <w:t xml:space="preserve"> fared well in this inter-comparison</w:t>
      </w:r>
      <w:r w:rsidR="00E30902">
        <w:t xml:space="preserve">. </w:t>
      </w:r>
      <w:r w:rsidR="00921CA7">
        <w:t xml:space="preserve">Another </w:t>
      </w:r>
      <w:r w:rsidR="00E30902">
        <w:t>factor</w:t>
      </w:r>
      <w:r w:rsidR="00127ED0">
        <w:t xml:space="preserve"> leading to a large ET prediction range among models </w:t>
      </w:r>
      <w:r w:rsidR="00921CA7">
        <w:t xml:space="preserve">could be </w:t>
      </w:r>
      <w:r w:rsidR="00921CA7">
        <w:lastRenderedPageBreak/>
        <w:t xml:space="preserve">the choices made by the users with regard to parameter choice and calibration of the models, as illustrated by the difference in accuracy between two users using the same model within this inter-comparison (Sections 5.1., </w:t>
      </w:r>
      <w:r w:rsidR="00C84005">
        <w:t>7</w:t>
      </w:r>
      <w:r w:rsidR="00DC3200">
        <w:t>.4</w:t>
      </w:r>
      <w:r w:rsidR="00C84005">
        <w:t>.</w:t>
      </w:r>
      <w:r w:rsidR="00DC3200">
        <w:t xml:space="preserve">). </w:t>
      </w:r>
      <w:r w:rsidR="001D63E5">
        <w:t xml:space="preserve">Another reason is that in many cases, the ET aspects aren’t as high a priority as the agronomic aspects to model developers and users. In </w:t>
      </w:r>
      <w:r w:rsidR="00127ED0">
        <w:t>the recent Seidel et al. (2018) survey, 90% of respondents reported calibrating yield, but only 57% for ET.</w:t>
      </w:r>
    </w:p>
    <w:p w14:paraId="745EB8A0" w14:textId="77777777" w:rsidR="00DA420F" w:rsidRDefault="00DA420F" w:rsidP="00220FE6">
      <w:pPr>
        <w:spacing w:line="480" w:lineRule="auto"/>
      </w:pPr>
    </w:p>
    <w:p w14:paraId="4AE66ABF" w14:textId="48A2047C" w:rsidR="00A927BA" w:rsidRDefault="00C84005" w:rsidP="00413123">
      <w:pPr>
        <w:spacing w:line="480" w:lineRule="auto"/>
        <w:rPr>
          <w:rFonts w:cs="Times New Roman"/>
          <w:b/>
          <w:szCs w:val="24"/>
        </w:rPr>
      </w:pPr>
      <w:r>
        <w:rPr>
          <w:rFonts w:cs="Times New Roman"/>
          <w:b/>
          <w:szCs w:val="24"/>
        </w:rPr>
        <w:t>8</w:t>
      </w:r>
      <w:r w:rsidR="00A927BA">
        <w:rPr>
          <w:rFonts w:cs="Times New Roman"/>
          <w:b/>
          <w:szCs w:val="24"/>
        </w:rPr>
        <w:t xml:space="preserve"> Acknowledgements</w:t>
      </w:r>
    </w:p>
    <w:p w14:paraId="574780EA" w14:textId="4BF699B1" w:rsidR="008809D7" w:rsidRDefault="00712218" w:rsidP="00413123">
      <w:pPr>
        <w:spacing w:after="160" w:line="480" w:lineRule="auto"/>
        <w:rPr>
          <w:rFonts w:cs="Times New Roman"/>
          <w:szCs w:val="24"/>
        </w:rPr>
      </w:pPr>
      <w:r w:rsidRPr="00712218">
        <w:rPr>
          <w:rFonts w:cs="Times New Roman"/>
          <w:szCs w:val="24"/>
        </w:rPr>
        <w:t xml:space="preserve">This experiment would not </w:t>
      </w:r>
      <w:r>
        <w:rPr>
          <w:rFonts w:cs="Times New Roman"/>
          <w:szCs w:val="24"/>
        </w:rPr>
        <w:t>have been</w:t>
      </w:r>
      <w:r w:rsidRPr="00712218">
        <w:rPr>
          <w:rFonts w:cs="Times New Roman"/>
          <w:szCs w:val="24"/>
        </w:rPr>
        <w:t xml:space="preserve"> possible without the dedication of Christian </w:t>
      </w:r>
      <w:proofErr w:type="spellStart"/>
      <w:r w:rsidRPr="00712218">
        <w:rPr>
          <w:rFonts w:cs="Times New Roman"/>
          <w:szCs w:val="24"/>
        </w:rPr>
        <w:t>Dold</w:t>
      </w:r>
      <w:proofErr w:type="spellEnd"/>
      <w:r w:rsidRPr="00712218">
        <w:rPr>
          <w:rFonts w:cs="Times New Roman"/>
          <w:szCs w:val="24"/>
        </w:rPr>
        <w:t xml:space="preserve">, Forrest Goodman, Wolfgang </w:t>
      </w:r>
      <w:proofErr w:type="spellStart"/>
      <w:r w:rsidRPr="00712218">
        <w:rPr>
          <w:rFonts w:cs="Times New Roman"/>
          <w:szCs w:val="24"/>
        </w:rPr>
        <w:t>Oesterreich</w:t>
      </w:r>
      <w:proofErr w:type="spellEnd"/>
      <w:r w:rsidRPr="00712218">
        <w:rPr>
          <w:rFonts w:cs="Times New Roman"/>
          <w:szCs w:val="24"/>
        </w:rPr>
        <w:t xml:space="preserve">, Laura Hanse, Michelle </w:t>
      </w:r>
      <w:proofErr w:type="spellStart"/>
      <w:r w:rsidRPr="00712218">
        <w:rPr>
          <w:rFonts w:cs="Times New Roman"/>
          <w:szCs w:val="24"/>
        </w:rPr>
        <w:t>Cryder</w:t>
      </w:r>
      <w:proofErr w:type="spellEnd"/>
      <w:r w:rsidRPr="00712218">
        <w:rPr>
          <w:rFonts w:cs="Times New Roman"/>
          <w:szCs w:val="24"/>
        </w:rPr>
        <w:t xml:space="preserve">, and </w:t>
      </w:r>
      <w:r>
        <w:rPr>
          <w:rFonts w:cs="Times New Roman"/>
          <w:szCs w:val="24"/>
        </w:rPr>
        <w:t>several</w:t>
      </w:r>
      <w:r w:rsidRPr="00712218">
        <w:rPr>
          <w:rFonts w:cs="Times New Roman"/>
          <w:szCs w:val="24"/>
        </w:rPr>
        <w:t xml:space="preserve"> students who assisted in </w:t>
      </w:r>
      <w:r>
        <w:rPr>
          <w:rFonts w:cs="Times New Roman"/>
          <w:szCs w:val="24"/>
        </w:rPr>
        <w:t>making the measurements and processing the observed data</w:t>
      </w:r>
      <w:r w:rsidRPr="00712218">
        <w:rPr>
          <w:rFonts w:cs="Times New Roman"/>
          <w:szCs w:val="24"/>
        </w:rPr>
        <w:t xml:space="preserve"> during the time. </w:t>
      </w:r>
      <w:r w:rsidR="00442296">
        <w:rPr>
          <w:rFonts w:cs="Times New Roman"/>
          <w:szCs w:val="24"/>
        </w:rPr>
        <w:t>A portion of t</w:t>
      </w:r>
      <w:r w:rsidR="00442296" w:rsidRPr="00442296">
        <w:rPr>
          <w:rFonts w:cs="Times New Roman"/>
          <w:szCs w:val="24"/>
        </w:rPr>
        <w:t xml:space="preserve">his work </w:t>
      </w:r>
      <w:r w:rsidR="00442296">
        <w:rPr>
          <w:rFonts w:cs="Times New Roman"/>
          <w:szCs w:val="24"/>
        </w:rPr>
        <w:t>was conducted</w:t>
      </w:r>
      <w:r w:rsidR="00442296" w:rsidRPr="00442296">
        <w:rPr>
          <w:rFonts w:cs="Times New Roman"/>
          <w:szCs w:val="24"/>
        </w:rPr>
        <w:t xml:space="preserve"> by AS and TG under the project </w:t>
      </w:r>
      <w:proofErr w:type="spellStart"/>
      <w:r w:rsidR="00442296" w:rsidRPr="00442296">
        <w:rPr>
          <w:rFonts w:cs="Times New Roman"/>
          <w:szCs w:val="24"/>
        </w:rPr>
        <w:t>BiomassWeb</w:t>
      </w:r>
      <w:proofErr w:type="spellEnd"/>
      <w:r w:rsidR="00442296" w:rsidRPr="00442296">
        <w:rPr>
          <w:rFonts w:cs="Times New Roman"/>
          <w:szCs w:val="24"/>
        </w:rPr>
        <w:t xml:space="preserve"> of the </w:t>
      </w:r>
      <w:proofErr w:type="spellStart"/>
      <w:r w:rsidR="00442296" w:rsidRPr="00442296">
        <w:rPr>
          <w:rFonts w:cs="Times New Roman"/>
          <w:szCs w:val="24"/>
        </w:rPr>
        <w:t>GlobeE</w:t>
      </w:r>
      <w:proofErr w:type="spellEnd"/>
      <w:r w:rsidR="00442296" w:rsidRPr="00442296">
        <w:rPr>
          <w:rFonts w:cs="Times New Roman"/>
          <w:szCs w:val="24"/>
        </w:rPr>
        <w:t xml:space="preserve"> </w:t>
      </w:r>
      <w:proofErr w:type="spellStart"/>
      <w:r w:rsidR="00442296" w:rsidRPr="00442296">
        <w:rPr>
          <w:rFonts w:cs="Times New Roman"/>
          <w:szCs w:val="24"/>
        </w:rPr>
        <w:t>programme</w:t>
      </w:r>
      <w:proofErr w:type="spellEnd"/>
      <w:r w:rsidR="00442296" w:rsidRPr="00442296">
        <w:rPr>
          <w:rFonts w:cs="Times New Roman"/>
          <w:szCs w:val="24"/>
        </w:rPr>
        <w:t xml:space="preserve"> (Grant number: FKZ031A258B) funded by the Federal Ministry of Educati</w:t>
      </w:r>
      <w:r w:rsidR="00C373E1">
        <w:rPr>
          <w:rFonts w:cs="Times New Roman"/>
          <w:szCs w:val="24"/>
        </w:rPr>
        <w:t>on and Research (BMBF, Germany).</w:t>
      </w:r>
      <w:r w:rsidR="00084C41">
        <w:rPr>
          <w:rFonts w:cs="Times New Roman"/>
          <w:szCs w:val="24"/>
        </w:rPr>
        <w:t xml:space="preserve"> </w:t>
      </w:r>
      <w:r w:rsidR="0087304C" w:rsidRPr="0087304C">
        <w:rPr>
          <w:rFonts w:cs="Times New Roman"/>
          <w:szCs w:val="24"/>
        </w:rPr>
        <w:t xml:space="preserve">SA contribution was supported by a FFAR grant entitled </w:t>
      </w:r>
      <w:r w:rsidR="0087304C">
        <w:rPr>
          <w:rFonts w:cs="Times New Roman"/>
          <w:szCs w:val="24"/>
        </w:rPr>
        <w:t>“I</w:t>
      </w:r>
      <w:r w:rsidR="0087304C" w:rsidRPr="0087304C">
        <w:rPr>
          <w:rFonts w:cs="Times New Roman"/>
          <w:szCs w:val="24"/>
        </w:rPr>
        <w:t xml:space="preserve">mproving simulation of soil water </w:t>
      </w:r>
      <w:r w:rsidR="00BC4CC1">
        <w:rPr>
          <w:rFonts w:cs="Times New Roman"/>
          <w:szCs w:val="24"/>
        </w:rPr>
        <w:t xml:space="preserve">dynamics </w:t>
      </w:r>
      <w:r w:rsidR="0087304C" w:rsidRPr="0087304C">
        <w:rPr>
          <w:rFonts w:cs="Times New Roman"/>
          <w:szCs w:val="24"/>
        </w:rPr>
        <w:t xml:space="preserve">and </w:t>
      </w:r>
      <w:r w:rsidR="00BC4CC1">
        <w:rPr>
          <w:rFonts w:cs="Times New Roman"/>
          <w:szCs w:val="24"/>
        </w:rPr>
        <w:t xml:space="preserve">crop </w:t>
      </w:r>
      <w:r w:rsidR="0087304C" w:rsidRPr="0087304C">
        <w:rPr>
          <w:rFonts w:cs="Times New Roman"/>
          <w:szCs w:val="24"/>
        </w:rPr>
        <w:t>yields in the corn belt</w:t>
      </w:r>
      <w:r w:rsidR="0087304C">
        <w:rPr>
          <w:rFonts w:cs="Times New Roman"/>
          <w:szCs w:val="24"/>
        </w:rPr>
        <w:t>, USA”</w:t>
      </w:r>
      <w:r w:rsidR="0087304C" w:rsidRPr="0087304C">
        <w:rPr>
          <w:rFonts w:cs="Times New Roman"/>
          <w:szCs w:val="24"/>
        </w:rPr>
        <w:t xml:space="preserve">.  </w:t>
      </w:r>
      <w:r w:rsidR="00084C41" w:rsidRPr="00084C41">
        <w:rPr>
          <w:rFonts w:cs="Times New Roman"/>
          <w:szCs w:val="24"/>
        </w:rPr>
        <w:t xml:space="preserve">MPH acknowledges support from the ‘Limpopo Living Landscapes’ project within the SPACES </w:t>
      </w:r>
      <w:proofErr w:type="spellStart"/>
      <w:r w:rsidR="00084C41" w:rsidRPr="00084C41">
        <w:rPr>
          <w:rFonts w:cs="Times New Roman"/>
          <w:szCs w:val="24"/>
        </w:rPr>
        <w:t>programme</w:t>
      </w:r>
      <w:proofErr w:type="spellEnd"/>
      <w:r w:rsidR="00084C41" w:rsidRPr="00084C41">
        <w:rPr>
          <w:rFonts w:cs="Times New Roman"/>
          <w:szCs w:val="24"/>
        </w:rPr>
        <w:t xml:space="preserve"> (grant number 01LL1304A) funded by the German Federal Ministry of Education and Research (</w:t>
      </w:r>
      <w:hyperlink r:id="rId37" w:history="1">
        <w:r w:rsidR="008809D7" w:rsidRPr="00504387">
          <w:rPr>
            <w:rStyle w:val="Hyperlink"/>
            <w:rFonts w:cs="Times New Roman"/>
            <w:szCs w:val="24"/>
          </w:rPr>
          <w:t>http://www.bmbf.de/en/http://www.bmbf.de/en/</w:t>
        </w:r>
      </w:hyperlink>
      <w:r w:rsidR="00084C41" w:rsidRPr="00084C41">
        <w:rPr>
          <w:rFonts w:cs="Times New Roman"/>
          <w:szCs w:val="24"/>
        </w:rPr>
        <w:t>).</w:t>
      </w:r>
    </w:p>
    <w:p w14:paraId="19B5A821" w14:textId="77777777" w:rsidR="008809D7" w:rsidRDefault="008809D7" w:rsidP="00413123">
      <w:pPr>
        <w:spacing w:after="160" w:line="480" w:lineRule="auto"/>
        <w:rPr>
          <w:rFonts w:cs="Times New Roman"/>
          <w:szCs w:val="24"/>
        </w:rPr>
      </w:pPr>
    </w:p>
    <w:p w14:paraId="4FA83A9F" w14:textId="77777777" w:rsidR="008809D7" w:rsidRPr="008809D7" w:rsidRDefault="008809D7" w:rsidP="008809D7">
      <w:pPr>
        <w:spacing w:after="160" w:line="480" w:lineRule="auto"/>
        <w:rPr>
          <w:rFonts w:cs="Times New Roman"/>
          <w:szCs w:val="24"/>
        </w:rPr>
      </w:pPr>
      <w:r w:rsidRPr="008809D7">
        <w:rPr>
          <w:rFonts w:cs="Times New Roman"/>
          <w:szCs w:val="24"/>
        </w:rPr>
        <w:t>Any trade, product, or firm name is used for descriptive purposes only and does not imply endorsement by the U.S. Government.</w:t>
      </w:r>
    </w:p>
    <w:p w14:paraId="206D74B8" w14:textId="6D297170" w:rsidR="00A927BA" w:rsidRDefault="00A927BA" w:rsidP="00413123">
      <w:pPr>
        <w:spacing w:after="160" w:line="480" w:lineRule="auto"/>
        <w:rPr>
          <w:rFonts w:cs="Times New Roman"/>
          <w:b/>
          <w:szCs w:val="24"/>
        </w:rPr>
      </w:pPr>
      <w:r>
        <w:rPr>
          <w:rFonts w:cs="Times New Roman"/>
          <w:b/>
          <w:szCs w:val="24"/>
        </w:rPr>
        <w:br w:type="page"/>
      </w:r>
    </w:p>
    <w:p w14:paraId="222387EB" w14:textId="44D6277C" w:rsidR="00FC03E8" w:rsidRDefault="00C84005" w:rsidP="00FC03E8">
      <w:pPr>
        <w:spacing w:line="480" w:lineRule="auto"/>
        <w:ind w:left="-142" w:right="-483"/>
        <w:rPr>
          <w:b/>
          <w:szCs w:val="24"/>
          <w:lang w:val="en-GB"/>
        </w:rPr>
      </w:pPr>
      <w:r>
        <w:rPr>
          <w:rFonts w:cs="Times New Roman"/>
          <w:b/>
          <w:szCs w:val="24"/>
        </w:rPr>
        <w:lastRenderedPageBreak/>
        <w:t>9</w:t>
      </w:r>
      <w:r w:rsidR="00A927BA">
        <w:rPr>
          <w:rFonts w:cs="Times New Roman"/>
          <w:b/>
          <w:szCs w:val="24"/>
        </w:rPr>
        <w:t xml:space="preserve"> References</w:t>
      </w:r>
    </w:p>
    <w:p w14:paraId="0D7EC401" w14:textId="77777777" w:rsidR="00C41539" w:rsidRPr="007E625A" w:rsidRDefault="00C41539" w:rsidP="00800DDD">
      <w:pPr>
        <w:spacing w:line="480" w:lineRule="auto"/>
        <w:ind w:right="-483"/>
        <w:rPr>
          <w:rFonts w:cs="Times New Roman"/>
          <w:szCs w:val="24"/>
        </w:rPr>
      </w:pPr>
      <w:proofErr w:type="spellStart"/>
      <w:r w:rsidRPr="007E625A">
        <w:rPr>
          <w:rFonts w:cs="Times New Roman"/>
          <w:szCs w:val="24"/>
        </w:rPr>
        <w:t>Addiscott</w:t>
      </w:r>
      <w:proofErr w:type="spellEnd"/>
      <w:r w:rsidRPr="007E625A">
        <w:rPr>
          <w:rFonts w:cs="Times New Roman"/>
          <w:szCs w:val="24"/>
        </w:rPr>
        <w:t xml:space="preserve">, T., </w:t>
      </w:r>
      <w:proofErr w:type="spellStart"/>
      <w:r w:rsidRPr="007E625A">
        <w:rPr>
          <w:rFonts w:cs="Times New Roman"/>
          <w:szCs w:val="24"/>
        </w:rPr>
        <w:t>Heys</w:t>
      </w:r>
      <w:proofErr w:type="spellEnd"/>
      <w:r w:rsidRPr="007E625A">
        <w:rPr>
          <w:rFonts w:cs="Times New Roman"/>
          <w:szCs w:val="24"/>
        </w:rPr>
        <w:t xml:space="preserve">, P.J., Whitmore, A., 1986. Application of simple leaching models in heterogeneous soils. </w:t>
      </w:r>
      <w:proofErr w:type="spellStart"/>
      <w:r w:rsidRPr="007E625A">
        <w:rPr>
          <w:rFonts w:cs="Times New Roman"/>
          <w:szCs w:val="24"/>
        </w:rPr>
        <w:t>Geoderma</w:t>
      </w:r>
      <w:proofErr w:type="spellEnd"/>
      <w:r w:rsidRPr="007E625A">
        <w:rPr>
          <w:rFonts w:cs="Times New Roman"/>
          <w:szCs w:val="24"/>
        </w:rPr>
        <w:t xml:space="preserve"> 38, 185-194.</w:t>
      </w:r>
    </w:p>
    <w:p w14:paraId="53320CCA" w14:textId="77777777" w:rsidR="00C41539" w:rsidRPr="007E625A" w:rsidRDefault="00C41539" w:rsidP="00C41539">
      <w:pPr>
        <w:spacing w:line="480" w:lineRule="auto"/>
        <w:ind w:left="720" w:right="-483" w:hanging="720"/>
        <w:rPr>
          <w:rFonts w:cs="Times New Roman"/>
          <w:szCs w:val="24"/>
        </w:rPr>
      </w:pPr>
    </w:p>
    <w:p w14:paraId="42218497" w14:textId="77777777" w:rsidR="00C41539" w:rsidRPr="007E625A" w:rsidRDefault="00C41539" w:rsidP="00800DDD">
      <w:pPr>
        <w:spacing w:line="480" w:lineRule="auto"/>
        <w:ind w:right="-483"/>
        <w:rPr>
          <w:rFonts w:cs="Times New Roman"/>
          <w:szCs w:val="24"/>
        </w:rPr>
      </w:pPr>
      <w:proofErr w:type="spellStart"/>
      <w:r w:rsidRPr="007E625A">
        <w:rPr>
          <w:rFonts w:cs="Times New Roman"/>
          <w:szCs w:val="24"/>
        </w:rPr>
        <w:t>Addiscott</w:t>
      </w:r>
      <w:proofErr w:type="spellEnd"/>
      <w:r w:rsidRPr="007E625A">
        <w:rPr>
          <w:rFonts w:cs="Times New Roman"/>
          <w:szCs w:val="24"/>
        </w:rPr>
        <w:t xml:space="preserve">, T., Whitmore, A., 1991. Simulation of solute leaching in soils of differing </w:t>
      </w:r>
      <w:proofErr w:type="spellStart"/>
      <w:r w:rsidRPr="007E625A">
        <w:rPr>
          <w:rFonts w:cs="Times New Roman"/>
          <w:szCs w:val="24"/>
        </w:rPr>
        <w:t>permeabilities</w:t>
      </w:r>
      <w:proofErr w:type="spellEnd"/>
      <w:r w:rsidRPr="007E625A">
        <w:rPr>
          <w:rFonts w:cs="Times New Roman"/>
          <w:szCs w:val="24"/>
        </w:rPr>
        <w:t>. Soil Use and Management 7, 94-102.</w:t>
      </w:r>
    </w:p>
    <w:p w14:paraId="2D41ABCE" w14:textId="77777777" w:rsidR="00C41539" w:rsidRDefault="00C41539" w:rsidP="00FC03E8">
      <w:pPr>
        <w:spacing w:line="480" w:lineRule="auto"/>
        <w:ind w:left="-142" w:right="-483"/>
        <w:rPr>
          <w:b/>
          <w:szCs w:val="24"/>
          <w:lang w:val="en-GB"/>
        </w:rPr>
      </w:pPr>
    </w:p>
    <w:p w14:paraId="68A13A54" w14:textId="3EA11D3B" w:rsidR="00A8306F" w:rsidRDefault="00A8306F" w:rsidP="00800DDD">
      <w:pPr>
        <w:spacing w:line="480" w:lineRule="auto"/>
        <w:ind w:right="-483"/>
        <w:rPr>
          <w:szCs w:val="24"/>
        </w:rPr>
      </w:pPr>
      <w:r w:rsidRPr="00A8306F">
        <w:rPr>
          <w:szCs w:val="24"/>
        </w:rPr>
        <w:t>Allen, R. G.</w:t>
      </w:r>
      <w:r w:rsidR="000A1975">
        <w:rPr>
          <w:szCs w:val="24"/>
        </w:rPr>
        <w:t xml:space="preserve">, Pereira, L. S., </w:t>
      </w:r>
      <w:proofErr w:type="spellStart"/>
      <w:r w:rsidR="000A1975">
        <w:rPr>
          <w:szCs w:val="24"/>
        </w:rPr>
        <w:t>Raes</w:t>
      </w:r>
      <w:proofErr w:type="spellEnd"/>
      <w:r w:rsidR="000A1975">
        <w:rPr>
          <w:szCs w:val="24"/>
        </w:rPr>
        <w:t xml:space="preserve">, D., </w:t>
      </w:r>
      <w:r w:rsidRPr="00A8306F">
        <w:rPr>
          <w:szCs w:val="24"/>
        </w:rPr>
        <w:t>Smith, M.</w:t>
      </w:r>
      <w:r w:rsidR="000A1975">
        <w:rPr>
          <w:szCs w:val="24"/>
        </w:rPr>
        <w:t>,</w:t>
      </w:r>
      <w:r w:rsidRPr="00A8306F">
        <w:rPr>
          <w:szCs w:val="24"/>
        </w:rPr>
        <w:t xml:space="preserve"> 1998. </w:t>
      </w:r>
      <w:r w:rsidRPr="00A8306F">
        <w:rPr>
          <w:i/>
          <w:iCs/>
          <w:szCs w:val="24"/>
        </w:rPr>
        <w:t>Crop Evapotranspiration: Guidelines for Computing Crop Water Requirements</w:t>
      </w:r>
      <w:r w:rsidRPr="00A8306F">
        <w:rPr>
          <w:szCs w:val="24"/>
        </w:rPr>
        <w:t>, FAO Irrigation and Drainage Paper 56. Food and Agriculture Organization of the United Nations, Rome, Italy.</w:t>
      </w:r>
    </w:p>
    <w:p w14:paraId="4DC71E57" w14:textId="77777777" w:rsidR="006F3F13" w:rsidRDefault="006F3F13" w:rsidP="00800DDD">
      <w:pPr>
        <w:spacing w:line="480" w:lineRule="auto"/>
        <w:ind w:right="-483"/>
        <w:rPr>
          <w:szCs w:val="24"/>
        </w:rPr>
      </w:pPr>
    </w:p>
    <w:p w14:paraId="03E3B397" w14:textId="0F5CACEC" w:rsidR="006F3F13" w:rsidRDefault="006F3F13" w:rsidP="00800DDD">
      <w:pPr>
        <w:spacing w:line="480" w:lineRule="auto"/>
        <w:ind w:right="-483"/>
        <w:rPr>
          <w:szCs w:val="24"/>
        </w:rPr>
      </w:pPr>
      <w:r>
        <w:rPr>
          <w:szCs w:val="24"/>
        </w:rPr>
        <w:t xml:space="preserve">Allen, R.G., Walter, I.A., Elliott, R., Howell, T., </w:t>
      </w:r>
      <w:proofErr w:type="spellStart"/>
      <w:r>
        <w:rPr>
          <w:szCs w:val="24"/>
        </w:rPr>
        <w:t>Itenfisu</w:t>
      </w:r>
      <w:proofErr w:type="spellEnd"/>
      <w:r>
        <w:rPr>
          <w:szCs w:val="24"/>
        </w:rPr>
        <w:t xml:space="preserve">, D., Jensen, M., 2005. The ASCE Standardized Reference Evapotranspiration Equation. American Society of Civil Engineers, Reston, Virginia. </w:t>
      </w:r>
      <w:r w:rsidR="00595258">
        <w:rPr>
          <w:szCs w:val="24"/>
        </w:rPr>
        <w:t>195 pp.</w:t>
      </w:r>
    </w:p>
    <w:p w14:paraId="60A67AFC" w14:textId="77777777" w:rsidR="00800DDD" w:rsidRDefault="00800DDD" w:rsidP="00800DDD">
      <w:pPr>
        <w:spacing w:line="480" w:lineRule="auto"/>
        <w:ind w:right="-483"/>
        <w:rPr>
          <w:szCs w:val="24"/>
        </w:rPr>
      </w:pPr>
    </w:p>
    <w:p w14:paraId="5150E1EE" w14:textId="711D5BD7" w:rsidR="00974724" w:rsidRDefault="000A1975" w:rsidP="00800DDD">
      <w:pPr>
        <w:spacing w:line="480" w:lineRule="auto"/>
        <w:ind w:right="-483"/>
        <w:rPr>
          <w:szCs w:val="24"/>
        </w:rPr>
      </w:pPr>
      <w:proofErr w:type="spellStart"/>
      <w:r>
        <w:rPr>
          <w:szCs w:val="24"/>
        </w:rPr>
        <w:t>Asseng</w:t>
      </w:r>
      <w:proofErr w:type="spellEnd"/>
      <w:r>
        <w:rPr>
          <w:szCs w:val="24"/>
        </w:rPr>
        <w:t xml:space="preserve">, S., </w:t>
      </w:r>
      <w:r w:rsidR="00974724" w:rsidRPr="00331A72">
        <w:rPr>
          <w:szCs w:val="24"/>
        </w:rPr>
        <w:t>Ewert,</w:t>
      </w:r>
      <w:r>
        <w:rPr>
          <w:szCs w:val="24"/>
        </w:rPr>
        <w:t xml:space="preserve"> F., </w:t>
      </w:r>
      <w:proofErr w:type="spellStart"/>
      <w:r w:rsidR="00974724" w:rsidRPr="00331A72">
        <w:rPr>
          <w:szCs w:val="24"/>
        </w:rPr>
        <w:t>Rosenzweig</w:t>
      </w:r>
      <w:proofErr w:type="spellEnd"/>
      <w:r w:rsidR="00974724" w:rsidRPr="00331A72">
        <w:rPr>
          <w:szCs w:val="24"/>
        </w:rPr>
        <w:t xml:space="preserve">, </w:t>
      </w:r>
      <w:r>
        <w:rPr>
          <w:szCs w:val="24"/>
        </w:rPr>
        <w:t xml:space="preserve">C., </w:t>
      </w:r>
      <w:r w:rsidR="00974724" w:rsidRPr="00331A72">
        <w:rPr>
          <w:szCs w:val="24"/>
        </w:rPr>
        <w:t xml:space="preserve">Jones, </w:t>
      </w:r>
      <w:r>
        <w:rPr>
          <w:szCs w:val="24"/>
        </w:rPr>
        <w:t xml:space="preserve">J.W., </w:t>
      </w:r>
      <w:r w:rsidR="00974724" w:rsidRPr="00331A72">
        <w:rPr>
          <w:szCs w:val="24"/>
        </w:rPr>
        <w:t xml:space="preserve">Hatfield, </w:t>
      </w:r>
      <w:r>
        <w:rPr>
          <w:szCs w:val="24"/>
        </w:rPr>
        <w:t xml:space="preserve">J.L, </w:t>
      </w:r>
      <w:proofErr w:type="spellStart"/>
      <w:r w:rsidR="00974724" w:rsidRPr="00331A72">
        <w:rPr>
          <w:szCs w:val="24"/>
        </w:rPr>
        <w:t>Ruane</w:t>
      </w:r>
      <w:proofErr w:type="spellEnd"/>
      <w:r w:rsidR="00974724" w:rsidRPr="00331A72">
        <w:rPr>
          <w:szCs w:val="24"/>
        </w:rPr>
        <w:t>,</w:t>
      </w:r>
      <w:r>
        <w:rPr>
          <w:szCs w:val="24"/>
        </w:rPr>
        <w:t xml:space="preserve"> A.C.,  </w:t>
      </w:r>
      <w:r w:rsidR="00974724" w:rsidRPr="00331A72">
        <w:rPr>
          <w:szCs w:val="24"/>
        </w:rPr>
        <w:t xml:space="preserve">Boote, </w:t>
      </w:r>
      <w:r>
        <w:rPr>
          <w:szCs w:val="24"/>
        </w:rPr>
        <w:t xml:space="preserve">K.J., </w:t>
      </w:r>
      <w:proofErr w:type="spellStart"/>
      <w:r w:rsidR="00974724" w:rsidRPr="00331A72">
        <w:rPr>
          <w:szCs w:val="24"/>
        </w:rPr>
        <w:t>Thorburn</w:t>
      </w:r>
      <w:proofErr w:type="spellEnd"/>
      <w:r w:rsidR="00974724" w:rsidRPr="00331A72">
        <w:rPr>
          <w:szCs w:val="24"/>
        </w:rPr>
        <w:t>,</w:t>
      </w:r>
      <w:r>
        <w:rPr>
          <w:szCs w:val="24"/>
        </w:rPr>
        <w:t xml:space="preserve"> P.J.,  </w:t>
      </w:r>
      <w:proofErr w:type="spellStart"/>
      <w:r w:rsidR="00974724" w:rsidRPr="00331A72">
        <w:rPr>
          <w:szCs w:val="24"/>
        </w:rPr>
        <w:t>Rötter</w:t>
      </w:r>
      <w:proofErr w:type="spellEnd"/>
      <w:r w:rsidR="00974724" w:rsidRPr="00331A72">
        <w:rPr>
          <w:szCs w:val="24"/>
        </w:rPr>
        <w:t>,</w:t>
      </w:r>
      <w:r>
        <w:rPr>
          <w:szCs w:val="24"/>
        </w:rPr>
        <w:t xml:space="preserve"> R.P.,  </w:t>
      </w:r>
      <w:proofErr w:type="spellStart"/>
      <w:r w:rsidR="00974724" w:rsidRPr="00331A72">
        <w:rPr>
          <w:szCs w:val="24"/>
        </w:rPr>
        <w:t>Cammarano</w:t>
      </w:r>
      <w:proofErr w:type="spellEnd"/>
      <w:r w:rsidR="00974724" w:rsidRPr="00331A72">
        <w:rPr>
          <w:szCs w:val="24"/>
        </w:rPr>
        <w:t>,</w:t>
      </w:r>
      <w:r>
        <w:rPr>
          <w:szCs w:val="24"/>
        </w:rPr>
        <w:t xml:space="preserve"> D.,  </w:t>
      </w:r>
      <w:proofErr w:type="spellStart"/>
      <w:r w:rsidR="00974724" w:rsidRPr="00331A72">
        <w:rPr>
          <w:szCs w:val="24"/>
        </w:rPr>
        <w:t>Brisson</w:t>
      </w:r>
      <w:proofErr w:type="spellEnd"/>
      <w:r w:rsidR="00974724" w:rsidRPr="00331A72">
        <w:rPr>
          <w:szCs w:val="24"/>
        </w:rPr>
        <w:t xml:space="preserve">, </w:t>
      </w:r>
      <w:r>
        <w:rPr>
          <w:szCs w:val="24"/>
        </w:rPr>
        <w:t xml:space="preserve">N., </w:t>
      </w:r>
      <w:r w:rsidR="00974724" w:rsidRPr="00331A72">
        <w:rPr>
          <w:szCs w:val="24"/>
        </w:rPr>
        <w:t>Basso,</w:t>
      </w:r>
      <w:r>
        <w:rPr>
          <w:szCs w:val="24"/>
        </w:rPr>
        <w:t xml:space="preserve"> B.,  </w:t>
      </w:r>
      <w:proofErr w:type="spellStart"/>
      <w:r w:rsidR="00974724" w:rsidRPr="00331A72">
        <w:rPr>
          <w:szCs w:val="24"/>
        </w:rPr>
        <w:t>Martre</w:t>
      </w:r>
      <w:proofErr w:type="spellEnd"/>
      <w:r w:rsidR="00974724" w:rsidRPr="00331A72">
        <w:rPr>
          <w:szCs w:val="24"/>
        </w:rPr>
        <w:t xml:space="preserve">, </w:t>
      </w:r>
      <w:r>
        <w:rPr>
          <w:szCs w:val="24"/>
        </w:rPr>
        <w:t xml:space="preserve">P., </w:t>
      </w:r>
      <w:r w:rsidR="00974724" w:rsidRPr="00331A72">
        <w:rPr>
          <w:szCs w:val="24"/>
        </w:rPr>
        <w:t>Aggarwal,</w:t>
      </w:r>
      <w:r>
        <w:rPr>
          <w:szCs w:val="24"/>
        </w:rPr>
        <w:t xml:space="preserve"> P.K.,  </w:t>
      </w:r>
      <w:r w:rsidR="00974724" w:rsidRPr="00331A72">
        <w:rPr>
          <w:szCs w:val="24"/>
        </w:rPr>
        <w:t xml:space="preserve">Angulo, </w:t>
      </w:r>
      <w:r>
        <w:rPr>
          <w:szCs w:val="24"/>
        </w:rPr>
        <w:t xml:space="preserve">C., </w:t>
      </w:r>
      <w:r w:rsidR="00974724" w:rsidRPr="00331A72">
        <w:rPr>
          <w:szCs w:val="24"/>
        </w:rPr>
        <w:t>Bertuzzi,</w:t>
      </w:r>
      <w:r>
        <w:rPr>
          <w:szCs w:val="24"/>
        </w:rPr>
        <w:t xml:space="preserve"> P.,  </w:t>
      </w:r>
      <w:proofErr w:type="spellStart"/>
      <w:r w:rsidR="00974724" w:rsidRPr="00331A72">
        <w:rPr>
          <w:szCs w:val="24"/>
        </w:rPr>
        <w:t>Biernath</w:t>
      </w:r>
      <w:proofErr w:type="spellEnd"/>
      <w:r w:rsidR="00974724" w:rsidRPr="00331A72">
        <w:rPr>
          <w:szCs w:val="24"/>
        </w:rPr>
        <w:t xml:space="preserve">, </w:t>
      </w:r>
      <w:r>
        <w:rPr>
          <w:szCs w:val="24"/>
        </w:rPr>
        <w:t xml:space="preserve">C., </w:t>
      </w:r>
      <w:proofErr w:type="spellStart"/>
      <w:r w:rsidR="00974724" w:rsidRPr="00331A72">
        <w:rPr>
          <w:szCs w:val="24"/>
        </w:rPr>
        <w:t>Challinor</w:t>
      </w:r>
      <w:proofErr w:type="spellEnd"/>
      <w:r w:rsidR="00974724" w:rsidRPr="00331A72">
        <w:rPr>
          <w:szCs w:val="24"/>
        </w:rPr>
        <w:t>,</w:t>
      </w:r>
      <w:r>
        <w:rPr>
          <w:szCs w:val="24"/>
        </w:rPr>
        <w:t xml:space="preserve"> A.J.,  </w:t>
      </w:r>
      <w:proofErr w:type="spellStart"/>
      <w:r w:rsidR="00974724" w:rsidRPr="00331A72">
        <w:rPr>
          <w:szCs w:val="24"/>
        </w:rPr>
        <w:t>Doltra</w:t>
      </w:r>
      <w:proofErr w:type="spellEnd"/>
      <w:r w:rsidR="00974724" w:rsidRPr="00331A72">
        <w:rPr>
          <w:szCs w:val="24"/>
        </w:rPr>
        <w:t>,</w:t>
      </w:r>
      <w:r>
        <w:rPr>
          <w:szCs w:val="24"/>
        </w:rPr>
        <w:t xml:space="preserve"> J.,  </w:t>
      </w:r>
      <w:r w:rsidR="00974724" w:rsidRPr="00331A72">
        <w:rPr>
          <w:szCs w:val="24"/>
        </w:rPr>
        <w:t>Gayler,</w:t>
      </w:r>
      <w:r>
        <w:rPr>
          <w:szCs w:val="24"/>
        </w:rPr>
        <w:t xml:space="preserve"> S.,  </w:t>
      </w:r>
      <w:r w:rsidR="00974724" w:rsidRPr="00331A72">
        <w:rPr>
          <w:szCs w:val="24"/>
        </w:rPr>
        <w:t>Goldberg, R.</w:t>
      </w:r>
      <w:r>
        <w:rPr>
          <w:szCs w:val="24"/>
        </w:rPr>
        <w:t>,</w:t>
      </w:r>
      <w:r w:rsidR="00974724" w:rsidRPr="00331A72">
        <w:rPr>
          <w:szCs w:val="24"/>
        </w:rPr>
        <w:t xml:space="preserve"> Grant, </w:t>
      </w:r>
      <w:r>
        <w:rPr>
          <w:szCs w:val="24"/>
        </w:rPr>
        <w:t xml:space="preserve">R., </w:t>
      </w:r>
      <w:proofErr w:type="spellStart"/>
      <w:r w:rsidR="00974724" w:rsidRPr="00331A72">
        <w:rPr>
          <w:szCs w:val="24"/>
        </w:rPr>
        <w:t>Heng</w:t>
      </w:r>
      <w:proofErr w:type="spellEnd"/>
      <w:r w:rsidR="00974724" w:rsidRPr="00331A72">
        <w:rPr>
          <w:szCs w:val="24"/>
        </w:rPr>
        <w:t xml:space="preserve">, </w:t>
      </w:r>
      <w:r>
        <w:rPr>
          <w:szCs w:val="24"/>
        </w:rPr>
        <w:t xml:space="preserve">L., </w:t>
      </w:r>
      <w:r w:rsidR="00974724" w:rsidRPr="00331A72">
        <w:rPr>
          <w:szCs w:val="24"/>
        </w:rPr>
        <w:t xml:space="preserve">Hooker, </w:t>
      </w:r>
      <w:r>
        <w:rPr>
          <w:szCs w:val="24"/>
        </w:rPr>
        <w:t xml:space="preserve">L., </w:t>
      </w:r>
      <w:r w:rsidR="00974724" w:rsidRPr="00331A72">
        <w:rPr>
          <w:szCs w:val="24"/>
        </w:rPr>
        <w:t xml:space="preserve">Hunt, </w:t>
      </w:r>
      <w:r>
        <w:rPr>
          <w:szCs w:val="24"/>
        </w:rPr>
        <w:t xml:space="preserve">L.A., </w:t>
      </w:r>
      <w:proofErr w:type="spellStart"/>
      <w:r w:rsidR="00974724" w:rsidRPr="00331A72">
        <w:rPr>
          <w:szCs w:val="24"/>
        </w:rPr>
        <w:t>Ingwersen</w:t>
      </w:r>
      <w:proofErr w:type="spellEnd"/>
      <w:r w:rsidR="00974724" w:rsidRPr="00331A72">
        <w:rPr>
          <w:szCs w:val="24"/>
        </w:rPr>
        <w:t>,</w:t>
      </w:r>
      <w:r>
        <w:rPr>
          <w:szCs w:val="24"/>
        </w:rPr>
        <w:t xml:space="preserve"> J.,  </w:t>
      </w:r>
      <w:proofErr w:type="spellStart"/>
      <w:r w:rsidR="00974724" w:rsidRPr="00331A72">
        <w:rPr>
          <w:szCs w:val="24"/>
        </w:rPr>
        <w:t>Izaurralde</w:t>
      </w:r>
      <w:proofErr w:type="spellEnd"/>
      <w:r w:rsidR="00974724" w:rsidRPr="00331A72">
        <w:rPr>
          <w:szCs w:val="24"/>
        </w:rPr>
        <w:t>,</w:t>
      </w:r>
      <w:r>
        <w:rPr>
          <w:szCs w:val="24"/>
        </w:rPr>
        <w:t xml:space="preserve"> R.C.,  </w:t>
      </w:r>
      <w:proofErr w:type="spellStart"/>
      <w:r w:rsidR="00974724" w:rsidRPr="00331A72">
        <w:rPr>
          <w:szCs w:val="24"/>
        </w:rPr>
        <w:t>Kersebaum</w:t>
      </w:r>
      <w:proofErr w:type="spellEnd"/>
      <w:r w:rsidR="00974724" w:rsidRPr="00331A72">
        <w:rPr>
          <w:szCs w:val="24"/>
        </w:rPr>
        <w:t>,</w:t>
      </w:r>
      <w:r>
        <w:rPr>
          <w:szCs w:val="24"/>
        </w:rPr>
        <w:t xml:space="preserve"> K.C., </w:t>
      </w:r>
      <w:r w:rsidR="00461755">
        <w:rPr>
          <w:szCs w:val="24"/>
        </w:rPr>
        <w:t xml:space="preserve"> </w:t>
      </w:r>
      <w:r w:rsidR="00974724" w:rsidRPr="00331A72">
        <w:rPr>
          <w:szCs w:val="24"/>
        </w:rPr>
        <w:t>Müller,</w:t>
      </w:r>
      <w:r w:rsidR="00461755">
        <w:rPr>
          <w:szCs w:val="24"/>
        </w:rPr>
        <w:t xml:space="preserve"> C.,  </w:t>
      </w:r>
      <w:r w:rsidR="00974724" w:rsidRPr="00331A72">
        <w:rPr>
          <w:szCs w:val="24"/>
        </w:rPr>
        <w:t xml:space="preserve">Naresh Kumar, </w:t>
      </w:r>
      <w:r w:rsidR="00461755">
        <w:rPr>
          <w:szCs w:val="24"/>
        </w:rPr>
        <w:t xml:space="preserve">S., </w:t>
      </w:r>
      <w:r w:rsidR="00974724" w:rsidRPr="00331A72">
        <w:rPr>
          <w:szCs w:val="24"/>
        </w:rPr>
        <w:t xml:space="preserve">Nendel, </w:t>
      </w:r>
      <w:r w:rsidR="00461755">
        <w:rPr>
          <w:szCs w:val="24"/>
        </w:rPr>
        <w:t xml:space="preserve">C., </w:t>
      </w:r>
      <w:r w:rsidR="00974724" w:rsidRPr="00331A72">
        <w:rPr>
          <w:szCs w:val="24"/>
        </w:rPr>
        <w:t xml:space="preserve">O’Leary, </w:t>
      </w:r>
      <w:r w:rsidR="00461755">
        <w:rPr>
          <w:szCs w:val="24"/>
        </w:rPr>
        <w:t xml:space="preserve">G., </w:t>
      </w:r>
      <w:proofErr w:type="spellStart"/>
      <w:r w:rsidR="00974724" w:rsidRPr="00331A72">
        <w:rPr>
          <w:szCs w:val="24"/>
        </w:rPr>
        <w:t>Olesen</w:t>
      </w:r>
      <w:proofErr w:type="spellEnd"/>
      <w:r w:rsidR="00974724" w:rsidRPr="00331A72">
        <w:rPr>
          <w:szCs w:val="24"/>
        </w:rPr>
        <w:t>,</w:t>
      </w:r>
      <w:r w:rsidR="00461755">
        <w:rPr>
          <w:szCs w:val="24"/>
        </w:rPr>
        <w:t xml:space="preserve"> J.E., </w:t>
      </w:r>
      <w:r w:rsidR="00974724" w:rsidRPr="00331A72">
        <w:rPr>
          <w:szCs w:val="24"/>
        </w:rPr>
        <w:t>Osborne,</w:t>
      </w:r>
      <w:r w:rsidR="00461755">
        <w:rPr>
          <w:szCs w:val="24"/>
        </w:rPr>
        <w:t xml:space="preserve"> T.M.,  </w:t>
      </w:r>
      <w:proofErr w:type="spellStart"/>
      <w:r w:rsidR="00974724" w:rsidRPr="00331A72">
        <w:rPr>
          <w:szCs w:val="24"/>
        </w:rPr>
        <w:t>Palosuo</w:t>
      </w:r>
      <w:proofErr w:type="spellEnd"/>
      <w:r w:rsidR="00974724" w:rsidRPr="00331A72">
        <w:rPr>
          <w:szCs w:val="24"/>
        </w:rPr>
        <w:t>,</w:t>
      </w:r>
      <w:r w:rsidR="00461755">
        <w:rPr>
          <w:szCs w:val="24"/>
        </w:rPr>
        <w:t xml:space="preserve"> T.,  </w:t>
      </w:r>
      <w:r w:rsidR="00974724" w:rsidRPr="00331A72">
        <w:rPr>
          <w:szCs w:val="24"/>
        </w:rPr>
        <w:t>Priesack,</w:t>
      </w:r>
      <w:r w:rsidR="00461755">
        <w:rPr>
          <w:szCs w:val="24"/>
        </w:rPr>
        <w:t xml:space="preserve"> E.,  </w:t>
      </w:r>
      <w:proofErr w:type="spellStart"/>
      <w:r w:rsidR="00974724" w:rsidRPr="00331A72">
        <w:rPr>
          <w:szCs w:val="24"/>
        </w:rPr>
        <w:t>Ripoche</w:t>
      </w:r>
      <w:proofErr w:type="spellEnd"/>
      <w:r w:rsidR="00974724" w:rsidRPr="00331A72">
        <w:rPr>
          <w:szCs w:val="24"/>
        </w:rPr>
        <w:t xml:space="preserve">, </w:t>
      </w:r>
      <w:r w:rsidR="00461755">
        <w:rPr>
          <w:szCs w:val="24"/>
        </w:rPr>
        <w:t xml:space="preserve">D., </w:t>
      </w:r>
      <w:r w:rsidR="00974724" w:rsidRPr="00331A72">
        <w:rPr>
          <w:szCs w:val="24"/>
        </w:rPr>
        <w:t xml:space="preserve">Semenov, </w:t>
      </w:r>
      <w:r w:rsidR="00461755">
        <w:rPr>
          <w:szCs w:val="24"/>
        </w:rPr>
        <w:t xml:space="preserve">M.A., </w:t>
      </w:r>
      <w:r w:rsidR="00974724" w:rsidRPr="00331A72">
        <w:rPr>
          <w:szCs w:val="24"/>
        </w:rPr>
        <w:t xml:space="preserve">I. </w:t>
      </w:r>
      <w:proofErr w:type="spellStart"/>
      <w:r w:rsidR="00974724" w:rsidRPr="00331A72">
        <w:rPr>
          <w:szCs w:val="24"/>
        </w:rPr>
        <w:t>Shcherbak</w:t>
      </w:r>
      <w:proofErr w:type="spellEnd"/>
      <w:r w:rsidR="00974724" w:rsidRPr="00331A72">
        <w:rPr>
          <w:szCs w:val="24"/>
        </w:rPr>
        <w:t>,</w:t>
      </w:r>
      <w:r w:rsidR="00461755">
        <w:rPr>
          <w:szCs w:val="24"/>
        </w:rPr>
        <w:t xml:space="preserve"> I.,  </w:t>
      </w:r>
      <w:proofErr w:type="spellStart"/>
      <w:r w:rsidR="00974724" w:rsidRPr="00331A72">
        <w:rPr>
          <w:szCs w:val="24"/>
        </w:rPr>
        <w:t>Steduto</w:t>
      </w:r>
      <w:proofErr w:type="spellEnd"/>
      <w:r w:rsidR="00974724" w:rsidRPr="00331A72">
        <w:rPr>
          <w:szCs w:val="24"/>
        </w:rPr>
        <w:t xml:space="preserve">, </w:t>
      </w:r>
      <w:r w:rsidR="00461755">
        <w:rPr>
          <w:szCs w:val="24"/>
        </w:rPr>
        <w:t xml:space="preserve">P., </w:t>
      </w:r>
      <w:proofErr w:type="spellStart"/>
      <w:r w:rsidR="00974724" w:rsidRPr="00331A72">
        <w:rPr>
          <w:szCs w:val="24"/>
        </w:rPr>
        <w:t>Stöckle</w:t>
      </w:r>
      <w:proofErr w:type="spellEnd"/>
      <w:r w:rsidR="00974724" w:rsidRPr="00331A72">
        <w:rPr>
          <w:szCs w:val="24"/>
        </w:rPr>
        <w:t xml:space="preserve">, </w:t>
      </w:r>
      <w:r w:rsidR="00461755">
        <w:rPr>
          <w:szCs w:val="24"/>
        </w:rPr>
        <w:t xml:space="preserve">C., </w:t>
      </w:r>
      <w:proofErr w:type="spellStart"/>
      <w:r w:rsidR="00974724" w:rsidRPr="00331A72">
        <w:rPr>
          <w:szCs w:val="24"/>
        </w:rPr>
        <w:t>Stratonovitch</w:t>
      </w:r>
      <w:proofErr w:type="spellEnd"/>
      <w:r w:rsidR="00974724" w:rsidRPr="00331A72">
        <w:rPr>
          <w:szCs w:val="24"/>
        </w:rPr>
        <w:t xml:space="preserve">, </w:t>
      </w:r>
      <w:r w:rsidR="00461755">
        <w:rPr>
          <w:szCs w:val="24"/>
        </w:rPr>
        <w:t xml:space="preserve">P., </w:t>
      </w:r>
      <w:proofErr w:type="spellStart"/>
      <w:r w:rsidR="00974724" w:rsidRPr="00331A72">
        <w:rPr>
          <w:szCs w:val="24"/>
        </w:rPr>
        <w:t>Streck</w:t>
      </w:r>
      <w:proofErr w:type="spellEnd"/>
      <w:r w:rsidR="00974724" w:rsidRPr="00331A72">
        <w:rPr>
          <w:szCs w:val="24"/>
        </w:rPr>
        <w:t xml:space="preserve">, </w:t>
      </w:r>
      <w:r w:rsidR="00461755">
        <w:rPr>
          <w:szCs w:val="24"/>
        </w:rPr>
        <w:t xml:space="preserve">T., </w:t>
      </w:r>
      <w:proofErr w:type="spellStart"/>
      <w:r w:rsidR="00974724" w:rsidRPr="00331A72">
        <w:rPr>
          <w:szCs w:val="24"/>
        </w:rPr>
        <w:t>Supit</w:t>
      </w:r>
      <w:proofErr w:type="spellEnd"/>
      <w:r w:rsidR="00974724" w:rsidRPr="00331A72">
        <w:rPr>
          <w:szCs w:val="24"/>
        </w:rPr>
        <w:t xml:space="preserve">, </w:t>
      </w:r>
      <w:r w:rsidR="00461755">
        <w:rPr>
          <w:szCs w:val="24"/>
        </w:rPr>
        <w:t xml:space="preserve">I., </w:t>
      </w:r>
      <w:r w:rsidR="00974724" w:rsidRPr="00331A72">
        <w:rPr>
          <w:szCs w:val="24"/>
        </w:rPr>
        <w:t xml:space="preserve">Tao, </w:t>
      </w:r>
      <w:r w:rsidR="00461755">
        <w:rPr>
          <w:szCs w:val="24"/>
        </w:rPr>
        <w:t xml:space="preserve">F., </w:t>
      </w:r>
      <w:proofErr w:type="spellStart"/>
      <w:r w:rsidR="00974724" w:rsidRPr="00331A72">
        <w:rPr>
          <w:szCs w:val="24"/>
        </w:rPr>
        <w:t>Travasso</w:t>
      </w:r>
      <w:proofErr w:type="spellEnd"/>
      <w:r w:rsidR="00974724" w:rsidRPr="00331A72">
        <w:rPr>
          <w:szCs w:val="24"/>
        </w:rPr>
        <w:t xml:space="preserve">, </w:t>
      </w:r>
      <w:r w:rsidR="00461755">
        <w:rPr>
          <w:szCs w:val="24"/>
        </w:rPr>
        <w:t xml:space="preserve">M., </w:t>
      </w:r>
      <w:proofErr w:type="spellStart"/>
      <w:r w:rsidR="00974724" w:rsidRPr="00331A72">
        <w:rPr>
          <w:szCs w:val="24"/>
        </w:rPr>
        <w:t>Waha</w:t>
      </w:r>
      <w:proofErr w:type="spellEnd"/>
      <w:r w:rsidR="00974724" w:rsidRPr="00331A72">
        <w:rPr>
          <w:szCs w:val="24"/>
        </w:rPr>
        <w:t xml:space="preserve">, </w:t>
      </w:r>
      <w:r w:rsidR="00461755">
        <w:rPr>
          <w:szCs w:val="24"/>
        </w:rPr>
        <w:t xml:space="preserve">M.K., </w:t>
      </w:r>
      <w:r w:rsidR="00974724" w:rsidRPr="00331A72">
        <w:rPr>
          <w:szCs w:val="24"/>
        </w:rPr>
        <w:t xml:space="preserve">Wallach, </w:t>
      </w:r>
      <w:r w:rsidR="00461755">
        <w:rPr>
          <w:szCs w:val="24"/>
        </w:rPr>
        <w:t xml:space="preserve">D., </w:t>
      </w:r>
      <w:r w:rsidR="00974724" w:rsidRPr="00331A72">
        <w:rPr>
          <w:szCs w:val="24"/>
        </w:rPr>
        <w:t xml:space="preserve">White, </w:t>
      </w:r>
      <w:r w:rsidR="00461755">
        <w:rPr>
          <w:szCs w:val="24"/>
        </w:rPr>
        <w:t xml:space="preserve">J.W., </w:t>
      </w:r>
      <w:r w:rsidR="00974724" w:rsidRPr="00331A72">
        <w:rPr>
          <w:szCs w:val="24"/>
        </w:rPr>
        <w:t xml:space="preserve">Williams, </w:t>
      </w:r>
      <w:r w:rsidR="00461755">
        <w:rPr>
          <w:szCs w:val="24"/>
        </w:rPr>
        <w:t xml:space="preserve">J.R., </w:t>
      </w:r>
      <w:r w:rsidR="00974724" w:rsidRPr="00331A72">
        <w:rPr>
          <w:szCs w:val="24"/>
        </w:rPr>
        <w:t>Wolf</w:t>
      </w:r>
      <w:r w:rsidR="00461755">
        <w:rPr>
          <w:szCs w:val="24"/>
        </w:rPr>
        <w:t>, J</w:t>
      </w:r>
      <w:r w:rsidR="00974724" w:rsidRPr="00331A72">
        <w:rPr>
          <w:szCs w:val="24"/>
        </w:rPr>
        <w:t>.</w:t>
      </w:r>
      <w:r w:rsidR="00461755">
        <w:rPr>
          <w:szCs w:val="24"/>
        </w:rPr>
        <w:t>,</w:t>
      </w:r>
      <w:r w:rsidR="00974724" w:rsidRPr="00331A72">
        <w:rPr>
          <w:szCs w:val="24"/>
        </w:rPr>
        <w:t xml:space="preserve">  </w:t>
      </w:r>
      <w:r w:rsidR="00974724" w:rsidRPr="00331A72">
        <w:rPr>
          <w:szCs w:val="24"/>
        </w:rPr>
        <w:lastRenderedPageBreak/>
        <w:t xml:space="preserve">2013.  Uncertainties in simulating wheat yields under climate change.  Nature </w:t>
      </w:r>
      <w:proofErr w:type="spellStart"/>
      <w:r w:rsidR="00974724" w:rsidRPr="00331A72">
        <w:rPr>
          <w:szCs w:val="24"/>
        </w:rPr>
        <w:t>Clim</w:t>
      </w:r>
      <w:proofErr w:type="spellEnd"/>
      <w:r w:rsidR="00974724" w:rsidRPr="00331A72">
        <w:rPr>
          <w:szCs w:val="24"/>
        </w:rPr>
        <w:t>. Change 3:827-832.</w:t>
      </w:r>
    </w:p>
    <w:p w14:paraId="507A5DF7" w14:textId="77777777" w:rsidR="00800DDD" w:rsidRPr="00800DDD" w:rsidRDefault="00800DDD" w:rsidP="00800DDD">
      <w:pPr>
        <w:spacing w:line="480" w:lineRule="auto"/>
        <w:ind w:left="720" w:right="-483" w:hanging="720"/>
        <w:rPr>
          <w:szCs w:val="24"/>
        </w:rPr>
      </w:pPr>
    </w:p>
    <w:p w14:paraId="0173A72C" w14:textId="5FACE559" w:rsidR="00800DDD" w:rsidRPr="00800DDD" w:rsidRDefault="00800DDD" w:rsidP="00800DDD">
      <w:pPr>
        <w:spacing w:line="480" w:lineRule="auto"/>
        <w:ind w:right="-483" w:firstLine="90"/>
        <w:rPr>
          <w:szCs w:val="24"/>
        </w:rPr>
      </w:pPr>
      <w:bookmarkStart w:id="1" w:name="_ENREF_3"/>
      <w:proofErr w:type="spellStart"/>
      <w:r w:rsidRPr="00800DDD">
        <w:rPr>
          <w:szCs w:val="24"/>
        </w:rPr>
        <w:t>Asseng</w:t>
      </w:r>
      <w:proofErr w:type="spellEnd"/>
      <w:r w:rsidRPr="00800DDD">
        <w:rPr>
          <w:szCs w:val="24"/>
        </w:rPr>
        <w:t xml:space="preserve">, S., Ewert, F., </w:t>
      </w:r>
      <w:proofErr w:type="spellStart"/>
      <w:r w:rsidRPr="00800DDD">
        <w:rPr>
          <w:szCs w:val="24"/>
        </w:rPr>
        <w:t>Martre</w:t>
      </w:r>
      <w:proofErr w:type="spellEnd"/>
      <w:r w:rsidRPr="00800DDD">
        <w:rPr>
          <w:szCs w:val="24"/>
        </w:rPr>
        <w:t xml:space="preserve">, P., Rotter, R.P., Lobell, D.B., </w:t>
      </w:r>
      <w:proofErr w:type="spellStart"/>
      <w:r w:rsidRPr="00800DDD">
        <w:rPr>
          <w:szCs w:val="24"/>
        </w:rPr>
        <w:t>Cammarano</w:t>
      </w:r>
      <w:proofErr w:type="spellEnd"/>
      <w:r w:rsidRPr="00800DDD">
        <w:rPr>
          <w:szCs w:val="24"/>
        </w:rPr>
        <w:t xml:space="preserve">, D., Kimball, B.A., </w:t>
      </w:r>
      <w:proofErr w:type="spellStart"/>
      <w:r w:rsidRPr="00800DDD">
        <w:rPr>
          <w:szCs w:val="24"/>
        </w:rPr>
        <w:t>Ottman</w:t>
      </w:r>
      <w:proofErr w:type="spellEnd"/>
      <w:r w:rsidRPr="00800DDD">
        <w:rPr>
          <w:szCs w:val="24"/>
        </w:rPr>
        <w:t xml:space="preserve">, M.J., Wall, G.W., White, J.W., Reynolds, M.P., Alderman, P.D., Prasad, P.V.V., Aggarwal, P.K., </w:t>
      </w:r>
      <w:proofErr w:type="spellStart"/>
      <w:r w:rsidRPr="00800DDD">
        <w:rPr>
          <w:szCs w:val="24"/>
        </w:rPr>
        <w:t>Anothai</w:t>
      </w:r>
      <w:proofErr w:type="spellEnd"/>
      <w:r w:rsidRPr="00800DDD">
        <w:rPr>
          <w:szCs w:val="24"/>
        </w:rPr>
        <w:t xml:space="preserve">, J., Basso, B., </w:t>
      </w:r>
      <w:proofErr w:type="spellStart"/>
      <w:r w:rsidRPr="00800DDD">
        <w:rPr>
          <w:szCs w:val="24"/>
        </w:rPr>
        <w:t>Biernath</w:t>
      </w:r>
      <w:proofErr w:type="spellEnd"/>
      <w:r w:rsidRPr="00800DDD">
        <w:rPr>
          <w:szCs w:val="24"/>
        </w:rPr>
        <w:t xml:space="preserve">, C., </w:t>
      </w:r>
      <w:proofErr w:type="spellStart"/>
      <w:r w:rsidRPr="00800DDD">
        <w:rPr>
          <w:szCs w:val="24"/>
        </w:rPr>
        <w:t>Challinor</w:t>
      </w:r>
      <w:proofErr w:type="spellEnd"/>
      <w:r w:rsidRPr="00800DDD">
        <w:rPr>
          <w:szCs w:val="24"/>
        </w:rPr>
        <w:t xml:space="preserve">, A.J., De </w:t>
      </w:r>
      <w:proofErr w:type="spellStart"/>
      <w:r w:rsidRPr="00800DDD">
        <w:rPr>
          <w:szCs w:val="24"/>
        </w:rPr>
        <w:t>Sanctis</w:t>
      </w:r>
      <w:proofErr w:type="spellEnd"/>
      <w:r w:rsidRPr="00800DDD">
        <w:rPr>
          <w:szCs w:val="24"/>
        </w:rPr>
        <w:t xml:space="preserve">, G., </w:t>
      </w:r>
      <w:proofErr w:type="spellStart"/>
      <w:r w:rsidRPr="00800DDD">
        <w:rPr>
          <w:szCs w:val="24"/>
        </w:rPr>
        <w:t>Doltra</w:t>
      </w:r>
      <w:proofErr w:type="spellEnd"/>
      <w:r w:rsidRPr="00800DDD">
        <w:rPr>
          <w:szCs w:val="24"/>
        </w:rPr>
        <w:t xml:space="preserve">, J., </w:t>
      </w:r>
      <w:proofErr w:type="spellStart"/>
      <w:r w:rsidRPr="00800DDD">
        <w:rPr>
          <w:szCs w:val="24"/>
        </w:rPr>
        <w:t>Fereres</w:t>
      </w:r>
      <w:proofErr w:type="spellEnd"/>
      <w:r w:rsidRPr="00800DDD">
        <w:rPr>
          <w:szCs w:val="24"/>
        </w:rPr>
        <w:t xml:space="preserve">, E., Garcia-Vila, M., Gayler, S., </w:t>
      </w:r>
      <w:proofErr w:type="spellStart"/>
      <w:r w:rsidRPr="00800DDD">
        <w:rPr>
          <w:szCs w:val="24"/>
        </w:rPr>
        <w:t>Hoogenboom</w:t>
      </w:r>
      <w:proofErr w:type="spellEnd"/>
      <w:r w:rsidRPr="00800DDD">
        <w:rPr>
          <w:szCs w:val="24"/>
        </w:rPr>
        <w:t xml:space="preserve">, G., Hunt, L.A., </w:t>
      </w:r>
      <w:proofErr w:type="spellStart"/>
      <w:r w:rsidRPr="00800DDD">
        <w:rPr>
          <w:szCs w:val="24"/>
        </w:rPr>
        <w:t>Izaurralde</w:t>
      </w:r>
      <w:proofErr w:type="spellEnd"/>
      <w:r w:rsidRPr="00800DDD">
        <w:rPr>
          <w:szCs w:val="24"/>
        </w:rPr>
        <w:t xml:space="preserve">, R.C., </w:t>
      </w:r>
      <w:proofErr w:type="spellStart"/>
      <w:r w:rsidRPr="00800DDD">
        <w:rPr>
          <w:szCs w:val="24"/>
        </w:rPr>
        <w:t>Jabloun</w:t>
      </w:r>
      <w:proofErr w:type="spellEnd"/>
      <w:r w:rsidRPr="00800DDD">
        <w:rPr>
          <w:szCs w:val="24"/>
        </w:rPr>
        <w:t xml:space="preserve">, M., Jones, C.D., </w:t>
      </w:r>
      <w:proofErr w:type="spellStart"/>
      <w:r w:rsidRPr="00800DDD">
        <w:rPr>
          <w:szCs w:val="24"/>
        </w:rPr>
        <w:t>Kersebaum</w:t>
      </w:r>
      <w:proofErr w:type="spellEnd"/>
      <w:r w:rsidRPr="00800DDD">
        <w:rPr>
          <w:szCs w:val="24"/>
        </w:rPr>
        <w:t xml:space="preserve">, K.C., Koehler, A.K., Muller, C., Naresh Kumar, S., Nendel, C., O/'Leary, G., </w:t>
      </w:r>
      <w:proofErr w:type="spellStart"/>
      <w:r w:rsidRPr="00800DDD">
        <w:rPr>
          <w:szCs w:val="24"/>
        </w:rPr>
        <w:t>Olesen</w:t>
      </w:r>
      <w:proofErr w:type="spellEnd"/>
      <w:r w:rsidRPr="00800DDD">
        <w:rPr>
          <w:szCs w:val="24"/>
        </w:rPr>
        <w:t xml:space="preserve">, J.E., </w:t>
      </w:r>
      <w:proofErr w:type="spellStart"/>
      <w:r w:rsidRPr="00800DDD">
        <w:rPr>
          <w:szCs w:val="24"/>
        </w:rPr>
        <w:t>Palosuo</w:t>
      </w:r>
      <w:proofErr w:type="spellEnd"/>
      <w:r w:rsidRPr="00800DDD">
        <w:rPr>
          <w:szCs w:val="24"/>
        </w:rPr>
        <w:t xml:space="preserve">, T., Priesack, E., </w:t>
      </w:r>
      <w:proofErr w:type="spellStart"/>
      <w:r w:rsidRPr="00800DDD">
        <w:rPr>
          <w:szCs w:val="24"/>
        </w:rPr>
        <w:t>Eyshi</w:t>
      </w:r>
      <w:proofErr w:type="spellEnd"/>
      <w:r w:rsidRPr="00800DDD">
        <w:rPr>
          <w:szCs w:val="24"/>
        </w:rPr>
        <w:t xml:space="preserve"> </w:t>
      </w:r>
      <w:proofErr w:type="spellStart"/>
      <w:r w:rsidRPr="00800DDD">
        <w:rPr>
          <w:szCs w:val="24"/>
        </w:rPr>
        <w:t>Rezaei</w:t>
      </w:r>
      <w:proofErr w:type="spellEnd"/>
      <w:r w:rsidRPr="00800DDD">
        <w:rPr>
          <w:szCs w:val="24"/>
        </w:rPr>
        <w:t xml:space="preserve">, E., </w:t>
      </w:r>
      <w:proofErr w:type="spellStart"/>
      <w:r w:rsidRPr="00800DDD">
        <w:rPr>
          <w:szCs w:val="24"/>
        </w:rPr>
        <w:t>Ruane</w:t>
      </w:r>
      <w:proofErr w:type="spellEnd"/>
      <w:r w:rsidRPr="00800DDD">
        <w:rPr>
          <w:szCs w:val="24"/>
        </w:rPr>
        <w:t xml:space="preserve">, A.C., Semenov, M.A., </w:t>
      </w:r>
      <w:proofErr w:type="spellStart"/>
      <w:r w:rsidRPr="00800DDD">
        <w:rPr>
          <w:szCs w:val="24"/>
        </w:rPr>
        <w:t>Shcherbak</w:t>
      </w:r>
      <w:proofErr w:type="spellEnd"/>
      <w:r w:rsidRPr="00800DDD">
        <w:rPr>
          <w:szCs w:val="24"/>
        </w:rPr>
        <w:t xml:space="preserve">, I., Stockle, C., </w:t>
      </w:r>
      <w:proofErr w:type="spellStart"/>
      <w:r w:rsidRPr="00800DDD">
        <w:rPr>
          <w:szCs w:val="24"/>
        </w:rPr>
        <w:t>Stratonovitch</w:t>
      </w:r>
      <w:proofErr w:type="spellEnd"/>
      <w:r w:rsidRPr="00800DDD">
        <w:rPr>
          <w:szCs w:val="24"/>
        </w:rPr>
        <w:t xml:space="preserve">, P., </w:t>
      </w:r>
      <w:proofErr w:type="spellStart"/>
      <w:r w:rsidRPr="00800DDD">
        <w:rPr>
          <w:szCs w:val="24"/>
        </w:rPr>
        <w:t>Streck</w:t>
      </w:r>
      <w:proofErr w:type="spellEnd"/>
      <w:r w:rsidRPr="00800DDD">
        <w:rPr>
          <w:szCs w:val="24"/>
        </w:rPr>
        <w:t xml:space="preserve">, T., </w:t>
      </w:r>
      <w:proofErr w:type="spellStart"/>
      <w:r w:rsidRPr="00800DDD">
        <w:rPr>
          <w:szCs w:val="24"/>
        </w:rPr>
        <w:t>Supit</w:t>
      </w:r>
      <w:proofErr w:type="spellEnd"/>
      <w:r w:rsidRPr="00800DDD">
        <w:rPr>
          <w:szCs w:val="24"/>
        </w:rPr>
        <w:t xml:space="preserve">, I., Tao, F., </w:t>
      </w:r>
      <w:proofErr w:type="spellStart"/>
      <w:r w:rsidRPr="00800DDD">
        <w:rPr>
          <w:szCs w:val="24"/>
        </w:rPr>
        <w:t>Thorburn</w:t>
      </w:r>
      <w:proofErr w:type="spellEnd"/>
      <w:r w:rsidRPr="00800DDD">
        <w:rPr>
          <w:szCs w:val="24"/>
        </w:rPr>
        <w:t xml:space="preserve">, P.J., </w:t>
      </w:r>
      <w:proofErr w:type="spellStart"/>
      <w:r w:rsidRPr="00800DDD">
        <w:rPr>
          <w:szCs w:val="24"/>
        </w:rPr>
        <w:t>Waha</w:t>
      </w:r>
      <w:proofErr w:type="spellEnd"/>
      <w:r w:rsidRPr="00800DDD">
        <w:rPr>
          <w:szCs w:val="24"/>
        </w:rPr>
        <w:t xml:space="preserve">, K., Wang, E., Wallach, D., Wolf, J., Zhao, Z., Zhu, Y., 2015. Rising temperatures reduce global wheat production. Nature </w:t>
      </w:r>
      <w:proofErr w:type="spellStart"/>
      <w:r w:rsidRPr="00800DDD">
        <w:rPr>
          <w:szCs w:val="24"/>
        </w:rPr>
        <w:t>Clim</w:t>
      </w:r>
      <w:proofErr w:type="spellEnd"/>
      <w:r w:rsidRPr="00800DDD">
        <w:rPr>
          <w:szCs w:val="24"/>
        </w:rPr>
        <w:t xml:space="preserve">. Change </w:t>
      </w:r>
      <w:bookmarkEnd w:id="1"/>
      <w:r>
        <w:t xml:space="preserve">5, </w:t>
      </w:r>
      <w:r w:rsidRPr="00974724">
        <w:t>143-147</w:t>
      </w:r>
      <w:r>
        <w:t>.</w:t>
      </w:r>
    </w:p>
    <w:p w14:paraId="4B51D62F" w14:textId="77777777" w:rsidR="00800DDD" w:rsidRPr="001C3DB8" w:rsidRDefault="00800DDD" w:rsidP="005C072F">
      <w:pPr>
        <w:spacing w:line="480" w:lineRule="auto"/>
        <w:ind w:left="720" w:right="-483" w:hanging="720"/>
        <w:rPr>
          <w:szCs w:val="24"/>
        </w:rPr>
      </w:pPr>
    </w:p>
    <w:p w14:paraId="7B280F2C" w14:textId="7114C160" w:rsidR="001C3DB8" w:rsidRPr="001C3DB8" w:rsidRDefault="001C3DB8" w:rsidP="001C3DB8">
      <w:pPr>
        <w:spacing w:line="480" w:lineRule="auto"/>
        <w:ind w:right="-483"/>
        <w:rPr>
          <w:szCs w:val="24"/>
        </w:rPr>
      </w:pPr>
      <w:r w:rsidRPr="001C3DB8">
        <w:rPr>
          <w:bCs/>
          <w:szCs w:val="24"/>
          <w:lang w:val="en-GB"/>
        </w:rPr>
        <w:t>Baron</w:t>
      </w:r>
      <w:r>
        <w:rPr>
          <w:bCs/>
          <w:szCs w:val="24"/>
          <w:lang w:val="en-GB"/>
        </w:rPr>
        <w:t>,</w:t>
      </w:r>
      <w:r w:rsidRPr="001C3DB8">
        <w:rPr>
          <w:bCs/>
          <w:szCs w:val="24"/>
          <w:lang w:val="en-GB"/>
        </w:rPr>
        <w:t xml:space="preserve"> C., Sultan</w:t>
      </w:r>
      <w:r>
        <w:rPr>
          <w:bCs/>
          <w:szCs w:val="24"/>
          <w:lang w:val="en-GB"/>
        </w:rPr>
        <w:t>,</w:t>
      </w:r>
      <w:r w:rsidRPr="001C3DB8">
        <w:rPr>
          <w:bCs/>
          <w:szCs w:val="24"/>
          <w:lang w:val="en-GB"/>
        </w:rPr>
        <w:t xml:space="preserve"> B., </w:t>
      </w:r>
      <w:proofErr w:type="spellStart"/>
      <w:r w:rsidRPr="001C3DB8">
        <w:rPr>
          <w:bCs/>
          <w:szCs w:val="24"/>
          <w:lang w:val="en-GB"/>
        </w:rPr>
        <w:t>Balme</w:t>
      </w:r>
      <w:proofErr w:type="spellEnd"/>
      <w:r>
        <w:rPr>
          <w:bCs/>
          <w:szCs w:val="24"/>
          <w:lang w:val="en-GB"/>
        </w:rPr>
        <w:t>,</w:t>
      </w:r>
      <w:r w:rsidRPr="001C3DB8">
        <w:rPr>
          <w:bCs/>
          <w:szCs w:val="24"/>
          <w:lang w:val="en-GB"/>
        </w:rPr>
        <w:t xml:space="preserve"> M., </w:t>
      </w:r>
      <w:proofErr w:type="spellStart"/>
      <w:r w:rsidRPr="001C3DB8">
        <w:rPr>
          <w:bCs/>
          <w:szCs w:val="24"/>
          <w:lang w:val="en-GB"/>
        </w:rPr>
        <w:t>Sarr</w:t>
      </w:r>
      <w:proofErr w:type="spellEnd"/>
      <w:r>
        <w:rPr>
          <w:bCs/>
          <w:szCs w:val="24"/>
          <w:lang w:val="en-GB"/>
        </w:rPr>
        <w:t>,</w:t>
      </w:r>
      <w:r w:rsidRPr="001C3DB8">
        <w:rPr>
          <w:bCs/>
          <w:szCs w:val="24"/>
          <w:lang w:val="en-GB"/>
        </w:rPr>
        <w:t xml:space="preserve"> B., </w:t>
      </w:r>
      <w:proofErr w:type="spellStart"/>
      <w:r w:rsidRPr="001C3DB8">
        <w:rPr>
          <w:bCs/>
          <w:szCs w:val="24"/>
          <w:lang w:val="en-GB"/>
        </w:rPr>
        <w:t>Traoré</w:t>
      </w:r>
      <w:proofErr w:type="spellEnd"/>
      <w:r>
        <w:rPr>
          <w:bCs/>
          <w:szCs w:val="24"/>
          <w:lang w:val="en-GB"/>
        </w:rPr>
        <w:t>,</w:t>
      </w:r>
      <w:r w:rsidRPr="001C3DB8">
        <w:rPr>
          <w:bCs/>
          <w:szCs w:val="24"/>
          <w:lang w:val="en-GB"/>
        </w:rPr>
        <w:t xml:space="preserve"> S.B., </w:t>
      </w:r>
      <w:proofErr w:type="spellStart"/>
      <w:r w:rsidRPr="001C3DB8">
        <w:rPr>
          <w:bCs/>
          <w:szCs w:val="24"/>
          <w:lang w:val="en-GB"/>
        </w:rPr>
        <w:t>Lebel</w:t>
      </w:r>
      <w:proofErr w:type="spellEnd"/>
      <w:r>
        <w:rPr>
          <w:bCs/>
          <w:szCs w:val="24"/>
          <w:lang w:val="en-GB"/>
        </w:rPr>
        <w:t>,</w:t>
      </w:r>
      <w:r w:rsidRPr="001C3DB8">
        <w:rPr>
          <w:bCs/>
          <w:szCs w:val="24"/>
          <w:lang w:val="en-GB"/>
        </w:rPr>
        <w:t xml:space="preserve"> T., </w:t>
      </w:r>
      <w:proofErr w:type="spellStart"/>
      <w:r w:rsidRPr="001C3DB8">
        <w:rPr>
          <w:bCs/>
          <w:szCs w:val="24"/>
          <w:lang w:val="en-GB"/>
        </w:rPr>
        <w:t>Janicot</w:t>
      </w:r>
      <w:proofErr w:type="spellEnd"/>
      <w:r>
        <w:rPr>
          <w:bCs/>
          <w:szCs w:val="24"/>
          <w:lang w:val="en-GB"/>
        </w:rPr>
        <w:t>,</w:t>
      </w:r>
      <w:r w:rsidRPr="001C3DB8">
        <w:rPr>
          <w:bCs/>
          <w:szCs w:val="24"/>
          <w:lang w:val="en-GB"/>
        </w:rPr>
        <w:t xml:space="preserve"> S., </w:t>
      </w:r>
      <w:proofErr w:type="spellStart"/>
      <w:r w:rsidRPr="001C3DB8">
        <w:rPr>
          <w:bCs/>
          <w:szCs w:val="24"/>
          <w:lang w:val="en-GB"/>
        </w:rPr>
        <w:t>Dingkuhn</w:t>
      </w:r>
      <w:proofErr w:type="spellEnd"/>
      <w:r>
        <w:rPr>
          <w:bCs/>
          <w:szCs w:val="24"/>
          <w:lang w:val="en-GB"/>
        </w:rPr>
        <w:t>,</w:t>
      </w:r>
      <w:r w:rsidRPr="001C3DB8">
        <w:rPr>
          <w:bCs/>
          <w:szCs w:val="24"/>
          <w:lang w:val="en-GB"/>
        </w:rPr>
        <w:t xml:space="preserve"> M.</w:t>
      </w:r>
      <w:r>
        <w:rPr>
          <w:bCs/>
          <w:szCs w:val="24"/>
          <w:lang w:val="en-GB"/>
        </w:rPr>
        <w:t>,</w:t>
      </w:r>
      <w:r w:rsidRPr="001C3DB8">
        <w:rPr>
          <w:b/>
          <w:bCs/>
          <w:szCs w:val="24"/>
          <w:lang w:val="en-GB"/>
        </w:rPr>
        <w:t xml:space="preserve"> </w:t>
      </w:r>
      <w:r w:rsidRPr="001C3DB8">
        <w:rPr>
          <w:szCs w:val="24"/>
          <w:lang w:val="en-GB"/>
        </w:rPr>
        <w:t xml:space="preserve">2005. From GCM grid cell to agricultural plot: Scale issues affecting modelling of climate impact. </w:t>
      </w:r>
      <w:r w:rsidRPr="001C3DB8">
        <w:rPr>
          <w:iCs/>
          <w:szCs w:val="24"/>
          <w:lang w:val="en-GB"/>
        </w:rPr>
        <w:t>Philosophical transactions of the Royal Society of London. Biological sciences</w:t>
      </w:r>
      <w:r w:rsidRPr="001C3DB8">
        <w:rPr>
          <w:szCs w:val="24"/>
          <w:lang w:val="en-GB"/>
        </w:rPr>
        <w:t xml:space="preserve">, </w:t>
      </w:r>
      <w:r w:rsidRPr="001C3DB8">
        <w:rPr>
          <w:bCs/>
          <w:szCs w:val="24"/>
          <w:lang w:val="en-GB"/>
        </w:rPr>
        <w:t>360</w:t>
      </w:r>
      <w:r w:rsidRPr="001C3DB8">
        <w:rPr>
          <w:szCs w:val="24"/>
          <w:lang w:val="en-GB"/>
        </w:rPr>
        <w:t xml:space="preserve"> (</w:t>
      </w:r>
      <w:r w:rsidRPr="001C3DB8">
        <w:rPr>
          <w:i/>
          <w:iCs/>
          <w:szCs w:val="24"/>
          <w:lang w:val="en-GB"/>
        </w:rPr>
        <w:t>1463</w:t>
      </w:r>
      <w:r>
        <w:rPr>
          <w:szCs w:val="24"/>
          <w:lang w:val="en-GB"/>
        </w:rPr>
        <w:t xml:space="preserve">), </w:t>
      </w:r>
      <w:r w:rsidRPr="001C3DB8">
        <w:rPr>
          <w:szCs w:val="24"/>
          <w:lang w:val="en-GB"/>
        </w:rPr>
        <w:t xml:space="preserve">2095-2108. </w:t>
      </w:r>
      <w:r w:rsidRPr="001C3DB8">
        <w:rPr>
          <w:szCs w:val="24"/>
        </w:rPr>
        <w:t>DOI: 10.1098/rstb.2005.1741</w:t>
      </w:r>
    </w:p>
    <w:p w14:paraId="3AC57F0C" w14:textId="77777777" w:rsidR="001C3DB8" w:rsidRPr="00331A72" w:rsidRDefault="001C3DB8" w:rsidP="005C072F">
      <w:pPr>
        <w:spacing w:line="480" w:lineRule="auto"/>
        <w:ind w:left="720" w:right="-483" w:hanging="720"/>
        <w:rPr>
          <w:szCs w:val="24"/>
        </w:rPr>
      </w:pPr>
    </w:p>
    <w:p w14:paraId="4BA6F730" w14:textId="72F41D47" w:rsidR="009507CE" w:rsidRDefault="00800DDD" w:rsidP="00800DDD">
      <w:pPr>
        <w:spacing w:line="480" w:lineRule="auto"/>
        <w:ind w:right="-483"/>
        <w:rPr>
          <w:szCs w:val="24"/>
        </w:rPr>
      </w:pPr>
      <w:r>
        <w:rPr>
          <w:szCs w:val="24"/>
        </w:rPr>
        <w:t xml:space="preserve">Basso, B., </w:t>
      </w:r>
      <w:r w:rsidR="00135414" w:rsidRPr="00135414">
        <w:rPr>
          <w:szCs w:val="24"/>
        </w:rPr>
        <w:t>Ritchie</w:t>
      </w:r>
      <w:r>
        <w:rPr>
          <w:szCs w:val="24"/>
        </w:rPr>
        <w:t>, J.T</w:t>
      </w:r>
      <w:r w:rsidR="00135414" w:rsidRPr="00135414">
        <w:rPr>
          <w:szCs w:val="24"/>
        </w:rPr>
        <w:t>. 2015. Simulating crop growth and biogeochemical fluxes in response to land management usin</w:t>
      </w:r>
      <w:r>
        <w:rPr>
          <w:szCs w:val="24"/>
        </w:rPr>
        <w:t xml:space="preserve">g the SALUS model, </w:t>
      </w:r>
      <w:r w:rsidR="00135414" w:rsidRPr="00135414">
        <w:rPr>
          <w:szCs w:val="24"/>
        </w:rPr>
        <w:t>in</w:t>
      </w:r>
      <w:r>
        <w:rPr>
          <w:szCs w:val="24"/>
        </w:rPr>
        <w:t xml:space="preserve">: </w:t>
      </w:r>
      <w:r w:rsidR="00135414" w:rsidRPr="00135414">
        <w:rPr>
          <w:szCs w:val="24"/>
        </w:rPr>
        <w:t xml:space="preserve">Hamilton, </w:t>
      </w:r>
      <w:r>
        <w:rPr>
          <w:szCs w:val="24"/>
        </w:rPr>
        <w:t xml:space="preserve">S.K., </w:t>
      </w:r>
      <w:r w:rsidR="00135414" w:rsidRPr="00135414">
        <w:rPr>
          <w:szCs w:val="24"/>
        </w:rPr>
        <w:t>Doll,</w:t>
      </w:r>
      <w:r>
        <w:rPr>
          <w:szCs w:val="24"/>
        </w:rPr>
        <w:t xml:space="preserve"> J.E., </w:t>
      </w:r>
      <w:r w:rsidR="00135414" w:rsidRPr="00135414">
        <w:rPr>
          <w:szCs w:val="24"/>
        </w:rPr>
        <w:t>G. P. Robertson,</w:t>
      </w:r>
      <w:r>
        <w:rPr>
          <w:szCs w:val="24"/>
        </w:rPr>
        <w:t xml:space="preserve"> G.P.</w:t>
      </w:r>
      <w:r w:rsidR="00135414" w:rsidRPr="00135414">
        <w:rPr>
          <w:szCs w:val="24"/>
        </w:rPr>
        <w:t xml:space="preserve"> </w:t>
      </w:r>
      <w:r>
        <w:rPr>
          <w:szCs w:val="24"/>
        </w:rPr>
        <w:t>(Eds.),</w:t>
      </w:r>
      <w:r w:rsidR="00135414" w:rsidRPr="00135414">
        <w:rPr>
          <w:szCs w:val="24"/>
        </w:rPr>
        <w:t xml:space="preserve"> The Ecology of Agricultural Landscapes: Long-Term Research on the Path to Sustainability. Oxford University Press, New York, New York, USA.</w:t>
      </w:r>
      <w:r>
        <w:rPr>
          <w:szCs w:val="24"/>
        </w:rPr>
        <w:t xml:space="preserve"> pp. 252-274.</w:t>
      </w:r>
    </w:p>
    <w:p w14:paraId="38DDDD4D" w14:textId="77777777" w:rsidR="00800DDD" w:rsidRDefault="00800DDD" w:rsidP="00800DDD">
      <w:pPr>
        <w:spacing w:line="480" w:lineRule="auto"/>
        <w:ind w:right="-483"/>
        <w:rPr>
          <w:szCs w:val="24"/>
        </w:rPr>
      </w:pPr>
    </w:p>
    <w:p w14:paraId="3B210A03" w14:textId="770B78FB" w:rsidR="00800937" w:rsidRDefault="005010A0" w:rsidP="005010A0">
      <w:pPr>
        <w:spacing w:line="480" w:lineRule="auto"/>
      </w:pPr>
      <w:r>
        <w:lastRenderedPageBreak/>
        <w:t xml:space="preserve">Basso, B., Ritchie, J.T., 2018. Evapotranspiration in high-yielding maize and under </w:t>
      </w:r>
      <w:r w:rsidR="000326BC">
        <w:t>i</w:t>
      </w:r>
      <w:r>
        <w:t>ncreased vapor pressure d</w:t>
      </w:r>
      <w:r w:rsidR="00800937" w:rsidRPr="00017F61">
        <w:t xml:space="preserve">eficit in the US Midwest. Agricultural &amp; Environmental Letters, 3(1). </w:t>
      </w:r>
      <w:proofErr w:type="spellStart"/>
      <w:proofErr w:type="gramStart"/>
      <w:r w:rsidR="00800937" w:rsidRPr="00017F61">
        <w:t>doi</w:t>
      </w:r>
      <w:proofErr w:type="spellEnd"/>
      <w:proofErr w:type="gramEnd"/>
      <w:r w:rsidR="00800937" w:rsidRPr="00017F61">
        <w:t>: 10.2134/ael2017.11.0039</w:t>
      </w:r>
    </w:p>
    <w:p w14:paraId="003383A6" w14:textId="77777777" w:rsidR="00800937" w:rsidRDefault="00800937" w:rsidP="005C072F">
      <w:pPr>
        <w:spacing w:line="480" w:lineRule="auto"/>
        <w:ind w:left="720" w:hanging="720"/>
      </w:pPr>
    </w:p>
    <w:p w14:paraId="384729EB" w14:textId="6369FE2D" w:rsidR="00800937" w:rsidRDefault="005010A0" w:rsidP="005010A0">
      <w:pPr>
        <w:spacing w:line="480" w:lineRule="auto"/>
      </w:pPr>
      <w:r>
        <w:t xml:space="preserve">Basso, B., </w:t>
      </w:r>
      <w:proofErr w:type="spellStart"/>
      <w:r w:rsidR="00800937" w:rsidRPr="00B35AFF">
        <w:t>Cammarano</w:t>
      </w:r>
      <w:proofErr w:type="spellEnd"/>
      <w:r w:rsidR="00800937" w:rsidRPr="00B35AFF">
        <w:t xml:space="preserve">, </w:t>
      </w:r>
      <w:r>
        <w:t xml:space="preserve">D., </w:t>
      </w:r>
      <w:proofErr w:type="spellStart"/>
      <w:r w:rsidR="00800937" w:rsidRPr="00B35AFF">
        <w:t>Troccoli</w:t>
      </w:r>
      <w:proofErr w:type="spellEnd"/>
      <w:r w:rsidR="00800937" w:rsidRPr="00B35AFF">
        <w:t xml:space="preserve">, </w:t>
      </w:r>
      <w:r>
        <w:t xml:space="preserve">A., </w:t>
      </w:r>
      <w:r w:rsidR="00800937" w:rsidRPr="00B35AFF">
        <w:t xml:space="preserve">Chen, </w:t>
      </w:r>
      <w:r>
        <w:t xml:space="preserve">D., </w:t>
      </w:r>
      <w:r w:rsidR="00800937" w:rsidRPr="00B35AFF">
        <w:t>Ritchie</w:t>
      </w:r>
      <w:r>
        <w:t>, J.T</w:t>
      </w:r>
      <w:r w:rsidR="00800937" w:rsidRPr="00B35AFF">
        <w:t>.</w:t>
      </w:r>
      <w:r>
        <w:t>,</w:t>
      </w:r>
      <w:r w:rsidR="00800937" w:rsidRPr="00B35AFF">
        <w:t xml:space="preserve"> 2010. Long-term wheat response to nitrogen in a </w:t>
      </w:r>
      <w:proofErr w:type="spellStart"/>
      <w:r w:rsidR="00800937" w:rsidRPr="00B35AFF">
        <w:t>rainfed</w:t>
      </w:r>
      <w:proofErr w:type="spellEnd"/>
      <w:r w:rsidR="00800937" w:rsidRPr="00B35AFF">
        <w:t xml:space="preserve"> Mediterranean environment: field data and simulation analysis. </w:t>
      </w:r>
      <w:r w:rsidR="00800937" w:rsidRPr="00E553DA">
        <w:t>Eur</w:t>
      </w:r>
      <w:r>
        <w:t>.</w:t>
      </w:r>
      <w:r w:rsidR="00800937" w:rsidRPr="00E553DA">
        <w:t xml:space="preserve"> J</w:t>
      </w:r>
      <w:r>
        <w:t>.</w:t>
      </w:r>
      <w:r w:rsidR="00800937" w:rsidRPr="00E553DA">
        <w:t xml:space="preserve"> </w:t>
      </w:r>
      <w:proofErr w:type="spellStart"/>
      <w:r w:rsidR="00800937" w:rsidRPr="00E553DA">
        <w:t>Agron</w:t>
      </w:r>
      <w:proofErr w:type="spellEnd"/>
      <w:r>
        <w:t xml:space="preserve">. 33, </w:t>
      </w:r>
      <w:r w:rsidR="00800937" w:rsidRPr="00E553DA">
        <w:t>132–138.</w:t>
      </w:r>
    </w:p>
    <w:p w14:paraId="34C8790D" w14:textId="77777777" w:rsidR="005010A0" w:rsidRDefault="005010A0" w:rsidP="005010A0">
      <w:pPr>
        <w:spacing w:line="480" w:lineRule="auto"/>
      </w:pPr>
    </w:p>
    <w:p w14:paraId="57D156CE" w14:textId="4DC03FE5" w:rsidR="00800937" w:rsidRDefault="005010A0" w:rsidP="00166169">
      <w:pPr>
        <w:spacing w:line="480" w:lineRule="auto"/>
        <w:ind w:right="-483"/>
        <w:rPr>
          <w:szCs w:val="24"/>
        </w:rPr>
      </w:pPr>
      <w:proofErr w:type="spellStart"/>
      <w:r>
        <w:rPr>
          <w:szCs w:val="24"/>
        </w:rPr>
        <w:t>Bassu</w:t>
      </w:r>
      <w:proofErr w:type="spellEnd"/>
      <w:r>
        <w:rPr>
          <w:szCs w:val="24"/>
        </w:rPr>
        <w:t xml:space="preserve">, S., </w:t>
      </w:r>
      <w:proofErr w:type="spellStart"/>
      <w:r w:rsidRPr="005010A0">
        <w:rPr>
          <w:szCs w:val="24"/>
        </w:rPr>
        <w:t>Brisson</w:t>
      </w:r>
      <w:proofErr w:type="spellEnd"/>
      <w:r w:rsidRPr="005010A0">
        <w:rPr>
          <w:szCs w:val="24"/>
        </w:rPr>
        <w:t xml:space="preserve">, </w:t>
      </w:r>
      <w:r>
        <w:rPr>
          <w:szCs w:val="24"/>
        </w:rPr>
        <w:t xml:space="preserve">N., </w:t>
      </w:r>
      <w:r w:rsidRPr="005010A0">
        <w:rPr>
          <w:szCs w:val="24"/>
        </w:rPr>
        <w:t>Durand,</w:t>
      </w:r>
      <w:r>
        <w:rPr>
          <w:szCs w:val="24"/>
        </w:rPr>
        <w:t xml:space="preserve"> J-L.,  </w:t>
      </w:r>
      <w:r w:rsidRPr="005010A0">
        <w:rPr>
          <w:szCs w:val="24"/>
        </w:rPr>
        <w:t xml:space="preserve">Boote, </w:t>
      </w:r>
      <w:r>
        <w:rPr>
          <w:szCs w:val="24"/>
        </w:rPr>
        <w:t xml:space="preserve">K., </w:t>
      </w:r>
      <w:proofErr w:type="spellStart"/>
      <w:r w:rsidRPr="005010A0">
        <w:rPr>
          <w:szCs w:val="24"/>
        </w:rPr>
        <w:t>Lizaso</w:t>
      </w:r>
      <w:proofErr w:type="spellEnd"/>
      <w:r w:rsidRPr="005010A0">
        <w:rPr>
          <w:szCs w:val="24"/>
        </w:rPr>
        <w:t xml:space="preserve">, </w:t>
      </w:r>
      <w:r w:rsidR="00F17034">
        <w:rPr>
          <w:szCs w:val="24"/>
        </w:rPr>
        <w:t xml:space="preserve">J., </w:t>
      </w:r>
      <w:r w:rsidRPr="005010A0">
        <w:rPr>
          <w:szCs w:val="24"/>
        </w:rPr>
        <w:t xml:space="preserve">Jones, </w:t>
      </w:r>
      <w:r w:rsidR="00F17034">
        <w:rPr>
          <w:szCs w:val="24"/>
        </w:rPr>
        <w:t xml:space="preserve">J.W., </w:t>
      </w:r>
      <w:proofErr w:type="spellStart"/>
      <w:r w:rsidRPr="005010A0">
        <w:rPr>
          <w:szCs w:val="24"/>
        </w:rPr>
        <w:t>Rosenzweig</w:t>
      </w:r>
      <w:proofErr w:type="spellEnd"/>
      <w:r w:rsidRPr="005010A0">
        <w:rPr>
          <w:szCs w:val="24"/>
        </w:rPr>
        <w:t xml:space="preserve">, </w:t>
      </w:r>
      <w:r w:rsidR="00F17034">
        <w:rPr>
          <w:szCs w:val="24"/>
        </w:rPr>
        <w:t xml:space="preserve">C., </w:t>
      </w:r>
      <w:proofErr w:type="spellStart"/>
      <w:r w:rsidRPr="005010A0">
        <w:rPr>
          <w:szCs w:val="24"/>
        </w:rPr>
        <w:t>Ruane</w:t>
      </w:r>
      <w:proofErr w:type="spellEnd"/>
      <w:r w:rsidRPr="005010A0">
        <w:rPr>
          <w:szCs w:val="24"/>
        </w:rPr>
        <w:t xml:space="preserve">, </w:t>
      </w:r>
      <w:r w:rsidR="00F17034">
        <w:rPr>
          <w:szCs w:val="24"/>
        </w:rPr>
        <w:t xml:space="preserve">A.C., </w:t>
      </w:r>
      <w:r w:rsidRPr="005010A0">
        <w:rPr>
          <w:szCs w:val="24"/>
        </w:rPr>
        <w:t xml:space="preserve">Adam, </w:t>
      </w:r>
      <w:r w:rsidR="00F17034">
        <w:rPr>
          <w:szCs w:val="24"/>
        </w:rPr>
        <w:t xml:space="preserve">M., </w:t>
      </w:r>
      <w:r w:rsidRPr="005010A0">
        <w:rPr>
          <w:szCs w:val="24"/>
        </w:rPr>
        <w:t xml:space="preserve">Baron, </w:t>
      </w:r>
      <w:r w:rsidR="00F17034">
        <w:rPr>
          <w:szCs w:val="24"/>
        </w:rPr>
        <w:t xml:space="preserve">C., </w:t>
      </w:r>
      <w:r w:rsidRPr="005010A0">
        <w:rPr>
          <w:szCs w:val="24"/>
        </w:rPr>
        <w:t xml:space="preserve">Basso, </w:t>
      </w:r>
      <w:r w:rsidR="00F17034">
        <w:rPr>
          <w:szCs w:val="24"/>
        </w:rPr>
        <w:t xml:space="preserve">B., </w:t>
      </w:r>
      <w:proofErr w:type="spellStart"/>
      <w:r w:rsidRPr="005010A0">
        <w:rPr>
          <w:szCs w:val="24"/>
        </w:rPr>
        <w:t>Biernath</w:t>
      </w:r>
      <w:proofErr w:type="spellEnd"/>
      <w:r w:rsidRPr="005010A0">
        <w:rPr>
          <w:szCs w:val="24"/>
        </w:rPr>
        <w:t xml:space="preserve">, </w:t>
      </w:r>
      <w:r w:rsidR="00F17034">
        <w:rPr>
          <w:szCs w:val="24"/>
        </w:rPr>
        <w:t xml:space="preserve">C., </w:t>
      </w:r>
      <w:proofErr w:type="spellStart"/>
      <w:r w:rsidRPr="005010A0">
        <w:rPr>
          <w:szCs w:val="24"/>
        </w:rPr>
        <w:t>Boogaard</w:t>
      </w:r>
      <w:proofErr w:type="spellEnd"/>
      <w:r w:rsidRPr="005010A0">
        <w:rPr>
          <w:szCs w:val="24"/>
        </w:rPr>
        <w:t xml:space="preserve">, </w:t>
      </w:r>
      <w:r w:rsidR="00F17034">
        <w:rPr>
          <w:szCs w:val="24"/>
        </w:rPr>
        <w:t xml:space="preserve">H., </w:t>
      </w:r>
      <w:proofErr w:type="spellStart"/>
      <w:r w:rsidRPr="005010A0">
        <w:rPr>
          <w:szCs w:val="24"/>
        </w:rPr>
        <w:t>Conijn</w:t>
      </w:r>
      <w:proofErr w:type="spellEnd"/>
      <w:r w:rsidRPr="005010A0">
        <w:rPr>
          <w:szCs w:val="24"/>
        </w:rPr>
        <w:t xml:space="preserve">, </w:t>
      </w:r>
      <w:r w:rsidR="00F17034">
        <w:rPr>
          <w:szCs w:val="24"/>
        </w:rPr>
        <w:t xml:space="preserve">S., </w:t>
      </w:r>
      <w:proofErr w:type="spellStart"/>
      <w:r w:rsidRPr="005010A0">
        <w:rPr>
          <w:szCs w:val="24"/>
        </w:rPr>
        <w:t>Corbeels</w:t>
      </w:r>
      <w:proofErr w:type="spellEnd"/>
      <w:r w:rsidRPr="005010A0">
        <w:rPr>
          <w:szCs w:val="24"/>
        </w:rPr>
        <w:t xml:space="preserve">, </w:t>
      </w:r>
      <w:r w:rsidR="00F17034">
        <w:rPr>
          <w:szCs w:val="24"/>
        </w:rPr>
        <w:t xml:space="preserve">M., </w:t>
      </w:r>
      <w:r w:rsidRPr="005010A0">
        <w:rPr>
          <w:szCs w:val="24"/>
        </w:rPr>
        <w:t xml:space="preserve">Deryng, </w:t>
      </w:r>
      <w:r w:rsidR="00F17034">
        <w:rPr>
          <w:szCs w:val="24"/>
        </w:rPr>
        <w:t xml:space="preserve">D., </w:t>
      </w:r>
      <w:proofErr w:type="spellStart"/>
      <w:r w:rsidRPr="005010A0">
        <w:rPr>
          <w:szCs w:val="24"/>
        </w:rPr>
        <w:t>DeSanctis</w:t>
      </w:r>
      <w:proofErr w:type="spellEnd"/>
      <w:r w:rsidRPr="005010A0">
        <w:rPr>
          <w:szCs w:val="24"/>
        </w:rPr>
        <w:t xml:space="preserve">, </w:t>
      </w:r>
      <w:r w:rsidR="00F17034">
        <w:rPr>
          <w:szCs w:val="24"/>
        </w:rPr>
        <w:t xml:space="preserve">G., </w:t>
      </w:r>
      <w:r w:rsidRPr="005010A0">
        <w:rPr>
          <w:szCs w:val="24"/>
        </w:rPr>
        <w:t xml:space="preserve">Gayler, </w:t>
      </w:r>
      <w:r w:rsidR="00F17034">
        <w:rPr>
          <w:szCs w:val="24"/>
        </w:rPr>
        <w:t xml:space="preserve">S., </w:t>
      </w:r>
      <w:proofErr w:type="spellStart"/>
      <w:r w:rsidRPr="005010A0">
        <w:rPr>
          <w:szCs w:val="24"/>
        </w:rPr>
        <w:t>Grassini</w:t>
      </w:r>
      <w:proofErr w:type="spellEnd"/>
      <w:r w:rsidRPr="005010A0">
        <w:rPr>
          <w:szCs w:val="24"/>
        </w:rPr>
        <w:t xml:space="preserve">, </w:t>
      </w:r>
      <w:r w:rsidR="00F17034">
        <w:rPr>
          <w:szCs w:val="24"/>
        </w:rPr>
        <w:t xml:space="preserve">P., </w:t>
      </w:r>
      <w:r w:rsidRPr="005010A0">
        <w:rPr>
          <w:szCs w:val="24"/>
        </w:rPr>
        <w:t xml:space="preserve">Hatfield, </w:t>
      </w:r>
      <w:r w:rsidR="00F17034">
        <w:rPr>
          <w:szCs w:val="24"/>
        </w:rPr>
        <w:t xml:space="preserve">J., </w:t>
      </w:r>
      <w:r w:rsidRPr="005010A0">
        <w:rPr>
          <w:szCs w:val="24"/>
        </w:rPr>
        <w:t xml:space="preserve">Hoek, </w:t>
      </w:r>
      <w:r w:rsidR="00F17034">
        <w:rPr>
          <w:szCs w:val="24"/>
        </w:rPr>
        <w:t xml:space="preserve">S., </w:t>
      </w:r>
      <w:proofErr w:type="spellStart"/>
      <w:r w:rsidRPr="005010A0">
        <w:rPr>
          <w:szCs w:val="24"/>
        </w:rPr>
        <w:t>Izaurralde</w:t>
      </w:r>
      <w:proofErr w:type="spellEnd"/>
      <w:r w:rsidRPr="005010A0">
        <w:rPr>
          <w:szCs w:val="24"/>
        </w:rPr>
        <w:t xml:space="preserve">, </w:t>
      </w:r>
      <w:r w:rsidR="00F17034">
        <w:rPr>
          <w:szCs w:val="24"/>
        </w:rPr>
        <w:t xml:space="preserve">C., </w:t>
      </w:r>
      <w:proofErr w:type="spellStart"/>
      <w:r w:rsidRPr="005010A0">
        <w:rPr>
          <w:szCs w:val="24"/>
        </w:rPr>
        <w:t>Jongschaap</w:t>
      </w:r>
      <w:proofErr w:type="spellEnd"/>
      <w:r w:rsidRPr="005010A0">
        <w:rPr>
          <w:szCs w:val="24"/>
        </w:rPr>
        <w:t xml:space="preserve">, </w:t>
      </w:r>
      <w:r w:rsidR="00F17034">
        <w:rPr>
          <w:szCs w:val="24"/>
        </w:rPr>
        <w:t xml:space="preserve">R., </w:t>
      </w:r>
      <w:proofErr w:type="spellStart"/>
      <w:r w:rsidRPr="005010A0">
        <w:rPr>
          <w:szCs w:val="24"/>
        </w:rPr>
        <w:t>Kemanian</w:t>
      </w:r>
      <w:proofErr w:type="spellEnd"/>
      <w:r w:rsidRPr="005010A0">
        <w:rPr>
          <w:szCs w:val="24"/>
        </w:rPr>
        <w:t xml:space="preserve">, </w:t>
      </w:r>
      <w:r w:rsidR="00F17034">
        <w:rPr>
          <w:szCs w:val="24"/>
        </w:rPr>
        <w:t xml:space="preserve">A.R., </w:t>
      </w:r>
      <w:proofErr w:type="spellStart"/>
      <w:r w:rsidRPr="005010A0">
        <w:rPr>
          <w:szCs w:val="24"/>
        </w:rPr>
        <w:t>Kersebaum</w:t>
      </w:r>
      <w:proofErr w:type="spellEnd"/>
      <w:r w:rsidRPr="005010A0">
        <w:rPr>
          <w:szCs w:val="24"/>
        </w:rPr>
        <w:t xml:space="preserve">, </w:t>
      </w:r>
      <w:r w:rsidR="00F17034">
        <w:rPr>
          <w:szCs w:val="24"/>
        </w:rPr>
        <w:t xml:space="preserve">K.C., </w:t>
      </w:r>
      <w:r w:rsidRPr="005010A0">
        <w:rPr>
          <w:szCs w:val="24"/>
        </w:rPr>
        <w:t xml:space="preserve">Kim, </w:t>
      </w:r>
      <w:r w:rsidR="00F17034">
        <w:rPr>
          <w:szCs w:val="24"/>
        </w:rPr>
        <w:t xml:space="preserve">S.-H., </w:t>
      </w:r>
      <w:r w:rsidRPr="005010A0">
        <w:rPr>
          <w:szCs w:val="24"/>
        </w:rPr>
        <w:t xml:space="preserve">Kumar, </w:t>
      </w:r>
      <w:r w:rsidR="00F17034">
        <w:rPr>
          <w:szCs w:val="24"/>
        </w:rPr>
        <w:t xml:space="preserve">N.S., </w:t>
      </w:r>
      <w:proofErr w:type="spellStart"/>
      <w:r w:rsidRPr="005010A0">
        <w:rPr>
          <w:szCs w:val="24"/>
        </w:rPr>
        <w:t>Makowski</w:t>
      </w:r>
      <w:proofErr w:type="spellEnd"/>
      <w:r w:rsidRPr="005010A0">
        <w:rPr>
          <w:szCs w:val="24"/>
        </w:rPr>
        <w:t xml:space="preserve">, </w:t>
      </w:r>
      <w:r w:rsidR="00F17034">
        <w:rPr>
          <w:szCs w:val="24"/>
        </w:rPr>
        <w:t xml:space="preserve">D., </w:t>
      </w:r>
      <w:r w:rsidRPr="005010A0">
        <w:rPr>
          <w:szCs w:val="24"/>
        </w:rPr>
        <w:t xml:space="preserve">Mueller, </w:t>
      </w:r>
      <w:r w:rsidR="00166169">
        <w:rPr>
          <w:szCs w:val="24"/>
        </w:rPr>
        <w:t xml:space="preserve">C., </w:t>
      </w:r>
      <w:r w:rsidRPr="005010A0">
        <w:rPr>
          <w:szCs w:val="24"/>
        </w:rPr>
        <w:t xml:space="preserve">Nendel, </w:t>
      </w:r>
      <w:r w:rsidR="00166169">
        <w:rPr>
          <w:szCs w:val="24"/>
        </w:rPr>
        <w:t xml:space="preserve">C., </w:t>
      </w:r>
      <w:r w:rsidRPr="005010A0">
        <w:rPr>
          <w:szCs w:val="24"/>
        </w:rPr>
        <w:t xml:space="preserve">Priesack, </w:t>
      </w:r>
      <w:r w:rsidR="00166169">
        <w:rPr>
          <w:szCs w:val="24"/>
        </w:rPr>
        <w:t xml:space="preserve">E., </w:t>
      </w:r>
      <w:proofErr w:type="spellStart"/>
      <w:r w:rsidRPr="005010A0">
        <w:rPr>
          <w:szCs w:val="24"/>
        </w:rPr>
        <w:t>Pravia</w:t>
      </w:r>
      <w:proofErr w:type="spellEnd"/>
      <w:r w:rsidRPr="005010A0">
        <w:rPr>
          <w:szCs w:val="24"/>
        </w:rPr>
        <w:t xml:space="preserve">, </w:t>
      </w:r>
      <w:r w:rsidR="00166169">
        <w:rPr>
          <w:szCs w:val="24"/>
        </w:rPr>
        <w:t xml:space="preserve">M.V., </w:t>
      </w:r>
      <w:r w:rsidRPr="005010A0">
        <w:rPr>
          <w:szCs w:val="24"/>
        </w:rPr>
        <w:t xml:space="preserve">Sau, </w:t>
      </w:r>
      <w:r w:rsidR="00166169">
        <w:rPr>
          <w:szCs w:val="24"/>
        </w:rPr>
        <w:t xml:space="preserve">F., </w:t>
      </w:r>
      <w:proofErr w:type="spellStart"/>
      <w:r w:rsidRPr="005010A0">
        <w:rPr>
          <w:szCs w:val="24"/>
        </w:rPr>
        <w:t>Shcherbak</w:t>
      </w:r>
      <w:proofErr w:type="spellEnd"/>
      <w:r w:rsidRPr="005010A0">
        <w:rPr>
          <w:szCs w:val="24"/>
        </w:rPr>
        <w:t xml:space="preserve">, </w:t>
      </w:r>
      <w:r w:rsidR="00166169">
        <w:rPr>
          <w:szCs w:val="24"/>
        </w:rPr>
        <w:t xml:space="preserve">I., </w:t>
      </w:r>
      <w:r w:rsidRPr="005010A0">
        <w:rPr>
          <w:szCs w:val="24"/>
        </w:rPr>
        <w:t xml:space="preserve">Tao, </w:t>
      </w:r>
      <w:r w:rsidR="00166169">
        <w:rPr>
          <w:szCs w:val="24"/>
        </w:rPr>
        <w:t xml:space="preserve">F., </w:t>
      </w:r>
      <w:r w:rsidRPr="005010A0">
        <w:rPr>
          <w:szCs w:val="24"/>
        </w:rPr>
        <w:t xml:space="preserve">Teixeira, </w:t>
      </w:r>
      <w:r w:rsidR="00166169">
        <w:rPr>
          <w:szCs w:val="24"/>
        </w:rPr>
        <w:t xml:space="preserve">E., </w:t>
      </w:r>
      <w:r w:rsidRPr="005010A0">
        <w:rPr>
          <w:szCs w:val="24"/>
        </w:rPr>
        <w:t xml:space="preserve">Timlin, </w:t>
      </w:r>
      <w:r w:rsidR="00166169">
        <w:rPr>
          <w:szCs w:val="24"/>
        </w:rPr>
        <w:t xml:space="preserve">D., </w:t>
      </w:r>
      <w:r w:rsidRPr="005010A0">
        <w:rPr>
          <w:szCs w:val="24"/>
        </w:rPr>
        <w:t xml:space="preserve">K. </w:t>
      </w:r>
      <w:proofErr w:type="spellStart"/>
      <w:r w:rsidRPr="005010A0">
        <w:rPr>
          <w:szCs w:val="24"/>
        </w:rPr>
        <w:t>Waha</w:t>
      </w:r>
      <w:proofErr w:type="spellEnd"/>
      <w:r w:rsidR="00166169">
        <w:rPr>
          <w:szCs w:val="24"/>
        </w:rPr>
        <w:t xml:space="preserve">, K., </w:t>
      </w:r>
      <w:r w:rsidRPr="005010A0">
        <w:rPr>
          <w:szCs w:val="24"/>
        </w:rPr>
        <w:t>2014.  How do various maize crop models vary in their resp</w:t>
      </w:r>
      <w:r w:rsidR="00166169">
        <w:rPr>
          <w:szCs w:val="24"/>
        </w:rPr>
        <w:t>onses to climate change factors?</w:t>
      </w:r>
      <w:r w:rsidRPr="005010A0">
        <w:rPr>
          <w:szCs w:val="24"/>
        </w:rPr>
        <w:t xml:space="preserve">  Global Change Biol. 20:2301-2320. </w:t>
      </w:r>
      <w:proofErr w:type="spellStart"/>
      <w:proofErr w:type="gramStart"/>
      <w:r w:rsidRPr="005010A0">
        <w:rPr>
          <w:szCs w:val="24"/>
        </w:rPr>
        <w:t>doi</w:t>
      </w:r>
      <w:proofErr w:type="spellEnd"/>
      <w:proofErr w:type="gramEnd"/>
      <w:r w:rsidRPr="005010A0">
        <w:rPr>
          <w:szCs w:val="24"/>
        </w:rPr>
        <w:t>: 10.1111/gcb.12520.</w:t>
      </w:r>
    </w:p>
    <w:p w14:paraId="23790ADF" w14:textId="77777777" w:rsidR="00166169" w:rsidRDefault="00166169" w:rsidP="00B37EEC">
      <w:pPr>
        <w:spacing w:line="480" w:lineRule="auto"/>
        <w:ind w:left="720" w:right="-483" w:hanging="720"/>
        <w:rPr>
          <w:szCs w:val="24"/>
          <w:lang w:val="en-GB"/>
        </w:rPr>
      </w:pPr>
    </w:p>
    <w:p w14:paraId="22219CBA" w14:textId="3D8A3A33" w:rsidR="00B37EEC" w:rsidRPr="00B37EEC" w:rsidRDefault="00B37EEC" w:rsidP="00B52587">
      <w:pPr>
        <w:spacing w:line="480" w:lineRule="auto"/>
        <w:ind w:right="-490"/>
        <w:rPr>
          <w:szCs w:val="24"/>
          <w:lang w:val="en-GB"/>
        </w:rPr>
      </w:pPr>
      <w:r w:rsidRPr="00B37EEC">
        <w:rPr>
          <w:szCs w:val="24"/>
          <w:lang w:val="en-GB"/>
        </w:rPr>
        <w:t>Best,</w:t>
      </w:r>
      <w:r>
        <w:rPr>
          <w:szCs w:val="24"/>
          <w:lang w:val="en-GB"/>
        </w:rPr>
        <w:t xml:space="preserve"> M.J.,</w:t>
      </w:r>
      <w:r w:rsidR="00B52587">
        <w:rPr>
          <w:szCs w:val="24"/>
          <w:lang w:val="en-GB"/>
        </w:rPr>
        <w:t xml:space="preserve"> </w:t>
      </w:r>
      <w:r w:rsidRPr="00B37EEC">
        <w:rPr>
          <w:szCs w:val="24"/>
          <w:lang w:val="en-GB"/>
        </w:rPr>
        <w:t xml:space="preserve">Pryor, </w:t>
      </w:r>
      <w:r w:rsidR="00B52587">
        <w:rPr>
          <w:szCs w:val="24"/>
          <w:lang w:val="en-GB"/>
        </w:rPr>
        <w:t xml:space="preserve">M., </w:t>
      </w:r>
      <w:r w:rsidRPr="00B37EEC">
        <w:rPr>
          <w:szCs w:val="24"/>
          <w:lang w:val="en-GB"/>
        </w:rPr>
        <w:t xml:space="preserve">Clark, </w:t>
      </w:r>
      <w:r w:rsidR="00B52587">
        <w:rPr>
          <w:szCs w:val="24"/>
          <w:lang w:val="en-GB"/>
        </w:rPr>
        <w:t xml:space="preserve">D.B., </w:t>
      </w:r>
      <w:r w:rsidRPr="00B37EEC">
        <w:rPr>
          <w:szCs w:val="24"/>
          <w:lang w:val="en-GB"/>
        </w:rPr>
        <w:t xml:space="preserve">Rooney, </w:t>
      </w:r>
      <w:r w:rsidR="00B52587">
        <w:rPr>
          <w:szCs w:val="24"/>
          <w:lang w:val="en-GB"/>
        </w:rPr>
        <w:t xml:space="preserve">G.G., </w:t>
      </w:r>
      <w:proofErr w:type="spellStart"/>
      <w:r w:rsidR="00B52587">
        <w:rPr>
          <w:szCs w:val="24"/>
          <w:lang w:val="en-GB"/>
        </w:rPr>
        <w:t>Essery</w:t>
      </w:r>
      <w:proofErr w:type="spellEnd"/>
      <w:r w:rsidR="00B52587">
        <w:rPr>
          <w:szCs w:val="24"/>
          <w:lang w:val="en-GB"/>
        </w:rPr>
        <w:t xml:space="preserve">, </w:t>
      </w:r>
      <w:proofErr w:type="spellStart"/>
      <w:r w:rsidRPr="00B37EEC">
        <w:rPr>
          <w:szCs w:val="24"/>
          <w:lang w:val="en-GB"/>
        </w:rPr>
        <w:t>Ménard</w:t>
      </w:r>
      <w:proofErr w:type="spellEnd"/>
      <w:r w:rsidRPr="00B37EEC">
        <w:rPr>
          <w:szCs w:val="24"/>
          <w:lang w:val="en-GB"/>
        </w:rPr>
        <w:t xml:space="preserve">, </w:t>
      </w:r>
      <w:r w:rsidR="00B52587">
        <w:rPr>
          <w:szCs w:val="24"/>
          <w:lang w:val="en-GB"/>
        </w:rPr>
        <w:t xml:space="preserve">C.B., </w:t>
      </w:r>
      <w:r w:rsidRPr="00B37EEC">
        <w:rPr>
          <w:szCs w:val="24"/>
          <w:lang w:val="en-GB"/>
        </w:rPr>
        <w:t xml:space="preserve">Edwards, </w:t>
      </w:r>
      <w:r w:rsidR="00B52587">
        <w:rPr>
          <w:szCs w:val="24"/>
          <w:lang w:val="en-GB"/>
        </w:rPr>
        <w:t xml:space="preserve">J.M., </w:t>
      </w:r>
      <w:r w:rsidRPr="00B37EEC">
        <w:rPr>
          <w:szCs w:val="24"/>
          <w:lang w:val="en-GB"/>
        </w:rPr>
        <w:t xml:space="preserve">Hendry, </w:t>
      </w:r>
      <w:r w:rsidR="00B52587">
        <w:rPr>
          <w:szCs w:val="24"/>
          <w:lang w:val="en-GB"/>
        </w:rPr>
        <w:t xml:space="preserve">M.A., </w:t>
      </w:r>
      <w:proofErr w:type="spellStart"/>
      <w:r w:rsidRPr="00B37EEC">
        <w:rPr>
          <w:szCs w:val="24"/>
          <w:lang w:val="en-GB"/>
        </w:rPr>
        <w:t>Porson</w:t>
      </w:r>
      <w:proofErr w:type="spellEnd"/>
      <w:r w:rsidRPr="00B37EEC">
        <w:rPr>
          <w:szCs w:val="24"/>
          <w:lang w:val="en-GB"/>
        </w:rPr>
        <w:t xml:space="preserve">, </w:t>
      </w:r>
      <w:r w:rsidR="00B52587">
        <w:rPr>
          <w:szCs w:val="24"/>
          <w:lang w:val="en-GB"/>
        </w:rPr>
        <w:t xml:space="preserve">A., </w:t>
      </w:r>
      <w:proofErr w:type="spellStart"/>
      <w:r w:rsidRPr="00B37EEC">
        <w:rPr>
          <w:szCs w:val="24"/>
          <w:lang w:val="en-GB"/>
        </w:rPr>
        <w:t>Gedney</w:t>
      </w:r>
      <w:proofErr w:type="spellEnd"/>
      <w:r w:rsidRPr="00B37EEC">
        <w:rPr>
          <w:szCs w:val="24"/>
          <w:lang w:val="en-GB"/>
        </w:rPr>
        <w:t xml:space="preserve">, </w:t>
      </w:r>
      <w:r w:rsidR="00B52587">
        <w:rPr>
          <w:szCs w:val="24"/>
          <w:lang w:val="en-GB"/>
        </w:rPr>
        <w:t xml:space="preserve">A.N., </w:t>
      </w:r>
      <w:r w:rsidRPr="00B37EEC">
        <w:rPr>
          <w:szCs w:val="24"/>
          <w:lang w:val="en-GB"/>
        </w:rPr>
        <w:t xml:space="preserve">Mercado, </w:t>
      </w:r>
      <w:r w:rsidR="00B52587">
        <w:rPr>
          <w:szCs w:val="24"/>
          <w:lang w:val="en-GB"/>
        </w:rPr>
        <w:t xml:space="preserve">L.M., </w:t>
      </w:r>
      <w:proofErr w:type="spellStart"/>
      <w:r w:rsidRPr="00B37EEC">
        <w:rPr>
          <w:szCs w:val="24"/>
          <w:lang w:val="en-GB"/>
        </w:rPr>
        <w:t>Sitch</w:t>
      </w:r>
      <w:proofErr w:type="spellEnd"/>
      <w:r w:rsidRPr="00B37EEC">
        <w:rPr>
          <w:szCs w:val="24"/>
          <w:lang w:val="en-GB"/>
        </w:rPr>
        <w:t xml:space="preserve">, </w:t>
      </w:r>
      <w:r w:rsidR="00B52587">
        <w:rPr>
          <w:szCs w:val="24"/>
          <w:lang w:val="en-GB"/>
        </w:rPr>
        <w:t xml:space="preserve">S., </w:t>
      </w:r>
      <w:r w:rsidRPr="00B37EEC">
        <w:rPr>
          <w:szCs w:val="24"/>
          <w:lang w:val="en-GB"/>
        </w:rPr>
        <w:t xml:space="preserve">Blyth, </w:t>
      </w:r>
      <w:r w:rsidR="00B52587">
        <w:rPr>
          <w:szCs w:val="24"/>
          <w:lang w:val="en-GB"/>
        </w:rPr>
        <w:t xml:space="preserve">E., </w:t>
      </w:r>
      <w:r w:rsidRPr="00B37EEC">
        <w:rPr>
          <w:szCs w:val="24"/>
          <w:lang w:val="en-GB"/>
        </w:rPr>
        <w:t>Bouche</w:t>
      </w:r>
      <w:r>
        <w:rPr>
          <w:szCs w:val="24"/>
          <w:lang w:val="en-GB"/>
        </w:rPr>
        <w:t xml:space="preserve">r, </w:t>
      </w:r>
      <w:r w:rsidR="00B52587">
        <w:rPr>
          <w:szCs w:val="24"/>
          <w:lang w:val="en-GB"/>
        </w:rPr>
        <w:t xml:space="preserve">O., </w:t>
      </w:r>
      <w:r>
        <w:rPr>
          <w:szCs w:val="24"/>
          <w:lang w:val="en-GB"/>
        </w:rPr>
        <w:t xml:space="preserve">Cox, </w:t>
      </w:r>
      <w:r w:rsidR="00B52587">
        <w:rPr>
          <w:szCs w:val="24"/>
          <w:lang w:val="en-GB"/>
        </w:rPr>
        <w:t xml:space="preserve">P.M., </w:t>
      </w:r>
      <w:proofErr w:type="spellStart"/>
      <w:r>
        <w:rPr>
          <w:szCs w:val="24"/>
          <w:lang w:val="en-GB"/>
        </w:rPr>
        <w:t>Grimmond</w:t>
      </w:r>
      <w:proofErr w:type="spellEnd"/>
      <w:r w:rsidR="00B52587">
        <w:rPr>
          <w:szCs w:val="24"/>
          <w:lang w:val="en-GB"/>
        </w:rPr>
        <w:t xml:space="preserve"> C.S.B., </w:t>
      </w:r>
      <w:r>
        <w:rPr>
          <w:szCs w:val="24"/>
          <w:lang w:val="en-GB"/>
        </w:rPr>
        <w:t xml:space="preserve">2011. </w:t>
      </w:r>
      <w:r w:rsidRPr="00B37EEC">
        <w:rPr>
          <w:szCs w:val="24"/>
          <w:lang w:val="en-GB"/>
        </w:rPr>
        <w:t>The Joint UK Land Environment Simulator (JULES), model description Part 1: Energy and water fluxes</w:t>
      </w:r>
      <w:r>
        <w:rPr>
          <w:szCs w:val="24"/>
          <w:lang w:val="en-GB"/>
        </w:rPr>
        <w:t>.</w:t>
      </w:r>
      <w:r w:rsidR="00165A98" w:rsidRPr="00165A98">
        <w:rPr>
          <w:szCs w:val="24"/>
          <w:lang w:val="en-GB"/>
        </w:rPr>
        <w:t xml:space="preserve"> </w:t>
      </w:r>
      <w:r w:rsidR="00165A98" w:rsidRPr="003720B7">
        <w:rPr>
          <w:szCs w:val="24"/>
          <w:lang w:val="en-GB"/>
        </w:rPr>
        <w:t>Geoscientific Model Development, Vol. 4, No. 3. (01 September 2011), pp. 677-699, doi</w:t>
      </w:r>
      <w:proofErr w:type="gramStart"/>
      <w:r w:rsidR="00165A98" w:rsidRPr="003720B7">
        <w:rPr>
          <w:szCs w:val="24"/>
          <w:lang w:val="en-GB"/>
        </w:rPr>
        <w:t>:10.5194</w:t>
      </w:r>
      <w:proofErr w:type="gramEnd"/>
      <w:r w:rsidR="00165A98" w:rsidRPr="003720B7">
        <w:rPr>
          <w:szCs w:val="24"/>
          <w:lang w:val="en-GB"/>
        </w:rPr>
        <w:t>/gmd-4-677-2011</w:t>
      </w:r>
    </w:p>
    <w:p w14:paraId="614CFBAE" w14:textId="5BB58411" w:rsidR="00B37EEC" w:rsidRDefault="00B37EEC" w:rsidP="00B37EEC">
      <w:pPr>
        <w:spacing w:line="480" w:lineRule="auto"/>
        <w:ind w:left="720" w:right="-483" w:hanging="720"/>
        <w:rPr>
          <w:szCs w:val="24"/>
          <w:lang w:val="en-GB"/>
        </w:rPr>
      </w:pPr>
    </w:p>
    <w:p w14:paraId="6F51D10E" w14:textId="3DCC3686" w:rsidR="000326BC" w:rsidRDefault="000326BC" w:rsidP="000326BC">
      <w:pPr>
        <w:spacing w:line="480" w:lineRule="auto"/>
        <w:ind w:right="-483"/>
        <w:rPr>
          <w:szCs w:val="24"/>
          <w:lang w:val="en-GB"/>
        </w:rPr>
      </w:pPr>
      <w:r w:rsidRPr="000326BC">
        <w:rPr>
          <w:szCs w:val="24"/>
          <w:lang w:val="en-GB"/>
        </w:rPr>
        <w:lastRenderedPageBreak/>
        <w:t>Boote, K.</w:t>
      </w:r>
      <w:r>
        <w:rPr>
          <w:szCs w:val="24"/>
          <w:lang w:val="en-GB"/>
        </w:rPr>
        <w:t xml:space="preserve">J., </w:t>
      </w:r>
      <w:r w:rsidRPr="000326BC">
        <w:rPr>
          <w:szCs w:val="24"/>
          <w:lang w:val="en-GB"/>
        </w:rPr>
        <w:t>Sau,</w:t>
      </w:r>
      <w:r>
        <w:rPr>
          <w:szCs w:val="24"/>
          <w:lang w:val="en-GB"/>
        </w:rPr>
        <w:t xml:space="preserve"> F., </w:t>
      </w:r>
      <w:proofErr w:type="spellStart"/>
      <w:r w:rsidRPr="000326BC">
        <w:rPr>
          <w:szCs w:val="24"/>
          <w:lang w:val="en-GB"/>
        </w:rPr>
        <w:t>Hoogenboom</w:t>
      </w:r>
      <w:proofErr w:type="spellEnd"/>
      <w:r w:rsidRPr="000326BC">
        <w:rPr>
          <w:szCs w:val="24"/>
          <w:lang w:val="en-GB"/>
        </w:rPr>
        <w:t>,</w:t>
      </w:r>
      <w:r>
        <w:rPr>
          <w:szCs w:val="24"/>
          <w:lang w:val="en-GB"/>
        </w:rPr>
        <w:t xml:space="preserve"> G., Jones, J.W.,</w:t>
      </w:r>
      <w:r w:rsidRPr="000326BC">
        <w:rPr>
          <w:szCs w:val="24"/>
          <w:lang w:val="en-GB"/>
        </w:rPr>
        <w:t xml:space="preserve"> </w:t>
      </w:r>
      <w:r w:rsidR="00F00740">
        <w:rPr>
          <w:szCs w:val="24"/>
          <w:lang w:val="en-GB"/>
        </w:rPr>
        <w:t>20</w:t>
      </w:r>
      <w:r w:rsidRPr="000326BC">
        <w:rPr>
          <w:szCs w:val="24"/>
          <w:lang w:val="en-GB"/>
        </w:rPr>
        <w:t>0</w:t>
      </w:r>
      <w:r w:rsidR="00F00740">
        <w:rPr>
          <w:szCs w:val="24"/>
          <w:lang w:val="en-GB"/>
        </w:rPr>
        <w:t>8</w:t>
      </w:r>
      <w:r w:rsidRPr="000326BC">
        <w:rPr>
          <w:szCs w:val="24"/>
          <w:lang w:val="en-GB"/>
        </w:rPr>
        <w:t>.  Experience with water balance, evapotranspiration, and prediction of water stress effects in</w:t>
      </w:r>
      <w:r w:rsidR="00F63BE5">
        <w:rPr>
          <w:szCs w:val="24"/>
          <w:lang w:val="en-GB"/>
        </w:rPr>
        <w:t xml:space="preserve"> the CROPGRO model.  </w:t>
      </w:r>
      <w:proofErr w:type="gramStart"/>
      <w:r w:rsidR="00F63BE5">
        <w:rPr>
          <w:szCs w:val="24"/>
          <w:lang w:val="en-GB"/>
        </w:rPr>
        <w:t>in</w:t>
      </w:r>
      <w:proofErr w:type="gramEnd"/>
      <w:r w:rsidR="00F63BE5">
        <w:rPr>
          <w:szCs w:val="24"/>
          <w:lang w:val="en-GB"/>
        </w:rPr>
        <w:t xml:space="preserve">:  </w:t>
      </w:r>
      <w:r w:rsidRPr="000326BC">
        <w:rPr>
          <w:szCs w:val="24"/>
          <w:lang w:val="en-GB"/>
        </w:rPr>
        <w:t>Ahuja,</w:t>
      </w:r>
      <w:r w:rsidR="00F63BE5">
        <w:rPr>
          <w:szCs w:val="24"/>
          <w:lang w:val="en-GB"/>
        </w:rPr>
        <w:t xml:space="preserve"> L.R., </w:t>
      </w:r>
      <w:r w:rsidRPr="000326BC">
        <w:rPr>
          <w:szCs w:val="24"/>
          <w:lang w:val="en-GB"/>
        </w:rPr>
        <w:t xml:space="preserve">Reddy, </w:t>
      </w:r>
      <w:r w:rsidR="00F63BE5">
        <w:rPr>
          <w:szCs w:val="24"/>
          <w:lang w:val="en-GB"/>
        </w:rPr>
        <w:t xml:space="preserve">V.R., </w:t>
      </w:r>
      <w:proofErr w:type="spellStart"/>
      <w:r w:rsidRPr="000326BC">
        <w:rPr>
          <w:szCs w:val="24"/>
          <w:lang w:val="en-GB"/>
        </w:rPr>
        <w:t>Saseendran</w:t>
      </w:r>
      <w:proofErr w:type="spellEnd"/>
      <w:r w:rsidRPr="000326BC">
        <w:rPr>
          <w:szCs w:val="24"/>
          <w:lang w:val="en-GB"/>
        </w:rPr>
        <w:t>,</w:t>
      </w:r>
      <w:r w:rsidR="00F63BE5">
        <w:rPr>
          <w:szCs w:val="24"/>
          <w:lang w:val="en-GB"/>
        </w:rPr>
        <w:t xml:space="preserve"> S.A.,  </w:t>
      </w:r>
      <w:r w:rsidRPr="000326BC">
        <w:rPr>
          <w:szCs w:val="24"/>
          <w:lang w:val="en-GB"/>
        </w:rPr>
        <w:t>Yu</w:t>
      </w:r>
      <w:r w:rsidR="00F63BE5">
        <w:rPr>
          <w:szCs w:val="24"/>
          <w:lang w:val="en-GB"/>
        </w:rPr>
        <w:t>, Q.</w:t>
      </w:r>
      <w:r w:rsidRPr="000326BC">
        <w:rPr>
          <w:szCs w:val="24"/>
          <w:lang w:val="en-GB"/>
        </w:rPr>
        <w:t xml:space="preserve"> (Eds.) Response of Crops to Limited Water:  </w:t>
      </w:r>
      <w:proofErr w:type="spellStart"/>
      <w:r w:rsidRPr="000326BC">
        <w:rPr>
          <w:szCs w:val="24"/>
          <w:lang w:val="en-GB"/>
        </w:rPr>
        <w:t>Modeling</w:t>
      </w:r>
      <w:proofErr w:type="spellEnd"/>
      <w:r w:rsidRPr="000326BC">
        <w:rPr>
          <w:szCs w:val="24"/>
          <w:lang w:val="en-GB"/>
        </w:rPr>
        <w:t xml:space="preserve"> Water Stress Effects on Plant Growth Processes, Volume 1 of Advances in Agricultural Systems </w:t>
      </w:r>
      <w:proofErr w:type="spellStart"/>
      <w:r w:rsidRPr="000326BC">
        <w:rPr>
          <w:szCs w:val="24"/>
          <w:lang w:val="en-GB"/>
        </w:rPr>
        <w:t>Modeling</w:t>
      </w:r>
      <w:proofErr w:type="spellEnd"/>
      <w:r w:rsidRPr="000326BC">
        <w:rPr>
          <w:szCs w:val="24"/>
          <w:lang w:val="en-GB"/>
        </w:rPr>
        <w:t>.  ASA-CSSA-SSSA, Madison, WI</w:t>
      </w:r>
      <w:r w:rsidR="00F00740">
        <w:rPr>
          <w:szCs w:val="24"/>
          <w:lang w:val="en-GB"/>
        </w:rPr>
        <w:t>, pp. 59-103.</w:t>
      </w:r>
    </w:p>
    <w:p w14:paraId="2BFC06F0" w14:textId="77777777" w:rsidR="000326BC" w:rsidRDefault="000326BC" w:rsidP="00B37EEC">
      <w:pPr>
        <w:spacing w:line="480" w:lineRule="auto"/>
        <w:ind w:left="720" w:right="-483" w:hanging="720"/>
        <w:rPr>
          <w:szCs w:val="24"/>
          <w:lang w:val="en-GB"/>
        </w:rPr>
      </w:pPr>
    </w:p>
    <w:p w14:paraId="0C331D8F" w14:textId="0EE33477" w:rsidR="009507CE" w:rsidRDefault="00CD2322" w:rsidP="00CD2322">
      <w:pPr>
        <w:spacing w:line="480" w:lineRule="auto"/>
        <w:ind w:right="-483"/>
        <w:rPr>
          <w:szCs w:val="24"/>
          <w:lang w:val="en-GB"/>
        </w:rPr>
      </w:pPr>
      <w:proofErr w:type="spellStart"/>
      <w:r>
        <w:rPr>
          <w:szCs w:val="24"/>
          <w:lang w:val="en-GB"/>
        </w:rPr>
        <w:t>Brisson</w:t>
      </w:r>
      <w:proofErr w:type="spellEnd"/>
      <w:r>
        <w:rPr>
          <w:szCs w:val="24"/>
          <w:lang w:val="en-GB"/>
        </w:rPr>
        <w:t xml:space="preserve">, N., </w:t>
      </w:r>
      <w:r w:rsidR="009507CE">
        <w:rPr>
          <w:szCs w:val="24"/>
          <w:lang w:val="en-GB"/>
        </w:rPr>
        <w:t>Perrier</w:t>
      </w:r>
      <w:r>
        <w:rPr>
          <w:szCs w:val="24"/>
          <w:lang w:val="en-GB"/>
        </w:rPr>
        <w:t xml:space="preserve">, A., </w:t>
      </w:r>
      <w:r w:rsidR="009507CE">
        <w:rPr>
          <w:szCs w:val="24"/>
          <w:lang w:val="en-GB"/>
        </w:rPr>
        <w:t>1991. A semi</w:t>
      </w:r>
      <w:r>
        <w:rPr>
          <w:szCs w:val="24"/>
          <w:lang w:val="en-GB"/>
        </w:rPr>
        <w:t>-</w:t>
      </w:r>
      <w:r w:rsidR="009507CE">
        <w:rPr>
          <w:szCs w:val="24"/>
          <w:lang w:val="en-GB"/>
        </w:rPr>
        <w:t>empirical model of bare soil evaporation for crop si</w:t>
      </w:r>
      <w:r>
        <w:rPr>
          <w:szCs w:val="24"/>
          <w:lang w:val="en-GB"/>
        </w:rPr>
        <w:t xml:space="preserve">mulation models. Water </w:t>
      </w:r>
      <w:proofErr w:type="spellStart"/>
      <w:r>
        <w:rPr>
          <w:szCs w:val="24"/>
          <w:lang w:val="en-GB"/>
        </w:rPr>
        <w:t>Resour</w:t>
      </w:r>
      <w:proofErr w:type="spellEnd"/>
      <w:r>
        <w:rPr>
          <w:szCs w:val="24"/>
          <w:lang w:val="en-GB"/>
        </w:rPr>
        <w:t xml:space="preserve">. Res. 27, </w:t>
      </w:r>
      <w:r w:rsidR="009507CE">
        <w:rPr>
          <w:szCs w:val="24"/>
          <w:lang w:val="en-GB"/>
        </w:rPr>
        <w:t>719-727.</w:t>
      </w:r>
    </w:p>
    <w:p w14:paraId="16149553" w14:textId="77777777" w:rsidR="00CD2322" w:rsidRDefault="00CD2322" w:rsidP="00CD2322">
      <w:pPr>
        <w:spacing w:line="480" w:lineRule="auto"/>
        <w:ind w:right="-483"/>
        <w:rPr>
          <w:szCs w:val="24"/>
          <w:lang w:val="en-GB"/>
        </w:rPr>
      </w:pPr>
    </w:p>
    <w:p w14:paraId="46D85C9B" w14:textId="2B90A5BF" w:rsidR="009507CE" w:rsidRDefault="007218D9" w:rsidP="007218D9">
      <w:pPr>
        <w:spacing w:line="480" w:lineRule="auto"/>
        <w:ind w:right="-483"/>
        <w:rPr>
          <w:szCs w:val="24"/>
          <w:lang w:val="en-GB"/>
        </w:rPr>
      </w:pPr>
      <w:proofErr w:type="spellStart"/>
      <w:r>
        <w:rPr>
          <w:szCs w:val="24"/>
          <w:lang w:val="en-GB"/>
        </w:rPr>
        <w:t>Brisson</w:t>
      </w:r>
      <w:proofErr w:type="spellEnd"/>
      <w:r>
        <w:rPr>
          <w:szCs w:val="24"/>
          <w:lang w:val="en-GB"/>
        </w:rPr>
        <w:t xml:space="preserve">, N., </w:t>
      </w:r>
      <w:proofErr w:type="spellStart"/>
      <w:r w:rsidR="004E03D0">
        <w:rPr>
          <w:szCs w:val="24"/>
          <w:lang w:val="en-GB"/>
        </w:rPr>
        <w:t>Itier</w:t>
      </w:r>
      <w:proofErr w:type="spellEnd"/>
      <w:r w:rsidR="004E03D0">
        <w:rPr>
          <w:szCs w:val="24"/>
          <w:lang w:val="en-GB"/>
        </w:rPr>
        <w:t xml:space="preserve">, </w:t>
      </w:r>
      <w:r>
        <w:rPr>
          <w:szCs w:val="24"/>
          <w:lang w:val="en-GB"/>
        </w:rPr>
        <w:t xml:space="preserve">B., </w:t>
      </w:r>
      <w:proofErr w:type="spellStart"/>
      <w:r w:rsidR="004E03D0">
        <w:rPr>
          <w:szCs w:val="24"/>
          <w:lang w:val="en-GB"/>
        </w:rPr>
        <w:t>L’Hotel</w:t>
      </w:r>
      <w:proofErr w:type="spellEnd"/>
      <w:r>
        <w:rPr>
          <w:szCs w:val="24"/>
          <w:lang w:val="en-GB"/>
        </w:rPr>
        <w:t xml:space="preserve">, J.C., </w:t>
      </w:r>
      <w:proofErr w:type="spellStart"/>
      <w:r w:rsidR="004E03D0">
        <w:rPr>
          <w:szCs w:val="24"/>
          <w:lang w:val="en-GB"/>
        </w:rPr>
        <w:t>Lorendeau</w:t>
      </w:r>
      <w:proofErr w:type="spellEnd"/>
      <w:r>
        <w:rPr>
          <w:szCs w:val="24"/>
          <w:lang w:val="en-GB"/>
        </w:rPr>
        <w:t xml:space="preserve"> J.Y</w:t>
      </w:r>
      <w:r w:rsidR="004E03D0">
        <w:rPr>
          <w:szCs w:val="24"/>
          <w:lang w:val="en-GB"/>
        </w:rPr>
        <w:t>.</w:t>
      </w:r>
      <w:r>
        <w:rPr>
          <w:szCs w:val="24"/>
          <w:lang w:val="en-GB"/>
        </w:rPr>
        <w:t>,</w:t>
      </w:r>
      <w:r w:rsidR="004E03D0">
        <w:rPr>
          <w:szCs w:val="24"/>
          <w:lang w:val="en-GB"/>
        </w:rPr>
        <w:t xml:space="preserve"> 1998. Parameterisation of the </w:t>
      </w:r>
      <w:proofErr w:type="spellStart"/>
      <w:r w:rsidR="004E03D0">
        <w:rPr>
          <w:szCs w:val="24"/>
          <w:lang w:val="en-GB"/>
        </w:rPr>
        <w:t>Shuttleworth</w:t>
      </w:r>
      <w:proofErr w:type="spellEnd"/>
      <w:r w:rsidR="004E03D0">
        <w:rPr>
          <w:szCs w:val="24"/>
          <w:lang w:val="en-GB"/>
        </w:rPr>
        <w:t>-Wallace model to estimate daily maximum transpiration fo</w:t>
      </w:r>
      <w:r>
        <w:rPr>
          <w:szCs w:val="24"/>
          <w:lang w:val="en-GB"/>
        </w:rPr>
        <w:t>r use in crop models. Ecol. Model.</w:t>
      </w:r>
      <w:proofErr w:type="gramStart"/>
      <w:r>
        <w:rPr>
          <w:szCs w:val="24"/>
          <w:lang w:val="en-GB"/>
        </w:rPr>
        <w:t>,  107</w:t>
      </w:r>
      <w:proofErr w:type="gramEnd"/>
      <w:r>
        <w:rPr>
          <w:szCs w:val="24"/>
          <w:lang w:val="en-GB"/>
        </w:rPr>
        <w:t xml:space="preserve">, </w:t>
      </w:r>
      <w:r w:rsidR="004E03D0">
        <w:rPr>
          <w:szCs w:val="24"/>
          <w:lang w:val="en-GB"/>
        </w:rPr>
        <w:t>159-169.</w:t>
      </w:r>
    </w:p>
    <w:p w14:paraId="3267FD47" w14:textId="77777777" w:rsidR="007218D9" w:rsidRDefault="007218D9" w:rsidP="007218D9">
      <w:pPr>
        <w:spacing w:line="480" w:lineRule="auto"/>
        <w:ind w:right="-483"/>
        <w:rPr>
          <w:szCs w:val="24"/>
          <w:lang w:val="en-GB"/>
        </w:rPr>
      </w:pPr>
    </w:p>
    <w:p w14:paraId="204EEEB3" w14:textId="48DC1DFA" w:rsidR="004E03D0" w:rsidRDefault="007218D9" w:rsidP="002001D3">
      <w:pPr>
        <w:spacing w:line="480" w:lineRule="auto"/>
        <w:ind w:right="-483"/>
        <w:rPr>
          <w:rFonts w:cs="Times New Roman"/>
          <w:szCs w:val="24"/>
          <w:lang w:val="en-GB"/>
        </w:rPr>
      </w:pPr>
      <w:proofErr w:type="spellStart"/>
      <w:r>
        <w:rPr>
          <w:szCs w:val="24"/>
          <w:lang w:val="en-GB"/>
        </w:rPr>
        <w:t>Brisson</w:t>
      </w:r>
      <w:proofErr w:type="spellEnd"/>
      <w:r>
        <w:rPr>
          <w:szCs w:val="24"/>
          <w:lang w:val="en-GB"/>
        </w:rPr>
        <w:t xml:space="preserve">, N., </w:t>
      </w:r>
      <w:r w:rsidR="004E03D0">
        <w:rPr>
          <w:szCs w:val="24"/>
          <w:lang w:val="en-GB"/>
        </w:rPr>
        <w:t xml:space="preserve">Gary, </w:t>
      </w:r>
      <w:r>
        <w:rPr>
          <w:szCs w:val="24"/>
          <w:lang w:val="en-GB"/>
        </w:rPr>
        <w:t xml:space="preserve">C., </w:t>
      </w:r>
      <w:proofErr w:type="spellStart"/>
      <w:r w:rsidR="004E03D0">
        <w:rPr>
          <w:szCs w:val="24"/>
          <w:lang w:val="en-GB"/>
        </w:rPr>
        <w:t>Justes</w:t>
      </w:r>
      <w:proofErr w:type="spellEnd"/>
      <w:r w:rsidR="004E03D0">
        <w:rPr>
          <w:szCs w:val="24"/>
          <w:lang w:val="en-GB"/>
        </w:rPr>
        <w:t xml:space="preserve">, </w:t>
      </w:r>
      <w:r>
        <w:rPr>
          <w:szCs w:val="24"/>
          <w:lang w:val="en-GB"/>
        </w:rPr>
        <w:t xml:space="preserve">E., </w:t>
      </w:r>
      <w:r w:rsidR="004E03D0">
        <w:rPr>
          <w:szCs w:val="24"/>
          <w:lang w:val="en-GB"/>
        </w:rPr>
        <w:t xml:space="preserve">Roche, </w:t>
      </w:r>
      <w:r>
        <w:rPr>
          <w:szCs w:val="24"/>
          <w:lang w:val="en-GB"/>
        </w:rPr>
        <w:t xml:space="preserve">R., </w:t>
      </w:r>
      <w:r w:rsidR="004E03D0">
        <w:rPr>
          <w:szCs w:val="24"/>
          <w:lang w:val="en-GB"/>
        </w:rPr>
        <w:t xml:space="preserve">Mary, </w:t>
      </w:r>
      <w:r>
        <w:rPr>
          <w:szCs w:val="24"/>
          <w:lang w:val="en-GB"/>
        </w:rPr>
        <w:t xml:space="preserve">B., </w:t>
      </w:r>
      <w:proofErr w:type="spellStart"/>
      <w:r w:rsidR="004E03D0">
        <w:rPr>
          <w:szCs w:val="24"/>
          <w:lang w:val="en-GB"/>
        </w:rPr>
        <w:t>Ripoche</w:t>
      </w:r>
      <w:proofErr w:type="spellEnd"/>
      <w:r w:rsidR="004E03D0">
        <w:rPr>
          <w:szCs w:val="24"/>
          <w:lang w:val="en-GB"/>
        </w:rPr>
        <w:t xml:space="preserve">, </w:t>
      </w:r>
      <w:r>
        <w:rPr>
          <w:szCs w:val="24"/>
          <w:lang w:val="en-GB"/>
        </w:rPr>
        <w:t xml:space="preserve">D., </w:t>
      </w:r>
      <w:r w:rsidR="004E03D0">
        <w:rPr>
          <w:szCs w:val="24"/>
          <w:lang w:val="en-GB"/>
        </w:rPr>
        <w:t xml:space="preserve">Zimmer, </w:t>
      </w:r>
      <w:r>
        <w:rPr>
          <w:szCs w:val="24"/>
          <w:lang w:val="en-GB"/>
        </w:rPr>
        <w:t xml:space="preserve">D., </w:t>
      </w:r>
      <w:r w:rsidR="004E03D0">
        <w:rPr>
          <w:szCs w:val="24"/>
          <w:lang w:val="en-GB"/>
        </w:rPr>
        <w:t xml:space="preserve">Sierra, </w:t>
      </w:r>
      <w:r>
        <w:rPr>
          <w:szCs w:val="24"/>
          <w:lang w:val="en-GB"/>
        </w:rPr>
        <w:t xml:space="preserve">J., </w:t>
      </w:r>
      <w:r w:rsidR="004E03D0">
        <w:rPr>
          <w:szCs w:val="24"/>
          <w:lang w:val="en-GB"/>
        </w:rPr>
        <w:t>Bertuzzi, P.</w:t>
      </w:r>
      <w:r>
        <w:rPr>
          <w:szCs w:val="24"/>
          <w:lang w:val="en-GB"/>
        </w:rPr>
        <w:t>,</w:t>
      </w:r>
      <w:r w:rsidR="004E03D0">
        <w:rPr>
          <w:szCs w:val="24"/>
          <w:lang w:val="en-GB"/>
        </w:rPr>
        <w:t xml:space="preserve"> Burger, </w:t>
      </w:r>
      <w:r>
        <w:rPr>
          <w:szCs w:val="24"/>
          <w:lang w:val="en-GB"/>
        </w:rPr>
        <w:t xml:space="preserve">P., </w:t>
      </w:r>
      <w:proofErr w:type="spellStart"/>
      <w:r w:rsidR="004E03D0">
        <w:rPr>
          <w:szCs w:val="24"/>
          <w:lang w:val="en-GB"/>
        </w:rPr>
        <w:t>Bussi</w:t>
      </w:r>
      <w:r w:rsidR="004E03D0">
        <w:rPr>
          <w:rFonts w:cs="Times New Roman"/>
          <w:szCs w:val="24"/>
          <w:lang w:val="en-GB"/>
        </w:rPr>
        <w:t>ère</w:t>
      </w:r>
      <w:proofErr w:type="spellEnd"/>
      <w:r w:rsidR="004E03D0">
        <w:rPr>
          <w:rFonts w:cs="Times New Roman"/>
          <w:szCs w:val="24"/>
          <w:lang w:val="en-GB"/>
        </w:rPr>
        <w:t xml:space="preserve">, </w:t>
      </w:r>
      <w:r>
        <w:rPr>
          <w:rFonts w:cs="Times New Roman"/>
          <w:szCs w:val="24"/>
          <w:lang w:val="en-GB"/>
        </w:rPr>
        <w:t xml:space="preserve">F., </w:t>
      </w:r>
      <w:proofErr w:type="spellStart"/>
      <w:r w:rsidR="004E03D0">
        <w:rPr>
          <w:rFonts w:cs="Times New Roman"/>
          <w:szCs w:val="24"/>
          <w:lang w:val="en-GB"/>
        </w:rPr>
        <w:t>Cabidoche</w:t>
      </w:r>
      <w:proofErr w:type="spellEnd"/>
      <w:r w:rsidR="004E03D0">
        <w:rPr>
          <w:rFonts w:cs="Times New Roman"/>
          <w:szCs w:val="24"/>
          <w:lang w:val="en-GB"/>
        </w:rPr>
        <w:t xml:space="preserve">, </w:t>
      </w:r>
      <w:r>
        <w:rPr>
          <w:rFonts w:cs="Times New Roman"/>
          <w:szCs w:val="24"/>
          <w:lang w:val="en-GB"/>
        </w:rPr>
        <w:t xml:space="preserve">Y.M., </w:t>
      </w:r>
      <w:proofErr w:type="spellStart"/>
      <w:r w:rsidR="004E03D0">
        <w:rPr>
          <w:rFonts w:cs="Times New Roman"/>
          <w:szCs w:val="24"/>
          <w:lang w:val="en-GB"/>
        </w:rPr>
        <w:t>Cellier</w:t>
      </w:r>
      <w:proofErr w:type="spellEnd"/>
      <w:r w:rsidR="004E03D0">
        <w:rPr>
          <w:rFonts w:cs="Times New Roman"/>
          <w:szCs w:val="24"/>
          <w:lang w:val="en-GB"/>
        </w:rPr>
        <w:t>, P.</w:t>
      </w:r>
      <w:r>
        <w:rPr>
          <w:rFonts w:cs="Times New Roman"/>
          <w:szCs w:val="24"/>
          <w:lang w:val="en-GB"/>
        </w:rPr>
        <w:t>,</w:t>
      </w:r>
      <w:r w:rsidR="004E03D0">
        <w:rPr>
          <w:rFonts w:cs="Times New Roman"/>
          <w:szCs w:val="24"/>
          <w:lang w:val="en-GB"/>
        </w:rPr>
        <w:t xml:space="preserve"> </w:t>
      </w:r>
      <w:proofErr w:type="spellStart"/>
      <w:r w:rsidR="004E03D0">
        <w:rPr>
          <w:rFonts w:cs="Times New Roman"/>
          <w:szCs w:val="24"/>
          <w:lang w:val="en-GB"/>
        </w:rPr>
        <w:t>Debaeke</w:t>
      </w:r>
      <w:proofErr w:type="spellEnd"/>
      <w:r w:rsidR="004E03D0">
        <w:rPr>
          <w:rFonts w:cs="Times New Roman"/>
          <w:szCs w:val="24"/>
          <w:lang w:val="en-GB"/>
        </w:rPr>
        <w:t xml:space="preserve">, </w:t>
      </w:r>
      <w:r>
        <w:rPr>
          <w:rFonts w:cs="Times New Roman"/>
          <w:szCs w:val="24"/>
          <w:lang w:val="en-GB"/>
        </w:rPr>
        <w:t xml:space="preserve">P., </w:t>
      </w:r>
      <w:proofErr w:type="spellStart"/>
      <w:r w:rsidR="004E03D0">
        <w:rPr>
          <w:rFonts w:cs="Times New Roman"/>
          <w:szCs w:val="24"/>
          <w:lang w:val="en-GB"/>
        </w:rPr>
        <w:t>Gaudillère</w:t>
      </w:r>
      <w:proofErr w:type="spellEnd"/>
      <w:r w:rsidR="004E03D0">
        <w:rPr>
          <w:rFonts w:cs="Times New Roman"/>
          <w:szCs w:val="24"/>
          <w:lang w:val="en-GB"/>
        </w:rPr>
        <w:t xml:space="preserve">, </w:t>
      </w:r>
      <w:r>
        <w:rPr>
          <w:rFonts w:cs="Times New Roman"/>
          <w:szCs w:val="24"/>
          <w:lang w:val="en-GB"/>
        </w:rPr>
        <w:t xml:space="preserve">J.P., </w:t>
      </w:r>
      <w:proofErr w:type="spellStart"/>
      <w:r w:rsidR="004E03D0">
        <w:rPr>
          <w:rFonts w:cs="Times New Roman"/>
          <w:szCs w:val="24"/>
          <w:lang w:val="en-GB"/>
        </w:rPr>
        <w:t>Hènault</w:t>
      </w:r>
      <w:proofErr w:type="spellEnd"/>
      <w:r w:rsidR="004E03D0">
        <w:rPr>
          <w:rFonts w:cs="Times New Roman"/>
          <w:szCs w:val="24"/>
          <w:lang w:val="en-GB"/>
        </w:rPr>
        <w:t xml:space="preserve">, </w:t>
      </w:r>
      <w:r>
        <w:rPr>
          <w:rFonts w:cs="Times New Roman"/>
          <w:szCs w:val="24"/>
          <w:lang w:val="en-GB"/>
        </w:rPr>
        <w:t xml:space="preserve">C., </w:t>
      </w:r>
      <w:proofErr w:type="spellStart"/>
      <w:r w:rsidR="004E03D0">
        <w:rPr>
          <w:rFonts w:cs="Times New Roman"/>
          <w:szCs w:val="24"/>
          <w:lang w:val="en-GB"/>
        </w:rPr>
        <w:t>Maraux</w:t>
      </w:r>
      <w:proofErr w:type="spellEnd"/>
      <w:r w:rsidR="004E03D0">
        <w:rPr>
          <w:rFonts w:cs="Times New Roman"/>
          <w:szCs w:val="24"/>
          <w:lang w:val="en-GB"/>
        </w:rPr>
        <w:t xml:space="preserve">, </w:t>
      </w:r>
      <w:r>
        <w:rPr>
          <w:rFonts w:cs="Times New Roman"/>
          <w:szCs w:val="24"/>
          <w:lang w:val="en-GB"/>
        </w:rPr>
        <w:t xml:space="preserve">F., </w:t>
      </w:r>
      <w:r w:rsidR="004E03D0">
        <w:rPr>
          <w:rFonts w:cs="Times New Roman"/>
          <w:szCs w:val="24"/>
          <w:lang w:val="en-GB"/>
        </w:rPr>
        <w:t xml:space="preserve">Sequin, </w:t>
      </w:r>
      <w:r>
        <w:rPr>
          <w:rFonts w:cs="Times New Roman"/>
          <w:szCs w:val="24"/>
          <w:lang w:val="en-GB"/>
        </w:rPr>
        <w:t xml:space="preserve">B., </w:t>
      </w:r>
      <w:proofErr w:type="spellStart"/>
      <w:r w:rsidR="004E03D0">
        <w:rPr>
          <w:rFonts w:cs="Times New Roman"/>
          <w:szCs w:val="24"/>
          <w:lang w:val="en-GB"/>
        </w:rPr>
        <w:t>Sinoquet</w:t>
      </w:r>
      <w:proofErr w:type="spellEnd"/>
      <w:r>
        <w:rPr>
          <w:rFonts w:cs="Times New Roman"/>
          <w:szCs w:val="24"/>
          <w:lang w:val="en-GB"/>
        </w:rPr>
        <w:t xml:space="preserve"> H., </w:t>
      </w:r>
      <w:r w:rsidR="004E03D0">
        <w:rPr>
          <w:rFonts w:cs="Times New Roman"/>
          <w:szCs w:val="24"/>
          <w:lang w:val="en-GB"/>
        </w:rPr>
        <w:t>2003. An overvi</w:t>
      </w:r>
      <w:r>
        <w:rPr>
          <w:rFonts w:cs="Times New Roman"/>
          <w:szCs w:val="24"/>
          <w:lang w:val="en-GB"/>
        </w:rPr>
        <w:t xml:space="preserve">ew of crop model STICS. Eur. J. of </w:t>
      </w:r>
      <w:proofErr w:type="spellStart"/>
      <w:proofErr w:type="gramStart"/>
      <w:r>
        <w:rPr>
          <w:rFonts w:cs="Times New Roman"/>
          <w:szCs w:val="24"/>
          <w:lang w:val="en-GB"/>
        </w:rPr>
        <w:t>Agron</w:t>
      </w:r>
      <w:proofErr w:type="spellEnd"/>
      <w:r>
        <w:rPr>
          <w:rFonts w:cs="Times New Roman"/>
          <w:szCs w:val="24"/>
          <w:lang w:val="en-GB"/>
        </w:rPr>
        <w:t>.</w:t>
      </w:r>
      <w:r w:rsidR="002001D3">
        <w:rPr>
          <w:rFonts w:cs="Times New Roman"/>
          <w:szCs w:val="24"/>
          <w:lang w:val="en-GB"/>
        </w:rPr>
        <w:t>,</w:t>
      </w:r>
      <w:proofErr w:type="gramEnd"/>
      <w:r w:rsidR="002001D3">
        <w:rPr>
          <w:rFonts w:cs="Times New Roman"/>
          <w:szCs w:val="24"/>
          <w:lang w:val="en-GB"/>
        </w:rPr>
        <w:t xml:space="preserve"> 18, </w:t>
      </w:r>
      <w:r w:rsidR="004E03D0">
        <w:rPr>
          <w:rFonts w:cs="Times New Roman"/>
          <w:szCs w:val="24"/>
          <w:lang w:val="en-GB"/>
        </w:rPr>
        <w:t>309-332.</w:t>
      </w:r>
    </w:p>
    <w:p w14:paraId="53A65142" w14:textId="77777777" w:rsidR="002001D3" w:rsidRDefault="002001D3" w:rsidP="002001D3">
      <w:pPr>
        <w:spacing w:line="480" w:lineRule="auto"/>
        <w:ind w:right="-483"/>
        <w:rPr>
          <w:rFonts w:cs="Times New Roman"/>
          <w:szCs w:val="24"/>
          <w:lang w:val="en-GB"/>
        </w:rPr>
      </w:pPr>
    </w:p>
    <w:p w14:paraId="3850AAA5" w14:textId="1343F3FC" w:rsidR="00E8402A" w:rsidRDefault="00711F9A" w:rsidP="0094743A">
      <w:pPr>
        <w:spacing w:line="480" w:lineRule="auto"/>
        <w:ind w:right="-483"/>
        <w:rPr>
          <w:rStyle w:val="Hyperlink"/>
          <w:rFonts w:cs="Times New Roman"/>
          <w:lang w:val="en-GB"/>
        </w:rPr>
      </w:pPr>
      <w:proofErr w:type="spellStart"/>
      <w:r>
        <w:rPr>
          <w:szCs w:val="24"/>
        </w:rPr>
        <w:t>Cammarano</w:t>
      </w:r>
      <w:proofErr w:type="spellEnd"/>
      <w:r>
        <w:rPr>
          <w:szCs w:val="24"/>
        </w:rPr>
        <w:t xml:space="preserve">, D., </w:t>
      </w:r>
      <w:proofErr w:type="spellStart"/>
      <w:r w:rsidR="00E8402A" w:rsidRPr="00E8402A">
        <w:rPr>
          <w:szCs w:val="24"/>
        </w:rPr>
        <w:t>Rötter</w:t>
      </w:r>
      <w:proofErr w:type="spellEnd"/>
      <w:r w:rsidR="00E8402A" w:rsidRPr="00E8402A">
        <w:rPr>
          <w:szCs w:val="24"/>
        </w:rPr>
        <w:t xml:space="preserve">, </w:t>
      </w:r>
      <w:r>
        <w:rPr>
          <w:szCs w:val="24"/>
        </w:rPr>
        <w:t xml:space="preserve">R.P., </w:t>
      </w:r>
      <w:proofErr w:type="spellStart"/>
      <w:r w:rsidR="00E8402A" w:rsidRPr="00E8402A">
        <w:rPr>
          <w:szCs w:val="24"/>
        </w:rPr>
        <w:t>Asseng</w:t>
      </w:r>
      <w:proofErr w:type="spellEnd"/>
      <w:r w:rsidR="00E8402A" w:rsidRPr="00E8402A">
        <w:rPr>
          <w:szCs w:val="24"/>
        </w:rPr>
        <w:t xml:space="preserve">, </w:t>
      </w:r>
      <w:r>
        <w:rPr>
          <w:szCs w:val="24"/>
        </w:rPr>
        <w:t xml:space="preserve">S., </w:t>
      </w:r>
      <w:r w:rsidR="00E8402A" w:rsidRPr="00E8402A">
        <w:rPr>
          <w:szCs w:val="24"/>
        </w:rPr>
        <w:t xml:space="preserve">Ewert, </w:t>
      </w:r>
      <w:r>
        <w:rPr>
          <w:szCs w:val="24"/>
        </w:rPr>
        <w:t xml:space="preserve">F., </w:t>
      </w:r>
      <w:r w:rsidR="00E8402A" w:rsidRPr="00E8402A">
        <w:rPr>
          <w:szCs w:val="24"/>
        </w:rPr>
        <w:t xml:space="preserve">Wallach, </w:t>
      </w:r>
      <w:r>
        <w:rPr>
          <w:szCs w:val="24"/>
        </w:rPr>
        <w:t xml:space="preserve">W., </w:t>
      </w:r>
      <w:proofErr w:type="spellStart"/>
      <w:r w:rsidR="00E8402A" w:rsidRPr="00E8402A">
        <w:rPr>
          <w:szCs w:val="24"/>
        </w:rPr>
        <w:t>Martre</w:t>
      </w:r>
      <w:proofErr w:type="spellEnd"/>
      <w:r w:rsidR="00E8402A" w:rsidRPr="00E8402A">
        <w:rPr>
          <w:szCs w:val="24"/>
        </w:rPr>
        <w:t xml:space="preserve">, </w:t>
      </w:r>
      <w:r>
        <w:rPr>
          <w:szCs w:val="24"/>
        </w:rPr>
        <w:t xml:space="preserve">P., </w:t>
      </w:r>
      <w:r w:rsidR="00E8402A" w:rsidRPr="00E8402A">
        <w:rPr>
          <w:szCs w:val="24"/>
        </w:rPr>
        <w:t xml:space="preserve">Hatfield, </w:t>
      </w:r>
      <w:r>
        <w:rPr>
          <w:szCs w:val="24"/>
        </w:rPr>
        <w:t xml:space="preserve">J.L., </w:t>
      </w:r>
      <w:r w:rsidR="00E8402A" w:rsidRPr="00E8402A">
        <w:rPr>
          <w:szCs w:val="24"/>
        </w:rPr>
        <w:t xml:space="preserve">Jones, </w:t>
      </w:r>
      <w:r>
        <w:rPr>
          <w:szCs w:val="24"/>
        </w:rPr>
        <w:t xml:space="preserve">J.W., </w:t>
      </w:r>
      <w:proofErr w:type="spellStart"/>
      <w:r w:rsidR="00E8402A" w:rsidRPr="00E8402A">
        <w:rPr>
          <w:szCs w:val="24"/>
        </w:rPr>
        <w:t>Rosenzweig</w:t>
      </w:r>
      <w:proofErr w:type="spellEnd"/>
      <w:r w:rsidR="00E8402A" w:rsidRPr="00E8402A">
        <w:rPr>
          <w:szCs w:val="24"/>
        </w:rPr>
        <w:t xml:space="preserve">, </w:t>
      </w:r>
      <w:r>
        <w:rPr>
          <w:szCs w:val="24"/>
        </w:rPr>
        <w:t xml:space="preserve">C., </w:t>
      </w:r>
      <w:proofErr w:type="spellStart"/>
      <w:r w:rsidR="00E8402A" w:rsidRPr="00E8402A">
        <w:rPr>
          <w:szCs w:val="24"/>
        </w:rPr>
        <w:t>Ruane</w:t>
      </w:r>
      <w:proofErr w:type="spellEnd"/>
      <w:r w:rsidR="00E8402A" w:rsidRPr="00E8402A">
        <w:rPr>
          <w:szCs w:val="24"/>
        </w:rPr>
        <w:t xml:space="preserve">, </w:t>
      </w:r>
      <w:r>
        <w:rPr>
          <w:szCs w:val="24"/>
        </w:rPr>
        <w:t xml:space="preserve">A.C., </w:t>
      </w:r>
      <w:r w:rsidR="00E8402A" w:rsidRPr="00E8402A">
        <w:rPr>
          <w:szCs w:val="24"/>
        </w:rPr>
        <w:t xml:space="preserve">Boote, </w:t>
      </w:r>
      <w:r>
        <w:rPr>
          <w:szCs w:val="24"/>
        </w:rPr>
        <w:t xml:space="preserve">K.J., </w:t>
      </w:r>
      <w:proofErr w:type="spellStart"/>
      <w:r w:rsidR="00E8402A" w:rsidRPr="00E8402A">
        <w:rPr>
          <w:szCs w:val="24"/>
        </w:rPr>
        <w:t>Thorburn</w:t>
      </w:r>
      <w:proofErr w:type="spellEnd"/>
      <w:r w:rsidR="00E8402A" w:rsidRPr="00E8402A">
        <w:rPr>
          <w:szCs w:val="24"/>
        </w:rPr>
        <w:t xml:space="preserve">, </w:t>
      </w:r>
      <w:r>
        <w:rPr>
          <w:szCs w:val="24"/>
        </w:rPr>
        <w:t xml:space="preserve">P.J., </w:t>
      </w:r>
      <w:proofErr w:type="spellStart"/>
      <w:r w:rsidR="00E8402A" w:rsidRPr="00E8402A">
        <w:rPr>
          <w:szCs w:val="24"/>
        </w:rPr>
        <w:t>Kersebaum</w:t>
      </w:r>
      <w:proofErr w:type="spellEnd"/>
      <w:r w:rsidR="00E8402A" w:rsidRPr="00E8402A">
        <w:rPr>
          <w:szCs w:val="24"/>
        </w:rPr>
        <w:t xml:space="preserve">, </w:t>
      </w:r>
      <w:r>
        <w:rPr>
          <w:szCs w:val="24"/>
        </w:rPr>
        <w:t xml:space="preserve">K.C., </w:t>
      </w:r>
      <w:r w:rsidR="00E8402A" w:rsidRPr="00E8402A">
        <w:rPr>
          <w:szCs w:val="24"/>
        </w:rPr>
        <w:t xml:space="preserve">Aggarwal, </w:t>
      </w:r>
      <w:r>
        <w:rPr>
          <w:szCs w:val="24"/>
        </w:rPr>
        <w:t xml:space="preserve">P.K., </w:t>
      </w:r>
      <w:r w:rsidR="00E8402A" w:rsidRPr="00E8402A">
        <w:rPr>
          <w:szCs w:val="24"/>
        </w:rPr>
        <w:t xml:space="preserve">Angulo, </w:t>
      </w:r>
      <w:r>
        <w:rPr>
          <w:szCs w:val="24"/>
        </w:rPr>
        <w:t xml:space="preserve">C., </w:t>
      </w:r>
      <w:r w:rsidR="00E8402A" w:rsidRPr="00E8402A">
        <w:rPr>
          <w:szCs w:val="24"/>
        </w:rPr>
        <w:t xml:space="preserve">Basso, </w:t>
      </w:r>
      <w:r>
        <w:rPr>
          <w:szCs w:val="24"/>
        </w:rPr>
        <w:t xml:space="preserve">B., </w:t>
      </w:r>
      <w:r w:rsidR="00E8402A" w:rsidRPr="00E8402A">
        <w:rPr>
          <w:szCs w:val="24"/>
        </w:rPr>
        <w:t xml:space="preserve">Bertuzzi, </w:t>
      </w:r>
      <w:r>
        <w:rPr>
          <w:szCs w:val="24"/>
        </w:rPr>
        <w:t xml:space="preserve">P., </w:t>
      </w:r>
      <w:proofErr w:type="spellStart"/>
      <w:r w:rsidR="00E8402A" w:rsidRPr="00E8402A">
        <w:rPr>
          <w:szCs w:val="24"/>
        </w:rPr>
        <w:t>Biernath</w:t>
      </w:r>
      <w:proofErr w:type="spellEnd"/>
      <w:r w:rsidR="00E8402A" w:rsidRPr="00E8402A">
        <w:rPr>
          <w:szCs w:val="24"/>
        </w:rPr>
        <w:t xml:space="preserve">, </w:t>
      </w:r>
      <w:r>
        <w:rPr>
          <w:szCs w:val="24"/>
        </w:rPr>
        <w:t xml:space="preserve">C., </w:t>
      </w:r>
      <w:proofErr w:type="spellStart"/>
      <w:r w:rsidR="00E8402A" w:rsidRPr="00E8402A">
        <w:rPr>
          <w:szCs w:val="24"/>
        </w:rPr>
        <w:t>Brisson</w:t>
      </w:r>
      <w:proofErr w:type="spellEnd"/>
      <w:r w:rsidR="00E8402A" w:rsidRPr="00E8402A">
        <w:rPr>
          <w:szCs w:val="24"/>
        </w:rPr>
        <w:t xml:space="preserve">, </w:t>
      </w:r>
      <w:r>
        <w:rPr>
          <w:szCs w:val="24"/>
        </w:rPr>
        <w:t xml:space="preserve">N., </w:t>
      </w:r>
      <w:proofErr w:type="spellStart"/>
      <w:r w:rsidR="00E8402A" w:rsidRPr="00E8402A">
        <w:rPr>
          <w:szCs w:val="24"/>
        </w:rPr>
        <w:t>Challinor</w:t>
      </w:r>
      <w:proofErr w:type="spellEnd"/>
      <w:r w:rsidR="00E8402A" w:rsidRPr="00E8402A">
        <w:rPr>
          <w:szCs w:val="24"/>
        </w:rPr>
        <w:t xml:space="preserve">, </w:t>
      </w:r>
      <w:r>
        <w:rPr>
          <w:szCs w:val="24"/>
        </w:rPr>
        <w:t xml:space="preserve">A.J., </w:t>
      </w:r>
      <w:proofErr w:type="spellStart"/>
      <w:r w:rsidR="00E8402A" w:rsidRPr="00E8402A">
        <w:rPr>
          <w:szCs w:val="24"/>
        </w:rPr>
        <w:t>Doltra</w:t>
      </w:r>
      <w:proofErr w:type="spellEnd"/>
      <w:r w:rsidR="00E8402A" w:rsidRPr="00E8402A">
        <w:rPr>
          <w:szCs w:val="24"/>
        </w:rPr>
        <w:t xml:space="preserve">, </w:t>
      </w:r>
      <w:r>
        <w:rPr>
          <w:szCs w:val="24"/>
        </w:rPr>
        <w:t xml:space="preserve">J., </w:t>
      </w:r>
      <w:r w:rsidR="00E8402A" w:rsidRPr="00E8402A">
        <w:rPr>
          <w:szCs w:val="24"/>
        </w:rPr>
        <w:t xml:space="preserve">Gayler, </w:t>
      </w:r>
      <w:r>
        <w:rPr>
          <w:szCs w:val="24"/>
        </w:rPr>
        <w:t xml:space="preserve">S., </w:t>
      </w:r>
      <w:r w:rsidR="00E8402A" w:rsidRPr="00E8402A">
        <w:rPr>
          <w:szCs w:val="24"/>
        </w:rPr>
        <w:t xml:space="preserve">Goldberg, </w:t>
      </w:r>
      <w:r>
        <w:rPr>
          <w:szCs w:val="24"/>
        </w:rPr>
        <w:t xml:space="preserve">R., </w:t>
      </w:r>
      <w:proofErr w:type="spellStart"/>
      <w:r w:rsidR="00E8402A" w:rsidRPr="00E8402A">
        <w:rPr>
          <w:szCs w:val="24"/>
        </w:rPr>
        <w:t>Heng</w:t>
      </w:r>
      <w:proofErr w:type="spellEnd"/>
      <w:r w:rsidR="00E8402A" w:rsidRPr="00E8402A">
        <w:rPr>
          <w:szCs w:val="24"/>
        </w:rPr>
        <w:t xml:space="preserve">, </w:t>
      </w:r>
      <w:r>
        <w:rPr>
          <w:szCs w:val="24"/>
        </w:rPr>
        <w:t xml:space="preserve">L., </w:t>
      </w:r>
      <w:r w:rsidR="00E8402A" w:rsidRPr="00E8402A">
        <w:rPr>
          <w:szCs w:val="24"/>
        </w:rPr>
        <w:t xml:space="preserve">Hooker, </w:t>
      </w:r>
      <w:r>
        <w:rPr>
          <w:szCs w:val="24"/>
        </w:rPr>
        <w:t xml:space="preserve">J.E., </w:t>
      </w:r>
      <w:r w:rsidR="00E8402A" w:rsidRPr="00E8402A">
        <w:rPr>
          <w:szCs w:val="24"/>
        </w:rPr>
        <w:t xml:space="preserve">Hunt, </w:t>
      </w:r>
      <w:r>
        <w:rPr>
          <w:szCs w:val="24"/>
        </w:rPr>
        <w:t xml:space="preserve">L.A., </w:t>
      </w:r>
      <w:proofErr w:type="spellStart"/>
      <w:r w:rsidR="00E8402A" w:rsidRPr="00E8402A">
        <w:rPr>
          <w:szCs w:val="24"/>
        </w:rPr>
        <w:t>Ingwersen</w:t>
      </w:r>
      <w:proofErr w:type="spellEnd"/>
      <w:r w:rsidR="00E8402A" w:rsidRPr="00E8402A">
        <w:rPr>
          <w:szCs w:val="24"/>
        </w:rPr>
        <w:t xml:space="preserve">, </w:t>
      </w:r>
      <w:r>
        <w:rPr>
          <w:szCs w:val="24"/>
        </w:rPr>
        <w:t xml:space="preserve">J., </w:t>
      </w:r>
      <w:proofErr w:type="spellStart"/>
      <w:r w:rsidR="00E8402A" w:rsidRPr="00E8402A">
        <w:rPr>
          <w:szCs w:val="24"/>
        </w:rPr>
        <w:t>Izaurraldez</w:t>
      </w:r>
      <w:proofErr w:type="spellEnd"/>
      <w:r w:rsidR="00E8402A" w:rsidRPr="00E8402A">
        <w:rPr>
          <w:szCs w:val="24"/>
        </w:rPr>
        <w:t xml:space="preserve">, </w:t>
      </w:r>
      <w:r>
        <w:rPr>
          <w:szCs w:val="24"/>
        </w:rPr>
        <w:t xml:space="preserve">R.C., </w:t>
      </w:r>
      <w:r w:rsidR="00E8402A" w:rsidRPr="00E8402A">
        <w:rPr>
          <w:szCs w:val="24"/>
        </w:rPr>
        <w:t xml:space="preserve">Müller, </w:t>
      </w:r>
      <w:r>
        <w:rPr>
          <w:szCs w:val="24"/>
        </w:rPr>
        <w:t>C.</w:t>
      </w:r>
      <w:r w:rsidR="00E478EF">
        <w:rPr>
          <w:szCs w:val="24"/>
        </w:rPr>
        <w:t>,</w:t>
      </w:r>
      <w:r>
        <w:rPr>
          <w:szCs w:val="24"/>
        </w:rPr>
        <w:t xml:space="preserve"> </w:t>
      </w:r>
      <w:r w:rsidR="00E8402A" w:rsidRPr="00E8402A">
        <w:rPr>
          <w:szCs w:val="24"/>
        </w:rPr>
        <w:t xml:space="preserve">Kumar, </w:t>
      </w:r>
      <w:r w:rsidR="00E478EF">
        <w:rPr>
          <w:szCs w:val="24"/>
        </w:rPr>
        <w:t xml:space="preserve">S.N., </w:t>
      </w:r>
      <w:r w:rsidR="00E8402A" w:rsidRPr="00E8402A">
        <w:rPr>
          <w:szCs w:val="24"/>
        </w:rPr>
        <w:t xml:space="preserve">Nendel, </w:t>
      </w:r>
      <w:r w:rsidR="00E478EF">
        <w:rPr>
          <w:szCs w:val="24"/>
        </w:rPr>
        <w:t xml:space="preserve">C., </w:t>
      </w:r>
      <w:r w:rsidR="00E8402A" w:rsidRPr="00E8402A">
        <w:rPr>
          <w:szCs w:val="24"/>
        </w:rPr>
        <w:t xml:space="preserve">O’Leary, </w:t>
      </w:r>
      <w:r w:rsidR="00E478EF">
        <w:rPr>
          <w:szCs w:val="24"/>
        </w:rPr>
        <w:t xml:space="preserve">G., </w:t>
      </w:r>
      <w:proofErr w:type="spellStart"/>
      <w:r w:rsidR="00E8402A" w:rsidRPr="00E8402A">
        <w:rPr>
          <w:szCs w:val="24"/>
        </w:rPr>
        <w:t>Olesen</w:t>
      </w:r>
      <w:proofErr w:type="spellEnd"/>
      <w:r w:rsidR="00E8402A" w:rsidRPr="00E8402A">
        <w:rPr>
          <w:szCs w:val="24"/>
        </w:rPr>
        <w:t>,</w:t>
      </w:r>
      <w:r w:rsidR="00E478EF">
        <w:rPr>
          <w:szCs w:val="24"/>
        </w:rPr>
        <w:t xml:space="preserve"> J.E., </w:t>
      </w:r>
      <w:r w:rsidR="00E8402A" w:rsidRPr="00E8402A">
        <w:rPr>
          <w:szCs w:val="24"/>
        </w:rPr>
        <w:t xml:space="preserve">Osborne, </w:t>
      </w:r>
      <w:r w:rsidR="00E478EF">
        <w:rPr>
          <w:szCs w:val="24"/>
        </w:rPr>
        <w:t xml:space="preserve">T.M., </w:t>
      </w:r>
      <w:r w:rsidR="00E8402A" w:rsidRPr="00E8402A">
        <w:rPr>
          <w:szCs w:val="24"/>
        </w:rPr>
        <w:t xml:space="preserve">Priesack, </w:t>
      </w:r>
      <w:r w:rsidR="00E478EF">
        <w:rPr>
          <w:szCs w:val="24"/>
        </w:rPr>
        <w:t xml:space="preserve">E., </w:t>
      </w:r>
      <w:proofErr w:type="spellStart"/>
      <w:r w:rsidR="00E8402A" w:rsidRPr="00E8402A">
        <w:rPr>
          <w:szCs w:val="24"/>
        </w:rPr>
        <w:t>Ripoche</w:t>
      </w:r>
      <w:proofErr w:type="spellEnd"/>
      <w:r w:rsidR="00E8402A" w:rsidRPr="00E8402A">
        <w:rPr>
          <w:szCs w:val="24"/>
        </w:rPr>
        <w:t xml:space="preserve">, </w:t>
      </w:r>
      <w:r w:rsidR="00E478EF">
        <w:rPr>
          <w:szCs w:val="24"/>
        </w:rPr>
        <w:t xml:space="preserve">D., </w:t>
      </w:r>
      <w:proofErr w:type="spellStart"/>
      <w:r w:rsidR="00E8402A" w:rsidRPr="00E8402A">
        <w:rPr>
          <w:szCs w:val="24"/>
        </w:rPr>
        <w:t>Steduto</w:t>
      </w:r>
      <w:proofErr w:type="spellEnd"/>
      <w:r w:rsidR="00E8402A" w:rsidRPr="00E8402A">
        <w:rPr>
          <w:szCs w:val="24"/>
        </w:rPr>
        <w:t xml:space="preserve">, </w:t>
      </w:r>
      <w:r w:rsidR="00E478EF">
        <w:rPr>
          <w:szCs w:val="24"/>
        </w:rPr>
        <w:t xml:space="preserve">P., </w:t>
      </w:r>
      <w:proofErr w:type="spellStart"/>
      <w:r w:rsidR="00E8402A" w:rsidRPr="00E8402A">
        <w:rPr>
          <w:szCs w:val="24"/>
        </w:rPr>
        <w:lastRenderedPageBreak/>
        <w:t>Stöckle</w:t>
      </w:r>
      <w:proofErr w:type="spellEnd"/>
      <w:r w:rsidR="00E8402A" w:rsidRPr="00E8402A">
        <w:rPr>
          <w:szCs w:val="24"/>
        </w:rPr>
        <w:t xml:space="preserve">, </w:t>
      </w:r>
      <w:r w:rsidR="00E478EF">
        <w:rPr>
          <w:szCs w:val="24"/>
        </w:rPr>
        <w:t xml:space="preserve">C.O., </w:t>
      </w:r>
      <w:proofErr w:type="spellStart"/>
      <w:r w:rsidR="00E8402A" w:rsidRPr="00E8402A">
        <w:rPr>
          <w:szCs w:val="24"/>
        </w:rPr>
        <w:t>Stratonovitch</w:t>
      </w:r>
      <w:proofErr w:type="spellEnd"/>
      <w:r w:rsidR="00E8402A" w:rsidRPr="00E8402A">
        <w:rPr>
          <w:szCs w:val="24"/>
        </w:rPr>
        <w:t xml:space="preserve">, </w:t>
      </w:r>
      <w:r w:rsidR="00E478EF">
        <w:rPr>
          <w:szCs w:val="24"/>
        </w:rPr>
        <w:t xml:space="preserve">P., </w:t>
      </w:r>
      <w:proofErr w:type="spellStart"/>
      <w:r w:rsidR="00E8402A" w:rsidRPr="00E8402A">
        <w:rPr>
          <w:szCs w:val="24"/>
        </w:rPr>
        <w:t>Streck</w:t>
      </w:r>
      <w:proofErr w:type="spellEnd"/>
      <w:r w:rsidR="00E8402A" w:rsidRPr="00E8402A">
        <w:rPr>
          <w:szCs w:val="24"/>
        </w:rPr>
        <w:t xml:space="preserve">, </w:t>
      </w:r>
      <w:r w:rsidR="00E478EF">
        <w:rPr>
          <w:szCs w:val="24"/>
        </w:rPr>
        <w:t xml:space="preserve">T., </w:t>
      </w:r>
      <w:proofErr w:type="spellStart"/>
      <w:r w:rsidR="00E8402A" w:rsidRPr="00E8402A">
        <w:rPr>
          <w:szCs w:val="24"/>
        </w:rPr>
        <w:t>Supit</w:t>
      </w:r>
      <w:proofErr w:type="spellEnd"/>
      <w:r w:rsidR="00E8402A" w:rsidRPr="00E8402A">
        <w:rPr>
          <w:szCs w:val="24"/>
        </w:rPr>
        <w:t xml:space="preserve">, </w:t>
      </w:r>
      <w:r w:rsidR="00E478EF">
        <w:rPr>
          <w:szCs w:val="24"/>
        </w:rPr>
        <w:t xml:space="preserve">I., </w:t>
      </w:r>
      <w:r w:rsidR="00E8402A" w:rsidRPr="00E8402A">
        <w:rPr>
          <w:szCs w:val="24"/>
        </w:rPr>
        <w:t xml:space="preserve">Tao, </w:t>
      </w:r>
      <w:r w:rsidR="00E478EF">
        <w:rPr>
          <w:szCs w:val="24"/>
        </w:rPr>
        <w:t xml:space="preserve">F., </w:t>
      </w:r>
      <w:proofErr w:type="spellStart"/>
      <w:r w:rsidR="00E8402A" w:rsidRPr="00E8402A">
        <w:rPr>
          <w:szCs w:val="24"/>
        </w:rPr>
        <w:t>Travasso</w:t>
      </w:r>
      <w:proofErr w:type="spellEnd"/>
      <w:r w:rsidR="00E8402A" w:rsidRPr="00E8402A">
        <w:rPr>
          <w:szCs w:val="24"/>
        </w:rPr>
        <w:t xml:space="preserve">, </w:t>
      </w:r>
      <w:r w:rsidR="00E478EF">
        <w:rPr>
          <w:szCs w:val="24"/>
        </w:rPr>
        <w:t xml:space="preserve">M., </w:t>
      </w:r>
      <w:proofErr w:type="spellStart"/>
      <w:r w:rsidR="00E8402A" w:rsidRPr="00E8402A">
        <w:rPr>
          <w:szCs w:val="24"/>
        </w:rPr>
        <w:t>Waha</w:t>
      </w:r>
      <w:proofErr w:type="spellEnd"/>
      <w:r w:rsidR="00E8402A" w:rsidRPr="00E8402A">
        <w:rPr>
          <w:szCs w:val="24"/>
        </w:rPr>
        <w:t xml:space="preserve">, </w:t>
      </w:r>
      <w:r w:rsidR="00E478EF">
        <w:rPr>
          <w:szCs w:val="24"/>
        </w:rPr>
        <w:t xml:space="preserve">K., </w:t>
      </w:r>
      <w:r w:rsidR="00E8402A" w:rsidRPr="00E8402A">
        <w:rPr>
          <w:szCs w:val="24"/>
        </w:rPr>
        <w:t xml:space="preserve">White, </w:t>
      </w:r>
      <w:r w:rsidR="00E478EF">
        <w:rPr>
          <w:szCs w:val="24"/>
        </w:rPr>
        <w:t xml:space="preserve">J.W., </w:t>
      </w:r>
      <w:r w:rsidR="00E8402A" w:rsidRPr="00E8402A">
        <w:rPr>
          <w:szCs w:val="24"/>
        </w:rPr>
        <w:t>Wolf</w:t>
      </w:r>
      <w:r w:rsidR="00E478EF">
        <w:rPr>
          <w:szCs w:val="24"/>
        </w:rPr>
        <w:t xml:space="preserve"> J.,</w:t>
      </w:r>
      <w:r w:rsidR="00E8402A" w:rsidRPr="00E8402A">
        <w:rPr>
          <w:szCs w:val="24"/>
        </w:rPr>
        <w:t xml:space="preserve"> 2016.  Uncertainty of wheat water use: Simulated patterns and sensitivity to temperature and CO</w:t>
      </w:r>
      <w:r w:rsidR="00E8402A" w:rsidRPr="00E478EF">
        <w:rPr>
          <w:szCs w:val="24"/>
          <w:vertAlign w:val="subscript"/>
        </w:rPr>
        <w:t>2</w:t>
      </w:r>
      <w:r w:rsidR="00E8402A" w:rsidRPr="00E8402A">
        <w:rPr>
          <w:szCs w:val="24"/>
        </w:rPr>
        <w:t>.  Field Crops Res.</w:t>
      </w:r>
      <w:r w:rsidR="00E478EF">
        <w:rPr>
          <w:szCs w:val="24"/>
        </w:rPr>
        <w:t xml:space="preserve">, 198, </w:t>
      </w:r>
      <w:r w:rsidR="00E8402A" w:rsidRPr="00E8402A">
        <w:rPr>
          <w:szCs w:val="24"/>
        </w:rPr>
        <w:t>80–92.</w:t>
      </w:r>
      <w:r w:rsidR="00E8402A" w:rsidRPr="00AF5AFB">
        <w:rPr>
          <w:lang w:val="en-GB"/>
        </w:rPr>
        <w:t xml:space="preserve"> </w:t>
      </w:r>
      <w:hyperlink r:id="rId38" w:history="1">
        <w:proofErr w:type="spellStart"/>
        <w:proofErr w:type="gramStart"/>
        <w:r w:rsidR="00E8402A" w:rsidRPr="00AF5AFB">
          <w:rPr>
            <w:rStyle w:val="Hyperlink"/>
            <w:rFonts w:cs="Times New Roman"/>
            <w:lang w:val="en-GB"/>
          </w:rPr>
          <w:t>doi</w:t>
        </w:r>
        <w:proofErr w:type="spellEnd"/>
        <w:proofErr w:type="gramEnd"/>
        <w:r w:rsidR="00E8402A" w:rsidRPr="00AF5AFB">
          <w:rPr>
            <w:rStyle w:val="Hyperlink"/>
            <w:rFonts w:cs="Times New Roman"/>
            <w:lang w:val="en-GB"/>
          </w:rPr>
          <w:t>: 10.1016/j.fcr.2016.08.015</w:t>
        </w:r>
      </w:hyperlink>
    </w:p>
    <w:p w14:paraId="7917E2C1" w14:textId="77777777" w:rsidR="0063513A" w:rsidRDefault="0063513A" w:rsidP="0094743A">
      <w:pPr>
        <w:spacing w:line="480" w:lineRule="auto"/>
        <w:ind w:right="-483"/>
        <w:rPr>
          <w:rStyle w:val="Hyperlink"/>
          <w:rFonts w:cs="Times New Roman"/>
          <w:lang w:val="en-GB"/>
        </w:rPr>
      </w:pPr>
    </w:p>
    <w:p w14:paraId="04C41CDA" w14:textId="6067736D" w:rsidR="00AB3EDE" w:rsidRDefault="00AB3EDE" w:rsidP="00AB3EDE">
      <w:r>
        <w:t>Campbell, G.S. 1985. Soil Physics with BASIC, Elsevier, New York, New York. 150 pp.</w:t>
      </w:r>
    </w:p>
    <w:p w14:paraId="295FEF2E" w14:textId="77777777" w:rsidR="00AB3EDE" w:rsidRDefault="00AB3EDE" w:rsidP="00AB3EDE">
      <w:pPr>
        <w:rPr>
          <w:color w:val="1F497D"/>
          <w:sz w:val="22"/>
        </w:rPr>
      </w:pPr>
    </w:p>
    <w:p w14:paraId="7FC4738C" w14:textId="77777777" w:rsidR="00A468F6" w:rsidRDefault="00A468F6" w:rsidP="002F116D">
      <w:pPr>
        <w:spacing w:line="480" w:lineRule="auto"/>
        <w:ind w:left="720" w:right="-483" w:hanging="720"/>
        <w:rPr>
          <w:rFonts w:cs="Times New Roman"/>
          <w:szCs w:val="24"/>
          <w:lang w:val="en-GB"/>
        </w:rPr>
      </w:pPr>
    </w:p>
    <w:p w14:paraId="2C8A71BC" w14:textId="4A4C3A1F" w:rsidR="00B37EEC" w:rsidRPr="00B37EEC" w:rsidRDefault="00B37EEC" w:rsidP="00EE34F7">
      <w:pPr>
        <w:spacing w:line="480" w:lineRule="auto"/>
        <w:ind w:right="-483"/>
        <w:rPr>
          <w:szCs w:val="24"/>
          <w:lang w:val="en-GB"/>
        </w:rPr>
      </w:pPr>
      <w:r w:rsidRPr="00B37EEC">
        <w:rPr>
          <w:szCs w:val="24"/>
          <w:lang w:val="en-GB"/>
        </w:rPr>
        <w:t>Clark,</w:t>
      </w:r>
      <w:r>
        <w:rPr>
          <w:szCs w:val="24"/>
          <w:lang w:val="en-GB"/>
        </w:rPr>
        <w:t xml:space="preserve"> D.B.,</w:t>
      </w:r>
      <w:r w:rsidR="00EE34F7">
        <w:rPr>
          <w:szCs w:val="24"/>
          <w:lang w:val="en-GB"/>
        </w:rPr>
        <w:t xml:space="preserve"> </w:t>
      </w:r>
      <w:r w:rsidRPr="00B37EEC">
        <w:rPr>
          <w:szCs w:val="24"/>
          <w:lang w:val="en-GB"/>
        </w:rPr>
        <w:t xml:space="preserve">Mercado, </w:t>
      </w:r>
      <w:r w:rsidR="00EE34F7">
        <w:rPr>
          <w:szCs w:val="24"/>
          <w:lang w:val="en-GB"/>
        </w:rPr>
        <w:t xml:space="preserve">L.M., </w:t>
      </w:r>
      <w:proofErr w:type="spellStart"/>
      <w:r w:rsidRPr="00B37EEC">
        <w:rPr>
          <w:szCs w:val="24"/>
          <w:lang w:val="en-GB"/>
        </w:rPr>
        <w:t>Sitch</w:t>
      </w:r>
      <w:proofErr w:type="spellEnd"/>
      <w:r w:rsidRPr="00B37EEC">
        <w:rPr>
          <w:szCs w:val="24"/>
          <w:lang w:val="en-GB"/>
        </w:rPr>
        <w:t xml:space="preserve">, </w:t>
      </w:r>
      <w:r w:rsidR="00EE34F7">
        <w:rPr>
          <w:szCs w:val="24"/>
          <w:lang w:val="en-GB"/>
        </w:rPr>
        <w:t xml:space="preserve">S., </w:t>
      </w:r>
      <w:r w:rsidRPr="00B37EEC">
        <w:rPr>
          <w:szCs w:val="24"/>
          <w:lang w:val="en-GB"/>
        </w:rPr>
        <w:t xml:space="preserve">Jones, </w:t>
      </w:r>
      <w:r w:rsidR="00EE34F7">
        <w:rPr>
          <w:szCs w:val="24"/>
          <w:lang w:val="en-GB"/>
        </w:rPr>
        <w:t xml:space="preserve">C.D., </w:t>
      </w:r>
      <w:proofErr w:type="spellStart"/>
      <w:r w:rsidRPr="00B37EEC">
        <w:rPr>
          <w:szCs w:val="24"/>
          <w:lang w:val="en-GB"/>
        </w:rPr>
        <w:t>Gedney</w:t>
      </w:r>
      <w:proofErr w:type="spellEnd"/>
      <w:r w:rsidRPr="00B37EEC">
        <w:rPr>
          <w:szCs w:val="24"/>
          <w:lang w:val="en-GB"/>
        </w:rPr>
        <w:t xml:space="preserve">, </w:t>
      </w:r>
      <w:r w:rsidR="00EE34F7">
        <w:rPr>
          <w:szCs w:val="24"/>
          <w:lang w:val="en-GB"/>
        </w:rPr>
        <w:t xml:space="preserve">N., </w:t>
      </w:r>
      <w:r w:rsidRPr="00B37EEC">
        <w:rPr>
          <w:szCs w:val="24"/>
          <w:lang w:val="en-GB"/>
        </w:rPr>
        <w:t xml:space="preserve">Best, </w:t>
      </w:r>
      <w:r w:rsidR="00EE34F7">
        <w:rPr>
          <w:szCs w:val="24"/>
          <w:lang w:val="en-GB"/>
        </w:rPr>
        <w:t xml:space="preserve">M.J., </w:t>
      </w:r>
      <w:r w:rsidRPr="00B37EEC">
        <w:rPr>
          <w:szCs w:val="24"/>
          <w:lang w:val="en-GB"/>
        </w:rPr>
        <w:t xml:space="preserve">Pryor, </w:t>
      </w:r>
      <w:r w:rsidR="00EE34F7">
        <w:rPr>
          <w:szCs w:val="24"/>
          <w:lang w:val="en-GB"/>
        </w:rPr>
        <w:t xml:space="preserve">M., </w:t>
      </w:r>
      <w:r w:rsidRPr="00B37EEC">
        <w:rPr>
          <w:szCs w:val="24"/>
          <w:lang w:val="en-GB"/>
        </w:rPr>
        <w:t xml:space="preserve">Rooney, </w:t>
      </w:r>
      <w:r w:rsidR="00EE34F7">
        <w:rPr>
          <w:szCs w:val="24"/>
          <w:lang w:val="en-GB"/>
        </w:rPr>
        <w:t xml:space="preserve">G.G, </w:t>
      </w:r>
      <w:proofErr w:type="spellStart"/>
      <w:r w:rsidRPr="00B37EEC">
        <w:rPr>
          <w:szCs w:val="24"/>
          <w:lang w:val="en-GB"/>
        </w:rPr>
        <w:t>Essery</w:t>
      </w:r>
      <w:proofErr w:type="spellEnd"/>
      <w:r w:rsidRPr="00B37EEC">
        <w:rPr>
          <w:szCs w:val="24"/>
          <w:lang w:val="en-GB"/>
        </w:rPr>
        <w:t xml:space="preserve">, </w:t>
      </w:r>
      <w:r w:rsidR="00EE34F7">
        <w:rPr>
          <w:szCs w:val="24"/>
          <w:lang w:val="en-GB"/>
        </w:rPr>
        <w:t xml:space="preserve">R.L.H., </w:t>
      </w:r>
      <w:r w:rsidRPr="00B37EEC">
        <w:rPr>
          <w:szCs w:val="24"/>
          <w:lang w:val="en-GB"/>
        </w:rPr>
        <w:t xml:space="preserve">Blyth, </w:t>
      </w:r>
      <w:r w:rsidR="00EE34F7">
        <w:rPr>
          <w:szCs w:val="24"/>
          <w:lang w:val="en-GB"/>
        </w:rPr>
        <w:t xml:space="preserve">E., </w:t>
      </w:r>
      <w:r w:rsidRPr="00B37EEC">
        <w:rPr>
          <w:szCs w:val="24"/>
          <w:lang w:val="en-GB"/>
        </w:rPr>
        <w:t xml:space="preserve">Boucher, </w:t>
      </w:r>
      <w:r w:rsidR="00EE34F7">
        <w:rPr>
          <w:szCs w:val="24"/>
          <w:lang w:val="en-GB"/>
        </w:rPr>
        <w:t xml:space="preserve">O., </w:t>
      </w:r>
      <w:r w:rsidRPr="00B37EEC">
        <w:rPr>
          <w:szCs w:val="24"/>
          <w:lang w:val="en-GB"/>
        </w:rPr>
        <w:t xml:space="preserve">Harding, </w:t>
      </w:r>
      <w:r w:rsidR="00EE34F7">
        <w:rPr>
          <w:szCs w:val="24"/>
          <w:lang w:val="en-GB"/>
        </w:rPr>
        <w:t xml:space="preserve">R.J., </w:t>
      </w:r>
      <w:proofErr w:type="spellStart"/>
      <w:r w:rsidRPr="00B37EEC">
        <w:rPr>
          <w:szCs w:val="24"/>
          <w:lang w:val="en-GB"/>
        </w:rPr>
        <w:t>Huntingford</w:t>
      </w:r>
      <w:proofErr w:type="spellEnd"/>
      <w:r w:rsidRPr="00B37EEC">
        <w:rPr>
          <w:szCs w:val="24"/>
          <w:lang w:val="en-GB"/>
        </w:rPr>
        <w:t xml:space="preserve">, </w:t>
      </w:r>
      <w:r w:rsidR="00EE34F7">
        <w:rPr>
          <w:szCs w:val="24"/>
          <w:lang w:val="en-GB"/>
        </w:rPr>
        <w:t xml:space="preserve">C., </w:t>
      </w:r>
      <w:r w:rsidRPr="00B37EEC">
        <w:rPr>
          <w:szCs w:val="24"/>
          <w:lang w:val="en-GB"/>
        </w:rPr>
        <w:t>Cox</w:t>
      </w:r>
      <w:r w:rsidR="00EE34F7">
        <w:rPr>
          <w:szCs w:val="24"/>
          <w:lang w:val="en-GB"/>
        </w:rPr>
        <w:t>, P.M.,</w:t>
      </w:r>
      <w:r>
        <w:rPr>
          <w:szCs w:val="24"/>
          <w:lang w:val="en-GB"/>
        </w:rPr>
        <w:t xml:space="preserve"> 2011. </w:t>
      </w:r>
      <w:r w:rsidRPr="00B37EEC">
        <w:rPr>
          <w:szCs w:val="24"/>
          <w:lang w:val="en-GB"/>
        </w:rPr>
        <w:t>The Joint UK Land Environment Simulator (JULES), model description Part 2: Carbon fluxes and vegetation dynamics</w:t>
      </w:r>
      <w:r>
        <w:rPr>
          <w:szCs w:val="24"/>
          <w:lang w:val="en-GB"/>
        </w:rPr>
        <w:t xml:space="preserve">. </w:t>
      </w:r>
      <w:r w:rsidRPr="00B37EEC">
        <w:rPr>
          <w:szCs w:val="24"/>
          <w:lang w:val="en-GB"/>
        </w:rPr>
        <w:t>Geoscientific Model Development, Vol. 4, No. 3. (01 September 2011), pp. 701-722, doi</w:t>
      </w:r>
      <w:proofErr w:type="gramStart"/>
      <w:r w:rsidRPr="00B37EEC">
        <w:rPr>
          <w:szCs w:val="24"/>
          <w:lang w:val="en-GB"/>
        </w:rPr>
        <w:t>:10.5194</w:t>
      </w:r>
      <w:proofErr w:type="gramEnd"/>
      <w:r w:rsidRPr="00B37EEC">
        <w:rPr>
          <w:szCs w:val="24"/>
          <w:lang w:val="en-GB"/>
        </w:rPr>
        <w:t>/gmd-4-701-2011</w:t>
      </w:r>
    </w:p>
    <w:p w14:paraId="1DB6ED0B" w14:textId="77777777" w:rsidR="00B37EEC" w:rsidRDefault="00B37EEC" w:rsidP="002F116D">
      <w:pPr>
        <w:spacing w:line="480" w:lineRule="auto"/>
        <w:ind w:left="720" w:right="-483" w:hanging="720"/>
        <w:rPr>
          <w:szCs w:val="24"/>
          <w:lang w:val="en-GB"/>
        </w:rPr>
      </w:pPr>
    </w:p>
    <w:p w14:paraId="453B8081" w14:textId="09517CF4" w:rsidR="001457A7" w:rsidRDefault="001457A7" w:rsidP="00720238">
      <w:pPr>
        <w:spacing w:line="480" w:lineRule="auto"/>
        <w:ind w:right="-483"/>
        <w:rPr>
          <w:szCs w:val="24"/>
          <w:lang w:val="en-GB"/>
        </w:rPr>
      </w:pPr>
      <w:r>
        <w:rPr>
          <w:szCs w:val="24"/>
          <w:lang w:val="en-GB"/>
        </w:rPr>
        <w:t xml:space="preserve">Constantin, J., </w:t>
      </w:r>
      <w:proofErr w:type="spellStart"/>
      <w:r>
        <w:rPr>
          <w:szCs w:val="24"/>
          <w:lang w:val="en-GB"/>
        </w:rPr>
        <w:t>Willaume</w:t>
      </w:r>
      <w:proofErr w:type="spellEnd"/>
      <w:r>
        <w:rPr>
          <w:szCs w:val="24"/>
          <w:lang w:val="en-GB"/>
        </w:rPr>
        <w:t xml:space="preserve">, M., </w:t>
      </w:r>
      <w:proofErr w:type="spellStart"/>
      <w:r>
        <w:rPr>
          <w:szCs w:val="24"/>
          <w:lang w:val="en-GB"/>
        </w:rPr>
        <w:t>Murgue</w:t>
      </w:r>
      <w:proofErr w:type="spellEnd"/>
      <w:r>
        <w:rPr>
          <w:szCs w:val="24"/>
          <w:lang w:val="en-GB"/>
        </w:rPr>
        <w:t xml:space="preserve">, C., Lacroix, B., </w:t>
      </w:r>
      <w:proofErr w:type="spellStart"/>
      <w:r>
        <w:rPr>
          <w:szCs w:val="24"/>
          <w:lang w:val="en-GB"/>
        </w:rPr>
        <w:t>Therond</w:t>
      </w:r>
      <w:proofErr w:type="spellEnd"/>
      <w:r>
        <w:rPr>
          <w:szCs w:val="24"/>
          <w:lang w:val="en-GB"/>
        </w:rPr>
        <w:t>, O.</w:t>
      </w:r>
      <w:r w:rsidR="00EE34F7">
        <w:rPr>
          <w:szCs w:val="24"/>
          <w:lang w:val="en-GB"/>
        </w:rPr>
        <w:t>,</w:t>
      </w:r>
      <w:r>
        <w:rPr>
          <w:szCs w:val="24"/>
          <w:lang w:val="en-GB"/>
        </w:rPr>
        <w:t xml:space="preserve"> 2015. The soil-crop models STICS and </w:t>
      </w:r>
      <w:proofErr w:type="spellStart"/>
      <w:r>
        <w:rPr>
          <w:szCs w:val="24"/>
          <w:lang w:val="en-GB"/>
        </w:rPr>
        <w:t>AqYield</w:t>
      </w:r>
      <w:proofErr w:type="spellEnd"/>
      <w:r>
        <w:rPr>
          <w:szCs w:val="24"/>
          <w:lang w:val="en-GB"/>
        </w:rPr>
        <w:t xml:space="preserve"> predict yield and soil water content for irrigated crops equally well</w:t>
      </w:r>
      <w:r w:rsidR="00EE34F7">
        <w:rPr>
          <w:szCs w:val="24"/>
          <w:lang w:val="en-GB"/>
        </w:rPr>
        <w:t xml:space="preserve"> with limited data. Agric. For. </w:t>
      </w:r>
      <w:proofErr w:type="spellStart"/>
      <w:proofErr w:type="gramStart"/>
      <w:r w:rsidR="00EE34F7">
        <w:rPr>
          <w:szCs w:val="24"/>
          <w:lang w:val="en-GB"/>
        </w:rPr>
        <w:t>Meteorol</w:t>
      </w:r>
      <w:proofErr w:type="spellEnd"/>
      <w:r w:rsidR="00EE34F7">
        <w:rPr>
          <w:szCs w:val="24"/>
          <w:lang w:val="en-GB"/>
        </w:rPr>
        <w:t>.,</w:t>
      </w:r>
      <w:proofErr w:type="gramEnd"/>
      <w:r w:rsidR="00EE34F7">
        <w:rPr>
          <w:szCs w:val="24"/>
          <w:lang w:val="en-GB"/>
        </w:rPr>
        <w:t xml:space="preserve"> 206, 55-68.</w:t>
      </w:r>
    </w:p>
    <w:p w14:paraId="0BFADA7E" w14:textId="77777777" w:rsidR="00ED3E52" w:rsidRDefault="00ED3E52" w:rsidP="00720238">
      <w:pPr>
        <w:spacing w:line="480" w:lineRule="auto"/>
        <w:ind w:right="-483"/>
        <w:rPr>
          <w:szCs w:val="24"/>
          <w:lang w:val="en-GB"/>
        </w:rPr>
      </w:pPr>
    </w:p>
    <w:p w14:paraId="7884764E" w14:textId="223777A1" w:rsidR="00992310" w:rsidRPr="00992310" w:rsidRDefault="00992310" w:rsidP="00ED3E52">
      <w:pPr>
        <w:spacing w:line="480" w:lineRule="auto"/>
        <w:ind w:right="-483"/>
        <w:rPr>
          <w:szCs w:val="24"/>
          <w:lang w:val="en-GB"/>
        </w:rPr>
      </w:pPr>
      <w:proofErr w:type="spellStart"/>
      <w:r w:rsidRPr="00992310">
        <w:rPr>
          <w:szCs w:val="24"/>
          <w:lang w:val="en-GB"/>
        </w:rPr>
        <w:t>DeJonge</w:t>
      </w:r>
      <w:proofErr w:type="spellEnd"/>
      <w:r w:rsidRPr="00992310">
        <w:rPr>
          <w:szCs w:val="24"/>
          <w:lang w:val="en-GB"/>
        </w:rPr>
        <w:t>, K. C., Thorp, K. R., 2017.  Standardized reference evapotranspiration and dual crop coefficient approach in the DSSAT Crop</w:t>
      </w:r>
      <w:r w:rsidR="00ED3E52">
        <w:rPr>
          <w:szCs w:val="24"/>
          <w:lang w:val="en-GB"/>
        </w:rPr>
        <w:t xml:space="preserve">ping System Model.  Trans. </w:t>
      </w:r>
      <w:r w:rsidRPr="00992310">
        <w:rPr>
          <w:szCs w:val="24"/>
          <w:lang w:val="en-GB"/>
        </w:rPr>
        <w:t>ASABE</w:t>
      </w:r>
      <w:r w:rsidR="00ED3E52">
        <w:rPr>
          <w:szCs w:val="24"/>
          <w:lang w:val="en-GB"/>
        </w:rPr>
        <w:t xml:space="preserve">, </w:t>
      </w:r>
      <w:r w:rsidR="004247BF">
        <w:rPr>
          <w:szCs w:val="24"/>
          <w:lang w:val="en-GB"/>
        </w:rPr>
        <w:t>60(6), 1965-1981.</w:t>
      </w:r>
      <w:r w:rsidRPr="00992310">
        <w:rPr>
          <w:szCs w:val="24"/>
          <w:lang w:val="en-GB"/>
        </w:rPr>
        <w:t xml:space="preserve"> </w:t>
      </w:r>
    </w:p>
    <w:p w14:paraId="74A68A2F" w14:textId="77777777" w:rsidR="00992310" w:rsidRDefault="00992310" w:rsidP="002F116D">
      <w:pPr>
        <w:spacing w:line="480" w:lineRule="auto"/>
        <w:ind w:left="720" w:right="-483" w:hanging="720"/>
        <w:rPr>
          <w:szCs w:val="24"/>
          <w:lang w:val="en-GB"/>
        </w:rPr>
      </w:pPr>
    </w:p>
    <w:p w14:paraId="0B511D63" w14:textId="79577F73" w:rsidR="00ED3E52" w:rsidRDefault="00F63BE5" w:rsidP="00F63BE5">
      <w:pPr>
        <w:spacing w:line="480" w:lineRule="auto"/>
        <w:ind w:right="-483"/>
        <w:rPr>
          <w:szCs w:val="24"/>
          <w:lang w:val="en-GB"/>
        </w:rPr>
      </w:pPr>
      <w:r w:rsidRPr="00F63BE5">
        <w:rPr>
          <w:szCs w:val="24"/>
          <w:lang w:val="en-GB"/>
        </w:rPr>
        <w:t>Deryng</w:t>
      </w:r>
      <w:r>
        <w:rPr>
          <w:szCs w:val="24"/>
          <w:lang w:val="en-GB"/>
        </w:rPr>
        <w:t>,</w:t>
      </w:r>
      <w:r w:rsidRPr="00F63BE5">
        <w:rPr>
          <w:szCs w:val="24"/>
          <w:lang w:val="en-GB"/>
        </w:rPr>
        <w:t xml:space="preserve"> D</w:t>
      </w:r>
      <w:r>
        <w:rPr>
          <w:szCs w:val="24"/>
          <w:lang w:val="en-GB"/>
        </w:rPr>
        <w:t>.</w:t>
      </w:r>
      <w:r w:rsidRPr="00F63BE5">
        <w:rPr>
          <w:szCs w:val="24"/>
          <w:lang w:val="en-GB"/>
        </w:rPr>
        <w:t>, Sacks</w:t>
      </w:r>
      <w:r>
        <w:rPr>
          <w:szCs w:val="24"/>
          <w:lang w:val="en-GB"/>
        </w:rPr>
        <w:t>,</w:t>
      </w:r>
      <w:r w:rsidRPr="00F63BE5">
        <w:rPr>
          <w:szCs w:val="24"/>
          <w:lang w:val="en-GB"/>
        </w:rPr>
        <w:t xml:space="preserve"> W</w:t>
      </w:r>
      <w:r>
        <w:rPr>
          <w:szCs w:val="24"/>
          <w:lang w:val="en-GB"/>
        </w:rPr>
        <w:t>.</w:t>
      </w:r>
      <w:r w:rsidRPr="00F63BE5">
        <w:rPr>
          <w:szCs w:val="24"/>
          <w:lang w:val="en-GB"/>
        </w:rPr>
        <w:t>J</w:t>
      </w:r>
      <w:r>
        <w:rPr>
          <w:szCs w:val="24"/>
          <w:lang w:val="en-GB"/>
        </w:rPr>
        <w:t>.</w:t>
      </w:r>
      <w:r w:rsidRPr="00F63BE5">
        <w:rPr>
          <w:szCs w:val="24"/>
          <w:lang w:val="en-GB"/>
        </w:rPr>
        <w:t xml:space="preserve">, </w:t>
      </w:r>
      <w:proofErr w:type="spellStart"/>
      <w:r w:rsidRPr="00F63BE5">
        <w:rPr>
          <w:szCs w:val="24"/>
          <w:lang w:val="en-GB"/>
        </w:rPr>
        <w:t>Barford</w:t>
      </w:r>
      <w:proofErr w:type="spellEnd"/>
      <w:r>
        <w:rPr>
          <w:szCs w:val="24"/>
          <w:lang w:val="en-GB"/>
        </w:rPr>
        <w:t>,</w:t>
      </w:r>
      <w:r w:rsidRPr="00F63BE5">
        <w:rPr>
          <w:szCs w:val="24"/>
          <w:lang w:val="en-GB"/>
        </w:rPr>
        <w:t xml:space="preserve"> C</w:t>
      </w:r>
      <w:r>
        <w:rPr>
          <w:szCs w:val="24"/>
          <w:lang w:val="en-GB"/>
        </w:rPr>
        <w:t>.</w:t>
      </w:r>
      <w:r w:rsidRPr="00F63BE5">
        <w:rPr>
          <w:szCs w:val="24"/>
          <w:lang w:val="en-GB"/>
        </w:rPr>
        <w:t>C</w:t>
      </w:r>
      <w:r>
        <w:rPr>
          <w:szCs w:val="24"/>
          <w:lang w:val="en-GB"/>
        </w:rPr>
        <w:t>.</w:t>
      </w:r>
      <w:r w:rsidRPr="00F63BE5">
        <w:rPr>
          <w:szCs w:val="24"/>
          <w:lang w:val="en-GB"/>
        </w:rPr>
        <w:t xml:space="preserve">, </w:t>
      </w:r>
      <w:proofErr w:type="spellStart"/>
      <w:r w:rsidRPr="00F63BE5">
        <w:rPr>
          <w:szCs w:val="24"/>
          <w:lang w:val="en-GB"/>
        </w:rPr>
        <w:t>Ramankutty</w:t>
      </w:r>
      <w:proofErr w:type="spellEnd"/>
      <w:r>
        <w:rPr>
          <w:szCs w:val="24"/>
          <w:lang w:val="en-GB"/>
        </w:rPr>
        <w:t>,</w:t>
      </w:r>
      <w:r w:rsidRPr="00F63BE5">
        <w:rPr>
          <w:szCs w:val="24"/>
          <w:lang w:val="en-GB"/>
        </w:rPr>
        <w:t xml:space="preserve"> N</w:t>
      </w:r>
      <w:r>
        <w:rPr>
          <w:szCs w:val="24"/>
          <w:lang w:val="en-GB"/>
        </w:rPr>
        <w:t xml:space="preserve">., </w:t>
      </w:r>
      <w:r w:rsidRPr="00F63BE5">
        <w:rPr>
          <w:szCs w:val="24"/>
          <w:lang w:val="en-GB"/>
        </w:rPr>
        <w:t>2011</w:t>
      </w:r>
      <w:r>
        <w:rPr>
          <w:szCs w:val="24"/>
          <w:lang w:val="en-GB"/>
        </w:rPr>
        <w:t>.</w:t>
      </w:r>
      <w:r w:rsidRPr="00F63BE5">
        <w:rPr>
          <w:szCs w:val="24"/>
          <w:lang w:val="en-GB"/>
        </w:rPr>
        <w:t xml:space="preserve"> Simulating the effects of climate and agricultural management practices on global crop yiel</w:t>
      </w:r>
      <w:r>
        <w:rPr>
          <w:szCs w:val="24"/>
          <w:lang w:val="en-GB"/>
        </w:rPr>
        <w:t>d. Global Biogeochemical Cycles</w:t>
      </w:r>
      <w:r w:rsidRPr="00F63BE5">
        <w:rPr>
          <w:szCs w:val="24"/>
          <w:lang w:val="en-GB"/>
        </w:rPr>
        <w:t xml:space="preserve"> 25, 1–18.</w:t>
      </w:r>
    </w:p>
    <w:p w14:paraId="2CC14F2C" w14:textId="77777777" w:rsidR="00F63BE5" w:rsidRDefault="00F63BE5" w:rsidP="00F63BE5">
      <w:pPr>
        <w:spacing w:line="480" w:lineRule="auto"/>
        <w:ind w:right="-483"/>
        <w:rPr>
          <w:szCs w:val="24"/>
          <w:lang w:val="en-GB"/>
        </w:rPr>
      </w:pPr>
    </w:p>
    <w:p w14:paraId="330378B1" w14:textId="698E188F" w:rsidR="00CC0692" w:rsidRPr="00CC0692" w:rsidRDefault="00CC0692" w:rsidP="00ED3E52">
      <w:pPr>
        <w:spacing w:line="480" w:lineRule="auto"/>
        <w:ind w:right="-483"/>
        <w:rPr>
          <w:szCs w:val="24"/>
          <w:lang w:val="en-GB"/>
        </w:rPr>
      </w:pPr>
      <w:r w:rsidRPr="00CC0692">
        <w:rPr>
          <w:szCs w:val="24"/>
          <w:lang w:val="en-GB"/>
        </w:rPr>
        <w:lastRenderedPageBreak/>
        <w:t xml:space="preserve">Deryng, D., Conway, </w:t>
      </w:r>
      <w:r w:rsidR="00ED3E52">
        <w:rPr>
          <w:szCs w:val="24"/>
          <w:lang w:val="en-GB"/>
        </w:rPr>
        <w:t xml:space="preserve">D., </w:t>
      </w:r>
      <w:proofErr w:type="spellStart"/>
      <w:r w:rsidR="00ED3E52">
        <w:rPr>
          <w:szCs w:val="24"/>
          <w:lang w:val="en-GB"/>
        </w:rPr>
        <w:t>Ramankutty</w:t>
      </w:r>
      <w:proofErr w:type="spellEnd"/>
      <w:r w:rsidR="00ED3E52">
        <w:rPr>
          <w:szCs w:val="24"/>
          <w:lang w:val="en-GB"/>
        </w:rPr>
        <w:t xml:space="preserve">, N., Price, J., </w:t>
      </w:r>
      <w:r w:rsidRPr="00CC0692">
        <w:rPr>
          <w:szCs w:val="24"/>
          <w:lang w:val="en-GB"/>
        </w:rPr>
        <w:t>Warren, R.</w:t>
      </w:r>
      <w:r w:rsidR="00ED3E52">
        <w:rPr>
          <w:szCs w:val="24"/>
          <w:lang w:val="en-GB"/>
        </w:rPr>
        <w:t>, 2014.</w:t>
      </w:r>
      <w:r w:rsidRPr="00CC0692">
        <w:rPr>
          <w:szCs w:val="24"/>
          <w:lang w:val="en-GB"/>
        </w:rPr>
        <w:t xml:space="preserve"> Global crop yield response to extreme heat stress under multiple climate change futures. </w:t>
      </w:r>
      <w:r w:rsidRPr="00CC0692">
        <w:rPr>
          <w:i/>
          <w:iCs/>
          <w:szCs w:val="24"/>
          <w:lang w:val="en-GB"/>
        </w:rPr>
        <w:t xml:space="preserve">Environ. Res. Lett. </w:t>
      </w:r>
      <w:r w:rsidRPr="00ED3E52">
        <w:rPr>
          <w:bCs/>
          <w:szCs w:val="24"/>
          <w:lang w:val="en-GB"/>
        </w:rPr>
        <w:t>9</w:t>
      </w:r>
      <w:r w:rsidRPr="00CC0692">
        <w:rPr>
          <w:b/>
          <w:bCs/>
          <w:szCs w:val="24"/>
          <w:lang w:val="en-GB"/>
        </w:rPr>
        <w:t xml:space="preserve">, </w:t>
      </w:r>
      <w:r w:rsidR="00ED3E52">
        <w:rPr>
          <w:szCs w:val="24"/>
          <w:lang w:val="en-GB"/>
        </w:rPr>
        <w:t>034011</w:t>
      </w:r>
      <w:r w:rsidRPr="00CC0692">
        <w:rPr>
          <w:szCs w:val="24"/>
          <w:lang w:val="en-GB"/>
        </w:rPr>
        <w:t xml:space="preserve">. </w:t>
      </w:r>
    </w:p>
    <w:p w14:paraId="3C4E45E3" w14:textId="77777777" w:rsidR="00ED3E52" w:rsidRDefault="00ED3E52" w:rsidP="00CC0692">
      <w:pPr>
        <w:spacing w:line="480" w:lineRule="auto"/>
        <w:ind w:left="720" w:right="-483" w:hanging="720"/>
        <w:rPr>
          <w:szCs w:val="24"/>
          <w:lang w:val="en-GB"/>
        </w:rPr>
      </w:pPr>
    </w:p>
    <w:p w14:paraId="2CD7251C" w14:textId="500D03FB" w:rsidR="00F63BE5" w:rsidRDefault="00F63BE5" w:rsidP="00F63BE5">
      <w:pPr>
        <w:spacing w:line="480" w:lineRule="auto"/>
        <w:ind w:right="-483"/>
        <w:rPr>
          <w:szCs w:val="24"/>
          <w:lang w:val="en-GB"/>
        </w:rPr>
      </w:pPr>
      <w:proofErr w:type="spellStart"/>
      <w:r>
        <w:rPr>
          <w:szCs w:val="24"/>
          <w:lang w:val="en-GB"/>
        </w:rPr>
        <w:t>Dold</w:t>
      </w:r>
      <w:proofErr w:type="spellEnd"/>
      <w:r>
        <w:rPr>
          <w:szCs w:val="24"/>
          <w:lang w:val="en-GB"/>
        </w:rPr>
        <w:t xml:space="preserve">, C., </w:t>
      </w:r>
      <w:proofErr w:type="spellStart"/>
      <w:r w:rsidRPr="00F63BE5">
        <w:rPr>
          <w:szCs w:val="24"/>
          <w:lang w:val="en-GB"/>
        </w:rPr>
        <w:t>Büyükcangaz</w:t>
      </w:r>
      <w:proofErr w:type="spellEnd"/>
      <w:r w:rsidRPr="00F63BE5">
        <w:rPr>
          <w:szCs w:val="24"/>
          <w:lang w:val="en-GB"/>
        </w:rPr>
        <w:t>,</w:t>
      </w:r>
      <w:r>
        <w:rPr>
          <w:szCs w:val="24"/>
          <w:lang w:val="en-GB"/>
        </w:rPr>
        <w:t xml:space="preserve"> H., </w:t>
      </w:r>
      <w:proofErr w:type="spellStart"/>
      <w:r w:rsidRPr="00F63BE5">
        <w:rPr>
          <w:szCs w:val="24"/>
          <w:lang w:val="en-GB"/>
        </w:rPr>
        <w:t>Rondinelli</w:t>
      </w:r>
      <w:proofErr w:type="spellEnd"/>
      <w:r w:rsidRPr="00F63BE5">
        <w:rPr>
          <w:szCs w:val="24"/>
          <w:lang w:val="en-GB"/>
        </w:rPr>
        <w:t>,</w:t>
      </w:r>
      <w:r>
        <w:rPr>
          <w:szCs w:val="24"/>
          <w:lang w:val="en-GB"/>
        </w:rPr>
        <w:t xml:space="preserve"> W., </w:t>
      </w:r>
      <w:proofErr w:type="spellStart"/>
      <w:r w:rsidRPr="00F63BE5">
        <w:rPr>
          <w:szCs w:val="24"/>
          <w:lang w:val="en-GB"/>
        </w:rPr>
        <w:t>Prueger</w:t>
      </w:r>
      <w:proofErr w:type="spellEnd"/>
      <w:r w:rsidRPr="00F63BE5">
        <w:rPr>
          <w:szCs w:val="24"/>
          <w:lang w:val="en-GB"/>
        </w:rPr>
        <w:t>,</w:t>
      </w:r>
      <w:r>
        <w:rPr>
          <w:szCs w:val="24"/>
          <w:lang w:val="en-GB"/>
        </w:rPr>
        <w:t xml:space="preserve"> J.H., </w:t>
      </w:r>
      <w:r w:rsidRPr="00F63BE5">
        <w:rPr>
          <w:szCs w:val="24"/>
          <w:lang w:val="en-GB"/>
        </w:rPr>
        <w:t>Sauer,</w:t>
      </w:r>
      <w:r>
        <w:rPr>
          <w:szCs w:val="24"/>
          <w:lang w:val="en-GB"/>
        </w:rPr>
        <w:t xml:space="preserve"> T.J., Hatfield, J.L.,</w:t>
      </w:r>
      <w:r w:rsidRPr="00F63BE5">
        <w:rPr>
          <w:szCs w:val="24"/>
          <w:lang w:val="en-GB"/>
        </w:rPr>
        <w:t xml:space="preserve"> 2016. Long-term carbon uptake of agro-ecosystems in the Midwest. Agric</w:t>
      </w:r>
      <w:r>
        <w:rPr>
          <w:szCs w:val="24"/>
          <w:lang w:val="en-GB"/>
        </w:rPr>
        <w:t xml:space="preserve">. </w:t>
      </w:r>
      <w:r w:rsidRPr="00F63BE5">
        <w:rPr>
          <w:szCs w:val="24"/>
          <w:lang w:val="en-GB"/>
        </w:rPr>
        <w:t>For</w:t>
      </w:r>
      <w:r>
        <w:rPr>
          <w:szCs w:val="24"/>
          <w:lang w:val="en-GB"/>
        </w:rPr>
        <w:t xml:space="preserve">. </w:t>
      </w:r>
      <w:proofErr w:type="spellStart"/>
      <w:r w:rsidRPr="00F63BE5">
        <w:rPr>
          <w:szCs w:val="24"/>
          <w:lang w:val="en-GB"/>
        </w:rPr>
        <w:t>Meteorol</w:t>
      </w:r>
      <w:proofErr w:type="spellEnd"/>
      <w:r>
        <w:rPr>
          <w:szCs w:val="24"/>
          <w:lang w:val="en-GB"/>
        </w:rPr>
        <w:t xml:space="preserve">. 232, </w:t>
      </w:r>
      <w:r w:rsidRPr="00F63BE5">
        <w:rPr>
          <w:szCs w:val="24"/>
          <w:lang w:val="en-GB"/>
        </w:rPr>
        <w:t>128-140.</w:t>
      </w:r>
    </w:p>
    <w:p w14:paraId="30B1E5EF" w14:textId="77777777" w:rsidR="00F63BE5" w:rsidRDefault="00F63BE5" w:rsidP="00CC0692">
      <w:pPr>
        <w:spacing w:line="480" w:lineRule="auto"/>
        <w:ind w:left="720" w:right="-483" w:hanging="720"/>
        <w:rPr>
          <w:szCs w:val="24"/>
          <w:lang w:val="en-GB"/>
        </w:rPr>
      </w:pPr>
    </w:p>
    <w:p w14:paraId="6443A792" w14:textId="047FEBA4" w:rsidR="00C42B34" w:rsidRDefault="00C42B34" w:rsidP="00C42B34">
      <w:pPr>
        <w:spacing w:line="480" w:lineRule="auto"/>
        <w:ind w:right="-483"/>
        <w:rPr>
          <w:szCs w:val="24"/>
          <w:lang w:val="en-GB"/>
        </w:rPr>
      </w:pPr>
      <w:proofErr w:type="spellStart"/>
      <w:r w:rsidRPr="00C42B34">
        <w:rPr>
          <w:szCs w:val="24"/>
          <w:lang w:val="en-GB"/>
        </w:rPr>
        <w:t>Doorenbos</w:t>
      </w:r>
      <w:proofErr w:type="spellEnd"/>
      <w:r w:rsidRPr="00C42B34">
        <w:rPr>
          <w:szCs w:val="24"/>
          <w:lang w:val="en-GB"/>
        </w:rPr>
        <w:t>, J</w:t>
      </w:r>
      <w:r>
        <w:rPr>
          <w:szCs w:val="24"/>
          <w:lang w:val="en-GB"/>
        </w:rPr>
        <w:t xml:space="preserve">., </w:t>
      </w:r>
      <w:r w:rsidRPr="00C42B34">
        <w:rPr>
          <w:szCs w:val="24"/>
          <w:lang w:val="en-GB"/>
        </w:rPr>
        <w:t>Pruitt.</w:t>
      </w:r>
      <w:r>
        <w:rPr>
          <w:szCs w:val="24"/>
          <w:lang w:val="en-GB"/>
        </w:rPr>
        <w:t xml:space="preserve"> W.O.,</w:t>
      </w:r>
      <w:r w:rsidRPr="00C42B34">
        <w:rPr>
          <w:szCs w:val="24"/>
          <w:lang w:val="en-GB"/>
        </w:rPr>
        <w:t xml:space="preserve"> 1985. Guidelines for predicting crop water requirements.  FAO </w:t>
      </w:r>
      <w:proofErr w:type="spellStart"/>
      <w:r w:rsidRPr="00C42B34">
        <w:rPr>
          <w:szCs w:val="24"/>
          <w:lang w:val="en-GB"/>
        </w:rPr>
        <w:t>Irrig</w:t>
      </w:r>
      <w:proofErr w:type="spellEnd"/>
      <w:r w:rsidRPr="00C42B34">
        <w:rPr>
          <w:szCs w:val="24"/>
          <w:lang w:val="en-GB"/>
        </w:rPr>
        <w:t xml:space="preserve">. </w:t>
      </w:r>
      <w:proofErr w:type="gramStart"/>
      <w:r w:rsidRPr="00C42B34">
        <w:rPr>
          <w:szCs w:val="24"/>
          <w:lang w:val="en-GB"/>
        </w:rPr>
        <w:t>and</w:t>
      </w:r>
      <w:proofErr w:type="gramEnd"/>
      <w:r w:rsidRPr="00C42B34">
        <w:rPr>
          <w:szCs w:val="24"/>
          <w:lang w:val="en-GB"/>
        </w:rPr>
        <w:t xml:space="preserve"> Drain. Paper 24.  FAO, Rome.</w:t>
      </w:r>
    </w:p>
    <w:p w14:paraId="03167102" w14:textId="77777777" w:rsidR="00C42B34" w:rsidRDefault="00C42B34" w:rsidP="00CC0692">
      <w:pPr>
        <w:spacing w:line="480" w:lineRule="auto"/>
        <w:ind w:left="720" w:right="-483" w:hanging="720"/>
        <w:rPr>
          <w:szCs w:val="24"/>
          <w:lang w:val="en-GB"/>
        </w:rPr>
      </w:pPr>
    </w:p>
    <w:p w14:paraId="4E8899E1" w14:textId="554F096D" w:rsidR="00C42B34" w:rsidRDefault="00C42B34" w:rsidP="00E9247F">
      <w:pPr>
        <w:spacing w:line="480" w:lineRule="auto"/>
        <w:ind w:right="-483"/>
        <w:rPr>
          <w:szCs w:val="24"/>
          <w:lang w:val="en-GB"/>
        </w:rPr>
      </w:pPr>
      <w:r w:rsidRPr="00C42B34">
        <w:rPr>
          <w:szCs w:val="24"/>
          <w:lang w:val="en-GB"/>
        </w:rPr>
        <w:t xml:space="preserve">Durand, J.L., </w:t>
      </w:r>
      <w:proofErr w:type="spellStart"/>
      <w:r w:rsidRPr="00C42B34">
        <w:rPr>
          <w:szCs w:val="24"/>
          <w:lang w:val="en-GB"/>
        </w:rPr>
        <w:t>Delusca</w:t>
      </w:r>
      <w:proofErr w:type="spellEnd"/>
      <w:r w:rsidRPr="00C42B34">
        <w:rPr>
          <w:szCs w:val="24"/>
          <w:lang w:val="en-GB"/>
        </w:rPr>
        <w:t xml:space="preserve">, K., Boote, K.J., </w:t>
      </w:r>
      <w:proofErr w:type="spellStart"/>
      <w:r w:rsidRPr="00C42B34">
        <w:rPr>
          <w:szCs w:val="24"/>
          <w:lang w:val="en-GB"/>
        </w:rPr>
        <w:t>Lizaso</w:t>
      </w:r>
      <w:proofErr w:type="spellEnd"/>
      <w:r w:rsidRPr="00C42B34">
        <w:rPr>
          <w:szCs w:val="24"/>
          <w:lang w:val="en-GB"/>
        </w:rPr>
        <w:t xml:space="preserve">, J., Manderscheid, R., </w:t>
      </w:r>
      <w:proofErr w:type="spellStart"/>
      <w:r w:rsidRPr="00C42B34">
        <w:rPr>
          <w:szCs w:val="24"/>
          <w:lang w:val="en-GB"/>
        </w:rPr>
        <w:t>Weigel</w:t>
      </w:r>
      <w:proofErr w:type="spellEnd"/>
      <w:r w:rsidRPr="00C42B34">
        <w:rPr>
          <w:szCs w:val="24"/>
          <w:lang w:val="en-GB"/>
        </w:rPr>
        <w:t xml:space="preserve">, H.J., </w:t>
      </w:r>
      <w:proofErr w:type="spellStart"/>
      <w:r w:rsidRPr="00C42B34">
        <w:rPr>
          <w:szCs w:val="24"/>
          <w:lang w:val="en-GB"/>
        </w:rPr>
        <w:t>Ruane</w:t>
      </w:r>
      <w:proofErr w:type="spellEnd"/>
      <w:r w:rsidRPr="00C42B34">
        <w:rPr>
          <w:szCs w:val="24"/>
          <w:lang w:val="en-GB"/>
        </w:rPr>
        <w:t>, A.</w:t>
      </w:r>
      <w:r>
        <w:rPr>
          <w:szCs w:val="24"/>
          <w:lang w:val="en-GB"/>
        </w:rPr>
        <w:t xml:space="preserve">C., </w:t>
      </w:r>
      <w:proofErr w:type="spellStart"/>
      <w:r>
        <w:rPr>
          <w:szCs w:val="24"/>
          <w:lang w:val="en-GB"/>
        </w:rPr>
        <w:t>Rosenzweig</w:t>
      </w:r>
      <w:proofErr w:type="spellEnd"/>
      <w:r>
        <w:rPr>
          <w:szCs w:val="24"/>
          <w:lang w:val="en-GB"/>
        </w:rPr>
        <w:t>, C.</w:t>
      </w:r>
      <w:r w:rsidRPr="00C42B34">
        <w:rPr>
          <w:szCs w:val="24"/>
          <w:lang w:val="en-GB"/>
        </w:rPr>
        <w:t xml:space="preserve">, Ahuja, L., </w:t>
      </w:r>
      <w:proofErr w:type="spellStart"/>
      <w:r w:rsidRPr="00C42B34">
        <w:rPr>
          <w:szCs w:val="24"/>
          <w:lang w:val="en-GB"/>
        </w:rPr>
        <w:t>Anapalli</w:t>
      </w:r>
      <w:proofErr w:type="spellEnd"/>
      <w:r w:rsidRPr="00C42B34">
        <w:rPr>
          <w:szCs w:val="24"/>
          <w:lang w:val="en-GB"/>
        </w:rPr>
        <w:t>, S., Basso, B., B</w:t>
      </w:r>
      <w:r w:rsidR="00E9247F">
        <w:rPr>
          <w:szCs w:val="24"/>
          <w:lang w:val="en-GB"/>
        </w:rPr>
        <w:t xml:space="preserve">aron, C., Bertuzzi, P., </w:t>
      </w:r>
      <w:r w:rsidRPr="00C42B34">
        <w:rPr>
          <w:szCs w:val="24"/>
          <w:lang w:val="en-GB"/>
        </w:rPr>
        <w:t xml:space="preserve">Deryng, D., Ewert, F., </w:t>
      </w:r>
      <w:proofErr w:type="spellStart"/>
      <w:r w:rsidRPr="00C42B34">
        <w:rPr>
          <w:szCs w:val="24"/>
          <w:lang w:val="en-GB"/>
        </w:rPr>
        <w:t>Gaiser</w:t>
      </w:r>
      <w:proofErr w:type="spellEnd"/>
      <w:r w:rsidRPr="00C42B34">
        <w:rPr>
          <w:szCs w:val="24"/>
          <w:lang w:val="en-GB"/>
        </w:rPr>
        <w:t xml:space="preserve">, T., Gayler, S., Heinlein, F., </w:t>
      </w:r>
      <w:proofErr w:type="spellStart"/>
      <w:r w:rsidRPr="00C42B34">
        <w:rPr>
          <w:szCs w:val="24"/>
          <w:lang w:val="en-GB"/>
        </w:rPr>
        <w:t>Kersebaum</w:t>
      </w:r>
      <w:proofErr w:type="spellEnd"/>
      <w:r w:rsidRPr="00C42B34">
        <w:rPr>
          <w:szCs w:val="24"/>
          <w:lang w:val="en-GB"/>
        </w:rPr>
        <w:t xml:space="preserve">, F.C., Kim, S.H., Muller, C., Nendel, C., </w:t>
      </w:r>
      <w:proofErr w:type="spellStart"/>
      <w:r w:rsidRPr="00C42B34">
        <w:rPr>
          <w:szCs w:val="24"/>
          <w:lang w:val="en-GB"/>
        </w:rPr>
        <w:t>Olioso</w:t>
      </w:r>
      <w:proofErr w:type="spellEnd"/>
      <w:r w:rsidRPr="00C42B34">
        <w:rPr>
          <w:szCs w:val="24"/>
          <w:lang w:val="en-GB"/>
        </w:rPr>
        <w:t>, A., Priesack, E., Villegas, J.</w:t>
      </w:r>
      <w:r w:rsidR="00E9247F">
        <w:rPr>
          <w:szCs w:val="24"/>
          <w:lang w:val="en-GB"/>
        </w:rPr>
        <w:t xml:space="preserve">R., </w:t>
      </w:r>
      <w:proofErr w:type="spellStart"/>
      <w:r w:rsidR="00E9247F">
        <w:rPr>
          <w:szCs w:val="24"/>
          <w:lang w:val="en-GB"/>
        </w:rPr>
        <w:t>Ripoche</w:t>
      </w:r>
      <w:proofErr w:type="spellEnd"/>
      <w:r w:rsidR="00E9247F">
        <w:rPr>
          <w:szCs w:val="24"/>
          <w:lang w:val="en-GB"/>
        </w:rPr>
        <w:t xml:space="preserve">, D., </w:t>
      </w:r>
      <w:r w:rsidRPr="00C42B34">
        <w:rPr>
          <w:szCs w:val="24"/>
          <w:lang w:val="en-GB"/>
        </w:rPr>
        <w:t>Seidel, S.I., Srivastava, A., Tao, F., Timlin, D., Twine</w:t>
      </w:r>
      <w:r w:rsidR="00E9247F">
        <w:rPr>
          <w:szCs w:val="24"/>
          <w:lang w:val="en-GB"/>
        </w:rPr>
        <w:t>, T., Wang, E., Webber, H., Zhao, Z., 2018.</w:t>
      </w:r>
      <w:r w:rsidRPr="00C42B34">
        <w:rPr>
          <w:szCs w:val="24"/>
          <w:lang w:val="en-GB"/>
        </w:rPr>
        <w:t xml:space="preserve"> How accurately do maize crop models simulate the interactions of atmospheric CO2 </w:t>
      </w:r>
      <w:r w:rsidR="00E9247F" w:rsidRPr="00C42B34">
        <w:rPr>
          <w:szCs w:val="24"/>
          <w:lang w:val="en-GB"/>
        </w:rPr>
        <w:t>concentration</w:t>
      </w:r>
      <w:r w:rsidRPr="00C42B34">
        <w:rPr>
          <w:szCs w:val="24"/>
          <w:lang w:val="en-GB"/>
        </w:rPr>
        <w:t xml:space="preserve"> levels with limited water supply on water use and yield? Eur</w:t>
      </w:r>
      <w:r w:rsidR="00E9247F">
        <w:rPr>
          <w:szCs w:val="24"/>
          <w:lang w:val="en-GB"/>
        </w:rPr>
        <w:t>.</w:t>
      </w:r>
      <w:r w:rsidRPr="00C42B34">
        <w:rPr>
          <w:szCs w:val="24"/>
          <w:lang w:val="en-GB"/>
        </w:rPr>
        <w:t xml:space="preserve"> J</w:t>
      </w:r>
      <w:r w:rsidR="00E9247F">
        <w:rPr>
          <w:szCs w:val="24"/>
          <w:lang w:val="en-GB"/>
        </w:rPr>
        <w:t>.</w:t>
      </w:r>
      <w:r w:rsidRPr="00C42B34">
        <w:rPr>
          <w:szCs w:val="24"/>
          <w:lang w:val="en-GB"/>
        </w:rPr>
        <w:t xml:space="preserve"> </w:t>
      </w:r>
      <w:proofErr w:type="spellStart"/>
      <w:r w:rsidRPr="00C42B34">
        <w:rPr>
          <w:szCs w:val="24"/>
          <w:lang w:val="en-GB"/>
        </w:rPr>
        <w:t>Agron</w:t>
      </w:r>
      <w:proofErr w:type="spellEnd"/>
      <w:r w:rsidR="00E9247F">
        <w:rPr>
          <w:szCs w:val="24"/>
          <w:lang w:val="en-GB"/>
        </w:rPr>
        <w:t>.</w:t>
      </w:r>
      <w:r w:rsidRPr="00C42B34">
        <w:rPr>
          <w:szCs w:val="24"/>
          <w:lang w:val="en-GB"/>
        </w:rPr>
        <w:t xml:space="preserve"> (</w:t>
      </w:r>
      <w:proofErr w:type="gramStart"/>
      <w:r w:rsidRPr="00C42B34">
        <w:rPr>
          <w:szCs w:val="24"/>
          <w:lang w:val="en-GB"/>
        </w:rPr>
        <w:t>in</w:t>
      </w:r>
      <w:proofErr w:type="gramEnd"/>
      <w:r w:rsidRPr="00C42B34">
        <w:rPr>
          <w:szCs w:val="24"/>
          <w:lang w:val="en-GB"/>
        </w:rPr>
        <w:t xml:space="preserve"> press).</w:t>
      </w:r>
    </w:p>
    <w:p w14:paraId="231AAE4A" w14:textId="77777777" w:rsidR="00C42B34" w:rsidRDefault="00C42B34" w:rsidP="00CC0692">
      <w:pPr>
        <w:spacing w:line="480" w:lineRule="auto"/>
        <w:ind w:left="720" w:right="-483" w:hanging="720"/>
        <w:rPr>
          <w:szCs w:val="24"/>
          <w:lang w:val="en-GB"/>
        </w:rPr>
      </w:pPr>
    </w:p>
    <w:p w14:paraId="3189A787" w14:textId="515709D3" w:rsidR="00A468F6" w:rsidRDefault="002F116D" w:rsidP="00ED3E52">
      <w:pPr>
        <w:spacing w:line="480" w:lineRule="auto"/>
        <w:ind w:right="-483"/>
        <w:rPr>
          <w:szCs w:val="24"/>
          <w:lang w:val="en-GB"/>
        </w:rPr>
      </w:pPr>
      <w:r>
        <w:rPr>
          <w:szCs w:val="24"/>
          <w:lang w:val="en-GB"/>
        </w:rPr>
        <w:t xml:space="preserve">Engel, T., Priesack, E., 1993. Expert-N – A building block system of nitrogen models as resource for advice, research, water management, and policy. </w:t>
      </w:r>
      <w:proofErr w:type="gramStart"/>
      <w:r w:rsidR="00ED3E52">
        <w:rPr>
          <w:szCs w:val="24"/>
          <w:lang w:val="en-GB"/>
        </w:rPr>
        <w:t>i</w:t>
      </w:r>
      <w:r>
        <w:rPr>
          <w:szCs w:val="24"/>
          <w:lang w:val="en-GB"/>
        </w:rPr>
        <w:t>n</w:t>
      </w:r>
      <w:proofErr w:type="gramEnd"/>
      <w:r w:rsidR="00ED3E52">
        <w:rPr>
          <w:szCs w:val="24"/>
          <w:lang w:val="en-GB"/>
        </w:rPr>
        <w:t>:</w:t>
      </w:r>
      <w:r>
        <w:rPr>
          <w:szCs w:val="24"/>
          <w:lang w:val="en-GB"/>
        </w:rPr>
        <w:t xml:space="preserve"> </w:t>
      </w:r>
      <w:proofErr w:type="spellStart"/>
      <w:r>
        <w:rPr>
          <w:szCs w:val="24"/>
          <w:lang w:val="en-GB"/>
        </w:rPr>
        <w:t>Eisackers</w:t>
      </w:r>
      <w:proofErr w:type="spellEnd"/>
      <w:r>
        <w:rPr>
          <w:szCs w:val="24"/>
          <w:lang w:val="en-GB"/>
        </w:rPr>
        <w:t xml:space="preserve">, H.J.P., </w:t>
      </w:r>
      <w:proofErr w:type="spellStart"/>
      <w:r>
        <w:rPr>
          <w:szCs w:val="24"/>
          <w:lang w:val="en-GB"/>
        </w:rPr>
        <w:t>Hamers</w:t>
      </w:r>
      <w:proofErr w:type="spellEnd"/>
      <w:r>
        <w:rPr>
          <w:szCs w:val="24"/>
          <w:lang w:val="en-GB"/>
        </w:rPr>
        <w:t>, T. (eds.) Integrated Soil and Sediment Research: A Basis for Proper Protection, Kluwer Academic Publishers. 503-507.</w:t>
      </w:r>
    </w:p>
    <w:p w14:paraId="4B34DEBC" w14:textId="7BAC5DFD" w:rsidR="004F296C" w:rsidRPr="0085416F" w:rsidRDefault="004F296C" w:rsidP="004F296C">
      <w:pPr>
        <w:spacing w:line="480" w:lineRule="auto"/>
        <w:ind w:right="-483"/>
        <w:rPr>
          <w:rStyle w:val="Hyperlink"/>
          <w:color w:val="auto"/>
          <w:szCs w:val="24"/>
          <w:lang w:val="en-GB"/>
        </w:rPr>
      </w:pPr>
    </w:p>
    <w:p w14:paraId="28FC804C" w14:textId="5E7551B0" w:rsidR="006B3EFE" w:rsidRDefault="006B3EFE" w:rsidP="00A82D71">
      <w:pPr>
        <w:spacing w:line="480" w:lineRule="auto"/>
        <w:ind w:right="-483"/>
        <w:rPr>
          <w:szCs w:val="24"/>
        </w:rPr>
      </w:pPr>
      <w:r w:rsidRPr="006B3EFE">
        <w:rPr>
          <w:szCs w:val="24"/>
        </w:rPr>
        <w:t>Fan</w:t>
      </w:r>
      <w:r w:rsidR="00A82D71">
        <w:rPr>
          <w:szCs w:val="24"/>
        </w:rPr>
        <w:t>,</w:t>
      </w:r>
      <w:r w:rsidRPr="006B3EFE">
        <w:rPr>
          <w:szCs w:val="24"/>
        </w:rPr>
        <w:t xml:space="preserve"> Y.</w:t>
      </w:r>
      <w:r w:rsidR="00A82D71">
        <w:rPr>
          <w:szCs w:val="24"/>
        </w:rPr>
        <w:t>,</w:t>
      </w:r>
      <w:r w:rsidRPr="006B3EFE">
        <w:rPr>
          <w:szCs w:val="24"/>
        </w:rPr>
        <w:t xml:space="preserve"> Li</w:t>
      </w:r>
      <w:r w:rsidR="00A82D71">
        <w:rPr>
          <w:szCs w:val="24"/>
        </w:rPr>
        <w:t>,</w:t>
      </w:r>
      <w:r w:rsidRPr="006B3EFE">
        <w:rPr>
          <w:szCs w:val="24"/>
        </w:rPr>
        <w:t xml:space="preserve"> H.</w:t>
      </w:r>
      <w:r w:rsidR="00A82D71">
        <w:rPr>
          <w:szCs w:val="24"/>
        </w:rPr>
        <w:t>,</w:t>
      </w:r>
      <w:r w:rsidRPr="006B3EFE">
        <w:rPr>
          <w:szCs w:val="24"/>
        </w:rPr>
        <w:t xml:space="preserve"> </w:t>
      </w:r>
      <w:proofErr w:type="spellStart"/>
      <w:r w:rsidRPr="006B3EFE">
        <w:rPr>
          <w:szCs w:val="24"/>
        </w:rPr>
        <w:t>Miguez</w:t>
      </w:r>
      <w:proofErr w:type="spellEnd"/>
      <w:r w:rsidRPr="006B3EFE">
        <w:rPr>
          <w:szCs w:val="24"/>
        </w:rPr>
        <w:t>-Macho</w:t>
      </w:r>
      <w:r w:rsidR="00A82D71">
        <w:rPr>
          <w:szCs w:val="24"/>
        </w:rPr>
        <w:t>,</w:t>
      </w:r>
      <w:r w:rsidRPr="006B3EFE">
        <w:rPr>
          <w:szCs w:val="24"/>
        </w:rPr>
        <w:t xml:space="preserve"> G.</w:t>
      </w:r>
      <w:r w:rsidR="00A82D71">
        <w:rPr>
          <w:szCs w:val="24"/>
        </w:rPr>
        <w:t>,</w:t>
      </w:r>
      <w:r w:rsidRPr="006B3EFE">
        <w:rPr>
          <w:szCs w:val="24"/>
        </w:rPr>
        <w:t xml:space="preserve"> 2013. Global patterns of groundwater table depth</w:t>
      </w:r>
      <w:r>
        <w:rPr>
          <w:szCs w:val="24"/>
        </w:rPr>
        <w:t>.</w:t>
      </w:r>
      <w:r w:rsidRPr="006B3EFE">
        <w:rPr>
          <w:szCs w:val="24"/>
        </w:rPr>
        <w:t xml:space="preserve"> Science</w:t>
      </w:r>
      <w:r w:rsidR="00A82D71">
        <w:rPr>
          <w:szCs w:val="24"/>
        </w:rPr>
        <w:t>,</w:t>
      </w:r>
      <w:r>
        <w:rPr>
          <w:szCs w:val="24"/>
        </w:rPr>
        <w:t xml:space="preserve"> </w:t>
      </w:r>
      <w:r w:rsidRPr="006B3EFE">
        <w:rPr>
          <w:szCs w:val="24"/>
        </w:rPr>
        <w:t>339</w:t>
      </w:r>
      <w:r w:rsidR="00A82D71">
        <w:rPr>
          <w:szCs w:val="24"/>
        </w:rPr>
        <w:t>,</w:t>
      </w:r>
      <w:r w:rsidRPr="006B3EFE">
        <w:rPr>
          <w:szCs w:val="24"/>
        </w:rPr>
        <w:t xml:space="preserve"> 940–943</w:t>
      </w:r>
      <w:r w:rsidR="00A82D71">
        <w:rPr>
          <w:szCs w:val="24"/>
        </w:rPr>
        <w:t>.</w:t>
      </w:r>
    </w:p>
    <w:p w14:paraId="5FB3BBE7" w14:textId="77777777" w:rsidR="00A82D71" w:rsidRPr="00A468F6" w:rsidRDefault="00A82D71" w:rsidP="00A82D71">
      <w:pPr>
        <w:spacing w:line="480" w:lineRule="auto"/>
        <w:ind w:right="-483"/>
        <w:rPr>
          <w:szCs w:val="24"/>
        </w:rPr>
      </w:pPr>
    </w:p>
    <w:p w14:paraId="2571D790" w14:textId="7D69F20D" w:rsidR="0011589D" w:rsidRDefault="0011589D" w:rsidP="00A82D71">
      <w:pPr>
        <w:spacing w:line="480" w:lineRule="auto"/>
        <w:ind w:right="-483"/>
        <w:rPr>
          <w:szCs w:val="24"/>
        </w:rPr>
      </w:pPr>
      <w:proofErr w:type="spellStart"/>
      <w:r w:rsidRPr="00E00C5F">
        <w:rPr>
          <w:szCs w:val="24"/>
        </w:rPr>
        <w:t>Farahani</w:t>
      </w:r>
      <w:proofErr w:type="spellEnd"/>
      <w:r w:rsidRPr="00E00C5F">
        <w:rPr>
          <w:szCs w:val="24"/>
        </w:rPr>
        <w:t xml:space="preserve">, H.J., </w:t>
      </w:r>
      <w:proofErr w:type="spellStart"/>
      <w:r w:rsidRPr="00E00C5F">
        <w:rPr>
          <w:szCs w:val="24"/>
        </w:rPr>
        <w:t>DeCoursey</w:t>
      </w:r>
      <w:proofErr w:type="spellEnd"/>
      <w:r w:rsidRPr="00E00C5F">
        <w:rPr>
          <w:szCs w:val="24"/>
        </w:rPr>
        <w:t>, D.G., 2000. Potential evaporation and transpiration processes in the soil</w:t>
      </w:r>
      <w:r w:rsidR="00A82D71">
        <w:rPr>
          <w:szCs w:val="24"/>
        </w:rPr>
        <w:t xml:space="preserve"> residue-canopy system. </w:t>
      </w:r>
      <w:proofErr w:type="gramStart"/>
      <w:r w:rsidR="00A82D71">
        <w:rPr>
          <w:szCs w:val="24"/>
        </w:rPr>
        <w:t>i</w:t>
      </w:r>
      <w:r w:rsidRPr="00E00C5F">
        <w:rPr>
          <w:szCs w:val="24"/>
        </w:rPr>
        <w:t>n</w:t>
      </w:r>
      <w:proofErr w:type="gramEnd"/>
      <w:r w:rsidRPr="00E00C5F">
        <w:rPr>
          <w:szCs w:val="24"/>
        </w:rPr>
        <w:t xml:space="preserve">: Ahuja, L.R., Rojas, K.W., </w:t>
      </w:r>
      <w:proofErr w:type="spellStart"/>
      <w:r w:rsidRPr="00E00C5F">
        <w:rPr>
          <w:szCs w:val="24"/>
        </w:rPr>
        <w:t>Hanson,J.D</w:t>
      </w:r>
      <w:proofErr w:type="spellEnd"/>
      <w:r w:rsidRPr="00E00C5F">
        <w:rPr>
          <w:szCs w:val="24"/>
        </w:rPr>
        <w:t>., Shaffer, M.J., Ma, L. (Eds.), Root Zone Water Quality Model. Water Resources</w:t>
      </w:r>
      <w:r w:rsidR="00812E44">
        <w:rPr>
          <w:szCs w:val="24"/>
        </w:rPr>
        <w:t xml:space="preserve"> </w:t>
      </w:r>
      <w:r w:rsidRPr="00E00C5F">
        <w:rPr>
          <w:szCs w:val="24"/>
        </w:rPr>
        <w:t>Publications, Highland Ranch, CO, pp. 51–80.</w:t>
      </w:r>
    </w:p>
    <w:p w14:paraId="7D5971A7" w14:textId="77777777" w:rsidR="00A82D71" w:rsidRDefault="00A82D71" w:rsidP="00C41539">
      <w:pPr>
        <w:spacing w:line="480" w:lineRule="auto"/>
        <w:ind w:left="720" w:right="-483" w:hanging="720"/>
        <w:rPr>
          <w:rFonts w:cs="Times New Roman"/>
          <w:szCs w:val="24"/>
        </w:rPr>
      </w:pPr>
    </w:p>
    <w:p w14:paraId="34A6E9C6" w14:textId="3FD8DD49" w:rsidR="00C41539" w:rsidRDefault="00C41539" w:rsidP="006D6637">
      <w:pPr>
        <w:spacing w:line="480" w:lineRule="auto"/>
        <w:ind w:right="-483"/>
        <w:rPr>
          <w:rFonts w:cs="Times New Roman"/>
          <w:szCs w:val="24"/>
        </w:rPr>
      </w:pPr>
      <w:proofErr w:type="spellStart"/>
      <w:r w:rsidRPr="007E625A">
        <w:rPr>
          <w:rFonts w:cs="Times New Roman"/>
          <w:szCs w:val="24"/>
        </w:rPr>
        <w:t>Feddes</w:t>
      </w:r>
      <w:proofErr w:type="spellEnd"/>
      <w:r w:rsidRPr="007E625A">
        <w:rPr>
          <w:rFonts w:cs="Times New Roman"/>
          <w:szCs w:val="24"/>
        </w:rPr>
        <w:t xml:space="preserve">, R.A., </w:t>
      </w:r>
      <w:proofErr w:type="spellStart"/>
      <w:r w:rsidRPr="007E625A">
        <w:rPr>
          <w:rFonts w:cs="Times New Roman"/>
          <w:szCs w:val="24"/>
        </w:rPr>
        <w:t>Kowalik</w:t>
      </w:r>
      <w:proofErr w:type="spellEnd"/>
      <w:r w:rsidRPr="007E625A">
        <w:rPr>
          <w:rFonts w:cs="Times New Roman"/>
          <w:szCs w:val="24"/>
        </w:rPr>
        <w:t xml:space="preserve">, P., </w:t>
      </w:r>
      <w:proofErr w:type="spellStart"/>
      <w:r w:rsidRPr="007E625A">
        <w:rPr>
          <w:rFonts w:cs="Times New Roman"/>
          <w:szCs w:val="24"/>
        </w:rPr>
        <w:t>Kolinska-Malinka</w:t>
      </w:r>
      <w:proofErr w:type="spellEnd"/>
      <w:r w:rsidRPr="007E625A">
        <w:rPr>
          <w:rFonts w:cs="Times New Roman"/>
          <w:szCs w:val="24"/>
        </w:rPr>
        <w:t xml:space="preserve">, K., </w:t>
      </w:r>
      <w:proofErr w:type="spellStart"/>
      <w:r w:rsidRPr="007E625A">
        <w:rPr>
          <w:rFonts w:cs="Times New Roman"/>
          <w:szCs w:val="24"/>
        </w:rPr>
        <w:t>Zaradny</w:t>
      </w:r>
      <w:proofErr w:type="spellEnd"/>
      <w:r w:rsidRPr="007E625A">
        <w:rPr>
          <w:rFonts w:cs="Times New Roman"/>
          <w:szCs w:val="24"/>
        </w:rPr>
        <w:t>, H., 1976. Simulation of field water uptake by plants using a soil water dependent r</w:t>
      </w:r>
      <w:r w:rsidR="00A82D71">
        <w:rPr>
          <w:rFonts w:cs="Times New Roman"/>
          <w:szCs w:val="24"/>
        </w:rPr>
        <w:t>oot extraction function. J.</w:t>
      </w:r>
      <w:r w:rsidRPr="007E625A">
        <w:rPr>
          <w:rFonts w:cs="Times New Roman"/>
          <w:szCs w:val="24"/>
        </w:rPr>
        <w:t xml:space="preserve"> </w:t>
      </w:r>
      <w:proofErr w:type="spellStart"/>
      <w:r w:rsidRPr="007E625A">
        <w:rPr>
          <w:rFonts w:cs="Times New Roman"/>
          <w:szCs w:val="24"/>
        </w:rPr>
        <w:t>Hydrol</w:t>
      </w:r>
      <w:proofErr w:type="spellEnd"/>
      <w:r w:rsidR="00A82D71">
        <w:rPr>
          <w:rFonts w:cs="Times New Roman"/>
          <w:szCs w:val="24"/>
        </w:rPr>
        <w:t>.</w:t>
      </w:r>
      <w:r w:rsidRPr="007E625A">
        <w:rPr>
          <w:rFonts w:cs="Times New Roman"/>
          <w:szCs w:val="24"/>
        </w:rPr>
        <w:t xml:space="preserve"> 31, 13-26.</w:t>
      </w:r>
    </w:p>
    <w:p w14:paraId="78BC3176" w14:textId="77777777" w:rsidR="006D6637" w:rsidRPr="006D6637" w:rsidRDefault="006D6637" w:rsidP="006D6637">
      <w:pPr>
        <w:spacing w:line="480" w:lineRule="auto"/>
        <w:ind w:right="-483"/>
        <w:rPr>
          <w:rFonts w:cs="Times New Roman"/>
          <w:szCs w:val="24"/>
        </w:rPr>
      </w:pPr>
    </w:p>
    <w:p w14:paraId="76E74423" w14:textId="5B48C406" w:rsidR="00C96460" w:rsidRPr="006D6637" w:rsidRDefault="00C96460" w:rsidP="009F0AB4">
      <w:pPr>
        <w:spacing w:line="480" w:lineRule="auto"/>
        <w:ind w:right="-483"/>
        <w:rPr>
          <w:rFonts w:cs="Times New Roman"/>
          <w:szCs w:val="24"/>
        </w:rPr>
      </w:pPr>
      <w:r w:rsidRPr="006D6637">
        <w:rPr>
          <w:rFonts w:cs="Times New Roman"/>
          <w:color w:val="222222"/>
          <w:shd w:val="clear" w:color="auto" w:fill="FFFFFF"/>
          <w:lang w:val="de-DE"/>
        </w:rPr>
        <w:t>Fleisher, D</w:t>
      </w:r>
      <w:r w:rsidR="006D6637">
        <w:rPr>
          <w:rFonts w:cs="Times New Roman"/>
          <w:color w:val="222222"/>
          <w:shd w:val="clear" w:color="auto" w:fill="FFFFFF"/>
          <w:lang w:val="de-DE"/>
        </w:rPr>
        <w:t xml:space="preserve">.H., Condori, B., Quiroz, R., Alva, A., Asseng, S., Barreda, C., Bindi, M., Boote, K.J., Ferrise, R., Franke, A.C., Govindakrishnan, P.M., Harahagazwe, D., Hoogenboom, G., Naresh Kumar, S., Merante, P., Nendel, C., Olesen, J.E., Parker, P.S., </w:t>
      </w:r>
      <w:r w:rsidR="009F0AB4">
        <w:rPr>
          <w:rFonts w:cs="Times New Roman"/>
          <w:color w:val="222222"/>
          <w:shd w:val="clear" w:color="auto" w:fill="FFFFFF"/>
          <w:lang w:val="de-DE"/>
        </w:rPr>
        <w:t>Raes, D., Raymundo, R., Ruane, A.C., Stockle, C., Supit, I., Vanuytrecht, E., Wolf, J., Woli, P., 20</w:t>
      </w:r>
      <w:r w:rsidR="00094F38">
        <w:rPr>
          <w:rFonts w:cs="Times New Roman"/>
          <w:color w:val="222222"/>
          <w:shd w:val="clear" w:color="auto" w:fill="FFFFFF"/>
          <w:lang w:val="de-DE"/>
        </w:rPr>
        <w:t>1</w:t>
      </w:r>
      <w:r w:rsidR="009F0AB4">
        <w:rPr>
          <w:rFonts w:cs="Times New Roman"/>
          <w:color w:val="222222"/>
          <w:shd w:val="clear" w:color="auto" w:fill="FFFFFF"/>
          <w:lang w:val="de-DE"/>
        </w:rPr>
        <w:t xml:space="preserve">7. </w:t>
      </w:r>
      <w:r w:rsidRPr="006D6637">
        <w:rPr>
          <w:rFonts w:cs="Times New Roman"/>
          <w:color w:val="222222"/>
          <w:shd w:val="clear" w:color="auto" w:fill="FFFFFF"/>
        </w:rPr>
        <w:t xml:space="preserve">A potato model </w:t>
      </w:r>
      <w:proofErr w:type="spellStart"/>
      <w:r w:rsidRPr="006D6637">
        <w:rPr>
          <w:rFonts w:cs="Times New Roman"/>
          <w:color w:val="222222"/>
          <w:shd w:val="clear" w:color="auto" w:fill="FFFFFF"/>
        </w:rPr>
        <w:t>intercomparison</w:t>
      </w:r>
      <w:proofErr w:type="spellEnd"/>
      <w:r w:rsidRPr="006D6637">
        <w:rPr>
          <w:rFonts w:cs="Times New Roman"/>
          <w:color w:val="222222"/>
          <w:shd w:val="clear" w:color="auto" w:fill="FFFFFF"/>
        </w:rPr>
        <w:t xml:space="preserve"> across varying climates and productivity levels. </w:t>
      </w:r>
      <w:r w:rsidR="009F0AB4">
        <w:rPr>
          <w:rFonts w:cs="Times New Roman"/>
          <w:iCs/>
          <w:color w:val="222222"/>
          <w:shd w:val="clear" w:color="auto" w:fill="FFFFFF"/>
        </w:rPr>
        <w:t>Global Change B</w:t>
      </w:r>
      <w:r w:rsidRPr="009F0AB4">
        <w:rPr>
          <w:rFonts w:cs="Times New Roman"/>
          <w:iCs/>
          <w:color w:val="222222"/>
          <w:shd w:val="clear" w:color="auto" w:fill="FFFFFF"/>
        </w:rPr>
        <w:t>iol</w:t>
      </w:r>
      <w:r w:rsidR="009F0AB4">
        <w:rPr>
          <w:rFonts w:cs="Times New Roman"/>
          <w:iCs/>
          <w:color w:val="222222"/>
          <w:shd w:val="clear" w:color="auto" w:fill="FFFFFF"/>
        </w:rPr>
        <w:t>.</w:t>
      </w:r>
      <w:r w:rsidR="009F0AB4">
        <w:rPr>
          <w:rFonts w:cs="Times New Roman"/>
          <w:color w:val="222222"/>
          <w:shd w:val="clear" w:color="auto" w:fill="FFFFFF"/>
        </w:rPr>
        <w:t> 23,</w:t>
      </w:r>
      <w:r w:rsidRPr="006D6637">
        <w:rPr>
          <w:rFonts w:cs="Times New Roman"/>
          <w:color w:val="222222"/>
          <w:shd w:val="clear" w:color="auto" w:fill="FFFFFF"/>
        </w:rPr>
        <w:t xml:space="preserve"> 1258-1281.</w:t>
      </w:r>
    </w:p>
    <w:p w14:paraId="29229BAE" w14:textId="625D5923" w:rsidR="00A95772" w:rsidRDefault="00A95772" w:rsidP="00F16F6B">
      <w:pPr>
        <w:spacing w:line="480" w:lineRule="auto"/>
        <w:ind w:right="-483"/>
        <w:rPr>
          <w:szCs w:val="24"/>
        </w:rPr>
      </w:pPr>
    </w:p>
    <w:p w14:paraId="54E27C9F" w14:textId="1BDA5048" w:rsidR="00A95772" w:rsidRDefault="00A95772" w:rsidP="00F16F6B">
      <w:pPr>
        <w:spacing w:line="480" w:lineRule="auto"/>
        <w:ind w:right="-483"/>
        <w:rPr>
          <w:szCs w:val="24"/>
        </w:rPr>
      </w:pPr>
      <w:proofErr w:type="spellStart"/>
      <w:r>
        <w:rPr>
          <w:szCs w:val="24"/>
        </w:rPr>
        <w:t>Gauch</w:t>
      </w:r>
      <w:proofErr w:type="spellEnd"/>
      <w:r>
        <w:rPr>
          <w:szCs w:val="24"/>
        </w:rPr>
        <w:t xml:space="preserve">, H.G., Hwang, J.T.G., Fick, G.W., 2003. Model evaluation by comparison of model-based predictions and measured values. </w:t>
      </w:r>
      <w:proofErr w:type="spellStart"/>
      <w:r>
        <w:rPr>
          <w:szCs w:val="24"/>
        </w:rPr>
        <w:t>Agron</w:t>
      </w:r>
      <w:proofErr w:type="spellEnd"/>
      <w:r>
        <w:rPr>
          <w:szCs w:val="24"/>
        </w:rPr>
        <w:t>. J. 95, 1442-1446.</w:t>
      </w:r>
    </w:p>
    <w:p w14:paraId="4561757A" w14:textId="77777777" w:rsidR="00B51A6C" w:rsidRDefault="00B51A6C" w:rsidP="00F16F6B">
      <w:pPr>
        <w:spacing w:line="480" w:lineRule="auto"/>
        <w:ind w:right="-483"/>
        <w:rPr>
          <w:szCs w:val="24"/>
        </w:rPr>
      </w:pPr>
    </w:p>
    <w:p w14:paraId="53244331" w14:textId="24E4ED56" w:rsidR="00B51A6C" w:rsidRDefault="004E501C" w:rsidP="00F16F6B">
      <w:pPr>
        <w:spacing w:line="480" w:lineRule="auto"/>
        <w:ind w:right="-483"/>
        <w:rPr>
          <w:szCs w:val="24"/>
        </w:rPr>
      </w:pPr>
      <w:proofErr w:type="spellStart"/>
      <w:r>
        <w:t>Goudriaan</w:t>
      </w:r>
      <w:proofErr w:type="spellEnd"/>
      <w:r>
        <w:t xml:space="preserve">, J., 1977.  Crop </w:t>
      </w:r>
      <w:proofErr w:type="spellStart"/>
      <w:r>
        <w:t>micrometerology</w:t>
      </w:r>
      <w:proofErr w:type="spellEnd"/>
      <w:r>
        <w:t xml:space="preserve">:  A simulation study. Simulation monographs.  PUDOC, </w:t>
      </w:r>
      <w:proofErr w:type="spellStart"/>
      <w:r>
        <w:t>Wageningen</w:t>
      </w:r>
      <w:proofErr w:type="spellEnd"/>
      <w:r>
        <w:t>, the Netherlands.</w:t>
      </w:r>
    </w:p>
    <w:p w14:paraId="2AB2F0D2" w14:textId="77777777" w:rsidR="00F16F6B" w:rsidRDefault="00F16F6B" w:rsidP="00207B1A">
      <w:pPr>
        <w:spacing w:line="480" w:lineRule="auto"/>
        <w:ind w:left="720" w:right="-483" w:hanging="720"/>
        <w:rPr>
          <w:szCs w:val="24"/>
        </w:rPr>
      </w:pPr>
    </w:p>
    <w:p w14:paraId="152D284A" w14:textId="402BE7EE" w:rsidR="00994301" w:rsidRDefault="00994301" w:rsidP="00994301">
      <w:pPr>
        <w:spacing w:line="480" w:lineRule="auto"/>
        <w:ind w:right="-483"/>
        <w:rPr>
          <w:szCs w:val="24"/>
        </w:rPr>
      </w:pPr>
      <w:proofErr w:type="spellStart"/>
      <w:r>
        <w:rPr>
          <w:szCs w:val="24"/>
        </w:rPr>
        <w:t>Goudriaan</w:t>
      </w:r>
      <w:proofErr w:type="spellEnd"/>
      <w:r>
        <w:rPr>
          <w:szCs w:val="24"/>
        </w:rPr>
        <w:t xml:space="preserve">, J., Van </w:t>
      </w:r>
      <w:proofErr w:type="spellStart"/>
      <w:r>
        <w:rPr>
          <w:szCs w:val="24"/>
        </w:rPr>
        <w:t>Laar</w:t>
      </w:r>
      <w:proofErr w:type="spellEnd"/>
      <w:r>
        <w:rPr>
          <w:szCs w:val="24"/>
        </w:rPr>
        <w:t xml:space="preserve">, H.H., 1994. Radiation in crops, in: </w:t>
      </w:r>
      <w:proofErr w:type="spellStart"/>
      <w:r>
        <w:rPr>
          <w:szCs w:val="24"/>
        </w:rPr>
        <w:t>Goudriaan</w:t>
      </w:r>
      <w:proofErr w:type="spellEnd"/>
      <w:r>
        <w:rPr>
          <w:szCs w:val="24"/>
        </w:rPr>
        <w:t xml:space="preserve">, J., Van </w:t>
      </w:r>
      <w:proofErr w:type="spellStart"/>
      <w:r>
        <w:rPr>
          <w:szCs w:val="24"/>
        </w:rPr>
        <w:t>Laar</w:t>
      </w:r>
      <w:proofErr w:type="spellEnd"/>
      <w:r>
        <w:rPr>
          <w:szCs w:val="24"/>
        </w:rPr>
        <w:t xml:space="preserve">, H.H. (Eds.), Modelling potential crop growth processes. Textbook with exercises. Kluwer Academic Publ., Dordrecht, </w:t>
      </w:r>
      <w:proofErr w:type="gramStart"/>
      <w:r>
        <w:rPr>
          <w:szCs w:val="24"/>
        </w:rPr>
        <w:t>The</w:t>
      </w:r>
      <w:proofErr w:type="gramEnd"/>
      <w:r>
        <w:rPr>
          <w:szCs w:val="24"/>
        </w:rPr>
        <w:t xml:space="preserve"> Netherlands, pp. 378-399.</w:t>
      </w:r>
    </w:p>
    <w:p w14:paraId="7B34821A" w14:textId="77777777" w:rsidR="00994301" w:rsidRDefault="00994301" w:rsidP="00207B1A">
      <w:pPr>
        <w:spacing w:line="480" w:lineRule="auto"/>
        <w:ind w:left="720" w:right="-483" w:hanging="720"/>
        <w:rPr>
          <w:szCs w:val="24"/>
        </w:rPr>
      </w:pPr>
    </w:p>
    <w:p w14:paraId="1A249D70" w14:textId="626534FA" w:rsidR="00E9247F" w:rsidRDefault="00E9247F" w:rsidP="00E9247F">
      <w:pPr>
        <w:spacing w:line="480" w:lineRule="auto"/>
        <w:ind w:right="-483"/>
        <w:rPr>
          <w:szCs w:val="24"/>
        </w:rPr>
      </w:pPr>
      <w:r w:rsidRPr="00E9247F">
        <w:rPr>
          <w:szCs w:val="24"/>
        </w:rPr>
        <w:t>Foley, J.A.</w:t>
      </w:r>
      <w:r>
        <w:rPr>
          <w:szCs w:val="24"/>
        </w:rPr>
        <w:t xml:space="preserve">, </w:t>
      </w:r>
      <w:r w:rsidRPr="00E9247F">
        <w:rPr>
          <w:szCs w:val="24"/>
        </w:rPr>
        <w:t>1994</w:t>
      </w:r>
      <w:r>
        <w:rPr>
          <w:szCs w:val="24"/>
        </w:rPr>
        <w:t>.</w:t>
      </w:r>
      <w:r w:rsidRPr="00E9247F">
        <w:rPr>
          <w:szCs w:val="24"/>
        </w:rPr>
        <w:t xml:space="preserve"> Net primary productivity in the t</w:t>
      </w:r>
      <w:r>
        <w:rPr>
          <w:szCs w:val="24"/>
        </w:rPr>
        <w:t>errestrial bio-</w:t>
      </w:r>
      <w:r w:rsidRPr="00E9247F">
        <w:rPr>
          <w:szCs w:val="24"/>
        </w:rPr>
        <w:t>sphere: the application of a global model. J</w:t>
      </w:r>
      <w:r>
        <w:rPr>
          <w:szCs w:val="24"/>
        </w:rPr>
        <w:t>.</w:t>
      </w:r>
      <w:r w:rsidRPr="00E9247F">
        <w:rPr>
          <w:szCs w:val="24"/>
        </w:rPr>
        <w:t xml:space="preserve"> </w:t>
      </w:r>
      <w:proofErr w:type="spellStart"/>
      <w:r w:rsidRPr="00E9247F">
        <w:rPr>
          <w:szCs w:val="24"/>
        </w:rPr>
        <w:t>Geophys</w:t>
      </w:r>
      <w:proofErr w:type="spellEnd"/>
      <w:r>
        <w:rPr>
          <w:szCs w:val="24"/>
        </w:rPr>
        <w:t>.</w:t>
      </w:r>
      <w:r w:rsidRPr="00E9247F">
        <w:rPr>
          <w:szCs w:val="24"/>
        </w:rPr>
        <w:t xml:space="preserve"> Res</w:t>
      </w:r>
      <w:r>
        <w:rPr>
          <w:szCs w:val="24"/>
        </w:rPr>
        <w:t>.</w:t>
      </w:r>
      <w:r w:rsidRPr="00E9247F">
        <w:rPr>
          <w:szCs w:val="24"/>
        </w:rPr>
        <w:t xml:space="preserve"> 99, 20773–20783.</w:t>
      </w:r>
    </w:p>
    <w:p w14:paraId="0228BA77" w14:textId="77777777" w:rsidR="00E9247F" w:rsidRDefault="00E9247F" w:rsidP="00207B1A">
      <w:pPr>
        <w:spacing w:line="480" w:lineRule="auto"/>
        <w:ind w:left="720" w:right="-483" w:hanging="720"/>
        <w:rPr>
          <w:szCs w:val="24"/>
        </w:rPr>
      </w:pPr>
    </w:p>
    <w:p w14:paraId="00AD0D1F" w14:textId="5AA3A28D" w:rsidR="00587D7F" w:rsidRDefault="00A81C3F" w:rsidP="00A81C3F">
      <w:pPr>
        <w:spacing w:line="480" w:lineRule="auto"/>
        <w:ind w:right="-483"/>
        <w:rPr>
          <w:szCs w:val="24"/>
        </w:rPr>
      </w:pPr>
      <w:proofErr w:type="spellStart"/>
      <w:r w:rsidRPr="00A81C3F">
        <w:rPr>
          <w:szCs w:val="24"/>
        </w:rPr>
        <w:t>Gerten</w:t>
      </w:r>
      <w:proofErr w:type="spellEnd"/>
      <w:r w:rsidRPr="00A81C3F">
        <w:rPr>
          <w:szCs w:val="24"/>
        </w:rPr>
        <w:t xml:space="preserve">, D., </w:t>
      </w:r>
      <w:proofErr w:type="spellStart"/>
      <w:r w:rsidRPr="00A81C3F">
        <w:rPr>
          <w:szCs w:val="24"/>
        </w:rPr>
        <w:t>Schaphoff</w:t>
      </w:r>
      <w:proofErr w:type="spellEnd"/>
      <w:r w:rsidRPr="00A81C3F">
        <w:rPr>
          <w:szCs w:val="24"/>
        </w:rPr>
        <w:t xml:space="preserve">, S., </w:t>
      </w:r>
      <w:proofErr w:type="spellStart"/>
      <w:r w:rsidRPr="00A81C3F">
        <w:rPr>
          <w:szCs w:val="24"/>
        </w:rPr>
        <w:t>Haberlandt</w:t>
      </w:r>
      <w:proofErr w:type="spellEnd"/>
      <w:r w:rsidRPr="00A81C3F">
        <w:rPr>
          <w:szCs w:val="24"/>
        </w:rPr>
        <w:t xml:space="preserve">, U., </w:t>
      </w:r>
      <w:proofErr w:type="spellStart"/>
      <w:r w:rsidRPr="00A81C3F">
        <w:rPr>
          <w:szCs w:val="24"/>
        </w:rPr>
        <w:t>Lucht</w:t>
      </w:r>
      <w:proofErr w:type="spellEnd"/>
      <w:r w:rsidRPr="00A81C3F">
        <w:rPr>
          <w:szCs w:val="24"/>
        </w:rPr>
        <w:t xml:space="preserve">, W., </w:t>
      </w:r>
      <w:proofErr w:type="spellStart"/>
      <w:r w:rsidRPr="00A81C3F">
        <w:rPr>
          <w:szCs w:val="24"/>
        </w:rPr>
        <w:t>Sitch</w:t>
      </w:r>
      <w:proofErr w:type="spellEnd"/>
      <w:r w:rsidRPr="00A81C3F">
        <w:rPr>
          <w:szCs w:val="24"/>
        </w:rPr>
        <w:t>, S., 2004. Terrestrial vegetation and water balance—hydrological evaluation of a dynamic global vegetation model. Journal of Hydrology 286, 249–270. doi:10.1016/j.jhydrol.2003.09.029</w:t>
      </w:r>
    </w:p>
    <w:p w14:paraId="187867EE" w14:textId="77777777" w:rsidR="00A81C3F" w:rsidRDefault="00A81C3F" w:rsidP="00A81C3F">
      <w:pPr>
        <w:spacing w:line="480" w:lineRule="auto"/>
        <w:ind w:right="-483"/>
        <w:rPr>
          <w:szCs w:val="24"/>
        </w:rPr>
      </w:pPr>
    </w:p>
    <w:p w14:paraId="435216F4" w14:textId="09593898" w:rsidR="00587D7F" w:rsidRDefault="00587D7F" w:rsidP="00587D7F">
      <w:pPr>
        <w:spacing w:line="480" w:lineRule="auto"/>
        <w:ind w:right="-483"/>
        <w:rPr>
          <w:szCs w:val="24"/>
        </w:rPr>
      </w:pPr>
      <w:r>
        <w:rPr>
          <w:szCs w:val="24"/>
        </w:rPr>
        <w:t xml:space="preserve">Guan, K., </w:t>
      </w:r>
      <w:r w:rsidRPr="00587D7F">
        <w:rPr>
          <w:szCs w:val="24"/>
        </w:rPr>
        <w:t>Sultan</w:t>
      </w:r>
      <w:r>
        <w:rPr>
          <w:szCs w:val="24"/>
        </w:rPr>
        <w:t xml:space="preserve">, B., </w:t>
      </w:r>
      <w:proofErr w:type="spellStart"/>
      <w:r w:rsidRPr="00587D7F">
        <w:rPr>
          <w:szCs w:val="24"/>
        </w:rPr>
        <w:t>Biasutti</w:t>
      </w:r>
      <w:proofErr w:type="spellEnd"/>
      <w:r>
        <w:rPr>
          <w:szCs w:val="24"/>
        </w:rPr>
        <w:t xml:space="preserve">, M., </w:t>
      </w:r>
      <w:r w:rsidRPr="00587D7F">
        <w:rPr>
          <w:szCs w:val="24"/>
        </w:rPr>
        <w:t>Baron</w:t>
      </w:r>
      <w:r>
        <w:rPr>
          <w:szCs w:val="24"/>
        </w:rPr>
        <w:t xml:space="preserve">, C., </w:t>
      </w:r>
      <w:r w:rsidRPr="00587D7F">
        <w:rPr>
          <w:szCs w:val="24"/>
        </w:rPr>
        <w:t>Lobell</w:t>
      </w:r>
      <w:r>
        <w:rPr>
          <w:szCs w:val="24"/>
        </w:rPr>
        <w:t xml:space="preserve">, D.B., </w:t>
      </w:r>
      <w:r w:rsidRPr="00587D7F">
        <w:rPr>
          <w:szCs w:val="24"/>
        </w:rPr>
        <w:t>2015</w:t>
      </w:r>
      <w:r>
        <w:rPr>
          <w:szCs w:val="24"/>
        </w:rPr>
        <w:t>.</w:t>
      </w:r>
      <w:r w:rsidRPr="00587D7F">
        <w:rPr>
          <w:szCs w:val="24"/>
        </w:rPr>
        <w:t xml:space="preserve"> What aspects of future rainfall changes matter f</w:t>
      </w:r>
      <w:r>
        <w:rPr>
          <w:szCs w:val="24"/>
        </w:rPr>
        <w:t xml:space="preserve">or crop yields in West Africa? </w:t>
      </w:r>
      <w:proofErr w:type="spellStart"/>
      <w:r w:rsidRPr="00587D7F">
        <w:rPr>
          <w:szCs w:val="24"/>
        </w:rPr>
        <w:t>Geophys</w:t>
      </w:r>
      <w:proofErr w:type="spellEnd"/>
      <w:r w:rsidRPr="00587D7F">
        <w:rPr>
          <w:szCs w:val="24"/>
        </w:rPr>
        <w:t>. Res. Lett., 42, doi</w:t>
      </w:r>
      <w:proofErr w:type="gramStart"/>
      <w:r w:rsidRPr="00587D7F">
        <w:rPr>
          <w:szCs w:val="24"/>
        </w:rPr>
        <w:t>:10.1002</w:t>
      </w:r>
      <w:proofErr w:type="gramEnd"/>
      <w:r w:rsidRPr="00587D7F">
        <w:rPr>
          <w:szCs w:val="24"/>
        </w:rPr>
        <w:t>/2015GL063877</w:t>
      </w:r>
    </w:p>
    <w:p w14:paraId="4EC88990" w14:textId="77777777" w:rsidR="003720B7" w:rsidRDefault="003720B7" w:rsidP="00207B1A">
      <w:pPr>
        <w:spacing w:line="480" w:lineRule="auto"/>
        <w:ind w:left="720" w:right="-483" w:hanging="720"/>
        <w:rPr>
          <w:szCs w:val="24"/>
        </w:rPr>
      </w:pPr>
    </w:p>
    <w:p w14:paraId="7CBCCB6B" w14:textId="7D71CE6F" w:rsidR="00B51A6C" w:rsidRDefault="004E501C" w:rsidP="0085416F">
      <w:pPr>
        <w:spacing w:line="480" w:lineRule="auto"/>
        <w:ind w:right="-483"/>
        <w:rPr>
          <w:szCs w:val="24"/>
        </w:rPr>
      </w:pPr>
      <w:proofErr w:type="spellStart"/>
      <w:r>
        <w:rPr>
          <w:szCs w:val="24"/>
        </w:rPr>
        <w:t>Hamon</w:t>
      </w:r>
      <w:proofErr w:type="spellEnd"/>
      <w:r>
        <w:rPr>
          <w:szCs w:val="24"/>
        </w:rPr>
        <w:t>, W.</w:t>
      </w:r>
      <w:r w:rsidRPr="004E501C">
        <w:rPr>
          <w:szCs w:val="24"/>
        </w:rPr>
        <w:t>R.</w:t>
      </w:r>
      <w:r>
        <w:rPr>
          <w:szCs w:val="24"/>
        </w:rPr>
        <w:t>,</w:t>
      </w:r>
      <w:r w:rsidRPr="004E501C">
        <w:rPr>
          <w:szCs w:val="24"/>
        </w:rPr>
        <w:t xml:space="preserve"> 1963. Computation of direct runoff amounts from storm rainfall. International Association of Scientific Hydrology Publication 63: 52–62</w:t>
      </w:r>
      <w:r>
        <w:rPr>
          <w:szCs w:val="24"/>
        </w:rPr>
        <w:t>.</w:t>
      </w:r>
    </w:p>
    <w:p w14:paraId="45C6F82F" w14:textId="77777777" w:rsidR="00B51A6C" w:rsidRPr="00207B1A" w:rsidRDefault="00B51A6C" w:rsidP="00207B1A">
      <w:pPr>
        <w:spacing w:line="480" w:lineRule="auto"/>
        <w:ind w:left="720" w:right="-483" w:hanging="720"/>
        <w:rPr>
          <w:szCs w:val="24"/>
        </w:rPr>
      </w:pPr>
    </w:p>
    <w:p w14:paraId="2F42BFE4" w14:textId="1A03BD4C" w:rsidR="00207B1A" w:rsidRDefault="00F16F6B" w:rsidP="00207B1A">
      <w:pPr>
        <w:spacing w:line="480" w:lineRule="auto"/>
        <w:ind w:left="720" w:right="-483" w:hanging="720"/>
        <w:rPr>
          <w:szCs w:val="24"/>
        </w:rPr>
      </w:pPr>
      <w:r>
        <w:rPr>
          <w:szCs w:val="24"/>
        </w:rPr>
        <w:t>Hargreaves, G.</w:t>
      </w:r>
      <w:r w:rsidR="00207B1A" w:rsidRPr="00207B1A">
        <w:rPr>
          <w:szCs w:val="24"/>
        </w:rPr>
        <w:t>H.</w:t>
      </w:r>
      <w:r>
        <w:rPr>
          <w:szCs w:val="24"/>
        </w:rPr>
        <w:t>,</w:t>
      </w:r>
      <w:r w:rsidR="00207B1A" w:rsidRPr="00207B1A">
        <w:rPr>
          <w:szCs w:val="24"/>
        </w:rPr>
        <w:t xml:space="preserve"> 1975. Moisture availability a</w:t>
      </w:r>
      <w:r>
        <w:rPr>
          <w:szCs w:val="24"/>
        </w:rPr>
        <w:t xml:space="preserve">nd crop production. Trans. ASAE, 18, </w:t>
      </w:r>
      <w:r w:rsidR="00207B1A" w:rsidRPr="00207B1A">
        <w:rPr>
          <w:szCs w:val="24"/>
        </w:rPr>
        <w:t>980–984</w:t>
      </w:r>
    </w:p>
    <w:p w14:paraId="6B82CAC8" w14:textId="77777777" w:rsidR="004262BD" w:rsidRDefault="004262BD" w:rsidP="00207B1A">
      <w:pPr>
        <w:spacing w:line="480" w:lineRule="auto"/>
        <w:ind w:left="720" w:right="-483" w:hanging="720"/>
        <w:rPr>
          <w:szCs w:val="24"/>
        </w:rPr>
      </w:pPr>
    </w:p>
    <w:p w14:paraId="5358C608" w14:textId="192C5178" w:rsidR="004262BD" w:rsidRDefault="004262BD" w:rsidP="00BE31BD">
      <w:pPr>
        <w:spacing w:line="480" w:lineRule="auto"/>
        <w:ind w:right="-483"/>
        <w:rPr>
          <w:bCs/>
          <w:szCs w:val="24"/>
        </w:rPr>
      </w:pPr>
      <w:r>
        <w:rPr>
          <w:bCs/>
          <w:szCs w:val="24"/>
        </w:rPr>
        <w:t xml:space="preserve">Hasegawa, T., </w:t>
      </w:r>
      <w:r w:rsidRPr="004262BD">
        <w:rPr>
          <w:bCs/>
          <w:szCs w:val="24"/>
        </w:rPr>
        <w:t>Lai,</w:t>
      </w:r>
      <w:r>
        <w:rPr>
          <w:bCs/>
          <w:szCs w:val="24"/>
        </w:rPr>
        <w:t xml:space="preserve"> T., </w:t>
      </w:r>
      <w:r w:rsidRPr="004262BD">
        <w:rPr>
          <w:bCs/>
          <w:szCs w:val="24"/>
        </w:rPr>
        <w:t>Yin,</w:t>
      </w:r>
      <w:r>
        <w:rPr>
          <w:bCs/>
          <w:szCs w:val="24"/>
        </w:rPr>
        <w:t xml:space="preserve"> X.,</w:t>
      </w:r>
      <w:r w:rsidRPr="004262BD">
        <w:rPr>
          <w:bCs/>
          <w:szCs w:val="24"/>
        </w:rPr>
        <w:t xml:space="preserve"> Zhu,</w:t>
      </w:r>
      <w:r>
        <w:rPr>
          <w:bCs/>
          <w:szCs w:val="24"/>
        </w:rPr>
        <w:t xml:space="preserve"> Y., </w:t>
      </w:r>
      <w:r w:rsidRPr="004262BD">
        <w:rPr>
          <w:bCs/>
          <w:szCs w:val="24"/>
        </w:rPr>
        <w:t>Boote,</w:t>
      </w:r>
      <w:r>
        <w:rPr>
          <w:bCs/>
          <w:szCs w:val="24"/>
        </w:rPr>
        <w:t xml:space="preserve"> K., </w:t>
      </w:r>
      <w:r w:rsidRPr="004262BD">
        <w:rPr>
          <w:bCs/>
          <w:szCs w:val="24"/>
        </w:rPr>
        <w:t>Baker,</w:t>
      </w:r>
      <w:r>
        <w:rPr>
          <w:bCs/>
          <w:szCs w:val="24"/>
        </w:rPr>
        <w:t xml:space="preserve"> J., </w:t>
      </w:r>
      <w:proofErr w:type="spellStart"/>
      <w:r w:rsidRPr="004262BD">
        <w:rPr>
          <w:bCs/>
          <w:szCs w:val="24"/>
        </w:rPr>
        <w:t>Bregaglio</w:t>
      </w:r>
      <w:proofErr w:type="spellEnd"/>
      <w:r w:rsidRPr="004262BD">
        <w:rPr>
          <w:bCs/>
          <w:szCs w:val="24"/>
        </w:rPr>
        <w:t>,</w:t>
      </w:r>
      <w:r>
        <w:rPr>
          <w:bCs/>
          <w:szCs w:val="24"/>
        </w:rPr>
        <w:t xml:space="preserve"> S., </w:t>
      </w:r>
      <w:proofErr w:type="spellStart"/>
      <w:r w:rsidRPr="004262BD">
        <w:rPr>
          <w:bCs/>
          <w:szCs w:val="24"/>
        </w:rPr>
        <w:t>Buis</w:t>
      </w:r>
      <w:proofErr w:type="spellEnd"/>
      <w:r w:rsidRPr="004262BD">
        <w:rPr>
          <w:bCs/>
          <w:szCs w:val="24"/>
        </w:rPr>
        <w:t>,</w:t>
      </w:r>
      <w:r>
        <w:rPr>
          <w:bCs/>
          <w:szCs w:val="24"/>
        </w:rPr>
        <w:t xml:space="preserve"> S., </w:t>
      </w:r>
      <w:r w:rsidRPr="004262BD">
        <w:rPr>
          <w:bCs/>
          <w:szCs w:val="24"/>
        </w:rPr>
        <w:t>Confalonieri,</w:t>
      </w:r>
      <w:r>
        <w:rPr>
          <w:bCs/>
          <w:szCs w:val="24"/>
        </w:rPr>
        <w:t xml:space="preserve"> R., </w:t>
      </w:r>
      <w:proofErr w:type="spellStart"/>
      <w:r w:rsidRPr="004262BD">
        <w:rPr>
          <w:bCs/>
          <w:szCs w:val="24"/>
        </w:rPr>
        <w:t>Fugice</w:t>
      </w:r>
      <w:proofErr w:type="spellEnd"/>
      <w:r w:rsidRPr="004262BD">
        <w:rPr>
          <w:bCs/>
          <w:szCs w:val="24"/>
        </w:rPr>
        <w:t>,</w:t>
      </w:r>
      <w:r>
        <w:rPr>
          <w:bCs/>
          <w:szCs w:val="24"/>
        </w:rPr>
        <w:t xml:space="preserve"> J., </w:t>
      </w:r>
      <w:proofErr w:type="spellStart"/>
      <w:r w:rsidRPr="004262BD">
        <w:rPr>
          <w:bCs/>
          <w:szCs w:val="24"/>
        </w:rPr>
        <w:t>Fumoto</w:t>
      </w:r>
      <w:proofErr w:type="spellEnd"/>
      <w:r w:rsidRPr="004262BD">
        <w:rPr>
          <w:bCs/>
          <w:szCs w:val="24"/>
        </w:rPr>
        <w:t>,</w:t>
      </w:r>
      <w:r>
        <w:rPr>
          <w:bCs/>
          <w:szCs w:val="24"/>
        </w:rPr>
        <w:t xml:space="preserve"> T., </w:t>
      </w:r>
      <w:proofErr w:type="spellStart"/>
      <w:r w:rsidRPr="004262BD">
        <w:rPr>
          <w:bCs/>
          <w:szCs w:val="24"/>
        </w:rPr>
        <w:t>Gaydon</w:t>
      </w:r>
      <w:proofErr w:type="spellEnd"/>
      <w:r w:rsidRPr="004262BD">
        <w:rPr>
          <w:bCs/>
          <w:szCs w:val="24"/>
        </w:rPr>
        <w:t>,</w:t>
      </w:r>
      <w:r>
        <w:rPr>
          <w:bCs/>
          <w:szCs w:val="24"/>
        </w:rPr>
        <w:t xml:space="preserve"> D., </w:t>
      </w:r>
      <w:r w:rsidRPr="004262BD">
        <w:rPr>
          <w:bCs/>
          <w:szCs w:val="24"/>
        </w:rPr>
        <w:t>Naresh Kumar,</w:t>
      </w:r>
      <w:r>
        <w:rPr>
          <w:bCs/>
          <w:szCs w:val="24"/>
        </w:rPr>
        <w:t xml:space="preserve"> S., </w:t>
      </w:r>
      <w:r w:rsidRPr="004262BD">
        <w:rPr>
          <w:bCs/>
          <w:szCs w:val="24"/>
        </w:rPr>
        <w:t>Lafarge,</w:t>
      </w:r>
      <w:r>
        <w:rPr>
          <w:bCs/>
          <w:szCs w:val="24"/>
        </w:rPr>
        <w:t xml:space="preserve"> T., </w:t>
      </w:r>
      <w:proofErr w:type="spellStart"/>
      <w:r w:rsidRPr="004262BD">
        <w:rPr>
          <w:bCs/>
          <w:szCs w:val="24"/>
        </w:rPr>
        <w:t>Marcaida</w:t>
      </w:r>
      <w:proofErr w:type="spellEnd"/>
      <w:r w:rsidRPr="004262BD">
        <w:rPr>
          <w:bCs/>
          <w:szCs w:val="24"/>
        </w:rPr>
        <w:t>,</w:t>
      </w:r>
      <w:r>
        <w:rPr>
          <w:bCs/>
          <w:szCs w:val="24"/>
        </w:rPr>
        <w:t xml:space="preserve"> M.,  </w:t>
      </w:r>
      <w:proofErr w:type="spellStart"/>
      <w:r w:rsidRPr="004262BD">
        <w:rPr>
          <w:bCs/>
          <w:szCs w:val="24"/>
        </w:rPr>
        <w:t>Masutomi</w:t>
      </w:r>
      <w:proofErr w:type="spellEnd"/>
      <w:r w:rsidRPr="004262BD">
        <w:rPr>
          <w:bCs/>
          <w:szCs w:val="24"/>
        </w:rPr>
        <w:t>,</w:t>
      </w:r>
      <w:r>
        <w:rPr>
          <w:bCs/>
          <w:szCs w:val="24"/>
        </w:rPr>
        <w:t xml:space="preserve"> Y., </w:t>
      </w:r>
      <w:r w:rsidRPr="004262BD">
        <w:rPr>
          <w:bCs/>
          <w:szCs w:val="24"/>
        </w:rPr>
        <w:t>Nakagawa,</w:t>
      </w:r>
      <w:r>
        <w:rPr>
          <w:bCs/>
          <w:szCs w:val="24"/>
        </w:rPr>
        <w:t xml:space="preserve"> H., </w:t>
      </w:r>
      <w:r w:rsidRPr="004262BD">
        <w:rPr>
          <w:bCs/>
          <w:szCs w:val="24"/>
        </w:rPr>
        <w:t>Oriol,</w:t>
      </w:r>
      <w:r>
        <w:rPr>
          <w:bCs/>
          <w:szCs w:val="24"/>
        </w:rPr>
        <w:t xml:space="preserve"> P., </w:t>
      </w:r>
      <w:proofErr w:type="spellStart"/>
      <w:r w:rsidRPr="004262BD">
        <w:rPr>
          <w:bCs/>
          <w:szCs w:val="24"/>
        </w:rPr>
        <w:t>Ruget</w:t>
      </w:r>
      <w:proofErr w:type="spellEnd"/>
      <w:r w:rsidRPr="004262BD">
        <w:rPr>
          <w:bCs/>
          <w:szCs w:val="24"/>
        </w:rPr>
        <w:t>,</w:t>
      </w:r>
      <w:r>
        <w:rPr>
          <w:bCs/>
          <w:szCs w:val="24"/>
        </w:rPr>
        <w:t xml:space="preserve"> F., </w:t>
      </w:r>
      <w:r w:rsidRPr="004262BD">
        <w:rPr>
          <w:bCs/>
          <w:szCs w:val="24"/>
        </w:rPr>
        <w:t>Singh,</w:t>
      </w:r>
      <w:r>
        <w:rPr>
          <w:bCs/>
          <w:szCs w:val="24"/>
        </w:rPr>
        <w:t xml:space="preserve"> U., </w:t>
      </w:r>
      <w:r w:rsidRPr="004262BD">
        <w:rPr>
          <w:bCs/>
          <w:szCs w:val="24"/>
        </w:rPr>
        <w:t>Tang,</w:t>
      </w:r>
      <w:r>
        <w:rPr>
          <w:bCs/>
          <w:szCs w:val="24"/>
        </w:rPr>
        <w:t xml:space="preserve"> L., </w:t>
      </w:r>
      <w:r w:rsidRPr="004262BD">
        <w:rPr>
          <w:bCs/>
          <w:szCs w:val="24"/>
        </w:rPr>
        <w:t>Tao,</w:t>
      </w:r>
      <w:r>
        <w:rPr>
          <w:bCs/>
          <w:szCs w:val="24"/>
        </w:rPr>
        <w:t xml:space="preserve"> F.,  </w:t>
      </w:r>
      <w:proofErr w:type="spellStart"/>
      <w:r w:rsidRPr="004262BD">
        <w:rPr>
          <w:bCs/>
          <w:szCs w:val="24"/>
        </w:rPr>
        <w:t>Wakatsuki</w:t>
      </w:r>
      <w:proofErr w:type="spellEnd"/>
      <w:r w:rsidRPr="004262BD">
        <w:rPr>
          <w:bCs/>
          <w:szCs w:val="24"/>
        </w:rPr>
        <w:t>,</w:t>
      </w:r>
      <w:r>
        <w:rPr>
          <w:bCs/>
          <w:szCs w:val="24"/>
        </w:rPr>
        <w:t xml:space="preserve"> H., </w:t>
      </w:r>
      <w:r w:rsidRPr="004262BD">
        <w:rPr>
          <w:bCs/>
          <w:szCs w:val="24"/>
        </w:rPr>
        <w:t>Wallach,</w:t>
      </w:r>
      <w:r w:rsidR="00BE31BD">
        <w:rPr>
          <w:bCs/>
          <w:szCs w:val="24"/>
        </w:rPr>
        <w:t xml:space="preserve"> D., </w:t>
      </w:r>
      <w:r w:rsidRPr="004262BD">
        <w:rPr>
          <w:bCs/>
          <w:szCs w:val="24"/>
        </w:rPr>
        <w:t>Wang,</w:t>
      </w:r>
      <w:r w:rsidR="00BE31BD">
        <w:rPr>
          <w:bCs/>
          <w:szCs w:val="24"/>
        </w:rPr>
        <w:t xml:space="preserve"> Y., </w:t>
      </w:r>
      <w:r w:rsidRPr="004262BD">
        <w:rPr>
          <w:bCs/>
          <w:szCs w:val="24"/>
        </w:rPr>
        <w:t>Wilson,</w:t>
      </w:r>
      <w:r w:rsidR="00BE31BD">
        <w:rPr>
          <w:bCs/>
          <w:szCs w:val="24"/>
        </w:rPr>
        <w:t xml:space="preserve"> L.T., </w:t>
      </w:r>
      <w:r w:rsidRPr="004262BD">
        <w:rPr>
          <w:bCs/>
          <w:szCs w:val="24"/>
        </w:rPr>
        <w:t>Yang,</w:t>
      </w:r>
      <w:r w:rsidR="00BE31BD">
        <w:rPr>
          <w:bCs/>
          <w:szCs w:val="24"/>
        </w:rPr>
        <w:t xml:space="preserve"> L., </w:t>
      </w:r>
      <w:r w:rsidRPr="004262BD">
        <w:rPr>
          <w:bCs/>
          <w:szCs w:val="24"/>
        </w:rPr>
        <w:t>Yang,</w:t>
      </w:r>
      <w:r w:rsidR="00BE31BD">
        <w:rPr>
          <w:bCs/>
          <w:szCs w:val="24"/>
        </w:rPr>
        <w:t xml:space="preserve"> Y., </w:t>
      </w:r>
      <w:r w:rsidRPr="004262BD">
        <w:rPr>
          <w:bCs/>
          <w:szCs w:val="24"/>
        </w:rPr>
        <w:t>Yoshida,</w:t>
      </w:r>
      <w:r w:rsidR="00BE31BD">
        <w:rPr>
          <w:bCs/>
          <w:szCs w:val="24"/>
        </w:rPr>
        <w:t xml:space="preserve"> H.,  </w:t>
      </w:r>
      <w:r w:rsidRPr="004262BD">
        <w:rPr>
          <w:bCs/>
          <w:szCs w:val="24"/>
        </w:rPr>
        <w:t>Zhang,</w:t>
      </w:r>
      <w:r w:rsidR="00BE31BD">
        <w:rPr>
          <w:bCs/>
          <w:szCs w:val="24"/>
        </w:rPr>
        <w:t xml:space="preserve"> Z., </w:t>
      </w:r>
      <w:r w:rsidRPr="004262BD">
        <w:rPr>
          <w:bCs/>
          <w:szCs w:val="24"/>
        </w:rPr>
        <w:t xml:space="preserve"> Zhu</w:t>
      </w:r>
      <w:r w:rsidR="00BE31BD">
        <w:rPr>
          <w:bCs/>
          <w:szCs w:val="24"/>
        </w:rPr>
        <w:t>, J</w:t>
      </w:r>
      <w:r w:rsidRPr="004262BD">
        <w:rPr>
          <w:bCs/>
          <w:szCs w:val="24"/>
        </w:rPr>
        <w:t>.</w:t>
      </w:r>
      <w:r w:rsidR="00BE31BD">
        <w:rPr>
          <w:bCs/>
          <w:szCs w:val="24"/>
        </w:rPr>
        <w:t>,</w:t>
      </w:r>
      <w:r w:rsidRPr="004262BD">
        <w:rPr>
          <w:bCs/>
          <w:szCs w:val="24"/>
        </w:rPr>
        <w:t xml:space="preserve"> 2017.  Causes of variation among rice models in yield response to CO</w:t>
      </w:r>
      <w:r w:rsidRPr="00BE31BD">
        <w:rPr>
          <w:bCs/>
          <w:szCs w:val="24"/>
          <w:vertAlign w:val="subscript"/>
        </w:rPr>
        <w:t>2</w:t>
      </w:r>
      <w:r w:rsidRPr="004262BD">
        <w:rPr>
          <w:bCs/>
          <w:szCs w:val="24"/>
        </w:rPr>
        <w:t xml:space="preserve"> examined with Free-Air CO</w:t>
      </w:r>
      <w:r w:rsidRPr="00BE31BD">
        <w:rPr>
          <w:bCs/>
          <w:szCs w:val="24"/>
          <w:vertAlign w:val="subscript"/>
        </w:rPr>
        <w:t>2</w:t>
      </w:r>
      <w:r w:rsidRPr="004262BD">
        <w:rPr>
          <w:bCs/>
          <w:szCs w:val="24"/>
        </w:rPr>
        <w:t xml:space="preserve"> Enrichment and growth chamber experiments.  </w:t>
      </w:r>
      <w:r w:rsidRPr="00252E1C">
        <w:rPr>
          <w:bCs/>
          <w:szCs w:val="24"/>
        </w:rPr>
        <w:t>Scientific Reports | 7:</w:t>
      </w:r>
      <w:r w:rsidR="00252E1C">
        <w:rPr>
          <w:bCs/>
          <w:szCs w:val="24"/>
        </w:rPr>
        <w:t xml:space="preserve"> 14858</w:t>
      </w:r>
      <w:r w:rsidRPr="004262BD">
        <w:rPr>
          <w:bCs/>
          <w:szCs w:val="24"/>
        </w:rPr>
        <w:t>| DOI</w:t>
      </w:r>
      <w:proofErr w:type="gramStart"/>
      <w:r w:rsidRPr="004262BD">
        <w:rPr>
          <w:bCs/>
          <w:szCs w:val="24"/>
        </w:rPr>
        <w:t>:10.1038</w:t>
      </w:r>
      <w:proofErr w:type="gramEnd"/>
      <w:r w:rsidRPr="004262BD">
        <w:rPr>
          <w:bCs/>
          <w:szCs w:val="24"/>
        </w:rPr>
        <w:t>/s41598-017-13582-y</w:t>
      </w:r>
    </w:p>
    <w:p w14:paraId="468E8355" w14:textId="77777777" w:rsidR="00BE31BD" w:rsidRDefault="00BE31BD" w:rsidP="00BE31BD">
      <w:pPr>
        <w:spacing w:line="480" w:lineRule="auto"/>
        <w:ind w:right="-483"/>
        <w:rPr>
          <w:bCs/>
          <w:szCs w:val="24"/>
        </w:rPr>
      </w:pPr>
    </w:p>
    <w:p w14:paraId="0D612609" w14:textId="7909426B" w:rsidR="00BE31BD" w:rsidRPr="00BE31BD" w:rsidRDefault="00BE31BD" w:rsidP="00BE31BD">
      <w:pPr>
        <w:spacing w:line="480" w:lineRule="auto"/>
        <w:ind w:right="-483"/>
        <w:rPr>
          <w:bCs/>
          <w:szCs w:val="24"/>
        </w:rPr>
      </w:pPr>
      <w:r>
        <w:rPr>
          <w:bCs/>
          <w:szCs w:val="24"/>
        </w:rPr>
        <w:lastRenderedPageBreak/>
        <w:t xml:space="preserve">Hernandez-Ramirez, G., </w:t>
      </w:r>
      <w:r w:rsidRPr="00BE31BD">
        <w:rPr>
          <w:bCs/>
          <w:szCs w:val="24"/>
        </w:rPr>
        <w:t>Hatfield,</w:t>
      </w:r>
      <w:r>
        <w:rPr>
          <w:bCs/>
          <w:szCs w:val="24"/>
        </w:rPr>
        <w:t xml:space="preserve"> G.L., </w:t>
      </w:r>
      <w:proofErr w:type="spellStart"/>
      <w:r w:rsidRPr="00BE31BD">
        <w:rPr>
          <w:bCs/>
          <w:szCs w:val="24"/>
        </w:rPr>
        <w:t>Prueger</w:t>
      </w:r>
      <w:proofErr w:type="spellEnd"/>
      <w:r w:rsidRPr="00BE31BD">
        <w:rPr>
          <w:bCs/>
          <w:szCs w:val="24"/>
        </w:rPr>
        <w:t>,</w:t>
      </w:r>
      <w:r>
        <w:rPr>
          <w:bCs/>
          <w:szCs w:val="24"/>
        </w:rPr>
        <w:t xml:space="preserve"> J.H., </w:t>
      </w:r>
      <w:r w:rsidRPr="00BE31BD">
        <w:rPr>
          <w:bCs/>
          <w:szCs w:val="24"/>
        </w:rPr>
        <w:t>Sauer</w:t>
      </w:r>
      <w:r>
        <w:rPr>
          <w:bCs/>
          <w:szCs w:val="24"/>
        </w:rPr>
        <w:t>, T.J.,</w:t>
      </w:r>
      <w:r w:rsidRPr="00BE31BD">
        <w:rPr>
          <w:bCs/>
          <w:szCs w:val="24"/>
        </w:rPr>
        <w:t xml:space="preserve"> 2010. Energy balance and turbulent flux partitioning in a corn-soybean rotation in the Midwestern </w:t>
      </w:r>
      <w:r>
        <w:rPr>
          <w:bCs/>
          <w:szCs w:val="24"/>
        </w:rPr>
        <w:t xml:space="preserve">U.S. </w:t>
      </w:r>
      <w:proofErr w:type="spellStart"/>
      <w:r>
        <w:rPr>
          <w:bCs/>
          <w:szCs w:val="24"/>
        </w:rPr>
        <w:t>Theor</w:t>
      </w:r>
      <w:proofErr w:type="spellEnd"/>
      <w:r>
        <w:rPr>
          <w:bCs/>
          <w:szCs w:val="24"/>
        </w:rPr>
        <w:t xml:space="preserve">. Appl. </w:t>
      </w:r>
      <w:proofErr w:type="spellStart"/>
      <w:r>
        <w:rPr>
          <w:bCs/>
          <w:szCs w:val="24"/>
        </w:rPr>
        <w:t>Climatol</w:t>
      </w:r>
      <w:proofErr w:type="spellEnd"/>
      <w:r>
        <w:rPr>
          <w:bCs/>
          <w:szCs w:val="24"/>
        </w:rPr>
        <w:t xml:space="preserve">. 100, </w:t>
      </w:r>
      <w:r w:rsidRPr="00BE31BD">
        <w:rPr>
          <w:bCs/>
          <w:szCs w:val="24"/>
        </w:rPr>
        <w:t>79-92. 2010.</w:t>
      </w:r>
    </w:p>
    <w:p w14:paraId="3FB698FE" w14:textId="77777777" w:rsidR="00207B1A" w:rsidRPr="00207B1A" w:rsidRDefault="00207B1A" w:rsidP="00207B1A">
      <w:pPr>
        <w:spacing w:line="480" w:lineRule="auto"/>
        <w:ind w:left="720" w:right="-483" w:hanging="720"/>
        <w:rPr>
          <w:szCs w:val="24"/>
        </w:rPr>
      </w:pPr>
    </w:p>
    <w:p w14:paraId="1D2E40DD" w14:textId="3F54D9A7" w:rsidR="004F296C" w:rsidRDefault="00084C41" w:rsidP="000837DA">
      <w:pPr>
        <w:spacing w:line="480" w:lineRule="auto"/>
        <w:ind w:right="-483"/>
        <w:rPr>
          <w:szCs w:val="24"/>
        </w:rPr>
      </w:pPr>
      <w:proofErr w:type="spellStart"/>
      <w:r w:rsidRPr="00084C41">
        <w:rPr>
          <w:szCs w:val="24"/>
        </w:rPr>
        <w:t>Holzworth</w:t>
      </w:r>
      <w:proofErr w:type="spellEnd"/>
      <w:r w:rsidRPr="00084C41">
        <w:rPr>
          <w:szCs w:val="24"/>
        </w:rPr>
        <w:t>, D. P.</w:t>
      </w:r>
      <w:r w:rsidR="000837DA">
        <w:rPr>
          <w:szCs w:val="24"/>
        </w:rPr>
        <w:t>,</w:t>
      </w:r>
      <w:r w:rsidRPr="00084C41">
        <w:rPr>
          <w:szCs w:val="24"/>
        </w:rPr>
        <w:t xml:space="preserve"> </w:t>
      </w:r>
      <w:proofErr w:type="spellStart"/>
      <w:r w:rsidRPr="00084C41">
        <w:rPr>
          <w:szCs w:val="24"/>
        </w:rPr>
        <w:t>Huth</w:t>
      </w:r>
      <w:proofErr w:type="spellEnd"/>
      <w:r w:rsidRPr="00084C41">
        <w:rPr>
          <w:szCs w:val="24"/>
        </w:rPr>
        <w:t>, N. I.</w:t>
      </w:r>
      <w:r w:rsidR="000837DA">
        <w:rPr>
          <w:szCs w:val="24"/>
        </w:rPr>
        <w:t>,</w:t>
      </w:r>
      <w:r w:rsidRPr="00084C41">
        <w:rPr>
          <w:szCs w:val="24"/>
        </w:rPr>
        <w:t xml:space="preserve"> Peter, G.</w:t>
      </w:r>
      <w:r w:rsidR="000837DA">
        <w:rPr>
          <w:szCs w:val="24"/>
        </w:rPr>
        <w:t>,</w:t>
      </w:r>
      <w:r w:rsidRPr="00084C41">
        <w:rPr>
          <w:szCs w:val="24"/>
        </w:rPr>
        <w:t xml:space="preserve"> </w:t>
      </w:r>
      <w:proofErr w:type="spellStart"/>
      <w:r w:rsidRPr="00084C41">
        <w:rPr>
          <w:szCs w:val="24"/>
        </w:rPr>
        <w:t>Zurcher</w:t>
      </w:r>
      <w:proofErr w:type="spellEnd"/>
      <w:r w:rsidRPr="00084C41">
        <w:rPr>
          <w:szCs w:val="24"/>
        </w:rPr>
        <w:t>, E. J.</w:t>
      </w:r>
      <w:r w:rsidR="000837DA">
        <w:rPr>
          <w:szCs w:val="24"/>
        </w:rPr>
        <w:t>,</w:t>
      </w:r>
      <w:r w:rsidRPr="00084C41">
        <w:rPr>
          <w:szCs w:val="24"/>
        </w:rPr>
        <w:t xml:space="preserve"> Herrmann, N. I.</w:t>
      </w:r>
      <w:r w:rsidR="000837DA">
        <w:rPr>
          <w:szCs w:val="24"/>
        </w:rPr>
        <w:t>,</w:t>
      </w:r>
      <w:r w:rsidRPr="00084C41">
        <w:rPr>
          <w:szCs w:val="24"/>
        </w:rPr>
        <w:t xml:space="preserve"> McLean, G.</w:t>
      </w:r>
      <w:r w:rsidR="000837DA">
        <w:rPr>
          <w:szCs w:val="24"/>
        </w:rPr>
        <w:t>,</w:t>
      </w:r>
      <w:r w:rsidRPr="00084C41">
        <w:rPr>
          <w:szCs w:val="24"/>
        </w:rPr>
        <w:t xml:space="preserve"> </w:t>
      </w:r>
      <w:proofErr w:type="spellStart"/>
      <w:r w:rsidRPr="00084C41">
        <w:rPr>
          <w:szCs w:val="24"/>
        </w:rPr>
        <w:t>Chenu</w:t>
      </w:r>
      <w:proofErr w:type="spellEnd"/>
      <w:r w:rsidRPr="00084C41">
        <w:rPr>
          <w:szCs w:val="24"/>
        </w:rPr>
        <w:t>, K.</w:t>
      </w:r>
      <w:r w:rsidR="000837DA">
        <w:rPr>
          <w:szCs w:val="24"/>
        </w:rPr>
        <w:t>,</w:t>
      </w:r>
      <w:r w:rsidRPr="00084C41">
        <w:rPr>
          <w:szCs w:val="24"/>
        </w:rPr>
        <w:t xml:space="preserve"> </w:t>
      </w:r>
      <w:proofErr w:type="spellStart"/>
      <w:r w:rsidRPr="00084C41">
        <w:rPr>
          <w:szCs w:val="24"/>
        </w:rPr>
        <w:t>Oosterom</w:t>
      </w:r>
      <w:proofErr w:type="spellEnd"/>
      <w:r w:rsidRPr="00084C41">
        <w:rPr>
          <w:szCs w:val="24"/>
        </w:rPr>
        <w:t>, E. J. Van</w:t>
      </w:r>
      <w:r w:rsidR="000837DA">
        <w:rPr>
          <w:szCs w:val="24"/>
        </w:rPr>
        <w:t>,</w:t>
      </w:r>
      <w:r w:rsidRPr="00084C41">
        <w:rPr>
          <w:szCs w:val="24"/>
        </w:rPr>
        <w:t xml:space="preserve"> Snow, V. O.</w:t>
      </w:r>
      <w:r w:rsidR="000837DA">
        <w:rPr>
          <w:szCs w:val="24"/>
        </w:rPr>
        <w:t>,</w:t>
      </w:r>
      <w:r w:rsidRPr="00084C41">
        <w:rPr>
          <w:szCs w:val="24"/>
        </w:rPr>
        <w:t xml:space="preserve"> Murphy, C.</w:t>
      </w:r>
      <w:r w:rsidR="000837DA">
        <w:rPr>
          <w:szCs w:val="24"/>
        </w:rPr>
        <w:t>,</w:t>
      </w:r>
      <w:r w:rsidRPr="00084C41">
        <w:rPr>
          <w:szCs w:val="24"/>
        </w:rPr>
        <w:t xml:space="preserve"> Moore, A. D.</w:t>
      </w:r>
      <w:r w:rsidR="000837DA">
        <w:rPr>
          <w:szCs w:val="24"/>
        </w:rPr>
        <w:t>,</w:t>
      </w:r>
      <w:r w:rsidRPr="00084C41">
        <w:rPr>
          <w:szCs w:val="24"/>
        </w:rPr>
        <w:t xml:space="preserve"> Brown, H.</w:t>
      </w:r>
      <w:r w:rsidR="000837DA">
        <w:rPr>
          <w:szCs w:val="24"/>
        </w:rPr>
        <w:t>,</w:t>
      </w:r>
      <w:r w:rsidRPr="00084C41">
        <w:rPr>
          <w:szCs w:val="24"/>
        </w:rPr>
        <w:t xml:space="preserve"> Whish, J. P. M.</w:t>
      </w:r>
      <w:r w:rsidR="000837DA">
        <w:rPr>
          <w:szCs w:val="24"/>
        </w:rPr>
        <w:t>,</w:t>
      </w:r>
      <w:r w:rsidRPr="00084C41">
        <w:rPr>
          <w:szCs w:val="24"/>
        </w:rPr>
        <w:t xml:space="preserve"> </w:t>
      </w:r>
      <w:proofErr w:type="spellStart"/>
      <w:r w:rsidRPr="00084C41">
        <w:rPr>
          <w:szCs w:val="24"/>
        </w:rPr>
        <w:t>Verrall</w:t>
      </w:r>
      <w:proofErr w:type="spellEnd"/>
      <w:r w:rsidRPr="00084C41">
        <w:rPr>
          <w:szCs w:val="24"/>
        </w:rPr>
        <w:t>, S.</w:t>
      </w:r>
      <w:r w:rsidR="000837DA">
        <w:rPr>
          <w:szCs w:val="24"/>
        </w:rPr>
        <w:t>,</w:t>
      </w:r>
      <w:r w:rsidRPr="00084C41">
        <w:rPr>
          <w:szCs w:val="24"/>
        </w:rPr>
        <w:t xml:space="preserve"> </w:t>
      </w:r>
      <w:proofErr w:type="spellStart"/>
      <w:r w:rsidRPr="00084C41">
        <w:rPr>
          <w:szCs w:val="24"/>
        </w:rPr>
        <w:t>Fainges</w:t>
      </w:r>
      <w:proofErr w:type="spellEnd"/>
      <w:r w:rsidRPr="00084C41">
        <w:rPr>
          <w:szCs w:val="24"/>
        </w:rPr>
        <w:t>, J.</w:t>
      </w:r>
      <w:r w:rsidR="000837DA">
        <w:rPr>
          <w:szCs w:val="24"/>
        </w:rPr>
        <w:t>,</w:t>
      </w:r>
      <w:r w:rsidRPr="00084C41">
        <w:rPr>
          <w:szCs w:val="24"/>
        </w:rPr>
        <w:t xml:space="preserve"> Bell, L. W.</w:t>
      </w:r>
      <w:r w:rsidR="000837DA">
        <w:rPr>
          <w:szCs w:val="24"/>
        </w:rPr>
        <w:t>,</w:t>
      </w:r>
      <w:r w:rsidRPr="00084C41">
        <w:rPr>
          <w:szCs w:val="24"/>
        </w:rPr>
        <w:t xml:space="preserve"> Peake, A. S.</w:t>
      </w:r>
      <w:r w:rsidR="000837DA">
        <w:rPr>
          <w:szCs w:val="24"/>
        </w:rPr>
        <w:t>,</w:t>
      </w:r>
      <w:r w:rsidRPr="00084C41">
        <w:rPr>
          <w:szCs w:val="24"/>
        </w:rPr>
        <w:t xml:space="preserve"> </w:t>
      </w:r>
      <w:proofErr w:type="spellStart"/>
      <w:r w:rsidRPr="00084C41">
        <w:rPr>
          <w:szCs w:val="24"/>
        </w:rPr>
        <w:t>Poulton</w:t>
      </w:r>
      <w:proofErr w:type="spellEnd"/>
      <w:r w:rsidRPr="00084C41">
        <w:rPr>
          <w:szCs w:val="24"/>
        </w:rPr>
        <w:t>, P. L.</w:t>
      </w:r>
      <w:r w:rsidR="000837DA">
        <w:rPr>
          <w:szCs w:val="24"/>
        </w:rPr>
        <w:t>,</w:t>
      </w:r>
      <w:r w:rsidRPr="00084C41">
        <w:rPr>
          <w:szCs w:val="24"/>
        </w:rPr>
        <w:t xml:space="preserve"> Hochman, Z.</w:t>
      </w:r>
      <w:r w:rsidR="000837DA">
        <w:rPr>
          <w:szCs w:val="24"/>
        </w:rPr>
        <w:t>,</w:t>
      </w:r>
      <w:r w:rsidRPr="00084C41">
        <w:rPr>
          <w:szCs w:val="24"/>
        </w:rPr>
        <w:t xml:space="preserve"> </w:t>
      </w:r>
      <w:proofErr w:type="spellStart"/>
      <w:r w:rsidRPr="00084C41">
        <w:rPr>
          <w:szCs w:val="24"/>
        </w:rPr>
        <w:t>Thorburn</w:t>
      </w:r>
      <w:proofErr w:type="spellEnd"/>
      <w:r w:rsidRPr="00084C41">
        <w:rPr>
          <w:szCs w:val="24"/>
        </w:rPr>
        <w:t>, P. J.</w:t>
      </w:r>
      <w:r w:rsidR="000837DA">
        <w:rPr>
          <w:szCs w:val="24"/>
        </w:rPr>
        <w:t>,</w:t>
      </w:r>
      <w:r w:rsidRPr="00084C41">
        <w:rPr>
          <w:szCs w:val="24"/>
        </w:rPr>
        <w:t xml:space="preserve"> </w:t>
      </w:r>
      <w:proofErr w:type="spellStart"/>
      <w:r w:rsidRPr="00084C41">
        <w:rPr>
          <w:szCs w:val="24"/>
        </w:rPr>
        <w:t>Gaydon</w:t>
      </w:r>
      <w:proofErr w:type="spellEnd"/>
      <w:r w:rsidRPr="00084C41">
        <w:rPr>
          <w:szCs w:val="24"/>
        </w:rPr>
        <w:t>, D. S.</w:t>
      </w:r>
      <w:r w:rsidR="000837DA">
        <w:rPr>
          <w:szCs w:val="24"/>
        </w:rPr>
        <w:t>,</w:t>
      </w:r>
      <w:r w:rsidRPr="00084C41">
        <w:rPr>
          <w:szCs w:val="24"/>
        </w:rPr>
        <w:t xml:space="preserve"> </w:t>
      </w:r>
      <w:proofErr w:type="spellStart"/>
      <w:r w:rsidRPr="00084C41">
        <w:rPr>
          <w:szCs w:val="24"/>
        </w:rPr>
        <w:t>Dalgliesh</w:t>
      </w:r>
      <w:proofErr w:type="spellEnd"/>
      <w:r w:rsidRPr="00084C41">
        <w:rPr>
          <w:szCs w:val="24"/>
        </w:rPr>
        <w:t>, N. P.</w:t>
      </w:r>
      <w:r w:rsidR="000837DA">
        <w:rPr>
          <w:szCs w:val="24"/>
        </w:rPr>
        <w:t>,</w:t>
      </w:r>
      <w:r w:rsidRPr="00084C41">
        <w:rPr>
          <w:szCs w:val="24"/>
        </w:rPr>
        <w:t xml:space="preserve"> Rodriguez, D.</w:t>
      </w:r>
      <w:r w:rsidR="000837DA">
        <w:rPr>
          <w:szCs w:val="24"/>
        </w:rPr>
        <w:t>,</w:t>
      </w:r>
      <w:r w:rsidRPr="00084C41">
        <w:rPr>
          <w:szCs w:val="24"/>
        </w:rPr>
        <w:t xml:space="preserve"> Cox, H.</w:t>
      </w:r>
      <w:r w:rsidR="000837DA">
        <w:rPr>
          <w:szCs w:val="24"/>
        </w:rPr>
        <w:t>,</w:t>
      </w:r>
      <w:r w:rsidRPr="00084C41">
        <w:rPr>
          <w:szCs w:val="24"/>
        </w:rPr>
        <w:t xml:space="preserve"> Chapman, S.</w:t>
      </w:r>
      <w:r w:rsidR="000837DA">
        <w:rPr>
          <w:szCs w:val="24"/>
        </w:rPr>
        <w:t>,</w:t>
      </w:r>
      <w:r w:rsidRPr="00084C41">
        <w:rPr>
          <w:szCs w:val="24"/>
        </w:rPr>
        <w:t xml:space="preserve"> Doherty, A.</w:t>
      </w:r>
      <w:r w:rsidR="000837DA">
        <w:rPr>
          <w:szCs w:val="24"/>
        </w:rPr>
        <w:t>,</w:t>
      </w:r>
      <w:r w:rsidRPr="00084C41">
        <w:rPr>
          <w:szCs w:val="24"/>
        </w:rPr>
        <w:t xml:space="preserve"> Teixeira, E.</w:t>
      </w:r>
      <w:r w:rsidR="000837DA">
        <w:rPr>
          <w:szCs w:val="24"/>
        </w:rPr>
        <w:t>,</w:t>
      </w:r>
      <w:r w:rsidRPr="00084C41">
        <w:rPr>
          <w:szCs w:val="24"/>
        </w:rPr>
        <w:t xml:space="preserve"> Sharp, J.</w:t>
      </w:r>
      <w:r w:rsidR="000837DA">
        <w:rPr>
          <w:szCs w:val="24"/>
        </w:rPr>
        <w:t>,</w:t>
      </w:r>
      <w:r w:rsidRPr="00084C41">
        <w:rPr>
          <w:szCs w:val="24"/>
        </w:rPr>
        <w:t xml:space="preserve"> </w:t>
      </w:r>
      <w:proofErr w:type="spellStart"/>
      <w:r w:rsidRPr="00084C41">
        <w:rPr>
          <w:szCs w:val="24"/>
        </w:rPr>
        <w:t>Cichota</w:t>
      </w:r>
      <w:proofErr w:type="spellEnd"/>
      <w:r w:rsidRPr="00084C41">
        <w:rPr>
          <w:szCs w:val="24"/>
        </w:rPr>
        <w:t>, R.</w:t>
      </w:r>
      <w:r w:rsidR="000837DA">
        <w:rPr>
          <w:szCs w:val="24"/>
        </w:rPr>
        <w:t>,</w:t>
      </w:r>
      <w:r w:rsidRPr="00084C41">
        <w:rPr>
          <w:szCs w:val="24"/>
        </w:rPr>
        <w:t xml:space="preserve"> </w:t>
      </w:r>
      <w:proofErr w:type="spellStart"/>
      <w:r w:rsidRPr="00084C41">
        <w:rPr>
          <w:szCs w:val="24"/>
        </w:rPr>
        <w:t>Vogeler</w:t>
      </w:r>
      <w:proofErr w:type="spellEnd"/>
      <w:r w:rsidRPr="00084C41">
        <w:rPr>
          <w:szCs w:val="24"/>
        </w:rPr>
        <w:t>, I.</w:t>
      </w:r>
      <w:r w:rsidR="000837DA">
        <w:rPr>
          <w:szCs w:val="24"/>
        </w:rPr>
        <w:t>,</w:t>
      </w:r>
      <w:r w:rsidRPr="00084C41">
        <w:rPr>
          <w:szCs w:val="24"/>
        </w:rPr>
        <w:t xml:space="preserve"> Li, F. Y.</w:t>
      </w:r>
      <w:r w:rsidR="000837DA">
        <w:rPr>
          <w:szCs w:val="24"/>
        </w:rPr>
        <w:t>,</w:t>
      </w:r>
      <w:r w:rsidRPr="00084C41">
        <w:rPr>
          <w:szCs w:val="24"/>
        </w:rPr>
        <w:t xml:space="preserve"> Wang, E.</w:t>
      </w:r>
      <w:r w:rsidR="000837DA">
        <w:rPr>
          <w:szCs w:val="24"/>
        </w:rPr>
        <w:t>,</w:t>
      </w:r>
      <w:r w:rsidRPr="00084C41">
        <w:rPr>
          <w:szCs w:val="24"/>
        </w:rPr>
        <w:t xml:space="preserve"> Hammer, G. L.</w:t>
      </w:r>
      <w:r w:rsidR="000837DA">
        <w:rPr>
          <w:szCs w:val="24"/>
        </w:rPr>
        <w:t>,</w:t>
      </w:r>
      <w:r w:rsidRPr="00084C41">
        <w:rPr>
          <w:szCs w:val="24"/>
        </w:rPr>
        <w:t xml:space="preserve"> Robertson, M. J.</w:t>
      </w:r>
      <w:r w:rsidR="000837DA">
        <w:rPr>
          <w:szCs w:val="24"/>
        </w:rPr>
        <w:t>,</w:t>
      </w:r>
      <w:r w:rsidRPr="00084C41">
        <w:rPr>
          <w:szCs w:val="24"/>
        </w:rPr>
        <w:t xml:space="preserve"> Dimes, J. P.</w:t>
      </w:r>
      <w:r w:rsidR="000837DA">
        <w:rPr>
          <w:szCs w:val="24"/>
        </w:rPr>
        <w:t>,</w:t>
      </w:r>
      <w:r w:rsidRPr="00084C41">
        <w:rPr>
          <w:szCs w:val="24"/>
        </w:rPr>
        <w:t xml:space="preserve"> Whitbread, A. M.</w:t>
      </w:r>
      <w:r w:rsidR="000837DA">
        <w:rPr>
          <w:szCs w:val="24"/>
        </w:rPr>
        <w:t>,</w:t>
      </w:r>
      <w:r w:rsidRPr="00084C41">
        <w:rPr>
          <w:szCs w:val="24"/>
        </w:rPr>
        <w:t xml:space="preserve"> Hunt, J.</w:t>
      </w:r>
      <w:r w:rsidR="000837DA">
        <w:rPr>
          <w:szCs w:val="24"/>
        </w:rPr>
        <w:t>,</w:t>
      </w:r>
      <w:r w:rsidRPr="00084C41">
        <w:rPr>
          <w:szCs w:val="24"/>
        </w:rPr>
        <w:t xml:space="preserve"> Rees, H. Van</w:t>
      </w:r>
      <w:r w:rsidR="000837DA">
        <w:rPr>
          <w:szCs w:val="24"/>
        </w:rPr>
        <w:t>,</w:t>
      </w:r>
      <w:r w:rsidRPr="00084C41">
        <w:rPr>
          <w:szCs w:val="24"/>
        </w:rPr>
        <w:t xml:space="preserve"> </w:t>
      </w:r>
      <w:proofErr w:type="spellStart"/>
      <w:r w:rsidRPr="00084C41">
        <w:rPr>
          <w:szCs w:val="24"/>
        </w:rPr>
        <w:t>Mcclelland</w:t>
      </w:r>
      <w:proofErr w:type="spellEnd"/>
      <w:r w:rsidRPr="00084C41">
        <w:rPr>
          <w:szCs w:val="24"/>
        </w:rPr>
        <w:t>, T.</w:t>
      </w:r>
      <w:r w:rsidR="000837DA">
        <w:rPr>
          <w:szCs w:val="24"/>
        </w:rPr>
        <w:t>,</w:t>
      </w:r>
      <w:r w:rsidRPr="00084C41">
        <w:rPr>
          <w:szCs w:val="24"/>
        </w:rPr>
        <w:t xml:space="preserve"> Carberry, P. S.</w:t>
      </w:r>
      <w:r w:rsidR="000837DA">
        <w:rPr>
          <w:szCs w:val="24"/>
        </w:rPr>
        <w:t>,</w:t>
      </w:r>
      <w:r w:rsidRPr="00084C41">
        <w:rPr>
          <w:szCs w:val="24"/>
        </w:rPr>
        <w:t xml:space="preserve"> Hargreaves, J. N. G.</w:t>
      </w:r>
      <w:r w:rsidR="000837DA">
        <w:rPr>
          <w:szCs w:val="24"/>
        </w:rPr>
        <w:t>,</w:t>
      </w:r>
      <w:r w:rsidRPr="00084C41">
        <w:rPr>
          <w:szCs w:val="24"/>
        </w:rPr>
        <w:t xml:space="preserve"> MacLeod, N.</w:t>
      </w:r>
      <w:r w:rsidR="000837DA">
        <w:rPr>
          <w:szCs w:val="24"/>
        </w:rPr>
        <w:t>,</w:t>
      </w:r>
      <w:r w:rsidRPr="00084C41">
        <w:rPr>
          <w:szCs w:val="24"/>
        </w:rPr>
        <w:t xml:space="preserve"> </w:t>
      </w:r>
      <w:proofErr w:type="spellStart"/>
      <w:r w:rsidRPr="00084C41">
        <w:rPr>
          <w:szCs w:val="24"/>
        </w:rPr>
        <w:t>Mcdonald</w:t>
      </w:r>
      <w:proofErr w:type="spellEnd"/>
      <w:r w:rsidRPr="00084C41">
        <w:rPr>
          <w:szCs w:val="24"/>
        </w:rPr>
        <w:t>, C.</w:t>
      </w:r>
      <w:r w:rsidR="000837DA">
        <w:rPr>
          <w:szCs w:val="24"/>
        </w:rPr>
        <w:t>,</w:t>
      </w:r>
      <w:r w:rsidRPr="00084C41">
        <w:rPr>
          <w:szCs w:val="24"/>
        </w:rPr>
        <w:t xml:space="preserve"> </w:t>
      </w:r>
      <w:proofErr w:type="spellStart"/>
      <w:r w:rsidRPr="00084C41">
        <w:rPr>
          <w:szCs w:val="24"/>
        </w:rPr>
        <w:t>Harsdorf</w:t>
      </w:r>
      <w:proofErr w:type="spellEnd"/>
      <w:r w:rsidRPr="00084C41">
        <w:rPr>
          <w:szCs w:val="24"/>
        </w:rPr>
        <w:t>, J.</w:t>
      </w:r>
      <w:r w:rsidR="000837DA">
        <w:rPr>
          <w:szCs w:val="24"/>
        </w:rPr>
        <w:t>,</w:t>
      </w:r>
      <w:r w:rsidRPr="00084C41">
        <w:rPr>
          <w:szCs w:val="24"/>
        </w:rPr>
        <w:t xml:space="preserve"> Wedgwood, S.</w:t>
      </w:r>
      <w:r w:rsidR="000837DA">
        <w:rPr>
          <w:szCs w:val="24"/>
        </w:rPr>
        <w:t>,</w:t>
      </w:r>
      <w:r w:rsidRPr="00084C41">
        <w:rPr>
          <w:szCs w:val="24"/>
        </w:rPr>
        <w:t xml:space="preserve"> Keating, B. .</w:t>
      </w:r>
      <w:r w:rsidR="000837DA">
        <w:rPr>
          <w:szCs w:val="24"/>
        </w:rPr>
        <w:t>,</w:t>
      </w:r>
      <w:r w:rsidRPr="00084C41">
        <w:rPr>
          <w:szCs w:val="24"/>
        </w:rPr>
        <w:t xml:space="preserve"> </w:t>
      </w:r>
      <w:proofErr w:type="spellStart"/>
      <w:r w:rsidRPr="00084C41">
        <w:rPr>
          <w:szCs w:val="24"/>
        </w:rPr>
        <w:t>DeVoil</w:t>
      </w:r>
      <w:proofErr w:type="spellEnd"/>
      <w:r w:rsidRPr="00084C41">
        <w:rPr>
          <w:szCs w:val="24"/>
        </w:rPr>
        <w:t>, P. G.</w:t>
      </w:r>
      <w:r w:rsidR="000837DA">
        <w:rPr>
          <w:szCs w:val="24"/>
        </w:rPr>
        <w:t>,</w:t>
      </w:r>
      <w:r w:rsidRPr="00084C41">
        <w:rPr>
          <w:szCs w:val="24"/>
        </w:rPr>
        <w:t xml:space="preserve"> van </w:t>
      </w:r>
      <w:proofErr w:type="spellStart"/>
      <w:r w:rsidRPr="00084C41">
        <w:rPr>
          <w:szCs w:val="24"/>
        </w:rPr>
        <w:t>Oosterom</w:t>
      </w:r>
      <w:proofErr w:type="spellEnd"/>
      <w:r w:rsidRPr="00084C41">
        <w:rPr>
          <w:szCs w:val="24"/>
        </w:rPr>
        <w:t>, E. J.</w:t>
      </w:r>
      <w:r w:rsidR="000837DA">
        <w:rPr>
          <w:szCs w:val="24"/>
        </w:rPr>
        <w:t>,</w:t>
      </w:r>
      <w:r w:rsidRPr="00084C41">
        <w:rPr>
          <w:szCs w:val="24"/>
        </w:rPr>
        <w:t xml:space="preserve"> van Rees, H.</w:t>
      </w:r>
      <w:r w:rsidR="000837DA">
        <w:rPr>
          <w:szCs w:val="24"/>
        </w:rPr>
        <w:t>, 2014.</w:t>
      </w:r>
      <w:r w:rsidRPr="00084C41">
        <w:rPr>
          <w:szCs w:val="24"/>
        </w:rPr>
        <w:t xml:space="preserve"> APSIM – Evolution towards a new generation of agricultural systems simulati</w:t>
      </w:r>
      <w:r w:rsidR="000837DA">
        <w:rPr>
          <w:szCs w:val="24"/>
        </w:rPr>
        <w:t xml:space="preserve">on. Environ. Model. </w:t>
      </w:r>
      <w:proofErr w:type="spellStart"/>
      <w:r w:rsidR="000837DA">
        <w:rPr>
          <w:szCs w:val="24"/>
        </w:rPr>
        <w:t>Softw</w:t>
      </w:r>
      <w:proofErr w:type="spellEnd"/>
      <w:r w:rsidR="000837DA">
        <w:rPr>
          <w:szCs w:val="24"/>
        </w:rPr>
        <w:t>.</w:t>
      </w:r>
      <w:r w:rsidRPr="00084C41">
        <w:rPr>
          <w:szCs w:val="24"/>
        </w:rPr>
        <w:t xml:space="preserve"> 62, 327–350, doi:10.1016/j.envsoft.2014.07.009.</w:t>
      </w:r>
    </w:p>
    <w:p w14:paraId="6BC5399D" w14:textId="77777777" w:rsidR="000837DA" w:rsidRDefault="000837DA" w:rsidP="000837DA">
      <w:pPr>
        <w:spacing w:line="480" w:lineRule="auto"/>
        <w:ind w:right="-483"/>
        <w:rPr>
          <w:szCs w:val="24"/>
        </w:rPr>
      </w:pPr>
    </w:p>
    <w:p w14:paraId="585391DC" w14:textId="576F9A96" w:rsidR="000F4F7E" w:rsidRDefault="004F296C" w:rsidP="002F116D">
      <w:pPr>
        <w:spacing w:line="480" w:lineRule="auto"/>
        <w:ind w:left="720" w:right="-483" w:hanging="720"/>
        <w:rPr>
          <w:szCs w:val="24"/>
          <w:lang w:val="de-DE"/>
        </w:rPr>
      </w:pPr>
      <w:proofErr w:type="spellStart"/>
      <w:r>
        <w:rPr>
          <w:szCs w:val="24"/>
          <w:lang w:val="en-AU"/>
        </w:rPr>
        <w:t>Huth</w:t>
      </w:r>
      <w:proofErr w:type="spellEnd"/>
      <w:r>
        <w:rPr>
          <w:szCs w:val="24"/>
          <w:lang w:val="en-AU"/>
        </w:rPr>
        <w:t xml:space="preserve">, N.I., Bristow, K.L., </w:t>
      </w:r>
      <w:proofErr w:type="spellStart"/>
      <w:r w:rsidR="000F4F7E" w:rsidRPr="000F4F7E">
        <w:rPr>
          <w:szCs w:val="24"/>
          <w:lang w:val="en-AU"/>
        </w:rPr>
        <w:t>Verburg</w:t>
      </w:r>
      <w:proofErr w:type="spellEnd"/>
      <w:r w:rsidR="000F4F7E" w:rsidRPr="000F4F7E">
        <w:rPr>
          <w:szCs w:val="24"/>
          <w:lang w:val="en-AU"/>
        </w:rPr>
        <w:t>, K.</w:t>
      </w:r>
      <w:r>
        <w:rPr>
          <w:szCs w:val="24"/>
          <w:lang w:val="en-AU"/>
        </w:rPr>
        <w:t>,</w:t>
      </w:r>
      <w:r w:rsidR="000F4F7E" w:rsidRPr="000F4F7E">
        <w:rPr>
          <w:szCs w:val="24"/>
          <w:lang w:val="en-AU"/>
        </w:rPr>
        <w:t xml:space="preserve"> </w:t>
      </w:r>
      <w:r w:rsidR="000F4F7E">
        <w:rPr>
          <w:szCs w:val="24"/>
          <w:lang w:val="en-AU"/>
        </w:rPr>
        <w:t xml:space="preserve">2012. </w:t>
      </w:r>
      <w:r w:rsidR="000F4F7E" w:rsidRPr="000F4F7E">
        <w:rPr>
          <w:szCs w:val="24"/>
          <w:lang w:val="en-AU"/>
        </w:rPr>
        <w:t>Swim3: T</w:t>
      </w:r>
      <w:r>
        <w:rPr>
          <w:szCs w:val="24"/>
          <w:lang w:val="en-AU"/>
        </w:rPr>
        <w:t>rans. ASABE,</w:t>
      </w:r>
      <w:r w:rsidR="000F4F7E" w:rsidRPr="000F4F7E">
        <w:rPr>
          <w:szCs w:val="24"/>
          <w:lang w:val="en-AU"/>
        </w:rPr>
        <w:t xml:space="preserve"> </w:t>
      </w:r>
      <w:r w:rsidR="000F4F7E" w:rsidRPr="000F4F7E">
        <w:rPr>
          <w:bCs/>
          <w:szCs w:val="24"/>
          <w:lang w:val="de-DE"/>
        </w:rPr>
        <w:t>55,</w:t>
      </w:r>
      <w:r w:rsidR="000F4F7E">
        <w:rPr>
          <w:szCs w:val="24"/>
          <w:lang w:val="de-DE"/>
        </w:rPr>
        <w:t xml:space="preserve"> 1303–1313</w:t>
      </w:r>
      <w:r w:rsidR="000F4F7E" w:rsidRPr="000F4F7E">
        <w:rPr>
          <w:szCs w:val="24"/>
          <w:lang w:val="de-DE"/>
        </w:rPr>
        <w:t>.</w:t>
      </w:r>
    </w:p>
    <w:p w14:paraId="74CB85CE" w14:textId="77777777" w:rsidR="004F296C" w:rsidRDefault="004F296C" w:rsidP="002F116D">
      <w:pPr>
        <w:spacing w:line="480" w:lineRule="auto"/>
        <w:ind w:left="720" w:right="-483" w:hanging="720"/>
        <w:rPr>
          <w:szCs w:val="24"/>
          <w:lang w:val="de-DE"/>
        </w:rPr>
      </w:pPr>
    </w:p>
    <w:p w14:paraId="164D683A" w14:textId="648B9DA3" w:rsidR="00E931E8" w:rsidRDefault="00E931E8" w:rsidP="004F296C">
      <w:pPr>
        <w:spacing w:before="100" w:beforeAutospacing="1" w:after="0" w:line="480" w:lineRule="auto"/>
      </w:pPr>
      <w:r>
        <w:t>Hutson</w:t>
      </w:r>
      <w:r w:rsidR="004F296C">
        <w:t>,</w:t>
      </w:r>
      <w:r>
        <w:t xml:space="preserve"> J</w:t>
      </w:r>
      <w:r w:rsidR="004F296C">
        <w:t>.</w:t>
      </w:r>
      <w:r>
        <w:t>L</w:t>
      </w:r>
      <w:r w:rsidR="004F296C">
        <w:t xml:space="preserve">., </w:t>
      </w:r>
      <w:proofErr w:type="spellStart"/>
      <w:r>
        <w:t>Wagenet</w:t>
      </w:r>
      <w:proofErr w:type="spellEnd"/>
      <w:r w:rsidR="004F296C">
        <w:t>,</w:t>
      </w:r>
      <w:r>
        <w:t xml:space="preserve"> R</w:t>
      </w:r>
      <w:r w:rsidR="004F296C">
        <w:t>.</w:t>
      </w:r>
      <w:r>
        <w:t>J</w:t>
      </w:r>
      <w:r w:rsidR="004F296C">
        <w:t>., 1992.</w:t>
      </w:r>
      <w:r>
        <w:t xml:space="preserve"> LEACHM: Leaching estimation and chemistry model: a process-based model of water and solute movement, transformations, plant uptake and chemical reactions in the unsaturated zone. Version 3.0. Research Series No. 93-3 Cornell University, Ithaca, N. Y.</w:t>
      </w:r>
    </w:p>
    <w:p w14:paraId="61368647" w14:textId="77777777" w:rsidR="004F296C" w:rsidRDefault="004F296C" w:rsidP="004F296C">
      <w:pPr>
        <w:spacing w:before="100" w:beforeAutospacing="1" w:after="0" w:line="480" w:lineRule="auto"/>
      </w:pPr>
    </w:p>
    <w:p w14:paraId="0246A76F" w14:textId="310293B5" w:rsidR="003E6C66" w:rsidRDefault="003E6C66" w:rsidP="004F296C">
      <w:pPr>
        <w:spacing w:before="100" w:beforeAutospacing="1" w:after="0" w:line="480" w:lineRule="auto"/>
      </w:pPr>
      <w:proofErr w:type="spellStart"/>
      <w:r>
        <w:lastRenderedPageBreak/>
        <w:t>Idso</w:t>
      </w:r>
      <w:proofErr w:type="spellEnd"/>
      <w:r>
        <w:t xml:space="preserve">, S.B., 1982. Non-water-stressed baselines: a key to measuring and interpreting plant water stress. Agric. </w:t>
      </w:r>
      <w:proofErr w:type="spellStart"/>
      <w:r>
        <w:t>Meteorol</w:t>
      </w:r>
      <w:proofErr w:type="spellEnd"/>
      <w:r>
        <w:t>. 27, 59-70.</w:t>
      </w:r>
    </w:p>
    <w:p w14:paraId="6ABEB3BF" w14:textId="77777777" w:rsidR="003E6C66" w:rsidRDefault="003E6C66" w:rsidP="004F296C">
      <w:pPr>
        <w:spacing w:before="100" w:beforeAutospacing="1" w:after="0" w:line="480" w:lineRule="auto"/>
      </w:pPr>
    </w:p>
    <w:p w14:paraId="78DBE12A" w14:textId="53437313" w:rsidR="00E931E8" w:rsidRDefault="004F296C" w:rsidP="00B9476B">
      <w:pPr>
        <w:spacing w:before="100" w:beforeAutospacing="1" w:after="0" w:line="480" w:lineRule="auto"/>
        <w:rPr>
          <w:sz w:val="22"/>
        </w:rPr>
      </w:pPr>
      <w:proofErr w:type="spellStart"/>
      <w:r>
        <w:t>Johnsson</w:t>
      </w:r>
      <w:proofErr w:type="spellEnd"/>
      <w:r>
        <w:t xml:space="preserve">, H., </w:t>
      </w:r>
      <w:proofErr w:type="spellStart"/>
      <w:r w:rsidR="00E931E8">
        <w:t>Bergström</w:t>
      </w:r>
      <w:proofErr w:type="spellEnd"/>
      <w:proofErr w:type="gramStart"/>
      <w:r w:rsidR="00E931E8">
        <w:t xml:space="preserve">, </w:t>
      </w:r>
      <w:r>
        <w:t>,</w:t>
      </w:r>
      <w:proofErr w:type="gramEnd"/>
      <w:r>
        <w:t xml:space="preserve"> H.L., </w:t>
      </w:r>
      <w:proofErr w:type="spellStart"/>
      <w:r w:rsidR="00E931E8">
        <w:t>Jansson</w:t>
      </w:r>
      <w:proofErr w:type="spellEnd"/>
      <w:r w:rsidR="00E931E8">
        <w:t xml:space="preserve">, </w:t>
      </w:r>
      <w:r>
        <w:t xml:space="preserve">P.E., </w:t>
      </w:r>
      <w:proofErr w:type="spellStart"/>
      <w:r w:rsidR="00E931E8">
        <w:t>Paustian</w:t>
      </w:r>
      <w:proofErr w:type="spellEnd"/>
      <w:r w:rsidR="00B9476B">
        <w:t>, K., 1987.</w:t>
      </w:r>
      <w:r w:rsidR="00E931E8">
        <w:t xml:space="preserve"> Simulated nitrogen dynamics and losses in a layered agricultural soil. </w:t>
      </w:r>
      <w:r w:rsidR="00B9476B" w:rsidRPr="00B9476B">
        <w:t xml:space="preserve">Agric., </w:t>
      </w:r>
      <w:proofErr w:type="spellStart"/>
      <w:r w:rsidR="00B9476B" w:rsidRPr="00B9476B">
        <w:t>Ecosys</w:t>
      </w:r>
      <w:proofErr w:type="spellEnd"/>
      <w:r w:rsidR="00B9476B" w:rsidRPr="00B9476B">
        <w:t xml:space="preserve">. </w:t>
      </w:r>
      <w:r w:rsidR="00E931E8" w:rsidRPr="00B9476B">
        <w:t>Environ</w:t>
      </w:r>
      <w:r w:rsidR="00B9476B" w:rsidRPr="00B9476B">
        <w:t>.</w:t>
      </w:r>
      <w:r w:rsidR="00E931E8" w:rsidRPr="00B9476B">
        <w:t>18,</w:t>
      </w:r>
      <w:r w:rsidR="00E931E8">
        <w:t xml:space="preserve"> 333–356.</w:t>
      </w:r>
    </w:p>
    <w:p w14:paraId="2B8018D3" w14:textId="77777777" w:rsidR="00E931E8" w:rsidRDefault="00E931E8" w:rsidP="005C072F">
      <w:pPr>
        <w:spacing w:before="100" w:beforeAutospacing="1" w:after="100" w:afterAutospacing="1"/>
        <w:ind w:left="720" w:hanging="720"/>
        <w:rPr>
          <w:sz w:val="22"/>
        </w:rPr>
      </w:pPr>
    </w:p>
    <w:p w14:paraId="666BD034" w14:textId="4141570F" w:rsidR="00414C0E" w:rsidRDefault="00414C0E" w:rsidP="00D471CE">
      <w:pPr>
        <w:spacing w:before="100" w:beforeAutospacing="1" w:after="100" w:afterAutospacing="1" w:line="480" w:lineRule="auto"/>
        <w:rPr>
          <w:sz w:val="22"/>
        </w:rPr>
      </w:pPr>
      <w:r>
        <w:rPr>
          <w:sz w:val="22"/>
        </w:rPr>
        <w:t xml:space="preserve">Jones, C.A., </w:t>
      </w:r>
      <w:proofErr w:type="spellStart"/>
      <w:r>
        <w:rPr>
          <w:sz w:val="22"/>
        </w:rPr>
        <w:t>Kiniry</w:t>
      </w:r>
      <w:proofErr w:type="spellEnd"/>
      <w:r>
        <w:rPr>
          <w:sz w:val="22"/>
        </w:rPr>
        <w:t>, J.R., 1986. CERES-Maize: A Simulation Model of Maize Growth and Development. Texas A&amp;M University Press, College Station, Texas. 194 pp.</w:t>
      </w:r>
    </w:p>
    <w:p w14:paraId="3DC81E5B" w14:textId="77777777" w:rsidR="00414C0E" w:rsidRDefault="00414C0E" w:rsidP="00D471CE">
      <w:pPr>
        <w:spacing w:before="100" w:beforeAutospacing="1" w:after="100" w:afterAutospacing="1" w:line="480" w:lineRule="auto"/>
        <w:ind w:left="720" w:hanging="720"/>
        <w:rPr>
          <w:sz w:val="22"/>
        </w:rPr>
      </w:pPr>
    </w:p>
    <w:p w14:paraId="6A78706D" w14:textId="71D57AC5" w:rsidR="00D81E1A" w:rsidRDefault="00D81E1A" w:rsidP="00414C0E">
      <w:pPr>
        <w:spacing w:before="100" w:beforeAutospacing="1" w:after="100" w:afterAutospacing="1" w:line="480" w:lineRule="auto"/>
        <w:rPr>
          <w:sz w:val="22"/>
        </w:rPr>
      </w:pPr>
      <w:r w:rsidRPr="00D81E1A">
        <w:rPr>
          <w:sz w:val="22"/>
        </w:rPr>
        <w:t>Keating</w:t>
      </w:r>
      <w:r>
        <w:rPr>
          <w:sz w:val="22"/>
        </w:rPr>
        <w:t xml:space="preserve">, B.A., </w:t>
      </w:r>
      <w:r w:rsidRPr="00D81E1A">
        <w:rPr>
          <w:sz w:val="22"/>
        </w:rPr>
        <w:t>Carberry</w:t>
      </w:r>
      <w:r>
        <w:rPr>
          <w:sz w:val="22"/>
        </w:rPr>
        <w:t xml:space="preserve">, P.S., </w:t>
      </w:r>
      <w:r w:rsidRPr="00D81E1A">
        <w:rPr>
          <w:sz w:val="22"/>
        </w:rPr>
        <w:t>Hammer</w:t>
      </w:r>
      <w:r>
        <w:rPr>
          <w:sz w:val="22"/>
        </w:rPr>
        <w:t xml:space="preserve">, G.L., </w:t>
      </w:r>
      <w:r w:rsidRPr="00D81E1A">
        <w:rPr>
          <w:sz w:val="22"/>
        </w:rPr>
        <w:t>Probert</w:t>
      </w:r>
      <w:r>
        <w:rPr>
          <w:sz w:val="22"/>
        </w:rPr>
        <w:t xml:space="preserve">, M.E., </w:t>
      </w:r>
      <w:r w:rsidRPr="00D81E1A">
        <w:rPr>
          <w:sz w:val="22"/>
        </w:rPr>
        <w:t>Robertson</w:t>
      </w:r>
      <w:r>
        <w:rPr>
          <w:sz w:val="22"/>
        </w:rPr>
        <w:t xml:space="preserve">, M.J., </w:t>
      </w:r>
      <w:proofErr w:type="spellStart"/>
      <w:r w:rsidRPr="00D81E1A">
        <w:rPr>
          <w:sz w:val="22"/>
        </w:rPr>
        <w:t>Holzworth</w:t>
      </w:r>
      <w:proofErr w:type="spellEnd"/>
      <w:r>
        <w:rPr>
          <w:sz w:val="22"/>
        </w:rPr>
        <w:t xml:space="preserve">, D., </w:t>
      </w:r>
      <w:proofErr w:type="spellStart"/>
      <w:r w:rsidRPr="00D81E1A">
        <w:rPr>
          <w:sz w:val="22"/>
        </w:rPr>
        <w:t>Huth</w:t>
      </w:r>
      <w:proofErr w:type="spellEnd"/>
      <w:r>
        <w:rPr>
          <w:sz w:val="22"/>
        </w:rPr>
        <w:t xml:space="preserve">, N.I., </w:t>
      </w:r>
      <w:r w:rsidRPr="00D81E1A">
        <w:rPr>
          <w:sz w:val="22"/>
        </w:rPr>
        <w:t>Hargreaves</w:t>
      </w:r>
      <w:r>
        <w:rPr>
          <w:sz w:val="22"/>
        </w:rPr>
        <w:t xml:space="preserve">, J.N.G., </w:t>
      </w:r>
      <w:proofErr w:type="spellStart"/>
      <w:r w:rsidRPr="00D81E1A">
        <w:rPr>
          <w:sz w:val="22"/>
        </w:rPr>
        <w:t>Meinke</w:t>
      </w:r>
      <w:proofErr w:type="spellEnd"/>
      <w:r>
        <w:rPr>
          <w:sz w:val="22"/>
        </w:rPr>
        <w:t xml:space="preserve">, H., </w:t>
      </w:r>
      <w:r w:rsidRPr="00D81E1A">
        <w:rPr>
          <w:sz w:val="22"/>
        </w:rPr>
        <w:t>Hochman</w:t>
      </w:r>
      <w:r>
        <w:rPr>
          <w:sz w:val="22"/>
        </w:rPr>
        <w:t xml:space="preserve">, Z., </w:t>
      </w:r>
      <w:r w:rsidRPr="00D81E1A">
        <w:rPr>
          <w:sz w:val="22"/>
        </w:rPr>
        <w:t>McLean</w:t>
      </w:r>
      <w:r>
        <w:rPr>
          <w:sz w:val="22"/>
        </w:rPr>
        <w:t xml:space="preserve">, G., </w:t>
      </w:r>
      <w:proofErr w:type="spellStart"/>
      <w:r w:rsidRPr="00D81E1A">
        <w:rPr>
          <w:sz w:val="22"/>
        </w:rPr>
        <w:t>Verburg</w:t>
      </w:r>
      <w:proofErr w:type="spellEnd"/>
      <w:r>
        <w:rPr>
          <w:sz w:val="22"/>
        </w:rPr>
        <w:t xml:space="preserve">, K., </w:t>
      </w:r>
      <w:r w:rsidRPr="00D81E1A">
        <w:rPr>
          <w:sz w:val="22"/>
        </w:rPr>
        <w:t>Snow</w:t>
      </w:r>
      <w:r>
        <w:rPr>
          <w:sz w:val="22"/>
        </w:rPr>
        <w:t xml:space="preserve">, V., </w:t>
      </w:r>
      <w:r w:rsidRPr="00D81E1A">
        <w:rPr>
          <w:sz w:val="22"/>
        </w:rPr>
        <w:t>Dimes</w:t>
      </w:r>
      <w:r>
        <w:rPr>
          <w:sz w:val="22"/>
        </w:rPr>
        <w:t xml:space="preserve">, J.P., </w:t>
      </w:r>
      <w:proofErr w:type="spellStart"/>
      <w:r w:rsidRPr="00D81E1A">
        <w:rPr>
          <w:sz w:val="22"/>
        </w:rPr>
        <w:t>Silburn</w:t>
      </w:r>
      <w:proofErr w:type="spellEnd"/>
      <w:r>
        <w:rPr>
          <w:sz w:val="22"/>
        </w:rPr>
        <w:t xml:space="preserve">, M., </w:t>
      </w:r>
      <w:r w:rsidRPr="00D81E1A">
        <w:rPr>
          <w:sz w:val="22"/>
        </w:rPr>
        <w:t>Wang</w:t>
      </w:r>
      <w:r>
        <w:rPr>
          <w:sz w:val="22"/>
        </w:rPr>
        <w:t xml:space="preserve">, E., </w:t>
      </w:r>
      <w:r w:rsidRPr="00D81E1A">
        <w:rPr>
          <w:sz w:val="22"/>
        </w:rPr>
        <w:t>Brown</w:t>
      </w:r>
      <w:r>
        <w:rPr>
          <w:sz w:val="22"/>
        </w:rPr>
        <w:t xml:space="preserve">, S., </w:t>
      </w:r>
      <w:r w:rsidRPr="00D81E1A">
        <w:rPr>
          <w:sz w:val="22"/>
        </w:rPr>
        <w:t>Bristow</w:t>
      </w:r>
      <w:r>
        <w:rPr>
          <w:sz w:val="22"/>
        </w:rPr>
        <w:t xml:space="preserve">, K.L., </w:t>
      </w:r>
      <w:proofErr w:type="spellStart"/>
      <w:r w:rsidRPr="00D81E1A">
        <w:rPr>
          <w:sz w:val="22"/>
        </w:rPr>
        <w:t>Asseng</w:t>
      </w:r>
      <w:proofErr w:type="spellEnd"/>
      <w:r>
        <w:rPr>
          <w:sz w:val="22"/>
        </w:rPr>
        <w:t xml:space="preserve">, S., </w:t>
      </w:r>
      <w:r w:rsidRPr="00D81E1A">
        <w:rPr>
          <w:sz w:val="22"/>
        </w:rPr>
        <w:t>Chapman</w:t>
      </w:r>
      <w:r>
        <w:rPr>
          <w:sz w:val="22"/>
        </w:rPr>
        <w:t xml:space="preserve">, S., </w:t>
      </w:r>
      <w:proofErr w:type="spellStart"/>
      <w:r w:rsidRPr="00D81E1A">
        <w:rPr>
          <w:sz w:val="22"/>
        </w:rPr>
        <w:t>McCown</w:t>
      </w:r>
      <w:proofErr w:type="spellEnd"/>
      <w:r>
        <w:rPr>
          <w:sz w:val="22"/>
        </w:rPr>
        <w:t xml:space="preserve">, R.L., </w:t>
      </w:r>
      <w:proofErr w:type="spellStart"/>
      <w:r w:rsidRPr="00D81E1A">
        <w:rPr>
          <w:sz w:val="22"/>
        </w:rPr>
        <w:t>Freebairn</w:t>
      </w:r>
      <w:proofErr w:type="spellEnd"/>
      <w:r>
        <w:rPr>
          <w:sz w:val="22"/>
        </w:rPr>
        <w:t xml:space="preserve">, D.M., </w:t>
      </w:r>
      <w:r w:rsidRPr="00D81E1A">
        <w:rPr>
          <w:sz w:val="22"/>
        </w:rPr>
        <w:t>Smith</w:t>
      </w:r>
      <w:r>
        <w:rPr>
          <w:sz w:val="22"/>
        </w:rPr>
        <w:t xml:space="preserve">, C.J., 2003. An overview of APSIM, a model designed for farming system simulation. </w:t>
      </w:r>
      <w:proofErr w:type="spellStart"/>
      <w:r>
        <w:rPr>
          <w:sz w:val="22"/>
        </w:rPr>
        <w:t>Europ</w:t>
      </w:r>
      <w:proofErr w:type="spellEnd"/>
      <w:r>
        <w:rPr>
          <w:sz w:val="22"/>
        </w:rPr>
        <w:t xml:space="preserve">. J. </w:t>
      </w:r>
      <w:proofErr w:type="spellStart"/>
      <w:r>
        <w:rPr>
          <w:sz w:val="22"/>
        </w:rPr>
        <w:t>Agron</w:t>
      </w:r>
      <w:proofErr w:type="spellEnd"/>
      <w:r>
        <w:rPr>
          <w:sz w:val="22"/>
        </w:rPr>
        <w:t>., 18, 267-288.</w:t>
      </w:r>
    </w:p>
    <w:p w14:paraId="59CF58D4" w14:textId="77777777" w:rsidR="00D81E1A" w:rsidRDefault="00D81E1A" w:rsidP="005C072F">
      <w:pPr>
        <w:spacing w:before="100" w:beforeAutospacing="1" w:after="100" w:afterAutospacing="1"/>
        <w:ind w:left="720" w:hanging="720"/>
        <w:rPr>
          <w:sz w:val="22"/>
        </w:rPr>
      </w:pPr>
    </w:p>
    <w:p w14:paraId="176C2D0C" w14:textId="4148914C" w:rsidR="0007259D" w:rsidRDefault="0007259D" w:rsidP="005C6045">
      <w:pPr>
        <w:spacing w:line="480" w:lineRule="auto"/>
        <w:ind w:right="-483"/>
        <w:rPr>
          <w:szCs w:val="24"/>
        </w:rPr>
      </w:pPr>
      <w:r>
        <w:rPr>
          <w:szCs w:val="24"/>
        </w:rPr>
        <w:t xml:space="preserve">Kim, S-K, </w:t>
      </w:r>
      <w:r w:rsidRPr="00EB352C">
        <w:rPr>
          <w:szCs w:val="24"/>
        </w:rPr>
        <w:t xml:space="preserve">Yang, </w:t>
      </w:r>
      <w:r>
        <w:rPr>
          <w:szCs w:val="24"/>
        </w:rPr>
        <w:t xml:space="preserve">Y., </w:t>
      </w:r>
      <w:r w:rsidRPr="00EB352C">
        <w:rPr>
          <w:szCs w:val="24"/>
        </w:rPr>
        <w:t xml:space="preserve">Timlin, </w:t>
      </w:r>
      <w:r>
        <w:rPr>
          <w:szCs w:val="24"/>
        </w:rPr>
        <w:t xml:space="preserve">D.J., </w:t>
      </w:r>
      <w:r w:rsidRPr="00EB352C">
        <w:rPr>
          <w:szCs w:val="24"/>
        </w:rPr>
        <w:t xml:space="preserve">Fleisher, </w:t>
      </w:r>
      <w:r>
        <w:rPr>
          <w:szCs w:val="24"/>
        </w:rPr>
        <w:t xml:space="preserve">D., </w:t>
      </w:r>
      <w:proofErr w:type="spellStart"/>
      <w:r w:rsidRPr="00EB352C">
        <w:rPr>
          <w:szCs w:val="24"/>
        </w:rPr>
        <w:t>Dathe</w:t>
      </w:r>
      <w:proofErr w:type="spellEnd"/>
      <w:r w:rsidRPr="00EB352C">
        <w:rPr>
          <w:szCs w:val="24"/>
        </w:rPr>
        <w:t xml:space="preserve">, </w:t>
      </w:r>
      <w:r>
        <w:rPr>
          <w:szCs w:val="24"/>
        </w:rPr>
        <w:t xml:space="preserve">A., </w:t>
      </w:r>
      <w:r w:rsidRPr="00EB352C">
        <w:rPr>
          <w:szCs w:val="24"/>
        </w:rPr>
        <w:t>Reddy</w:t>
      </w:r>
      <w:r>
        <w:rPr>
          <w:szCs w:val="24"/>
        </w:rPr>
        <w:t>, V.R., 2012</w:t>
      </w:r>
      <w:r w:rsidR="00A751A1">
        <w:rPr>
          <w:szCs w:val="24"/>
        </w:rPr>
        <w:t>. Modeling nonlinear t</w:t>
      </w:r>
      <w:r w:rsidR="005C6045">
        <w:rPr>
          <w:szCs w:val="24"/>
        </w:rPr>
        <w:t>emperature responses of leaf growth, development, and b</w:t>
      </w:r>
      <w:r w:rsidRPr="00EB352C">
        <w:rPr>
          <w:szCs w:val="24"/>
        </w:rPr>
        <w:t xml:space="preserve">iomass in MAIZSIM. </w:t>
      </w:r>
      <w:proofErr w:type="spellStart"/>
      <w:r w:rsidRPr="00EB352C">
        <w:rPr>
          <w:szCs w:val="24"/>
        </w:rPr>
        <w:t>Agron</w:t>
      </w:r>
      <w:proofErr w:type="spellEnd"/>
      <w:r w:rsidRPr="00EB352C">
        <w:rPr>
          <w:szCs w:val="24"/>
        </w:rPr>
        <w:t>. J.</w:t>
      </w:r>
      <w:r w:rsidR="005C6045">
        <w:rPr>
          <w:szCs w:val="24"/>
        </w:rPr>
        <w:t xml:space="preserve">, 104, </w:t>
      </w:r>
      <w:r w:rsidRPr="00EB352C">
        <w:rPr>
          <w:szCs w:val="24"/>
        </w:rPr>
        <w:t>1523-1537</w:t>
      </w:r>
      <w:r w:rsidR="00CF7A27">
        <w:rPr>
          <w:szCs w:val="24"/>
        </w:rPr>
        <w:t>.</w:t>
      </w:r>
    </w:p>
    <w:p w14:paraId="1A942B29" w14:textId="77777777" w:rsidR="00CF7A27" w:rsidRDefault="00CF7A27" w:rsidP="005C6045">
      <w:pPr>
        <w:spacing w:line="480" w:lineRule="auto"/>
        <w:ind w:right="-483"/>
        <w:rPr>
          <w:szCs w:val="24"/>
        </w:rPr>
      </w:pPr>
    </w:p>
    <w:p w14:paraId="39BE0468" w14:textId="341D0E94" w:rsidR="00CF7A27" w:rsidRDefault="00CF7A27" w:rsidP="005C6045">
      <w:pPr>
        <w:spacing w:line="480" w:lineRule="auto"/>
        <w:ind w:right="-483"/>
        <w:rPr>
          <w:szCs w:val="24"/>
        </w:rPr>
      </w:pPr>
      <w:r>
        <w:rPr>
          <w:szCs w:val="24"/>
        </w:rPr>
        <w:lastRenderedPageBreak/>
        <w:t xml:space="preserve">Kimball, B.A., White, J.W., Wall, G.W., </w:t>
      </w:r>
      <w:proofErr w:type="spellStart"/>
      <w:r>
        <w:rPr>
          <w:szCs w:val="24"/>
        </w:rPr>
        <w:t>Ottman</w:t>
      </w:r>
      <w:proofErr w:type="spellEnd"/>
      <w:r>
        <w:rPr>
          <w:szCs w:val="24"/>
        </w:rPr>
        <w:t>, M.J., 2012. Infrared-warmed and un</w:t>
      </w:r>
      <w:r w:rsidR="007428E1">
        <w:rPr>
          <w:szCs w:val="24"/>
        </w:rPr>
        <w:t>-</w:t>
      </w:r>
      <w:r>
        <w:rPr>
          <w:szCs w:val="24"/>
        </w:rPr>
        <w:t>warmed whe</w:t>
      </w:r>
      <w:r w:rsidR="007428E1">
        <w:rPr>
          <w:szCs w:val="24"/>
        </w:rPr>
        <w:t xml:space="preserve">at vegetation indices coalesce using canopy-temperature-based growing degree days. </w:t>
      </w:r>
      <w:proofErr w:type="spellStart"/>
      <w:r w:rsidR="007428E1">
        <w:rPr>
          <w:szCs w:val="24"/>
        </w:rPr>
        <w:t>Agron</w:t>
      </w:r>
      <w:proofErr w:type="spellEnd"/>
      <w:r w:rsidR="007428E1">
        <w:rPr>
          <w:szCs w:val="24"/>
        </w:rPr>
        <w:t>. J., 104, 114-118.</w:t>
      </w:r>
    </w:p>
    <w:p w14:paraId="40BD3B27" w14:textId="77777777" w:rsidR="006404FD" w:rsidRDefault="006404FD" w:rsidP="002F116D">
      <w:pPr>
        <w:spacing w:line="480" w:lineRule="auto"/>
        <w:ind w:left="720" w:right="-483" w:hanging="720"/>
        <w:rPr>
          <w:szCs w:val="24"/>
        </w:rPr>
      </w:pPr>
    </w:p>
    <w:p w14:paraId="49091D45" w14:textId="023D0036" w:rsidR="002111FE" w:rsidRDefault="002111FE" w:rsidP="00CD65CC">
      <w:pPr>
        <w:spacing w:line="480" w:lineRule="auto"/>
        <w:ind w:right="-483"/>
        <w:rPr>
          <w:szCs w:val="24"/>
          <w:lang w:val="en-GB"/>
        </w:rPr>
      </w:pPr>
      <w:proofErr w:type="spellStart"/>
      <w:r w:rsidRPr="002111FE">
        <w:rPr>
          <w:szCs w:val="24"/>
          <w:lang w:val="en-GB"/>
        </w:rPr>
        <w:t>Kucharik</w:t>
      </w:r>
      <w:proofErr w:type="spellEnd"/>
      <w:r w:rsidRPr="002111FE">
        <w:rPr>
          <w:szCs w:val="24"/>
          <w:lang w:val="en-GB"/>
        </w:rPr>
        <w:t xml:space="preserve">, C., </w:t>
      </w:r>
      <w:proofErr w:type="spellStart"/>
      <w:r w:rsidRPr="002111FE">
        <w:rPr>
          <w:szCs w:val="24"/>
          <w:lang w:val="en-GB"/>
        </w:rPr>
        <w:t>Brye</w:t>
      </w:r>
      <w:proofErr w:type="spellEnd"/>
      <w:r w:rsidRPr="002111FE">
        <w:rPr>
          <w:szCs w:val="24"/>
          <w:lang w:val="en-GB"/>
        </w:rPr>
        <w:t>, K., 2003. Integra</w:t>
      </w:r>
      <w:r w:rsidR="00CD65CC">
        <w:rPr>
          <w:szCs w:val="24"/>
          <w:lang w:val="en-GB"/>
        </w:rPr>
        <w:t xml:space="preserve">ted </w:t>
      </w:r>
      <w:proofErr w:type="spellStart"/>
      <w:r w:rsidR="00CD65CC">
        <w:rPr>
          <w:szCs w:val="24"/>
          <w:lang w:val="en-GB"/>
        </w:rPr>
        <w:t>BIosphere</w:t>
      </w:r>
      <w:proofErr w:type="spellEnd"/>
      <w:r w:rsidR="00CD65CC">
        <w:rPr>
          <w:szCs w:val="24"/>
          <w:lang w:val="en-GB"/>
        </w:rPr>
        <w:t xml:space="preserve"> Simulator (IBIS) yield and nitrate loss predictions for </w:t>
      </w:r>
      <w:r w:rsidR="00BE31BD">
        <w:rPr>
          <w:szCs w:val="24"/>
          <w:lang w:val="en-GB"/>
        </w:rPr>
        <w:t>W</w:t>
      </w:r>
      <w:r w:rsidR="00CD65CC">
        <w:rPr>
          <w:szCs w:val="24"/>
          <w:lang w:val="en-GB"/>
        </w:rPr>
        <w:t>isconsin maize receiving varied amounts of nitrogen f</w:t>
      </w:r>
      <w:r w:rsidRPr="002111FE">
        <w:rPr>
          <w:szCs w:val="24"/>
          <w:lang w:val="en-GB"/>
        </w:rPr>
        <w:t>ertilizer. J. Environ. Qual</w:t>
      </w:r>
      <w:r w:rsidRPr="00BE31BD">
        <w:rPr>
          <w:szCs w:val="24"/>
          <w:lang w:val="en-GB"/>
        </w:rPr>
        <w:t>. 247–268.</w:t>
      </w:r>
    </w:p>
    <w:p w14:paraId="41D946DE" w14:textId="77777777" w:rsidR="00CD65CC" w:rsidRPr="002111FE" w:rsidRDefault="00CD65CC" w:rsidP="00CD65CC">
      <w:pPr>
        <w:spacing w:line="480" w:lineRule="auto"/>
        <w:ind w:right="-483"/>
        <w:rPr>
          <w:szCs w:val="24"/>
          <w:lang w:val="en-GB"/>
        </w:rPr>
      </w:pPr>
    </w:p>
    <w:p w14:paraId="7DB4AEF6" w14:textId="3974C979" w:rsidR="002111FE" w:rsidRDefault="002111FE" w:rsidP="00CD65CC">
      <w:pPr>
        <w:spacing w:line="480" w:lineRule="auto"/>
        <w:ind w:right="-483"/>
        <w:rPr>
          <w:szCs w:val="24"/>
          <w:lang w:val="en-GB"/>
        </w:rPr>
      </w:pPr>
      <w:proofErr w:type="spellStart"/>
      <w:r w:rsidRPr="002111FE">
        <w:rPr>
          <w:szCs w:val="24"/>
          <w:lang w:val="en-GB"/>
        </w:rPr>
        <w:t>Kuchari</w:t>
      </w:r>
      <w:r w:rsidR="00CD65CC">
        <w:rPr>
          <w:szCs w:val="24"/>
          <w:lang w:val="en-GB"/>
        </w:rPr>
        <w:t>k</w:t>
      </w:r>
      <w:proofErr w:type="spellEnd"/>
      <w:r w:rsidR="00CD65CC">
        <w:rPr>
          <w:szCs w:val="24"/>
          <w:lang w:val="en-GB"/>
        </w:rPr>
        <w:t>, C.J., 2003. Evaluation of a process-based Agro-ecosystem m</w:t>
      </w:r>
      <w:r w:rsidRPr="002111FE">
        <w:rPr>
          <w:szCs w:val="24"/>
          <w:lang w:val="en-GB"/>
        </w:rPr>
        <w:t>odel (Agro-IBIS) across the U.S.</w:t>
      </w:r>
      <w:r w:rsidR="00CD65CC">
        <w:rPr>
          <w:szCs w:val="24"/>
          <w:lang w:val="en-GB"/>
        </w:rPr>
        <w:t xml:space="preserve"> Corn Belt: Simulations of the inter-annual variability in maize y</w:t>
      </w:r>
      <w:r w:rsidRPr="002111FE">
        <w:rPr>
          <w:szCs w:val="24"/>
          <w:lang w:val="en-GB"/>
        </w:rPr>
        <w:t xml:space="preserve">ield. Earth Interact. 7, 1–33. </w:t>
      </w:r>
      <w:proofErr w:type="gramStart"/>
      <w:r w:rsidRPr="002111FE">
        <w:rPr>
          <w:szCs w:val="24"/>
          <w:lang w:val="en-GB"/>
        </w:rPr>
        <w:t>doi:</w:t>
      </w:r>
      <w:proofErr w:type="gramEnd"/>
      <w:r w:rsidRPr="002111FE">
        <w:rPr>
          <w:szCs w:val="24"/>
          <w:lang w:val="en-GB"/>
        </w:rPr>
        <w:t>10.1175/1087-3562(2003)007</w:t>
      </w:r>
    </w:p>
    <w:p w14:paraId="36720BEA" w14:textId="77777777" w:rsidR="00CD65CC" w:rsidRPr="002111FE" w:rsidRDefault="00CD65CC" w:rsidP="00CD65CC">
      <w:pPr>
        <w:spacing w:line="480" w:lineRule="auto"/>
        <w:ind w:right="-483"/>
        <w:rPr>
          <w:szCs w:val="24"/>
          <w:lang w:val="en-GB"/>
        </w:rPr>
      </w:pPr>
    </w:p>
    <w:p w14:paraId="17A91DD6" w14:textId="5FC40A40" w:rsidR="002111FE" w:rsidRDefault="002111FE" w:rsidP="00B81792">
      <w:pPr>
        <w:spacing w:line="480" w:lineRule="auto"/>
        <w:ind w:right="-483"/>
        <w:rPr>
          <w:szCs w:val="24"/>
          <w:lang w:val="en-GB"/>
        </w:rPr>
      </w:pPr>
      <w:proofErr w:type="spellStart"/>
      <w:r w:rsidRPr="002111FE">
        <w:rPr>
          <w:szCs w:val="24"/>
          <w:lang w:val="en-GB"/>
        </w:rPr>
        <w:t>Kucharik</w:t>
      </w:r>
      <w:proofErr w:type="spellEnd"/>
      <w:r w:rsidRPr="002111FE">
        <w:rPr>
          <w:szCs w:val="24"/>
          <w:lang w:val="en-GB"/>
        </w:rPr>
        <w:t>, C.J., Foley, J</w:t>
      </w:r>
      <w:r w:rsidRPr="00437EFD">
        <w:rPr>
          <w:szCs w:val="24"/>
          <w:lang w:val="en-GB"/>
        </w:rPr>
        <w:t xml:space="preserve">. </w:t>
      </w:r>
      <w:r w:rsidR="00437EFD" w:rsidRPr="00437EFD">
        <w:rPr>
          <w:szCs w:val="24"/>
          <w:lang w:val="en-GB"/>
        </w:rPr>
        <w:t>A</w:t>
      </w:r>
      <w:r w:rsidRPr="00437EFD">
        <w:rPr>
          <w:szCs w:val="24"/>
          <w:lang w:val="en-GB"/>
        </w:rPr>
        <w:t>.,</w:t>
      </w:r>
      <w:r w:rsidRPr="002111FE">
        <w:rPr>
          <w:szCs w:val="24"/>
          <w:lang w:val="en-GB"/>
        </w:rPr>
        <w:t xml:space="preserve"> </w:t>
      </w:r>
      <w:proofErr w:type="spellStart"/>
      <w:r w:rsidRPr="002111FE">
        <w:rPr>
          <w:szCs w:val="24"/>
          <w:lang w:val="en-GB"/>
        </w:rPr>
        <w:t>Delire</w:t>
      </w:r>
      <w:proofErr w:type="spellEnd"/>
      <w:r w:rsidRPr="002111FE">
        <w:rPr>
          <w:szCs w:val="24"/>
          <w:lang w:val="en-GB"/>
        </w:rPr>
        <w:t xml:space="preserve">, C., Fisher, V. </w:t>
      </w:r>
      <w:r w:rsidR="00437EFD" w:rsidRPr="00437EFD">
        <w:rPr>
          <w:szCs w:val="24"/>
          <w:lang w:val="en-GB"/>
        </w:rPr>
        <w:t>A</w:t>
      </w:r>
      <w:r w:rsidRPr="00437EFD">
        <w:rPr>
          <w:szCs w:val="24"/>
          <w:lang w:val="en-GB"/>
        </w:rPr>
        <w:t>.,</w:t>
      </w:r>
      <w:r w:rsidRPr="002111FE">
        <w:rPr>
          <w:szCs w:val="24"/>
          <w:lang w:val="en-GB"/>
        </w:rPr>
        <w:t xml:space="preserve"> Coe, M.T., </w:t>
      </w:r>
      <w:proofErr w:type="spellStart"/>
      <w:r w:rsidRPr="002111FE">
        <w:rPr>
          <w:szCs w:val="24"/>
          <w:lang w:val="en-GB"/>
        </w:rPr>
        <w:t>Lenters</w:t>
      </w:r>
      <w:proofErr w:type="spellEnd"/>
      <w:r w:rsidRPr="002111FE">
        <w:rPr>
          <w:szCs w:val="24"/>
          <w:lang w:val="en-GB"/>
        </w:rPr>
        <w:t>, J.D., Young-</w:t>
      </w:r>
      <w:proofErr w:type="spellStart"/>
      <w:r w:rsidRPr="002111FE">
        <w:rPr>
          <w:szCs w:val="24"/>
          <w:lang w:val="en-GB"/>
        </w:rPr>
        <w:t>Molling</w:t>
      </w:r>
      <w:proofErr w:type="spellEnd"/>
      <w:r w:rsidRPr="002111FE">
        <w:rPr>
          <w:szCs w:val="24"/>
          <w:lang w:val="en-GB"/>
        </w:rPr>
        <w:t xml:space="preserve">, C., </w:t>
      </w:r>
      <w:proofErr w:type="spellStart"/>
      <w:r w:rsidRPr="002111FE">
        <w:rPr>
          <w:szCs w:val="24"/>
          <w:lang w:val="en-GB"/>
        </w:rPr>
        <w:t>Ramankutty</w:t>
      </w:r>
      <w:proofErr w:type="spellEnd"/>
      <w:r w:rsidRPr="002111FE">
        <w:rPr>
          <w:szCs w:val="24"/>
          <w:lang w:val="en-GB"/>
        </w:rPr>
        <w:t xml:space="preserve">, N., Norman, J.M., Gower, S.T., 2000. Testing the performance of a dynamic global ecosystem model: Water balance, carbon balance, and vegetation structure. Global </w:t>
      </w:r>
      <w:proofErr w:type="spellStart"/>
      <w:r w:rsidRPr="002111FE">
        <w:rPr>
          <w:szCs w:val="24"/>
          <w:lang w:val="en-GB"/>
        </w:rPr>
        <w:t>Biogeochem</w:t>
      </w:r>
      <w:proofErr w:type="spellEnd"/>
      <w:r w:rsidRPr="002111FE">
        <w:rPr>
          <w:szCs w:val="24"/>
          <w:lang w:val="en-GB"/>
        </w:rPr>
        <w:t xml:space="preserve">. Cycles 14, 795–825. </w:t>
      </w:r>
      <w:proofErr w:type="gramStart"/>
      <w:r w:rsidRPr="002111FE">
        <w:rPr>
          <w:szCs w:val="24"/>
          <w:lang w:val="en-GB"/>
        </w:rPr>
        <w:t>doi:</w:t>
      </w:r>
      <w:proofErr w:type="gramEnd"/>
      <w:r w:rsidRPr="002111FE">
        <w:rPr>
          <w:szCs w:val="24"/>
          <w:lang w:val="en-GB"/>
        </w:rPr>
        <w:t>10.1029/1999GB001138</w:t>
      </w:r>
    </w:p>
    <w:p w14:paraId="61CC2B97" w14:textId="77777777" w:rsidR="00B81792" w:rsidRDefault="00B81792" w:rsidP="00B81792">
      <w:pPr>
        <w:spacing w:line="480" w:lineRule="auto"/>
        <w:ind w:right="-483"/>
        <w:rPr>
          <w:szCs w:val="24"/>
          <w:lang w:val="en-GB"/>
        </w:rPr>
      </w:pPr>
    </w:p>
    <w:p w14:paraId="27E4DD9F" w14:textId="53CFB2E2" w:rsidR="00BE31BD" w:rsidRPr="00BE31BD" w:rsidRDefault="00A92A7B" w:rsidP="00A92A7B">
      <w:pPr>
        <w:spacing w:line="480" w:lineRule="auto"/>
        <w:ind w:right="-483"/>
        <w:rPr>
          <w:rFonts w:cs="Times New Roman"/>
          <w:szCs w:val="24"/>
        </w:rPr>
      </w:pPr>
      <w:r>
        <w:rPr>
          <w:rFonts w:cs="Times New Roman"/>
          <w:szCs w:val="24"/>
        </w:rPr>
        <w:t xml:space="preserve">Li, T., </w:t>
      </w:r>
      <w:r w:rsidR="00BE31BD" w:rsidRPr="00BE31BD">
        <w:rPr>
          <w:rFonts w:cs="Times New Roman"/>
          <w:szCs w:val="24"/>
        </w:rPr>
        <w:t>Hasegawa,</w:t>
      </w:r>
      <w:r>
        <w:rPr>
          <w:rFonts w:cs="Times New Roman"/>
          <w:szCs w:val="24"/>
        </w:rPr>
        <w:t xml:space="preserve"> T., </w:t>
      </w:r>
      <w:r w:rsidR="00BE31BD" w:rsidRPr="00BE31BD">
        <w:rPr>
          <w:rFonts w:cs="Times New Roman"/>
          <w:szCs w:val="24"/>
        </w:rPr>
        <w:t>Yin,</w:t>
      </w:r>
      <w:r>
        <w:rPr>
          <w:rFonts w:cs="Times New Roman"/>
          <w:szCs w:val="24"/>
        </w:rPr>
        <w:t xml:space="preserve"> X., </w:t>
      </w:r>
      <w:r w:rsidR="00BE31BD" w:rsidRPr="00BE31BD">
        <w:rPr>
          <w:rFonts w:cs="Times New Roman"/>
          <w:szCs w:val="24"/>
        </w:rPr>
        <w:t>Zhu,</w:t>
      </w:r>
      <w:r>
        <w:rPr>
          <w:rFonts w:cs="Times New Roman"/>
          <w:szCs w:val="24"/>
        </w:rPr>
        <w:t xml:space="preserve"> Y., </w:t>
      </w:r>
      <w:r w:rsidR="00BE31BD" w:rsidRPr="00BE31BD">
        <w:rPr>
          <w:rFonts w:cs="Times New Roman"/>
          <w:szCs w:val="24"/>
        </w:rPr>
        <w:t>Boote,</w:t>
      </w:r>
      <w:r>
        <w:rPr>
          <w:rFonts w:cs="Times New Roman"/>
          <w:szCs w:val="24"/>
        </w:rPr>
        <w:t xml:space="preserve"> K., </w:t>
      </w:r>
      <w:r w:rsidR="00BE31BD" w:rsidRPr="00BE31BD">
        <w:rPr>
          <w:rFonts w:cs="Times New Roman"/>
          <w:szCs w:val="24"/>
        </w:rPr>
        <w:t>Adam</w:t>
      </w:r>
      <w:proofErr w:type="gramStart"/>
      <w:r w:rsidR="00BE31BD" w:rsidRPr="00BE31BD">
        <w:rPr>
          <w:rFonts w:cs="Times New Roman"/>
          <w:szCs w:val="24"/>
        </w:rPr>
        <w:t>,</w:t>
      </w:r>
      <w:r>
        <w:rPr>
          <w:rFonts w:cs="Times New Roman"/>
          <w:szCs w:val="24"/>
        </w:rPr>
        <w:t>,</w:t>
      </w:r>
      <w:proofErr w:type="gramEnd"/>
      <w:r>
        <w:rPr>
          <w:rFonts w:cs="Times New Roman"/>
          <w:szCs w:val="24"/>
        </w:rPr>
        <w:t xml:space="preserve"> M., </w:t>
      </w:r>
      <w:proofErr w:type="spellStart"/>
      <w:r w:rsidR="00BE31BD" w:rsidRPr="00BE31BD">
        <w:rPr>
          <w:rFonts w:cs="Times New Roman"/>
          <w:szCs w:val="24"/>
        </w:rPr>
        <w:t>Bregaglio</w:t>
      </w:r>
      <w:proofErr w:type="spellEnd"/>
      <w:r w:rsidR="00BE31BD" w:rsidRPr="00BE31BD">
        <w:rPr>
          <w:rFonts w:cs="Times New Roman"/>
          <w:szCs w:val="24"/>
        </w:rPr>
        <w:t>,</w:t>
      </w:r>
      <w:r>
        <w:rPr>
          <w:rFonts w:cs="Times New Roman"/>
          <w:szCs w:val="24"/>
        </w:rPr>
        <w:t xml:space="preserve"> S.,</w:t>
      </w:r>
      <w:r w:rsidR="00BE31BD" w:rsidRPr="00BE31BD">
        <w:rPr>
          <w:rFonts w:cs="Times New Roman"/>
          <w:szCs w:val="24"/>
        </w:rPr>
        <w:t xml:space="preserve"> </w:t>
      </w:r>
      <w:proofErr w:type="spellStart"/>
      <w:r w:rsidR="00BE31BD" w:rsidRPr="00BE31BD">
        <w:rPr>
          <w:rFonts w:cs="Times New Roman"/>
          <w:szCs w:val="24"/>
        </w:rPr>
        <w:t>Buis</w:t>
      </w:r>
      <w:proofErr w:type="spellEnd"/>
      <w:r w:rsidR="00BE31BD" w:rsidRPr="00BE31BD">
        <w:rPr>
          <w:rFonts w:cs="Times New Roman"/>
          <w:szCs w:val="24"/>
        </w:rPr>
        <w:t>,</w:t>
      </w:r>
      <w:r>
        <w:rPr>
          <w:rFonts w:cs="Times New Roman"/>
          <w:szCs w:val="24"/>
        </w:rPr>
        <w:t xml:space="preserve"> S., </w:t>
      </w:r>
      <w:r w:rsidR="00BE31BD" w:rsidRPr="00BE31BD">
        <w:rPr>
          <w:rFonts w:cs="Times New Roman"/>
          <w:szCs w:val="24"/>
        </w:rPr>
        <w:t xml:space="preserve">Confalonieri, </w:t>
      </w:r>
      <w:r>
        <w:rPr>
          <w:rFonts w:cs="Times New Roman"/>
          <w:szCs w:val="24"/>
        </w:rPr>
        <w:t xml:space="preserve">R., </w:t>
      </w:r>
      <w:proofErr w:type="spellStart"/>
      <w:r w:rsidR="00BE31BD" w:rsidRPr="00BE31BD">
        <w:rPr>
          <w:rFonts w:cs="Times New Roman"/>
          <w:szCs w:val="24"/>
        </w:rPr>
        <w:t>Fumoto</w:t>
      </w:r>
      <w:proofErr w:type="spellEnd"/>
      <w:r w:rsidR="00BE31BD" w:rsidRPr="00BE31BD">
        <w:rPr>
          <w:rFonts w:cs="Times New Roman"/>
          <w:szCs w:val="24"/>
        </w:rPr>
        <w:t>,</w:t>
      </w:r>
      <w:r>
        <w:rPr>
          <w:rFonts w:cs="Times New Roman"/>
          <w:szCs w:val="24"/>
        </w:rPr>
        <w:t xml:space="preserve"> T.,  </w:t>
      </w:r>
      <w:proofErr w:type="spellStart"/>
      <w:r w:rsidR="00BE31BD" w:rsidRPr="00BE31BD">
        <w:rPr>
          <w:rFonts w:cs="Times New Roman"/>
          <w:szCs w:val="24"/>
        </w:rPr>
        <w:t>Gaydon</w:t>
      </w:r>
      <w:proofErr w:type="spellEnd"/>
      <w:r w:rsidR="00BE31BD" w:rsidRPr="00BE31BD">
        <w:rPr>
          <w:rFonts w:cs="Times New Roman"/>
          <w:szCs w:val="24"/>
        </w:rPr>
        <w:t>,</w:t>
      </w:r>
      <w:r>
        <w:rPr>
          <w:rFonts w:cs="Times New Roman"/>
          <w:szCs w:val="24"/>
        </w:rPr>
        <w:t xml:space="preserve"> D., </w:t>
      </w:r>
      <w:proofErr w:type="spellStart"/>
      <w:r w:rsidR="00BE31BD" w:rsidRPr="00BE31BD">
        <w:rPr>
          <w:rFonts w:cs="Times New Roman"/>
          <w:szCs w:val="24"/>
        </w:rPr>
        <w:t>Marcaida</w:t>
      </w:r>
      <w:proofErr w:type="spellEnd"/>
      <w:r w:rsidR="00BE31BD" w:rsidRPr="00BE31BD">
        <w:rPr>
          <w:rFonts w:cs="Times New Roman"/>
          <w:szCs w:val="24"/>
        </w:rPr>
        <w:t xml:space="preserve"> III,</w:t>
      </w:r>
      <w:r>
        <w:rPr>
          <w:rFonts w:cs="Times New Roman"/>
          <w:szCs w:val="24"/>
        </w:rPr>
        <w:t xml:space="preserve"> M., </w:t>
      </w:r>
      <w:r w:rsidR="00BE31BD" w:rsidRPr="00BE31BD">
        <w:rPr>
          <w:rFonts w:cs="Times New Roman"/>
          <w:szCs w:val="24"/>
        </w:rPr>
        <w:t xml:space="preserve">Nakagawa, </w:t>
      </w:r>
      <w:r>
        <w:rPr>
          <w:rFonts w:cs="Times New Roman"/>
          <w:szCs w:val="24"/>
        </w:rPr>
        <w:t xml:space="preserve">H., </w:t>
      </w:r>
      <w:proofErr w:type="spellStart"/>
      <w:r w:rsidR="00BE31BD" w:rsidRPr="00BE31BD">
        <w:rPr>
          <w:rFonts w:cs="Times New Roman"/>
          <w:szCs w:val="24"/>
        </w:rPr>
        <w:t>Oriol,</w:t>
      </w:r>
      <w:r>
        <w:rPr>
          <w:rFonts w:cs="Times New Roman"/>
          <w:szCs w:val="24"/>
        </w:rPr>
        <w:t>P</w:t>
      </w:r>
      <w:proofErr w:type="spellEnd"/>
      <w:r>
        <w:rPr>
          <w:rFonts w:cs="Times New Roman"/>
          <w:szCs w:val="24"/>
        </w:rPr>
        <w:t xml:space="preserve">., </w:t>
      </w:r>
      <w:proofErr w:type="spellStart"/>
      <w:r w:rsidR="00BE31BD" w:rsidRPr="00BE31BD">
        <w:rPr>
          <w:rFonts w:cs="Times New Roman"/>
          <w:szCs w:val="24"/>
        </w:rPr>
        <w:t>Ruane</w:t>
      </w:r>
      <w:proofErr w:type="spellEnd"/>
      <w:r w:rsidR="00BE31BD" w:rsidRPr="00BE31BD">
        <w:rPr>
          <w:rFonts w:cs="Times New Roman"/>
          <w:szCs w:val="24"/>
        </w:rPr>
        <w:t>,</w:t>
      </w:r>
      <w:r>
        <w:rPr>
          <w:rFonts w:cs="Times New Roman"/>
          <w:szCs w:val="24"/>
        </w:rPr>
        <w:t xml:space="preserve"> A.C., </w:t>
      </w:r>
      <w:proofErr w:type="spellStart"/>
      <w:r w:rsidR="00BE31BD" w:rsidRPr="00BE31BD">
        <w:rPr>
          <w:rFonts w:cs="Times New Roman"/>
          <w:szCs w:val="24"/>
        </w:rPr>
        <w:t>Ruget</w:t>
      </w:r>
      <w:proofErr w:type="spellEnd"/>
      <w:r w:rsidR="00BE31BD" w:rsidRPr="00BE31BD">
        <w:rPr>
          <w:rFonts w:cs="Times New Roman"/>
          <w:szCs w:val="24"/>
        </w:rPr>
        <w:t xml:space="preserve">, </w:t>
      </w:r>
      <w:r>
        <w:rPr>
          <w:rFonts w:cs="Times New Roman"/>
          <w:szCs w:val="24"/>
        </w:rPr>
        <w:t xml:space="preserve">F., </w:t>
      </w:r>
      <w:r w:rsidR="00BE31BD" w:rsidRPr="00BE31BD">
        <w:rPr>
          <w:rFonts w:cs="Times New Roman"/>
          <w:szCs w:val="24"/>
        </w:rPr>
        <w:t xml:space="preserve">Singh, </w:t>
      </w:r>
      <w:r>
        <w:rPr>
          <w:rFonts w:cs="Times New Roman"/>
          <w:szCs w:val="24"/>
        </w:rPr>
        <w:t xml:space="preserve">B., </w:t>
      </w:r>
      <w:r w:rsidR="00BE31BD" w:rsidRPr="00BE31BD">
        <w:rPr>
          <w:rFonts w:cs="Times New Roman"/>
          <w:szCs w:val="24"/>
        </w:rPr>
        <w:t>Singh,</w:t>
      </w:r>
      <w:r>
        <w:rPr>
          <w:rFonts w:cs="Times New Roman"/>
          <w:szCs w:val="24"/>
        </w:rPr>
        <w:t xml:space="preserve"> U., </w:t>
      </w:r>
      <w:r w:rsidR="00BE31BD" w:rsidRPr="00BE31BD">
        <w:rPr>
          <w:rFonts w:cs="Times New Roman"/>
          <w:szCs w:val="24"/>
        </w:rPr>
        <w:t>Tang,</w:t>
      </w:r>
      <w:r>
        <w:rPr>
          <w:rFonts w:cs="Times New Roman"/>
          <w:szCs w:val="24"/>
        </w:rPr>
        <w:t xml:space="preserve"> L., </w:t>
      </w:r>
      <w:r w:rsidR="00BE31BD" w:rsidRPr="00BE31BD">
        <w:rPr>
          <w:rFonts w:cs="Times New Roman"/>
          <w:szCs w:val="24"/>
        </w:rPr>
        <w:t>Tao,</w:t>
      </w:r>
      <w:r>
        <w:rPr>
          <w:rFonts w:cs="Times New Roman"/>
          <w:szCs w:val="24"/>
        </w:rPr>
        <w:t xml:space="preserve"> F., </w:t>
      </w:r>
      <w:r w:rsidR="00BE31BD" w:rsidRPr="00BE31BD">
        <w:rPr>
          <w:rFonts w:cs="Times New Roman"/>
          <w:szCs w:val="24"/>
        </w:rPr>
        <w:t>Wilkens,</w:t>
      </w:r>
      <w:r>
        <w:rPr>
          <w:rFonts w:cs="Times New Roman"/>
          <w:szCs w:val="24"/>
        </w:rPr>
        <w:t xml:space="preserve"> P.,  </w:t>
      </w:r>
      <w:r w:rsidR="00BE31BD" w:rsidRPr="00BE31BD">
        <w:rPr>
          <w:rFonts w:cs="Times New Roman"/>
          <w:szCs w:val="24"/>
        </w:rPr>
        <w:t>Yoshida,</w:t>
      </w:r>
      <w:r>
        <w:rPr>
          <w:rFonts w:cs="Times New Roman"/>
          <w:szCs w:val="24"/>
        </w:rPr>
        <w:t xml:space="preserve"> H., </w:t>
      </w:r>
      <w:r w:rsidR="00BE31BD" w:rsidRPr="00BE31BD">
        <w:rPr>
          <w:rFonts w:cs="Times New Roman"/>
          <w:szCs w:val="24"/>
        </w:rPr>
        <w:t>Zhang</w:t>
      </w:r>
      <w:r>
        <w:rPr>
          <w:rFonts w:cs="Times New Roman"/>
          <w:szCs w:val="24"/>
        </w:rPr>
        <w:t xml:space="preserve"> Z., </w:t>
      </w:r>
      <w:proofErr w:type="spellStart"/>
      <w:r w:rsidR="00BE31BD" w:rsidRPr="00BE31BD">
        <w:rPr>
          <w:rFonts w:cs="Times New Roman"/>
          <w:szCs w:val="24"/>
        </w:rPr>
        <w:t>Bouman</w:t>
      </w:r>
      <w:proofErr w:type="spellEnd"/>
      <w:r>
        <w:rPr>
          <w:rFonts w:cs="Times New Roman"/>
          <w:szCs w:val="24"/>
        </w:rPr>
        <w:t>, B.</w:t>
      </w:r>
      <w:r w:rsidR="00BE31BD" w:rsidRPr="00BE31BD">
        <w:rPr>
          <w:rFonts w:cs="Times New Roman"/>
          <w:szCs w:val="24"/>
        </w:rPr>
        <w:t>. 2015. Uncertainties in predicting rice yield by current crop models under a wide range of climatic conditions. Global Change Biol</w:t>
      </w:r>
      <w:r>
        <w:rPr>
          <w:rFonts w:cs="Times New Roman"/>
          <w:szCs w:val="24"/>
        </w:rPr>
        <w:t>.</w:t>
      </w:r>
      <w:r w:rsidR="00BE31BD" w:rsidRPr="00BE31BD">
        <w:rPr>
          <w:rFonts w:cs="Times New Roman"/>
          <w:szCs w:val="24"/>
        </w:rPr>
        <w:t xml:space="preserve"> 21</w:t>
      </w:r>
      <w:r>
        <w:rPr>
          <w:rFonts w:cs="Times New Roman"/>
          <w:szCs w:val="24"/>
        </w:rPr>
        <w:t xml:space="preserve">, </w:t>
      </w:r>
      <w:r w:rsidR="00BE31BD" w:rsidRPr="00BE31BD">
        <w:rPr>
          <w:rFonts w:cs="Times New Roman"/>
          <w:szCs w:val="24"/>
        </w:rPr>
        <w:t>1328–1341.</w:t>
      </w:r>
    </w:p>
    <w:p w14:paraId="073D19AB" w14:textId="77777777" w:rsidR="00437EFD" w:rsidRPr="00437EFD" w:rsidRDefault="00437EFD" w:rsidP="002111FE">
      <w:pPr>
        <w:spacing w:line="480" w:lineRule="auto"/>
        <w:ind w:left="720" w:right="-483" w:hanging="720"/>
        <w:rPr>
          <w:rFonts w:cs="Times New Roman"/>
          <w:szCs w:val="24"/>
          <w:lang w:val="en-GB"/>
        </w:rPr>
      </w:pPr>
    </w:p>
    <w:p w14:paraId="0CAA5B59" w14:textId="422B43A6" w:rsidR="007566B6" w:rsidRDefault="007566B6" w:rsidP="00437EFD">
      <w:pPr>
        <w:spacing w:line="480" w:lineRule="auto"/>
        <w:ind w:right="-483"/>
        <w:rPr>
          <w:szCs w:val="24"/>
          <w:lang w:val="en-GB"/>
        </w:rPr>
      </w:pPr>
      <w:proofErr w:type="spellStart"/>
      <w:r>
        <w:rPr>
          <w:szCs w:val="24"/>
          <w:lang w:val="en-GB"/>
        </w:rPr>
        <w:lastRenderedPageBreak/>
        <w:t>Lizaso</w:t>
      </w:r>
      <w:proofErr w:type="spellEnd"/>
      <w:r>
        <w:rPr>
          <w:szCs w:val="24"/>
          <w:lang w:val="en-GB"/>
        </w:rPr>
        <w:t xml:space="preserve">, J.I., Boote, K.J., Jones, J.W., Porter, C.H., </w:t>
      </w:r>
      <w:proofErr w:type="spellStart"/>
      <w:r>
        <w:rPr>
          <w:szCs w:val="24"/>
          <w:lang w:val="en-GB"/>
        </w:rPr>
        <w:t>Echarte</w:t>
      </w:r>
      <w:proofErr w:type="spellEnd"/>
      <w:r>
        <w:rPr>
          <w:szCs w:val="24"/>
          <w:lang w:val="en-GB"/>
        </w:rPr>
        <w:t xml:space="preserve">, L., Westgate, M.E., </w:t>
      </w:r>
      <w:proofErr w:type="spellStart"/>
      <w:r>
        <w:rPr>
          <w:szCs w:val="24"/>
          <w:lang w:val="en-GB"/>
        </w:rPr>
        <w:t>Sonohat</w:t>
      </w:r>
      <w:proofErr w:type="spellEnd"/>
      <w:r>
        <w:rPr>
          <w:szCs w:val="24"/>
          <w:lang w:val="en-GB"/>
        </w:rPr>
        <w:t>, G.</w:t>
      </w:r>
      <w:r w:rsidR="00437EFD">
        <w:rPr>
          <w:szCs w:val="24"/>
          <w:lang w:val="en-GB"/>
        </w:rPr>
        <w:t>,</w:t>
      </w:r>
      <w:r>
        <w:rPr>
          <w:szCs w:val="24"/>
          <w:lang w:val="en-GB"/>
        </w:rPr>
        <w:t xml:space="preserve"> 2011. </w:t>
      </w:r>
      <w:r w:rsidRPr="00437EFD">
        <w:rPr>
          <w:szCs w:val="24"/>
          <w:lang w:val="en-GB"/>
        </w:rPr>
        <w:t>CSM-IXIM: A new maize simulation model</w:t>
      </w:r>
      <w:r w:rsidR="00437EFD">
        <w:rPr>
          <w:szCs w:val="24"/>
          <w:lang w:val="en-GB"/>
        </w:rPr>
        <w:t xml:space="preserve"> for DSSAT Version 4.5. </w:t>
      </w:r>
      <w:proofErr w:type="spellStart"/>
      <w:r w:rsidR="00437EFD">
        <w:rPr>
          <w:szCs w:val="24"/>
          <w:lang w:val="en-GB"/>
        </w:rPr>
        <w:t>Agron</w:t>
      </w:r>
      <w:proofErr w:type="spellEnd"/>
      <w:r w:rsidR="00437EFD">
        <w:rPr>
          <w:szCs w:val="24"/>
          <w:lang w:val="en-GB"/>
        </w:rPr>
        <w:t>. J.</w:t>
      </w:r>
      <w:r w:rsidRPr="00437EFD">
        <w:rPr>
          <w:szCs w:val="24"/>
          <w:lang w:val="en-GB"/>
        </w:rPr>
        <w:t xml:space="preserve"> 103,</w:t>
      </w:r>
      <w:r>
        <w:rPr>
          <w:szCs w:val="24"/>
          <w:lang w:val="en-GB"/>
        </w:rPr>
        <w:t xml:space="preserve"> 766-779.</w:t>
      </w:r>
    </w:p>
    <w:p w14:paraId="26C543E7" w14:textId="77777777" w:rsidR="0030468B" w:rsidRDefault="0030468B" w:rsidP="00437EFD">
      <w:pPr>
        <w:spacing w:line="480" w:lineRule="auto"/>
        <w:ind w:right="-483"/>
        <w:rPr>
          <w:szCs w:val="24"/>
          <w:lang w:val="en-GB"/>
        </w:rPr>
      </w:pPr>
    </w:p>
    <w:p w14:paraId="4632755B" w14:textId="0B501435" w:rsidR="00A92290" w:rsidRDefault="00437EFD" w:rsidP="00911F05">
      <w:pPr>
        <w:spacing w:line="480" w:lineRule="auto"/>
        <w:ind w:right="-483"/>
        <w:rPr>
          <w:szCs w:val="24"/>
        </w:rPr>
      </w:pPr>
      <w:r>
        <w:rPr>
          <w:szCs w:val="24"/>
        </w:rPr>
        <w:t>Logsdon, S.D., Hernandez-Ramirez, G., Hatfield, J.L.</w:t>
      </w:r>
      <w:proofErr w:type="gramStart"/>
      <w:r>
        <w:rPr>
          <w:szCs w:val="24"/>
        </w:rPr>
        <w:t>,  Sauer</w:t>
      </w:r>
      <w:proofErr w:type="gramEnd"/>
      <w:r>
        <w:rPr>
          <w:szCs w:val="24"/>
        </w:rPr>
        <w:t>, T.J.,</w:t>
      </w:r>
      <w:r w:rsidR="00A92290" w:rsidRPr="00A92290">
        <w:rPr>
          <w:szCs w:val="24"/>
        </w:rPr>
        <w:t xml:space="preserve"> </w:t>
      </w:r>
      <w:proofErr w:type="spellStart"/>
      <w:r w:rsidR="00A92290" w:rsidRPr="00A92290">
        <w:rPr>
          <w:szCs w:val="24"/>
        </w:rPr>
        <w:t>Prueger</w:t>
      </w:r>
      <w:proofErr w:type="spellEnd"/>
      <w:r w:rsidR="00A92290" w:rsidRPr="00A92290">
        <w:rPr>
          <w:szCs w:val="24"/>
        </w:rPr>
        <w:t>, J.H.</w:t>
      </w:r>
      <w:r>
        <w:rPr>
          <w:szCs w:val="24"/>
        </w:rPr>
        <w:t>, Schilling, K.</w:t>
      </w:r>
      <w:r w:rsidR="00A92290" w:rsidRPr="00A92290">
        <w:rPr>
          <w:szCs w:val="24"/>
        </w:rPr>
        <w:t>E.</w:t>
      </w:r>
      <w:r>
        <w:rPr>
          <w:szCs w:val="24"/>
        </w:rPr>
        <w:t>, 2009. Soil water and shallow groundwater relations in an a</w:t>
      </w:r>
      <w:r w:rsidR="00A92290" w:rsidRPr="00A92290">
        <w:rPr>
          <w:szCs w:val="24"/>
        </w:rPr>
        <w:t>gr</w:t>
      </w:r>
      <w:r>
        <w:rPr>
          <w:szCs w:val="24"/>
        </w:rPr>
        <w:t>icultural h</w:t>
      </w:r>
      <w:r w:rsidR="00A92290" w:rsidRPr="00A92290">
        <w:rPr>
          <w:szCs w:val="24"/>
        </w:rPr>
        <w:t xml:space="preserve">illslope. </w:t>
      </w:r>
      <w:r w:rsidR="00911F05">
        <w:rPr>
          <w:szCs w:val="24"/>
        </w:rPr>
        <w:t>Soil Sci. Soc. Amer. J.</w:t>
      </w:r>
      <w:r w:rsidR="00A92290" w:rsidRPr="00A92290">
        <w:rPr>
          <w:szCs w:val="24"/>
        </w:rPr>
        <w:t xml:space="preserve"> </w:t>
      </w:r>
      <w:r w:rsidR="00A92290" w:rsidRPr="00911F05">
        <w:rPr>
          <w:bCs/>
          <w:szCs w:val="24"/>
        </w:rPr>
        <w:t>73</w:t>
      </w:r>
      <w:proofErr w:type="gramStart"/>
      <w:r w:rsidR="00911F05">
        <w:rPr>
          <w:szCs w:val="24"/>
        </w:rPr>
        <w:t>,</w:t>
      </w:r>
      <w:r w:rsidR="00A92290" w:rsidRPr="00A92290">
        <w:rPr>
          <w:szCs w:val="24"/>
        </w:rPr>
        <w:t>1461</w:t>
      </w:r>
      <w:proofErr w:type="gramEnd"/>
      <w:r w:rsidR="00A92290" w:rsidRPr="00A92290">
        <w:rPr>
          <w:szCs w:val="24"/>
        </w:rPr>
        <w:t>-1468.</w:t>
      </w:r>
    </w:p>
    <w:p w14:paraId="7154467B" w14:textId="77777777" w:rsidR="00D305F0" w:rsidRDefault="00D305F0" w:rsidP="00911F05">
      <w:pPr>
        <w:spacing w:line="480" w:lineRule="auto"/>
        <w:ind w:right="-483"/>
        <w:rPr>
          <w:szCs w:val="24"/>
        </w:rPr>
      </w:pPr>
    </w:p>
    <w:p w14:paraId="23D5E077" w14:textId="7DCD2A3C" w:rsidR="00911F05" w:rsidRDefault="00A26567" w:rsidP="00911F05">
      <w:pPr>
        <w:spacing w:line="480" w:lineRule="auto"/>
        <w:ind w:right="-483"/>
      </w:pPr>
      <w:proofErr w:type="spellStart"/>
      <w:r>
        <w:t>Maiorano</w:t>
      </w:r>
      <w:proofErr w:type="spellEnd"/>
      <w:r>
        <w:t xml:space="preserve">, A., P. </w:t>
      </w:r>
      <w:proofErr w:type="spellStart"/>
      <w:r>
        <w:t>Martre</w:t>
      </w:r>
      <w:proofErr w:type="spellEnd"/>
      <w:r>
        <w:t xml:space="preserve">, P., </w:t>
      </w:r>
      <w:proofErr w:type="spellStart"/>
      <w:r>
        <w:t>Asseng</w:t>
      </w:r>
      <w:proofErr w:type="spellEnd"/>
      <w:r>
        <w:t xml:space="preserve">, S., Ewert, F., Müller, C., </w:t>
      </w:r>
      <w:proofErr w:type="spellStart"/>
      <w:r>
        <w:t>Rötter</w:t>
      </w:r>
      <w:proofErr w:type="spellEnd"/>
      <w:r>
        <w:t xml:space="preserve">, R.P., </w:t>
      </w:r>
      <w:proofErr w:type="spellStart"/>
      <w:r>
        <w:t>Ruane</w:t>
      </w:r>
      <w:proofErr w:type="spellEnd"/>
      <w:r>
        <w:t xml:space="preserve">, A.C., </w:t>
      </w:r>
      <w:proofErr w:type="spellStart"/>
      <w:r>
        <w:t>Seminov</w:t>
      </w:r>
      <w:proofErr w:type="spellEnd"/>
      <w:r>
        <w:t xml:space="preserve">, M.A., Wallach, D., Wang, E., Alderman, P.D., Kassie, B.T., </w:t>
      </w:r>
      <w:proofErr w:type="spellStart"/>
      <w:r>
        <w:t>Biernath</w:t>
      </w:r>
      <w:proofErr w:type="spellEnd"/>
      <w:r>
        <w:t xml:space="preserve">, C., Basso, B., </w:t>
      </w:r>
      <w:proofErr w:type="spellStart"/>
      <w:r>
        <w:t>Cammarano</w:t>
      </w:r>
      <w:proofErr w:type="spellEnd"/>
      <w:r>
        <w:t xml:space="preserve">, D., </w:t>
      </w:r>
      <w:proofErr w:type="spellStart"/>
      <w:r>
        <w:t>Challinor</w:t>
      </w:r>
      <w:proofErr w:type="spellEnd"/>
      <w:r>
        <w:t xml:space="preserve">, A.J., </w:t>
      </w:r>
      <w:proofErr w:type="spellStart"/>
      <w:r>
        <w:t>Doltra</w:t>
      </w:r>
      <w:proofErr w:type="spellEnd"/>
      <w:r>
        <w:t xml:space="preserve">, J., Dumont, B., </w:t>
      </w:r>
      <w:proofErr w:type="spellStart"/>
      <w:r>
        <w:t>Rezaei</w:t>
      </w:r>
      <w:proofErr w:type="spellEnd"/>
      <w:r>
        <w:t xml:space="preserve">, E.E., Gayler, S., </w:t>
      </w:r>
      <w:proofErr w:type="spellStart"/>
      <w:r>
        <w:t>Kersebaum</w:t>
      </w:r>
      <w:proofErr w:type="spellEnd"/>
      <w:r>
        <w:t xml:space="preserve">, K.C., Kimball, B.A., Koehler, A.-K., Liu, </w:t>
      </w:r>
      <w:r w:rsidR="0036128D">
        <w:t xml:space="preserve">B., </w:t>
      </w:r>
      <w:r>
        <w:t xml:space="preserve">O’Leary, </w:t>
      </w:r>
      <w:r w:rsidR="0036128D">
        <w:t xml:space="preserve">G.J., </w:t>
      </w:r>
      <w:proofErr w:type="spellStart"/>
      <w:r>
        <w:t>Olesen</w:t>
      </w:r>
      <w:proofErr w:type="spellEnd"/>
      <w:r>
        <w:t xml:space="preserve">, </w:t>
      </w:r>
      <w:r w:rsidR="0036128D">
        <w:t xml:space="preserve">J.E., </w:t>
      </w:r>
      <w:proofErr w:type="spellStart"/>
      <w:r>
        <w:t>Ottman</w:t>
      </w:r>
      <w:proofErr w:type="spellEnd"/>
      <w:r>
        <w:t xml:space="preserve">, </w:t>
      </w:r>
      <w:r w:rsidR="0036128D">
        <w:t xml:space="preserve">M.J., </w:t>
      </w:r>
      <w:proofErr w:type="spellStart"/>
      <w:r>
        <w:t>Priesach</w:t>
      </w:r>
      <w:proofErr w:type="spellEnd"/>
      <w:r>
        <w:t xml:space="preserve">, </w:t>
      </w:r>
      <w:r w:rsidR="0036128D">
        <w:t xml:space="preserve">E., </w:t>
      </w:r>
      <w:r>
        <w:t xml:space="preserve">Reynolds, </w:t>
      </w:r>
      <w:r w:rsidR="0036128D">
        <w:t xml:space="preserve">M., </w:t>
      </w:r>
      <w:proofErr w:type="spellStart"/>
      <w:r>
        <w:t>Stratonovitch</w:t>
      </w:r>
      <w:proofErr w:type="spellEnd"/>
      <w:r>
        <w:t xml:space="preserve">, </w:t>
      </w:r>
      <w:r w:rsidR="0036128D">
        <w:t xml:space="preserve">P., </w:t>
      </w:r>
      <w:proofErr w:type="spellStart"/>
      <w:r>
        <w:t>Streck</w:t>
      </w:r>
      <w:proofErr w:type="spellEnd"/>
      <w:r>
        <w:t xml:space="preserve">, </w:t>
      </w:r>
      <w:r w:rsidR="0036128D">
        <w:t xml:space="preserve">T., </w:t>
      </w:r>
      <w:proofErr w:type="spellStart"/>
      <w:r>
        <w:t>Thorburn</w:t>
      </w:r>
      <w:proofErr w:type="spellEnd"/>
      <w:r>
        <w:t xml:space="preserve">, </w:t>
      </w:r>
      <w:r w:rsidR="0036128D">
        <w:t xml:space="preserve">P.J., </w:t>
      </w:r>
      <w:proofErr w:type="spellStart"/>
      <w:r>
        <w:t>Waha</w:t>
      </w:r>
      <w:proofErr w:type="spellEnd"/>
      <w:r>
        <w:t xml:space="preserve">, </w:t>
      </w:r>
      <w:r w:rsidR="0036128D">
        <w:t xml:space="preserve">K., </w:t>
      </w:r>
      <w:r>
        <w:t xml:space="preserve">Wall, </w:t>
      </w:r>
      <w:r w:rsidR="0036128D">
        <w:t xml:space="preserve">G.W., </w:t>
      </w:r>
      <w:r>
        <w:t xml:space="preserve">White, </w:t>
      </w:r>
      <w:r w:rsidR="0036128D">
        <w:t xml:space="preserve">J.W., </w:t>
      </w:r>
      <w:r>
        <w:t xml:space="preserve">Zhao, </w:t>
      </w:r>
      <w:r w:rsidR="0036128D">
        <w:t xml:space="preserve">Z., </w:t>
      </w:r>
      <w:r>
        <w:t>Zhu</w:t>
      </w:r>
      <w:r w:rsidR="0036128D">
        <w:t>, Y</w:t>
      </w:r>
      <w:r>
        <w:t>.</w:t>
      </w:r>
      <w:r w:rsidR="0036128D">
        <w:t>,</w:t>
      </w:r>
      <w:r>
        <w:t xml:space="preserve"> 2017. Crop model improvement reduces the uncertainty to temperature of multi-model ensembles. </w:t>
      </w:r>
      <w:r w:rsidRPr="0036128D">
        <w:t>Field Cro</w:t>
      </w:r>
      <w:r w:rsidR="0036128D">
        <w:t xml:space="preserve">ps Res., 202, </w:t>
      </w:r>
      <w:r>
        <w:t>5-20</w:t>
      </w:r>
      <w:r w:rsidR="0036128D">
        <w:t>.</w:t>
      </w:r>
    </w:p>
    <w:p w14:paraId="672195BD" w14:textId="77777777" w:rsidR="000C6C4B" w:rsidRDefault="000C6C4B" w:rsidP="00911F05">
      <w:pPr>
        <w:spacing w:line="480" w:lineRule="auto"/>
        <w:ind w:right="-483"/>
      </w:pPr>
    </w:p>
    <w:p w14:paraId="27AC6AFE" w14:textId="6138E513" w:rsidR="000C6C4B" w:rsidRDefault="000C6C4B" w:rsidP="00911F05">
      <w:pPr>
        <w:spacing w:line="480" w:lineRule="auto"/>
        <w:ind w:right="-483"/>
      </w:pPr>
      <w:proofErr w:type="spellStart"/>
      <w:r>
        <w:t>Monteith</w:t>
      </w:r>
      <w:proofErr w:type="spellEnd"/>
      <w:r>
        <w:t>, J.L., 1965</w:t>
      </w:r>
      <w:r w:rsidR="00AA0A82">
        <w:t xml:space="preserve">. </w:t>
      </w:r>
      <w:r w:rsidR="002961FD">
        <w:t>Evaporation</w:t>
      </w:r>
      <w:r w:rsidR="00AA0A82">
        <w:t xml:space="preserve"> and </w:t>
      </w:r>
      <w:r w:rsidR="00797506">
        <w:t>environment</w:t>
      </w:r>
      <w:r w:rsidR="00AA0A82">
        <w:t>. 19</w:t>
      </w:r>
      <w:r w:rsidR="00AA0A82" w:rsidRPr="00AA0A82">
        <w:rPr>
          <w:vertAlign w:val="superscript"/>
        </w:rPr>
        <w:t>th</w:t>
      </w:r>
      <w:r w:rsidR="00AA0A82">
        <w:t xml:space="preserve"> Symposia of the Society for Experimental Biology, University Press, Cambridge, 19, 205-234.</w:t>
      </w:r>
    </w:p>
    <w:p w14:paraId="110936C8" w14:textId="77777777" w:rsidR="00797506" w:rsidRDefault="00797506" w:rsidP="00911F05">
      <w:pPr>
        <w:spacing w:line="480" w:lineRule="auto"/>
        <w:ind w:right="-483"/>
      </w:pPr>
    </w:p>
    <w:p w14:paraId="00ED0DFA" w14:textId="17451105" w:rsidR="00745AC2" w:rsidRPr="00745AC2" w:rsidRDefault="00745AC2" w:rsidP="00745AC2">
      <w:pPr>
        <w:spacing w:line="480" w:lineRule="auto"/>
        <w:ind w:right="-483"/>
        <w:rPr>
          <w:lang w:val="en-GB"/>
        </w:rPr>
      </w:pPr>
      <w:proofErr w:type="spellStart"/>
      <w:r>
        <w:rPr>
          <w:lang w:val="en-GB"/>
        </w:rPr>
        <w:t>Monteith</w:t>
      </w:r>
      <w:proofErr w:type="spellEnd"/>
      <w:r>
        <w:rPr>
          <w:lang w:val="en-GB"/>
        </w:rPr>
        <w:t xml:space="preserve">, J.L., </w:t>
      </w:r>
      <w:r w:rsidRPr="00745AC2">
        <w:rPr>
          <w:lang w:val="en-GB"/>
        </w:rPr>
        <w:t>1995</w:t>
      </w:r>
      <w:r>
        <w:rPr>
          <w:lang w:val="en-GB"/>
        </w:rPr>
        <w:t>a.</w:t>
      </w:r>
      <w:r w:rsidRPr="00745AC2">
        <w:rPr>
          <w:lang w:val="en-GB"/>
        </w:rPr>
        <w:t xml:space="preserve"> A reinterpretation of stomatal responses to humidity</w:t>
      </w:r>
      <w:r>
        <w:rPr>
          <w:lang w:val="en-GB"/>
        </w:rPr>
        <w:t>.</w:t>
      </w:r>
      <w:r w:rsidRPr="00745AC2">
        <w:rPr>
          <w:lang w:val="en-GB"/>
        </w:rPr>
        <w:t xml:space="preserve"> </w:t>
      </w:r>
      <w:r w:rsidRPr="00745AC2">
        <w:rPr>
          <w:iCs/>
          <w:lang w:val="en-GB"/>
        </w:rPr>
        <w:t>Plant, Cell and Environ</w:t>
      </w:r>
      <w:r>
        <w:rPr>
          <w:iCs/>
          <w:lang w:val="en-GB"/>
        </w:rPr>
        <w:t>.</w:t>
      </w:r>
      <w:r w:rsidRPr="00745AC2">
        <w:rPr>
          <w:i/>
          <w:iCs/>
          <w:lang w:val="en-GB"/>
        </w:rPr>
        <w:t xml:space="preserve"> </w:t>
      </w:r>
      <w:r w:rsidRPr="00745AC2">
        <w:rPr>
          <w:bCs/>
          <w:lang w:val="en-GB"/>
        </w:rPr>
        <w:t>18</w:t>
      </w:r>
      <w:r>
        <w:rPr>
          <w:bCs/>
          <w:lang w:val="en-GB"/>
        </w:rPr>
        <w:t>,</w:t>
      </w:r>
      <w:r w:rsidRPr="00745AC2">
        <w:rPr>
          <w:b/>
          <w:bCs/>
          <w:lang w:val="en-GB"/>
        </w:rPr>
        <w:t xml:space="preserve"> </w:t>
      </w:r>
      <w:r w:rsidRPr="00745AC2">
        <w:rPr>
          <w:lang w:val="en-GB"/>
        </w:rPr>
        <w:t>357–64</w:t>
      </w:r>
      <w:r>
        <w:rPr>
          <w:lang w:val="en-GB"/>
        </w:rPr>
        <w:t>.</w:t>
      </w:r>
      <w:r w:rsidRPr="00745AC2">
        <w:rPr>
          <w:lang w:val="en-GB"/>
        </w:rPr>
        <w:t xml:space="preserve"> </w:t>
      </w:r>
    </w:p>
    <w:p w14:paraId="5BE9CCFF" w14:textId="77777777" w:rsidR="00745AC2" w:rsidRDefault="00745AC2" w:rsidP="00911F05">
      <w:pPr>
        <w:spacing w:line="480" w:lineRule="auto"/>
        <w:ind w:right="-483"/>
      </w:pPr>
    </w:p>
    <w:p w14:paraId="0B51EBBB" w14:textId="66718CC9" w:rsidR="00797506" w:rsidRPr="00797506" w:rsidRDefault="00797506" w:rsidP="00797506">
      <w:pPr>
        <w:spacing w:line="480" w:lineRule="auto"/>
        <w:ind w:right="-483"/>
        <w:rPr>
          <w:rFonts w:cs="Times New Roman"/>
          <w:szCs w:val="24"/>
        </w:rPr>
      </w:pPr>
      <w:proofErr w:type="spellStart"/>
      <w:r w:rsidRPr="00D661E2">
        <w:rPr>
          <w:rFonts w:cs="Times New Roman"/>
          <w:szCs w:val="24"/>
        </w:rPr>
        <w:t>Monteith</w:t>
      </w:r>
      <w:proofErr w:type="spellEnd"/>
      <w:r w:rsidRPr="00D661E2">
        <w:rPr>
          <w:rFonts w:cs="Times New Roman"/>
          <w:szCs w:val="24"/>
        </w:rPr>
        <w:t>, J.L., 1995</w:t>
      </w:r>
      <w:r w:rsidR="00745AC2" w:rsidRPr="00D661E2">
        <w:rPr>
          <w:rFonts w:cs="Times New Roman"/>
          <w:szCs w:val="24"/>
        </w:rPr>
        <w:t>b</w:t>
      </w:r>
      <w:r w:rsidRPr="00D661E2">
        <w:rPr>
          <w:rFonts w:cs="Times New Roman"/>
          <w:szCs w:val="24"/>
        </w:rPr>
        <w:t xml:space="preserve">. Accommodation between transpiring vegetation and the convective boundary layer. J. </w:t>
      </w:r>
      <w:proofErr w:type="spellStart"/>
      <w:r w:rsidRPr="00D661E2">
        <w:rPr>
          <w:rFonts w:cs="Times New Roman"/>
          <w:szCs w:val="24"/>
        </w:rPr>
        <w:t>Hydrol</w:t>
      </w:r>
      <w:proofErr w:type="spellEnd"/>
      <w:r w:rsidRPr="00D661E2">
        <w:rPr>
          <w:rFonts w:cs="Times New Roman"/>
          <w:szCs w:val="24"/>
        </w:rPr>
        <w:t>. 166, 251–263.</w:t>
      </w:r>
    </w:p>
    <w:p w14:paraId="56534BA1" w14:textId="77777777" w:rsidR="009B4AD2" w:rsidRDefault="009B4AD2" w:rsidP="00911F05">
      <w:pPr>
        <w:spacing w:line="480" w:lineRule="auto"/>
        <w:ind w:right="-483"/>
        <w:rPr>
          <w:szCs w:val="24"/>
          <w:lang w:val="en-GB"/>
        </w:rPr>
      </w:pPr>
    </w:p>
    <w:p w14:paraId="76BACE72" w14:textId="54605FCC" w:rsidR="00164D62" w:rsidRDefault="00164D62" w:rsidP="009B4AD2">
      <w:pPr>
        <w:autoSpaceDE w:val="0"/>
        <w:autoSpaceDN w:val="0"/>
        <w:spacing w:line="480" w:lineRule="auto"/>
        <w:rPr>
          <w:rFonts w:cs="Times New Roman"/>
          <w:szCs w:val="24"/>
          <w:lang w:val="en-CA"/>
        </w:rPr>
      </w:pPr>
      <w:r w:rsidRPr="00E030B3">
        <w:rPr>
          <w:rFonts w:cs="Times New Roman"/>
          <w:szCs w:val="24"/>
          <w:lang w:val="de-DE"/>
        </w:rPr>
        <w:t xml:space="preserve">Nendel, C., Berg, M., Kersebaum, K. C., Mirschel, W., Specka, X., Wegehenkel, M., </w:t>
      </w:r>
      <w:r>
        <w:rPr>
          <w:rFonts w:cs="Times New Roman"/>
          <w:szCs w:val="24"/>
          <w:lang w:val="de-DE"/>
        </w:rPr>
        <w:t>Wenkel, K.O.,</w:t>
      </w:r>
      <w:r w:rsidRPr="00E030B3">
        <w:rPr>
          <w:rFonts w:cs="Times New Roman"/>
          <w:szCs w:val="24"/>
          <w:lang w:val="de-DE"/>
        </w:rPr>
        <w:t xml:space="preserve"> Wieland, R.</w:t>
      </w:r>
      <w:r>
        <w:rPr>
          <w:rFonts w:cs="Times New Roman"/>
          <w:szCs w:val="24"/>
          <w:lang w:val="de-DE"/>
        </w:rPr>
        <w:t>,</w:t>
      </w:r>
      <w:r w:rsidRPr="00E030B3">
        <w:rPr>
          <w:rFonts w:cs="Times New Roman"/>
          <w:szCs w:val="24"/>
          <w:lang w:val="de-DE"/>
        </w:rPr>
        <w:t xml:space="preserve"> 2011. </w:t>
      </w:r>
      <w:r w:rsidRPr="00875AD8">
        <w:rPr>
          <w:rFonts w:cs="Times New Roman"/>
          <w:szCs w:val="24"/>
          <w:lang w:val="en-CA"/>
        </w:rPr>
        <w:t>The MONICA model: testing predictability for crop growth, soil moisture and nitrogen dynami</w:t>
      </w:r>
      <w:r w:rsidR="009B4AD2">
        <w:rPr>
          <w:rFonts w:cs="Times New Roman"/>
          <w:szCs w:val="24"/>
          <w:lang w:val="en-CA"/>
        </w:rPr>
        <w:t xml:space="preserve">cs. Ecological Modelling, 222, </w:t>
      </w:r>
      <w:r w:rsidRPr="00875AD8">
        <w:rPr>
          <w:rFonts w:cs="Times New Roman"/>
          <w:szCs w:val="24"/>
          <w:lang w:val="en-CA"/>
        </w:rPr>
        <w:t>1614-1625.</w:t>
      </w:r>
    </w:p>
    <w:p w14:paraId="614FF7BA" w14:textId="77777777" w:rsidR="002111FE" w:rsidRDefault="002111FE" w:rsidP="002F116D">
      <w:pPr>
        <w:spacing w:line="480" w:lineRule="auto"/>
        <w:ind w:left="720" w:right="-483" w:hanging="720"/>
        <w:rPr>
          <w:szCs w:val="24"/>
          <w:lang w:val="en-GB"/>
        </w:rPr>
      </w:pPr>
    </w:p>
    <w:p w14:paraId="18BD02C9" w14:textId="1E62A5D8" w:rsidR="00724962" w:rsidRDefault="00724962" w:rsidP="002A33A0">
      <w:pPr>
        <w:autoSpaceDE w:val="0"/>
        <w:autoSpaceDN w:val="0"/>
        <w:spacing w:line="480" w:lineRule="auto"/>
        <w:rPr>
          <w:rFonts w:cs="Times New Roman"/>
          <w:szCs w:val="24"/>
          <w:lang w:val="en-CA"/>
        </w:rPr>
      </w:pPr>
      <w:proofErr w:type="spellStart"/>
      <w:r>
        <w:rPr>
          <w:rFonts w:cs="Times New Roman"/>
          <w:szCs w:val="24"/>
          <w:lang w:val="en-CA"/>
        </w:rPr>
        <w:t>Nimah</w:t>
      </w:r>
      <w:proofErr w:type="spellEnd"/>
      <w:r>
        <w:rPr>
          <w:rFonts w:cs="Times New Roman"/>
          <w:szCs w:val="24"/>
          <w:lang w:val="en-CA"/>
        </w:rPr>
        <w:t>, M</w:t>
      </w:r>
      <w:r w:rsidR="009B4AD2">
        <w:rPr>
          <w:rFonts w:cs="Times New Roman"/>
          <w:szCs w:val="24"/>
          <w:lang w:val="en-CA"/>
        </w:rPr>
        <w:t xml:space="preserve">., </w:t>
      </w:r>
      <w:r>
        <w:rPr>
          <w:rFonts w:cs="Times New Roman"/>
          <w:szCs w:val="24"/>
          <w:lang w:val="en-CA"/>
        </w:rPr>
        <w:t>Hanks</w:t>
      </w:r>
      <w:r w:rsidR="009B4AD2">
        <w:rPr>
          <w:rFonts w:cs="Times New Roman"/>
          <w:szCs w:val="24"/>
          <w:lang w:val="en-CA"/>
        </w:rPr>
        <w:t>, R.J</w:t>
      </w:r>
      <w:r>
        <w:rPr>
          <w:rFonts w:cs="Times New Roman"/>
          <w:szCs w:val="24"/>
          <w:lang w:val="en-CA"/>
        </w:rPr>
        <w:t>.</w:t>
      </w:r>
      <w:r w:rsidR="009B4AD2">
        <w:rPr>
          <w:rFonts w:cs="Times New Roman"/>
          <w:szCs w:val="24"/>
          <w:lang w:val="en-CA"/>
        </w:rPr>
        <w:t>,</w:t>
      </w:r>
      <w:r>
        <w:rPr>
          <w:rFonts w:cs="Times New Roman"/>
          <w:szCs w:val="24"/>
          <w:lang w:val="en-CA"/>
        </w:rPr>
        <w:t xml:space="preserve"> 1973. Model for estimating soil-water-plant-atmospheric</w:t>
      </w:r>
      <w:r w:rsidR="002F116D">
        <w:rPr>
          <w:rFonts w:cs="Times New Roman"/>
          <w:szCs w:val="24"/>
          <w:lang w:val="en-CA"/>
        </w:rPr>
        <w:t xml:space="preserve"> </w:t>
      </w:r>
      <w:r>
        <w:rPr>
          <w:rFonts w:cs="Times New Roman"/>
          <w:szCs w:val="24"/>
          <w:lang w:val="en-CA"/>
        </w:rPr>
        <w:t xml:space="preserve">interrelation: I. </w:t>
      </w:r>
      <w:r w:rsidR="009B4AD2">
        <w:rPr>
          <w:rFonts w:cs="Times New Roman"/>
          <w:szCs w:val="24"/>
          <w:lang w:val="en-CA"/>
        </w:rPr>
        <w:t>Description</w:t>
      </w:r>
      <w:r>
        <w:rPr>
          <w:rFonts w:cs="Times New Roman"/>
          <w:szCs w:val="24"/>
          <w:lang w:val="en-CA"/>
        </w:rPr>
        <w:t xml:space="preserve"> and sensitivity. Soil Sci. Soc. Am. Proc.</w:t>
      </w:r>
      <w:r w:rsidR="009B4AD2">
        <w:rPr>
          <w:rFonts w:cs="Times New Roman"/>
          <w:szCs w:val="24"/>
          <w:lang w:val="en-CA"/>
        </w:rPr>
        <w:t>, 37,</w:t>
      </w:r>
      <w:r>
        <w:rPr>
          <w:rFonts w:cs="Times New Roman"/>
          <w:szCs w:val="24"/>
          <w:lang w:val="en-CA"/>
        </w:rPr>
        <w:t xml:space="preserve"> 522-527.</w:t>
      </w:r>
    </w:p>
    <w:p w14:paraId="46D4375B" w14:textId="77777777" w:rsidR="00AC3284" w:rsidRDefault="00AC3284" w:rsidP="009B4AD2">
      <w:pPr>
        <w:autoSpaceDE w:val="0"/>
        <w:autoSpaceDN w:val="0"/>
        <w:spacing w:line="480" w:lineRule="auto"/>
        <w:ind w:left="720" w:hanging="720"/>
        <w:rPr>
          <w:rFonts w:cs="Times New Roman"/>
          <w:szCs w:val="24"/>
          <w:lang w:val="en-CA"/>
        </w:rPr>
      </w:pPr>
    </w:p>
    <w:p w14:paraId="04D261A1" w14:textId="38A487F0" w:rsidR="00AC3284" w:rsidRDefault="00AC3284" w:rsidP="002A33A0">
      <w:pPr>
        <w:autoSpaceDE w:val="0"/>
        <w:autoSpaceDN w:val="0"/>
        <w:spacing w:line="480" w:lineRule="auto"/>
        <w:rPr>
          <w:rFonts w:cs="Times New Roman"/>
          <w:szCs w:val="24"/>
          <w:lang w:val="en-CA"/>
        </w:rPr>
      </w:pPr>
      <w:proofErr w:type="spellStart"/>
      <w:r w:rsidRPr="00AC3284">
        <w:rPr>
          <w:rFonts w:cs="Times New Roman"/>
          <w:szCs w:val="24"/>
        </w:rPr>
        <w:t>Ordóñez</w:t>
      </w:r>
      <w:proofErr w:type="spellEnd"/>
      <w:r w:rsidRPr="00AC3284">
        <w:rPr>
          <w:rFonts w:cs="Times New Roman"/>
          <w:szCs w:val="24"/>
        </w:rPr>
        <w:t xml:space="preserve">, R.A., Castellano, M.J., Hatfield, J.L., </w:t>
      </w:r>
      <w:proofErr w:type="spellStart"/>
      <w:r w:rsidRPr="00AC3284">
        <w:rPr>
          <w:rFonts w:cs="Times New Roman"/>
          <w:szCs w:val="24"/>
        </w:rPr>
        <w:t>Helmers</w:t>
      </w:r>
      <w:proofErr w:type="spellEnd"/>
      <w:r w:rsidRPr="00AC3284">
        <w:rPr>
          <w:rFonts w:cs="Times New Roman"/>
          <w:szCs w:val="24"/>
        </w:rPr>
        <w:t xml:space="preserve">, M.J., Licht, M.A., </w:t>
      </w:r>
      <w:proofErr w:type="spellStart"/>
      <w:r w:rsidRPr="00AC3284">
        <w:rPr>
          <w:rFonts w:cs="Times New Roman"/>
          <w:szCs w:val="24"/>
        </w:rPr>
        <w:t>Liebman</w:t>
      </w:r>
      <w:proofErr w:type="spellEnd"/>
      <w:r w:rsidRPr="00AC3284">
        <w:rPr>
          <w:rFonts w:cs="Times New Roman"/>
          <w:szCs w:val="24"/>
        </w:rPr>
        <w:t xml:space="preserve">, M., </w:t>
      </w:r>
      <w:proofErr w:type="spellStart"/>
      <w:r w:rsidRPr="00AC3284">
        <w:rPr>
          <w:rFonts w:cs="Times New Roman"/>
          <w:szCs w:val="24"/>
        </w:rPr>
        <w:t>Dietzel</w:t>
      </w:r>
      <w:proofErr w:type="spellEnd"/>
      <w:r w:rsidRPr="00AC3284">
        <w:rPr>
          <w:rFonts w:cs="Times New Roman"/>
          <w:szCs w:val="24"/>
        </w:rPr>
        <w:t>,</w:t>
      </w:r>
      <w:r>
        <w:rPr>
          <w:rFonts w:cs="Times New Roman"/>
          <w:szCs w:val="24"/>
        </w:rPr>
        <w:t xml:space="preserve"> </w:t>
      </w:r>
      <w:r w:rsidRPr="00AC3284">
        <w:rPr>
          <w:rFonts w:cs="Times New Roman"/>
          <w:szCs w:val="24"/>
        </w:rPr>
        <w:t xml:space="preserve">R., Martinez-Feria, R., Iqbal, J., </w:t>
      </w:r>
      <w:proofErr w:type="spellStart"/>
      <w:r w:rsidRPr="00AC3284">
        <w:rPr>
          <w:rFonts w:cs="Times New Roman"/>
          <w:szCs w:val="24"/>
        </w:rPr>
        <w:t>Puntel</w:t>
      </w:r>
      <w:proofErr w:type="spellEnd"/>
      <w:r w:rsidRPr="00AC3284">
        <w:rPr>
          <w:rFonts w:cs="Times New Roman"/>
          <w:szCs w:val="24"/>
        </w:rPr>
        <w:t xml:space="preserve">, L.A., </w:t>
      </w:r>
      <w:proofErr w:type="spellStart"/>
      <w:r w:rsidRPr="00AC3284">
        <w:rPr>
          <w:rFonts w:cs="Times New Roman"/>
          <w:szCs w:val="24"/>
        </w:rPr>
        <w:t>Córdova</w:t>
      </w:r>
      <w:proofErr w:type="spellEnd"/>
      <w:r w:rsidRPr="00AC3284">
        <w:rPr>
          <w:rFonts w:cs="Times New Roman"/>
          <w:szCs w:val="24"/>
        </w:rPr>
        <w:t>, S.C., Togliatti, K., Wright,</w:t>
      </w:r>
      <w:r>
        <w:rPr>
          <w:rFonts w:cs="Times New Roman"/>
          <w:szCs w:val="24"/>
        </w:rPr>
        <w:t xml:space="preserve"> </w:t>
      </w:r>
      <w:r w:rsidRPr="00AC3284">
        <w:rPr>
          <w:rFonts w:cs="Times New Roman"/>
          <w:szCs w:val="24"/>
        </w:rPr>
        <w:t>E.E., Archontoulis, S.V., 2018. Maize and soybean root front velocity and maximum</w:t>
      </w:r>
      <w:r>
        <w:rPr>
          <w:rFonts w:cs="Times New Roman"/>
          <w:szCs w:val="24"/>
        </w:rPr>
        <w:t xml:space="preserve"> </w:t>
      </w:r>
      <w:r w:rsidRPr="00AC3284">
        <w:rPr>
          <w:rFonts w:cs="Times New Roman"/>
          <w:szCs w:val="24"/>
        </w:rPr>
        <w:t>depth in Iowa, USA. Field Crops Res.</w:t>
      </w:r>
      <w:r w:rsidR="002A33A0">
        <w:rPr>
          <w:rFonts w:cs="Times New Roman"/>
          <w:szCs w:val="24"/>
        </w:rPr>
        <w:t>,</w:t>
      </w:r>
      <w:r w:rsidRPr="00AC3284">
        <w:rPr>
          <w:rFonts w:cs="Times New Roman"/>
          <w:szCs w:val="24"/>
        </w:rPr>
        <w:t xml:space="preserve"> 215, 122–131.</w:t>
      </w:r>
    </w:p>
    <w:p w14:paraId="5E54E876" w14:textId="77777777" w:rsidR="003720B7" w:rsidRDefault="003720B7" w:rsidP="002A33A0">
      <w:pPr>
        <w:autoSpaceDE w:val="0"/>
        <w:autoSpaceDN w:val="0"/>
        <w:spacing w:line="480" w:lineRule="auto"/>
        <w:ind w:left="720" w:hanging="720"/>
        <w:rPr>
          <w:rFonts w:cs="Times New Roman"/>
          <w:szCs w:val="24"/>
          <w:lang w:val="en-CA"/>
        </w:rPr>
      </w:pPr>
    </w:p>
    <w:p w14:paraId="2E729FA9" w14:textId="3701CD93" w:rsidR="0011589D" w:rsidRDefault="003720B7" w:rsidP="00FE4297">
      <w:pPr>
        <w:spacing w:line="480" w:lineRule="auto"/>
        <w:ind w:right="-483"/>
        <w:rPr>
          <w:szCs w:val="24"/>
          <w:lang w:val="en-GB"/>
        </w:rPr>
      </w:pPr>
      <w:r w:rsidRPr="003720B7">
        <w:rPr>
          <w:szCs w:val="24"/>
          <w:lang w:val="en-GB"/>
        </w:rPr>
        <w:t xml:space="preserve">Osborne, T., </w:t>
      </w:r>
      <w:proofErr w:type="spellStart"/>
      <w:r w:rsidRPr="003720B7">
        <w:rPr>
          <w:szCs w:val="24"/>
          <w:lang w:val="en-GB"/>
        </w:rPr>
        <w:t>Gornall</w:t>
      </w:r>
      <w:proofErr w:type="spellEnd"/>
      <w:r w:rsidRPr="003720B7">
        <w:rPr>
          <w:szCs w:val="24"/>
          <w:lang w:val="en-GB"/>
        </w:rPr>
        <w:t>, J., Hooker, J., Williams, K., Wi</w:t>
      </w:r>
      <w:r w:rsidR="004B6B4E">
        <w:rPr>
          <w:szCs w:val="24"/>
          <w:lang w:val="en-GB"/>
        </w:rPr>
        <w:t>ltshire, A., Betts, R., Wheeler, T., 2015.</w:t>
      </w:r>
      <w:r w:rsidRPr="003720B7">
        <w:rPr>
          <w:szCs w:val="24"/>
          <w:lang w:val="en-GB"/>
        </w:rPr>
        <w:t xml:space="preserve"> JULES-crop: a parametrisation of crops in the Joint UK Land Environment Simulator, </w:t>
      </w:r>
      <w:proofErr w:type="spellStart"/>
      <w:r w:rsidRPr="003720B7">
        <w:rPr>
          <w:szCs w:val="24"/>
          <w:lang w:val="en-GB"/>
        </w:rPr>
        <w:t>Geosci</w:t>
      </w:r>
      <w:proofErr w:type="spellEnd"/>
      <w:r w:rsidRPr="003720B7">
        <w:rPr>
          <w:szCs w:val="24"/>
          <w:lang w:val="en-GB"/>
        </w:rPr>
        <w:t>. Model Dev., 8, 1139-1155, d</w:t>
      </w:r>
      <w:r w:rsidR="004B6B4E">
        <w:rPr>
          <w:szCs w:val="24"/>
          <w:lang w:val="en-GB"/>
        </w:rPr>
        <w:t>oi</w:t>
      </w:r>
      <w:proofErr w:type="gramStart"/>
      <w:r w:rsidR="004B6B4E">
        <w:rPr>
          <w:szCs w:val="24"/>
          <w:lang w:val="en-GB"/>
        </w:rPr>
        <w:t>:10.5194</w:t>
      </w:r>
      <w:proofErr w:type="gramEnd"/>
      <w:r w:rsidR="004B6B4E">
        <w:rPr>
          <w:szCs w:val="24"/>
          <w:lang w:val="en-GB"/>
        </w:rPr>
        <w:t>/gmd-8-1139-2015.</w:t>
      </w:r>
    </w:p>
    <w:p w14:paraId="7563F745" w14:textId="77777777" w:rsidR="000C6C4B" w:rsidRDefault="000C6C4B" w:rsidP="00FE4297">
      <w:pPr>
        <w:spacing w:line="480" w:lineRule="auto"/>
        <w:ind w:right="-483"/>
        <w:rPr>
          <w:szCs w:val="24"/>
          <w:lang w:val="en-GB"/>
        </w:rPr>
      </w:pPr>
    </w:p>
    <w:p w14:paraId="5962D155" w14:textId="5F44F171" w:rsidR="000C6C4B" w:rsidRDefault="000C6C4B" w:rsidP="00FE4297">
      <w:pPr>
        <w:spacing w:line="480" w:lineRule="auto"/>
        <w:ind w:right="-483"/>
        <w:rPr>
          <w:szCs w:val="24"/>
          <w:lang w:val="en-GB"/>
        </w:rPr>
      </w:pPr>
      <w:r>
        <w:rPr>
          <w:szCs w:val="24"/>
          <w:lang w:val="en-GB"/>
        </w:rPr>
        <w:t>Penman, H.L., 1948. Natural evaporation from open water, bare soil, and grass. Proc. Royal Soc. London, 194, 120-145.</w:t>
      </w:r>
    </w:p>
    <w:p w14:paraId="4215B249" w14:textId="77777777" w:rsidR="00F05D88" w:rsidRDefault="00F05D88" w:rsidP="00FE4297">
      <w:pPr>
        <w:spacing w:line="480" w:lineRule="auto"/>
        <w:ind w:right="-483"/>
        <w:rPr>
          <w:szCs w:val="24"/>
          <w:lang w:val="en-GB"/>
        </w:rPr>
      </w:pPr>
    </w:p>
    <w:p w14:paraId="3A1494DF" w14:textId="5F28E28B" w:rsidR="00F05D88" w:rsidRPr="00F05D88" w:rsidRDefault="00F05D88" w:rsidP="00F05D88">
      <w:pPr>
        <w:spacing w:line="480" w:lineRule="auto"/>
        <w:ind w:right="-483"/>
        <w:rPr>
          <w:szCs w:val="24"/>
        </w:rPr>
      </w:pPr>
      <w:r w:rsidRPr="00F05D88">
        <w:rPr>
          <w:szCs w:val="24"/>
        </w:rPr>
        <w:t xml:space="preserve">Penning de </w:t>
      </w:r>
      <w:proofErr w:type="spellStart"/>
      <w:r w:rsidRPr="00F05D88">
        <w:rPr>
          <w:szCs w:val="24"/>
        </w:rPr>
        <w:t>Vries</w:t>
      </w:r>
      <w:proofErr w:type="spellEnd"/>
      <w:r w:rsidRPr="00F05D88">
        <w:rPr>
          <w:szCs w:val="24"/>
        </w:rPr>
        <w:t>, F.W.T., Jansen, D.M., ten Berge, H.F.M.</w:t>
      </w:r>
      <w:r>
        <w:rPr>
          <w:szCs w:val="24"/>
        </w:rPr>
        <w:t xml:space="preserve">, </w:t>
      </w:r>
      <w:proofErr w:type="spellStart"/>
      <w:r w:rsidRPr="00F05D88">
        <w:rPr>
          <w:szCs w:val="24"/>
        </w:rPr>
        <w:t>Bakema</w:t>
      </w:r>
      <w:proofErr w:type="spellEnd"/>
      <w:r w:rsidRPr="00F05D88">
        <w:rPr>
          <w:szCs w:val="24"/>
        </w:rPr>
        <w:t>, A., 1989.</w:t>
      </w:r>
      <w:r>
        <w:rPr>
          <w:szCs w:val="24"/>
        </w:rPr>
        <w:t xml:space="preserve"> </w:t>
      </w:r>
      <w:r w:rsidRPr="00F05D88">
        <w:rPr>
          <w:szCs w:val="24"/>
        </w:rPr>
        <w:t xml:space="preserve">Simulation of </w:t>
      </w:r>
      <w:proofErr w:type="spellStart"/>
      <w:r>
        <w:rPr>
          <w:szCs w:val="24"/>
        </w:rPr>
        <w:t>Ecophysiological</w:t>
      </w:r>
      <w:proofErr w:type="spellEnd"/>
      <w:r>
        <w:rPr>
          <w:szCs w:val="24"/>
        </w:rPr>
        <w:t xml:space="preserve"> Processes of Growth in Several A</w:t>
      </w:r>
      <w:r w:rsidRPr="00F05D88">
        <w:rPr>
          <w:szCs w:val="24"/>
        </w:rPr>
        <w:t xml:space="preserve">nnual </w:t>
      </w:r>
      <w:r>
        <w:rPr>
          <w:szCs w:val="24"/>
        </w:rPr>
        <w:t>C</w:t>
      </w:r>
      <w:r w:rsidRPr="00F05D88">
        <w:rPr>
          <w:szCs w:val="24"/>
        </w:rPr>
        <w:t>rops.</w:t>
      </w:r>
      <w:r>
        <w:rPr>
          <w:szCs w:val="24"/>
        </w:rPr>
        <w:t xml:space="preserve"> </w:t>
      </w:r>
      <w:r w:rsidRPr="00F05D88">
        <w:rPr>
          <w:szCs w:val="24"/>
        </w:rPr>
        <w:t xml:space="preserve">International Rice Research Institute, Los </w:t>
      </w:r>
      <w:proofErr w:type="spellStart"/>
      <w:r w:rsidRPr="00F05D88">
        <w:rPr>
          <w:szCs w:val="24"/>
        </w:rPr>
        <w:t>Baños</w:t>
      </w:r>
      <w:proofErr w:type="spellEnd"/>
      <w:r w:rsidRPr="00F05D88">
        <w:rPr>
          <w:szCs w:val="24"/>
        </w:rPr>
        <w:t xml:space="preserve"> and </w:t>
      </w:r>
      <w:proofErr w:type="spellStart"/>
      <w:r w:rsidRPr="00F05D88">
        <w:rPr>
          <w:szCs w:val="24"/>
        </w:rPr>
        <w:t>Pudoc</w:t>
      </w:r>
      <w:proofErr w:type="spellEnd"/>
      <w:r w:rsidRPr="00F05D88">
        <w:rPr>
          <w:szCs w:val="24"/>
        </w:rPr>
        <w:t xml:space="preserve">, </w:t>
      </w:r>
      <w:proofErr w:type="spellStart"/>
      <w:r w:rsidRPr="00F05D88">
        <w:rPr>
          <w:szCs w:val="24"/>
        </w:rPr>
        <w:t>Wageningen</w:t>
      </w:r>
      <w:proofErr w:type="spellEnd"/>
      <w:r w:rsidRPr="00F05D88">
        <w:rPr>
          <w:szCs w:val="24"/>
        </w:rPr>
        <w:t>,</w:t>
      </w:r>
      <w:r>
        <w:rPr>
          <w:szCs w:val="24"/>
        </w:rPr>
        <w:t xml:space="preserve"> </w:t>
      </w:r>
      <w:r w:rsidRPr="00F05D88">
        <w:rPr>
          <w:szCs w:val="24"/>
        </w:rPr>
        <w:t>271 pp.</w:t>
      </w:r>
    </w:p>
    <w:p w14:paraId="508C510F" w14:textId="45E75E29" w:rsidR="000F64FD" w:rsidRPr="000F64FD" w:rsidRDefault="000F64FD" w:rsidP="000F64FD">
      <w:pPr>
        <w:spacing w:line="480" w:lineRule="auto"/>
        <w:ind w:right="-483"/>
        <w:rPr>
          <w:szCs w:val="24"/>
          <w:lang w:val="en-GB"/>
        </w:rPr>
      </w:pPr>
      <w:r w:rsidRPr="000F64FD">
        <w:rPr>
          <w:szCs w:val="24"/>
          <w:lang w:val="en-GB"/>
        </w:rPr>
        <w:lastRenderedPageBreak/>
        <w:t>Pickering, N.</w:t>
      </w:r>
      <w:r>
        <w:rPr>
          <w:szCs w:val="24"/>
          <w:lang w:val="en-GB"/>
        </w:rPr>
        <w:t xml:space="preserve">B., </w:t>
      </w:r>
      <w:r w:rsidRPr="000F64FD">
        <w:rPr>
          <w:szCs w:val="24"/>
          <w:lang w:val="en-GB"/>
        </w:rPr>
        <w:t>Jones,</w:t>
      </w:r>
      <w:r>
        <w:rPr>
          <w:szCs w:val="24"/>
          <w:lang w:val="en-GB"/>
        </w:rPr>
        <w:t xml:space="preserve"> J.W., </w:t>
      </w:r>
      <w:r w:rsidRPr="000F64FD">
        <w:rPr>
          <w:szCs w:val="24"/>
          <w:lang w:val="en-GB"/>
        </w:rPr>
        <w:t>Boote</w:t>
      </w:r>
      <w:r>
        <w:rPr>
          <w:szCs w:val="24"/>
          <w:lang w:val="en-GB"/>
        </w:rPr>
        <w:t xml:space="preserve">, K.J., </w:t>
      </w:r>
      <w:r w:rsidRPr="000F64FD">
        <w:rPr>
          <w:szCs w:val="24"/>
          <w:lang w:val="en-GB"/>
        </w:rPr>
        <w:t xml:space="preserve">1995. Adapting SOYGRO V5.42 for prediction under climate change conditions. </w:t>
      </w:r>
      <w:proofErr w:type="gramStart"/>
      <w:r>
        <w:rPr>
          <w:szCs w:val="24"/>
          <w:lang w:val="en-GB"/>
        </w:rPr>
        <w:t>in</w:t>
      </w:r>
      <w:proofErr w:type="gramEnd"/>
      <w:r>
        <w:rPr>
          <w:szCs w:val="24"/>
          <w:lang w:val="en-GB"/>
        </w:rPr>
        <w:t xml:space="preserve">: </w:t>
      </w:r>
      <w:proofErr w:type="spellStart"/>
      <w:r>
        <w:rPr>
          <w:szCs w:val="24"/>
          <w:lang w:val="en-GB"/>
        </w:rPr>
        <w:t>Rosenzweig</w:t>
      </w:r>
      <w:proofErr w:type="spellEnd"/>
      <w:r>
        <w:rPr>
          <w:szCs w:val="24"/>
          <w:lang w:val="en-GB"/>
        </w:rPr>
        <w:t xml:space="preserve">, C., </w:t>
      </w:r>
      <w:r w:rsidRPr="000F64FD">
        <w:rPr>
          <w:szCs w:val="24"/>
          <w:lang w:val="en-GB"/>
        </w:rPr>
        <w:t>Jones,</w:t>
      </w:r>
      <w:r>
        <w:rPr>
          <w:szCs w:val="24"/>
          <w:lang w:val="en-GB"/>
        </w:rPr>
        <w:t xml:space="preserve"> J.W., </w:t>
      </w:r>
      <w:r w:rsidRPr="000F64FD">
        <w:rPr>
          <w:szCs w:val="24"/>
          <w:lang w:val="en-GB"/>
        </w:rPr>
        <w:t xml:space="preserve">Allen, </w:t>
      </w:r>
      <w:proofErr w:type="spellStart"/>
      <w:r>
        <w:rPr>
          <w:szCs w:val="24"/>
          <w:lang w:val="en-GB"/>
        </w:rPr>
        <w:t>L.H.</w:t>
      </w:r>
      <w:r w:rsidRPr="000F64FD">
        <w:rPr>
          <w:szCs w:val="24"/>
          <w:lang w:val="en-GB"/>
        </w:rPr>
        <w:t>Jr</w:t>
      </w:r>
      <w:proofErr w:type="spellEnd"/>
      <w:r w:rsidRPr="000F64FD">
        <w:rPr>
          <w:szCs w:val="24"/>
          <w:lang w:val="en-GB"/>
        </w:rPr>
        <w:t>. (eds.).  Climate Change and Agriculture:  Analysis of Potential International Impacts, ASA Spec. Pub. No. 59, ASA-CSSA-SSSA, Madison, WI. pp. 77-98.</w:t>
      </w:r>
    </w:p>
    <w:p w14:paraId="70564C24" w14:textId="77777777" w:rsidR="00FE4297" w:rsidRDefault="00FE4297" w:rsidP="00FE4297">
      <w:pPr>
        <w:spacing w:line="480" w:lineRule="auto"/>
        <w:ind w:right="-483"/>
        <w:rPr>
          <w:szCs w:val="24"/>
          <w:lang w:val="en-GB"/>
        </w:rPr>
      </w:pPr>
    </w:p>
    <w:p w14:paraId="58ABEE73" w14:textId="77777777" w:rsidR="00FE4297" w:rsidRDefault="007E4B43" w:rsidP="00FE4297">
      <w:pPr>
        <w:spacing w:line="480" w:lineRule="auto"/>
        <w:ind w:right="-483"/>
        <w:rPr>
          <w:szCs w:val="24"/>
          <w:lang w:val="en-GB"/>
        </w:rPr>
      </w:pPr>
      <w:r>
        <w:rPr>
          <w:szCs w:val="24"/>
          <w:lang w:val="en-GB"/>
        </w:rPr>
        <w:t>Priesack, E., Gayler, S., Hartmann, H.P., 2006. The impact of crop growth sub-model choice on simulated water and nitrogen balances. Nutrient Cycling in Agroecosystems 75, 1-13. DOI 10.1007/s10705-006-9006-1.</w:t>
      </w:r>
    </w:p>
    <w:p w14:paraId="49E693FF" w14:textId="77777777" w:rsidR="00FE4297" w:rsidRDefault="00FE4297" w:rsidP="00FE4297">
      <w:pPr>
        <w:spacing w:line="480" w:lineRule="auto"/>
        <w:ind w:right="-483"/>
        <w:rPr>
          <w:szCs w:val="24"/>
          <w:lang w:val="en-GB"/>
        </w:rPr>
      </w:pPr>
    </w:p>
    <w:p w14:paraId="0EB0EEF6" w14:textId="11667676" w:rsidR="00155551" w:rsidRDefault="00FE4297" w:rsidP="00FE4297">
      <w:pPr>
        <w:spacing w:line="480" w:lineRule="auto"/>
        <w:ind w:right="-483"/>
        <w:rPr>
          <w:szCs w:val="24"/>
          <w:lang w:val="en-GB"/>
        </w:rPr>
      </w:pPr>
      <w:r>
        <w:rPr>
          <w:szCs w:val="24"/>
          <w:lang w:val="en-GB"/>
        </w:rPr>
        <w:t xml:space="preserve">Priestly, C.H.B., </w:t>
      </w:r>
      <w:r w:rsidR="00155551">
        <w:rPr>
          <w:szCs w:val="24"/>
          <w:lang w:val="en-GB"/>
        </w:rPr>
        <w:t>Taylor</w:t>
      </w:r>
      <w:r>
        <w:rPr>
          <w:szCs w:val="24"/>
          <w:lang w:val="en-GB"/>
        </w:rPr>
        <w:t>, R.J</w:t>
      </w:r>
      <w:r w:rsidR="00155551">
        <w:rPr>
          <w:szCs w:val="24"/>
          <w:lang w:val="en-GB"/>
        </w:rPr>
        <w:t>.</w:t>
      </w:r>
      <w:r>
        <w:rPr>
          <w:szCs w:val="24"/>
          <w:lang w:val="en-GB"/>
        </w:rPr>
        <w:t>,</w:t>
      </w:r>
      <w:r w:rsidR="00155551">
        <w:rPr>
          <w:szCs w:val="24"/>
          <w:lang w:val="en-GB"/>
        </w:rPr>
        <w:t xml:space="preserve"> 1972. On the assessment of surface heat flux and evaporation using large-scale pa</w:t>
      </w:r>
      <w:r>
        <w:rPr>
          <w:szCs w:val="24"/>
          <w:lang w:val="en-GB"/>
        </w:rPr>
        <w:t xml:space="preserve">rameters. Monthly Weather Rev. 100, </w:t>
      </w:r>
      <w:r w:rsidR="00155551">
        <w:rPr>
          <w:szCs w:val="24"/>
          <w:lang w:val="en-GB"/>
        </w:rPr>
        <w:t>81-92</w:t>
      </w:r>
      <w:r>
        <w:rPr>
          <w:szCs w:val="24"/>
          <w:lang w:val="en-GB"/>
        </w:rPr>
        <w:t>.</w:t>
      </w:r>
    </w:p>
    <w:p w14:paraId="47E93A8F" w14:textId="77777777" w:rsidR="001009C5" w:rsidRDefault="001009C5" w:rsidP="002F116D">
      <w:pPr>
        <w:spacing w:line="480" w:lineRule="auto"/>
        <w:ind w:left="720" w:right="-483" w:hanging="720"/>
      </w:pPr>
    </w:p>
    <w:p w14:paraId="111E2D1B" w14:textId="611A3CD7" w:rsidR="006404FD" w:rsidRDefault="00FE4297" w:rsidP="00FE4297">
      <w:pPr>
        <w:spacing w:line="480" w:lineRule="auto"/>
        <w:ind w:right="-483"/>
      </w:pPr>
      <w:r>
        <w:t xml:space="preserve">Probert, M.E.E., Dimes, J.P.P., Keating, B.A.A., </w:t>
      </w:r>
      <w:proofErr w:type="spellStart"/>
      <w:r>
        <w:t>Dalal</w:t>
      </w:r>
      <w:proofErr w:type="spellEnd"/>
      <w:r>
        <w:t>, R.C.C., Strong, W.M.</w:t>
      </w:r>
      <w:r w:rsidR="006404FD">
        <w:t>M.</w:t>
      </w:r>
      <w:r>
        <w:t>,</w:t>
      </w:r>
      <w:r w:rsidR="006404FD">
        <w:t xml:space="preserve"> </w:t>
      </w:r>
      <w:r w:rsidR="006F4039">
        <w:t xml:space="preserve">1998. </w:t>
      </w:r>
      <w:r w:rsidR="006404FD">
        <w:t xml:space="preserve">APSIM’s </w:t>
      </w:r>
      <w:r w:rsidR="006F4039">
        <w:t>w</w:t>
      </w:r>
      <w:r w:rsidR="006404FD">
        <w:t xml:space="preserve">ater and </w:t>
      </w:r>
      <w:r w:rsidR="006F4039">
        <w:t>n</w:t>
      </w:r>
      <w:r w:rsidR="006404FD">
        <w:t xml:space="preserve">itrogen </w:t>
      </w:r>
      <w:r w:rsidR="006F4039">
        <w:t>m</w:t>
      </w:r>
      <w:r w:rsidR="006404FD">
        <w:t xml:space="preserve">odules and </w:t>
      </w:r>
      <w:r w:rsidR="006F4039">
        <w:t>s</w:t>
      </w:r>
      <w:r w:rsidR="006404FD">
        <w:t xml:space="preserve">imulation of the </w:t>
      </w:r>
      <w:r w:rsidR="006F4039">
        <w:t>d</w:t>
      </w:r>
      <w:r w:rsidR="006404FD">
        <w:t xml:space="preserve">ynamics of </w:t>
      </w:r>
      <w:r w:rsidR="006F4039">
        <w:t>w</w:t>
      </w:r>
      <w:r w:rsidR="006404FD">
        <w:t xml:space="preserve">ater and </w:t>
      </w:r>
      <w:r w:rsidR="006F4039">
        <w:t>n</w:t>
      </w:r>
      <w:r w:rsidR="006404FD">
        <w:t xml:space="preserve">itrogen in </w:t>
      </w:r>
      <w:r w:rsidR="006F4039">
        <w:t>f</w:t>
      </w:r>
      <w:r w:rsidR="006404FD">
        <w:t xml:space="preserve">allow </w:t>
      </w:r>
      <w:r w:rsidR="006F4039">
        <w:t>s</w:t>
      </w:r>
      <w:r w:rsidR="006404FD">
        <w:t xml:space="preserve">ystems. </w:t>
      </w:r>
      <w:r w:rsidR="006404FD" w:rsidRPr="00FE4297">
        <w:rPr>
          <w:iCs/>
        </w:rPr>
        <w:t>Agric. Syst.</w:t>
      </w:r>
      <w:r w:rsidR="006404FD" w:rsidRPr="00FE4297">
        <w:t xml:space="preserve"> </w:t>
      </w:r>
      <w:r w:rsidR="006404FD" w:rsidRPr="00FE4297">
        <w:rPr>
          <w:iCs/>
        </w:rPr>
        <w:t>56</w:t>
      </w:r>
      <w:r w:rsidR="006404FD" w:rsidRPr="00FE4297">
        <w:t>,</w:t>
      </w:r>
      <w:r>
        <w:t xml:space="preserve"> 1–28.</w:t>
      </w:r>
      <w:r w:rsidR="006404FD">
        <w:t xml:space="preserve"> </w:t>
      </w:r>
      <w:proofErr w:type="gramStart"/>
      <w:r w:rsidR="006404FD">
        <w:t>doi:</w:t>
      </w:r>
      <w:proofErr w:type="gramEnd"/>
      <w:r w:rsidR="006404FD">
        <w:t>10.1016/S0308-521X(97)00028-0.</w:t>
      </w:r>
    </w:p>
    <w:p w14:paraId="36282EA3" w14:textId="77777777" w:rsidR="00FE4297" w:rsidRDefault="00FE4297" w:rsidP="002F116D">
      <w:pPr>
        <w:spacing w:line="480" w:lineRule="auto"/>
        <w:ind w:left="720" w:right="-483" w:hanging="720"/>
        <w:rPr>
          <w:noProof/>
          <w:szCs w:val="24"/>
        </w:rPr>
      </w:pPr>
    </w:p>
    <w:p w14:paraId="4A9FEE7E" w14:textId="78D303C0" w:rsidR="00FE4297" w:rsidRDefault="00E9247F" w:rsidP="00C615AA">
      <w:pPr>
        <w:spacing w:line="480" w:lineRule="auto"/>
        <w:ind w:right="-483"/>
        <w:rPr>
          <w:rFonts w:cs="Times New Roman"/>
          <w:szCs w:val="24"/>
          <w:lang w:val="de-DE"/>
        </w:rPr>
      </w:pPr>
      <w:r w:rsidRPr="00E9247F">
        <w:rPr>
          <w:rFonts w:cs="Times New Roman"/>
          <w:szCs w:val="24"/>
          <w:lang w:val="de-DE"/>
        </w:rPr>
        <w:t>Ramankutty</w:t>
      </w:r>
      <w:r>
        <w:rPr>
          <w:rFonts w:cs="Times New Roman"/>
          <w:szCs w:val="24"/>
          <w:lang w:val="de-DE"/>
        </w:rPr>
        <w:t>,</w:t>
      </w:r>
      <w:r w:rsidRPr="00E9247F">
        <w:rPr>
          <w:rFonts w:cs="Times New Roman"/>
          <w:szCs w:val="24"/>
          <w:lang w:val="de-DE"/>
        </w:rPr>
        <w:t xml:space="preserve"> N</w:t>
      </w:r>
      <w:r>
        <w:rPr>
          <w:rFonts w:cs="Times New Roman"/>
          <w:szCs w:val="24"/>
          <w:lang w:val="de-DE"/>
        </w:rPr>
        <w:t>.</w:t>
      </w:r>
      <w:r w:rsidRPr="00E9247F">
        <w:rPr>
          <w:rFonts w:cs="Times New Roman"/>
          <w:szCs w:val="24"/>
          <w:lang w:val="de-DE"/>
        </w:rPr>
        <w:t>, Foley</w:t>
      </w:r>
      <w:r>
        <w:rPr>
          <w:rFonts w:cs="Times New Roman"/>
          <w:szCs w:val="24"/>
          <w:lang w:val="de-DE"/>
        </w:rPr>
        <w:t>,</w:t>
      </w:r>
      <w:r w:rsidRPr="00E9247F">
        <w:rPr>
          <w:rFonts w:cs="Times New Roman"/>
          <w:szCs w:val="24"/>
          <w:lang w:val="de-DE"/>
        </w:rPr>
        <w:t xml:space="preserve"> J</w:t>
      </w:r>
      <w:r>
        <w:rPr>
          <w:rFonts w:cs="Times New Roman"/>
          <w:szCs w:val="24"/>
          <w:lang w:val="de-DE"/>
        </w:rPr>
        <w:t>.</w:t>
      </w:r>
      <w:r w:rsidRPr="00E9247F">
        <w:rPr>
          <w:rFonts w:cs="Times New Roman"/>
          <w:szCs w:val="24"/>
          <w:lang w:val="de-DE"/>
        </w:rPr>
        <w:t>A</w:t>
      </w:r>
      <w:r>
        <w:rPr>
          <w:rFonts w:cs="Times New Roman"/>
          <w:szCs w:val="24"/>
          <w:lang w:val="de-DE"/>
        </w:rPr>
        <w:t>.</w:t>
      </w:r>
      <w:r w:rsidRPr="00E9247F">
        <w:rPr>
          <w:rFonts w:cs="Times New Roman"/>
          <w:szCs w:val="24"/>
          <w:lang w:val="de-DE"/>
        </w:rPr>
        <w:t>, Norman</w:t>
      </w:r>
      <w:r>
        <w:rPr>
          <w:rFonts w:cs="Times New Roman"/>
          <w:szCs w:val="24"/>
          <w:lang w:val="de-DE"/>
        </w:rPr>
        <w:t>,</w:t>
      </w:r>
      <w:r w:rsidRPr="00E9247F">
        <w:rPr>
          <w:rFonts w:cs="Times New Roman"/>
          <w:szCs w:val="24"/>
          <w:lang w:val="de-DE"/>
        </w:rPr>
        <w:t xml:space="preserve"> J</w:t>
      </w:r>
      <w:r>
        <w:rPr>
          <w:rFonts w:cs="Times New Roman"/>
          <w:szCs w:val="24"/>
          <w:lang w:val="de-DE"/>
        </w:rPr>
        <w:t xml:space="preserve">. </w:t>
      </w:r>
      <w:r w:rsidRPr="00E9247F">
        <w:rPr>
          <w:rFonts w:cs="Times New Roman"/>
          <w:szCs w:val="24"/>
          <w:lang w:val="de-DE"/>
        </w:rPr>
        <w:t>McSweeney</w:t>
      </w:r>
      <w:r>
        <w:rPr>
          <w:rFonts w:cs="Times New Roman"/>
          <w:szCs w:val="24"/>
          <w:lang w:val="de-DE"/>
        </w:rPr>
        <w:t>,</w:t>
      </w:r>
      <w:r w:rsidRPr="00E9247F">
        <w:rPr>
          <w:rFonts w:cs="Times New Roman"/>
          <w:szCs w:val="24"/>
          <w:lang w:val="de-DE"/>
        </w:rPr>
        <w:t xml:space="preserve"> K</w:t>
      </w:r>
      <w:r>
        <w:rPr>
          <w:rFonts w:cs="Times New Roman"/>
          <w:szCs w:val="24"/>
          <w:lang w:val="de-DE"/>
        </w:rPr>
        <w:t>.,</w:t>
      </w:r>
      <w:r w:rsidRPr="00E9247F">
        <w:rPr>
          <w:rFonts w:cs="Times New Roman"/>
          <w:szCs w:val="24"/>
          <w:lang w:val="de-DE"/>
        </w:rPr>
        <w:t xml:space="preserve"> 2002</w:t>
      </w:r>
      <w:r>
        <w:rPr>
          <w:rFonts w:cs="Times New Roman"/>
          <w:szCs w:val="24"/>
          <w:lang w:val="de-DE"/>
        </w:rPr>
        <w:t>.</w:t>
      </w:r>
      <w:r w:rsidRPr="00E9247F">
        <w:rPr>
          <w:rFonts w:cs="Times New Roman"/>
          <w:szCs w:val="24"/>
          <w:lang w:val="de-DE"/>
        </w:rPr>
        <w:t xml:space="preserve"> The global distribution of cultivable lands: current patterns and sensitivity to possible climate change </w:t>
      </w:r>
      <w:proofErr w:type="spellStart"/>
      <w:r w:rsidR="00A81C3F" w:rsidRPr="00A81C3F">
        <w:rPr>
          <w:rFonts w:cs="Times New Roman"/>
          <w:szCs w:val="24"/>
        </w:rPr>
        <w:t>GEbioG</w:t>
      </w:r>
      <w:proofErr w:type="spellEnd"/>
      <w:r w:rsidR="00A81C3F" w:rsidRPr="00A81C3F">
        <w:rPr>
          <w:rFonts w:cs="Times New Roman"/>
          <w:szCs w:val="24"/>
        </w:rPr>
        <w:t xml:space="preserve"> 11, 377–392. doi:10.1046/j.1466-822x.2002.00294.x</w:t>
      </w:r>
    </w:p>
    <w:p w14:paraId="521B57B1" w14:textId="77777777" w:rsidR="00C615AA" w:rsidRDefault="00C615AA" w:rsidP="002F116D">
      <w:pPr>
        <w:spacing w:line="480" w:lineRule="auto"/>
        <w:ind w:left="720" w:right="-483" w:hanging="720"/>
        <w:rPr>
          <w:rFonts w:cs="Times New Roman"/>
          <w:szCs w:val="24"/>
          <w:lang w:val="de-DE"/>
        </w:rPr>
      </w:pPr>
    </w:p>
    <w:p w14:paraId="017141C7" w14:textId="3AFEBA3F" w:rsidR="0007259D" w:rsidRDefault="00FE4297" w:rsidP="0007259D">
      <w:pPr>
        <w:spacing w:line="480" w:lineRule="auto"/>
        <w:ind w:left="720" w:right="-483" w:hanging="720"/>
        <w:rPr>
          <w:rFonts w:cs="Times New Roman"/>
          <w:szCs w:val="24"/>
          <w:lang w:val="de-DE"/>
        </w:rPr>
      </w:pPr>
      <w:r>
        <w:rPr>
          <w:rFonts w:cs="Times New Roman"/>
          <w:szCs w:val="24"/>
          <w:lang w:val="de-DE"/>
        </w:rPr>
        <w:t>Rippey, B.</w:t>
      </w:r>
      <w:r w:rsidR="0007259D">
        <w:rPr>
          <w:rFonts w:cs="Times New Roman"/>
          <w:szCs w:val="24"/>
          <w:lang w:val="de-DE"/>
        </w:rPr>
        <w:t>R., 2015</w:t>
      </w:r>
      <w:r w:rsidR="0007259D" w:rsidRPr="00607B1F">
        <w:rPr>
          <w:rFonts w:cs="Times New Roman"/>
          <w:szCs w:val="24"/>
          <w:lang w:val="de-DE"/>
        </w:rPr>
        <w:t>. The U.S. drought of 2012. W</w:t>
      </w:r>
      <w:r>
        <w:rPr>
          <w:rFonts w:cs="Times New Roman"/>
          <w:szCs w:val="24"/>
          <w:lang w:val="de-DE"/>
        </w:rPr>
        <w:t xml:space="preserve">eather and Climate Extremes 10, </w:t>
      </w:r>
      <w:r w:rsidR="0007259D" w:rsidRPr="00607B1F">
        <w:rPr>
          <w:rFonts w:cs="Times New Roman"/>
          <w:szCs w:val="24"/>
          <w:lang w:val="de-DE"/>
        </w:rPr>
        <w:t>57-64.</w:t>
      </w:r>
    </w:p>
    <w:p w14:paraId="22270ADD" w14:textId="77777777" w:rsidR="0007259D" w:rsidRDefault="0007259D" w:rsidP="002F116D">
      <w:pPr>
        <w:spacing w:line="480" w:lineRule="auto"/>
        <w:ind w:left="720" w:right="-483" w:hanging="720"/>
        <w:rPr>
          <w:rFonts w:cs="Times New Roman"/>
          <w:szCs w:val="24"/>
          <w:lang w:val="de-DE"/>
        </w:rPr>
      </w:pPr>
    </w:p>
    <w:p w14:paraId="1787443A" w14:textId="5D9A1E38" w:rsidR="00992310" w:rsidRDefault="003D3402" w:rsidP="003D3402">
      <w:pPr>
        <w:spacing w:line="480" w:lineRule="auto"/>
        <w:ind w:right="-483"/>
        <w:rPr>
          <w:rFonts w:cs="Times New Roman"/>
          <w:szCs w:val="24"/>
          <w:lang w:val="en-GB"/>
        </w:rPr>
      </w:pPr>
      <w:r>
        <w:rPr>
          <w:rFonts w:cs="Times New Roman"/>
          <w:szCs w:val="24"/>
          <w:lang w:val="en-GB"/>
        </w:rPr>
        <w:lastRenderedPageBreak/>
        <w:t>Ritchie, J.</w:t>
      </w:r>
      <w:r w:rsidR="00992310" w:rsidRPr="00992310">
        <w:rPr>
          <w:rFonts w:cs="Times New Roman"/>
          <w:szCs w:val="24"/>
          <w:lang w:val="en-GB"/>
        </w:rPr>
        <w:t>T., 1972.  Model for predicting evaporation from a row crop with in</w:t>
      </w:r>
      <w:r>
        <w:rPr>
          <w:rFonts w:cs="Times New Roman"/>
          <w:szCs w:val="24"/>
          <w:lang w:val="en-GB"/>
        </w:rPr>
        <w:t xml:space="preserve">complete cover.  Water </w:t>
      </w:r>
      <w:proofErr w:type="spellStart"/>
      <w:r>
        <w:rPr>
          <w:rFonts w:cs="Times New Roman"/>
          <w:szCs w:val="24"/>
          <w:lang w:val="en-GB"/>
        </w:rPr>
        <w:t>Resour</w:t>
      </w:r>
      <w:proofErr w:type="spellEnd"/>
      <w:r>
        <w:rPr>
          <w:rFonts w:cs="Times New Roman"/>
          <w:szCs w:val="24"/>
          <w:lang w:val="en-GB"/>
        </w:rPr>
        <w:t>. Res.</w:t>
      </w:r>
      <w:r w:rsidR="00992310" w:rsidRPr="00992310">
        <w:rPr>
          <w:rFonts w:cs="Times New Roman"/>
          <w:szCs w:val="24"/>
          <w:lang w:val="en-GB"/>
        </w:rPr>
        <w:t xml:space="preserve"> 8, 1204-1213.</w:t>
      </w:r>
    </w:p>
    <w:p w14:paraId="4731CAD8" w14:textId="77777777" w:rsidR="00797506" w:rsidRDefault="00797506" w:rsidP="003D3402">
      <w:pPr>
        <w:spacing w:line="480" w:lineRule="auto"/>
        <w:ind w:right="-483"/>
        <w:rPr>
          <w:rFonts w:cs="Times New Roman"/>
          <w:szCs w:val="24"/>
          <w:lang w:val="en-GB"/>
        </w:rPr>
      </w:pPr>
    </w:p>
    <w:p w14:paraId="58717428" w14:textId="1607B1C8" w:rsidR="00797506" w:rsidRDefault="00797506" w:rsidP="00797506">
      <w:pPr>
        <w:spacing w:line="480" w:lineRule="auto"/>
        <w:ind w:right="-483"/>
        <w:rPr>
          <w:rFonts w:cs="Times New Roman"/>
          <w:szCs w:val="24"/>
          <w:lang w:val="en-GB"/>
        </w:rPr>
      </w:pPr>
      <w:r w:rsidRPr="00797506">
        <w:rPr>
          <w:rFonts w:cs="Times New Roman"/>
          <w:szCs w:val="24"/>
        </w:rPr>
        <w:t>Ritchie, J.T., Godwin, D.C., Otter-</w:t>
      </w:r>
      <w:proofErr w:type="spellStart"/>
      <w:r w:rsidRPr="00797506">
        <w:rPr>
          <w:rFonts w:cs="Times New Roman"/>
          <w:szCs w:val="24"/>
        </w:rPr>
        <w:t>Nache</w:t>
      </w:r>
      <w:proofErr w:type="spellEnd"/>
      <w:r w:rsidRPr="00797506">
        <w:rPr>
          <w:rFonts w:cs="Times New Roman"/>
          <w:szCs w:val="24"/>
        </w:rPr>
        <w:t>, S., 1988. CERES-Wheat: A Simulation Model of Wheat Growth and Development.</w:t>
      </w:r>
      <w:r>
        <w:rPr>
          <w:rFonts w:cs="Times New Roman"/>
          <w:szCs w:val="24"/>
        </w:rPr>
        <w:t xml:space="preserve"> </w:t>
      </w:r>
      <w:r w:rsidRPr="00797506">
        <w:rPr>
          <w:rFonts w:cs="Times New Roman"/>
          <w:szCs w:val="24"/>
        </w:rPr>
        <w:t>Texas A&amp;M University Press, College Station, TX</w:t>
      </w:r>
    </w:p>
    <w:p w14:paraId="61A61EA6" w14:textId="77777777" w:rsidR="005F6974" w:rsidRPr="00992310" w:rsidRDefault="005F6974" w:rsidP="003D3402">
      <w:pPr>
        <w:spacing w:line="480" w:lineRule="auto"/>
        <w:ind w:right="-483"/>
        <w:rPr>
          <w:rFonts w:cs="Times New Roman"/>
          <w:szCs w:val="24"/>
          <w:lang w:val="en-GB"/>
        </w:rPr>
      </w:pPr>
    </w:p>
    <w:p w14:paraId="3B51329F" w14:textId="2ABD5DB7" w:rsidR="00992310" w:rsidRDefault="005F6974" w:rsidP="005F6974">
      <w:pPr>
        <w:spacing w:line="480" w:lineRule="auto"/>
        <w:ind w:right="-483"/>
        <w:rPr>
          <w:rFonts w:cs="Times New Roman"/>
          <w:szCs w:val="24"/>
          <w:lang w:val="en-GB"/>
        </w:rPr>
      </w:pPr>
      <w:r>
        <w:rPr>
          <w:rFonts w:cs="Times New Roman"/>
          <w:szCs w:val="24"/>
          <w:lang w:val="en-GB"/>
        </w:rPr>
        <w:t>Ritchie, J.T., Porter, C.H., Judge, J., Jones, J.W., Suleiman, A.</w:t>
      </w:r>
      <w:r w:rsidR="00992310" w:rsidRPr="00992310">
        <w:rPr>
          <w:rFonts w:cs="Times New Roman"/>
          <w:szCs w:val="24"/>
          <w:lang w:val="en-GB"/>
        </w:rPr>
        <w:t>A., 2009.  Extension of an existing model for soil water evaporation and redistribution under high water c</w:t>
      </w:r>
      <w:r>
        <w:rPr>
          <w:rFonts w:cs="Times New Roman"/>
          <w:szCs w:val="24"/>
          <w:lang w:val="en-GB"/>
        </w:rPr>
        <w:t>ontent conditions.  Soil Sci. Soc. Amer. J.</w:t>
      </w:r>
      <w:r w:rsidR="00992310" w:rsidRPr="00992310">
        <w:rPr>
          <w:rFonts w:cs="Times New Roman"/>
          <w:szCs w:val="24"/>
          <w:lang w:val="en-GB"/>
        </w:rPr>
        <w:t>, 73, 792-801.</w:t>
      </w:r>
    </w:p>
    <w:p w14:paraId="0CCB740B" w14:textId="77777777" w:rsidR="005F6974" w:rsidRDefault="005F6974" w:rsidP="005F6974">
      <w:pPr>
        <w:spacing w:line="480" w:lineRule="auto"/>
        <w:ind w:right="-483"/>
        <w:rPr>
          <w:rFonts w:cs="Times New Roman"/>
          <w:szCs w:val="24"/>
          <w:lang w:val="en-GB"/>
        </w:rPr>
      </w:pPr>
    </w:p>
    <w:p w14:paraId="7AA0077A" w14:textId="02781A15" w:rsidR="00AC3284" w:rsidRDefault="00AC3284" w:rsidP="005F6974">
      <w:pPr>
        <w:spacing w:line="480" w:lineRule="auto"/>
        <w:ind w:right="-483"/>
        <w:rPr>
          <w:rFonts w:cs="Times New Roman"/>
          <w:szCs w:val="24"/>
        </w:rPr>
      </w:pPr>
      <w:r w:rsidRPr="00AC3284">
        <w:rPr>
          <w:rFonts w:cs="Times New Roman"/>
          <w:szCs w:val="24"/>
        </w:rPr>
        <w:t>Rizzo</w:t>
      </w:r>
      <w:r w:rsidR="005F6974">
        <w:rPr>
          <w:rFonts w:cs="Times New Roman"/>
          <w:szCs w:val="24"/>
        </w:rPr>
        <w:t>,</w:t>
      </w:r>
      <w:r w:rsidRPr="00AC3284">
        <w:rPr>
          <w:rFonts w:cs="Times New Roman"/>
          <w:szCs w:val="24"/>
        </w:rPr>
        <w:t xml:space="preserve"> G, </w:t>
      </w:r>
      <w:proofErr w:type="spellStart"/>
      <w:r w:rsidRPr="00AC3284">
        <w:rPr>
          <w:rFonts w:cs="Times New Roman"/>
          <w:szCs w:val="24"/>
        </w:rPr>
        <w:t>Edreira</w:t>
      </w:r>
      <w:proofErr w:type="spellEnd"/>
      <w:r w:rsidR="005F6974">
        <w:rPr>
          <w:rFonts w:cs="Times New Roman"/>
          <w:szCs w:val="24"/>
        </w:rPr>
        <w:t>,</w:t>
      </w:r>
      <w:r w:rsidRPr="00AC3284">
        <w:rPr>
          <w:rFonts w:cs="Times New Roman"/>
          <w:szCs w:val="24"/>
        </w:rPr>
        <w:t xml:space="preserve"> J</w:t>
      </w:r>
      <w:r w:rsidR="005F6974">
        <w:rPr>
          <w:rFonts w:cs="Times New Roman"/>
          <w:szCs w:val="24"/>
        </w:rPr>
        <w:t>.</w:t>
      </w:r>
      <w:r w:rsidRPr="00AC3284">
        <w:rPr>
          <w:rFonts w:cs="Times New Roman"/>
          <w:szCs w:val="24"/>
        </w:rPr>
        <w:t>I</w:t>
      </w:r>
      <w:r w:rsidR="005F6974">
        <w:rPr>
          <w:rFonts w:cs="Times New Roman"/>
          <w:szCs w:val="24"/>
        </w:rPr>
        <w:t>.</w:t>
      </w:r>
      <w:r w:rsidRPr="00AC3284">
        <w:rPr>
          <w:rFonts w:cs="Times New Roman"/>
          <w:szCs w:val="24"/>
        </w:rPr>
        <w:t>R</w:t>
      </w:r>
      <w:r w:rsidR="005F6974">
        <w:rPr>
          <w:rFonts w:cs="Times New Roman"/>
          <w:szCs w:val="24"/>
        </w:rPr>
        <w:t>.</w:t>
      </w:r>
      <w:r w:rsidRPr="00AC3284">
        <w:rPr>
          <w:rFonts w:cs="Times New Roman"/>
          <w:szCs w:val="24"/>
        </w:rPr>
        <w:t>, Archontoulis</w:t>
      </w:r>
      <w:r w:rsidR="005F6974">
        <w:rPr>
          <w:rFonts w:cs="Times New Roman"/>
          <w:szCs w:val="24"/>
        </w:rPr>
        <w:t>,</w:t>
      </w:r>
      <w:r w:rsidRPr="00AC3284">
        <w:rPr>
          <w:rFonts w:cs="Times New Roman"/>
          <w:szCs w:val="24"/>
        </w:rPr>
        <w:t xml:space="preserve"> S</w:t>
      </w:r>
      <w:r w:rsidR="005F6974">
        <w:rPr>
          <w:rFonts w:cs="Times New Roman"/>
          <w:szCs w:val="24"/>
        </w:rPr>
        <w:t>.</w:t>
      </w:r>
      <w:r w:rsidRPr="00AC3284">
        <w:rPr>
          <w:rFonts w:cs="Times New Roman"/>
          <w:szCs w:val="24"/>
        </w:rPr>
        <w:t>V</w:t>
      </w:r>
      <w:r w:rsidR="005F6974">
        <w:rPr>
          <w:rFonts w:cs="Times New Roman"/>
          <w:szCs w:val="24"/>
        </w:rPr>
        <w:t>.</w:t>
      </w:r>
      <w:r w:rsidRPr="00AC3284">
        <w:rPr>
          <w:rFonts w:cs="Times New Roman"/>
          <w:szCs w:val="24"/>
        </w:rPr>
        <w:t>, Yang</w:t>
      </w:r>
      <w:r w:rsidR="005F6974">
        <w:rPr>
          <w:rFonts w:cs="Times New Roman"/>
          <w:szCs w:val="24"/>
        </w:rPr>
        <w:t>,</w:t>
      </w:r>
      <w:r w:rsidRPr="00AC3284">
        <w:rPr>
          <w:rFonts w:cs="Times New Roman"/>
          <w:szCs w:val="24"/>
        </w:rPr>
        <w:t xml:space="preserve"> H</w:t>
      </w:r>
      <w:r w:rsidR="005F6974">
        <w:rPr>
          <w:rFonts w:cs="Times New Roman"/>
          <w:szCs w:val="24"/>
        </w:rPr>
        <w:t>.</w:t>
      </w:r>
      <w:r w:rsidRPr="00AC3284">
        <w:rPr>
          <w:rFonts w:cs="Times New Roman"/>
          <w:szCs w:val="24"/>
        </w:rPr>
        <w:t>S</w:t>
      </w:r>
      <w:r w:rsidR="005F6974">
        <w:rPr>
          <w:rFonts w:cs="Times New Roman"/>
          <w:szCs w:val="24"/>
        </w:rPr>
        <w:t>.</w:t>
      </w:r>
      <w:r w:rsidRPr="00AC3284">
        <w:rPr>
          <w:rFonts w:cs="Times New Roman"/>
          <w:szCs w:val="24"/>
        </w:rPr>
        <w:t xml:space="preserve">, </w:t>
      </w:r>
      <w:proofErr w:type="spellStart"/>
      <w:r w:rsidRPr="00AC3284">
        <w:rPr>
          <w:rFonts w:cs="Times New Roman"/>
          <w:szCs w:val="24"/>
        </w:rPr>
        <w:t>Grassini</w:t>
      </w:r>
      <w:proofErr w:type="spellEnd"/>
      <w:r w:rsidR="005F6974">
        <w:rPr>
          <w:rFonts w:cs="Times New Roman"/>
          <w:szCs w:val="24"/>
        </w:rPr>
        <w:t>.</w:t>
      </w:r>
      <w:r w:rsidRPr="00AC3284">
        <w:rPr>
          <w:rFonts w:cs="Times New Roman"/>
          <w:szCs w:val="24"/>
        </w:rPr>
        <w:t xml:space="preserve"> P</w:t>
      </w:r>
      <w:r w:rsidR="005F6974">
        <w:rPr>
          <w:rFonts w:cs="Times New Roman"/>
          <w:szCs w:val="24"/>
        </w:rPr>
        <w:t>.</w:t>
      </w:r>
      <w:r w:rsidRPr="00AC3284">
        <w:rPr>
          <w:rFonts w:cs="Times New Roman"/>
          <w:szCs w:val="24"/>
        </w:rPr>
        <w:t>, 2018. Do shallow water tables contribute to high and stable maize yields in the US Corn Belt? Global Food Security, in press</w:t>
      </w:r>
      <w:r w:rsidR="005F6974">
        <w:rPr>
          <w:rFonts w:cs="Times New Roman"/>
          <w:szCs w:val="24"/>
        </w:rPr>
        <w:t>.</w:t>
      </w:r>
    </w:p>
    <w:p w14:paraId="61973FD1" w14:textId="77777777" w:rsidR="005F6974" w:rsidRDefault="005F6974" w:rsidP="00992310">
      <w:pPr>
        <w:spacing w:line="480" w:lineRule="auto"/>
        <w:ind w:left="720" w:right="-483" w:hanging="720"/>
        <w:rPr>
          <w:rFonts w:cs="Times New Roman"/>
          <w:szCs w:val="24"/>
          <w:lang w:val="en-GB"/>
        </w:rPr>
      </w:pPr>
    </w:p>
    <w:p w14:paraId="18F97297" w14:textId="6AFBAA4C" w:rsidR="002C7805" w:rsidRPr="002C7805" w:rsidRDefault="002C7805" w:rsidP="002C7805">
      <w:pPr>
        <w:spacing w:line="480" w:lineRule="auto"/>
        <w:ind w:right="-483"/>
        <w:rPr>
          <w:rFonts w:cs="Times New Roman"/>
          <w:szCs w:val="24"/>
          <w:lang w:val="en-GB"/>
        </w:rPr>
      </w:pPr>
      <w:r>
        <w:rPr>
          <w:rFonts w:cs="Times New Roman"/>
          <w:szCs w:val="24"/>
          <w:lang w:val="en-GB"/>
        </w:rPr>
        <w:t xml:space="preserve">Sau, F., </w:t>
      </w:r>
      <w:r w:rsidRPr="002C7805">
        <w:rPr>
          <w:rFonts w:cs="Times New Roman"/>
          <w:szCs w:val="24"/>
          <w:lang w:val="en-GB"/>
        </w:rPr>
        <w:t>Boote,</w:t>
      </w:r>
      <w:r>
        <w:rPr>
          <w:rFonts w:cs="Times New Roman"/>
          <w:szCs w:val="24"/>
          <w:lang w:val="en-GB"/>
        </w:rPr>
        <w:t xml:space="preserve"> K.J., </w:t>
      </w:r>
      <w:proofErr w:type="spellStart"/>
      <w:r w:rsidRPr="002C7805">
        <w:rPr>
          <w:rFonts w:cs="Times New Roman"/>
          <w:szCs w:val="24"/>
          <w:lang w:val="en-GB"/>
        </w:rPr>
        <w:t>Bostick</w:t>
      </w:r>
      <w:proofErr w:type="spellEnd"/>
      <w:r w:rsidRPr="002C7805">
        <w:rPr>
          <w:rFonts w:cs="Times New Roman"/>
          <w:szCs w:val="24"/>
          <w:lang w:val="en-GB"/>
        </w:rPr>
        <w:t>,</w:t>
      </w:r>
      <w:r>
        <w:rPr>
          <w:rFonts w:cs="Times New Roman"/>
          <w:szCs w:val="24"/>
          <w:lang w:val="en-GB"/>
        </w:rPr>
        <w:t xml:space="preserve"> W.M., </w:t>
      </w:r>
      <w:r w:rsidRPr="002C7805">
        <w:rPr>
          <w:rFonts w:cs="Times New Roman"/>
          <w:szCs w:val="24"/>
          <w:lang w:val="en-GB"/>
        </w:rPr>
        <w:t>Jones,</w:t>
      </w:r>
      <w:r>
        <w:rPr>
          <w:rFonts w:cs="Times New Roman"/>
          <w:szCs w:val="24"/>
          <w:lang w:val="en-GB"/>
        </w:rPr>
        <w:t xml:space="preserve"> J.W., </w:t>
      </w:r>
      <w:proofErr w:type="spellStart"/>
      <w:r w:rsidRPr="002C7805">
        <w:rPr>
          <w:rFonts w:cs="Times New Roman"/>
          <w:szCs w:val="24"/>
          <w:lang w:val="en-GB"/>
        </w:rPr>
        <w:t>Minguez</w:t>
      </w:r>
      <w:proofErr w:type="spellEnd"/>
      <w:r>
        <w:rPr>
          <w:rFonts w:cs="Times New Roman"/>
          <w:szCs w:val="24"/>
          <w:lang w:val="en-GB"/>
        </w:rPr>
        <w:t>, M.I.,</w:t>
      </w:r>
      <w:r w:rsidRPr="002C7805">
        <w:rPr>
          <w:rFonts w:cs="Times New Roman"/>
          <w:szCs w:val="24"/>
          <w:lang w:val="en-GB"/>
        </w:rPr>
        <w:t xml:space="preserve"> 2004. Testing and improving evapotranspiration and soil water balance of the D</w:t>
      </w:r>
      <w:r>
        <w:rPr>
          <w:rFonts w:cs="Times New Roman"/>
          <w:szCs w:val="24"/>
          <w:lang w:val="en-GB"/>
        </w:rPr>
        <w:t xml:space="preserve">SSAT crop models.  </w:t>
      </w:r>
      <w:proofErr w:type="spellStart"/>
      <w:r>
        <w:rPr>
          <w:rFonts w:cs="Times New Roman"/>
          <w:szCs w:val="24"/>
          <w:lang w:val="en-GB"/>
        </w:rPr>
        <w:t>Agron</w:t>
      </w:r>
      <w:proofErr w:type="spellEnd"/>
      <w:r>
        <w:rPr>
          <w:rFonts w:cs="Times New Roman"/>
          <w:szCs w:val="24"/>
          <w:lang w:val="en-GB"/>
        </w:rPr>
        <w:t>. J. 96,</w:t>
      </w:r>
      <w:r w:rsidRPr="002C7805">
        <w:rPr>
          <w:rFonts w:cs="Times New Roman"/>
          <w:szCs w:val="24"/>
          <w:lang w:val="en-GB"/>
        </w:rPr>
        <w:t xml:space="preserve"> 1243-1257. </w:t>
      </w:r>
    </w:p>
    <w:p w14:paraId="7B395A0A" w14:textId="77777777" w:rsidR="002C7805" w:rsidRDefault="002C7805" w:rsidP="00992310">
      <w:pPr>
        <w:spacing w:line="480" w:lineRule="auto"/>
        <w:ind w:left="720" w:right="-483" w:hanging="720"/>
        <w:rPr>
          <w:rFonts w:cs="Times New Roman"/>
          <w:szCs w:val="24"/>
          <w:lang w:val="en-GB"/>
        </w:rPr>
      </w:pPr>
    </w:p>
    <w:p w14:paraId="596947F4" w14:textId="20B24242" w:rsidR="00E77FA6" w:rsidRPr="00992310" w:rsidRDefault="00E77FA6" w:rsidP="005F6974">
      <w:pPr>
        <w:spacing w:line="480" w:lineRule="auto"/>
        <w:ind w:right="-483"/>
        <w:rPr>
          <w:rFonts w:cs="Times New Roman"/>
          <w:szCs w:val="24"/>
          <w:lang w:val="en-GB"/>
        </w:rPr>
      </w:pPr>
      <w:r>
        <w:rPr>
          <w:rFonts w:cs="Times New Roman"/>
          <w:szCs w:val="24"/>
          <w:lang w:val="en-GB"/>
        </w:rPr>
        <w:t xml:space="preserve">Seidel, S.J., </w:t>
      </w:r>
      <w:proofErr w:type="spellStart"/>
      <w:r>
        <w:rPr>
          <w:rFonts w:cs="Times New Roman"/>
          <w:szCs w:val="24"/>
          <w:lang w:val="en-GB"/>
        </w:rPr>
        <w:t>Palosuo</w:t>
      </w:r>
      <w:proofErr w:type="spellEnd"/>
      <w:r>
        <w:rPr>
          <w:rFonts w:cs="Times New Roman"/>
          <w:szCs w:val="24"/>
          <w:lang w:val="en-GB"/>
        </w:rPr>
        <w:t xml:space="preserve">, T., </w:t>
      </w:r>
      <w:proofErr w:type="spellStart"/>
      <w:r>
        <w:rPr>
          <w:rFonts w:cs="Times New Roman"/>
          <w:szCs w:val="24"/>
          <w:lang w:val="en-GB"/>
        </w:rPr>
        <w:t>Thorburn</w:t>
      </w:r>
      <w:proofErr w:type="spellEnd"/>
      <w:r>
        <w:rPr>
          <w:rFonts w:cs="Times New Roman"/>
          <w:szCs w:val="24"/>
          <w:lang w:val="en-GB"/>
        </w:rPr>
        <w:t>, P., Wallach, D.</w:t>
      </w:r>
      <w:r w:rsidR="005F6974">
        <w:rPr>
          <w:rFonts w:cs="Times New Roman"/>
          <w:szCs w:val="24"/>
          <w:lang w:val="en-GB"/>
        </w:rPr>
        <w:t>,</w:t>
      </w:r>
      <w:r>
        <w:rPr>
          <w:rFonts w:cs="Times New Roman"/>
          <w:szCs w:val="24"/>
          <w:lang w:val="en-GB"/>
        </w:rPr>
        <w:t xml:space="preserve"> 2018. Towards improved calibration of models – Where are we now and wher</w:t>
      </w:r>
      <w:r w:rsidR="005F6974">
        <w:rPr>
          <w:rFonts w:cs="Times New Roman"/>
          <w:szCs w:val="24"/>
          <w:lang w:val="en-GB"/>
        </w:rPr>
        <w:t xml:space="preserve">e should we go? European J. </w:t>
      </w:r>
      <w:proofErr w:type="spellStart"/>
      <w:r w:rsidR="005F6974">
        <w:rPr>
          <w:rFonts w:cs="Times New Roman"/>
          <w:szCs w:val="24"/>
          <w:lang w:val="en-GB"/>
        </w:rPr>
        <w:t>Agron</w:t>
      </w:r>
      <w:proofErr w:type="spellEnd"/>
      <w:r w:rsidR="005F6974">
        <w:rPr>
          <w:rFonts w:cs="Times New Roman"/>
          <w:szCs w:val="24"/>
          <w:lang w:val="en-GB"/>
        </w:rPr>
        <w:t xml:space="preserve">. 94, </w:t>
      </w:r>
      <w:r>
        <w:rPr>
          <w:rFonts w:cs="Times New Roman"/>
          <w:szCs w:val="24"/>
          <w:lang w:val="en-GB"/>
        </w:rPr>
        <w:t>25-35. doi.org/10.1016/j.eja.2018.01.006</w:t>
      </w:r>
    </w:p>
    <w:p w14:paraId="385D5C99" w14:textId="77777777" w:rsidR="00992310" w:rsidRDefault="00992310" w:rsidP="002F116D">
      <w:pPr>
        <w:spacing w:line="480" w:lineRule="auto"/>
        <w:ind w:left="720" w:right="-483" w:hanging="720"/>
        <w:rPr>
          <w:szCs w:val="24"/>
          <w:lang w:val="en-GB"/>
        </w:rPr>
      </w:pPr>
    </w:p>
    <w:p w14:paraId="1AE1A1F4" w14:textId="4A1E2E12" w:rsidR="00724962" w:rsidRDefault="00724962" w:rsidP="005F6974">
      <w:pPr>
        <w:autoSpaceDE w:val="0"/>
        <w:autoSpaceDN w:val="0"/>
        <w:spacing w:line="480" w:lineRule="auto"/>
        <w:rPr>
          <w:rFonts w:cs="Times New Roman"/>
          <w:szCs w:val="24"/>
          <w:lang w:val="en-CA"/>
        </w:rPr>
      </w:pPr>
      <w:proofErr w:type="spellStart"/>
      <w:r w:rsidRPr="005F6974">
        <w:rPr>
          <w:rFonts w:cs="Times New Roman"/>
          <w:szCs w:val="24"/>
          <w:lang w:val="en-CA"/>
        </w:rPr>
        <w:t>Shuttleworth</w:t>
      </w:r>
      <w:proofErr w:type="spellEnd"/>
      <w:r w:rsidRPr="005F6974">
        <w:rPr>
          <w:rFonts w:cs="Times New Roman"/>
          <w:szCs w:val="24"/>
          <w:lang w:val="en-CA"/>
        </w:rPr>
        <w:t>, W.J.</w:t>
      </w:r>
      <w:r w:rsidR="005F6974">
        <w:rPr>
          <w:rFonts w:cs="Times New Roman"/>
          <w:szCs w:val="24"/>
          <w:lang w:val="en-CA"/>
        </w:rPr>
        <w:t xml:space="preserve">, </w:t>
      </w:r>
      <w:r w:rsidRPr="005F6974">
        <w:rPr>
          <w:rFonts w:cs="Times New Roman"/>
          <w:szCs w:val="24"/>
          <w:lang w:val="en-CA"/>
        </w:rPr>
        <w:t>Wallace</w:t>
      </w:r>
      <w:r w:rsidR="005F6974">
        <w:rPr>
          <w:rFonts w:cs="Times New Roman"/>
          <w:szCs w:val="24"/>
          <w:lang w:val="en-CA"/>
        </w:rPr>
        <w:t>, J.S.,</w:t>
      </w:r>
      <w:r w:rsidRPr="005F6974">
        <w:rPr>
          <w:rFonts w:cs="Times New Roman"/>
          <w:szCs w:val="24"/>
          <w:lang w:val="en-CA"/>
        </w:rPr>
        <w:t xml:space="preserve"> 1985. Evaporation from sparse crops - an energy</w:t>
      </w:r>
      <w:r w:rsidR="002F116D" w:rsidRPr="005F6974">
        <w:rPr>
          <w:rFonts w:cs="Times New Roman"/>
          <w:szCs w:val="24"/>
          <w:lang w:val="en-CA"/>
        </w:rPr>
        <w:t xml:space="preserve"> </w:t>
      </w:r>
      <w:r w:rsidRPr="005F6974">
        <w:rPr>
          <w:rFonts w:cs="Times New Roman"/>
          <w:szCs w:val="24"/>
          <w:lang w:val="en-CA"/>
        </w:rPr>
        <w:t xml:space="preserve">combination theory. </w:t>
      </w:r>
      <w:r w:rsidRPr="005F6974">
        <w:rPr>
          <w:rFonts w:cs="Times New Roman"/>
          <w:iCs/>
          <w:szCs w:val="24"/>
          <w:lang w:val="en-CA"/>
        </w:rPr>
        <w:t xml:space="preserve">Quart. J. Roy. </w:t>
      </w:r>
      <w:proofErr w:type="spellStart"/>
      <w:r w:rsidRPr="005F6974">
        <w:rPr>
          <w:rFonts w:cs="Times New Roman"/>
          <w:iCs/>
          <w:szCs w:val="24"/>
          <w:lang w:val="en-CA"/>
        </w:rPr>
        <w:t>Meteorol</w:t>
      </w:r>
      <w:proofErr w:type="spellEnd"/>
      <w:r w:rsidRPr="005F6974">
        <w:rPr>
          <w:rFonts w:cs="Times New Roman"/>
          <w:iCs/>
          <w:szCs w:val="24"/>
          <w:lang w:val="en-CA"/>
        </w:rPr>
        <w:t>. Soc.</w:t>
      </w:r>
      <w:r w:rsidRPr="005F6974">
        <w:rPr>
          <w:rFonts w:cs="Times New Roman"/>
          <w:i/>
          <w:iCs/>
          <w:szCs w:val="24"/>
          <w:lang w:val="en-CA"/>
        </w:rPr>
        <w:t xml:space="preserve"> </w:t>
      </w:r>
      <w:r w:rsidR="005F6974">
        <w:rPr>
          <w:rFonts w:cs="Times New Roman"/>
          <w:szCs w:val="24"/>
          <w:lang w:val="en-CA"/>
        </w:rPr>
        <w:t xml:space="preserve">111, </w:t>
      </w:r>
      <w:r w:rsidRPr="005F6974">
        <w:rPr>
          <w:rFonts w:cs="Times New Roman"/>
          <w:szCs w:val="24"/>
          <w:lang w:val="en-CA"/>
        </w:rPr>
        <w:t>839-855.</w:t>
      </w:r>
    </w:p>
    <w:p w14:paraId="50B3DFD5" w14:textId="77777777" w:rsidR="005F6974" w:rsidRPr="005F6974" w:rsidRDefault="005F6974" w:rsidP="005F6974">
      <w:pPr>
        <w:autoSpaceDE w:val="0"/>
        <w:autoSpaceDN w:val="0"/>
        <w:spacing w:line="480" w:lineRule="auto"/>
        <w:ind w:left="720" w:hanging="720"/>
        <w:rPr>
          <w:rFonts w:cs="Times New Roman"/>
          <w:szCs w:val="24"/>
          <w:lang w:val="en-CA"/>
        </w:rPr>
      </w:pPr>
    </w:p>
    <w:p w14:paraId="2176F659" w14:textId="1443AFDD" w:rsidR="00E931E8" w:rsidRDefault="005F6974" w:rsidP="005F6974">
      <w:pPr>
        <w:autoSpaceDE w:val="0"/>
        <w:autoSpaceDN w:val="0"/>
        <w:spacing w:line="480" w:lineRule="auto"/>
        <w:rPr>
          <w:rFonts w:cs="Times New Roman"/>
        </w:rPr>
      </w:pPr>
      <w:proofErr w:type="spellStart"/>
      <w:r>
        <w:rPr>
          <w:rFonts w:cs="Times New Roman"/>
        </w:rPr>
        <w:lastRenderedPageBreak/>
        <w:t>Simunek</w:t>
      </w:r>
      <w:proofErr w:type="spellEnd"/>
      <w:r>
        <w:rPr>
          <w:rFonts w:cs="Times New Roman"/>
        </w:rPr>
        <w:t xml:space="preserve">, J., </w:t>
      </w:r>
      <w:r w:rsidR="00E931E8" w:rsidRPr="005F6974">
        <w:rPr>
          <w:rFonts w:cs="Times New Roman"/>
        </w:rPr>
        <w:t xml:space="preserve">Huang, </w:t>
      </w:r>
      <w:r>
        <w:rPr>
          <w:rFonts w:cs="Times New Roman"/>
        </w:rPr>
        <w:t xml:space="preserve">K., </w:t>
      </w:r>
      <w:r w:rsidR="00E931E8" w:rsidRPr="005F6974">
        <w:rPr>
          <w:rFonts w:cs="Times New Roman"/>
        </w:rPr>
        <w:t xml:space="preserve">van </w:t>
      </w:r>
      <w:proofErr w:type="spellStart"/>
      <w:r w:rsidR="00E931E8" w:rsidRPr="005F6974">
        <w:rPr>
          <w:rFonts w:cs="Times New Roman"/>
        </w:rPr>
        <w:t>Genuchten</w:t>
      </w:r>
      <w:proofErr w:type="spellEnd"/>
      <w:r>
        <w:rPr>
          <w:rFonts w:cs="Times New Roman"/>
        </w:rPr>
        <w:t>, M., 1998.</w:t>
      </w:r>
      <w:r w:rsidR="00E931E8" w:rsidRPr="005F6974">
        <w:rPr>
          <w:rFonts w:cs="Times New Roman"/>
        </w:rPr>
        <w:t xml:space="preserve"> The HYDRUS code for simulating the one- dimensional movement of water, heat, and multiple solutes in variably-saturated media, version 6.0., Tech. Rep. 144, U.S. Salinity Lab., United States Dep. of Agriculture, Agricultural Research Service</w:t>
      </w:r>
      <w:r>
        <w:rPr>
          <w:rFonts w:cs="Times New Roman"/>
        </w:rPr>
        <w:t>.</w:t>
      </w:r>
    </w:p>
    <w:p w14:paraId="4299B95C" w14:textId="77777777" w:rsidR="00D3526A" w:rsidRDefault="00D3526A" w:rsidP="005F6974">
      <w:pPr>
        <w:autoSpaceDE w:val="0"/>
        <w:autoSpaceDN w:val="0"/>
        <w:spacing w:line="480" w:lineRule="auto"/>
        <w:rPr>
          <w:rFonts w:cs="Times New Roman"/>
        </w:rPr>
      </w:pPr>
    </w:p>
    <w:p w14:paraId="24DF26E9" w14:textId="3B068D88" w:rsidR="00D3526A" w:rsidRDefault="00D3526A" w:rsidP="005F6974">
      <w:pPr>
        <w:autoSpaceDE w:val="0"/>
        <w:autoSpaceDN w:val="0"/>
        <w:spacing w:line="480" w:lineRule="auto"/>
        <w:rPr>
          <w:rFonts w:cs="Times New Roman"/>
        </w:rPr>
      </w:pPr>
      <w:proofErr w:type="spellStart"/>
      <w:r>
        <w:rPr>
          <w:rFonts w:cs="Times New Roman"/>
        </w:rPr>
        <w:t>Soufizadeh</w:t>
      </w:r>
      <w:proofErr w:type="spellEnd"/>
      <w:r>
        <w:rPr>
          <w:rFonts w:cs="Times New Roman"/>
        </w:rPr>
        <w:t xml:space="preserve">, S., </w:t>
      </w:r>
      <w:proofErr w:type="spellStart"/>
      <w:r>
        <w:rPr>
          <w:rFonts w:cs="Times New Roman"/>
        </w:rPr>
        <w:t>Munaro</w:t>
      </w:r>
      <w:proofErr w:type="spellEnd"/>
      <w:r>
        <w:rPr>
          <w:rFonts w:cs="Times New Roman"/>
        </w:rPr>
        <w:t xml:space="preserve">, E., McLean, G., </w:t>
      </w:r>
      <w:proofErr w:type="spellStart"/>
      <w:r>
        <w:rPr>
          <w:rFonts w:cs="Times New Roman"/>
        </w:rPr>
        <w:t>Massignam</w:t>
      </w:r>
      <w:proofErr w:type="spellEnd"/>
      <w:r>
        <w:rPr>
          <w:rFonts w:cs="Times New Roman"/>
        </w:rPr>
        <w:t xml:space="preserve">, A., van </w:t>
      </w:r>
      <w:proofErr w:type="spellStart"/>
      <w:r>
        <w:rPr>
          <w:rFonts w:cs="Times New Roman"/>
        </w:rPr>
        <w:t>Oosterom</w:t>
      </w:r>
      <w:proofErr w:type="spellEnd"/>
      <w:r>
        <w:rPr>
          <w:rFonts w:cs="Times New Roman"/>
        </w:rPr>
        <w:t xml:space="preserve">, E.J., Chapman, S.C., Messina, C., Cooper, M., Hammer, G.L., 2018. Modeling the nitrogen dynamics of maize crops – Enhancing the APSIM maize model. Eur. J. </w:t>
      </w:r>
      <w:proofErr w:type="spellStart"/>
      <w:r>
        <w:rPr>
          <w:rFonts w:cs="Times New Roman"/>
        </w:rPr>
        <w:t>Agron</w:t>
      </w:r>
      <w:proofErr w:type="spellEnd"/>
      <w:r>
        <w:rPr>
          <w:rFonts w:cs="Times New Roman"/>
        </w:rPr>
        <w:t>. (</w:t>
      </w:r>
      <w:proofErr w:type="gramStart"/>
      <w:r>
        <w:rPr>
          <w:rFonts w:cs="Times New Roman"/>
        </w:rPr>
        <w:t>in</w:t>
      </w:r>
      <w:proofErr w:type="gramEnd"/>
      <w:r>
        <w:rPr>
          <w:rFonts w:cs="Times New Roman"/>
        </w:rPr>
        <w:t xml:space="preserve"> press).</w:t>
      </w:r>
    </w:p>
    <w:p w14:paraId="49D2E994" w14:textId="77777777" w:rsidR="003F2B9F" w:rsidRDefault="003F2B9F" w:rsidP="005F6974">
      <w:pPr>
        <w:autoSpaceDE w:val="0"/>
        <w:autoSpaceDN w:val="0"/>
        <w:spacing w:line="480" w:lineRule="auto"/>
        <w:rPr>
          <w:rFonts w:cs="Times New Roman"/>
        </w:rPr>
      </w:pPr>
    </w:p>
    <w:p w14:paraId="6C47B456" w14:textId="0B0351A8" w:rsidR="003F2B9F" w:rsidRPr="005F6974" w:rsidRDefault="003F2B9F" w:rsidP="005F6974">
      <w:pPr>
        <w:autoSpaceDE w:val="0"/>
        <w:autoSpaceDN w:val="0"/>
        <w:spacing w:line="480" w:lineRule="auto"/>
        <w:rPr>
          <w:rFonts w:cs="Times New Roman"/>
          <w:szCs w:val="24"/>
          <w:lang w:val="en-CA"/>
        </w:rPr>
      </w:pPr>
      <w:proofErr w:type="spellStart"/>
      <w:r w:rsidRPr="003F2B9F">
        <w:rPr>
          <w:rFonts w:cs="Times New Roman"/>
          <w:szCs w:val="24"/>
          <w:lang w:val="en-CA"/>
        </w:rPr>
        <w:t>Stöckle</w:t>
      </w:r>
      <w:proofErr w:type="spellEnd"/>
      <w:r w:rsidRPr="003F2B9F">
        <w:rPr>
          <w:rFonts w:cs="Times New Roman"/>
          <w:szCs w:val="24"/>
          <w:lang w:val="en-CA"/>
        </w:rPr>
        <w:t xml:space="preserve">, C.O., </w:t>
      </w:r>
      <w:proofErr w:type="spellStart"/>
      <w:r w:rsidRPr="003F2B9F">
        <w:rPr>
          <w:rFonts w:cs="Times New Roman"/>
          <w:szCs w:val="24"/>
          <w:lang w:val="en-CA"/>
        </w:rPr>
        <w:t>Donatelli</w:t>
      </w:r>
      <w:proofErr w:type="spellEnd"/>
      <w:r w:rsidRPr="003F2B9F">
        <w:rPr>
          <w:rFonts w:cs="Times New Roman"/>
          <w:szCs w:val="24"/>
          <w:lang w:val="en-CA"/>
        </w:rPr>
        <w:t xml:space="preserve">, M., Nelson, R., 2003. </w:t>
      </w:r>
      <w:proofErr w:type="spellStart"/>
      <w:r w:rsidRPr="003F2B9F">
        <w:rPr>
          <w:rFonts w:cs="Times New Roman"/>
          <w:szCs w:val="24"/>
          <w:lang w:val="en-CA"/>
        </w:rPr>
        <w:t>CropSyst</w:t>
      </w:r>
      <w:proofErr w:type="spellEnd"/>
      <w:r w:rsidRPr="003F2B9F">
        <w:rPr>
          <w:rFonts w:cs="Times New Roman"/>
          <w:szCs w:val="24"/>
          <w:lang w:val="en-CA"/>
        </w:rPr>
        <w:t xml:space="preserve">, a cropping systems simulation model. Eur. J. </w:t>
      </w:r>
      <w:proofErr w:type="spellStart"/>
      <w:r w:rsidRPr="003F2B9F">
        <w:rPr>
          <w:rFonts w:cs="Times New Roman"/>
          <w:szCs w:val="24"/>
          <w:lang w:val="en-CA"/>
        </w:rPr>
        <w:t>Agron</w:t>
      </w:r>
      <w:proofErr w:type="spellEnd"/>
      <w:r w:rsidRPr="003F2B9F">
        <w:rPr>
          <w:rFonts w:cs="Times New Roman"/>
          <w:szCs w:val="24"/>
          <w:lang w:val="en-CA"/>
        </w:rPr>
        <w:t>. 18, 289–307.</w:t>
      </w:r>
    </w:p>
    <w:p w14:paraId="5D0EC41D" w14:textId="77777777" w:rsidR="00724962" w:rsidRDefault="00724962" w:rsidP="00724962">
      <w:pPr>
        <w:rPr>
          <w:rFonts w:cs="Times New Roman"/>
          <w:szCs w:val="24"/>
          <w:lang w:val="en-CA"/>
        </w:rPr>
      </w:pPr>
    </w:p>
    <w:p w14:paraId="6A588176" w14:textId="33AE6F5E" w:rsidR="0011589D" w:rsidRDefault="009C6D52" w:rsidP="00A60EB3">
      <w:pPr>
        <w:spacing w:line="480" w:lineRule="auto"/>
        <w:ind w:right="-483"/>
        <w:rPr>
          <w:szCs w:val="24"/>
          <w:lang w:val="en-GB"/>
        </w:rPr>
      </w:pPr>
      <w:r>
        <w:rPr>
          <w:szCs w:val="24"/>
          <w:lang w:val="en-GB"/>
        </w:rPr>
        <w:t xml:space="preserve">Suleiman, A.A., </w:t>
      </w:r>
      <w:r w:rsidR="00290F9D">
        <w:rPr>
          <w:szCs w:val="24"/>
          <w:lang w:val="en-GB"/>
        </w:rPr>
        <w:t>Ritchie</w:t>
      </w:r>
      <w:r>
        <w:rPr>
          <w:szCs w:val="24"/>
          <w:lang w:val="en-GB"/>
        </w:rPr>
        <w:t>, J.T</w:t>
      </w:r>
      <w:r w:rsidR="00290F9D">
        <w:rPr>
          <w:szCs w:val="24"/>
          <w:lang w:val="en-GB"/>
        </w:rPr>
        <w:t>.</w:t>
      </w:r>
      <w:r>
        <w:rPr>
          <w:szCs w:val="24"/>
          <w:lang w:val="en-GB"/>
        </w:rPr>
        <w:t>,</w:t>
      </w:r>
      <w:r w:rsidR="00290F9D">
        <w:rPr>
          <w:szCs w:val="24"/>
          <w:lang w:val="en-GB"/>
        </w:rPr>
        <w:t xml:space="preserve"> 2003. </w:t>
      </w:r>
      <w:proofErr w:type="spellStart"/>
      <w:r w:rsidR="00290F9D">
        <w:rPr>
          <w:szCs w:val="24"/>
          <w:lang w:val="en-GB"/>
        </w:rPr>
        <w:t>Modeling</w:t>
      </w:r>
      <w:proofErr w:type="spellEnd"/>
      <w:r w:rsidR="00290F9D">
        <w:rPr>
          <w:szCs w:val="24"/>
          <w:lang w:val="en-GB"/>
        </w:rPr>
        <w:t xml:space="preserve"> soil water redistribution during second</w:t>
      </w:r>
      <w:r>
        <w:rPr>
          <w:szCs w:val="24"/>
          <w:lang w:val="en-GB"/>
        </w:rPr>
        <w:t xml:space="preserve">-stage evaporation. Soil Sci. Soc. Amer. J., 67, </w:t>
      </w:r>
      <w:r w:rsidR="00B20874">
        <w:rPr>
          <w:szCs w:val="24"/>
          <w:lang w:val="en-GB"/>
        </w:rPr>
        <w:t>377-386.</w:t>
      </w:r>
    </w:p>
    <w:p w14:paraId="45F33234" w14:textId="77777777" w:rsidR="009C6D52" w:rsidRDefault="009C6D52" w:rsidP="00B20874">
      <w:pPr>
        <w:spacing w:line="480" w:lineRule="auto"/>
        <w:ind w:left="720" w:right="-483" w:hanging="720"/>
        <w:rPr>
          <w:szCs w:val="24"/>
          <w:lang w:val="en-GB"/>
        </w:rPr>
      </w:pPr>
    </w:p>
    <w:p w14:paraId="1EDB655E" w14:textId="6832E771" w:rsidR="00800937" w:rsidRPr="00017F61" w:rsidRDefault="009C6D52" w:rsidP="00A60EB3">
      <w:pPr>
        <w:spacing w:line="480" w:lineRule="auto"/>
      </w:pPr>
      <w:r>
        <w:t xml:space="preserve">Suleiman, A.A., </w:t>
      </w:r>
      <w:r w:rsidR="00800937" w:rsidRPr="00017F61">
        <w:t>Ritchie</w:t>
      </w:r>
      <w:r>
        <w:t>, J.T.,</w:t>
      </w:r>
      <w:r w:rsidR="00800937" w:rsidRPr="00017F61">
        <w:t xml:space="preserve"> </w:t>
      </w:r>
      <w:r w:rsidR="00EF385B">
        <w:t>2004. Modifications to the DSSAT</w:t>
      </w:r>
      <w:r w:rsidR="00A60EB3">
        <w:t xml:space="preserve"> Vertical Drainage Model for more accurate soil water dynamics estimation. Soil Science, 169,</w:t>
      </w:r>
      <w:r w:rsidR="00800937" w:rsidRPr="00017F61">
        <w:t>745-757</w:t>
      </w:r>
      <w:r w:rsidR="00A60EB3">
        <w:t>.</w:t>
      </w:r>
      <w:r w:rsidR="00800937" w:rsidRPr="00017F61">
        <w:t xml:space="preserve"> DOI 10.1097/01.ss.0000148740.90616.fd </w:t>
      </w:r>
    </w:p>
    <w:p w14:paraId="136800F8" w14:textId="77777777" w:rsidR="00800937" w:rsidRDefault="00800937" w:rsidP="00A60EB3">
      <w:pPr>
        <w:spacing w:line="480" w:lineRule="auto"/>
        <w:ind w:left="720" w:right="-483" w:hanging="720"/>
        <w:rPr>
          <w:szCs w:val="24"/>
          <w:lang w:val="en-GB"/>
        </w:rPr>
      </w:pPr>
    </w:p>
    <w:p w14:paraId="479513DF" w14:textId="77777777" w:rsidR="00F01084" w:rsidRDefault="00F01084" w:rsidP="00A60EB3">
      <w:pPr>
        <w:spacing w:line="480" w:lineRule="auto"/>
        <w:ind w:right="-483"/>
        <w:rPr>
          <w:szCs w:val="24"/>
          <w:lang w:val="en-CA"/>
        </w:rPr>
      </w:pPr>
      <w:r w:rsidRPr="00F01084">
        <w:rPr>
          <w:szCs w:val="24"/>
          <w:lang w:val="en-CA"/>
        </w:rPr>
        <w:t xml:space="preserve">Tao, F., </w:t>
      </w:r>
      <w:proofErr w:type="spellStart"/>
      <w:r w:rsidRPr="00F01084">
        <w:rPr>
          <w:szCs w:val="24"/>
          <w:lang w:val="en-CA"/>
        </w:rPr>
        <w:t>Yokozawa</w:t>
      </w:r>
      <w:proofErr w:type="spellEnd"/>
      <w:r w:rsidRPr="00F01084">
        <w:rPr>
          <w:szCs w:val="24"/>
          <w:lang w:val="en-CA"/>
        </w:rPr>
        <w:t xml:space="preserve">, M., Zhang, Z., 2009a. Modelling the impacts of weather and climate variability on crop productivity over a large area: a new process-based model development, optimization, and uncertainties analysis. Agric. For. </w:t>
      </w:r>
      <w:proofErr w:type="spellStart"/>
      <w:r w:rsidRPr="00F01084">
        <w:rPr>
          <w:szCs w:val="24"/>
          <w:lang w:val="en-CA"/>
        </w:rPr>
        <w:t>Meteorol</w:t>
      </w:r>
      <w:proofErr w:type="spellEnd"/>
      <w:r w:rsidRPr="00F01084">
        <w:rPr>
          <w:szCs w:val="24"/>
          <w:lang w:val="en-CA"/>
        </w:rPr>
        <w:t>. 149, 831–850.</w:t>
      </w:r>
    </w:p>
    <w:p w14:paraId="5B056797" w14:textId="77777777" w:rsidR="00A60EB3" w:rsidRPr="00F01084" w:rsidRDefault="00A60EB3" w:rsidP="00A60EB3">
      <w:pPr>
        <w:spacing w:line="480" w:lineRule="auto"/>
        <w:ind w:right="-483"/>
        <w:rPr>
          <w:szCs w:val="24"/>
          <w:lang w:val="en-CA"/>
        </w:rPr>
      </w:pPr>
    </w:p>
    <w:p w14:paraId="233B381A" w14:textId="77777777" w:rsidR="00974724" w:rsidRDefault="00F01084" w:rsidP="00A60EB3">
      <w:pPr>
        <w:spacing w:line="480" w:lineRule="auto"/>
        <w:ind w:right="-483"/>
        <w:rPr>
          <w:szCs w:val="24"/>
          <w:lang w:val="en-CA"/>
        </w:rPr>
      </w:pPr>
      <w:r w:rsidRPr="00F01084">
        <w:rPr>
          <w:szCs w:val="24"/>
          <w:lang w:val="en-CA"/>
        </w:rPr>
        <w:lastRenderedPageBreak/>
        <w:t xml:space="preserve">Tao, F., Zhang, Z., Liu, J., </w:t>
      </w:r>
      <w:proofErr w:type="spellStart"/>
      <w:r w:rsidRPr="00F01084">
        <w:rPr>
          <w:szCs w:val="24"/>
          <w:lang w:val="en-CA"/>
        </w:rPr>
        <w:t>Yokozawa</w:t>
      </w:r>
      <w:proofErr w:type="spellEnd"/>
      <w:r w:rsidRPr="00F01084">
        <w:rPr>
          <w:szCs w:val="24"/>
          <w:lang w:val="en-CA"/>
        </w:rPr>
        <w:t>, M., 2009b. Modelling the impacts of weather and climate variability on crop productivity over a large area: a new super-ensemble-based probabilistic projection. Agric.</w:t>
      </w:r>
      <w:r w:rsidR="00974724">
        <w:rPr>
          <w:szCs w:val="24"/>
          <w:lang w:val="en-CA"/>
        </w:rPr>
        <w:t xml:space="preserve"> For. </w:t>
      </w:r>
      <w:proofErr w:type="spellStart"/>
      <w:r w:rsidR="00974724">
        <w:rPr>
          <w:szCs w:val="24"/>
          <w:lang w:val="en-CA"/>
        </w:rPr>
        <w:t>Meteorol</w:t>
      </w:r>
      <w:proofErr w:type="spellEnd"/>
      <w:r w:rsidR="00974724">
        <w:rPr>
          <w:szCs w:val="24"/>
          <w:lang w:val="en-CA"/>
        </w:rPr>
        <w:t>. 149, 1266–1278.</w:t>
      </w:r>
    </w:p>
    <w:p w14:paraId="46D6C265" w14:textId="77777777" w:rsidR="00A60EB3" w:rsidRDefault="00A60EB3" w:rsidP="00A60EB3">
      <w:pPr>
        <w:spacing w:line="480" w:lineRule="auto"/>
        <w:ind w:right="-483"/>
        <w:rPr>
          <w:szCs w:val="24"/>
          <w:lang w:val="en-CA"/>
        </w:rPr>
      </w:pPr>
    </w:p>
    <w:p w14:paraId="487E784B" w14:textId="77777777" w:rsidR="00BD65CA" w:rsidRPr="00BD65CA" w:rsidRDefault="00BD65CA" w:rsidP="00BD65CA">
      <w:pPr>
        <w:spacing w:line="480" w:lineRule="auto"/>
        <w:ind w:right="-483"/>
        <w:rPr>
          <w:szCs w:val="24"/>
        </w:rPr>
      </w:pPr>
      <w:r w:rsidRPr="00BD65CA">
        <w:rPr>
          <w:szCs w:val="24"/>
        </w:rPr>
        <w:t>Tanner, C.B., Sinclair, T.R., 1983. Efficient water use in crop production: research or research?</w:t>
      </w:r>
    </w:p>
    <w:p w14:paraId="29A6B230" w14:textId="170FDC9E" w:rsidR="00BD65CA" w:rsidRDefault="00BD65CA" w:rsidP="00BD65CA">
      <w:pPr>
        <w:spacing w:line="480" w:lineRule="auto"/>
        <w:ind w:right="-483"/>
        <w:rPr>
          <w:szCs w:val="24"/>
          <w:lang w:val="en-CA"/>
        </w:rPr>
      </w:pPr>
      <w:proofErr w:type="gramStart"/>
      <w:r>
        <w:rPr>
          <w:szCs w:val="24"/>
        </w:rPr>
        <w:t>i</w:t>
      </w:r>
      <w:r w:rsidRPr="00BD65CA">
        <w:rPr>
          <w:szCs w:val="24"/>
        </w:rPr>
        <w:t>n</w:t>
      </w:r>
      <w:proofErr w:type="gramEnd"/>
      <w:r w:rsidRPr="00BD65CA">
        <w:rPr>
          <w:szCs w:val="24"/>
        </w:rPr>
        <w:t>: Taylor, H.M., Jordan, W.R., Sinclair, T.R. (Eds.), Limitations to Efficient Water Use in Crop Production. American Society of Agronomy, Madison, WI, USA, pp. 1</w:t>
      </w:r>
      <w:r w:rsidRPr="00BD65CA">
        <w:rPr>
          <w:rFonts w:hint="eastAsia"/>
          <w:szCs w:val="24"/>
        </w:rPr>
        <w:t>–</w:t>
      </w:r>
      <w:r w:rsidRPr="00BD65CA">
        <w:rPr>
          <w:szCs w:val="24"/>
        </w:rPr>
        <w:t>27.</w:t>
      </w:r>
    </w:p>
    <w:p w14:paraId="2EAE5387" w14:textId="77777777" w:rsidR="00BD65CA" w:rsidRDefault="00BD65CA" w:rsidP="00A60EB3">
      <w:pPr>
        <w:spacing w:line="480" w:lineRule="auto"/>
        <w:ind w:right="-483"/>
        <w:rPr>
          <w:szCs w:val="24"/>
          <w:lang w:val="en-CA"/>
        </w:rPr>
      </w:pPr>
    </w:p>
    <w:p w14:paraId="21C032C5" w14:textId="1C342EE9" w:rsidR="0007259D" w:rsidRDefault="0007259D" w:rsidP="00A60EB3">
      <w:pPr>
        <w:spacing w:line="480" w:lineRule="auto"/>
        <w:ind w:right="-483"/>
        <w:rPr>
          <w:szCs w:val="24"/>
          <w:lang w:val="en-CA"/>
        </w:rPr>
      </w:pPr>
      <w:r w:rsidRPr="0007259D">
        <w:rPr>
          <w:szCs w:val="24"/>
          <w:lang w:val="en-CA"/>
        </w:rPr>
        <w:t xml:space="preserve">Timlin, D.J., </w:t>
      </w:r>
      <w:proofErr w:type="spellStart"/>
      <w:r w:rsidRPr="0007259D">
        <w:rPr>
          <w:szCs w:val="24"/>
          <w:lang w:val="en-CA"/>
        </w:rPr>
        <w:t>Pachepsky</w:t>
      </w:r>
      <w:proofErr w:type="spellEnd"/>
      <w:r w:rsidRPr="0007259D">
        <w:rPr>
          <w:szCs w:val="24"/>
          <w:lang w:val="en-CA"/>
        </w:rPr>
        <w:t xml:space="preserve">, </w:t>
      </w:r>
      <w:proofErr w:type="spellStart"/>
      <w:proofErr w:type="gramStart"/>
      <w:r w:rsidRPr="0007259D">
        <w:rPr>
          <w:szCs w:val="24"/>
          <w:lang w:val="en-CA"/>
        </w:rPr>
        <w:t>Ya</w:t>
      </w:r>
      <w:proofErr w:type="spellEnd"/>
      <w:r w:rsidRPr="0007259D">
        <w:rPr>
          <w:szCs w:val="24"/>
          <w:lang w:val="en-CA"/>
        </w:rPr>
        <w:t>.,</w:t>
      </w:r>
      <w:proofErr w:type="gramEnd"/>
      <w:r w:rsidRPr="0007259D">
        <w:rPr>
          <w:szCs w:val="24"/>
          <w:lang w:val="en-CA"/>
        </w:rPr>
        <w:t xml:space="preserve"> </w:t>
      </w:r>
      <w:proofErr w:type="spellStart"/>
      <w:r w:rsidRPr="0007259D">
        <w:rPr>
          <w:szCs w:val="24"/>
          <w:lang w:val="en-CA"/>
        </w:rPr>
        <w:t>Acock</w:t>
      </w:r>
      <w:proofErr w:type="spellEnd"/>
      <w:r w:rsidRPr="0007259D">
        <w:rPr>
          <w:szCs w:val="24"/>
          <w:lang w:val="en-CA"/>
        </w:rPr>
        <w:t xml:space="preserve">, B.A., </w:t>
      </w:r>
      <w:proofErr w:type="spellStart"/>
      <w:r w:rsidRPr="0007259D">
        <w:rPr>
          <w:szCs w:val="24"/>
          <w:lang w:val="en-CA"/>
        </w:rPr>
        <w:t>Ši</w:t>
      </w:r>
      <w:r w:rsidR="00A60EB3">
        <w:rPr>
          <w:szCs w:val="24"/>
          <w:lang w:val="en-CA"/>
        </w:rPr>
        <w:t>munek</w:t>
      </w:r>
      <w:proofErr w:type="spellEnd"/>
      <w:r w:rsidR="00A60EB3">
        <w:rPr>
          <w:szCs w:val="24"/>
          <w:lang w:val="en-CA"/>
        </w:rPr>
        <w:t xml:space="preserve">, J., </w:t>
      </w:r>
      <w:proofErr w:type="spellStart"/>
      <w:r w:rsidR="00A60EB3">
        <w:rPr>
          <w:szCs w:val="24"/>
          <w:lang w:val="en-CA"/>
        </w:rPr>
        <w:t>Flerchinger</w:t>
      </w:r>
      <w:proofErr w:type="spellEnd"/>
      <w:r w:rsidR="00A60EB3">
        <w:rPr>
          <w:szCs w:val="24"/>
          <w:lang w:val="en-CA"/>
        </w:rPr>
        <w:t xml:space="preserve">, G., </w:t>
      </w:r>
      <w:proofErr w:type="spellStart"/>
      <w:r w:rsidRPr="0007259D">
        <w:rPr>
          <w:szCs w:val="24"/>
          <w:lang w:val="en-CA"/>
        </w:rPr>
        <w:t>Whisler</w:t>
      </w:r>
      <w:proofErr w:type="spellEnd"/>
      <w:r w:rsidRPr="0007259D">
        <w:rPr>
          <w:szCs w:val="24"/>
          <w:lang w:val="en-CA"/>
        </w:rPr>
        <w:t>. F., 2002. Error analysis of soil temperature simulations using measured and estimated hourly weather data with 2DSOIL. Agric. Sys. 72:215-239</w:t>
      </w:r>
      <w:r w:rsidR="00A60EB3">
        <w:rPr>
          <w:szCs w:val="24"/>
          <w:lang w:val="en-CA"/>
        </w:rPr>
        <w:t>.</w:t>
      </w:r>
    </w:p>
    <w:p w14:paraId="56BC902A" w14:textId="77777777" w:rsidR="00A60EB3" w:rsidRDefault="00A60EB3" w:rsidP="00A60EB3">
      <w:pPr>
        <w:spacing w:line="480" w:lineRule="auto"/>
        <w:ind w:right="-483"/>
        <w:rPr>
          <w:szCs w:val="24"/>
          <w:lang w:val="en-CA"/>
        </w:rPr>
      </w:pPr>
    </w:p>
    <w:p w14:paraId="08F170FF" w14:textId="77777777" w:rsidR="00964E9E" w:rsidRDefault="002111FE" w:rsidP="00A60EB3">
      <w:pPr>
        <w:spacing w:line="480" w:lineRule="auto"/>
        <w:ind w:right="-483"/>
        <w:rPr>
          <w:szCs w:val="24"/>
          <w:lang w:val="en-GB"/>
        </w:rPr>
      </w:pPr>
      <w:r w:rsidRPr="002111FE">
        <w:rPr>
          <w:szCs w:val="24"/>
          <w:lang w:val="en-GB"/>
        </w:rPr>
        <w:t xml:space="preserve">Twine, T.E., Bryant, J.J., T. Richter, K., </w:t>
      </w:r>
      <w:proofErr w:type="spellStart"/>
      <w:r w:rsidRPr="002111FE">
        <w:rPr>
          <w:szCs w:val="24"/>
          <w:lang w:val="en-GB"/>
        </w:rPr>
        <w:t>Bernacchi</w:t>
      </w:r>
      <w:proofErr w:type="spellEnd"/>
      <w:r w:rsidRPr="002111FE">
        <w:rPr>
          <w:szCs w:val="24"/>
          <w:lang w:val="en-GB"/>
        </w:rPr>
        <w:t xml:space="preserve">, C.J., </w:t>
      </w:r>
      <w:proofErr w:type="spellStart"/>
      <w:r w:rsidRPr="002111FE">
        <w:rPr>
          <w:szCs w:val="24"/>
          <w:lang w:val="en-GB"/>
        </w:rPr>
        <w:t>Mcconnaughay</w:t>
      </w:r>
      <w:proofErr w:type="spellEnd"/>
      <w:r w:rsidRPr="002111FE">
        <w:rPr>
          <w:szCs w:val="24"/>
          <w:lang w:val="en-GB"/>
        </w:rPr>
        <w:t>, K.D., Morris, S.J., Leakey, A.D.B., 2013. Impacts of elevated CO</w:t>
      </w:r>
      <w:r w:rsidRPr="00A60EB3">
        <w:rPr>
          <w:szCs w:val="24"/>
          <w:vertAlign w:val="subscript"/>
          <w:lang w:val="en-GB"/>
        </w:rPr>
        <w:t>2</w:t>
      </w:r>
      <w:r w:rsidRPr="002111FE">
        <w:rPr>
          <w:szCs w:val="24"/>
          <w:lang w:val="en-GB"/>
        </w:rPr>
        <w:t xml:space="preserve"> concentration on the productivity and surface energy budget of the soybean and maize agroecosystem in the Midwest USA. Glob. Chang. Biol. 19, 2</w:t>
      </w:r>
      <w:r w:rsidR="00974724">
        <w:rPr>
          <w:szCs w:val="24"/>
          <w:lang w:val="en-GB"/>
        </w:rPr>
        <w:t>838–2852. doi:10.1111/gcb.12270</w:t>
      </w:r>
    </w:p>
    <w:p w14:paraId="03465D68" w14:textId="77777777" w:rsidR="00A60EB3" w:rsidRDefault="00A60EB3" w:rsidP="00974724">
      <w:pPr>
        <w:spacing w:line="480" w:lineRule="auto"/>
        <w:ind w:left="720" w:right="-483" w:hanging="720"/>
        <w:rPr>
          <w:szCs w:val="24"/>
          <w:lang w:val="en-GB"/>
        </w:rPr>
      </w:pPr>
    </w:p>
    <w:p w14:paraId="67860922" w14:textId="23F3A9A2" w:rsidR="00745AC2" w:rsidRPr="00745AC2" w:rsidRDefault="00745AC2" w:rsidP="00745AC2">
      <w:pPr>
        <w:spacing w:line="480" w:lineRule="auto"/>
        <w:ind w:right="-483"/>
        <w:rPr>
          <w:szCs w:val="24"/>
        </w:rPr>
      </w:pPr>
      <w:r w:rsidRPr="00E905F9">
        <w:rPr>
          <w:szCs w:val="24"/>
        </w:rPr>
        <w:t xml:space="preserve">Villalobos, F.J., </w:t>
      </w:r>
      <w:proofErr w:type="spellStart"/>
      <w:r w:rsidRPr="00E905F9">
        <w:rPr>
          <w:szCs w:val="24"/>
        </w:rPr>
        <w:t>Fereres</w:t>
      </w:r>
      <w:proofErr w:type="spellEnd"/>
      <w:r w:rsidRPr="00E905F9">
        <w:rPr>
          <w:szCs w:val="24"/>
        </w:rPr>
        <w:t xml:space="preserve">. E., 1990. Evaporation measurements beneath corn, cotton, and sunflower canopies. </w:t>
      </w:r>
      <w:proofErr w:type="spellStart"/>
      <w:r w:rsidRPr="00E905F9">
        <w:rPr>
          <w:szCs w:val="24"/>
        </w:rPr>
        <w:t>Agron</w:t>
      </w:r>
      <w:proofErr w:type="spellEnd"/>
      <w:r w:rsidRPr="00E905F9">
        <w:rPr>
          <w:szCs w:val="24"/>
        </w:rPr>
        <w:t>. J. 82, 1152-1159.</w:t>
      </w:r>
    </w:p>
    <w:p w14:paraId="28237228" w14:textId="77777777" w:rsidR="00745AC2" w:rsidRDefault="00745AC2" w:rsidP="00974724">
      <w:pPr>
        <w:spacing w:line="480" w:lineRule="auto"/>
        <w:ind w:left="720" w:right="-483" w:hanging="720"/>
        <w:rPr>
          <w:szCs w:val="24"/>
          <w:lang w:val="en-GB"/>
        </w:rPr>
      </w:pPr>
    </w:p>
    <w:p w14:paraId="62D7FCD6" w14:textId="50BD7F0F" w:rsidR="00974724" w:rsidRDefault="00E931E8" w:rsidP="00A60EB3">
      <w:pPr>
        <w:spacing w:line="480" w:lineRule="auto"/>
        <w:ind w:right="-483"/>
        <w:rPr>
          <w:rFonts w:eastAsia="Times New Roman"/>
        </w:rPr>
      </w:pPr>
      <w:r>
        <w:rPr>
          <w:rFonts w:eastAsia="Times New Roman"/>
        </w:rPr>
        <w:t xml:space="preserve">Wang, E., 1997. Development of a Generic Process-Oriented Model for Simulation of Crop Growth. Herbert </w:t>
      </w:r>
      <w:proofErr w:type="spellStart"/>
      <w:r>
        <w:rPr>
          <w:rFonts w:eastAsia="Times New Roman"/>
        </w:rPr>
        <w:t>Utz</w:t>
      </w:r>
      <w:proofErr w:type="spellEnd"/>
      <w:r>
        <w:rPr>
          <w:rFonts w:eastAsia="Times New Roman"/>
        </w:rPr>
        <w:t xml:space="preserve"> </w:t>
      </w:r>
      <w:proofErr w:type="spellStart"/>
      <w:r>
        <w:rPr>
          <w:rFonts w:eastAsia="Times New Roman"/>
        </w:rPr>
        <w:t>Verlag</w:t>
      </w:r>
      <w:proofErr w:type="spellEnd"/>
      <w:r>
        <w:rPr>
          <w:rFonts w:eastAsia="Times New Roman"/>
        </w:rPr>
        <w:t xml:space="preserve"> </w:t>
      </w:r>
      <w:proofErr w:type="spellStart"/>
      <w:r>
        <w:rPr>
          <w:rFonts w:eastAsia="Times New Roman"/>
        </w:rPr>
        <w:t>Wissenschaft</w:t>
      </w:r>
      <w:proofErr w:type="spellEnd"/>
      <w:r>
        <w:rPr>
          <w:rFonts w:eastAsia="Times New Roman"/>
        </w:rPr>
        <w:t xml:space="preserve">, </w:t>
      </w:r>
      <w:proofErr w:type="spellStart"/>
      <w:r>
        <w:rPr>
          <w:rFonts w:eastAsia="Times New Roman"/>
        </w:rPr>
        <w:t>München</w:t>
      </w:r>
      <w:proofErr w:type="spellEnd"/>
      <w:r>
        <w:rPr>
          <w:rFonts w:eastAsia="Times New Roman"/>
        </w:rPr>
        <w:t>, ISBN 3-89675-233-2, 195 pp.</w:t>
      </w:r>
    </w:p>
    <w:p w14:paraId="7264C79B" w14:textId="77777777" w:rsidR="00A60EB3" w:rsidRPr="005C072F" w:rsidRDefault="00A60EB3" w:rsidP="00974724">
      <w:pPr>
        <w:spacing w:line="480" w:lineRule="auto"/>
        <w:ind w:left="720" w:right="-483" w:hanging="720"/>
        <w:rPr>
          <w:szCs w:val="24"/>
          <w:lang w:val="en-CA"/>
        </w:rPr>
      </w:pPr>
    </w:p>
    <w:p w14:paraId="011AA608" w14:textId="4D5C1274" w:rsidR="003E4715" w:rsidRDefault="003E4715" w:rsidP="008C56ED">
      <w:pPr>
        <w:spacing w:line="480" w:lineRule="auto"/>
        <w:ind w:right="-483"/>
        <w:rPr>
          <w:szCs w:val="24"/>
          <w:lang w:val="en-GB"/>
        </w:rPr>
      </w:pPr>
      <w:r w:rsidRPr="003E4715">
        <w:rPr>
          <w:szCs w:val="24"/>
          <w:lang w:val="en-GB"/>
        </w:rPr>
        <w:t>Wang, E</w:t>
      </w:r>
      <w:r>
        <w:rPr>
          <w:szCs w:val="24"/>
          <w:lang w:val="en-GB"/>
        </w:rPr>
        <w:t xml:space="preserve">., </w:t>
      </w:r>
      <w:proofErr w:type="spellStart"/>
      <w:r w:rsidRPr="003E4715">
        <w:rPr>
          <w:szCs w:val="24"/>
          <w:lang w:val="en-GB"/>
        </w:rPr>
        <w:t>Martre</w:t>
      </w:r>
      <w:proofErr w:type="spellEnd"/>
      <w:r w:rsidRPr="003E4715">
        <w:rPr>
          <w:szCs w:val="24"/>
          <w:lang w:val="en-GB"/>
        </w:rPr>
        <w:t>,</w:t>
      </w:r>
      <w:r>
        <w:rPr>
          <w:szCs w:val="24"/>
          <w:lang w:val="en-GB"/>
        </w:rPr>
        <w:t xml:space="preserve"> P., </w:t>
      </w:r>
      <w:r w:rsidRPr="003E4715">
        <w:rPr>
          <w:szCs w:val="24"/>
          <w:lang w:val="en-GB"/>
        </w:rPr>
        <w:t>Ewert,</w:t>
      </w:r>
      <w:r>
        <w:rPr>
          <w:szCs w:val="24"/>
          <w:lang w:val="en-GB"/>
        </w:rPr>
        <w:t xml:space="preserve"> F., </w:t>
      </w:r>
      <w:r w:rsidRPr="003E4715">
        <w:rPr>
          <w:szCs w:val="24"/>
          <w:lang w:val="en-GB"/>
        </w:rPr>
        <w:t>Zhao,</w:t>
      </w:r>
      <w:r>
        <w:rPr>
          <w:szCs w:val="24"/>
          <w:lang w:val="en-GB"/>
        </w:rPr>
        <w:t xml:space="preserve"> Z., </w:t>
      </w:r>
      <w:proofErr w:type="spellStart"/>
      <w:r w:rsidRPr="003E4715">
        <w:rPr>
          <w:szCs w:val="24"/>
          <w:lang w:val="en-GB"/>
        </w:rPr>
        <w:t>Maiorano</w:t>
      </w:r>
      <w:proofErr w:type="spellEnd"/>
      <w:r w:rsidRPr="003E4715">
        <w:rPr>
          <w:szCs w:val="24"/>
          <w:lang w:val="en-GB"/>
        </w:rPr>
        <w:t>,</w:t>
      </w:r>
      <w:r>
        <w:rPr>
          <w:szCs w:val="24"/>
          <w:lang w:val="en-GB"/>
        </w:rPr>
        <w:t xml:space="preserve"> A., </w:t>
      </w:r>
      <w:proofErr w:type="spellStart"/>
      <w:r w:rsidRPr="003E4715">
        <w:rPr>
          <w:szCs w:val="24"/>
          <w:lang w:val="en-GB"/>
        </w:rPr>
        <w:t>Rötter</w:t>
      </w:r>
      <w:proofErr w:type="spellEnd"/>
      <w:r w:rsidRPr="003E4715">
        <w:rPr>
          <w:szCs w:val="24"/>
          <w:lang w:val="en-GB"/>
        </w:rPr>
        <w:t>,</w:t>
      </w:r>
      <w:r>
        <w:rPr>
          <w:szCs w:val="24"/>
          <w:lang w:val="en-GB"/>
        </w:rPr>
        <w:t xml:space="preserve"> R.P., </w:t>
      </w:r>
      <w:r w:rsidRPr="003E4715">
        <w:rPr>
          <w:szCs w:val="24"/>
          <w:lang w:val="en-GB"/>
        </w:rPr>
        <w:t>Kimball,</w:t>
      </w:r>
      <w:r>
        <w:rPr>
          <w:szCs w:val="24"/>
          <w:lang w:val="en-GB"/>
        </w:rPr>
        <w:t xml:space="preserve"> B.A,  </w:t>
      </w:r>
      <w:proofErr w:type="spellStart"/>
      <w:r w:rsidRPr="003E4715">
        <w:rPr>
          <w:szCs w:val="24"/>
          <w:lang w:val="en-GB"/>
        </w:rPr>
        <w:t>Ottman</w:t>
      </w:r>
      <w:proofErr w:type="spellEnd"/>
      <w:r w:rsidRPr="003E4715">
        <w:rPr>
          <w:szCs w:val="24"/>
          <w:lang w:val="en-GB"/>
        </w:rPr>
        <w:t>,</w:t>
      </w:r>
      <w:r>
        <w:rPr>
          <w:szCs w:val="24"/>
          <w:lang w:val="en-GB"/>
        </w:rPr>
        <w:t xml:space="preserve"> M.J., </w:t>
      </w:r>
      <w:r w:rsidRPr="003E4715">
        <w:rPr>
          <w:szCs w:val="24"/>
          <w:lang w:val="en-GB"/>
        </w:rPr>
        <w:t>Wall</w:t>
      </w:r>
      <w:r>
        <w:rPr>
          <w:szCs w:val="24"/>
          <w:lang w:val="en-GB"/>
        </w:rPr>
        <w:t xml:space="preserve">, G.W, </w:t>
      </w:r>
      <w:r w:rsidRPr="003E4715">
        <w:rPr>
          <w:szCs w:val="24"/>
          <w:lang w:val="en-GB"/>
        </w:rPr>
        <w:t>White,</w:t>
      </w:r>
      <w:r>
        <w:rPr>
          <w:szCs w:val="24"/>
          <w:lang w:val="en-GB"/>
        </w:rPr>
        <w:t xml:space="preserve"> J.W,  </w:t>
      </w:r>
      <w:r w:rsidRPr="003E4715">
        <w:rPr>
          <w:szCs w:val="24"/>
          <w:lang w:val="en-GB"/>
        </w:rPr>
        <w:t>Reynolds,</w:t>
      </w:r>
      <w:r>
        <w:rPr>
          <w:szCs w:val="24"/>
          <w:lang w:val="en-GB"/>
        </w:rPr>
        <w:t xml:space="preserve"> M.P., </w:t>
      </w:r>
      <w:r w:rsidRPr="003E4715">
        <w:rPr>
          <w:szCs w:val="24"/>
          <w:lang w:val="en-GB"/>
        </w:rPr>
        <w:t>Alderman,</w:t>
      </w:r>
      <w:r>
        <w:rPr>
          <w:szCs w:val="24"/>
          <w:lang w:val="en-GB"/>
        </w:rPr>
        <w:t xml:space="preserve"> P.D., </w:t>
      </w:r>
      <w:r w:rsidRPr="003E4715">
        <w:rPr>
          <w:szCs w:val="24"/>
          <w:lang w:val="en-GB"/>
        </w:rPr>
        <w:t>Aggarwal,</w:t>
      </w:r>
      <w:r>
        <w:rPr>
          <w:szCs w:val="24"/>
          <w:lang w:val="en-GB"/>
        </w:rPr>
        <w:t xml:space="preserve"> P.K., </w:t>
      </w:r>
      <w:proofErr w:type="spellStart"/>
      <w:r w:rsidRPr="003E4715">
        <w:rPr>
          <w:szCs w:val="24"/>
          <w:lang w:val="en-GB"/>
        </w:rPr>
        <w:t>Anothai</w:t>
      </w:r>
      <w:proofErr w:type="spellEnd"/>
      <w:r w:rsidRPr="003E4715">
        <w:rPr>
          <w:szCs w:val="24"/>
          <w:lang w:val="en-GB"/>
        </w:rPr>
        <w:t xml:space="preserve">, </w:t>
      </w:r>
      <w:r>
        <w:rPr>
          <w:szCs w:val="24"/>
          <w:lang w:val="en-GB"/>
        </w:rPr>
        <w:t xml:space="preserve">J., </w:t>
      </w:r>
      <w:r w:rsidRPr="003E4715">
        <w:rPr>
          <w:szCs w:val="24"/>
          <w:lang w:val="en-GB"/>
        </w:rPr>
        <w:t>Basso,</w:t>
      </w:r>
      <w:r>
        <w:rPr>
          <w:szCs w:val="24"/>
          <w:lang w:val="en-GB"/>
        </w:rPr>
        <w:t xml:space="preserve"> B., </w:t>
      </w:r>
      <w:proofErr w:type="spellStart"/>
      <w:r w:rsidRPr="003E4715">
        <w:rPr>
          <w:szCs w:val="24"/>
          <w:lang w:val="en-GB"/>
        </w:rPr>
        <w:t>Biernath</w:t>
      </w:r>
      <w:proofErr w:type="spellEnd"/>
      <w:r w:rsidRPr="003E4715">
        <w:rPr>
          <w:szCs w:val="24"/>
          <w:lang w:val="en-GB"/>
        </w:rPr>
        <w:t>,</w:t>
      </w:r>
      <w:r>
        <w:rPr>
          <w:szCs w:val="24"/>
          <w:lang w:val="en-GB"/>
        </w:rPr>
        <w:t xml:space="preserve"> </w:t>
      </w:r>
      <w:proofErr w:type="spellStart"/>
      <w:r w:rsidRPr="003E4715">
        <w:rPr>
          <w:szCs w:val="24"/>
          <w:lang w:val="en-GB"/>
        </w:rPr>
        <w:t>Cammarano</w:t>
      </w:r>
      <w:proofErr w:type="spellEnd"/>
      <w:r w:rsidRPr="003E4715">
        <w:rPr>
          <w:szCs w:val="24"/>
          <w:lang w:val="en-GB"/>
        </w:rPr>
        <w:t>,</w:t>
      </w:r>
      <w:r>
        <w:rPr>
          <w:szCs w:val="24"/>
          <w:lang w:val="en-GB"/>
        </w:rPr>
        <w:t xml:space="preserve"> D.,  </w:t>
      </w:r>
      <w:proofErr w:type="spellStart"/>
      <w:r w:rsidRPr="003E4715">
        <w:rPr>
          <w:szCs w:val="24"/>
          <w:lang w:val="en-GB"/>
        </w:rPr>
        <w:t>Challinor</w:t>
      </w:r>
      <w:proofErr w:type="spellEnd"/>
      <w:r w:rsidRPr="003E4715">
        <w:rPr>
          <w:szCs w:val="24"/>
          <w:lang w:val="en-GB"/>
        </w:rPr>
        <w:t>,</w:t>
      </w:r>
      <w:r>
        <w:rPr>
          <w:szCs w:val="24"/>
          <w:lang w:val="en-GB"/>
        </w:rPr>
        <w:t xml:space="preserve"> A.J., </w:t>
      </w:r>
      <w:r w:rsidRPr="003E4715">
        <w:rPr>
          <w:szCs w:val="24"/>
          <w:lang w:val="en-GB"/>
        </w:rPr>
        <w:t xml:space="preserve">De </w:t>
      </w:r>
      <w:proofErr w:type="spellStart"/>
      <w:r w:rsidRPr="003E4715">
        <w:rPr>
          <w:szCs w:val="24"/>
          <w:lang w:val="en-GB"/>
        </w:rPr>
        <w:t>Sanctis</w:t>
      </w:r>
      <w:proofErr w:type="spellEnd"/>
      <w:r w:rsidRPr="003E4715">
        <w:rPr>
          <w:szCs w:val="24"/>
          <w:lang w:val="en-GB"/>
        </w:rPr>
        <w:t>,</w:t>
      </w:r>
      <w:r>
        <w:rPr>
          <w:szCs w:val="24"/>
          <w:lang w:val="en-GB"/>
        </w:rPr>
        <w:t xml:space="preserve"> G., </w:t>
      </w:r>
      <w:proofErr w:type="spellStart"/>
      <w:r w:rsidRPr="003E4715">
        <w:rPr>
          <w:szCs w:val="24"/>
          <w:lang w:val="en-GB"/>
        </w:rPr>
        <w:t>Doltra</w:t>
      </w:r>
      <w:proofErr w:type="spellEnd"/>
      <w:r w:rsidRPr="003E4715">
        <w:rPr>
          <w:szCs w:val="24"/>
          <w:lang w:val="en-GB"/>
        </w:rPr>
        <w:t>,</w:t>
      </w:r>
      <w:r>
        <w:rPr>
          <w:szCs w:val="24"/>
          <w:lang w:val="en-GB"/>
        </w:rPr>
        <w:t xml:space="preserve"> J., </w:t>
      </w:r>
      <w:proofErr w:type="spellStart"/>
      <w:r w:rsidRPr="003E4715">
        <w:rPr>
          <w:szCs w:val="24"/>
          <w:lang w:val="en-GB"/>
        </w:rPr>
        <w:t>Fereres</w:t>
      </w:r>
      <w:proofErr w:type="spellEnd"/>
      <w:r w:rsidRPr="003E4715">
        <w:rPr>
          <w:szCs w:val="24"/>
          <w:lang w:val="en-GB"/>
        </w:rPr>
        <w:t xml:space="preserve">, </w:t>
      </w:r>
      <w:r w:rsidR="00292887">
        <w:rPr>
          <w:szCs w:val="24"/>
          <w:lang w:val="en-GB"/>
        </w:rPr>
        <w:t xml:space="preserve">E., </w:t>
      </w:r>
      <w:r w:rsidRPr="003E4715">
        <w:rPr>
          <w:szCs w:val="24"/>
          <w:lang w:val="en-GB"/>
        </w:rPr>
        <w:t>Garcia-Vila,</w:t>
      </w:r>
      <w:r w:rsidR="00292887">
        <w:rPr>
          <w:szCs w:val="24"/>
          <w:lang w:val="en-GB"/>
        </w:rPr>
        <w:t xml:space="preserve"> M., </w:t>
      </w:r>
      <w:r w:rsidRPr="003E4715">
        <w:rPr>
          <w:szCs w:val="24"/>
          <w:lang w:val="en-GB"/>
        </w:rPr>
        <w:t>Gayler,</w:t>
      </w:r>
      <w:r w:rsidR="00292887">
        <w:rPr>
          <w:szCs w:val="24"/>
          <w:lang w:val="en-GB"/>
        </w:rPr>
        <w:t xml:space="preserve"> S., </w:t>
      </w:r>
      <w:proofErr w:type="spellStart"/>
      <w:r w:rsidRPr="003E4715">
        <w:rPr>
          <w:szCs w:val="24"/>
          <w:lang w:val="en-GB"/>
        </w:rPr>
        <w:t>Hoogenboom</w:t>
      </w:r>
      <w:proofErr w:type="spellEnd"/>
      <w:r w:rsidRPr="003E4715">
        <w:rPr>
          <w:szCs w:val="24"/>
          <w:lang w:val="en-GB"/>
        </w:rPr>
        <w:t>,</w:t>
      </w:r>
      <w:r w:rsidR="00292887">
        <w:rPr>
          <w:szCs w:val="24"/>
          <w:lang w:val="en-GB"/>
        </w:rPr>
        <w:t xml:space="preserve"> G., </w:t>
      </w:r>
      <w:r w:rsidRPr="003E4715">
        <w:rPr>
          <w:szCs w:val="24"/>
          <w:lang w:val="en-GB"/>
        </w:rPr>
        <w:t>Hunt,</w:t>
      </w:r>
      <w:r w:rsidR="00292887">
        <w:rPr>
          <w:szCs w:val="24"/>
          <w:lang w:val="en-GB"/>
        </w:rPr>
        <w:t xml:space="preserve"> L.A., </w:t>
      </w:r>
      <w:proofErr w:type="spellStart"/>
      <w:r w:rsidRPr="003E4715">
        <w:rPr>
          <w:szCs w:val="24"/>
          <w:lang w:val="en-GB"/>
        </w:rPr>
        <w:t>Izaurralde</w:t>
      </w:r>
      <w:proofErr w:type="spellEnd"/>
      <w:r w:rsidRPr="003E4715">
        <w:rPr>
          <w:szCs w:val="24"/>
          <w:lang w:val="en-GB"/>
        </w:rPr>
        <w:t>,</w:t>
      </w:r>
      <w:r w:rsidR="00292887">
        <w:rPr>
          <w:szCs w:val="24"/>
          <w:lang w:val="en-GB"/>
        </w:rPr>
        <w:t xml:space="preserve"> R.C., </w:t>
      </w:r>
      <w:proofErr w:type="spellStart"/>
      <w:r w:rsidRPr="003E4715">
        <w:rPr>
          <w:szCs w:val="24"/>
          <w:lang w:val="en-GB"/>
        </w:rPr>
        <w:t>Jabloun</w:t>
      </w:r>
      <w:proofErr w:type="spellEnd"/>
      <w:r w:rsidRPr="003E4715">
        <w:rPr>
          <w:szCs w:val="24"/>
          <w:lang w:val="en-GB"/>
        </w:rPr>
        <w:t xml:space="preserve">, </w:t>
      </w:r>
      <w:r w:rsidR="00292887">
        <w:rPr>
          <w:szCs w:val="24"/>
          <w:lang w:val="en-GB"/>
        </w:rPr>
        <w:t xml:space="preserve">M., </w:t>
      </w:r>
      <w:r w:rsidRPr="003E4715">
        <w:rPr>
          <w:szCs w:val="24"/>
          <w:lang w:val="en-GB"/>
        </w:rPr>
        <w:t>Jones,</w:t>
      </w:r>
      <w:r w:rsidR="00292887">
        <w:rPr>
          <w:szCs w:val="24"/>
          <w:lang w:val="en-GB"/>
        </w:rPr>
        <w:t xml:space="preserve"> C.D.,  </w:t>
      </w:r>
      <w:proofErr w:type="spellStart"/>
      <w:r w:rsidRPr="003E4715">
        <w:rPr>
          <w:szCs w:val="24"/>
          <w:lang w:val="en-GB"/>
        </w:rPr>
        <w:t>Kersebaum</w:t>
      </w:r>
      <w:proofErr w:type="spellEnd"/>
      <w:r w:rsidRPr="003E4715">
        <w:rPr>
          <w:szCs w:val="24"/>
          <w:lang w:val="en-GB"/>
        </w:rPr>
        <w:t>,</w:t>
      </w:r>
      <w:r w:rsidR="00292887">
        <w:rPr>
          <w:szCs w:val="24"/>
          <w:lang w:val="en-GB"/>
        </w:rPr>
        <w:t xml:space="preserve"> K.C., </w:t>
      </w:r>
      <w:r w:rsidRPr="003E4715">
        <w:rPr>
          <w:szCs w:val="24"/>
          <w:lang w:val="en-GB"/>
        </w:rPr>
        <w:t>Koehler,</w:t>
      </w:r>
      <w:r w:rsidR="00292887">
        <w:rPr>
          <w:szCs w:val="24"/>
          <w:lang w:val="en-GB"/>
        </w:rPr>
        <w:t xml:space="preserve"> A.-K., </w:t>
      </w:r>
      <w:r w:rsidRPr="003E4715">
        <w:rPr>
          <w:szCs w:val="24"/>
          <w:lang w:val="en-GB"/>
        </w:rPr>
        <w:t>Müller,</w:t>
      </w:r>
      <w:r w:rsidR="00292887">
        <w:rPr>
          <w:szCs w:val="24"/>
          <w:lang w:val="en-GB"/>
        </w:rPr>
        <w:t xml:space="preserve"> C., </w:t>
      </w:r>
      <w:r w:rsidRPr="003E4715">
        <w:rPr>
          <w:szCs w:val="24"/>
          <w:lang w:val="en-GB"/>
        </w:rPr>
        <w:t>Liu,</w:t>
      </w:r>
      <w:r w:rsidR="00292887">
        <w:rPr>
          <w:szCs w:val="24"/>
          <w:lang w:val="en-GB"/>
        </w:rPr>
        <w:t xml:space="preserve"> L., </w:t>
      </w:r>
      <w:r w:rsidRPr="003E4715">
        <w:rPr>
          <w:szCs w:val="24"/>
          <w:lang w:val="en-GB"/>
        </w:rPr>
        <w:t>Kumar,</w:t>
      </w:r>
      <w:r w:rsidR="00292887">
        <w:rPr>
          <w:szCs w:val="24"/>
          <w:lang w:val="en-GB"/>
        </w:rPr>
        <w:t xml:space="preserve"> S.N., </w:t>
      </w:r>
      <w:r w:rsidRPr="003E4715">
        <w:rPr>
          <w:szCs w:val="24"/>
          <w:lang w:val="en-GB"/>
        </w:rPr>
        <w:t>Nendel,</w:t>
      </w:r>
      <w:r w:rsidR="00292887">
        <w:rPr>
          <w:szCs w:val="24"/>
          <w:lang w:val="en-GB"/>
        </w:rPr>
        <w:t xml:space="preserve"> C., </w:t>
      </w:r>
      <w:r w:rsidRPr="003E4715">
        <w:rPr>
          <w:szCs w:val="24"/>
          <w:lang w:val="en-GB"/>
        </w:rPr>
        <w:t>O’Leary,</w:t>
      </w:r>
      <w:r w:rsidR="00292887">
        <w:rPr>
          <w:szCs w:val="24"/>
          <w:lang w:val="en-GB"/>
        </w:rPr>
        <w:t xml:space="preserve"> G., </w:t>
      </w:r>
      <w:proofErr w:type="spellStart"/>
      <w:r w:rsidRPr="003E4715">
        <w:rPr>
          <w:szCs w:val="24"/>
          <w:lang w:val="en-GB"/>
        </w:rPr>
        <w:t>Olesen</w:t>
      </w:r>
      <w:proofErr w:type="spellEnd"/>
      <w:r w:rsidRPr="003E4715">
        <w:rPr>
          <w:szCs w:val="24"/>
          <w:lang w:val="en-GB"/>
        </w:rPr>
        <w:t>,</w:t>
      </w:r>
      <w:r w:rsidR="00292887">
        <w:rPr>
          <w:szCs w:val="24"/>
          <w:lang w:val="en-GB"/>
        </w:rPr>
        <w:t xml:space="preserve"> J.E., </w:t>
      </w:r>
      <w:proofErr w:type="spellStart"/>
      <w:r w:rsidRPr="003E4715">
        <w:rPr>
          <w:szCs w:val="24"/>
          <w:lang w:val="en-GB"/>
        </w:rPr>
        <w:t>Palosuo</w:t>
      </w:r>
      <w:proofErr w:type="spellEnd"/>
      <w:r w:rsidRPr="003E4715">
        <w:rPr>
          <w:szCs w:val="24"/>
          <w:lang w:val="en-GB"/>
        </w:rPr>
        <w:t>,</w:t>
      </w:r>
      <w:r w:rsidR="00292887">
        <w:rPr>
          <w:szCs w:val="24"/>
          <w:lang w:val="en-GB"/>
        </w:rPr>
        <w:t xml:space="preserve"> T., </w:t>
      </w:r>
      <w:r w:rsidRPr="003E4715">
        <w:rPr>
          <w:szCs w:val="24"/>
          <w:lang w:val="en-GB"/>
        </w:rPr>
        <w:t>Priesack,</w:t>
      </w:r>
      <w:r w:rsidR="00292887">
        <w:rPr>
          <w:szCs w:val="24"/>
          <w:lang w:val="en-GB"/>
        </w:rPr>
        <w:t xml:space="preserve"> E., </w:t>
      </w:r>
      <w:proofErr w:type="spellStart"/>
      <w:r w:rsidRPr="003E4715">
        <w:rPr>
          <w:szCs w:val="24"/>
          <w:lang w:val="en-GB"/>
        </w:rPr>
        <w:t>Rezaei</w:t>
      </w:r>
      <w:proofErr w:type="spellEnd"/>
      <w:r w:rsidRPr="003E4715">
        <w:rPr>
          <w:szCs w:val="24"/>
          <w:lang w:val="en-GB"/>
        </w:rPr>
        <w:t>,</w:t>
      </w:r>
      <w:r w:rsidR="00292887">
        <w:rPr>
          <w:szCs w:val="24"/>
          <w:lang w:val="en-GB"/>
        </w:rPr>
        <w:t xml:space="preserve"> E.E., </w:t>
      </w:r>
      <w:proofErr w:type="spellStart"/>
      <w:r w:rsidRPr="003E4715">
        <w:rPr>
          <w:szCs w:val="24"/>
          <w:lang w:val="en-GB"/>
        </w:rPr>
        <w:t>Ripoche</w:t>
      </w:r>
      <w:proofErr w:type="spellEnd"/>
      <w:r w:rsidRPr="003E4715">
        <w:rPr>
          <w:szCs w:val="24"/>
          <w:lang w:val="en-GB"/>
        </w:rPr>
        <w:t>,</w:t>
      </w:r>
      <w:r w:rsidR="00292887">
        <w:rPr>
          <w:szCs w:val="24"/>
          <w:lang w:val="en-GB"/>
        </w:rPr>
        <w:t xml:space="preserve"> D., </w:t>
      </w:r>
      <w:proofErr w:type="spellStart"/>
      <w:r w:rsidRPr="003E4715">
        <w:rPr>
          <w:szCs w:val="24"/>
          <w:lang w:val="en-GB"/>
        </w:rPr>
        <w:t>Ruane</w:t>
      </w:r>
      <w:proofErr w:type="spellEnd"/>
      <w:r w:rsidRPr="003E4715">
        <w:rPr>
          <w:szCs w:val="24"/>
          <w:lang w:val="en-GB"/>
        </w:rPr>
        <w:t>,</w:t>
      </w:r>
      <w:r w:rsidR="00292887">
        <w:rPr>
          <w:szCs w:val="24"/>
          <w:lang w:val="en-GB"/>
        </w:rPr>
        <w:t xml:space="preserve"> A.C., </w:t>
      </w:r>
      <w:r w:rsidRPr="003E4715">
        <w:rPr>
          <w:szCs w:val="24"/>
          <w:lang w:val="en-GB"/>
        </w:rPr>
        <w:t>Semenov,</w:t>
      </w:r>
      <w:r w:rsidR="00292887">
        <w:rPr>
          <w:szCs w:val="24"/>
          <w:lang w:val="en-GB"/>
        </w:rPr>
        <w:t xml:space="preserve"> M.A., </w:t>
      </w:r>
      <w:proofErr w:type="spellStart"/>
      <w:r w:rsidRPr="003E4715">
        <w:rPr>
          <w:szCs w:val="24"/>
          <w:lang w:val="en-GB"/>
        </w:rPr>
        <w:t>Shcherbak</w:t>
      </w:r>
      <w:proofErr w:type="spellEnd"/>
      <w:r w:rsidRPr="003E4715">
        <w:rPr>
          <w:szCs w:val="24"/>
          <w:lang w:val="en-GB"/>
        </w:rPr>
        <w:t>,</w:t>
      </w:r>
      <w:r w:rsidR="00292887">
        <w:rPr>
          <w:szCs w:val="24"/>
          <w:lang w:val="en-GB"/>
        </w:rPr>
        <w:t xml:space="preserve"> I., </w:t>
      </w:r>
      <w:proofErr w:type="spellStart"/>
      <w:r w:rsidRPr="003E4715">
        <w:rPr>
          <w:szCs w:val="24"/>
          <w:lang w:val="en-GB"/>
        </w:rPr>
        <w:t>Stöckle</w:t>
      </w:r>
      <w:proofErr w:type="spellEnd"/>
      <w:r w:rsidRPr="003E4715">
        <w:rPr>
          <w:szCs w:val="24"/>
          <w:lang w:val="en-GB"/>
        </w:rPr>
        <w:t>,</w:t>
      </w:r>
      <w:r w:rsidR="00292887">
        <w:rPr>
          <w:szCs w:val="24"/>
          <w:lang w:val="en-GB"/>
        </w:rPr>
        <w:t xml:space="preserve"> C., </w:t>
      </w:r>
      <w:proofErr w:type="spellStart"/>
      <w:r w:rsidRPr="003E4715">
        <w:rPr>
          <w:szCs w:val="24"/>
          <w:lang w:val="en-GB"/>
        </w:rPr>
        <w:t>Stratonovitch</w:t>
      </w:r>
      <w:proofErr w:type="spellEnd"/>
      <w:r w:rsidRPr="003E4715">
        <w:rPr>
          <w:szCs w:val="24"/>
          <w:lang w:val="en-GB"/>
        </w:rPr>
        <w:t>,</w:t>
      </w:r>
      <w:r w:rsidR="00292887">
        <w:rPr>
          <w:szCs w:val="24"/>
          <w:lang w:val="en-GB"/>
        </w:rPr>
        <w:t xml:space="preserve"> P., </w:t>
      </w:r>
      <w:proofErr w:type="spellStart"/>
      <w:r w:rsidRPr="003E4715">
        <w:rPr>
          <w:szCs w:val="24"/>
          <w:lang w:val="en-GB"/>
        </w:rPr>
        <w:t>Streck</w:t>
      </w:r>
      <w:proofErr w:type="spellEnd"/>
      <w:r w:rsidRPr="003E4715">
        <w:rPr>
          <w:szCs w:val="24"/>
          <w:lang w:val="en-GB"/>
        </w:rPr>
        <w:t>,</w:t>
      </w:r>
      <w:r w:rsidR="00292887">
        <w:rPr>
          <w:szCs w:val="24"/>
          <w:lang w:val="en-GB"/>
        </w:rPr>
        <w:t xml:space="preserve"> T., </w:t>
      </w:r>
      <w:proofErr w:type="spellStart"/>
      <w:r w:rsidRPr="003E4715">
        <w:rPr>
          <w:szCs w:val="24"/>
          <w:lang w:val="en-GB"/>
        </w:rPr>
        <w:t>Supit</w:t>
      </w:r>
      <w:proofErr w:type="spellEnd"/>
      <w:r w:rsidRPr="003E4715">
        <w:rPr>
          <w:szCs w:val="24"/>
          <w:lang w:val="en-GB"/>
        </w:rPr>
        <w:t>,</w:t>
      </w:r>
      <w:r w:rsidR="00292887">
        <w:rPr>
          <w:szCs w:val="24"/>
          <w:lang w:val="en-GB"/>
        </w:rPr>
        <w:t xml:space="preserve"> I., </w:t>
      </w:r>
      <w:r w:rsidRPr="003E4715">
        <w:rPr>
          <w:szCs w:val="24"/>
          <w:lang w:val="en-GB"/>
        </w:rPr>
        <w:t>Tao,</w:t>
      </w:r>
      <w:r w:rsidR="00292887">
        <w:rPr>
          <w:szCs w:val="24"/>
          <w:lang w:val="en-GB"/>
        </w:rPr>
        <w:t xml:space="preserve"> F., </w:t>
      </w:r>
      <w:proofErr w:type="spellStart"/>
      <w:r w:rsidRPr="003E4715">
        <w:rPr>
          <w:szCs w:val="24"/>
          <w:lang w:val="en-GB"/>
        </w:rPr>
        <w:t>Thorburn</w:t>
      </w:r>
      <w:proofErr w:type="spellEnd"/>
      <w:r w:rsidRPr="003E4715">
        <w:rPr>
          <w:szCs w:val="24"/>
          <w:lang w:val="en-GB"/>
        </w:rPr>
        <w:t>,</w:t>
      </w:r>
      <w:r w:rsidR="00292887">
        <w:rPr>
          <w:szCs w:val="24"/>
          <w:lang w:val="en-GB"/>
        </w:rPr>
        <w:t xml:space="preserve"> P., </w:t>
      </w:r>
      <w:proofErr w:type="spellStart"/>
      <w:r w:rsidRPr="003E4715">
        <w:rPr>
          <w:szCs w:val="24"/>
          <w:lang w:val="en-GB"/>
        </w:rPr>
        <w:t>Waha</w:t>
      </w:r>
      <w:proofErr w:type="spellEnd"/>
      <w:r w:rsidRPr="003E4715">
        <w:rPr>
          <w:szCs w:val="24"/>
          <w:lang w:val="en-GB"/>
        </w:rPr>
        <w:t>,</w:t>
      </w:r>
      <w:r w:rsidR="00292887">
        <w:rPr>
          <w:szCs w:val="24"/>
          <w:lang w:val="en-GB"/>
        </w:rPr>
        <w:t xml:space="preserve"> K., </w:t>
      </w:r>
      <w:r w:rsidRPr="003E4715">
        <w:rPr>
          <w:szCs w:val="24"/>
          <w:lang w:val="en-GB"/>
        </w:rPr>
        <w:t>Wallach,</w:t>
      </w:r>
      <w:r w:rsidR="00292887">
        <w:rPr>
          <w:szCs w:val="24"/>
          <w:lang w:val="en-GB"/>
        </w:rPr>
        <w:t xml:space="preserve"> D., </w:t>
      </w:r>
      <w:r w:rsidRPr="003E4715">
        <w:rPr>
          <w:szCs w:val="24"/>
          <w:lang w:val="en-GB"/>
        </w:rPr>
        <w:t>Wang,</w:t>
      </w:r>
      <w:r w:rsidR="00292887">
        <w:rPr>
          <w:szCs w:val="24"/>
          <w:lang w:val="en-GB"/>
        </w:rPr>
        <w:t xml:space="preserve"> Z., </w:t>
      </w:r>
      <w:r w:rsidRPr="003E4715">
        <w:rPr>
          <w:szCs w:val="24"/>
          <w:lang w:val="en-GB"/>
        </w:rPr>
        <w:t>Wolf,</w:t>
      </w:r>
      <w:r w:rsidR="00292887">
        <w:rPr>
          <w:szCs w:val="24"/>
          <w:lang w:val="en-GB"/>
        </w:rPr>
        <w:t xml:space="preserve"> J., </w:t>
      </w:r>
      <w:r w:rsidRPr="003E4715">
        <w:rPr>
          <w:szCs w:val="24"/>
          <w:lang w:val="en-GB"/>
        </w:rPr>
        <w:t>Zhu,</w:t>
      </w:r>
      <w:r w:rsidR="00292887">
        <w:rPr>
          <w:szCs w:val="24"/>
          <w:lang w:val="en-GB"/>
        </w:rPr>
        <w:t xml:space="preserve"> Y., </w:t>
      </w:r>
      <w:proofErr w:type="spellStart"/>
      <w:r w:rsidRPr="003E4715">
        <w:rPr>
          <w:szCs w:val="24"/>
          <w:lang w:val="en-GB"/>
        </w:rPr>
        <w:t>Asseng</w:t>
      </w:r>
      <w:proofErr w:type="spellEnd"/>
      <w:r w:rsidR="00292887">
        <w:rPr>
          <w:szCs w:val="24"/>
          <w:lang w:val="en-GB"/>
        </w:rPr>
        <w:t>, S</w:t>
      </w:r>
      <w:r w:rsidRPr="003E4715">
        <w:rPr>
          <w:szCs w:val="24"/>
          <w:lang w:val="en-GB"/>
        </w:rPr>
        <w:t>.</w:t>
      </w:r>
      <w:r w:rsidR="00292887">
        <w:rPr>
          <w:szCs w:val="24"/>
          <w:lang w:val="en-GB"/>
        </w:rPr>
        <w:t>,</w:t>
      </w:r>
      <w:r w:rsidRPr="003E4715">
        <w:rPr>
          <w:szCs w:val="24"/>
          <w:lang w:val="en-GB"/>
        </w:rPr>
        <w:t xml:space="preserve"> 2017. The uncertainty of crop yield projections is reduced by improved temperature response functions. Nature Plants 3 (1702)</w:t>
      </w:r>
      <w:r w:rsidR="008C56ED">
        <w:rPr>
          <w:szCs w:val="24"/>
          <w:lang w:val="en-GB"/>
        </w:rPr>
        <w:t xml:space="preserve">, </w:t>
      </w:r>
      <w:r w:rsidRPr="003E4715">
        <w:rPr>
          <w:szCs w:val="24"/>
          <w:lang w:val="en-GB"/>
        </w:rPr>
        <w:t>1-11. DOI: 10.1038/nplants.2017.102</w:t>
      </w:r>
    </w:p>
    <w:p w14:paraId="6519682A" w14:textId="77777777" w:rsidR="003E4715" w:rsidRDefault="003E4715" w:rsidP="002F116D">
      <w:pPr>
        <w:spacing w:line="480" w:lineRule="auto"/>
        <w:ind w:left="720" w:right="-483" w:hanging="720"/>
        <w:rPr>
          <w:szCs w:val="24"/>
          <w:lang w:val="en-GB"/>
        </w:rPr>
      </w:pPr>
    </w:p>
    <w:p w14:paraId="510FF9AA" w14:textId="6D504A95" w:rsidR="00FB3885" w:rsidRDefault="00FB3885" w:rsidP="003D2019">
      <w:pPr>
        <w:spacing w:line="480" w:lineRule="auto"/>
        <w:ind w:right="-483"/>
        <w:rPr>
          <w:sz w:val="22"/>
        </w:rPr>
      </w:pPr>
      <w:r>
        <w:rPr>
          <w:sz w:val="22"/>
        </w:rPr>
        <w:t xml:space="preserve">Webber, H., </w:t>
      </w:r>
      <w:r w:rsidRPr="00FC64AB">
        <w:rPr>
          <w:sz w:val="22"/>
        </w:rPr>
        <w:t>Ewert,</w:t>
      </w:r>
      <w:r>
        <w:rPr>
          <w:sz w:val="22"/>
        </w:rPr>
        <w:t xml:space="preserve"> F., </w:t>
      </w:r>
      <w:r w:rsidRPr="00FC64AB">
        <w:rPr>
          <w:sz w:val="22"/>
        </w:rPr>
        <w:t>Kimball,</w:t>
      </w:r>
      <w:r>
        <w:rPr>
          <w:sz w:val="22"/>
        </w:rPr>
        <w:t xml:space="preserve"> B.A., </w:t>
      </w:r>
      <w:r w:rsidRPr="00FC64AB">
        <w:rPr>
          <w:sz w:val="22"/>
        </w:rPr>
        <w:t>Siebert,</w:t>
      </w:r>
      <w:r>
        <w:rPr>
          <w:sz w:val="22"/>
        </w:rPr>
        <w:t xml:space="preserve"> S.,</w:t>
      </w:r>
      <w:r w:rsidRPr="00FC64AB">
        <w:rPr>
          <w:sz w:val="22"/>
        </w:rPr>
        <w:t xml:space="preserve"> </w:t>
      </w:r>
      <w:r w:rsidRPr="00E50B69">
        <w:rPr>
          <w:sz w:val="22"/>
        </w:rPr>
        <w:t>White,</w:t>
      </w:r>
      <w:r>
        <w:rPr>
          <w:sz w:val="22"/>
        </w:rPr>
        <w:t xml:space="preserve"> J.W., </w:t>
      </w:r>
      <w:r w:rsidRPr="00FC64AB">
        <w:rPr>
          <w:sz w:val="22"/>
        </w:rPr>
        <w:t>Wall,</w:t>
      </w:r>
      <w:r w:rsidR="00CB4A5D">
        <w:rPr>
          <w:sz w:val="22"/>
        </w:rPr>
        <w:t xml:space="preserve"> G.W., </w:t>
      </w:r>
      <w:proofErr w:type="spellStart"/>
      <w:r w:rsidR="00CB4A5D">
        <w:rPr>
          <w:sz w:val="22"/>
        </w:rPr>
        <w:t>Ottman</w:t>
      </w:r>
      <w:proofErr w:type="spellEnd"/>
      <w:r w:rsidR="00CB4A5D">
        <w:rPr>
          <w:sz w:val="22"/>
        </w:rPr>
        <w:t xml:space="preserve">, M.J., </w:t>
      </w:r>
      <w:proofErr w:type="spellStart"/>
      <w:r w:rsidR="00CB4A5D">
        <w:rPr>
          <w:sz w:val="22"/>
        </w:rPr>
        <w:t>Trawally</w:t>
      </w:r>
      <w:proofErr w:type="spellEnd"/>
      <w:r w:rsidR="00CB4A5D">
        <w:rPr>
          <w:sz w:val="22"/>
        </w:rPr>
        <w:t xml:space="preserve">, D.N.A., </w:t>
      </w:r>
      <w:proofErr w:type="spellStart"/>
      <w:r w:rsidR="00CB4A5D">
        <w:rPr>
          <w:sz w:val="22"/>
        </w:rPr>
        <w:t>Gaiser</w:t>
      </w:r>
      <w:proofErr w:type="spellEnd"/>
      <w:r w:rsidR="00CB4A5D">
        <w:rPr>
          <w:sz w:val="22"/>
        </w:rPr>
        <w:t xml:space="preserve">, T., </w:t>
      </w:r>
      <w:r w:rsidRPr="00FC64AB">
        <w:rPr>
          <w:sz w:val="22"/>
        </w:rPr>
        <w:t>2016. Simulating canopy temperature for modelling heat stress in cereals. Environ</w:t>
      </w:r>
      <w:r w:rsidR="00CF7A27">
        <w:rPr>
          <w:sz w:val="22"/>
        </w:rPr>
        <w:t>.</w:t>
      </w:r>
      <w:r w:rsidRPr="00FC64AB">
        <w:rPr>
          <w:sz w:val="22"/>
        </w:rPr>
        <w:t xml:space="preserve"> Modelling &amp; Software</w:t>
      </w:r>
      <w:r w:rsidR="00CB4A5D">
        <w:rPr>
          <w:sz w:val="22"/>
        </w:rPr>
        <w:t>, 77,</w:t>
      </w:r>
      <w:r w:rsidRPr="00FC64AB">
        <w:rPr>
          <w:sz w:val="22"/>
        </w:rPr>
        <w:t xml:space="preserve"> 143-155. </w:t>
      </w:r>
      <w:proofErr w:type="spellStart"/>
      <w:r w:rsidRPr="00FC64AB">
        <w:rPr>
          <w:sz w:val="22"/>
        </w:rPr>
        <w:t>doi:http</w:t>
      </w:r>
      <w:proofErr w:type="spellEnd"/>
      <w:r w:rsidRPr="00FC64AB">
        <w:rPr>
          <w:sz w:val="22"/>
        </w:rPr>
        <w:t>://dx.doi.org/10.1016/j.envsoft.2015.12.003</w:t>
      </w:r>
    </w:p>
    <w:p w14:paraId="7DF86E39" w14:textId="77777777" w:rsidR="00FB3885" w:rsidRDefault="00FB3885" w:rsidP="002F116D">
      <w:pPr>
        <w:spacing w:line="480" w:lineRule="auto"/>
        <w:ind w:left="720" w:right="-483" w:hanging="720"/>
        <w:rPr>
          <w:sz w:val="22"/>
          <w:highlight w:val="yellow"/>
        </w:rPr>
      </w:pPr>
    </w:p>
    <w:p w14:paraId="46502AE1" w14:textId="28670555" w:rsidR="002D3F76" w:rsidRPr="002D3F76" w:rsidRDefault="002D3F76" w:rsidP="00A072E3">
      <w:pPr>
        <w:spacing w:line="480" w:lineRule="auto"/>
        <w:ind w:right="-483"/>
        <w:rPr>
          <w:szCs w:val="24"/>
          <w:lang w:val="en-GB"/>
        </w:rPr>
      </w:pPr>
      <w:r w:rsidRPr="002D3F76">
        <w:rPr>
          <w:szCs w:val="24"/>
          <w:lang w:val="en-GB"/>
        </w:rPr>
        <w:t xml:space="preserve">Williams, K., </w:t>
      </w:r>
      <w:proofErr w:type="spellStart"/>
      <w:r w:rsidRPr="002D3F76">
        <w:rPr>
          <w:szCs w:val="24"/>
          <w:lang w:val="en-GB"/>
        </w:rPr>
        <w:t>Gornall</w:t>
      </w:r>
      <w:proofErr w:type="spellEnd"/>
      <w:r w:rsidRPr="002D3F76">
        <w:rPr>
          <w:szCs w:val="24"/>
          <w:lang w:val="en-GB"/>
        </w:rPr>
        <w:t xml:space="preserve">, J., Harper, A., Wiltshire, A., Hemming, D., </w:t>
      </w:r>
      <w:proofErr w:type="spellStart"/>
      <w:r w:rsidRPr="002D3F76">
        <w:rPr>
          <w:szCs w:val="24"/>
          <w:lang w:val="en-GB"/>
        </w:rPr>
        <w:t>Quaife</w:t>
      </w:r>
      <w:proofErr w:type="spellEnd"/>
      <w:r w:rsidRPr="002D3F76">
        <w:rPr>
          <w:szCs w:val="24"/>
          <w:lang w:val="en-GB"/>
        </w:rPr>
        <w:t xml:space="preserve">, T., </w:t>
      </w:r>
      <w:proofErr w:type="spellStart"/>
      <w:r w:rsidRPr="002D3F76">
        <w:rPr>
          <w:szCs w:val="24"/>
          <w:lang w:val="en-GB"/>
        </w:rPr>
        <w:t>Arkebauer</w:t>
      </w:r>
      <w:proofErr w:type="spellEnd"/>
      <w:r w:rsidRPr="002D3F76">
        <w:rPr>
          <w:szCs w:val="24"/>
          <w:lang w:val="en-GB"/>
        </w:rPr>
        <w:t xml:space="preserve">, T., </w:t>
      </w:r>
      <w:proofErr w:type="spellStart"/>
      <w:r w:rsidRPr="002D3F76">
        <w:rPr>
          <w:szCs w:val="24"/>
          <w:lang w:val="en-GB"/>
        </w:rPr>
        <w:t>Scoby</w:t>
      </w:r>
      <w:proofErr w:type="spellEnd"/>
      <w:r w:rsidRPr="002D3F76">
        <w:rPr>
          <w:szCs w:val="24"/>
          <w:lang w:val="en-GB"/>
        </w:rPr>
        <w:t>, D.</w:t>
      </w:r>
      <w:r w:rsidR="00A072E3">
        <w:rPr>
          <w:szCs w:val="24"/>
          <w:lang w:val="en-GB"/>
        </w:rPr>
        <w:t>, 2017.</w:t>
      </w:r>
      <w:r w:rsidRPr="002D3F76">
        <w:rPr>
          <w:szCs w:val="24"/>
          <w:lang w:val="en-GB"/>
        </w:rPr>
        <w:t xml:space="preserve"> Evaluation of JULES-crop performance against site observations of irrigated maize from Mead, Nebraska, </w:t>
      </w:r>
      <w:proofErr w:type="spellStart"/>
      <w:proofErr w:type="gramStart"/>
      <w:r w:rsidRPr="002D3F76">
        <w:rPr>
          <w:szCs w:val="24"/>
          <w:lang w:val="en-GB"/>
        </w:rPr>
        <w:t>Geosci</w:t>
      </w:r>
      <w:proofErr w:type="spellEnd"/>
      <w:proofErr w:type="gramEnd"/>
      <w:r w:rsidRPr="002D3F76">
        <w:rPr>
          <w:szCs w:val="24"/>
          <w:lang w:val="en-GB"/>
        </w:rPr>
        <w:t xml:space="preserve">. Model Dev., </w:t>
      </w:r>
      <w:r w:rsidR="00A072E3">
        <w:rPr>
          <w:szCs w:val="24"/>
          <w:lang w:val="en-GB"/>
        </w:rPr>
        <w:t xml:space="preserve">10, 1291-1320. </w:t>
      </w:r>
      <w:proofErr w:type="gramStart"/>
      <w:r w:rsidRPr="002D3F76">
        <w:rPr>
          <w:szCs w:val="24"/>
          <w:lang w:val="en-GB"/>
        </w:rPr>
        <w:t>doi:</w:t>
      </w:r>
      <w:proofErr w:type="gramEnd"/>
      <w:r w:rsidRPr="002D3F76">
        <w:rPr>
          <w:szCs w:val="24"/>
          <w:lang w:val="en-GB"/>
        </w:rPr>
        <w:t xml:space="preserve">10.5194/gmd-10-1291-2017. </w:t>
      </w:r>
    </w:p>
    <w:p w14:paraId="3072CCBA" w14:textId="77777777" w:rsidR="002D3F76" w:rsidRDefault="002D3F76" w:rsidP="002F116D">
      <w:pPr>
        <w:spacing w:line="480" w:lineRule="auto"/>
        <w:ind w:left="720" w:right="-483" w:hanging="720"/>
        <w:rPr>
          <w:szCs w:val="24"/>
          <w:lang w:val="en-GB"/>
        </w:rPr>
      </w:pPr>
    </w:p>
    <w:p w14:paraId="1AD72971" w14:textId="4021087A" w:rsidR="00007437" w:rsidRDefault="00007437" w:rsidP="00A072E3">
      <w:pPr>
        <w:spacing w:line="480" w:lineRule="auto"/>
        <w:ind w:right="-483"/>
        <w:rPr>
          <w:szCs w:val="24"/>
          <w:lang w:val="en-GB"/>
        </w:rPr>
      </w:pPr>
      <w:proofErr w:type="spellStart"/>
      <w:r>
        <w:rPr>
          <w:szCs w:val="24"/>
          <w:lang w:val="en-GB"/>
        </w:rPr>
        <w:t>W</w:t>
      </w:r>
      <w:r>
        <w:rPr>
          <w:rFonts w:cs="Times New Roman"/>
          <w:szCs w:val="24"/>
          <w:lang w:val="en-GB"/>
        </w:rPr>
        <w:t>ö</w:t>
      </w:r>
      <w:r>
        <w:rPr>
          <w:szCs w:val="24"/>
          <w:lang w:val="en-GB"/>
        </w:rPr>
        <w:t>hling</w:t>
      </w:r>
      <w:proofErr w:type="spellEnd"/>
      <w:r>
        <w:rPr>
          <w:szCs w:val="24"/>
          <w:lang w:val="en-GB"/>
        </w:rPr>
        <w:t xml:space="preserve">, T., Gayler, S., Priesack, E., </w:t>
      </w:r>
      <w:proofErr w:type="spellStart"/>
      <w:r>
        <w:rPr>
          <w:szCs w:val="24"/>
          <w:lang w:val="en-GB"/>
        </w:rPr>
        <w:t>Ingwersen</w:t>
      </w:r>
      <w:proofErr w:type="spellEnd"/>
      <w:r>
        <w:rPr>
          <w:szCs w:val="24"/>
          <w:lang w:val="en-GB"/>
        </w:rPr>
        <w:t xml:space="preserve">, J. </w:t>
      </w:r>
      <w:proofErr w:type="spellStart"/>
      <w:r>
        <w:rPr>
          <w:szCs w:val="24"/>
          <w:lang w:val="en-GB"/>
        </w:rPr>
        <w:t>Wizemann</w:t>
      </w:r>
      <w:proofErr w:type="spellEnd"/>
      <w:r>
        <w:rPr>
          <w:szCs w:val="24"/>
          <w:lang w:val="en-GB"/>
        </w:rPr>
        <w:t xml:space="preserve">, H.-D., </w:t>
      </w:r>
      <w:proofErr w:type="spellStart"/>
      <w:r>
        <w:rPr>
          <w:szCs w:val="24"/>
          <w:lang w:val="en-GB"/>
        </w:rPr>
        <w:t>H</w:t>
      </w:r>
      <w:r>
        <w:rPr>
          <w:rFonts w:cs="Times New Roman"/>
          <w:szCs w:val="24"/>
          <w:lang w:val="en-GB"/>
        </w:rPr>
        <w:t>ö</w:t>
      </w:r>
      <w:r>
        <w:rPr>
          <w:szCs w:val="24"/>
          <w:lang w:val="en-GB"/>
        </w:rPr>
        <w:t>gy</w:t>
      </w:r>
      <w:proofErr w:type="spellEnd"/>
      <w:r>
        <w:rPr>
          <w:szCs w:val="24"/>
          <w:lang w:val="en-GB"/>
        </w:rPr>
        <w:t xml:space="preserve">, P., </w:t>
      </w:r>
      <w:proofErr w:type="spellStart"/>
      <w:r>
        <w:rPr>
          <w:szCs w:val="24"/>
          <w:lang w:val="en-GB"/>
        </w:rPr>
        <w:t>Cuntz</w:t>
      </w:r>
      <w:proofErr w:type="spellEnd"/>
      <w:r>
        <w:rPr>
          <w:szCs w:val="24"/>
          <w:lang w:val="en-GB"/>
        </w:rPr>
        <w:t xml:space="preserve">, M. </w:t>
      </w:r>
      <w:proofErr w:type="spellStart"/>
      <w:r>
        <w:rPr>
          <w:szCs w:val="24"/>
          <w:lang w:val="en-GB"/>
        </w:rPr>
        <w:t>Attinger</w:t>
      </w:r>
      <w:proofErr w:type="spellEnd"/>
      <w:r>
        <w:rPr>
          <w:szCs w:val="24"/>
          <w:lang w:val="en-GB"/>
        </w:rPr>
        <w:t xml:space="preserve">, S., </w:t>
      </w:r>
      <w:proofErr w:type="spellStart"/>
      <w:r>
        <w:rPr>
          <w:szCs w:val="24"/>
          <w:lang w:val="en-GB"/>
        </w:rPr>
        <w:t>Wulfmeyer</w:t>
      </w:r>
      <w:proofErr w:type="spellEnd"/>
      <w:r>
        <w:rPr>
          <w:szCs w:val="24"/>
          <w:lang w:val="en-GB"/>
        </w:rPr>
        <w:t xml:space="preserve">, V., </w:t>
      </w:r>
      <w:proofErr w:type="spellStart"/>
      <w:r>
        <w:rPr>
          <w:szCs w:val="24"/>
          <w:lang w:val="en-GB"/>
        </w:rPr>
        <w:t>Streck</w:t>
      </w:r>
      <w:proofErr w:type="spellEnd"/>
      <w:r>
        <w:rPr>
          <w:szCs w:val="24"/>
          <w:lang w:val="en-GB"/>
        </w:rPr>
        <w:t xml:space="preserve">, T., 2013. </w:t>
      </w:r>
      <w:proofErr w:type="spellStart"/>
      <w:r>
        <w:rPr>
          <w:szCs w:val="24"/>
          <w:lang w:val="en-GB"/>
        </w:rPr>
        <w:t>Multiresponse</w:t>
      </w:r>
      <w:proofErr w:type="spellEnd"/>
      <w:r>
        <w:rPr>
          <w:szCs w:val="24"/>
          <w:lang w:val="en-GB"/>
        </w:rPr>
        <w:t xml:space="preserve">, </w:t>
      </w:r>
      <w:proofErr w:type="spellStart"/>
      <w:r>
        <w:rPr>
          <w:szCs w:val="24"/>
          <w:lang w:val="en-GB"/>
        </w:rPr>
        <w:t>multiobjective</w:t>
      </w:r>
      <w:proofErr w:type="spellEnd"/>
      <w:r>
        <w:rPr>
          <w:szCs w:val="24"/>
          <w:lang w:val="en-GB"/>
        </w:rPr>
        <w:t xml:space="preserve"> calibration as a diagnostic tool to </w:t>
      </w:r>
      <w:r>
        <w:rPr>
          <w:szCs w:val="24"/>
          <w:lang w:val="en-GB"/>
        </w:rPr>
        <w:lastRenderedPageBreak/>
        <w:t>compare accuracy and structural limitations of five coupled soil-plant models and CLM3.5</w:t>
      </w:r>
      <w:r w:rsidR="00677F9B">
        <w:rPr>
          <w:szCs w:val="24"/>
          <w:lang w:val="en-GB"/>
        </w:rPr>
        <w:t xml:space="preserve">. Water </w:t>
      </w:r>
      <w:proofErr w:type="spellStart"/>
      <w:r w:rsidR="00677F9B">
        <w:rPr>
          <w:szCs w:val="24"/>
          <w:lang w:val="en-GB"/>
        </w:rPr>
        <w:t>Resour</w:t>
      </w:r>
      <w:proofErr w:type="spellEnd"/>
      <w:r w:rsidR="00A072E3">
        <w:rPr>
          <w:szCs w:val="24"/>
          <w:lang w:val="en-GB"/>
        </w:rPr>
        <w:t>.</w:t>
      </w:r>
      <w:r w:rsidR="00677F9B">
        <w:rPr>
          <w:szCs w:val="24"/>
          <w:lang w:val="en-GB"/>
        </w:rPr>
        <w:t xml:space="preserve"> Res</w:t>
      </w:r>
      <w:r w:rsidR="00A072E3">
        <w:rPr>
          <w:szCs w:val="24"/>
          <w:lang w:val="en-GB"/>
        </w:rPr>
        <w:t>.,</w:t>
      </w:r>
      <w:r w:rsidR="00677F9B">
        <w:rPr>
          <w:szCs w:val="24"/>
          <w:lang w:val="en-GB"/>
        </w:rPr>
        <w:t xml:space="preserve"> 49, 8200-8221. </w:t>
      </w:r>
      <w:proofErr w:type="gramStart"/>
      <w:r w:rsidR="00677F9B">
        <w:rPr>
          <w:szCs w:val="24"/>
          <w:lang w:val="en-GB"/>
        </w:rPr>
        <w:t>doi:</w:t>
      </w:r>
      <w:proofErr w:type="gramEnd"/>
      <w:r w:rsidR="00677F9B">
        <w:rPr>
          <w:szCs w:val="24"/>
          <w:lang w:val="en-GB"/>
        </w:rPr>
        <w:t>10.1002/2013WR014536.</w:t>
      </w:r>
    </w:p>
    <w:p w14:paraId="5E3B6B76" w14:textId="77777777" w:rsidR="00A072E3" w:rsidRDefault="00A072E3" w:rsidP="002F116D">
      <w:pPr>
        <w:spacing w:line="480" w:lineRule="auto"/>
        <w:ind w:left="720" w:right="-483" w:hanging="720"/>
        <w:rPr>
          <w:szCs w:val="24"/>
          <w:lang w:val="en-GB"/>
        </w:rPr>
      </w:pPr>
    </w:p>
    <w:p w14:paraId="17682A5D" w14:textId="3E74DC0E" w:rsidR="00C41539" w:rsidRPr="007E625A" w:rsidRDefault="00C41539" w:rsidP="00A072E3">
      <w:pPr>
        <w:spacing w:line="480" w:lineRule="auto"/>
        <w:ind w:right="-483"/>
        <w:rPr>
          <w:rFonts w:cs="Times New Roman"/>
          <w:szCs w:val="24"/>
        </w:rPr>
      </w:pPr>
      <w:r w:rsidRPr="007E625A">
        <w:rPr>
          <w:rFonts w:cs="Times New Roman"/>
          <w:szCs w:val="24"/>
        </w:rPr>
        <w:t xml:space="preserve">Wolf, J., 2012. User </w:t>
      </w:r>
      <w:r w:rsidR="00A072E3">
        <w:rPr>
          <w:rFonts w:cs="Times New Roman"/>
          <w:szCs w:val="24"/>
        </w:rPr>
        <w:t>G</w:t>
      </w:r>
      <w:r w:rsidRPr="007E625A">
        <w:rPr>
          <w:rFonts w:cs="Times New Roman"/>
          <w:szCs w:val="24"/>
        </w:rPr>
        <w:t xml:space="preserve">uide for LINTUL5: Simple </w:t>
      </w:r>
      <w:r w:rsidR="00A072E3">
        <w:rPr>
          <w:rFonts w:cs="Times New Roman"/>
          <w:szCs w:val="24"/>
        </w:rPr>
        <w:t>G</w:t>
      </w:r>
      <w:r w:rsidRPr="007E625A">
        <w:rPr>
          <w:rFonts w:cs="Times New Roman"/>
          <w:szCs w:val="24"/>
        </w:rPr>
        <w:t xml:space="preserve">eneric </w:t>
      </w:r>
      <w:r w:rsidR="00A072E3">
        <w:rPr>
          <w:rFonts w:cs="Times New Roman"/>
          <w:szCs w:val="24"/>
        </w:rPr>
        <w:t>M</w:t>
      </w:r>
      <w:r w:rsidRPr="007E625A">
        <w:rPr>
          <w:rFonts w:cs="Times New Roman"/>
          <w:szCs w:val="24"/>
        </w:rPr>
        <w:t xml:space="preserve">odel for </w:t>
      </w:r>
      <w:r w:rsidR="00A072E3">
        <w:rPr>
          <w:rFonts w:cs="Times New Roman"/>
          <w:szCs w:val="24"/>
        </w:rPr>
        <w:t>S</w:t>
      </w:r>
      <w:r w:rsidRPr="007E625A">
        <w:rPr>
          <w:rFonts w:cs="Times New Roman"/>
          <w:szCs w:val="24"/>
        </w:rPr>
        <w:t xml:space="preserve">imulation of </w:t>
      </w:r>
      <w:r w:rsidR="00A072E3">
        <w:rPr>
          <w:rFonts w:cs="Times New Roman"/>
          <w:szCs w:val="24"/>
        </w:rPr>
        <w:t>C</w:t>
      </w:r>
      <w:r w:rsidRPr="007E625A">
        <w:rPr>
          <w:rFonts w:cs="Times New Roman"/>
          <w:szCs w:val="24"/>
        </w:rPr>
        <w:t xml:space="preserve">rop </w:t>
      </w:r>
      <w:r w:rsidR="00A072E3">
        <w:rPr>
          <w:rFonts w:cs="Times New Roman"/>
          <w:szCs w:val="24"/>
        </w:rPr>
        <w:t>G</w:t>
      </w:r>
      <w:r w:rsidRPr="007E625A">
        <w:rPr>
          <w:rFonts w:cs="Times New Roman"/>
          <w:szCs w:val="24"/>
        </w:rPr>
        <w:t xml:space="preserve">rowth under </w:t>
      </w:r>
      <w:r w:rsidR="00A072E3">
        <w:rPr>
          <w:rFonts w:cs="Times New Roman"/>
          <w:szCs w:val="24"/>
        </w:rPr>
        <w:t>P</w:t>
      </w:r>
      <w:r w:rsidRPr="007E625A">
        <w:rPr>
          <w:rFonts w:cs="Times New Roman"/>
          <w:szCs w:val="24"/>
        </w:rPr>
        <w:t xml:space="preserve">otential, </w:t>
      </w:r>
      <w:r w:rsidR="00A072E3">
        <w:rPr>
          <w:rFonts w:cs="Times New Roman"/>
          <w:szCs w:val="24"/>
        </w:rPr>
        <w:t>W</w:t>
      </w:r>
      <w:r w:rsidRPr="007E625A">
        <w:rPr>
          <w:rFonts w:cs="Times New Roman"/>
          <w:szCs w:val="24"/>
        </w:rPr>
        <w:t xml:space="preserve">ater </w:t>
      </w:r>
      <w:r w:rsidR="00A072E3">
        <w:rPr>
          <w:rFonts w:cs="Times New Roman"/>
          <w:szCs w:val="24"/>
        </w:rPr>
        <w:t>L</w:t>
      </w:r>
      <w:r w:rsidRPr="007E625A">
        <w:rPr>
          <w:rFonts w:cs="Times New Roman"/>
          <w:szCs w:val="24"/>
        </w:rPr>
        <w:t xml:space="preserve">imited and </w:t>
      </w:r>
      <w:r w:rsidR="00A072E3">
        <w:rPr>
          <w:rFonts w:cs="Times New Roman"/>
          <w:szCs w:val="24"/>
        </w:rPr>
        <w:t>N</w:t>
      </w:r>
      <w:r w:rsidRPr="007E625A">
        <w:rPr>
          <w:rFonts w:cs="Times New Roman"/>
          <w:szCs w:val="24"/>
        </w:rPr>
        <w:t xml:space="preserve">itrogen, </w:t>
      </w:r>
      <w:r w:rsidR="00A072E3">
        <w:rPr>
          <w:rFonts w:cs="Times New Roman"/>
          <w:szCs w:val="24"/>
        </w:rPr>
        <w:t>P</w:t>
      </w:r>
      <w:r w:rsidRPr="007E625A">
        <w:rPr>
          <w:rFonts w:cs="Times New Roman"/>
          <w:szCs w:val="24"/>
        </w:rPr>
        <w:t xml:space="preserve">hosphorus and </w:t>
      </w:r>
      <w:r w:rsidR="00A072E3">
        <w:rPr>
          <w:rFonts w:cs="Times New Roman"/>
          <w:szCs w:val="24"/>
        </w:rPr>
        <w:t>P</w:t>
      </w:r>
      <w:r w:rsidRPr="007E625A">
        <w:rPr>
          <w:rFonts w:cs="Times New Roman"/>
          <w:szCs w:val="24"/>
        </w:rPr>
        <w:t xml:space="preserve">otassium </w:t>
      </w:r>
      <w:r w:rsidR="00A072E3">
        <w:rPr>
          <w:rFonts w:cs="Times New Roman"/>
          <w:szCs w:val="24"/>
        </w:rPr>
        <w:t>L</w:t>
      </w:r>
      <w:r w:rsidRPr="007E625A">
        <w:rPr>
          <w:rFonts w:cs="Times New Roman"/>
          <w:szCs w:val="24"/>
        </w:rPr>
        <w:t xml:space="preserve">imited </w:t>
      </w:r>
      <w:r w:rsidR="00A072E3">
        <w:rPr>
          <w:rFonts w:cs="Times New Roman"/>
          <w:szCs w:val="24"/>
        </w:rPr>
        <w:t>C</w:t>
      </w:r>
      <w:r w:rsidRPr="007E625A">
        <w:rPr>
          <w:rFonts w:cs="Times New Roman"/>
          <w:szCs w:val="24"/>
        </w:rPr>
        <w:t xml:space="preserve">onditions. </w:t>
      </w:r>
      <w:proofErr w:type="spellStart"/>
      <w:r w:rsidRPr="007E625A">
        <w:rPr>
          <w:rFonts w:cs="Times New Roman"/>
          <w:szCs w:val="24"/>
        </w:rPr>
        <w:t>Wageningen</w:t>
      </w:r>
      <w:proofErr w:type="spellEnd"/>
      <w:r w:rsidRPr="007E625A">
        <w:rPr>
          <w:rFonts w:cs="Times New Roman"/>
          <w:szCs w:val="24"/>
        </w:rPr>
        <w:t xml:space="preserve"> University.</w:t>
      </w:r>
    </w:p>
    <w:p w14:paraId="2D646ED1" w14:textId="77777777" w:rsidR="00C41539" w:rsidRDefault="00C41539" w:rsidP="002F116D">
      <w:pPr>
        <w:spacing w:line="480" w:lineRule="auto"/>
        <w:ind w:left="720" w:right="-483" w:hanging="720"/>
        <w:rPr>
          <w:szCs w:val="24"/>
          <w:lang w:val="en-GB"/>
        </w:rPr>
      </w:pPr>
    </w:p>
    <w:p w14:paraId="2780ECBF" w14:textId="1CF0DD60" w:rsidR="0003188D" w:rsidRDefault="0003188D" w:rsidP="00F873D2">
      <w:pPr>
        <w:spacing w:line="480" w:lineRule="auto"/>
      </w:pPr>
      <w:r>
        <w:t xml:space="preserve">Yang, Y., Kim, S-H, Timlin, D. J., Fleisher, D.H, </w:t>
      </w:r>
      <w:proofErr w:type="spellStart"/>
      <w:r>
        <w:t>Quebedeaux</w:t>
      </w:r>
      <w:proofErr w:type="spellEnd"/>
      <w:r>
        <w:t>, B., Reddy, V. R.</w:t>
      </w:r>
      <w:r w:rsidR="00A072E3">
        <w:t>, 2009.</w:t>
      </w:r>
      <w:r>
        <w:t xml:space="preserve"> Simulating </w:t>
      </w:r>
      <w:r w:rsidR="00F873D2">
        <w:t>c</w:t>
      </w:r>
      <w:r>
        <w:t xml:space="preserve">anopy </w:t>
      </w:r>
      <w:r w:rsidR="00F873D2">
        <w:t>e</w:t>
      </w:r>
      <w:r>
        <w:t xml:space="preserve">vapotranspiration and </w:t>
      </w:r>
      <w:r w:rsidR="00F873D2">
        <w:t>p</w:t>
      </w:r>
      <w:r>
        <w:t xml:space="preserve">hotosynthesis of </w:t>
      </w:r>
      <w:r w:rsidR="00F873D2">
        <w:t>c</w:t>
      </w:r>
      <w:r>
        <w:t xml:space="preserve">orn </w:t>
      </w:r>
      <w:r w:rsidR="00F873D2">
        <w:t>p</w:t>
      </w:r>
      <w:r>
        <w:t xml:space="preserve">lants </w:t>
      </w:r>
      <w:r w:rsidR="00F873D2">
        <w:t>u</w:t>
      </w:r>
      <w:r>
        <w:t xml:space="preserve">nder </w:t>
      </w:r>
      <w:r w:rsidR="00F873D2">
        <w:t>d</w:t>
      </w:r>
      <w:r>
        <w:t xml:space="preserve">ifferent </w:t>
      </w:r>
      <w:r w:rsidR="00F873D2">
        <w:t>w</w:t>
      </w:r>
      <w:r>
        <w:t xml:space="preserve">ater </w:t>
      </w:r>
      <w:r w:rsidR="00F873D2">
        <w:t>s</w:t>
      </w:r>
      <w:r>
        <w:t xml:space="preserve">tatus </w:t>
      </w:r>
      <w:r w:rsidR="00F873D2">
        <w:t>u</w:t>
      </w:r>
      <w:r>
        <w:t xml:space="preserve">sing a </w:t>
      </w:r>
      <w:r w:rsidR="00F873D2">
        <w:t>c</w:t>
      </w:r>
      <w:r>
        <w:t>oupled MaizeSim+2DSOIL Model. Trans</w:t>
      </w:r>
      <w:r w:rsidR="00F873D2">
        <w:t>.</w:t>
      </w:r>
      <w:r>
        <w:t xml:space="preserve"> ASAEB</w:t>
      </w:r>
      <w:r w:rsidR="00F873D2">
        <w:t>,</w:t>
      </w:r>
      <w:r>
        <w:t xml:space="preserve"> 52(3)</w:t>
      </w:r>
      <w:r w:rsidR="00F873D2">
        <w:t xml:space="preserve">, </w:t>
      </w:r>
      <w:r>
        <w:t>1011-1024.</w:t>
      </w:r>
    </w:p>
    <w:p w14:paraId="72E82433" w14:textId="77777777" w:rsidR="00A072E3" w:rsidRDefault="00A072E3" w:rsidP="00C82DC3">
      <w:pPr>
        <w:ind w:left="720" w:hanging="720"/>
        <w:rPr>
          <w:sz w:val="22"/>
        </w:rPr>
      </w:pPr>
    </w:p>
    <w:p w14:paraId="526094BA" w14:textId="540E0F05" w:rsidR="00A365F6" w:rsidRDefault="00C82DC3" w:rsidP="008D2D4A">
      <w:pPr>
        <w:spacing w:line="480" w:lineRule="auto"/>
        <w:ind w:right="-483"/>
        <w:rPr>
          <w:szCs w:val="24"/>
          <w:lang w:val="en-GB"/>
        </w:rPr>
      </w:pPr>
      <w:r>
        <w:rPr>
          <w:szCs w:val="24"/>
          <w:lang w:val="en-GB"/>
        </w:rPr>
        <w:t xml:space="preserve">Yin, X., van </w:t>
      </w:r>
      <w:proofErr w:type="spellStart"/>
      <w:r>
        <w:rPr>
          <w:szCs w:val="24"/>
          <w:lang w:val="en-GB"/>
        </w:rPr>
        <w:t>Laar</w:t>
      </w:r>
      <w:proofErr w:type="spellEnd"/>
      <w:r>
        <w:rPr>
          <w:szCs w:val="24"/>
          <w:lang w:val="en-GB"/>
        </w:rPr>
        <w:t xml:space="preserve">, H.H., 2005. Crop Systems Dynamics: An </w:t>
      </w:r>
      <w:proofErr w:type="spellStart"/>
      <w:r>
        <w:rPr>
          <w:szCs w:val="24"/>
          <w:lang w:val="en-GB"/>
        </w:rPr>
        <w:t>Ecophysiological</w:t>
      </w:r>
      <w:proofErr w:type="spellEnd"/>
      <w:r>
        <w:rPr>
          <w:szCs w:val="24"/>
          <w:lang w:val="en-GB"/>
        </w:rPr>
        <w:t xml:space="preserve"> Simulation Model for Genotype-by-Environment Interactions. </w:t>
      </w:r>
      <w:proofErr w:type="spellStart"/>
      <w:r w:rsidR="00591193">
        <w:rPr>
          <w:szCs w:val="24"/>
          <w:lang w:val="en-GB"/>
        </w:rPr>
        <w:t>Wageningen</w:t>
      </w:r>
      <w:proofErr w:type="spellEnd"/>
      <w:r w:rsidR="00591193">
        <w:rPr>
          <w:szCs w:val="24"/>
          <w:lang w:val="en-GB"/>
        </w:rPr>
        <w:t xml:space="preserve"> Academic Publishers.</w:t>
      </w:r>
    </w:p>
    <w:p w14:paraId="56930E4A" w14:textId="77777777" w:rsidR="008D2D4A" w:rsidRDefault="008D2D4A" w:rsidP="00164D62">
      <w:pPr>
        <w:spacing w:line="480" w:lineRule="auto"/>
        <w:ind w:left="720" w:right="-483" w:hanging="720"/>
        <w:rPr>
          <w:rFonts w:cs="Times New Roman"/>
          <w:szCs w:val="24"/>
          <w:lang w:val="de-DE"/>
        </w:rPr>
      </w:pPr>
    </w:p>
    <w:p w14:paraId="6DFE196B" w14:textId="610A7C71" w:rsidR="007E625A" w:rsidRPr="007E625A" w:rsidRDefault="007E625A" w:rsidP="008D2D4A">
      <w:pPr>
        <w:spacing w:line="480" w:lineRule="auto"/>
        <w:ind w:right="-483"/>
        <w:rPr>
          <w:rFonts w:cs="Times New Roman"/>
          <w:szCs w:val="24"/>
        </w:rPr>
      </w:pPr>
      <w:r w:rsidRPr="007E625A">
        <w:rPr>
          <w:rFonts w:cs="Times New Roman"/>
          <w:szCs w:val="24"/>
          <w:lang w:val="de-DE"/>
        </w:rPr>
        <w:t xml:space="preserve">Zimmermann, A., Webber, H., Zhao, G., Ewert, F., Kros, J., Wolf, J., Britz, W., de Vries, W., 2017. </w:t>
      </w:r>
      <w:r w:rsidRPr="007E625A">
        <w:rPr>
          <w:rFonts w:cs="Times New Roman"/>
          <w:szCs w:val="24"/>
        </w:rPr>
        <w:t>Climate change impacts on crop yields, land use and environment in response to crop sowing dates and thermal time requirements. Agric</w:t>
      </w:r>
      <w:r w:rsidR="008D2D4A">
        <w:rPr>
          <w:rFonts w:cs="Times New Roman"/>
          <w:szCs w:val="24"/>
        </w:rPr>
        <w:t>.</w:t>
      </w:r>
      <w:r w:rsidRPr="007E625A">
        <w:rPr>
          <w:rFonts w:cs="Times New Roman"/>
          <w:szCs w:val="24"/>
        </w:rPr>
        <w:t xml:space="preserve"> Syst</w:t>
      </w:r>
      <w:r w:rsidR="008D2D4A">
        <w:rPr>
          <w:rFonts w:cs="Times New Roman"/>
          <w:szCs w:val="24"/>
        </w:rPr>
        <w:t>.,</w:t>
      </w:r>
      <w:r w:rsidRPr="007E625A">
        <w:rPr>
          <w:rFonts w:cs="Times New Roman"/>
          <w:szCs w:val="24"/>
        </w:rPr>
        <w:t xml:space="preserve"> 157, 81-92.</w:t>
      </w:r>
    </w:p>
    <w:p w14:paraId="031C2AEA" w14:textId="77777777" w:rsidR="00164D62" w:rsidRDefault="00164D62" w:rsidP="00255D6B">
      <w:pPr>
        <w:spacing w:line="480" w:lineRule="auto"/>
        <w:ind w:left="720" w:right="-483" w:hanging="720"/>
        <w:rPr>
          <w:szCs w:val="24"/>
          <w:lang w:val="en-GB"/>
        </w:rPr>
      </w:pPr>
    </w:p>
    <w:p w14:paraId="7328479C" w14:textId="73D3E07D" w:rsidR="00936BB2" w:rsidRDefault="00936BB2">
      <w:pPr>
        <w:spacing w:after="160"/>
        <w:rPr>
          <w:szCs w:val="24"/>
          <w:lang w:val="en-GB"/>
        </w:rPr>
      </w:pPr>
      <w:r>
        <w:rPr>
          <w:szCs w:val="24"/>
          <w:lang w:val="en-GB"/>
        </w:rPr>
        <w:br w:type="page"/>
      </w:r>
    </w:p>
    <w:p w14:paraId="22580C67" w14:textId="77777777" w:rsidR="00A365F6" w:rsidRDefault="00A365F6" w:rsidP="00FC03E8">
      <w:pPr>
        <w:spacing w:line="480" w:lineRule="auto"/>
        <w:ind w:left="-142" w:right="-483"/>
        <w:rPr>
          <w:szCs w:val="24"/>
          <w:lang w:val="en-GB"/>
        </w:rPr>
      </w:pPr>
    </w:p>
    <w:p w14:paraId="61919085" w14:textId="333474A0" w:rsidR="00A365F6" w:rsidRDefault="001B54F8" w:rsidP="00FC03E8">
      <w:pPr>
        <w:spacing w:line="480" w:lineRule="auto"/>
        <w:ind w:left="-142" w:right="-483"/>
        <w:rPr>
          <w:szCs w:val="24"/>
          <w:lang w:val="en-GB"/>
        </w:rPr>
      </w:pPr>
      <w:r>
        <w:rPr>
          <w:szCs w:val="24"/>
          <w:lang w:val="en-GB"/>
        </w:rPr>
        <w:t>Table 1. Dates and days of year (DOY) of planting, anthesis, and maturity of the maize crops for each of the six years. Also listed are the number of days from 41 days after planting to 20 days before maturity and the number of days for the whole growing seasons from planting to maturity.</w:t>
      </w:r>
    </w:p>
    <w:tbl>
      <w:tblPr>
        <w:tblStyle w:val="TableGrid"/>
        <w:tblW w:w="9047" w:type="dxa"/>
        <w:tblInd w:w="-142" w:type="dxa"/>
        <w:tblLayout w:type="fixed"/>
        <w:tblLook w:val="04A0" w:firstRow="1" w:lastRow="0" w:firstColumn="1" w:lastColumn="0" w:noHBand="0" w:noVBand="1"/>
      </w:tblPr>
      <w:tblGrid>
        <w:gridCol w:w="696"/>
        <w:gridCol w:w="956"/>
        <w:gridCol w:w="736"/>
        <w:gridCol w:w="870"/>
        <w:gridCol w:w="736"/>
        <w:gridCol w:w="956"/>
        <w:gridCol w:w="736"/>
        <w:gridCol w:w="1651"/>
        <w:gridCol w:w="1710"/>
      </w:tblGrid>
      <w:tr w:rsidR="007B2BBC" w14:paraId="38B98223" w14:textId="4F0948D0" w:rsidTr="007B2BBC">
        <w:trPr>
          <w:gridAfter w:val="1"/>
          <w:wAfter w:w="1710" w:type="dxa"/>
        </w:trPr>
        <w:tc>
          <w:tcPr>
            <w:tcW w:w="696" w:type="dxa"/>
          </w:tcPr>
          <w:p w14:paraId="44DBBDDC" w14:textId="77777777" w:rsidR="007B2BBC" w:rsidRDefault="007B2BBC" w:rsidP="00FC03E8">
            <w:pPr>
              <w:spacing w:line="480" w:lineRule="auto"/>
              <w:ind w:right="-483"/>
              <w:rPr>
                <w:szCs w:val="24"/>
                <w:lang w:val="en-GB"/>
              </w:rPr>
            </w:pPr>
          </w:p>
        </w:tc>
        <w:tc>
          <w:tcPr>
            <w:tcW w:w="1692" w:type="dxa"/>
            <w:gridSpan w:val="2"/>
          </w:tcPr>
          <w:p w14:paraId="137B5852" w14:textId="5D13F746" w:rsidR="007B2BBC" w:rsidRDefault="007B2BBC" w:rsidP="00FC03E8">
            <w:pPr>
              <w:spacing w:line="480" w:lineRule="auto"/>
              <w:ind w:right="-483"/>
              <w:rPr>
                <w:szCs w:val="24"/>
                <w:lang w:val="en-GB"/>
              </w:rPr>
            </w:pPr>
            <w:r>
              <w:rPr>
                <w:szCs w:val="24"/>
                <w:lang w:val="en-GB"/>
              </w:rPr>
              <w:t>Planting</w:t>
            </w:r>
          </w:p>
        </w:tc>
        <w:tc>
          <w:tcPr>
            <w:tcW w:w="1606" w:type="dxa"/>
            <w:gridSpan w:val="2"/>
          </w:tcPr>
          <w:p w14:paraId="2D049DD1" w14:textId="3C9D96BF" w:rsidR="007B2BBC" w:rsidRDefault="007B2BBC" w:rsidP="00FC03E8">
            <w:pPr>
              <w:spacing w:line="480" w:lineRule="auto"/>
              <w:ind w:right="-483"/>
              <w:rPr>
                <w:szCs w:val="24"/>
                <w:lang w:val="en-GB"/>
              </w:rPr>
            </w:pPr>
            <w:r>
              <w:rPr>
                <w:szCs w:val="24"/>
                <w:lang w:val="en-GB"/>
              </w:rPr>
              <w:t>Anthesis</w:t>
            </w:r>
          </w:p>
        </w:tc>
        <w:tc>
          <w:tcPr>
            <w:tcW w:w="1692" w:type="dxa"/>
            <w:gridSpan w:val="2"/>
          </w:tcPr>
          <w:p w14:paraId="68827E84" w14:textId="362B7CF3" w:rsidR="007B2BBC" w:rsidRDefault="007B2BBC" w:rsidP="00FC03E8">
            <w:pPr>
              <w:spacing w:line="480" w:lineRule="auto"/>
              <w:ind w:right="-483"/>
              <w:rPr>
                <w:szCs w:val="24"/>
                <w:lang w:val="en-GB"/>
              </w:rPr>
            </w:pPr>
            <w:r>
              <w:rPr>
                <w:szCs w:val="24"/>
                <w:lang w:val="en-GB"/>
              </w:rPr>
              <w:t>Maturity</w:t>
            </w:r>
          </w:p>
        </w:tc>
        <w:tc>
          <w:tcPr>
            <w:tcW w:w="1651" w:type="dxa"/>
          </w:tcPr>
          <w:p w14:paraId="713C7DF8" w14:textId="77777777" w:rsidR="007B2BBC" w:rsidRDefault="007B2BBC" w:rsidP="00FC03E8">
            <w:pPr>
              <w:spacing w:line="480" w:lineRule="auto"/>
              <w:ind w:right="-483"/>
              <w:rPr>
                <w:szCs w:val="24"/>
                <w:lang w:val="en-GB"/>
              </w:rPr>
            </w:pPr>
          </w:p>
        </w:tc>
      </w:tr>
      <w:tr w:rsidR="007B2BBC" w14:paraId="66904383" w14:textId="2213280F" w:rsidTr="007B2BBC">
        <w:trPr>
          <w:trHeight w:val="864"/>
        </w:trPr>
        <w:tc>
          <w:tcPr>
            <w:tcW w:w="696" w:type="dxa"/>
            <w:vAlign w:val="bottom"/>
          </w:tcPr>
          <w:p w14:paraId="3FC25A0C" w14:textId="15A27B16" w:rsidR="007B2BBC" w:rsidRDefault="007B2BBC" w:rsidP="00920610">
            <w:pPr>
              <w:spacing w:line="480" w:lineRule="auto"/>
              <w:ind w:right="-483"/>
              <w:rPr>
                <w:szCs w:val="24"/>
                <w:lang w:val="en-GB"/>
              </w:rPr>
            </w:pPr>
            <w:r>
              <w:rPr>
                <w:szCs w:val="24"/>
                <w:lang w:val="en-GB"/>
              </w:rPr>
              <w:t>Year</w:t>
            </w:r>
          </w:p>
        </w:tc>
        <w:tc>
          <w:tcPr>
            <w:tcW w:w="956" w:type="dxa"/>
            <w:vAlign w:val="bottom"/>
          </w:tcPr>
          <w:p w14:paraId="1E055654" w14:textId="68F00742" w:rsidR="007B2BBC" w:rsidRDefault="007B2BBC" w:rsidP="00920610">
            <w:pPr>
              <w:spacing w:line="480" w:lineRule="auto"/>
              <w:ind w:right="-483"/>
              <w:rPr>
                <w:szCs w:val="24"/>
                <w:lang w:val="en-GB"/>
              </w:rPr>
            </w:pPr>
            <w:r>
              <w:rPr>
                <w:szCs w:val="24"/>
                <w:lang w:val="en-GB"/>
              </w:rPr>
              <w:t>Date</w:t>
            </w:r>
          </w:p>
        </w:tc>
        <w:tc>
          <w:tcPr>
            <w:tcW w:w="736" w:type="dxa"/>
            <w:vAlign w:val="bottom"/>
          </w:tcPr>
          <w:p w14:paraId="4DCD916F" w14:textId="70474812" w:rsidR="007B2BBC" w:rsidRDefault="007B2BBC" w:rsidP="00920610">
            <w:pPr>
              <w:spacing w:line="480" w:lineRule="auto"/>
              <w:ind w:right="-483"/>
              <w:rPr>
                <w:szCs w:val="24"/>
                <w:lang w:val="en-GB"/>
              </w:rPr>
            </w:pPr>
            <w:r>
              <w:rPr>
                <w:szCs w:val="24"/>
                <w:lang w:val="en-GB"/>
              </w:rPr>
              <w:t>DOY</w:t>
            </w:r>
          </w:p>
        </w:tc>
        <w:tc>
          <w:tcPr>
            <w:tcW w:w="870" w:type="dxa"/>
            <w:vAlign w:val="bottom"/>
          </w:tcPr>
          <w:p w14:paraId="62511CA6" w14:textId="270FA0B6" w:rsidR="007B2BBC" w:rsidRDefault="007B2BBC" w:rsidP="00920610">
            <w:pPr>
              <w:spacing w:line="480" w:lineRule="auto"/>
              <w:ind w:right="-483"/>
              <w:rPr>
                <w:szCs w:val="24"/>
                <w:lang w:val="en-GB"/>
              </w:rPr>
            </w:pPr>
            <w:r>
              <w:rPr>
                <w:szCs w:val="24"/>
                <w:lang w:val="en-GB"/>
              </w:rPr>
              <w:t>Date</w:t>
            </w:r>
          </w:p>
        </w:tc>
        <w:tc>
          <w:tcPr>
            <w:tcW w:w="736" w:type="dxa"/>
            <w:vAlign w:val="bottom"/>
          </w:tcPr>
          <w:p w14:paraId="5CC4F787" w14:textId="7451AAEC" w:rsidR="007B2BBC" w:rsidRDefault="007B2BBC" w:rsidP="00920610">
            <w:pPr>
              <w:spacing w:line="480" w:lineRule="auto"/>
              <w:ind w:right="-483"/>
              <w:rPr>
                <w:szCs w:val="24"/>
                <w:lang w:val="en-GB"/>
              </w:rPr>
            </w:pPr>
            <w:r>
              <w:rPr>
                <w:szCs w:val="24"/>
                <w:lang w:val="en-GB"/>
              </w:rPr>
              <w:t>DOY</w:t>
            </w:r>
          </w:p>
        </w:tc>
        <w:tc>
          <w:tcPr>
            <w:tcW w:w="956" w:type="dxa"/>
            <w:vAlign w:val="bottom"/>
          </w:tcPr>
          <w:p w14:paraId="0B58CD1D" w14:textId="0B68088A" w:rsidR="007B2BBC" w:rsidRDefault="007B2BBC" w:rsidP="00920610">
            <w:pPr>
              <w:spacing w:line="480" w:lineRule="auto"/>
              <w:ind w:right="-483"/>
              <w:rPr>
                <w:szCs w:val="24"/>
                <w:lang w:val="en-GB"/>
              </w:rPr>
            </w:pPr>
            <w:r>
              <w:rPr>
                <w:szCs w:val="24"/>
                <w:lang w:val="en-GB"/>
              </w:rPr>
              <w:t>Date</w:t>
            </w:r>
          </w:p>
        </w:tc>
        <w:tc>
          <w:tcPr>
            <w:tcW w:w="736" w:type="dxa"/>
            <w:vAlign w:val="bottom"/>
          </w:tcPr>
          <w:p w14:paraId="68C1878E" w14:textId="2EB6CBDE" w:rsidR="007B2BBC" w:rsidRDefault="007B2BBC" w:rsidP="00920610">
            <w:pPr>
              <w:spacing w:line="480" w:lineRule="auto"/>
              <w:ind w:right="-483"/>
              <w:rPr>
                <w:szCs w:val="24"/>
                <w:lang w:val="en-GB"/>
              </w:rPr>
            </w:pPr>
            <w:r>
              <w:rPr>
                <w:szCs w:val="24"/>
                <w:lang w:val="en-GB"/>
              </w:rPr>
              <w:t>DOY</w:t>
            </w:r>
          </w:p>
        </w:tc>
        <w:tc>
          <w:tcPr>
            <w:tcW w:w="1651" w:type="dxa"/>
            <w:vAlign w:val="bottom"/>
          </w:tcPr>
          <w:p w14:paraId="637A515D" w14:textId="6595E0D3" w:rsidR="007B2BBC" w:rsidRDefault="007B2BBC" w:rsidP="00920610">
            <w:pPr>
              <w:spacing w:line="480" w:lineRule="auto"/>
              <w:ind w:right="-483"/>
              <w:rPr>
                <w:szCs w:val="24"/>
                <w:lang w:val="en-GB"/>
              </w:rPr>
            </w:pPr>
            <w:r>
              <w:rPr>
                <w:szCs w:val="24"/>
                <w:lang w:val="en-GB"/>
              </w:rPr>
              <w:t>Number of days from 41 after planting to 20 before maturity</w:t>
            </w:r>
          </w:p>
        </w:tc>
        <w:tc>
          <w:tcPr>
            <w:tcW w:w="1710" w:type="dxa"/>
            <w:vAlign w:val="bottom"/>
          </w:tcPr>
          <w:p w14:paraId="22403063" w14:textId="702E36BE" w:rsidR="007B2BBC" w:rsidRDefault="007B2BBC" w:rsidP="00920610">
            <w:pPr>
              <w:spacing w:line="480" w:lineRule="auto"/>
              <w:ind w:right="-483"/>
              <w:rPr>
                <w:szCs w:val="24"/>
                <w:lang w:val="en-GB"/>
              </w:rPr>
            </w:pPr>
            <w:r>
              <w:rPr>
                <w:szCs w:val="24"/>
                <w:lang w:val="en-GB"/>
              </w:rPr>
              <w:t>Number of days from planting to maturity</w:t>
            </w:r>
          </w:p>
        </w:tc>
      </w:tr>
      <w:tr w:rsidR="007B2BBC" w14:paraId="7223C2B7" w14:textId="6880C0B6" w:rsidTr="007B2BBC">
        <w:tc>
          <w:tcPr>
            <w:tcW w:w="696" w:type="dxa"/>
            <w:vAlign w:val="bottom"/>
          </w:tcPr>
          <w:p w14:paraId="477AD38D" w14:textId="0839EF01" w:rsidR="007B2BBC" w:rsidRDefault="007B2BBC" w:rsidP="00920610">
            <w:pPr>
              <w:spacing w:line="480" w:lineRule="auto"/>
              <w:ind w:right="-483"/>
              <w:rPr>
                <w:szCs w:val="24"/>
                <w:lang w:val="en-GB"/>
              </w:rPr>
            </w:pPr>
            <w:r>
              <w:rPr>
                <w:szCs w:val="24"/>
                <w:lang w:val="en-GB"/>
              </w:rPr>
              <w:t>2006</w:t>
            </w:r>
          </w:p>
        </w:tc>
        <w:tc>
          <w:tcPr>
            <w:tcW w:w="956" w:type="dxa"/>
            <w:vAlign w:val="bottom"/>
          </w:tcPr>
          <w:p w14:paraId="4E12B5B1" w14:textId="2F70698A" w:rsidR="007B2BBC" w:rsidRDefault="007B2BBC" w:rsidP="00920610">
            <w:pPr>
              <w:spacing w:line="480" w:lineRule="auto"/>
              <w:ind w:right="-483"/>
              <w:rPr>
                <w:szCs w:val="24"/>
                <w:lang w:val="en-GB"/>
              </w:rPr>
            </w:pPr>
            <w:r>
              <w:rPr>
                <w:szCs w:val="24"/>
                <w:lang w:val="en-GB"/>
              </w:rPr>
              <w:t>14 Apr</w:t>
            </w:r>
          </w:p>
        </w:tc>
        <w:tc>
          <w:tcPr>
            <w:tcW w:w="736" w:type="dxa"/>
            <w:vAlign w:val="bottom"/>
          </w:tcPr>
          <w:p w14:paraId="3ED12F9A" w14:textId="79A4C023" w:rsidR="007B2BBC" w:rsidRDefault="007B2BBC" w:rsidP="00920610">
            <w:pPr>
              <w:spacing w:line="480" w:lineRule="auto"/>
              <w:ind w:right="-483"/>
              <w:rPr>
                <w:szCs w:val="24"/>
                <w:lang w:val="en-GB"/>
              </w:rPr>
            </w:pPr>
            <w:r>
              <w:rPr>
                <w:szCs w:val="24"/>
                <w:lang w:val="en-GB"/>
              </w:rPr>
              <w:t>104</w:t>
            </w:r>
          </w:p>
        </w:tc>
        <w:tc>
          <w:tcPr>
            <w:tcW w:w="870" w:type="dxa"/>
            <w:vAlign w:val="bottom"/>
          </w:tcPr>
          <w:p w14:paraId="7A1BFAC9" w14:textId="26348A3B" w:rsidR="007B2BBC" w:rsidRDefault="007B2BBC" w:rsidP="00920610">
            <w:pPr>
              <w:spacing w:line="480" w:lineRule="auto"/>
              <w:ind w:right="-483"/>
              <w:rPr>
                <w:szCs w:val="24"/>
                <w:lang w:val="en-GB"/>
              </w:rPr>
            </w:pPr>
            <w:proofErr w:type="spellStart"/>
            <w:r>
              <w:rPr>
                <w:szCs w:val="24"/>
                <w:lang w:val="en-GB"/>
              </w:rPr>
              <w:t>na</w:t>
            </w:r>
            <w:proofErr w:type="spellEnd"/>
          </w:p>
        </w:tc>
        <w:tc>
          <w:tcPr>
            <w:tcW w:w="736" w:type="dxa"/>
            <w:vAlign w:val="bottom"/>
          </w:tcPr>
          <w:p w14:paraId="1E70FB0A" w14:textId="04ACF97A" w:rsidR="007B2BBC" w:rsidRDefault="007B2BBC" w:rsidP="00920610">
            <w:pPr>
              <w:spacing w:line="480" w:lineRule="auto"/>
              <w:ind w:right="-483"/>
              <w:rPr>
                <w:szCs w:val="24"/>
                <w:lang w:val="en-GB"/>
              </w:rPr>
            </w:pPr>
            <w:proofErr w:type="spellStart"/>
            <w:r>
              <w:rPr>
                <w:szCs w:val="24"/>
                <w:lang w:val="en-GB"/>
              </w:rPr>
              <w:t>na</w:t>
            </w:r>
            <w:proofErr w:type="spellEnd"/>
          </w:p>
        </w:tc>
        <w:tc>
          <w:tcPr>
            <w:tcW w:w="956" w:type="dxa"/>
            <w:vAlign w:val="bottom"/>
          </w:tcPr>
          <w:p w14:paraId="6F5B7896" w14:textId="5152B52B" w:rsidR="007B2BBC" w:rsidRPr="00FE1159" w:rsidRDefault="007B2BBC" w:rsidP="00920610">
            <w:pPr>
              <w:spacing w:line="480" w:lineRule="auto"/>
              <w:ind w:right="-483"/>
              <w:rPr>
                <w:szCs w:val="24"/>
                <w:vertAlign w:val="superscript"/>
                <w:lang w:val="en-GB"/>
              </w:rPr>
            </w:pPr>
            <w:r>
              <w:rPr>
                <w:szCs w:val="24"/>
                <w:lang w:val="en-GB"/>
              </w:rPr>
              <w:t>22 Sep</w:t>
            </w:r>
            <w:r>
              <w:rPr>
                <w:szCs w:val="24"/>
                <w:vertAlign w:val="superscript"/>
                <w:lang w:val="en-GB"/>
              </w:rPr>
              <w:t>*</w:t>
            </w:r>
          </w:p>
        </w:tc>
        <w:tc>
          <w:tcPr>
            <w:tcW w:w="736" w:type="dxa"/>
            <w:vAlign w:val="bottom"/>
          </w:tcPr>
          <w:p w14:paraId="232DF70C" w14:textId="518F5E75" w:rsidR="007B2BBC" w:rsidRPr="00925F95" w:rsidRDefault="007B2BBC" w:rsidP="00920610">
            <w:pPr>
              <w:spacing w:line="480" w:lineRule="auto"/>
              <w:ind w:right="-483"/>
              <w:rPr>
                <w:szCs w:val="24"/>
                <w:vertAlign w:val="superscript"/>
                <w:lang w:val="en-GB"/>
              </w:rPr>
            </w:pPr>
            <w:r>
              <w:rPr>
                <w:szCs w:val="24"/>
                <w:lang w:val="en-GB"/>
              </w:rPr>
              <w:t>265</w:t>
            </w:r>
            <w:r>
              <w:rPr>
                <w:szCs w:val="24"/>
                <w:vertAlign w:val="superscript"/>
                <w:lang w:val="en-GB"/>
              </w:rPr>
              <w:t>*</w:t>
            </w:r>
          </w:p>
        </w:tc>
        <w:tc>
          <w:tcPr>
            <w:tcW w:w="1651" w:type="dxa"/>
            <w:vAlign w:val="bottom"/>
          </w:tcPr>
          <w:p w14:paraId="356B5835" w14:textId="77B24DDC" w:rsidR="007B2BBC" w:rsidRDefault="007B2BBC" w:rsidP="00920610">
            <w:pPr>
              <w:spacing w:line="480" w:lineRule="auto"/>
              <w:ind w:right="-483"/>
              <w:rPr>
                <w:szCs w:val="24"/>
                <w:lang w:val="en-GB"/>
              </w:rPr>
            </w:pPr>
            <w:r>
              <w:rPr>
                <w:szCs w:val="24"/>
                <w:lang w:val="en-GB"/>
              </w:rPr>
              <w:t>102</w:t>
            </w:r>
          </w:p>
        </w:tc>
        <w:tc>
          <w:tcPr>
            <w:tcW w:w="1710" w:type="dxa"/>
            <w:vAlign w:val="bottom"/>
          </w:tcPr>
          <w:p w14:paraId="276EBA7E" w14:textId="5DF0BDE8" w:rsidR="007B2BBC" w:rsidRDefault="007B2BBC" w:rsidP="00920610">
            <w:pPr>
              <w:spacing w:line="480" w:lineRule="auto"/>
              <w:ind w:right="-483"/>
              <w:rPr>
                <w:szCs w:val="24"/>
                <w:lang w:val="en-GB"/>
              </w:rPr>
            </w:pPr>
            <w:r>
              <w:rPr>
                <w:szCs w:val="24"/>
                <w:lang w:val="en-GB"/>
              </w:rPr>
              <w:t>162</w:t>
            </w:r>
          </w:p>
        </w:tc>
      </w:tr>
      <w:tr w:rsidR="007B2BBC" w14:paraId="49378604" w14:textId="4B5A6777" w:rsidTr="007B2BBC">
        <w:tc>
          <w:tcPr>
            <w:tcW w:w="696" w:type="dxa"/>
            <w:vAlign w:val="bottom"/>
          </w:tcPr>
          <w:p w14:paraId="60F1E209" w14:textId="3192A007" w:rsidR="007B2BBC" w:rsidRDefault="007B2BBC" w:rsidP="00920610">
            <w:pPr>
              <w:spacing w:line="480" w:lineRule="auto"/>
              <w:ind w:right="-483"/>
              <w:rPr>
                <w:szCs w:val="24"/>
                <w:lang w:val="en-GB"/>
              </w:rPr>
            </w:pPr>
            <w:r>
              <w:rPr>
                <w:szCs w:val="24"/>
                <w:lang w:val="en-GB"/>
              </w:rPr>
              <w:t>2007</w:t>
            </w:r>
          </w:p>
        </w:tc>
        <w:tc>
          <w:tcPr>
            <w:tcW w:w="956" w:type="dxa"/>
            <w:vAlign w:val="bottom"/>
          </w:tcPr>
          <w:p w14:paraId="3A796157" w14:textId="6F065B3B" w:rsidR="007B2BBC" w:rsidRDefault="007B2BBC" w:rsidP="00920610">
            <w:pPr>
              <w:spacing w:line="480" w:lineRule="auto"/>
              <w:ind w:right="-483"/>
              <w:rPr>
                <w:szCs w:val="24"/>
                <w:lang w:val="en-GB"/>
              </w:rPr>
            </w:pPr>
            <w:r>
              <w:rPr>
                <w:szCs w:val="24"/>
                <w:lang w:val="en-GB"/>
              </w:rPr>
              <w:t>11 May</w:t>
            </w:r>
          </w:p>
        </w:tc>
        <w:tc>
          <w:tcPr>
            <w:tcW w:w="736" w:type="dxa"/>
            <w:vAlign w:val="bottom"/>
          </w:tcPr>
          <w:p w14:paraId="5D9819ED" w14:textId="406C0A9B" w:rsidR="007B2BBC" w:rsidRDefault="007B2BBC" w:rsidP="00920610">
            <w:pPr>
              <w:spacing w:line="480" w:lineRule="auto"/>
              <w:ind w:right="-483"/>
              <w:rPr>
                <w:szCs w:val="24"/>
                <w:lang w:val="en-GB"/>
              </w:rPr>
            </w:pPr>
            <w:r>
              <w:rPr>
                <w:szCs w:val="24"/>
                <w:lang w:val="en-GB"/>
              </w:rPr>
              <w:t>131</w:t>
            </w:r>
          </w:p>
        </w:tc>
        <w:tc>
          <w:tcPr>
            <w:tcW w:w="870" w:type="dxa"/>
            <w:vAlign w:val="bottom"/>
          </w:tcPr>
          <w:p w14:paraId="2F277257" w14:textId="48A7C470" w:rsidR="007B2BBC" w:rsidRDefault="007B2BBC" w:rsidP="00920610">
            <w:pPr>
              <w:spacing w:line="480" w:lineRule="auto"/>
              <w:ind w:right="-483"/>
              <w:rPr>
                <w:szCs w:val="24"/>
                <w:lang w:val="en-GB"/>
              </w:rPr>
            </w:pPr>
            <w:proofErr w:type="spellStart"/>
            <w:r>
              <w:rPr>
                <w:szCs w:val="24"/>
                <w:lang w:val="en-GB"/>
              </w:rPr>
              <w:t>na</w:t>
            </w:r>
            <w:proofErr w:type="spellEnd"/>
          </w:p>
        </w:tc>
        <w:tc>
          <w:tcPr>
            <w:tcW w:w="736" w:type="dxa"/>
            <w:vAlign w:val="bottom"/>
          </w:tcPr>
          <w:p w14:paraId="175A33E6" w14:textId="7AEB79DC" w:rsidR="007B2BBC" w:rsidRDefault="007B2BBC" w:rsidP="00920610">
            <w:pPr>
              <w:spacing w:line="480" w:lineRule="auto"/>
              <w:ind w:right="-483"/>
              <w:rPr>
                <w:szCs w:val="24"/>
                <w:lang w:val="en-GB"/>
              </w:rPr>
            </w:pPr>
            <w:proofErr w:type="spellStart"/>
            <w:r>
              <w:rPr>
                <w:szCs w:val="24"/>
                <w:lang w:val="en-GB"/>
              </w:rPr>
              <w:t>na</w:t>
            </w:r>
            <w:proofErr w:type="spellEnd"/>
          </w:p>
        </w:tc>
        <w:tc>
          <w:tcPr>
            <w:tcW w:w="956" w:type="dxa"/>
            <w:vAlign w:val="bottom"/>
          </w:tcPr>
          <w:p w14:paraId="7A85AC2F" w14:textId="6CFD0830" w:rsidR="007B2BBC" w:rsidRPr="00FE1159" w:rsidRDefault="007B2BBC" w:rsidP="00920610">
            <w:pPr>
              <w:spacing w:line="480" w:lineRule="auto"/>
              <w:ind w:right="-483"/>
              <w:rPr>
                <w:szCs w:val="24"/>
                <w:vertAlign w:val="superscript"/>
                <w:lang w:val="en-GB"/>
              </w:rPr>
            </w:pPr>
            <w:r>
              <w:rPr>
                <w:szCs w:val="24"/>
                <w:lang w:val="en-GB"/>
              </w:rPr>
              <w:t>22 Sep</w:t>
            </w:r>
            <w:r>
              <w:rPr>
                <w:szCs w:val="24"/>
                <w:vertAlign w:val="superscript"/>
                <w:lang w:val="en-GB"/>
              </w:rPr>
              <w:t>*</w:t>
            </w:r>
          </w:p>
        </w:tc>
        <w:tc>
          <w:tcPr>
            <w:tcW w:w="736" w:type="dxa"/>
            <w:vAlign w:val="bottom"/>
          </w:tcPr>
          <w:p w14:paraId="752B78AA" w14:textId="433E8C0B" w:rsidR="007B2BBC" w:rsidRDefault="007B2BBC" w:rsidP="00920610">
            <w:pPr>
              <w:spacing w:line="480" w:lineRule="auto"/>
              <w:ind w:right="-483"/>
              <w:rPr>
                <w:szCs w:val="24"/>
                <w:lang w:val="en-GB"/>
              </w:rPr>
            </w:pPr>
            <w:r>
              <w:rPr>
                <w:szCs w:val="24"/>
                <w:lang w:val="en-GB"/>
              </w:rPr>
              <w:t>265</w:t>
            </w:r>
            <w:r w:rsidRPr="00925F95">
              <w:rPr>
                <w:szCs w:val="24"/>
                <w:vertAlign w:val="superscript"/>
                <w:lang w:val="en-GB"/>
              </w:rPr>
              <w:t>*</w:t>
            </w:r>
          </w:p>
        </w:tc>
        <w:tc>
          <w:tcPr>
            <w:tcW w:w="1651" w:type="dxa"/>
            <w:vAlign w:val="bottom"/>
          </w:tcPr>
          <w:p w14:paraId="1FC0F9B0" w14:textId="62405999" w:rsidR="007B2BBC" w:rsidRDefault="007B2BBC" w:rsidP="00920610">
            <w:pPr>
              <w:spacing w:line="480" w:lineRule="auto"/>
              <w:ind w:right="-483"/>
              <w:rPr>
                <w:szCs w:val="24"/>
                <w:lang w:val="en-GB"/>
              </w:rPr>
            </w:pPr>
            <w:r>
              <w:rPr>
                <w:szCs w:val="24"/>
                <w:lang w:val="en-GB"/>
              </w:rPr>
              <w:t>75</w:t>
            </w:r>
          </w:p>
        </w:tc>
        <w:tc>
          <w:tcPr>
            <w:tcW w:w="1710" w:type="dxa"/>
            <w:vAlign w:val="bottom"/>
          </w:tcPr>
          <w:p w14:paraId="2578DFAD" w14:textId="19855F08" w:rsidR="007B2BBC" w:rsidRDefault="007B2BBC" w:rsidP="00920610">
            <w:pPr>
              <w:spacing w:line="480" w:lineRule="auto"/>
              <w:ind w:right="-483"/>
              <w:rPr>
                <w:szCs w:val="24"/>
                <w:lang w:val="en-GB"/>
              </w:rPr>
            </w:pPr>
            <w:r>
              <w:rPr>
                <w:szCs w:val="24"/>
                <w:lang w:val="en-GB"/>
              </w:rPr>
              <w:t>135</w:t>
            </w:r>
          </w:p>
        </w:tc>
      </w:tr>
      <w:tr w:rsidR="007B2BBC" w14:paraId="0970E529" w14:textId="43B0BC29" w:rsidTr="007B2BBC">
        <w:tc>
          <w:tcPr>
            <w:tcW w:w="696" w:type="dxa"/>
            <w:vAlign w:val="bottom"/>
          </w:tcPr>
          <w:p w14:paraId="721D2051" w14:textId="6111FBE4" w:rsidR="007B2BBC" w:rsidRDefault="007B2BBC" w:rsidP="00920610">
            <w:pPr>
              <w:spacing w:line="480" w:lineRule="auto"/>
              <w:ind w:right="-483"/>
              <w:rPr>
                <w:szCs w:val="24"/>
                <w:lang w:val="en-GB"/>
              </w:rPr>
            </w:pPr>
            <w:r>
              <w:rPr>
                <w:szCs w:val="24"/>
                <w:lang w:val="en-GB"/>
              </w:rPr>
              <w:t>2008</w:t>
            </w:r>
          </w:p>
        </w:tc>
        <w:tc>
          <w:tcPr>
            <w:tcW w:w="956" w:type="dxa"/>
            <w:vAlign w:val="bottom"/>
          </w:tcPr>
          <w:p w14:paraId="626DAD99" w14:textId="565E96F8" w:rsidR="007B2BBC" w:rsidRDefault="007B2BBC" w:rsidP="00920610">
            <w:pPr>
              <w:spacing w:line="480" w:lineRule="auto"/>
              <w:ind w:right="-483"/>
              <w:rPr>
                <w:szCs w:val="24"/>
                <w:lang w:val="en-GB"/>
              </w:rPr>
            </w:pPr>
            <w:r>
              <w:rPr>
                <w:szCs w:val="24"/>
                <w:lang w:val="en-GB"/>
              </w:rPr>
              <w:t>17 May</w:t>
            </w:r>
          </w:p>
        </w:tc>
        <w:tc>
          <w:tcPr>
            <w:tcW w:w="736" w:type="dxa"/>
            <w:vAlign w:val="bottom"/>
          </w:tcPr>
          <w:p w14:paraId="24A9AF42" w14:textId="0BDFBAF2" w:rsidR="007B2BBC" w:rsidRDefault="007B2BBC" w:rsidP="00920610">
            <w:pPr>
              <w:spacing w:line="480" w:lineRule="auto"/>
              <w:ind w:right="-483"/>
              <w:rPr>
                <w:szCs w:val="24"/>
                <w:lang w:val="en-GB"/>
              </w:rPr>
            </w:pPr>
            <w:r>
              <w:rPr>
                <w:szCs w:val="24"/>
                <w:lang w:val="en-GB"/>
              </w:rPr>
              <w:t>138</w:t>
            </w:r>
          </w:p>
        </w:tc>
        <w:tc>
          <w:tcPr>
            <w:tcW w:w="870" w:type="dxa"/>
            <w:vAlign w:val="bottom"/>
          </w:tcPr>
          <w:p w14:paraId="1CB5474D" w14:textId="592A22B6" w:rsidR="007B2BBC" w:rsidRDefault="007B2BBC" w:rsidP="00920610">
            <w:pPr>
              <w:spacing w:line="480" w:lineRule="auto"/>
              <w:ind w:right="-483"/>
              <w:rPr>
                <w:szCs w:val="24"/>
                <w:lang w:val="en-GB"/>
              </w:rPr>
            </w:pPr>
            <w:r>
              <w:rPr>
                <w:szCs w:val="24"/>
                <w:lang w:val="en-GB"/>
              </w:rPr>
              <w:t>23 Jul</w:t>
            </w:r>
          </w:p>
        </w:tc>
        <w:tc>
          <w:tcPr>
            <w:tcW w:w="736" w:type="dxa"/>
            <w:vAlign w:val="bottom"/>
          </w:tcPr>
          <w:p w14:paraId="717D2405" w14:textId="36AEE422" w:rsidR="007B2BBC" w:rsidRDefault="007B2BBC" w:rsidP="00920610">
            <w:pPr>
              <w:spacing w:line="480" w:lineRule="auto"/>
              <w:ind w:right="-483"/>
              <w:rPr>
                <w:szCs w:val="24"/>
                <w:lang w:val="en-GB"/>
              </w:rPr>
            </w:pPr>
            <w:r>
              <w:rPr>
                <w:szCs w:val="24"/>
                <w:lang w:val="en-GB"/>
              </w:rPr>
              <w:t>205</w:t>
            </w:r>
          </w:p>
        </w:tc>
        <w:tc>
          <w:tcPr>
            <w:tcW w:w="956" w:type="dxa"/>
            <w:vAlign w:val="bottom"/>
          </w:tcPr>
          <w:p w14:paraId="68DBC5DB" w14:textId="03C2C9F7" w:rsidR="007B2BBC" w:rsidRDefault="007B2BBC" w:rsidP="00920610">
            <w:pPr>
              <w:spacing w:line="480" w:lineRule="auto"/>
              <w:ind w:right="-483"/>
              <w:rPr>
                <w:szCs w:val="24"/>
                <w:lang w:val="en-GB"/>
              </w:rPr>
            </w:pPr>
            <w:r>
              <w:rPr>
                <w:szCs w:val="24"/>
                <w:lang w:val="en-GB"/>
              </w:rPr>
              <w:t>1 Oct</w:t>
            </w:r>
          </w:p>
        </w:tc>
        <w:tc>
          <w:tcPr>
            <w:tcW w:w="736" w:type="dxa"/>
            <w:vAlign w:val="bottom"/>
          </w:tcPr>
          <w:p w14:paraId="52424E14" w14:textId="04278DE4" w:rsidR="007B2BBC" w:rsidRDefault="007B2BBC" w:rsidP="00920610">
            <w:pPr>
              <w:spacing w:line="480" w:lineRule="auto"/>
              <w:ind w:right="-483"/>
              <w:rPr>
                <w:szCs w:val="24"/>
                <w:lang w:val="en-GB"/>
              </w:rPr>
            </w:pPr>
            <w:r>
              <w:rPr>
                <w:szCs w:val="24"/>
                <w:lang w:val="en-GB"/>
              </w:rPr>
              <w:t>275</w:t>
            </w:r>
          </w:p>
        </w:tc>
        <w:tc>
          <w:tcPr>
            <w:tcW w:w="1651" w:type="dxa"/>
            <w:vAlign w:val="bottom"/>
          </w:tcPr>
          <w:p w14:paraId="54BA4834" w14:textId="43698F37" w:rsidR="007B2BBC" w:rsidRDefault="007B2BBC" w:rsidP="00920610">
            <w:pPr>
              <w:spacing w:line="480" w:lineRule="auto"/>
              <w:ind w:right="-483"/>
              <w:rPr>
                <w:szCs w:val="24"/>
                <w:lang w:val="en-GB"/>
              </w:rPr>
            </w:pPr>
            <w:r>
              <w:rPr>
                <w:szCs w:val="24"/>
                <w:lang w:val="en-GB"/>
              </w:rPr>
              <w:t>78</w:t>
            </w:r>
          </w:p>
        </w:tc>
        <w:tc>
          <w:tcPr>
            <w:tcW w:w="1710" w:type="dxa"/>
            <w:vAlign w:val="bottom"/>
          </w:tcPr>
          <w:p w14:paraId="40CF91C5" w14:textId="2F9A0975" w:rsidR="007B2BBC" w:rsidRDefault="007B2BBC" w:rsidP="00920610">
            <w:pPr>
              <w:spacing w:line="480" w:lineRule="auto"/>
              <w:ind w:right="-483"/>
              <w:rPr>
                <w:szCs w:val="24"/>
                <w:lang w:val="en-GB"/>
              </w:rPr>
            </w:pPr>
            <w:r>
              <w:rPr>
                <w:szCs w:val="24"/>
                <w:lang w:val="en-GB"/>
              </w:rPr>
              <w:t>138</w:t>
            </w:r>
          </w:p>
        </w:tc>
      </w:tr>
      <w:tr w:rsidR="007B2BBC" w14:paraId="68F0B6F7" w14:textId="26EB64A0" w:rsidTr="007B2BBC">
        <w:tc>
          <w:tcPr>
            <w:tcW w:w="696" w:type="dxa"/>
            <w:vAlign w:val="bottom"/>
          </w:tcPr>
          <w:p w14:paraId="4B140972" w14:textId="09F94162" w:rsidR="007B2BBC" w:rsidRDefault="007B2BBC" w:rsidP="00920610">
            <w:pPr>
              <w:spacing w:line="480" w:lineRule="auto"/>
              <w:ind w:right="-483"/>
              <w:rPr>
                <w:szCs w:val="24"/>
                <w:lang w:val="en-GB"/>
              </w:rPr>
            </w:pPr>
            <w:r>
              <w:rPr>
                <w:szCs w:val="24"/>
                <w:lang w:val="en-GB"/>
              </w:rPr>
              <w:t>2009</w:t>
            </w:r>
          </w:p>
        </w:tc>
        <w:tc>
          <w:tcPr>
            <w:tcW w:w="956" w:type="dxa"/>
            <w:vAlign w:val="bottom"/>
          </w:tcPr>
          <w:p w14:paraId="5ABB330E" w14:textId="6EE372B9" w:rsidR="007B2BBC" w:rsidRDefault="007B2BBC" w:rsidP="00920610">
            <w:pPr>
              <w:spacing w:line="480" w:lineRule="auto"/>
              <w:ind w:right="-483"/>
              <w:rPr>
                <w:szCs w:val="24"/>
                <w:lang w:val="en-GB"/>
              </w:rPr>
            </w:pPr>
            <w:r>
              <w:rPr>
                <w:szCs w:val="24"/>
                <w:lang w:val="en-GB"/>
              </w:rPr>
              <w:t>22 Apr</w:t>
            </w:r>
          </w:p>
        </w:tc>
        <w:tc>
          <w:tcPr>
            <w:tcW w:w="736" w:type="dxa"/>
            <w:vAlign w:val="bottom"/>
          </w:tcPr>
          <w:p w14:paraId="5AA2755A" w14:textId="21139934" w:rsidR="007B2BBC" w:rsidRDefault="007B2BBC" w:rsidP="00920610">
            <w:pPr>
              <w:spacing w:line="480" w:lineRule="auto"/>
              <w:ind w:right="-483"/>
              <w:rPr>
                <w:szCs w:val="24"/>
                <w:lang w:val="en-GB"/>
              </w:rPr>
            </w:pPr>
            <w:r>
              <w:rPr>
                <w:szCs w:val="24"/>
                <w:lang w:val="en-GB"/>
              </w:rPr>
              <w:t>112</w:t>
            </w:r>
          </w:p>
        </w:tc>
        <w:tc>
          <w:tcPr>
            <w:tcW w:w="870" w:type="dxa"/>
            <w:vAlign w:val="bottom"/>
          </w:tcPr>
          <w:p w14:paraId="257CF2A9" w14:textId="40829169" w:rsidR="007B2BBC" w:rsidRDefault="007B2BBC" w:rsidP="00920610">
            <w:pPr>
              <w:spacing w:line="480" w:lineRule="auto"/>
              <w:ind w:right="-483"/>
              <w:rPr>
                <w:szCs w:val="24"/>
                <w:lang w:val="en-GB"/>
              </w:rPr>
            </w:pPr>
            <w:r>
              <w:rPr>
                <w:szCs w:val="24"/>
                <w:lang w:val="en-GB"/>
              </w:rPr>
              <w:t>15 Jul</w:t>
            </w:r>
          </w:p>
        </w:tc>
        <w:tc>
          <w:tcPr>
            <w:tcW w:w="736" w:type="dxa"/>
            <w:vAlign w:val="bottom"/>
          </w:tcPr>
          <w:p w14:paraId="457605A0" w14:textId="6E72C5E3" w:rsidR="007B2BBC" w:rsidRDefault="007B2BBC" w:rsidP="00920610">
            <w:pPr>
              <w:spacing w:line="480" w:lineRule="auto"/>
              <w:ind w:right="-483"/>
              <w:rPr>
                <w:szCs w:val="24"/>
                <w:lang w:val="en-GB"/>
              </w:rPr>
            </w:pPr>
            <w:r>
              <w:rPr>
                <w:szCs w:val="24"/>
                <w:lang w:val="en-GB"/>
              </w:rPr>
              <w:t>196</w:t>
            </w:r>
          </w:p>
        </w:tc>
        <w:tc>
          <w:tcPr>
            <w:tcW w:w="956" w:type="dxa"/>
            <w:vAlign w:val="bottom"/>
          </w:tcPr>
          <w:p w14:paraId="5BC2A8DC" w14:textId="423003E9" w:rsidR="007B2BBC" w:rsidRDefault="007B2BBC" w:rsidP="00920610">
            <w:pPr>
              <w:spacing w:line="480" w:lineRule="auto"/>
              <w:ind w:right="-483"/>
              <w:rPr>
                <w:szCs w:val="24"/>
                <w:lang w:val="en-GB"/>
              </w:rPr>
            </w:pPr>
            <w:r>
              <w:rPr>
                <w:szCs w:val="24"/>
                <w:lang w:val="en-GB"/>
              </w:rPr>
              <w:t>29 Sep</w:t>
            </w:r>
          </w:p>
        </w:tc>
        <w:tc>
          <w:tcPr>
            <w:tcW w:w="736" w:type="dxa"/>
            <w:vAlign w:val="bottom"/>
          </w:tcPr>
          <w:p w14:paraId="55D4E2AD" w14:textId="7C7B2011" w:rsidR="007B2BBC" w:rsidRDefault="007B2BBC" w:rsidP="00920610">
            <w:pPr>
              <w:spacing w:line="480" w:lineRule="auto"/>
              <w:ind w:right="-483"/>
              <w:rPr>
                <w:szCs w:val="24"/>
                <w:lang w:val="en-GB"/>
              </w:rPr>
            </w:pPr>
            <w:r>
              <w:rPr>
                <w:szCs w:val="24"/>
                <w:lang w:val="en-GB"/>
              </w:rPr>
              <w:t>272</w:t>
            </w:r>
          </w:p>
        </w:tc>
        <w:tc>
          <w:tcPr>
            <w:tcW w:w="1651" w:type="dxa"/>
            <w:vAlign w:val="bottom"/>
          </w:tcPr>
          <w:p w14:paraId="6308F01F" w14:textId="3DA11393" w:rsidR="007B2BBC" w:rsidRDefault="007B2BBC" w:rsidP="00920610">
            <w:pPr>
              <w:spacing w:line="480" w:lineRule="auto"/>
              <w:ind w:right="-483"/>
              <w:rPr>
                <w:szCs w:val="24"/>
                <w:lang w:val="en-GB"/>
              </w:rPr>
            </w:pPr>
            <w:r>
              <w:rPr>
                <w:szCs w:val="24"/>
                <w:lang w:val="en-GB"/>
              </w:rPr>
              <w:t>101</w:t>
            </w:r>
          </w:p>
        </w:tc>
        <w:tc>
          <w:tcPr>
            <w:tcW w:w="1710" w:type="dxa"/>
            <w:vAlign w:val="bottom"/>
          </w:tcPr>
          <w:p w14:paraId="1105E176" w14:textId="0EC1D8A6" w:rsidR="007B2BBC" w:rsidRDefault="007B2BBC" w:rsidP="00920610">
            <w:pPr>
              <w:spacing w:line="480" w:lineRule="auto"/>
              <w:ind w:right="-483"/>
              <w:rPr>
                <w:szCs w:val="24"/>
                <w:lang w:val="en-GB"/>
              </w:rPr>
            </w:pPr>
            <w:r>
              <w:rPr>
                <w:szCs w:val="24"/>
                <w:lang w:val="en-GB"/>
              </w:rPr>
              <w:t>161</w:t>
            </w:r>
          </w:p>
        </w:tc>
      </w:tr>
      <w:tr w:rsidR="007B2BBC" w14:paraId="2289A29A" w14:textId="61BB09B6" w:rsidTr="007B2BBC">
        <w:tc>
          <w:tcPr>
            <w:tcW w:w="696" w:type="dxa"/>
            <w:vAlign w:val="bottom"/>
          </w:tcPr>
          <w:p w14:paraId="75A81C89" w14:textId="3A4E0121" w:rsidR="007B2BBC" w:rsidRDefault="007B2BBC" w:rsidP="00920610">
            <w:pPr>
              <w:spacing w:line="480" w:lineRule="auto"/>
              <w:ind w:right="-483"/>
              <w:rPr>
                <w:szCs w:val="24"/>
                <w:lang w:val="en-GB"/>
              </w:rPr>
            </w:pPr>
            <w:r>
              <w:rPr>
                <w:szCs w:val="24"/>
                <w:lang w:val="en-GB"/>
              </w:rPr>
              <w:t>2010</w:t>
            </w:r>
          </w:p>
        </w:tc>
        <w:tc>
          <w:tcPr>
            <w:tcW w:w="956" w:type="dxa"/>
            <w:vAlign w:val="bottom"/>
          </w:tcPr>
          <w:p w14:paraId="4D5BA8CF" w14:textId="26B511A7" w:rsidR="007B2BBC" w:rsidRDefault="007B2BBC" w:rsidP="00920610">
            <w:pPr>
              <w:spacing w:line="480" w:lineRule="auto"/>
              <w:ind w:right="-483"/>
              <w:rPr>
                <w:szCs w:val="24"/>
                <w:lang w:val="en-GB"/>
              </w:rPr>
            </w:pPr>
            <w:r>
              <w:rPr>
                <w:szCs w:val="24"/>
                <w:lang w:val="en-GB"/>
              </w:rPr>
              <w:t>21 Apr</w:t>
            </w:r>
          </w:p>
        </w:tc>
        <w:tc>
          <w:tcPr>
            <w:tcW w:w="736" w:type="dxa"/>
            <w:vAlign w:val="bottom"/>
          </w:tcPr>
          <w:p w14:paraId="5067DC8C" w14:textId="07E917B7" w:rsidR="007B2BBC" w:rsidRDefault="007B2BBC" w:rsidP="00920610">
            <w:pPr>
              <w:spacing w:line="480" w:lineRule="auto"/>
              <w:ind w:right="-483"/>
              <w:rPr>
                <w:szCs w:val="24"/>
                <w:lang w:val="en-GB"/>
              </w:rPr>
            </w:pPr>
            <w:r>
              <w:rPr>
                <w:szCs w:val="24"/>
                <w:lang w:val="en-GB"/>
              </w:rPr>
              <w:t>111</w:t>
            </w:r>
          </w:p>
        </w:tc>
        <w:tc>
          <w:tcPr>
            <w:tcW w:w="870" w:type="dxa"/>
            <w:vAlign w:val="bottom"/>
          </w:tcPr>
          <w:p w14:paraId="3B84CE69" w14:textId="6C113532" w:rsidR="007B2BBC" w:rsidRDefault="007B2BBC" w:rsidP="00920610">
            <w:pPr>
              <w:spacing w:line="480" w:lineRule="auto"/>
              <w:ind w:right="-483"/>
              <w:rPr>
                <w:szCs w:val="24"/>
                <w:lang w:val="en-GB"/>
              </w:rPr>
            </w:pPr>
            <w:r>
              <w:rPr>
                <w:szCs w:val="24"/>
                <w:lang w:val="en-GB"/>
              </w:rPr>
              <w:t>20 Jul</w:t>
            </w:r>
          </w:p>
        </w:tc>
        <w:tc>
          <w:tcPr>
            <w:tcW w:w="736" w:type="dxa"/>
            <w:vAlign w:val="bottom"/>
          </w:tcPr>
          <w:p w14:paraId="70EF6D08" w14:textId="441E97FD" w:rsidR="007B2BBC" w:rsidRDefault="007B2BBC" w:rsidP="00920610">
            <w:pPr>
              <w:spacing w:line="480" w:lineRule="auto"/>
              <w:ind w:right="-483"/>
              <w:rPr>
                <w:szCs w:val="24"/>
                <w:lang w:val="en-GB"/>
              </w:rPr>
            </w:pPr>
            <w:r>
              <w:rPr>
                <w:szCs w:val="24"/>
                <w:lang w:val="en-GB"/>
              </w:rPr>
              <w:t>201</w:t>
            </w:r>
          </w:p>
        </w:tc>
        <w:tc>
          <w:tcPr>
            <w:tcW w:w="956" w:type="dxa"/>
            <w:vAlign w:val="bottom"/>
          </w:tcPr>
          <w:p w14:paraId="2C36B269" w14:textId="4712DFD4" w:rsidR="007B2BBC" w:rsidRDefault="007B2BBC" w:rsidP="00920610">
            <w:pPr>
              <w:spacing w:line="480" w:lineRule="auto"/>
              <w:ind w:right="-483"/>
              <w:rPr>
                <w:szCs w:val="24"/>
                <w:lang w:val="en-GB"/>
              </w:rPr>
            </w:pPr>
            <w:r>
              <w:rPr>
                <w:szCs w:val="24"/>
                <w:lang w:val="en-GB"/>
              </w:rPr>
              <w:t>7 Sep</w:t>
            </w:r>
          </w:p>
        </w:tc>
        <w:tc>
          <w:tcPr>
            <w:tcW w:w="736" w:type="dxa"/>
            <w:vAlign w:val="bottom"/>
          </w:tcPr>
          <w:p w14:paraId="49672C34" w14:textId="1A8A2DE1" w:rsidR="007B2BBC" w:rsidRDefault="007B2BBC" w:rsidP="00920610">
            <w:pPr>
              <w:spacing w:line="480" w:lineRule="auto"/>
              <w:ind w:right="-483"/>
              <w:rPr>
                <w:szCs w:val="24"/>
                <w:lang w:val="en-GB"/>
              </w:rPr>
            </w:pPr>
            <w:r>
              <w:rPr>
                <w:szCs w:val="24"/>
                <w:lang w:val="en-GB"/>
              </w:rPr>
              <w:t>250</w:t>
            </w:r>
          </w:p>
        </w:tc>
        <w:tc>
          <w:tcPr>
            <w:tcW w:w="1651" w:type="dxa"/>
            <w:vAlign w:val="bottom"/>
          </w:tcPr>
          <w:p w14:paraId="16179A5D" w14:textId="1DCC7989" w:rsidR="007B2BBC" w:rsidRDefault="007B2BBC" w:rsidP="00920610">
            <w:pPr>
              <w:spacing w:line="480" w:lineRule="auto"/>
              <w:ind w:right="-483"/>
              <w:rPr>
                <w:szCs w:val="24"/>
                <w:lang w:val="en-GB"/>
              </w:rPr>
            </w:pPr>
            <w:r>
              <w:rPr>
                <w:szCs w:val="24"/>
                <w:lang w:val="en-GB"/>
              </w:rPr>
              <w:t>80</w:t>
            </w:r>
          </w:p>
        </w:tc>
        <w:tc>
          <w:tcPr>
            <w:tcW w:w="1710" w:type="dxa"/>
            <w:vAlign w:val="bottom"/>
          </w:tcPr>
          <w:p w14:paraId="0AEBCA56" w14:textId="6778BBE0" w:rsidR="007B2BBC" w:rsidRDefault="007B2BBC" w:rsidP="00920610">
            <w:pPr>
              <w:spacing w:line="480" w:lineRule="auto"/>
              <w:ind w:right="-483"/>
              <w:rPr>
                <w:szCs w:val="24"/>
                <w:lang w:val="en-GB"/>
              </w:rPr>
            </w:pPr>
            <w:r>
              <w:rPr>
                <w:szCs w:val="24"/>
                <w:lang w:val="en-GB"/>
              </w:rPr>
              <w:t>140</w:t>
            </w:r>
          </w:p>
        </w:tc>
      </w:tr>
      <w:tr w:rsidR="007B2BBC" w14:paraId="78820261" w14:textId="7A056CD2" w:rsidTr="007B2BBC">
        <w:tc>
          <w:tcPr>
            <w:tcW w:w="696" w:type="dxa"/>
            <w:vAlign w:val="bottom"/>
          </w:tcPr>
          <w:p w14:paraId="152FA5FF" w14:textId="5D8E0F20" w:rsidR="007B2BBC" w:rsidRDefault="007B2BBC" w:rsidP="00920610">
            <w:pPr>
              <w:spacing w:line="480" w:lineRule="auto"/>
              <w:ind w:right="-483"/>
              <w:rPr>
                <w:szCs w:val="24"/>
                <w:lang w:val="en-GB"/>
              </w:rPr>
            </w:pPr>
            <w:r>
              <w:rPr>
                <w:szCs w:val="24"/>
                <w:lang w:val="en-GB"/>
              </w:rPr>
              <w:t>2011</w:t>
            </w:r>
          </w:p>
        </w:tc>
        <w:tc>
          <w:tcPr>
            <w:tcW w:w="956" w:type="dxa"/>
            <w:vAlign w:val="bottom"/>
          </w:tcPr>
          <w:p w14:paraId="5FFFD604" w14:textId="62CAB89C" w:rsidR="007B2BBC" w:rsidRDefault="007B2BBC" w:rsidP="00920610">
            <w:pPr>
              <w:spacing w:line="480" w:lineRule="auto"/>
              <w:ind w:right="-483"/>
              <w:rPr>
                <w:szCs w:val="24"/>
                <w:lang w:val="en-GB"/>
              </w:rPr>
            </w:pPr>
            <w:r>
              <w:rPr>
                <w:szCs w:val="24"/>
                <w:lang w:val="en-GB"/>
              </w:rPr>
              <w:t>4 May</w:t>
            </w:r>
          </w:p>
        </w:tc>
        <w:tc>
          <w:tcPr>
            <w:tcW w:w="736" w:type="dxa"/>
            <w:vAlign w:val="bottom"/>
          </w:tcPr>
          <w:p w14:paraId="74C24200" w14:textId="143F8753" w:rsidR="007B2BBC" w:rsidRDefault="007B2BBC" w:rsidP="00920610">
            <w:pPr>
              <w:spacing w:line="480" w:lineRule="auto"/>
              <w:ind w:right="-483"/>
              <w:rPr>
                <w:szCs w:val="24"/>
                <w:lang w:val="en-GB"/>
              </w:rPr>
            </w:pPr>
            <w:r>
              <w:rPr>
                <w:szCs w:val="24"/>
                <w:lang w:val="en-GB"/>
              </w:rPr>
              <w:t>124</w:t>
            </w:r>
          </w:p>
        </w:tc>
        <w:tc>
          <w:tcPr>
            <w:tcW w:w="870" w:type="dxa"/>
            <w:vAlign w:val="bottom"/>
          </w:tcPr>
          <w:p w14:paraId="5B6ADF14" w14:textId="16191523" w:rsidR="007B2BBC" w:rsidRDefault="007B2BBC" w:rsidP="00920610">
            <w:pPr>
              <w:spacing w:line="480" w:lineRule="auto"/>
              <w:ind w:right="-483"/>
              <w:rPr>
                <w:szCs w:val="24"/>
                <w:lang w:val="en-GB"/>
              </w:rPr>
            </w:pPr>
            <w:r>
              <w:rPr>
                <w:szCs w:val="24"/>
                <w:lang w:val="en-GB"/>
              </w:rPr>
              <w:t>5 Jul</w:t>
            </w:r>
          </w:p>
        </w:tc>
        <w:tc>
          <w:tcPr>
            <w:tcW w:w="736" w:type="dxa"/>
            <w:vAlign w:val="bottom"/>
          </w:tcPr>
          <w:p w14:paraId="2DFCDD74" w14:textId="64B9AEEF" w:rsidR="007B2BBC" w:rsidRDefault="007B2BBC" w:rsidP="00920610">
            <w:pPr>
              <w:spacing w:line="480" w:lineRule="auto"/>
              <w:ind w:right="-483"/>
              <w:rPr>
                <w:szCs w:val="24"/>
                <w:lang w:val="en-GB"/>
              </w:rPr>
            </w:pPr>
            <w:r>
              <w:rPr>
                <w:szCs w:val="24"/>
                <w:lang w:val="en-GB"/>
              </w:rPr>
              <w:t>186</w:t>
            </w:r>
          </w:p>
        </w:tc>
        <w:tc>
          <w:tcPr>
            <w:tcW w:w="956" w:type="dxa"/>
            <w:vAlign w:val="bottom"/>
          </w:tcPr>
          <w:p w14:paraId="58C88727" w14:textId="3A21AE38" w:rsidR="007B2BBC" w:rsidRDefault="007B2BBC" w:rsidP="00920610">
            <w:pPr>
              <w:spacing w:line="480" w:lineRule="auto"/>
              <w:ind w:right="-483"/>
              <w:rPr>
                <w:szCs w:val="24"/>
                <w:lang w:val="en-GB"/>
              </w:rPr>
            </w:pPr>
            <w:r>
              <w:rPr>
                <w:szCs w:val="24"/>
                <w:lang w:val="en-GB"/>
              </w:rPr>
              <w:t>6 Oct</w:t>
            </w:r>
          </w:p>
        </w:tc>
        <w:tc>
          <w:tcPr>
            <w:tcW w:w="736" w:type="dxa"/>
            <w:vAlign w:val="bottom"/>
          </w:tcPr>
          <w:p w14:paraId="1FF5BF1B" w14:textId="420ED466" w:rsidR="007B2BBC" w:rsidRDefault="007B2BBC" w:rsidP="00920610">
            <w:pPr>
              <w:spacing w:line="480" w:lineRule="auto"/>
              <w:ind w:right="-483"/>
              <w:rPr>
                <w:szCs w:val="24"/>
                <w:lang w:val="en-GB"/>
              </w:rPr>
            </w:pPr>
            <w:r>
              <w:rPr>
                <w:szCs w:val="24"/>
                <w:lang w:val="en-GB"/>
              </w:rPr>
              <w:t>279</w:t>
            </w:r>
          </w:p>
        </w:tc>
        <w:tc>
          <w:tcPr>
            <w:tcW w:w="1651" w:type="dxa"/>
            <w:vAlign w:val="bottom"/>
          </w:tcPr>
          <w:p w14:paraId="31B143C7" w14:textId="0AE3E35C" w:rsidR="007B2BBC" w:rsidRDefault="007B2BBC" w:rsidP="00920610">
            <w:pPr>
              <w:spacing w:line="480" w:lineRule="auto"/>
              <w:ind w:right="-483"/>
              <w:rPr>
                <w:szCs w:val="24"/>
                <w:lang w:val="en-GB"/>
              </w:rPr>
            </w:pPr>
            <w:r>
              <w:rPr>
                <w:szCs w:val="24"/>
                <w:lang w:val="en-GB"/>
              </w:rPr>
              <w:t>96</w:t>
            </w:r>
          </w:p>
        </w:tc>
        <w:tc>
          <w:tcPr>
            <w:tcW w:w="1710" w:type="dxa"/>
            <w:vAlign w:val="bottom"/>
          </w:tcPr>
          <w:p w14:paraId="1B57CF66" w14:textId="485F4B98" w:rsidR="007B2BBC" w:rsidRDefault="007B2BBC" w:rsidP="00920610">
            <w:pPr>
              <w:spacing w:line="480" w:lineRule="auto"/>
              <w:ind w:right="-483"/>
              <w:rPr>
                <w:szCs w:val="24"/>
                <w:lang w:val="en-GB"/>
              </w:rPr>
            </w:pPr>
            <w:r>
              <w:rPr>
                <w:szCs w:val="24"/>
                <w:lang w:val="en-GB"/>
              </w:rPr>
              <w:t>156</w:t>
            </w:r>
          </w:p>
        </w:tc>
      </w:tr>
      <w:tr w:rsidR="007B2BBC" w14:paraId="5EDBCF57" w14:textId="7879877B" w:rsidTr="007B2BBC">
        <w:tc>
          <w:tcPr>
            <w:tcW w:w="696" w:type="dxa"/>
            <w:vAlign w:val="bottom"/>
          </w:tcPr>
          <w:p w14:paraId="2EA24251" w14:textId="2DE72B0C" w:rsidR="007B2BBC" w:rsidRDefault="007B2BBC" w:rsidP="00920610">
            <w:pPr>
              <w:spacing w:line="480" w:lineRule="auto"/>
              <w:ind w:right="-483"/>
              <w:rPr>
                <w:szCs w:val="24"/>
                <w:lang w:val="en-GB"/>
              </w:rPr>
            </w:pPr>
            <w:r>
              <w:rPr>
                <w:szCs w:val="24"/>
                <w:lang w:val="en-GB"/>
              </w:rPr>
              <w:t>2012</w:t>
            </w:r>
          </w:p>
        </w:tc>
        <w:tc>
          <w:tcPr>
            <w:tcW w:w="956" w:type="dxa"/>
            <w:vAlign w:val="bottom"/>
          </w:tcPr>
          <w:p w14:paraId="21D6F9AA" w14:textId="78C6B45F" w:rsidR="007B2BBC" w:rsidRDefault="007B2BBC" w:rsidP="00920610">
            <w:pPr>
              <w:spacing w:line="480" w:lineRule="auto"/>
              <w:ind w:right="-483"/>
              <w:rPr>
                <w:szCs w:val="24"/>
                <w:lang w:val="en-GB"/>
              </w:rPr>
            </w:pPr>
            <w:r>
              <w:rPr>
                <w:szCs w:val="24"/>
                <w:lang w:val="en-GB"/>
              </w:rPr>
              <w:t>27 Apr</w:t>
            </w:r>
          </w:p>
        </w:tc>
        <w:tc>
          <w:tcPr>
            <w:tcW w:w="736" w:type="dxa"/>
            <w:vAlign w:val="bottom"/>
          </w:tcPr>
          <w:p w14:paraId="4F34B93C" w14:textId="64372556" w:rsidR="007B2BBC" w:rsidRDefault="007B2BBC" w:rsidP="00920610">
            <w:pPr>
              <w:spacing w:line="480" w:lineRule="auto"/>
              <w:ind w:right="-483"/>
              <w:rPr>
                <w:szCs w:val="24"/>
                <w:lang w:val="en-GB"/>
              </w:rPr>
            </w:pPr>
            <w:r>
              <w:rPr>
                <w:szCs w:val="24"/>
                <w:lang w:val="en-GB"/>
              </w:rPr>
              <w:t>118</w:t>
            </w:r>
          </w:p>
        </w:tc>
        <w:tc>
          <w:tcPr>
            <w:tcW w:w="870" w:type="dxa"/>
            <w:vAlign w:val="bottom"/>
          </w:tcPr>
          <w:p w14:paraId="34B321C4" w14:textId="113E1501" w:rsidR="007B2BBC" w:rsidRDefault="007B2BBC" w:rsidP="00920610">
            <w:pPr>
              <w:spacing w:line="480" w:lineRule="auto"/>
              <w:ind w:right="-483"/>
              <w:rPr>
                <w:szCs w:val="24"/>
                <w:lang w:val="en-GB"/>
              </w:rPr>
            </w:pPr>
            <w:r>
              <w:rPr>
                <w:szCs w:val="24"/>
                <w:lang w:val="en-GB"/>
              </w:rPr>
              <w:t>15 Jul</w:t>
            </w:r>
          </w:p>
        </w:tc>
        <w:tc>
          <w:tcPr>
            <w:tcW w:w="736" w:type="dxa"/>
            <w:vAlign w:val="bottom"/>
          </w:tcPr>
          <w:p w14:paraId="5723366A" w14:textId="4278E17D" w:rsidR="007B2BBC" w:rsidRDefault="007B2BBC" w:rsidP="00920610">
            <w:pPr>
              <w:spacing w:line="480" w:lineRule="auto"/>
              <w:ind w:right="-483"/>
              <w:rPr>
                <w:szCs w:val="24"/>
                <w:lang w:val="en-GB"/>
              </w:rPr>
            </w:pPr>
            <w:r>
              <w:rPr>
                <w:szCs w:val="24"/>
                <w:lang w:val="en-GB"/>
              </w:rPr>
              <w:t>197</w:t>
            </w:r>
          </w:p>
        </w:tc>
        <w:tc>
          <w:tcPr>
            <w:tcW w:w="956" w:type="dxa"/>
            <w:vAlign w:val="bottom"/>
          </w:tcPr>
          <w:p w14:paraId="7CEB7505" w14:textId="39256AE4" w:rsidR="007B2BBC" w:rsidRDefault="007B2BBC" w:rsidP="00920610">
            <w:pPr>
              <w:spacing w:line="480" w:lineRule="auto"/>
              <w:ind w:right="-483"/>
              <w:rPr>
                <w:szCs w:val="24"/>
                <w:lang w:val="en-GB"/>
              </w:rPr>
            </w:pPr>
            <w:r>
              <w:rPr>
                <w:szCs w:val="24"/>
                <w:lang w:val="en-GB"/>
              </w:rPr>
              <w:t>14 Sep</w:t>
            </w:r>
          </w:p>
        </w:tc>
        <w:tc>
          <w:tcPr>
            <w:tcW w:w="736" w:type="dxa"/>
            <w:vAlign w:val="bottom"/>
          </w:tcPr>
          <w:p w14:paraId="6FF52BF6" w14:textId="4DF727B8" w:rsidR="007B2BBC" w:rsidRDefault="007B2BBC" w:rsidP="00920610">
            <w:pPr>
              <w:spacing w:line="480" w:lineRule="auto"/>
              <w:ind w:right="-483"/>
              <w:rPr>
                <w:szCs w:val="24"/>
                <w:lang w:val="en-GB"/>
              </w:rPr>
            </w:pPr>
            <w:r>
              <w:rPr>
                <w:szCs w:val="24"/>
                <w:lang w:val="en-GB"/>
              </w:rPr>
              <w:t>258</w:t>
            </w:r>
          </w:p>
        </w:tc>
        <w:tc>
          <w:tcPr>
            <w:tcW w:w="1651" w:type="dxa"/>
            <w:vAlign w:val="bottom"/>
          </w:tcPr>
          <w:p w14:paraId="2BA472FB" w14:textId="0975BED8" w:rsidR="007B2BBC" w:rsidRDefault="007B2BBC" w:rsidP="00920610">
            <w:pPr>
              <w:spacing w:line="480" w:lineRule="auto"/>
              <w:ind w:right="-483"/>
              <w:rPr>
                <w:szCs w:val="24"/>
                <w:lang w:val="en-GB"/>
              </w:rPr>
            </w:pPr>
            <w:r>
              <w:rPr>
                <w:szCs w:val="24"/>
                <w:lang w:val="en-GB"/>
              </w:rPr>
              <w:t>81</w:t>
            </w:r>
          </w:p>
        </w:tc>
        <w:tc>
          <w:tcPr>
            <w:tcW w:w="1710" w:type="dxa"/>
            <w:vAlign w:val="bottom"/>
          </w:tcPr>
          <w:p w14:paraId="5C551997" w14:textId="6395EB6E" w:rsidR="007B2BBC" w:rsidRDefault="007B2BBC" w:rsidP="00920610">
            <w:pPr>
              <w:spacing w:line="480" w:lineRule="auto"/>
              <w:ind w:right="-483"/>
              <w:rPr>
                <w:szCs w:val="24"/>
                <w:lang w:val="en-GB"/>
              </w:rPr>
            </w:pPr>
            <w:r>
              <w:rPr>
                <w:szCs w:val="24"/>
                <w:lang w:val="en-GB"/>
              </w:rPr>
              <w:t>141</w:t>
            </w:r>
          </w:p>
        </w:tc>
      </w:tr>
      <w:tr w:rsidR="007B2BBC" w14:paraId="44384469" w14:textId="2826753F" w:rsidTr="007B2BBC">
        <w:tc>
          <w:tcPr>
            <w:tcW w:w="696" w:type="dxa"/>
            <w:vAlign w:val="bottom"/>
          </w:tcPr>
          <w:p w14:paraId="31AE1360" w14:textId="65563231" w:rsidR="007B2BBC" w:rsidRDefault="007B2BBC" w:rsidP="00920610">
            <w:pPr>
              <w:spacing w:line="480" w:lineRule="auto"/>
              <w:ind w:right="-483"/>
              <w:rPr>
                <w:szCs w:val="24"/>
                <w:lang w:val="en-GB"/>
              </w:rPr>
            </w:pPr>
            <w:r>
              <w:rPr>
                <w:szCs w:val="24"/>
                <w:lang w:val="en-GB"/>
              </w:rPr>
              <w:t>2013</w:t>
            </w:r>
          </w:p>
        </w:tc>
        <w:tc>
          <w:tcPr>
            <w:tcW w:w="956" w:type="dxa"/>
            <w:vAlign w:val="bottom"/>
          </w:tcPr>
          <w:p w14:paraId="7E2A0A63" w14:textId="2CF04468" w:rsidR="007B2BBC" w:rsidRDefault="007B2BBC" w:rsidP="00920610">
            <w:pPr>
              <w:spacing w:line="480" w:lineRule="auto"/>
              <w:ind w:right="-483"/>
              <w:rPr>
                <w:szCs w:val="24"/>
                <w:lang w:val="en-GB"/>
              </w:rPr>
            </w:pPr>
            <w:r>
              <w:rPr>
                <w:szCs w:val="24"/>
                <w:lang w:val="en-GB"/>
              </w:rPr>
              <w:t>19 Apr</w:t>
            </w:r>
          </w:p>
        </w:tc>
        <w:tc>
          <w:tcPr>
            <w:tcW w:w="736" w:type="dxa"/>
            <w:vAlign w:val="bottom"/>
          </w:tcPr>
          <w:p w14:paraId="2DDD60DE" w14:textId="2BDBD563" w:rsidR="007B2BBC" w:rsidRDefault="007B2BBC" w:rsidP="00920610">
            <w:pPr>
              <w:spacing w:line="480" w:lineRule="auto"/>
              <w:ind w:right="-483"/>
              <w:rPr>
                <w:szCs w:val="24"/>
                <w:lang w:val="en-GB"/>
              </w:rPr>
            </w:pPr>
            <w:r>
              <w:rPr>
                <w:szCs w:val="24"/>
                <w:lang w:val="en-GB"/>
              </w:rPr>
              <w:t>139</w:t>
            </w:r>
          </w:p>
        </w:tc>
        <w:tc>
          <w:tcPr>
            <w:tcW w:w="870" w:type="dxa"/>
            <w:vAlign w:val="bottom"/>
          </w:tcPr>
          <w:p w14:paraId="20D9E384" w14:textId="5B4C98BC" w:rsidR="007B2BBC" w:rsidRDefault="007B2BBC" w:rsidP="00920610">
            <w:pPr>
              <w:spacing w:line="480" w:lineRule="auto"/>
              <w:ind w:right="-483"/>
              <w:rPr>
                <w:szCs w:val="24"/>
                <w:lang w:val="en-GB"/>
              </w:rPr>
            </w:pPr>
            <w:r>
              <w:rPr>
                <w:szCs w:val="24"/>
                <w:lang w:val="en-GB"/>
              </w:rPr>
              <w:t>1 Aug</w:t>
            </w:r>
          </w:p>
        </w:tc>
        <w:tc>
          <w:tcPr>
            <w:tcW w:w="736" w:type="dxa"/>
            <w:vAlign w:val="bottom"/>
          </w:tcPr>
          <w:p w14:paraId="61FA01A3" w14:textId="2A91609F" w:rsidR="007B2BBC" w:rsidRDefault="007B2BBC" w:rsidP="00920610">
            <w:pPr>
              <w:spacing w:line="480" w:lineRule="auto"/>
              <w:ind w:right="-483"/>
              <w:rPr>
                <w:szCs w:val="24"/>
                <w:lang w:val="en-GB"/>
              </w:rPr>
            </w:pPr>
            <w:r>
              <w:rPr>
                <w:szCs w:val="24"/>
                <w:lang w:val="en-GB"/>
              </w:rPr>
              <w:t>213</w:t>
            </w:r>
          </w:p>
        </w:tc>
        <w:tc>
          <w:tcPr>
            <w:tcW w:w="956" w:type="dxa"/>
            <w:vAlign w:val="bottom"/>
          </w:tcPr>
          <w:p w14:paraId="4F1DBD61" w14:textId="62664B2A" w:rsidR="007B2BBC" w:rsidRDefault="007B2BBC" w:rsidP="00920610">
            <w:pPr>
              <w:spacing w:line="480" w:lineRule="auto"/>
              <w:ind w:right="-483"/>
              <w:rPr>
                <w:szCs w:val="24"/>
                <w:lang w:val="en-GB"/>
              </w:rPr>
            </w:pPr>
            <w:r>
              <w:rPr>
                <w:szCs w:val="24"/>
                <w:lang w:val="en-GB"/>
              </w:rPr>
              <w:t>13 Sep</w:t>
            </w:r>
          </w:p>
        </w:tc>
        <w:tc>
          <w:tcPr>
            <w:tcW w:w="736" w:type="dxa"/>
            <w:vAlign w:val="bottom"/>
          </w:tcPr>
          <w:p w14:paraId="42F7130C" w14:textId="47CA73B7" w:rsidR="007B2BBC" w:rsidRDefault="007B2BBC" w:rsidP="00920610">
            <w:pPr>
              <w:spacing w:line="480" w:lineRule="auto"/>
              <w:ind w:right="-483"/>
              <w:rPr>
                <w:szCs w:val="24"/>
                <w:lang w:val="en-GB"/>
              </w:rPr>
            </w:pPr>
            <w:r>
              <w:rPr>
                <w:szCs w:val="24"/>
                <w:lang w:val="en-GB"/>
              </w:rPr>
              <w:t>256</w:t>
            </w:r>
          </w:p>
        </w:tc>
        <w:tc>
          <w:tcPr>
            <w:tcW w:w="1651" w:type="dxa"/>
            <w:vAlign w:val="bottom"/>
          </w:tcPr>
          <w:p w14:paraId="1BA280EA" w14:textId="7917C8EA" w:rsidR="007B2BBC" w:rsidRDefault="007B2BBC" w:rsidP="00920610">
            <w:pPr>
              <w:spacing w:line="480" w:lineRule="auto"/>
              <w:ind w:right="-483"/>
              <w:rPr>
                <w:szCs w:val="24"/>
                <w:lang w:val="en-GB"/>
              </w:rPr>
            </w:pPr>
            <w:r>
              <w:rPr>
                <w:szCs w:val="24"/>
                <w:lang w:val="en-GB"/>
              </w:rPr>
              <w:t>58</w:t>
            </w:r>
          </w:p>
        </w:tc>
        <w:tc>
          <w:tcPr>
            <w:tcW w:w="1710" w:type="dxa"/>
            <w:vAlign w:val="bottom"/>
          </w:tcPr>
          <w:p w14:paraId="34A02F02" w14:textId="657C2081" w:rsidR="007B2BBC" w:rsidRDefault="007B2BBC" w:rsidP="00920610">
            <w:pPr>
              <w:spacing w:line="480" w:lineRule="auto"/>
              <w:ind w:right="-483"/>
              <w:rPr>
                <w:szCs w:val="24"/>
                <w:lang w:val="en-GB"/>
              </w:rPr>
            </w:pPr>
            <w:r>
              <w:rPr>
                <w:szCs w:val="24"/>
                <w:lang w:val="en-GB"/>
              </w:rPr>
              <w:t>118</w:t>
            </w:r>
          </w:p>
        </w:tc>
      </w:tr>
    </w:tbl>
    <w:p w14:paraId="3E5F73FA" w14:textId="50D8D93D" w:rsidR="00A365F6" w:rsidRDefault="001B54F8" w:rsidP="00FC03E8">
      <w:pPr>
        <w:spacing w:line="480" w:lineRule="auto"/>
        <w:ind w:left="-142" w:right="-483"/>
        <w:rPr>
          <w:szCs w:val="24"/>
          <w:lang w:val="en-GB"/>
        </w:rPr>
      </w:pPr>
      <w:r>
        <w:rPr>
          <w:szCs w:val="24"/>
          <w:vertAlign w:val="superscript"/>
          <w:lang w:val="en-GB"/>
        </w:rPr>
        <w:t>*</w:t>
      </w:r>
      <w:r>
        <w:rPr>
          <w:szCs w:val="24"/>
          <w:lang w:val="en-GB"/>
        </w:rPr>
        <w:t>Estimated from the average number of days between maturity and harvest for the six years when maturity dates were observed.</w:t>
      </w:r>
    </w:p>
    <w:p w14:paraId="264A9058" w14:textId="77777777" w:rsidR="00A365F6" w:rsidRDefault="00A365F6" w:rsidP="00FC03E8">
      <w:pPr>
        <w:spacing w:line="480" w:lineRule="auto"/>
        <w:ind w:left="-142" w:right="-483"/>
        <w:rPr>
          <w:szCs w:val="24"/>
          <w:lang w:val="en-GB"/>
        </w:rPr>
      </w:pPr>
    </w:p>
    <w:p w14:paraId="605A47FC" w14:textId="77777777" w:rsidR="00A365F6" w:rsidRDefault="00A365F6" w:rsidP="00FC03E8">
      <w:pPr>
        <w:spacing w:line="480" w:lineRule="auto"/>
        <w:ind w:left="-142" w:right="-483"/>
        <w:rPr>
          <w:szCs w:val="24"/>
          <w:lang w:val="en-GB"/>
        </w:rPr>
      </w:pPr>
    </w:p>
    <w:p w14:paraId="0E3B413A" w14:textId="77777777" w:rsidR="0007158F" w:rsidRDefault="0007158F" w:rsidP="00FC03E8">
      <w:pPr>
        <w:spacing w:line="480" w:lineRule="auto"/>
        <w:ind w:left="-142" w:right="-483"/>
        <w:rPr>
          <w:szCs w:val="24"/>
          <w:lang w:val="en-GB"/>
        </w:rPr>
      </w:pPr>
    </w:p>
    <w:p w14:paraId="0289556E" w14:textId="77777777" w:rsidR="001C0AEE" w:rsidRDefault="001C0AEE" w:rsidP="00FC03E8">
      <w:pPr>
        <w:spacing w:line="480" w:lineRule="auto"/>
        <w:ind w:left="-142" w:right="-483"/>
        <w:rPr>
          <w:szCs w:val="24"/>
          <w:lang w:val="en-GB"/>
        </w:rPr>
        <w:sectPr w:rsidR="001C0AEE" w:rsidSect="00800DDD">
          <w:footerReference w:type="default" r:id="rId39"/>
          <w:pgSz w:w="12240" w:h="15840" w:code="1"/>
          <w:pgMar w:top="1440" w:right="1440" w:bottom="1440" w:left="1440" w:header="720" w:footer="720" w:gutter="0"/>
          <w:lnNumType w:countBy="1" w:restart="continuous"/>
          <w:cols w:space="720"/>
          <w:docGrid w:linePitch="360"/>
        </w:sectPr>
      </w:pPr>
    </w:p>
    <w:tbl>
      <w:tblPr>
        <w:tblpPr w:leftFromText="180" w:rightFromText="180" w:vertAnchor="text" w:horzAnchor="margin" w:tblpY="-7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525"/>
        <w:gridCol w:w="990"/>
        <w:gridCol w:w="1530"/>
        <w:gridCol w:w="1620"/>
        <w:gridCol w:w="1895"/>
        <w:gridCol w:w="2520"/>
        <w:gridCol w:w="2430"/>
        <w:gridCol w:w="2340"/>
      </w:tblGrid>
      <w:tr w:rsidR="00AE6F16" w:rsidRPr="00F353AD" w14:paraId="4C317A8A" w14:textId="77777777" w:rsidTr="008A495B">
        <w:trPr>
          <w:cantSplit/>
          <w:tblHeader/>
        </w:trPr>
        <w:tc>
          <w:tcPr>
            <w:tcW w:w="14850" w:type="dxa"/>
            <w:gridSpan w:val="8"/>
            <w:shd w:val="clear" w:color="000000" w:fill="FFFFFF"/>
          </w:tcPr>
          <w:p w14:paraId="06E1ED77" w14:textId="39A7E129" w:rsidR="00AE6F16" w:rsidRDefault="00AE6F16" w:rsidP="00AE6F16">
            <w:pPr>
              <w:spacing w:after="160"/>
              <w:rPr>
                <w:rFonts w:cs="Times New Roman"/>
                <w:szCs w:val="24"/>
              </w:rPr>
            </w:pPr>
            <w:r>
              <w:rPr>
                <w:b/>
                <w:szCs w:val="24"/>
              </w:rPr>
              <w:lastRenderedPageBreak/>
              <w:t>Table 2.</w:t>
            </w:r>
            <w:r>
              <w:rPr>
                <w:szCs w:val="24"/>
              </w:rPr>
              <w:t xml:space="preserve"> List of models, their evapotranspiration (ET) characteristics, and pertinent references.</w:t>
            </w:r>
          </w:p>
          <w:p w14:paraId="57DCC9AB" w14:textId="77777777" w:rsidR="00AE6F16" w:rsidRPr="00F353AD" w:rsidRDefault="00AE6F16" w:rsidP="00B6607F">
            <w:pPr>
              <w:spacing w:after="0" w:line="240" w:lineRule="auto"/>
              <w:rPr>
                <w:rFonts w:cs="Times New Roman"/>
                <w:b/>
                <w:szCs w:val="24"/>
              </w:rPr>
            </w:pPr>
          </w:p>
        </w:tc>
      </w:tr>
      <w:tr w:rsidR="00B6607F" w:rsidRPr="00F353AD" w14:paraId="17BA7850" w14:textId="77777777" w:rsidTr="00AE6F16">
        <w:trPr>
          <w:cantSplit/>
          <w:tblHeader/>
        </w:trPr>
        <w:tc>
          <w:tcPr>
            <w:tcW w:w="1525" w:type="dxa"/>
            <w:shd w:val="clear" w:color="000000" w:fill="FFFFFF"/>
          </w:tcPr>
          <w:p w14:paraId="5C9DC44F" w14:textId="77777777" w:rsidR="00B6607F" w:rsidRPr="00F353AD" w:rsidRDefault="00B6607F" w:rsidP="00B6607F">
            <w:pPr>
              <w:spacing w:after="0" w:line="240" w:lineRule="auto"/>
              <w:rPr>
                <w:rFonts w:eastAsia="Times New Roman" w:cs="Times New Roman"/>
                <w:b/>
                <w:bCs/>
                <w:szCs w:val="24"/>
                <w:lang w:eastAsia="it-IT"/>
              </w:rPr>
            </w:pPr>
            <w:r w:rsidRPr="00F353AD">
              <w:rPr>
                <w:rFonts w:eastAsia="Times New Roman" w:cs="Times New Roman"/>
                <w:b/>
                <w:bCs/>
                <w:szCs w:val="24"/>
                <w:lang w:eastAsia="it-IT"/>
              </w:rPr>
              <w:t>Model</w:t>
            </w:r>
          </w:p>
        </w:tc>
        <w:tc>
          <w:tcPr>
            <w:tcW w:w="990" w:type="dxa"/>
            <w:shd w:val="clear" w:color="auto" w:fill="auto"/>
          </w:tcPr>
          <w:p w14:paraId="2B80F7A6" w14:textId="77777777" w:rsidR="00B6607F" w:rsidRPr="00F353AD" w:rsidRDefault="00B6607F" w:rsidP="00B6607F">
            <w:pPr>
              <w:spacing w:after="0" w:line="240" w:lineRule="auto"/>
              <w:rPr>
                <w:rFonts w:cs="Times New Roman"/>
                <w:b/>
                <w:szCs w:val="24"/>
              </w:rPr>
            </w:pPr>
            <w:r w:rsidRPr="00F353AD">
              <w:rPr>
                <w:rFonts w:cs="Times New Roman"/>
                <w:b/>
                <w:szCs w:val="24"/>
              </w:rPr>
              <w:t>Acro-</w:t>
            </w:r>
            <w:proofErr w:type="spellStart"/>
            <w:r w:rsidRPr="00F353AD">
              <w:rPr>
                <w:rFonts w:cs="Times New Roman"/>
                <w:b/>
                <w:szCs w:val="24"/>
              </w:rPr>
              <w:t>nym</w:t>
            </w:r>
            <w:proofErr w:type="spellEnd"/>
          </w:p>
        </w:tc>
        <w:tc>
          <w:tcPr>
            <w:tcW w:w="1530" w:type="dxa"/>
          </w:tcPr>
          <w:p w14:paraId="0DA952D4" w14:textId="77777777" w:rsidR="00B6607F" w:rsidRPr="00F353AD" w:rsidRDefault="00B6607F" w:rsidP="00B6607F">
            <w:pPr>
              <w:spacing w:after="0" w:line="240" w:lineRule="auto"/>
              <w:rPr>
                <w:rFonts w:cs="Times New Roman"/>
                <w:b/>
                <w:szCs w:val="24"/>
              </w:rPr>
            </w:pPr>
            <w:r w:rsidRPr="00F353AD">
              <w:rPr>
                <w:rFonts w:cs="Times New Roman"/>
                <w:b/>
                <w:szCs w:val="24"/>
              </w:rPr>
              <w:t>Potential Atmospheric Demand</w:t>
            </w:r>
          </w:p>
          <w:p w14:paraId="33DB5958" w14:textId="77777777" w:rsidR="00B6607F" w:rsidRPr="00F353AD" w:rsidRDefault="00B6607F" w:rsidP="00B6607F">
            <w:pPr>
              <w:spacing w:after="0" w:line="240" w:lineRule="auto"/>
              <w:rPr>
                <w:rFonts w:cs="Times New Roman"/>
                <w:b/>
                <w:szCs w:val="24"/>
              </w:rPr>
            </w:pPr>
            <w:r w:rsidRPr="00F353AD">
              <w:rPr>
                <w:rFonts w:cs="Times New Roman"/>
                <w:b/>
                <w:szCs w:val="24"/>
              </w:rPr>
              <w:t>(PET)</w:t>
            </w:r>
          </w:p>
        </w:tc>
        <w:tc>
          <w:tcPr>
            <w:tcW w:w="1620" w:type="dxa"/>
          </w:tcPr>
          <w:p w14:paraId="00FF6601" w14:textId="77777777" w:rsidR="00B6607F" w:rsidRPr="00F353AD" w:rsidRDefault="00B6607F" w:rsidP="00B6607F">
            <w:pPr>
              <w:spacing w:after="0" w:line="240" w:lineRule="auto"/>
              <w:rPr>
                <w:rFonts w:cs="Times New Roman"/>
                <w:b/>
                <w:szCs w:val="24"/>
              </w:rPr>
            </w:pPr>
            <w:r w:rsidRPr="00F353AD">
              <w:rPr>
                <w:rFonts w:cs="Times New Roman"/>
                <w:b/>
                <w:szCs w:val="24"/>
              </w:rPr>
              <w:t>Potential Crop ET</w:t>
            </w:r>
          </w:p>
          <w:p w14:paraId="60F8F074" w14:textId="77777777" w:rsidR="00B6607F" w:rsidRPr="00F353AD" w:rsidRDefault="00B6607F" w:rsidP="00B6607F">
            <w:pPr>
              <w:spacing w:after="0" w:line="240" w:lineRule="auto"/>
              <w:rPr>
                <w:rFonts w:cs="Times New Roman"/>
                <w:b/>
                <w:szCs w:val="24"/>
              </w:rPr>
            </w:pPr>
          </w:p>
        </w:tc>
        <w:tc>
          <w:tcPr>
            <w:tcW w:w="1895" w:type="dxa"/>
          </w:tcPr>
          <w:p w14:paraId="492D85E8" w14:textId="77777777" w:rsidR="00B6607F" w:rsidRPr="00F353AD" w:rsidRDefault="00B6607F" w:rsidP="00B6607F">
            <w:pPr>
              <w:spacing w:after="0" w:line="240" w:lineRule="auto"/>
              <w:rPr>
                <w:rFonts w:cs="Times New Roman"/>
                <w:b/>
                <w:szCs w:val="24"/>
              </w:rPr>
            </w:pPr>
            <w:r w:rsidRPr="00F353AD">
              <w:rPr>
                <w:rFonts w:cs="Times New Roman"/>
                <w:b/>
                <w:szCs w:val="24"/>
              </w:rPr>
              <w:t>Potential Transpiration and Soil Water Evaporation Partitioning</w:t>
            </w:r>
          </w:p>
        </w:tc>
        <w:tc>
          <w:tcPr>
            <w:tcW w:w="2520" w:type="dxa"/>
          </w:tcPr>
          <w:p w14:paraId="7276EC92" w14:textId="77777777" w:rsidR="00B6607F" w:rsidRPr="00F353AD" w:rsidRDefault="00B6607F" w:rsidP="00B6607F">
            <w:pPr>
              <w:spacing w:after="0" w:line="240" w:lineRule="auto"/>
              <w:rPr>
                <w:rFonts w:cs="Times New Roman"/>
                <w:b/>
                <w:szCs w:val="24"/>
              </w:rPr>
            </w:pPr>
            <w:r w:rsidRPr="00F353AD">
              <w:rPr>
                <w:rFonts w:cs="Times New Roman"/>
                <w:b/>
                <w:szCs w:val="24"/>
              </w:rPr>
              <w:t>Actual Transpiration</w:t>
            </w:r>
          </w:p>
        </w:tc>
        <w:tc>
          <w:tcPr>
            <w:tcW w:w="2430" w:type="dxa"/>
          </w:tcPr>
          <w:p w14:paraId="575E8E54" w14:textId="77777777" w:rsidR="00B6607F" w:rsidRPr="00F353AD" w:rsidRDefault="00B6607F" w:rsidP="00B6607F">
            <w:pPr>
              <w:spacing w:after="0" w:line="240" w:lineRule="auto"/>
              <w:rPr>
                <w:rFonts w:cs="Times New Roman"/>
                <w:b/>
                <w:szCs w:val="24"/>
              </w:rPr>
            </w:pPr>
            <w:r w:rsidRPr="00F353AD">
              <w:rPr>
                <w:rFonts w:cs="Times New Roman"/>
                <w:b/>
                <w:szCs w:val="24"/>
              </w:rPr>
              <w:t>Actual Evaporation</w:t>
            </w:r>
          </w:p>
        </w:tc>
        <w:tc>
          <w:tcPr>
            <w:tcW w:w="2340" w:type="dxa"/>
            <w:shd w:val="clear" w:color="auto" w:fill="auto"/>
          </w:tcPr>
          <w:p w14:paraId="61871EEE" w14:textId="77777777" w:rsidR="00B6607F" w:rsidRPr="00F353AD" w:rsidRDefault="00B6607F" w:rsidP="00B6607F">
            <w:pPr>
              <w:spacing w:after="0" w:line="240" w:lineRule="auto"/>
              <w:rPr>
                <w:rFonts w:cs="Times New Roman"/>
                <w:b/>
                <w:szCs w:val="24"/>
              </w:rPr>
            </w:pPr>
            <w:r w:rsidRPr="00F353AD">
              <w:rPr>
                <w:rFonts w:cs="Times New Roman"/>
                <w:b/>
                <w:szCs w:val="24"/>
              </w:rPr>
              <w:t>General and ET Pertinent References</w:t>
            </w:r>
          </w:p>
        </w:tc>
      </w:tr>
      <w:tr w:rsidR="00B6607F" w:rsidRPr="00F353AD" w14:paraId="52249E61" w14:textId="77777777" w:rsidTr="0069415B">
        <w:trPr>
          <w:cantSplit/>
          <w:trHeight w:val="593"/>
        </w:trPr>
        <w:tc>
          <w:tcPr>
            <w:tcW w:w="1525" w:type="dxa"/>
            <w:shd w:val="clear" w:color="000000" w:fill="FFFFFF"/>
          </w:tcPr>
          <w:p w14:paraId="67A66575" w14:textId="77777777" w:rsidR="00B6607F" w:rsidRPr="00F353AD" w:rsidRDefault="00B6607F" w:rsidP="00B6607F">
            <w:pPr>
              <w:spacing w:line="240" w:lineRule="auto"/>
              <w:rPr>
                <w:rFonts w:cs="Times New Roman"/>
                <w:szCs w:val="24"/>
              </w:rPr>
            </w:pPr>
            <w:r w:rsidRPr="00F353AD">
              <w:rPr>
                <w:rFonts w:cs="Times New Roman"/>
                <w:szCs w:val="24"/>
              </w:rPr>
              <w:t>Agro-IBIS</w:t>
            </w:r>
          </w:p>
        </w:tc>
        <w:tc>
          <w:tcPr>
            <w:tcW w:w="990" w:type="dxa"/>
            <w:shd w:val="clear" w:color="auto" w:fill="auto"/>
          </w:tcPr>
          <w:p w14:paraId="758F35E2" w14:textId="77777777" w:rsidR="00B6607F" w:rsidRPr="00F353AD" w:rsidRDefault="00B6607F" w:rsidP="00B6607F">
            <w:pPr>
              <w:spacing w:after="0" w:line="240" w:lineRule="auto"/>
              <w:rPr>
                <w:rFonts w:cs="Times New Roman"/>
                <w:szCs w:val="24"/>
              </w:rPr>
            </w:pPr>
            <w:r w:rsidRPr="00F353AD">
              <w:rPr>
                <w:rFonts w:cs="Times New Roman"/>
                <w:szCs w:val="24"/>
              </w:rPr>
              <w:t>AGIB</w:t>
            </w:r>
          </w:p>
        </w:tc>
        <w:tc>
          <w:tcPr>
            <w:tcW w:w="1530" w:type="dxa"/>
          </w:tcPr>
          <w:p w14:paraId="12130D06" w14:textId="77777777" w:rsidR="00B6607F" w:rsidRPr="00F353AD" w:rsidRDefault="00B6607F" w:rsidP="00B6607F">
            <w:pPr>
              <w:spacing w:after="0" w:line="240" w:lineRule="auto"/>
              <w:rPr>
                <w:rFonts w:cs="Times New Roman"/>
                <w:szCs w:val="24"/>
              </w:rPr>
            </w:pPr>
            <w:r w:rsidRPr="00F353AD">
              <w:rPr>
                <w:rFonts w:cs="Times New Roman"/>
                <w:szCs w:val="24"/>
              </w:rPr>
              <w:t>N/A</w:t>
            </w:r>
          </w:p>
        </w:tc>
        <w:tc>
          <w:tcPr>
            <w:tcW w:w="1620" w:type="dxa"/>
          </w:tcPr>
          <w:p w14:paraId="7FE764A2" w14:textId="77777777" w:rsidR="00B6607F" w:rsidRPr="00F353AD" w:rsidRDefault="00B6607F" w:rsidP="00B6607F">
            <w:pPr>
              <w:spacing w:after="0" w:line="240" w:lineRule="auto"/>
              <w:rPr>
                <w:rFonts w:cs="Times New Roman"/>
                <w:szCs w:val="24"/>
              </w:rPr>
            </w:pPr>
            <w:r w:rsidRPr="00F353AD">
              <w:rPr>
                <w:rFonts w:cs="Times New Roman"/>
                <w:szCs w:val="24"/>
              </w:rPr>
              <w:t>N/A</w:t>
            </w:r>
          </w:p>
        </w:tc>
        <w:tc>
          <w:tcPr>
            <w:tcW w:w="1895" w:type="dxa"/>
          </w:tcPr>
          <w:p w14:paraId="6B0CA9AA" w14:textId="77777777" w:rsidR="00B6607F" w:rsidRPr="00F353AD" w:rsidRDefault="00B6607F" w:rsidP="00B6607F">
            <w:pPr>
              <w:spacing w:after="0" w:line="240" w:lineRule="auto"/>
              <w:ind w:right="1090"/>
              <w:rPr>
                <w:rFonts w:cs="Times New Roman"/>
                <w:szCs w:val="24"/>
              </w:rPr>
            </w:pPr>
          </w:p>
        </w:tc>
        <w:tc>
          <w:tcPr>
            <w:tcW w:w="2520" w:type="dxa"/>
          </w:tcPr>
          <w:p w14:paraId="5FD5C0B0" w14:textId="77777777" w:rsidR="00B6607F" w:rsidRPr="00F353AD" w:rsidRDefault="00B6607F" w:rsidP="00B6607F">
            <w:pPr>
              <w:spacing w:after="0" w:line="240" w:lineRule="auto"/>
              <w:rPr>
                <w:rFonts w:cs="Times New Roman"/>
                <w:szCs w:val="24"/>
              </w:rPr>
            </w:pPr>
            <w:r w:rsidRPr="00F353AD">
              <w:rPr>
                <w:rFonts w:cs="Times New Roman"/>
                <w:szCs w:val="24"/>
              </w:rPr>
              <w:t>Iterative solution including photosynthesis, energy balance, and stomatal conductance</w:t>
            </w:r>
          </w:p>
        </w:tc>
        <w:tc>
          <w:tcPr>
            <w:tcW w:w="2430" w:type="dxa"/>
          </w:tcPr>
          <w:p w14:paraId="264E095D" w14:textId="77777777" w:rsidR="00B6607F" w:rsidRPr="00F353AD" w:rsidRDefault="00B6607F" w:rsidP="00B6607F">
            <w:pPr>
              <w:spacing w:after="0" w:line="240" w:lineRule="auto"/>
              <w:rPr>
                <w:rFonts w:cs="Times New Roman"/>
                <w:szCs w:val="24"/>
              </w:rPr>
            </w:pPr>
            <w:r w:rsidRPr="00F353AD">
              <w:rPr>
                <w:rFonts w:cs="Times New Roman"/>
                <w:szCs w:val="24"/>
              </w:rPr>
              <w:t>Iterative solution of energy balance</w:t>
            </w:r>
          </w:p>
        </w:tc>
        <w:tc>
          <w:tcPr>
            <w:tcW w:w="2340" w:type="dxa"/>
            <w:shd w:val="clear" w:color="auto" w:fill="auto"/>
          </w:tcPr>
          <w:p w14:paraId="1AC9FE11" w14:textId="55C34935" w:rsidR="00B6607F" w:rsidRPr="00F353AD" w:rsidRDefault="00B6607F" w:rsidP="00CC4117">
            <w:pPr>
              <w:spacing w:after="0" w:line="240" w:lineRule="auto"/>
              <w:rPr>
                <w:rFonts w:cs="Times New Roman"/>
                <w:szCs w:val="24"/>
              </w:rPr>
            </w:pPr>
            <w:proofErr w:type="spellStart"/>
            <w:r w:rsidRPr="00F353AD">
              <w:rPr>
                <w:rFonts w:cs="Times New Roman"/>
                <w:szCs w:val="24"/>
              </w:rPr>
              <w:t>Kucharik</w:t>
            </w:r>
            <w:proofErr w:type="spellEnd"/>
            <w:r w:rsidRPr="00F353AD">
              <w:rPr>
                <w:rFonts w:cs="Times New Roman"/>
                <w:szCs w:val="24"/>
              </w:rPr>
              <w:t xml:space="preserve"> et al., 200</w:t>
            </w:r>
            <w:r w:rsidR="00A43574" w:rsidRPr="00F353AD">
              <w:rPr>
                <w:rFonts w:cs="Times New Roman"/>
                <w:szCs w:val="24"/>
              </w:rPr>
              <w:t>0</w:t>
            </w:r>
            <w:r w:rsidRPr="00F353AD">
              <w:rPr>
                <w:rFonts w:cs="Times New Roman"/>
                <w:szCs w:val="24"/>
              </w:rPr>
              <w:t xml:space="preserve">; </w:t>
            </w:r>
            <w:proofErr w:type="spellStart"/>
            <w:r w:rsidRPr="00F353AD">
              <w:rPr>
                <w:rFonts w:cs="Times New Roman"/>
                <w:szCs w:val="24"/>
              </w:rPr>
              <w:t>Kucharik</w:t>
            </w:r>
            <w:proofErr w:type="spellEnd"/>
            <w:r w:rsidRPr="00F353AD">
              <w:rPr>
                <w:rFonts w:cs="Times New Roman"/>
                <w:szCs w:val="24"/>
              </w:rPr>
              <w:t xml:space="preserve">, 2003; </w:t>
            </w:r>
            <w:proofErr w:type="spellStart"/>
            <w:r w:rsidRPr="00F353AD">
              <w:rPr>
                <w:rFonts w:cs="Times New Roman"/>
                <w:szCs w:val="24"/>
              </w:rPr>
              <w:t>Kucharik</w:t>
            </w:r>
            <w:proofErr w:type="spellEnd"/>
            <w:r w:rsidRPr="00F353AD">
              <w:rPr>
                <w:rFonts w:cs="Times New Roman"/>
                <w:szCs w:val="24"/>
              </w:rPr>
              <w:t xml:space="preserve"> </w:t>
            </w:r>
            <w:r w:rsidR="00CC4117" w:rsidRPr="00F353AD">
              <w:rPr>
                <w:rFonts w:cs="Times New Roman"/>
                <w:szCs w:val="24"/>
              </w:rPr>
              <w:t>and</w:t>
            </w:r>
            <w:r w:rsidRPr="00F353AD">
              <w:rPr>
                <w:rFonts w:cs="Times New Roman"/>
                <w:szCs w:val="24"/>
              </w:rPr>
              <w:t xml:space="preserve"> </w:t>
            </w:r>
            <w:proofErr w:type="spellStart"/>
            <w:r w:rsidRPr="00F353AD">
              <w:rPr>
                <w:rFonts w:cs="Times New Roman"/>
                <w:szCs w:val="24"/>
              </w:rPr>
              <w:t>Brye</w:t>
            </w:r>
            <w:proofErr w:type="spellEnd"/>
            <w:r w:rsidRPr="00F353AD">
              <w:rPr>
                <w:rFonts w:cs="Times New Roman"/>
                <w:szCs w:val="24"/>
              </w:rPr>
              <w:t>, 2003; Twine et al., 2013</w:t>
            </w:r>
          </w:p>
        </w:tc>
      </w:tr>
      <w:tr w:rsidR="00B6607F" w:rsidRPr="00F353AD" w14:paraId="102DC61C" w14:textId="77777777" w:rsidTr="0069415B">
        <w:trPr>
          <w:cantSplit/>
          <w:trHeight w:val="359"/>
        </w:trPr>
        <w:tc>
          <w:tcPr>
            <w:tcW w:w="1525" w:type="dxa"/>
            <w:shd w:val="clear" w:color="000000" w:fill="FFFFFF"/>
          </w:tcPr>
          <w:p w14:paraId="61DCBEA9" w14:textId="77777777" w:rsidR="00B6607F" w:rsidRPr="00F353AD" w:rsidRDefault="00B6607F" w:rsidP="00B6607F">
            <w:pPr>
              <w:spacing w:line="240" w:lineRule="auto"/>
              <w:rPr>
                <w:rFonts w:cs="Times New Roman"/>
                <w:szCs w:val="24"/>
              </w:rPr>
            </w:pPr>
            <w:r w:rsidRPr="00F353AD">
              <w:rPr>
                <w:rFonts w:cs="Times New Roman"/>
                <w:szCs w:val="24"/>
              </w:rPr>
              <w:t xml:space="preserve"> APSIM-maize</w:t>
            </w:r>
          </w:p>
          <w:p w14:paraId="6C8B47E9" w14:textId="77777777" w:rsidR="00B6607F" w:rsidRPr="00F353AD" w:rsidRDefault="00B6607F" w:rsidP="00B6607F">
            <w:pPr>
              <w:spacing w:line="240" w:lineRule="auto"/>
              <w:rPr>
                <w:rFonts w:cs="Times New Roman"/>
                <w:szCs w:val="24"/>
              </w:rPr>
            </w:pPr>
            <w:r w:rsidRPr="00F353AD">
              <w:rPr>
                <w:rFonts w:cs="Times New Roman"/>
                <w:szCs w:val="24"/>
              </w:rPr>
              <w:t>SOILWAT (default) Hoffmann</w:t>
            </w:r>
          </w:p>
        </w:tc>
        <w:tc>
          <w:tcPr>
            <w:tcW w:w="990" w:type="dxa"/>
            <w:shd w:val="clear" w:color="auto" w:fill="auto"/>
          </w:tcPr>
          <w:p w14:paraId="3652B2C7" w14:textId="77777777" w:rsidR="00B6607F" w:rsidRPr="00F353AD" w:rsidRDefault="00B6607F" w:rsidP="00B6607F">
            <w:pPr>
              <w:spacing w:line="240" w:lineRule="auto"/>
              <w:rPr>
                <w:rFonts w:cs="Times New Roman"/>
                <w:szCs w:val="24"/>
              </w:rPr>
            </w:pPr>
            <w:r w:rsidRPr="00F353AD">
              <w:rPr>
                <w:rFonts w:cs="Times New Roman"/>
                <w:szCs w:val="24"/>
              </w:rPr>
              <w:t>AMD</w:t>
            </w:r>
          </w:p>
        </w:tc>
        <w:tc>
          <w:tcPr>
            <w:tcW w:w="1530" w:type="dxa"/>
          </w:tcPr>
          <w:p w14:paraId="1DA13CF5" w14:textId="3FE7BF7C" w:rsidR="00B6607F" w:rsidRPr="00F353AD" w:rsidRDefault="00B6607F" w:rsidP="00B6607F">
            <w:pPr>
              <w:spacing w:after="0" w:line="240" w:lineRule="auto"/>
              <w:rPr>
                <w:rFonts w:cs="Times New Roman"/>
                <w:szCs w:val="24"/>
              </w:rPr>
            </w:pPr>
            <w:r w:rsidRPr="00F353AD">
              <w:rPr>
                <w:rFonts w:cs="Times New Roman"/>
                <w:szCs w:val="24"/>
              </w:rPr>
              <w:t>Priestley-Taylor</w:t>
            </w:r>
            <w:r w:rsidR="00AD6409">
              <w:rPr>
                <w:rFonts w:cs="Times New Roman"/>
                <w:szCs w:val="24"/>
              </w:rPr>
              <w:t>. Coefficient is a function of temperature that varies from 0.3 at 0°C to 2.1 at 55°C but is constant at 1.1 from 6°C to 356°C.</w:t>
            </w:r>
            <w:r w:rsidRPr="00F353AD">
              <w:rPr>
                <w:rFonts w:cs="Times New Roman"/>
                <w:szCs w:val="24"/>
              </w:rPr>
              <w:t xml:space="preserve"> </w:t>
            </w:r>
          </w:p>
        </w:tc>
        <w:tc>
          <w:tcPr>
            <w:tcW w:w="1620" w:type="dxa"/>
          </w:tcPr>
          <w:p w14:paraId="670B4C4E" w14:textId="578DDD54" w:rsidR="00B6607F" w:rsidRPr="00F353AD" w:rsidRDefault="00B6607F" w:rsidP="00EA767B">
            <w:pPr>
              <w:spacing w:after="0" w:line="240" w:lineRule="auto"/>
              <w:rPr>
                <w:rFonts w:cs="Times New Roman"/>
                <w:noProof/>
                <w:szCs w:val="24"/>
              </w:rPr>
            </w:pPr>
            <w:r w:rsidRPr="00F353AD">
              <w:rPr>
                <w:rFonts w:cs="Times New Roman"/>
                <w:szCs w:val="24"/>
              </w:rPr>
              <w:t xml:space="preserve">Potential ET is calculated via Priestly- Taylor.  Potential crop ET is the sum of potential T and E simulated separately. Potential </w:t>
            </w:r>
            <w:r w:rsidR="00EA767B">
              <w:rPr>
                <w:rFonts w:cs="Times New Roman"/>
                <w:szCs w:val="24"/>
              </w:rPr>
              <w:t>T</w:t>
            </w:r>
            <w:r w:rsidRPr="00F353AD">
              <w:rPr>
                <w:rFonts w:cs="Times New Roman"/>
                <w:szCs w:val="24"/>
              </w:rPr>
              <w:t xml:space="preserve"> is a function of potential daily dry matter increase multiplied by transpiration efficiency</w:t>
            </w:r>
            <w:r w:rsidRPr="00F353AD">
              <w:rPr>
                <w:rFonts w:cs="Times New Roman"/>
                <w:szCs w:val="24"/>
                <w:lang w:val="en-AU"/>
              </w:rPr>
              <w:t xml:space="preserve">. Potential </w:t>
            </w:r>
            <w:r w:rsidR="00EA767B">
              <w:rPr>
                <w:rFonts w:cs="Times New Roman"/>
                <w:szCs w:val="24"/>
                <w:lang w:val="en-AU"/>
              </w:rPr>
              <w:t>E</w:t>
            </w:r>
            <w:r w:rsidRPr="00F353AD">
              <w:rPr>
                <w:rFonts w:cs="Times New Roman"/>
                <w:szCs w:val="24"/>
                <w:lang w:val="en-AU"/>
              </w:rPr>
              <w:t xml:space="preserve"> is calculated using an </w:t>
            </w:r>
            <w:r w:rsidRPr="00F353AD">
              <w:rPr>
                <w:rFonts w:cs="Times New Roman"/>
                <w:szCs w:val="24"/>
                <w:lang w:val="en-AU"/>
              </w:rPr>
              <w:lastRenderedPageBreak/>
              <w:t>equilibrium evaporation concept as modified by Priestly and Taylor (1972)</w:t>
            </w:r>
          </w:p>
        </w:tc>
        <w:tc>
          <w:tcPr>
            <w:tcW w:w="1895" w:type="dxa"/>
          </w:tcPr>
          <w:p w14:paraId="377B3623" w14:textId="77777777" w:rsidR="00B6607F" w:rsidRPr="00F353AD" w:rsidRDefault="00B6607F" w:rsidP="00B6607F">
            <w:pPr>
              <w:spacing w:after="0" w:line="240" w:lineRule="auto"/>
              <w:rPr>
                <w:rFonts w:cs="Times New Roman"/>
                <w:noProof/>
                <w:szCs w:val="24"/>
              </w:rPr>
            </w:pPr>
            <w:r w:rsidRPr="00F353AD">
              <w:rPr>
                <w:rFonts w:cs="Times New Roman"/>
                <w:szCs w:val="24"/>
              </w:rPr>
              <w:lastRenderedPageBreak/>
              <w:t>The demand for soil water is calculated based on calculated potential biomass increment for a given day and the transpiration efficiency. Soil water demand is capped by the atmospheric evaporative demand adjusted by the proportion of green canopy cover and a crop factor.</w:t>
            </w:r>
          </w:p>
        </w:tc>
        <w:tc>
          <w:tcPr>
            <w:tcW w:w="2520" w:type="dxa"/>
          </w:tcPr>
          <w:p w14:paraId="0CD8A27A" w14:textId="77777777" w:rsidR="00B6607F" w:rsidRPr="00F353AD" w:rsidRDefault="00B6607F" w:rsidP="00B6607F">
            <w:pPr>
              <w:spacing w:after="0" w:line="240" w:lineRule="auto"/>
              <w:rPr>
                <w:rFonts w:cs="Times New Roman"/>
                <w:noProof/>
                <w:szCs w:val="24"/>
              </w:rPr>
            </w:pPr>
            <w:r w:rsidRPr="00F353AD">
              <w:rPr>
                <w:rFonts w:cs="Times New Roman"/>
                <w:noProof/>
                <w:szCs w:val="24"/>
              </w:rPr>
              <w:t>Actual transpiration is the minimum of soil water supply and plant water demand. Plant water demand is calculated from potential crop growth rate and a transpiration efficiency coefficient modified for vaport presure deficit. Soil supply depends on root water exctraction, root depth, and soil water availability above crop lower limit.</w:t>
            </w:r>
          </w:p>
        </w:tc>
        <w:tc>
          <w:tcPr>
            <w:tcW w:w="2430" w:type="dxa"/>
          </w:tcPr>
          <w:p w14:paraId="6DDDD9EA" w14:textId="77777777" w:rsidR="00B6607F" w:rsidRPr="00F353AD" w:rsidRDefault="00B6607F" w:rsidP="00B6607F">
            <w:pPr>
              <w:spacing w:after="0" w:line="240" w:lineRule="auto"/>
              <w:rPr>
                <w:rFonts w:cs="Times New Roman"/>
                <w:noProof/>
                <w:szCs w:val="24"/>
              </w:rPr>
            </w:pPr>
            <w:r w:rsidRPr="00F353AD">
              <w:rPr>
                <w:rFonts w:cs="Times New Roman"/>
                <w:color w:val="000000"/>
                <w:szCs w:val="24"/>
                <w:shd w:val="clear" w:color="auto" w:fill="FFFFFF"/>
              </w:rPr>
              <w:t xml:space="preserve"> Actual evaporation is based on the 2 stage Ritchie approach and two parameters, U and CONA, to specify soil evaporation. U (as in CERES) is the amount of cumulative evaporation, since soil wetting, before soil supply becomes limiting. Subsequently soil evaporation is a fraction of the square root of time since the end of first stage evaporation, using the regression coefficient CONA (from PERFECT).</w:t>
            </w:r>
          </w:p>
        </w:tc>
        <w:tc>
          <w:tcPr>
            <w:tcW w:w="2340" w:type="dxa"/>
            <w:shd w:val="clear" w:color="auto" w:fill="auto"/>
          </w:tcPr>
          <w:p w14:paraId="72FDDDAA" w14:textId="4BEA6779" w:rsidR="00B6607F" w:rsidRPr="00F353AD" w:rsidRDefault="00B6607F" w:rsidP="00B6607F">
            <w:pPr>
              <w:spacing w:after="0" w:line="240" w:lineRule="auto"/>
              <w:rPr>
                <w:rFonts w:cs="Times New Roman"/>
                <w:szCs w:val="24"/>
                <w:lang w:val="fr-FR"/>
              </w:rPr>
            </w:pPr>
            <w:r w:rsidRPr="00F353AD">
              <w:rPr>
                <w:rFonts w:cs="Times New Roman"/>
                <w:noProof/>
                <w:szCs w:val="24"/>
                <w:lang w:val="fr-FR"/>
              </w:rPr>
              <w:t>Keating et al., 2003; Probert et al, 1998; Holzworth et al, , 2014</w:t>
            </w:r>
            <w:r w:rsidR="001E6ED0" w:rsidRPr="00F353AD">
              <w:rPr>
                <w:rFonts w:cs="Times New Roman"/>
                <w:noProof/>
                <w:szCs w:val="24"/>
                <w:lang w:val="fr-FR"/>
              </w:rPr>
              <w:t> ; Priestly and Taylor, 1972; Ritchie, 1972</w:t>
            </w:r>
            <w:r w:rsidRPr="00F353AD">
              <w:rPr>
                <w:rFonts w:cs="Times New Roman"/>
                <w:noProof/>
                <w:szCs w:val="24"/>
                <w:lang w:val="fr-FR"/>
              </w:rPr>
              <w:t>.</w:t>
            </w:r>
          </w:p>
        </w:tc>
      </w:tr>
      <w:tr w:rsidR="00B6607F" w:rsidRPr="00F353AD" w14:paraId="3286E705" w14:textId="77777777" w:rsidTr="0069415B">
        <w:trPr>
          <w:cantSplit/>
        </w:trPr>
        <w:tc>
          <w:tcPr>
            <w:tcW w:w="1525" w:type="dxa"/>
            <w:shd w:val="clear" w:color="000000" w:fill="FFFFFF"/>
          </w:tcPr>
          <w:p w14:paraId="4715E3AF" w14:textId="77777777" w:rsidR="00B6607F" w:rsidRPr="00F353AD" w:rsidRDefault="00B6607F" w:rsidP="00B6607F">
            <w:pPr>
              <w:spacing w:line="240" w:lineRule="auto"/>
              <w:rPr>
                <w:rFonts w:cs="Times New Roman"/>
                <w:szCs w:val="24"/>
              </w:rPr>
            </w:pPr>
            <w:r w:rsidRPr="00F353AD">
              <w:rPr>
                <w:rFonts w:cs="Times New Roman"/>
                <w:szCs w:val="24"/>
                <w:lang w:val="fr-FR"/>
              </w:rPr>
              <w:t xml:space="preserve"> </w:t>
            </w:r>
            <w:r w:rsidRPr="00F353AD">
              <w:rPr>
                <w:rFonts w:cs="Times New Roman"/>
                <w:szCs w:val="24"/>
              </w:rPr>
              <w:t>APSIM-maize SWIM Archontoulis</w:t>
            </w:r>
          </w:p>
        </w:tc>
        <w:tc>
          <w:tcPr>
            <w:tcW w:w="990" w:type="dxa"/>
            <w:shd w:val="clear" w:color="auto" w:fill="auto"/>
          </w:tcPr>
          <w:p w14:paraId="2DCC7D4D" w14:textId="77777777" w:rsidR="00B6607F" w:rsidRPr="00F353AD" w:rsidRDefault="00B6607F" w:rsidP="00B6607F">
            <w:pPr>
              <w:spacing w:line="240" w:lineRule="auto"/>
              <w:rPr>
                <w:rFonts w:cs="Times New Roman"/>
                <w:szCs w:val="24"/>
              </w:rPr>
            </w:pPr>
            <w:r w:rsidRPr="00F353AD">
              <w:rPr>
                <w:rFonts w:cs="Times New Roman"/>
                <w:szCs w:val="24"/>
              </w:rPr>
              <w:t>AMSA</w:t>
            </w:r>
          </w:p>
        </w:tc>
        <w:tc>
          <w:tcPr>
            <w:tcW w:w="1530" w:type="dxa"/>
          </w:tcPr>
          <w:p w14:paraId="18EFCCD0" w14:textId="77B50E78" w:rsidR="00B6607F" w:rsidRPr="00F353AD" w:rsidRDefault="00B6607F" w:rsidP="00B6607F">
            <w:pPr>
              <w:spacing w:after="0" w:line="240" w:lineRule="auto"/>
              <w:rPr>
                <w:rFonts w:cs="Times New Roman"/>
                <w:noProof/>
                <w:szCs w:val="24"/>
              </w:rPr>
            </w:pPr>
            <w:r w:rsidRPr="00F353AD">
              <w:rPr>
                <w:rFonts w:cs="Times New Roman"/>
                <w:szCs w:val="24"/>
              </w:rPr>
              <w:t>Priestley-Taylor</w:t>
            </w:r>
            <w:r w:rsidR="00AD6409">
              <w:rPr>
                <w:rFonts w:cs="Times New Roman"/>
                <w:szCs w:val="24"/>
              </w:rPr>
              <w:t>.  Coefficient is a function of temperature that varies from 0.3 at 0°C to 2.1 at 55°C but is constant at 1.1 from 6°C to 356°C.</w:t>
            </w:r>
            <w:r w:rsidR="00AD6409" w:rsidRPr="00F353AD">
              <w:rPr>
                <w:rFonts w:cs="Times New Roman"/>
                <w:szCs w:val="24"/>
              </w:rPr>
              <w:t xml:space="preserve"> </w:t>
            </w:r>
            <w:r w:rsidRPr="00F353AD">
              <w:rPr>
                <w:rFonts w:cs="Times New Roman"/>
                <w:szCs w:val="24"/>
              </w:rPr>
              <w:t xml:space="preserve"> </w:t>
            </w:r>
          </w:p>
        </w:tc>
        <w:tc>
          <w:tcPr>
            <w:tcW w:w="1620" w:type="dxa"/>
          </w:tcPr>
          <w:p w14:paraId="5381EC2F" w14:textId="5486708A" w:rsidR="00B6607F" w:rsidRPr="00F353AD" w:rsidRDefault="00B6607F" w:rsidP="00EA767B">
            <w:pPr>
              <w:spacing w:after="0" w:line="240" w:lineRule="auto"/>
              <w:rPr>
                <w:rFonts w:cs="Times New Roman"/>
                <w:noProof/>
                <w:szCs w:val="24"/>
              </w:rPr>
            </w:pPr>
            <w:r w:rsidRPr="00F353AD">
              <w:rPr>
                <w:rFonts w:cs="Times New Roman"/>
                <w:szCs w:val="24"/>
              </w:rPr>
              <w:t xml:space="preserve">Potential ET is calculated via Priestly- Taylor.  Potential crop ET is the sum of potential T and E simulated separately. Potential </w:t>
            </w:r>
            <w:r w:rsidR="00EA767B">
              <w:rPr>
                <w:rFonts w:cs="Times New Roman"/>
                <w:szCs w:val="24"/>
              </w:rPr>
              <w:t>T</w:t>
            </w:r>
            <w:r w:rsidRPr="00F353AD">
              <w:rPr>
                <w:rFonts w:cs="Times New Roman"/>
                <w:szCs w:val="24"/>
              </w:rPr>
              <w:t xml:space="preserve"> is a function of potential daily dry matter increase multiplied by transpiration efficiency</w:t>
            </w:r>
            <w:r w:rsidRPr="00F353AD">
              <w:rPr>
                <w:rFonts w:cs="Times New Roman"/>
                <w:szCs w:val="24"/>
                <w:lang w:val="en-AU"/>
              </w:rPr>
              <w:t xml:space="preserve">. Potential </w:t>
            </w:r>
            <w:r w:rsidR="00EA767B">
              <w:rPr>
                <w:rFonts w:cs="Times New Roman"/>
                <w:szCs w:val="24"/>
                <w:lang w:val="en-AU"/>
              </w:rPr>
              <w:t>E</w:t>
            </w:r>
            <w:r w:rsidRPr="00F353AD">
              <w:rPr>
                <w:rFonts w:cs="Times New Roman"/>
                <w:szCs w:val="24"/>
                <w:lang w:val="en-AU"/>
              </w:rPr>
              <w:t xml:space="preserve"> is calculated using the method of Priestly and Taylor (1972)</w:t>
            </w:r>
          </w:p>
        </w:tc>
        <w:tc>
          <w:tcPr>
            <w:tcW w:w="1895" w:type="dxa"/>
          </w:tcPr>
          <w:p w14:paraId="3A4EBBAA" w14:textId="77777777" w:rsidR="00B6607F" w:rsidRPr="00F353AD" w:rsidRDefault="00B6607F" w:rsidP="00B6607F">
            <w:pPr>
              <w:spacing w:after="0" w:line="240" w:lineRule="auto"/>
              <w:rPr>
                <w:rFonts w:cs="Times New Roman"/>
                <w:noProof/>
                <w:szCs w:val="24"/>
              </w:rPr>
            </w:pPr>
            <w:r w:rsidRPr="00F353AD">
              <w:rPr>
                <w:rFonts w:cs="Times New Roman"/>
                <w:noProof/>
                <w:szCs w:val="24"/>
              </w:rPr>
              <w:t>Potential crop ET is the sum of potential T and E simulated separately (see left column).</w:t>
            </w:r>
          </w:p>
        </w:tc>
        <w:tc>
          <w:tcPr>
            <w:tcW w:w="2520" w:type="dxa"/>
          </w:tcPr>
          <w:p w14:paraId="79823482" w14:textId="77777777" w:rsidR="00B6607F" w:rsidRPr="00F353AD" w:rsidRDefault="00B6607F" w:rsidP="00B6607F">
            <w:pPr>
              <w:spacing w:after="0" w:line="240" w:lineRule="auto"/>
              <w:rPr>
                <w:rFonts w:cs="Times New Roman"/>
                <w:noProof/>
                <w:szCs w:val="24"/>
              </w:rPr>
            </w:pPr>
            <w:r w:rsidRPr="00F353AD">
              <w:rPr>
                <w:rFonts w:cs="Times New Roman"/>
                <w:szCs w:val="24"/>
              </w:rPr>
              <w:t>Plant water uptake is calculated using the approach of Campbell (1985) which treats the soil-plant-atmosphere continuum as a resistance network.</w:t>
            </w:r>
          </w:p>
        </w:tc>
        <w:tc>
          <w:tcPr>
            <w:tcW w:w="2430" w:type="dxa"/>
          </w:tcPr>
          <w:p w14:paraId="13255192" w14:textId="77777777" w:rsidR="00B6607F" w:rsidRPr="00F353AD" w:rsidRDefault="00B6607F" w:rsidP="00B6607F">
            <w:pPr>
              <w:spacing w:after="0" w:line="240" w:lineRule="auto"/>
              <w:rPr>
                <w:rFonts w:cs="Times New Roman"/>
                <w:noProof/>
                <w:szCs w:val="24"/>
              </w:rPr>
            </w:pPr>
            <w:r w:rsidRPr="00F353AD">
              <w:rPr>
                <w:rFonts w:cs="Times New Roman"/>
                <w:szCs w:val="24"/>
              </w:rPr>
              <w:t>Actual soil water evaporation is calculated using the approach of Campbell (1985) assuming isothermal vapor transport.</w:t>
            </w:r>
          </w:p>
        </w:tc>
        <w:tc>
          <w:tcPr>
            <w:tcW w:w="2340" w:type="dxa"/>
            <w:shd w:val="clear" w:color="auto" w:fill="auto"/>
          </w:tcPr>
          <w:p w14:paraId="19B708B6" w14:textId="0F6A5884" w:rsidR="00B6607F" w:rsidRPr="00F353AD" w:rsidRDefault="00B6607F" w:rsidP="00B6607F">
            <w:pPr>
              <w:spacing w:after="0" w:line="240" w:lineRule="auto"/>
              <w:rPr>
                <w:rFonts w:cs="Times New Roman"/>
                <w:noProof/>
                <w:szCs w:val="24"/>
              </w:rPr>
            </w:pPr>
            <w:r w:rsidRPr="00F353AD">
              <w:rPr>
                <w:rFonts w:cs="Times New Roman"/>
                <w:noProof/>
                <w:szCs w:val="24"/>
              </w:rPr>
              <w:t>Keating et al.</w:t>
            </w:r>
            <w:r w:rsidR="00A43574" w:rsidRPr="00F353AD">
              <w:rPr>
                <w:rFonts w:cs="Times New Roman"/>
                <w:noProof/>
                <w:szCs w:val="24"/>
              </w:rPr>
              <w:t>,</w:t>
            </w:r>
            <w:r w:rsidRPr="00F353AD">
              <w:rPr>
                <w:rFonts w:cs="Times New Roman"/>
                <w:noProof/>
                <w:szCs w:val="24"/>
              </w:rPr>
              <w:t xml:space="preserve"> 2003; Huth et al., 2012</w:t>
            </w:r>
            <w:r w:rsidR="00A43574" w:rsidRPr="00F353AD">
              <w:rPr>
                <w:rFonts w:cs="Times New Roman"/>
                <w:noProof/>
                <w:szCs w:val="24"/>
              </w:rPr>
              <w:t>;</w:t>
            </w:r>
          </w:p>
          <w:p w14:paraId="1DD5EA36" w14:textId="0CBA3F1D" w:rsidR="00B6607F" w:rsidRPr="00F353AD" w:rsidRDefault="00B6607F" w:rsidP="0063513A">
            <w:pPr>
              <w:spacing w:after="0" w:line="240" w:lineRule="auto"/>
              <w:rPr>
                <w:rFonts w:cs="Times New Roman"/>
                <w:szCs w:val="24"/>
              </w:rPr>
            </w:pPr>
            <w:r w:rsidRPr="00F353AD">
              <w:rPr>
                <w:rFonts w:cs="Times New Roman"/>
                <w:noProof/>
                <w:szCs w:val="24"/>
              </w:rPr>
              <w:t>Campbell</w:t>
            </w:r>
            <w:r w:rsidR="00A43574" w:rsidRPr="00F353AD">
              <w:rPr>
                <w:rFonts w:cs="Times New Roman"/>
                <w:noProof/>
                <w:szCs w:val="24"/>
              </w:rPr>
              <w:t>,</w:t>
            </w:r>
            <w:r w:rsidRPr="00F353AD">
              <w:rPr>
                <w:rFonts w:cs="Times New Roman"/>
                <w:noProof/>
                <w:szCs w:val="24"/>
              </w:rPr>
              <w:t xml:space="preserve"> 1985</w:t>
            </w:r>
            <w:r w:rsidR="001E6ED0" w:rsidRPr="00F353AD">
              <w:rPr>
                <w:rFonts w:cs="Times New Roman"/>
                <w:noProof/>
                <w:szCs w:val="24"/>
              </w:rPr>
              <w:t>; Priestly and Taylor, 1972</w:t>
            </w:r>
            <w:r w:rsidR="0063513A" w:rsidRPr="00F353AD">
              <w:rPr>
                <w:rFonts w:cs="Times New Roman"/>
                <w:noProof/>
                <w:szCs w:val="24"/>
              </w:rPr>
              <w:t>.</w:t>
            </w:r>
          </w:p>
        </w:tc>
      </w:tr>
      <w:tr w:rsidR="00B6607F" w:rsidRPr="00F353AD" w14:paraId="4835EAAB" w14:textId="77777777" w:rsidTr="0069415B">
        <w:trPr>
          <w:cantSplit/>
        </w:trPr>
        <w:tc>
          <w:tcPr>
            <w:tcW w:w="1525" w:type="dxa"/>
            <w:shd w:val="clear" w:color="000000" w:fill="FFFFFF"/>
          </w:tcPr>
          <w:p w14:paraId="7C5976A4" w14:textId="77777777" w:rsidR="00B6607F" w:rsidRPr="00F353AD" w:rsidRDefault="00B6607F" w:rsidP="00B6607F">
            <w:pPr>
              <w:spacing w:line="240" w:lineRule="auto"/>
              <w:rPr>
                <w:rFonts w:cs="Times New Roman"/>
                <w:szCs w:val="24"/>
              </w:rPr>
            </w:pPr>
            <w:r w:rsidRPr="00F353AD">
              <w:rPr>
                <w:rFonts w:cs="Times New Roman"/>
                <w:szCs w:val="24"/>
              </w:rPr>
              <w:t xml:space="preserve"> APSIM-maize SWIM Hoffmann</w:t>
            </w:r>
          </w:p>
        </w:tc>
        <w:tc>
          <w:tcPr>
            <w:tcW w:w="990" w:type="dxa"/>
            <w:shd w:val="clear" w:color="auto" w:fill="auto"/>
          </w:tcPr>
          <w:p w14:paraId="0F296AE4" w14:textId="77777777" w:rsidR="00B6607F" w:rsidRPr="00F353AD" w:rsidRDefault="00B6607F" w:rsidP="00B6607F">
            <w:pPr>
              <w:spacing w:after="0" w:line="240" w:lineRule="auto"/>
              <w:rPr>
                <w:rFonts w:cs="Times New Roman"/>
                <w:szCs w:val="24"/>
              </w:rPr>
            </w:pPr>
            <w:r w:rsidRPr="00F353AD">
              <w:rPr>
                <w:rFonts w:cs="Times New Roman"/>
                <w:szCs w:val="24"/>
              </w:rPr>
              <w:t>AMSH</w:t>
            </w:r>
          </w:p>
        </w:tc>
        <w:tc>
          <w:tcPr>
            <w:tcW w:w="1530" w:type="dxa"/>
          </w:tcPr>
          <w:p w14:paraId="42F6634D" w14:textId="5D333841" w:rsidR="00B6607F" w:rsidRPr="00F353AD" w:rsidRDefault="00B6607F" w:rsidP="00B6607F">
            <w:pPr>
              <w:spacing w:after="0" w:line="240" w:lineRule="auto"/>
              <w:rPr>
                <w:rFonts w:cs="Times New Roman"/>
                <w:noProof/>
                <w:szCs w:val="24"/>
              </w:rPr>
            </w:pPr>
            <w:r w:rsidRPr="00F353AD">
              <w:rPr>
                <w:rFonts w:cs="Times New Roman"/>
                <w:szCs w:val="24"/>
              </w:rPr>
              <w:t>Priestley-Taylor</w:t>
            </w:r>
            <w:r w:rsidR="00AD6409">
              <w:rPr>
                <w:rFonts w:cs="Times New Roman"/>
                <w:szCs w:val="24"/>
              </w:rPr>
              <w:t xml:space="preserve">. Coefficient is </w:t>
            </w:r>
            <w:r w:rsidR="00AD6409">
              <w:rPr>
                <w:rFonts w:cs="Times New Roman"/>
                <w:szCs w:val="24"/>
              </w:rPr>
              <w:lastRenderedPageBreak/>
              <w:t>a function of temperature that varies from 0.3 at 0°C to 2.1 at 55°C but is constant at 1.1 from 6°C to 356°C.</w:t>
            </w:r>
          </w:p>
        </w:tc>
        <w:tc>
          <w:tcPr>
            <w:tcW w:w="1620" w:type="dxa"/>
          </w:tcPr>
          <w:p w14:paraId="014C5CD7" w14:textId="77777777" w:rsidR="00B6607F" w:rsidRPr="00F353AD" w:rsidRDefault="00B6607F" w:rsidP="00B6607F">
            <w:pPr>
              <w:spacing w:after="0" w:line="240" w:lineRule="auto"/>
              <w:rPr>
                <w:rFonts w:cs="Times New Roman"/>
                <w:szCs w:val="24"/>
              </w:rPr>
            </w:pPr>
            <w:r w:rsidRPr="00F353AD">
              <w:rPr>
                <w:rFonts w:cs="Times New Roman"/>
                <w:szCs w:val="24"/>
              </w:rPr>
              <w:lastRenderedPageBreak/>
              <w:t xml:space="preserve">Potential ET is calculated via Priestly- </w:t>
            </w:r>
            <w:r w:rsidRPr="00F353AD">
              <w:rPr>
                <w:rFonts w:cs="Times New Roman"/>
                <w:szCs w:val="24"/>
              </w:rPr>
              <w:lastRenderedPageBreak/>
              <w:t>Taylor.  Potential crop ET is the sum of potential T and E simulated separately.</w:t>
            </w:r>
          </w:p>
          <w:p w14:paraId="69924BBE" w14:textId="2BE3DC70" w:rsidR="00B6607F" w:rsidRPr="00F353AD" w:rsidRDefault="00B6607F" w:rsidP="00EA767B">
            <w:pPr>
              <w:spacing w:after="0" w:line="240" w:lineRule="auto"/>
              <w:rPr>
                <w:rFonts w:cs="Times New Roman"/>
                <w:noProof/>
                <w:szCs w:val="24"/>
              </w:rPr>
            </w:pPr>
            <w:r w:rsidRPr="00F353AD">
              <w:rPr>
                <w:rFonts w:cs="Times New Roman"/>
                <w:szCs w:val="24"/>
              </w:rPr>
              <w:t xml:space="preserve">Potential </w:t>
            </w:r>
            <w:r w:rsidR="000116DD">
              <w:rPr>
                <w:rFonts w:cs="Times New Roman"/>
                <w:szCs w:val="24"/>
              </w:rPr>
              <w:t>T</w:t>
            </w:r>
            <w:r w:rsidRPr="00F353AD">
              <w:rPr>
                <w:rFonts w:cs="Times New Roman"/>
                <w:szCs w:val="24"/>
              </w:rPr>
              <w:t xml:space="preserve"> is a function of potential daily dry matter increase multiplied by transpiration efficiency</w:t>
            </w:r>
            <w:r w:rsidRPr="00F353AD">
              <w:rPr>
                <w:rFonts w:cs="Times New Roman"/>
                <w:szCs w:val="24"/>
                <w:lang w:val="en-AU"/>
              </w:rPr>
              <w:t xml:space="preserve">. Potential </w:t>
            </w:r>
            <w:r w:rsidR="00EA767B">
              <w:rPr>
                <w:rFonts w:cs="Times New Roman"/>
                <w:szCs w:val="24"/>
                <w:lang w:val="en-AU"/>
              </w:rPr>
              <w:t>E is</w:t>
            </w:r>
            <w:r w:rsidRPr="00F353AD">
              <w:rPr>
                <w:rFonts w:cs="Times New Roman"/>
                <w:szCs w:val="24"/>
                <w:lang w:val="en-AU"/>
              </w:rPr>
              <w:t xml:space="preserve"> partitioned from </w:t>
            </w:r>
            <w:proofErr w:type="spellStart"/>
            <w:r w:rsidRPr="00F353AD">
              <w:rPr>
                <w:rFonts w:cs="Times New Roman"/>
                <w:szCs w:val="24"/>
                <w:lang w:val="en-AU"/>
              </w:rPr>
              <w:t>ET</w:t>
            </w:r>
            <w:r w:rsidR="000116DD">
              <w:rPr>
                <w:rFonts w:cs="Times New Roman"/>
                <w:szCs w:val="24"/>
                <w:lang w:val="en-AU"/>
              </w:rPr>
              <w:t>p</w:t>
            </w:r>
            <w:proofErr w:type="spellEnd"/>
          </w:p>
        </w:tc>
        <w:tc>
          <w:tcPr>
            <w:tcW w:w="1895" w:type="dxa"/>
          </w:tcPr>
          <w:p w14:paraId="2C70953D" w14:textId="77777777" w:rsidR="00B6607F" w:rsidRPr="00F353AD" w:rsidRDefault="00B6607F" w:rsidP="00B6607F">
            <w:pPr>
              <w:spacing w:after="0" w:line="240" w:lineRule="auto"/>
              <w:rPr>
                <w:rFonts w:cs="Times New Roman"/>
                <w:noProof/>
                <w:szCs w:val="24"/>
              </w:rPr>
            </w:pPr>
            <w:r w:rsidRPr="00F353AD">
              <w:rPr>
                <w:rFonts w:cs="Times New Roman"/>
                <w:szCs w:val="24"/>
              </w:rPr>
              <w:lastRenderedPageBreak/>
              <w:t xml:space="preserve"> Potential crop ET is the sum of potential T and E </w:t>
            </w:r>
            <w:r w:rsidRPr="00F353AD">
              <w:rPr>
                <w:rFonts w:cs="Times New Roman"/>
                <w:szCs w:val="24"/>
              </w:rPr>
              <w:lastRenderedPageBreak/>
              <w:t>simulated separately (see left column).</w:t>
            </w:r>
          </w:p>
        </w:tc>
        <w:tc>
          <w:tcPr>
            <w:tcW w:w="2520" w:type="dxa"/>
          </w:tcPr>
          <w:p w14:paraId="761A0299" w14:textId="77777777" w:rsidR="00B6607F" w:rsidRPr="00F353AD" w:rsidRDefault="00B6607F" w:rsidP="00B6607F">
            <w:pPr>
              <w:spacing w:after="0" w:line="240" w:lineRule="auto"/>
              <w:rPr>
                <w:rFonts w:cs="Times New Roman"/>
                <w:noProof/>
                <w:szCs w:val="24"/>
              </w:rPr>
            </w:pPr>
            <w:r w:rsidRPr="00F353AD">
              <w:rPr>
                <w:rFonts w:cs="Times New Roman"/>
                <w:szCs w:val="24"/>
              </w:rPr>
              <w:lastRenderedPageBreak/>
              <w:t xml:space="preserve">Plant water uptake is calculated using the approach of Campbell </w:t>
            </w:r>
            <w:r w:rsidRPr="00F353AD">
              <w:rPr>
                <w:rFonts w:cs="Times New Roman"/>
                <w:szCs w:val="24"/>
              </w:rPr>
              <w:lastRenderedPageBreak/>
              <w:t>(1985) which treats the soil-plant-atmosphere continuum as a resistance network.</w:t>
            </w:r>
          </w:p>
        </w:tc>
        <w:tc>
          <w:tcPr>
            <w:tcW w:w="2430" w:type="dxa"/>
          </w:tcPr>
          <w:p w14:paraId="5EE2A5AF" w14:textId="77777777" w:rsidR="00B6607F" w:rsidRPr="00F353AD" w:rsidRDefault="00B6607F" w:rsidP="00B6607F">
            <w:pPr>
              <w:spacing w:after="0" w:line="240" w:lineRule="auto"/>
              <w:rPr>
                <w:rFonts w:cs="Times New Roman"/>
                <w:noProof/>
                <w:szCs w:val="24"/>
              </w:rPr>
            </w:pPr>
            <w:r w:rsidRPr="00F353AD">
              <w:rPr>
                <w:rFonts w:cs="Times New Roman"/>
                <w:szCs w:val="24"/>
              </w:rPr>
              <w:lastRenderedPageBreak/>
              <w:t xml:space="preserve">Actual soil water evaporation is calculated using the </w:t>
            </w:r>
            <w:r w:rsidRPr="00F353AD">
              <w:rPr>
                <w:rFonts w:cs="Times New Roman"/>
                <w:szCs w:val="24"/>
              </w:rPr>
              <w:lastRenderedPageBreak/>
              <w:t>approach of Campbell (1985) assuming isothermal vapor transport.</w:t>
            </w:r>
          </w:p>
        </w:tc>
        <w:tc>
          <w:tcPr>
            <w:tcW w:w="2340" w:type="dxa"/>
            <w:shd w:val="clear" w:color="auto" w:fill="auto"/>
          </w:tcPr>
          <w:p w14:paraId="37FB1F63" w14:textId="48DD87A2" w:rsidR="00B6607F" w:rsidRPr="00F353AD" w:rsidRDefault="00B6607F" w:rsidP="00B6607F">
            <w:pPr>
              <w:spacing w:after="0" w:line="240" w:lineRule="auto"/>
              <w:rPr>
                <w:rFonts w:cs="Times New Roman"/>
                <w:noProof/>
                <w:szCs w:val="24"/>
              </w:rPr>
            </w:pPr>
            <w:r w:rsidRPr="00F353AD">
              <w:rPr>
                <w:rFonts w:cs="Times New Roman"/>
                <w:noProof/>
                <w:szCs w:val="24"/>
              </w:rPr>
              <w:lastRenderedPageBreak/>
              <w:t>Holzwoth et al., 2014</w:t>
            </w:r>
            <w:r w:rsidR="0063513A" w:rsidRPr="00F353AD">
              <w:rPr>
                <w:rFonts w:cs="Times New Roman"/>
                <w:noProof/>
                <w:szCs w:val="24"/>
              </w:rPr>
              <w:t>;</w:t>
            </w:r>
          </w:p>
          <w:p w14:paraId="37EFF9A0" w14:textId="6013E32C" w:rsidR="00B6607F" w:rsidRPr="00F353AD" w:rsidRDefault="00B6607F" w:rsidP="00B6607F">
            <w:pPr>
              <w:spacing w:after="0" w:line="240" w:lineRule="auto"/>
              <w:rPr>
                <w:rFonts w:cs="Times New Roman"/>
                <w:noProof/>
                <w:szCs w:val="24"/>
              </w:rPr>
            </w:pPr>
            <w:r w:rsidRPr="00F353AD">
              <w:rPr>
                <w:rFonts w:cs="Times New Roman"/>
                <w:noProof/>
                <w:szCs w:val="24"/>
              </w:rPr>
              <w:t>Huth et al., 2012</w:t>
            </w:r>
            <w:r w:rsidR="0063513A" w:rsidRPr="00F353AD">
              <w:rPr>
                <w:rFonts w:cs="Times New Roman"/>
                <w:noProof/>
                <w:szCs w:val="24"/>
              </w:rPr>
              <w:t>;</w:t>
            </w:r>
          </w:p>
          <w:p w14:paraId="0C482EBE" w14:textId="09EE90EB" w:rsidR="00B6607F" w:rsidRPr="00F353AD" w:rsidRDefault="00B6607F" w:rsidP="00B6607F">
            <w:pPr>
              <w:spacing w:after="0" w:line="240" w:lineRule="auto"/>
              <w:rPr>
                <w:rFonts w:cs="Times New Roman"/>
                <w:szCs w:val="24"/>
              </w:rPr>
            </w:pPr>
            <w:r w:rsidRPr="00F353AD">
              <w:rPr>
                <w:rFonts w:cs="Times New Roman"/>
                <w:noProof/>
                <w:szCs w:val="24"/>
              </w:rPr>
              <w:lastRenderedPageBreak/>
              <w:t>Campbell, 1985</w:t>
            </w:r>
            <w:r w:rsidR="001E6ED0" w:rsidRPr="00F353AD">
              <w:rPr>
                <w:rFonts w:cs="Times New Roman"/>
                <w:noProof/>
                <w:szCs w:val="24"/>
              </w:rPr>
              <w:t>; Priestly and Taylor, 1972</w:t>
            </w:r>
            <w:r w:rsidR="0063513A" w:rsidRPr="00F353AD">
              <w:rPr>
                <w:rFonts w:cs="Times New Roman"/>
                <w:noProof/>
                <w:szCs w:val="24"/>
              </w:rPr>
              <w:t>.</w:t>
            </w:r>
          </w:p>
        </w:tc>
      </w:tr>
      <w:tr w:rsidR="00B6607F" w:rsidRPr="00F353AD" w14:paraId="27B591BC" w14:textId="77777777" w:rsidTr="0069415B">
        <w:trPr>
          <w:cantSplit/>
        </w:trPr>
        <w:tc>
          <w:tcPr>
            <w:tcW w:w="1525" w:type="dxa"/>
            <w:shd w:val="clear" w:color="000000" w:fill="FFFFFF"/>
          </w:tcPr>
          <w:p w14:paraId="57786C13" w14:textId="77777777" w:rsidR="00B6607F" w:rsidRPr="00F353AD" w:rsidRDefault="00B6607F" w:rsidP="00B6607F">
            <w:pPr>
              <w:spacing w:line="240" w:lineRule="auto"/>
              <w:rPr>
                <w:rFonts w:cs="Times New Roman"/>
                <w:szCs w:val="24"/>
              </w:rPr>
            </w:pPr>
            <w:r w:rsidRPr="00F353AD">
              <w:rPr>
                <w:rFonts w:cs="Times New Roman"/>
                <w:szCs w:val="24"/>
              </w:rPr>
              <w:lastRenderedPageBreak/>
              <w:t xml:space="preserve"> APSIM-maize  </w:t>
            </w:r>
          </w:p>
          <w:p w14:paraId="41D6F975" w14:textId="77777777" w:rsidR="00B6607F" w:rsidRPr="00F353AD" w:rsidRDefault="00B6607F" w:rsidP="00B6607F">
            <w:pPr>
              <w:spacing w:line="240" w:lineRule="auto"/>
              <w:rPr>
                <w:rFonts w:cs="Times New Roman"/>
                <w:szCs w:val="24"/>
              </w:rPr>
            </w:pPr>
            <w:r w:rsidRPr="00F353AD">
              <w:rPr>
                <w:rFonts w:cs="Times New Roman"/>
                <w:szCs w:val="24"/>
              </w:rPr>
              <w:t>SOILWAT</w:t>
            </w:r>
          </w:p>
          <w:p w14:paraId="6F2CCE33" w14:textId="77777777" w:rsidR="00B6607F" w:rsidRPr="00F353AD" w:rsidRDefault="00B6607F" w:rsidP="00B6607F">
            <w:pPr>
              <w:spacing w:line="240" w:lineRule="auto"/>
              <w:rPr>
                <w:rFonts w:cs="Times New Roman"/>
                <w:szCs w:val="24"/>
              </w:rPr>
            </w:pPr>
            <w:r w:rsidRPr="00F353AD">
              <w:rPr>
                <w:rFonts w:cs="Times New Roman"/>
                <w:szCs w:val="24"/>
              </w:rPr>
              <w:t>Archontoulis</w:t>
            </w:r>
          </w:p>
        </w:tc>
        <w:tc>
          <w:tcPr>
            <w:tcW w:w="990" w:type="dxa"/>
            <w:shd w:val="clear" w:color="auto" w:fill="auto"/>
          </w:tcPr>
          <w:p w14:paraId="24EF6C6C" w14:textId="77777777" w:rsidR="00B6607F" w:rsidRPr="00F353AD" w:rsidRDefault="00B6607F" w:rsidP="00B6607F">
            <w:pPr>
              <w:spacing w:line="240" w:lineRule="auto"/>
              <w:rPr>
                <w:rFonts w:cs="Times New Roman"/>
                <w:szCs w:val="24"/>
              </w:rPr>
            </w:pPr>
            <w:r w:rsidRPr="00F353AD">
              <w:rPr>
                <w:rFonts w:cs="Times New Roman"/>
                <w:szCs w:val="24"/>
              </w:rPr>
              <w:t>AMW</w:t>
            </w:r>
          </w:p>
        </w:tc>
        <w:tc>
          <w:tcPr>
            <w:tcW w:w="1530" w:type="dxa"/>
          </w:tcPr>
          <w:p w14:paraId="101F224F" w14:textId="57FD7A68" w:rsidR="00B6607F" w:rsidRPr="00F353AD" w:rsidRDefault="00B6607F" w:rsidP="00B6607F">
            <w:pPr>
              <w:spacing w:after="0" w:line="240" w:lineRule="auto"/>
              <w:rPr>
                <w:rFonts w:cs="Times New Roman"/>
                <w:noProof/>
                <w:szCs w:val="24"/>
              </w:rPr>
            </w:pPr>
            <w:r w:rsidRPr="00F353AD">
              <w:rPr>
                <w:rFonts w:cs="Times New Roman"/>
                <w:szCs w:val="24"/>
              </w:rPr>
              <w:t>Priestley-Taylor</w:t>
            </w:r>
            <w:r w:rsidR="000116DD">
              <w:rPr>
                <w:rFonts w:cs="Times New Roman"/>
                <w:szCs w:val="24"/>
              </w:rPr>
              <w:t>. Coefficient is a function of temperature that varies from 0.3 at 0°C to 2.1 at 55°C but is constant at 1.1 from 6°C to 356°C.</w:t>
            </w:r>
            <w:r w:rsidR="000116DD" w:rsidRPr="00F353AD">
              <w:rPr>
                <w:rFonts w:cs="Times New Roman"/>
                <w:szCs w:val="24"/>
              </w:rPr>
              <w:t xml:space="preserve"> </w:t>
            </w:r>
            <w:r w:rsidRPr="00F353AD">
              <w:rPr>
                <w:rFonts w:cs="Times New Roman"/>
                <w:szCs w:val="24"/>
              </w:rPr>
              <w:t xml:space="preserve"> </w:t>
            </w:r>
          </w:p>
        </w:tc>
        <w:tc>
          <w:tcPr>
            <w:tcW w:w="1620" w:type="dxa"/>
          </w:tcPr>
          <w:p w14:paraId="1CEDE287" w14:textId="2EC31D07" w:rsidR="00B6607F" w:rsidRPr="00F353AD" w:rsidRDefault="00B6607F" w:rsidP="00EA767B">
            <w:pPr>
              <w:spacing w:after="0" w:line="240" w:lineRule="auto"/>
              <w:rPr>
                <w:rFonts w:cs="Times New Roman"/>
                <w:noProof/>
                <w:szCs w:val="24"/>
              </w:rPr>
            </w:pPr>
            <w:r w:rsidRPr="00F353AD">
              <w:rPr>
                <w:rFonts w:cs="Times New Roman"/>
                <w:szCs w:val="24"/>
              </w:rPr>
              <w:t xml:space="preserve">Potential ET is calculated via Priestly- Taylor.  Potential crop ET is the sum of potential T and E simulated separately. Potential </w:t>
            </w:r>
            <w:r w:rsidR="00EA767B">
              <w:rPr>
                <w:rFonts w:cs="Times New Roman"/>
                <w:szCs w:val="24"/>
              </w:rPr>
              <w:t>T</w:t>
            </w:r>
            <w:r w:rsidRPr="00F353AD">
              <w:rPr>
                <w:rFonts w:cs="Times New Roman"/>
                <w:szCs w:val="24"/>
              </w:rPr>
              <w:t xml:space="preserve"> is a function of potential daily dry matter increase </w:t>
            </w:r>
            <w:r w:rsidRPr="00F353AD">
              <w:rPr>
                <w:rFonts w:cs="Times New Roman"/>
                <w:szCs w:val="24"/>
              </w:rPr>
              <w:lastRenderedPageBreak/>
              <w:t>multiplied by transpiration efficiency</w:t>
            </w:r>
            <w:r w:rsidRPr="00F353AD">
              <w:rPr>
                <w:rFonts w:cs="Times New Roman"/>
                <w:szCs w:val="24"/>
                <w:lang w:val="en-AU"/>
              </w:rPr>
              <w:t xml:space="preserve">. Potential </w:t>
            </w:r>
            <w:r w:rsidR="00EA767B">
              <w:rPr>
                <w:rFonts w:cs="Times New Roman"/>
                <w:szCs w:val="24"/>
                <w:lang w:val="en-AU"/>
              </w:rPr>
              <w:t>E</w:t>
            </w:r>
            <w:r w:rsidRPr="00F353AD">
              <w:rPr>
                <w:rFonts w:cs="Times New Roman"/>
                <w:szCs w:val="24"/>
                <w:lang w:val="en-AU"/>
              </w:rPr>
              <w:t xml:space="preserve"> is calculated using an equilibrium evaporation concept as modified by Priestly and Taylor (1972)</w:t>
            </w:r>
          </w:p>
        </w:tc>
        <w:tc>
          <w:tcPr>
            <w:tcW w:w="1895" w:type="dxa"/>
          </w:tcPr>
          <w:p w14:paraId="6D180EE3" w14:textId="77777777" w:rsidR="00B6607F" w:rsidRPr="00F353AD" w:rsidRDefault="00B6607F" w:rsidP="00B6607F">
            <w:pPr>
              <w:spacing w:after="0" w:line="240" w:lineRule="auto"/>
              <w:rPr>
                <w:rFonts w:cs="Times New Roman"/>
                <w:noProof/>
                <w:szCs w:val="24"/>
              </w:rPr>
            </w:pPr>
            <w:r w:rsidRPr="00F353AD">
              <w:rPr>
                <w:rFonts w:cs="Times New Roman"/>
                <w:szCs w:val="24"/>
              </w:rPr>
              <w:lastRenderedPageBreak/>
              <w:t>Potential crop ET is the sum of potential T and E simulated separately.</w:t>
            </w:r>
          </w:p>
        </w:tc>
        <w:tc>
          <w:tcPr>
            <w:tcW w:w="2520" w:type="dxa"/>
          </w:tcPr>
          <w:p w14:paraId="4EFFFCFF" w14:textId="77777777" w:rsidR="00B6607F" w:rsidRPr="00F353AD" w:rsidRDefault="00B6607F" w:rsidP="00B6607F">
            <w:pPr>
              <w:spacing w:after="0" w:line="240" w:lineRule="auto"/>
              <w:rPr>
                <w:rFonts w:cs="Times New Roman"/>
                <w:noProof/>
                <w:szCs w:val="24"/>
              </w:rPr>
            </w:pPr>
            <w:r w:rsidRPr="00F353AD">
              <w:rPr>
                <w:rFonts w:cs="Times New Roman"/>
                <w:noProof/>
                <w:szCs w:val="24"/>
              </w:rPr>
              <w:t xml:space="preserve">Actual transpiration is the minimum of soil water supply and plant water demand. Plant water demand is calculated from potential crop growth rate and a transpiration efficiency coefficient modified for vaport presure deficit. Soil supply depends on root water exctraction, root depth, and soil water </w:t>
            </w:r>
            <w:r w:rsidRPr="00F353AD">
              <w:rPr>
                <w:rFonts w:cs="Times New Roman"/>
                <w:noProof/>
                <w:szCs w:val="24"/>
              </w:rPr>
              <w:lastRenderedPageBreak/>
              <w:t>availability above crop lower limit.</w:t>
            </w:r>
          </w:p>
        </w:tc>
        <w:tc>
          <w:tcPr>
            <w:tcW w:w="2430" w:type="dxa"/>
          </w:tcPr>
          <w:p w14:paraId="1845CF4E" w14:textId="77777777" w:rsidR="00B6607F" w:rsidRPr="00F353AD" w:rsidRDefault="00B6607F" w:rsidP="00B6607F">
            <w:pPr>
              <w:spacing w:after="0" w:line="240" w:lineRule="auto"/>
              <w:rPr>
                <w:rFonts w:cs="Times New Roman"/>
                <w:noProof/>
                <w:szCs w:val="24"/>
              </w:rPr>
            </w:pPr>
            <w:r w:rsidRPr="00F353AD">
              <w:rPr>
                <w:rFonts w:cs="Times New Roman"/>
                <w:color w:val="000000"/>
                <w:szCs w:val="24"/>
                <w:shd w:val="clear" w:color="auto" w:fill="FFFFFF"/>
              </w:rPr>
              <w:lastRenderedPageBreak/>
              <w:t xml:space="preserve">Actual evaporation is based on the 2 stage Ritchie approach and two parameters, U and CONA, to specify soil evaporation. U (as in CERES) is the amount of cumulative evaporation, since soil wetting, before soil supply becomes limiting. Subsequently soil evaporation is a fraction of the square root of time since the </w:t>
            </w:r>
            <w:r w:rsidRPr="00F353AD">
              <w:rPr>
                <w:rFonts w:cs="Times New Roman"/>
                <w:color w:val="000000"/>
                <w:szCs w:val="24"/>
                <w:shd w:val="clear" w:color="auto" w:fill="FFFFFF"/>
              </w:rPr>
              <w:lastRenderedPageBreak/>
              <w:t>end of first stage evaporation, using the regression coefficient CONA (from PERFECT).</w:t>
            </w:r>
          </w:p>
        </w:tc>
        <w:tc>
          <w:tcPr>
            <w:tcW w:w="2340" w:type="dxa"/>
            <w:shd w:val="clear" w:color="auto" w:fill="auto"/>
          </w:tcPr>
          <w:p w14:paraId="1F840B63" w14:textId="63AABEB2" w:rsidR="00B6607F" w:rsidRPr="00F353AD" w:rsidRDefault="00B6607F" w:rsidP="001E6ED0">
            <w:pPr>
              <w:spacing w:after="0" w:line="240" w:lineRule="auto"/>
              <w:rPr>
                <w:rFonts w:cs="Times New Roman"/>
                <w:szCs w:val="24"/>
              </w:rPr>
            </w:pPr>
            <w:r w:rsidRPr="00F353AD">
              <w:rPr>
                <w:rFonts w:cs="Times New Roman"/>
                <w:noProof/>
                <w:szCs w:val="24"/>
              </w:rPr>
              <w:lastRenderedPageBreak/>
              <w:t>Probert et al., 1998</w:t>
            </w:r>
            <w:r w:rsidR="001E6ED0" w:rsidRPr="00F353AD">
              <w:rPr>
                <w:rFonts w:cs="Times New Roman"/>
                <w:noProof/>
                <w:szCs w:val="24"/>
              </w:rPr>
              <w:t>;</w:t>
            </w:r>
            <w:r w:rsidRPr="00F353AD">
              <w:rPr>
                <w:rFonts w:cs="Times New Roman"/>
                <w:noProof/>
                <w:szCs w:val="24"/>
              </w:rPr>
              <w:t>Keating et al.</w:t>
            </w:r>
            <w:r w:rsidR="001E6ED0" w:rsidRPr="00F353AD">
              <w:rPr>
                <w:rFonts w:cs="Times New Roman"/>
                <w:noProof/>
                <w:szCs w:val="24"/>
              </w:rPr>
              <w:t>,</w:t>
            </w:r>
            <w:r w:rsidRPr="00F353AD">
              <w:rPr>
                <w:rFonts w:cs="Times New Roman"/>
                <w:noProof/>
                <w:szCs w:val="24"/>
              </w:rPr>
              <w:t xml:space="preserve"> 2003;</w:t>
            </w:r>
            <w:r w:rsidR="001E6ED0" w:rsidRPr="00F353AD">
              <w:rPr>
                <w:rFonts w:cs="Times New Roman"/>
                <w:noProof/>
                <w:szCs w:val="24"/>
              </w:rPr>
              <w:t xml:space="preserve"> Priestly and Taylor, 1972.</w:t>
            </w:r>
          </w:p>
        </w:tc>
      </w:tr>
      <w:tr w:rsidR="00B6607F" w:rsidRPr="00F353AD" w14:paraId="575219DD" w14:textId="77777777" w:rsidTr="0069415B">
        <w:trPr>
          <w:cantSplit/>
        </w:trPr>
        <w:tc>
          <w:tcPr>
            <w:tcW w:w="1525" w:type="dxa"/>
            <w:shd w:val="clear" w:color="000000" w:fill="FFFFFF"/>
          </w:tcPr>
          <w:p w14:paraId="7BA498AF" w14:textId="77777777" w:rsidR="00B6607F" w:rsidRPr="00F353AD" w:rsidRDefault="00B6607F" w:rsidP="00B6607F">
            <w:pPr>
              <w:spacing w:line="240" w:lineRule="auto"/>
              <w:rPr>
                <w:rFonts w:cs="Times New Roman"/>
                <w:szCs w:val="24"/>
              </w:rPr>
            </w:pPr>
            <w:proofErr w:type="spellStart"/>
            <w:r w:rsidRPr="00F353AD">
              <w:rPr>
                <w:rFonts w:cs="Times New Roman"/>
                <w:szCs w:val="24"/>
              </w:rPr>
              <w:t>Aqyield</w:t>
            </w:r>
            <w:proofErr w:type="spellEnd"/>
          </w:p>
        </w:tc>
        <w:tc>
          <w:tcPr>
            <w:tcW w:w="990" w:type="dxa"/>
            <w:shd w:val="clear" w:color="auto" w:fill="auto"/>
          </w:tcPr>
          <w:p w14:paraId="74826509" w14:textId="77777777" w:rsidR="00B6607F" w:rsidRPr="00F353AD" w:rsidRDefault="00B6607F" w:rsidP="00B6607F">
            <w:pPr>
              <w:spacing w:after="0" w:line="240" w:lineRule="auto"/>
              <w:rPr>
                <w:rFonts w:cs="Times New Roman"/>
                <w:szCs w:val="24"/>
              </w:rPr>
            </w:pPr>
            <w:r w:rsidRPr="00F353AD">
              <w:rPr>
                <w:rFonts w:cs="Times New Roman"/>
                <w:szCs w:val="24"/>
              </w:rPr>
              <w:t>AQY</w:t>
            </w:r>
          </w:p>
        </w:tc>
        <w:tc>
          <w:tcPr>
            <w:tcW w:w="1530" w:type="dxa"/>
          </w:tcPr>
          <w:p w14:paraId="496B0706" w14:textId="77777777" w:rsidR="00B6607F" w:rsidRPr="00F353AD" w:rsidRDefault="00B6607F" w:rsidP="00B6607F">
            <w:pPr>
              <w:spacing w:after="0" w:line="240" w:lineRule="auto"/>
              <w:rPr>
                <w:rFonts w:cs="Times New Roman"/>
                <w:szCs w:val="24"/>
              </w:rPr>
            </w:pPr>
            <w:r w:rsidRPr="00F353AD">
              <w:rPr>
                <w:rFonts w:cs="Times New Roman"/>
                <w:szCs w:val="24"/>
              </w:rPr>
              <w:t xml:space="preserve">Priestley-Taylor (PT constant of </w:t>
            </w:r>
            <w:proofErr w:type="spellStart"/>
            <w:r w:rsidRPr="00F353AD">
              <w:rPr>
                <w:rFonts w:cs="Times New Roman"/>
                <w:szCs w:val="24"/>
              </w:rPr>
              <w:t>x.xx</w:t>
            </w:r>
            <w:proofErr w:type="spellEnd"/>
            <w:r w:rsidRPr="00F353AD">
              <w:rPr>
                <w:rFonts w:cs="Times New Roman"/>
                <w:szCs w:val="24"/>
              </w:rPr>
              <w:t>)</w:t>
            </w:r>
          </w:p>
        </w:tc>
        <w:tc>
          <w:tcPr>
            <w:tcW w:w="1620" w:type="dxa"/>
          </w:tcPr>
          <w:p w14:paraId="29F95BA8" w14:textId="77777777" w:rsidR="00B6607F" w:rsidRPr="00F353AD" w:rsidRDefault="00B6607F" w:rsidP="00B6607F">
            <w:pPr>
              <w:spacing w:after="0" w:line="240" w:lineRule="auto"/>
              <w:rPr>
                <w:rFonts w:cs="Times New Roman"/>
                <w:szCs w:val="24"/>
              </w:rPr>
            </w:pPr>
            <w:r w:rsidRPr="00F353AD">
              <w:rPr>
                <w:rFonts w:cs="Times New Roman"/>
                <w:szCs w:val="24"/>
              </w:rPr>
              <w:t>Daily maximum transpiration is a function of PET, Kc and actual evaporation.</w:t>
            </w:r>
          </w:p>
        </w:tc>
        <w:tc>
          <w:tcPr>
            <w:tcW w:w="1895" w:type="dxa"/>
          </w:tcPr>
          <w:p w14:paraId="5E3DF3C7" w14:textId="77777777" w:rsidR="00B6607F" w:rsidRPr="00F353AD" w:rsidRDefault="00B6607F" w:rsidP="00B6607F">
            <w:pPr>
              <w:spacing w:after="0" w:line="240" w:lineRule="auto"/>
              <w:rPr>
                <w:rFonts w:cs="Times New Roman"/>
                <w:szCs w:val="24"/>
              </w:rPr>
            </w:pPr>
            <w:r w:rsidRPr="00F353AD">
              <w:rPr>
                <w:rFonts w:cs="Times New Roman"/>
                <w:szCs w:val="24"/>
              </w:rPr>
              <w:t>Actual evaporation is calculated first.</w:t>
            </w:r>
          </w:p>
        </w:tc>
        <w:tc>
          <w:tcPr>
            <w:tcW w:w="2520" w:type="dxa"/>
          </w:tcPr>
          <w:p w14:paraId="09BDF888" w14:textId="0E3D5310" w:rsidR="00B6607F" w:rsidRPr="00F353AD" w:rsidRDefault="00B6607F" w:rsidP="00EA767B">
            <w:pPr>
              <w:spacing w:after="0" w:line="240" w:lineRule="auto"/>
              <w:rPr>
                <w:rFonts w:cs="Times New Roman"/>
                <w:szCs w:val="24"/>
              </w:rPr>
            </w:pPr>
            <w:r w:rsidRPr="00F353AD">
              <w:rPr>
                <w:rFonts w:cs="Times New Roman"/>
                <w:szCs w:val="24"/>
              </w:rPr>
              <w:t xml:space="preserve">Actual transpiration is a function of </w:t>
            </w:r>
            <w:proofErr w:type="spellStart"/>
            <w:r w:rsidRPr="00F353AD">
              <w:rPr>
                <w:rFonts w:cs="Times New Roman"/>
                <w:szCs w:val="24"/>
              </w:rPr>
              <w:t>ET</w:t>
            </w:r>
            <w:r w:rsidR="00EA767B">
              <w:rPr>
                <w:rFonts w:cs="Times New Roman"/>
                <w:szCs w:val="24"/>
              </w:rPr>
              <w:t>p</w:t>
            </w:r>
            <w:proofErr w:type="spellEnd"/>
            <w:r w:rsidRPr="00F353AD">
              <w:rPr>
                <w:rFonts w:cs="Times New Roman"/>
                <w:szCs w:val="24"/>
              </w:rPr>
              <w:t xml:space="preserve">, Kc, </w:t>
            </w:r>
            <w:proofErr w:type="gramStart"/>
            <w:r w:rsidRPr="00F353AD">
              <w:rPr>
                <w:rFonts w:cs="Times New Roman"/>
                <w:szCs w:val="24"/>
              </w:rPr>
              <w:t>water</w:t>
            </w:r>
            <w:proofErr w:type="gramEnd"/>
            <w:r w:rsidRPr="00F353AD">
              <w:rPr>
                <w:rFonts w:cs="Times New Roman"/>
                <w:szCs w:val="24"/>
              </w:rPr>
              <w:t xml:space="preserve"> available for roots according to their depth and soil clay content.</w:t>
            </w:r>
          </w:p>
        </w:tc>
        <w:tc>
          <w:tcPr>
            <w:tcW w:w="2430" w:type="dxa"/>
          </w:tcPr>
          <w:p w14:paraId="57F427B6" w14:textId="61A84528" w:rsidR="00B6607F" w:rsidRPr="00F353AD" w:rsidRDefault="00B6607F" w:rsidP="00332695">
            <w:pPr>
              <w:spacing w:after="0" w:line="240" w:lineRule="auto"/>
              <w:rPr>
                <w:rFonts w:cs="Times New Roman"/>
                <w:szCs w:val="24"/>
              </w:rPr>
            </w:pPr>
            <w:r w:rsidRPr="00F353AD">
              <w:rPr>
                <w:rFonts w:cs="Times New Roman"/>
                <w:szCs w:val="24"/>
              </w:rPr>
              <w:t xml:space="preserve">Actual evaporation is function of </w:t>
            </w:r>
            <w:proofErr w:type="spellStart"/>
            <w:r w:rsidRPr="00F353AD">
              <w:rPr>
                <w:rFonts w:cs="Times New Roman"/>
                <w:szCs w:val="24"/>
              </w:rPr>
              <w:t>ET</w:t>
            </w:r>
            <w:r w:rsidR="00332695">
              <w:rPr>
                <w:rFonts w:cs="Times New Roman"/>
                <w:szCs w:val="24"/>
              </w:rPr>
              <w:t>p</w:t>
            </w:r>
            <w:proofErr w:type="spellEnd"/>
            <w:r w:rsidRPr="00F353AD">
              <w:rPr>
                <w:rFonts w:cs="Times New Roman"/>
                <w:szCs w:val="24"/>
              </w:rPr>
              <w:t>, crop coefficient (Kc) and water content of the shallow soil compartment).</w:t>
            </w:r>
          </w:p>
        </w:tc>
        <w:tc>
          <w:tcPr>
            <w:tcW w:w="2340" w:type="dxa"/>
            <w:shd w:val="clear" w:color="auto" w:fill="auto"/>
          </w:tcPr>
          <w:p w14:paraId="4CA454B2" w14:textId="69898D74" w:rsidR="00B6607F" w:rsidRPr="00F353AD" w:rsidRDefault="00B6607F" w:rsidP="00466E64">
            <w:pPr>
              <w:spacing w:after="0" w:line="240" w:lineRule="auto"/>
              <w:rPr>
                <w:rFonts w:cs="Times New Roman"/>
                <w:szCs w:val="24"/>
              </w:rPr>
            </w:pPr>
            <w:r w:rsidRPr="00F353AD">
              <w:rPr>
                <w:rFonts w:cs="Times New Roman"/>
                <w:szCs w:val="24"/>
              </w:rPr>
              <w:fldChar w:fldCharType="begin" w:fldLock="1"/>
            </w:r>
            <w:r w:rsidRPr="00F353AD">
              <w:rPr>
                <w:rFonts w:cs="Times New Roman"/>
                <w:szCs w:val="24"/>
              </w:rPr>
              <w:instrText>ADDIN CSL_CITATION { "citationItems" : [ { "id" : "ITEM-1", "itemData" : { "DOI" : "10.1016/j.agrformet.2015.02.011", "ISBN" : "0168-1923", "ISSN" : "01681923", "abstract" : "Climate-change scenarios predict increased scarcity of water available for agriculture in irrigated regions. To design and assess cropping system adaptations to more frequent droughts, soil-crop models are useful and efficient. The variety of models available makes it difficult to select one that is robust under a wide range of agro-pedoclimatic contexts and effective with limited input data and standard values. Here, we compared performances of two soil-crop models of contrasting complexity: STICS, a mechanistic model, and AqYield, which is much simpler and more empirical. For this purpose, predicted soil water contents and yields were compared to independent data acquired for three spring crops (maize, sunflower, and sorghum) at four sites in a summer-water-deficient region in southwestern France. Crops were grown under several irrigation strategies, from rainfed to full irrigation conditions. Both models tended to predict yields satisfactorily, but more accurately for maize, intermediate for sorghum and less accurately for sunflower. They accurately ranked situations according to crop, soil and irrigation strategy, but failed to rank inter-annual variability. Both AqYield and STICS predicted much of the variability observed in soil available water content (AWC) under maize and sorghum. Predictions were less accurate, although satisfactory, for sunflower. STICS underpredicted AWC under sorghum, but was generally more accurate than AqYield in situations with low water stress. AqYield was more accurate for high levels of water stress, but tended to overpredict AWC. Yearly dynamics of AWC were evaluated with a novel expert method. Both models accurately represented these dynamics in more than 60% of cases. Overall, we demonstrated that both models sufficiently predicted yield and water balance; however, STICS is more appropriate when other limiting processes need to be simulated.", "author" : [ { "dropping-particle" : "", "family" : "Constantin", "given" : "Julie", "non-dropping-particle" : "", "parse-names" : false, "suffix" : "" }, { "dropping-particle" : "", "family" : "Willaume", "given" : "Magali", "non-dropping-particle" : "", "parse-names" : false, "suffix" : "" }, { "dropping-particle" : "", "family" : "Murgue", "given" : "Cl\u00e9ment", "non-dropping-particle" : "", "parse-names" : false, "suffix" : "" }, { "dropping-particle" : "", "family" : "Lacroix", "given" : "Bernard", "non-dropping-particle" : "", "parse-names" : false, "suffix" : "" }, { "dropping-particle" : "", "family" : "Therond", "given" : "Olivier", "non-dropping-particle" : "", "parse-names" : false, "suffix" : "" } ], "container-title" : "Agricultural and Forest Meteorology", "id" : "ITEM-1", "issued" : { "date-parts" : [ [ "2015" ] ] }, "title" : "The soil-crop models STICS and AqYield predict yield and soil water content for irrigated crops equally well with limited data", "type" : "article-journal", "volume" : "206" }, "uris" : [ "http://www.mendeley.com/documents/?uuid=d7b68eb7-5de1-3fcb-b878-e2ced8de3c39" ] } ], "mendeley" : { "formattedCitation" : "(Constantin et al., 2015)", "plainTextFormattedCitation" : "(Constantin et al., 2015)", "previouslyFormattedCitation" : "(Constantin et al., 2015)" }, "properties" : { "noteIndex" : 10 }, "schema" : "https://github.com/citation-style-language/schema/raw/master/csl-citation.json" }</w:instrText>
            </w:r>
            <w:r w:rsidRPr="00F353AD">
              <w:rPr>
                <w:rFonts w:cs="Times New Roman"/>
                <w:szCs w:val="24"/>
              </w:rPr>
              <w:fldChar w:fldCharType="separate"/>
            </w:r>
            <w:r w:rsidRPr="00F353AD">
              <w:rPr>
                <w:rFonts w:cs="Times New Roman"/>
                <w:noProof/>
                <w:szCs w:val="24"/>
              </w:rPr>
              <w:t>Constantin et al., 2015</w:t>
            </w:r>
            <w:r w:rsidR="00A440A4" w:rsidRPr="00F353AD">
              <w:rPr>
                <w:rFonts w:cs="Times New Roman"/>
                <w:noProof/>
                <w:szCs w:val="24"/>
              </w:rPr>
              <w:t>; Priestly and Taylor, 1972</w:t>
            </w:r>
            <w:r w:rsidR="00F04317" w:rsidRPr="00F353AD">
              <w:rPr>
                <w:rFonts w:cs="Times New Roman"/>
                <w:noProof/>
                <w:szCs w:val="24"/>
              </w:rPr>
              <w:t>.</w:t>
            </w:r>
            <w:r w:rsidRPr="00F353AD">
              <w:rPr>
                <w:rFonts w:cs="Times New Roman"/>
                <w:szCs w:val="24"/>
              </w:rPr>
              <w:fldChar w:fldCharType="end"/>
            </w:r>
          </w:p>
        </w:tc>
      </w:tr>
      <w:tr w:rsidR="00B6607F" w:rsidRPr="00F353AD" w14:paraId="4BB7CB1F" w14:textId="77777777" w:rsidTr="0069415B">
        <w:trPr>
          <w:cantSplit/>
        </w:trPr>
        <w:tc>
          <w:tcPr>
            <w:tcW w:w="1525" w:type="dxa"/>
            <w:shd w:val="clear" w:color="000000" w:fill="FFFFFF"/>
          </w:tcPr>
          <w:p w14:paraId="03B70E07" w14:textId="77777777" w:rsidR="00B6607F" w:rsidRPr="00F353AD" w:rsidRDefault="00B6607F" w:rsidP="00B6607F">
            <w:pPr>
              <w:spacing w:line="240" w:lineRule="auto"/>
              <w:rPr>
                <w:rFonts w:cs="Times New Roman"/>
                <w:szCs w:val="24"/>
              </w:rPr>
            </w:pPr>
            <w:proofErr w:type="spellStart"/>
            <w:r w:rsidRPr="00F353AD">
              <w:rPr>
                <w:rFonts w:cs="Times New Roman"/>
                <w:szCs w:val="24"/>
              </w:rPr>
              <w:t>CropSyst</w:t>
            </w:r>
            <w:proofErr w:type="spellEnd"/>
            <w:r w:rsidRPr="00F353AD">
              <w:rPr>
                <w:rFonts w:cs="Times New Roman"/>
                <w:szCs w:val="24"/>
              </w:rPr>
              <w:t xml:space="preserve"> </w:t>
            </w:r>
          </w:p>
        </w:tc>
        <w:tc>
          <w:tcPr>
            <w:tcW w:w="990" w:type="dxa"/>
            <w:shd w:val="clear" w:color="auto" w:fill="auto"/>
          </w:tcPr>
          <w:p w14:paraId="20A1D4BF" w14:textId="77777777" w:rsidR="00B6607F" w:rsidRPr="00F353AD" w:rsidRDefault="00B6607F" w:rsidP="00B6607F">
            <w:pPr>
              <w:spacing w:line="240" w:lineRule="auto"/>
              <w:rPr>
                <w:rFonts w:cs="Times New Roman"/>
                <w:szCs w:val="24"/>
              </w:rPr>
            </w:pPr>
            <w:r w:rsidRPr="00F353AD">
              <w:rPr>
                <w:rFonts w:cs="Times New Roman"/>
                <w:szCs w:val="24"/>
              </w:rPr>
              <w:t>CS</w:t>
            </w:r>
          </w:p>
        </w:tc>
        <w:tc>
          <w:tcPr>
            <w:tcW w:w="1530" w:type="dxa"/>
          </w:tcPr>
          <w:p w14:paraId="7B6B71AF" w14:textId="5D048756" w:rsidR="00B6607F" w:rsidRPr="00F353AD" w:rsidRDefault="00B6607F" w:rsidP="00B6607F">
            <w:pPr>
              <w:spacing w:after="0" w:line="240" w:lineRule="auto"/>
              <w:rPr>
                <w:rFonts w:cs="Times New Roman"/>
                <w:noProof/>
                <w:szCs w:val="24"/>
              </w:rPr>
            </w:pPr>
            <w:r w:rsidRPr="00F353AD">
              <w:rPr>
                <w:rFonts w:cs="Times New Roman"/>
                <w:noProof/>
                <w:szCs w:val="24"/>
              </w:rPr>
              <w:t>FAO56 Penman-Monteith</w:t>
            </w:r>
          </w:p>
        </w:tc>
        <w:tc>
          <w:tcPr>
            <w:tcW w:w="1620" w:type="dxa"/>
          </w:tcPr>
          <w:p w14:paraId="63F53FA8" w14:textId="77777777" w:rsidR="00B6607F" w:rsidRPr="00F353AD" w:rsidRDefault="00B6607F" w:rsidP="00B6607F">
            <w:pPr>
              <w:spacing w:after="0" w:line="240" w:lineRule="auto"/>
              <w:rPr>
                <w:rFonts w:cs="Times New Roman"/>
                <w:noProof/>
                <w:szCs w:val="24"/>
              </w:rPr>
            </w:pPr>
            <w:r w:rsidRPr="00F353AD">
              <w:rPr>
                <w:rFonts w:cs="Times New Roman"/>
                <w:noProof/>
                <w:szCs w:val="24"/>
              </w:rPr>
              <w:t xml:space="preserve">PET times crop coefficient at peak LAI </w:t>
            </w:r>
          </w:p>
        </w:tc>
        <w:tc>
          <w:tcPr>
            <w:tcW w:w="1895" w:type="dxa"/>
          </w:tcPr>
          <w:p w14:paraId="5297FE40" w14:textId="77777777" w:rsidR="00B6607F" w:rsidRPr="00F353AD" w:rsidRDefault="00B6607F" w:rsidP="00B6607F">
            <w:pPr>
              <w:spacing w:after="0" w:line="240" w:lineRule="auto"/>
              <w:rPr>
                <w:rFonts w:cs="Times New Roman"/>
                <w:noProof/>
                <w:szCs w:val="24"/>
              </w:rPr>
            </w:pPr>
            <w:r w:rsidRPr="00F353AD">
              <w:rPr>
                <w:rFonts w:cs="Times New Roman"/>
                <w:noProof/>
                <w:szCs w:val="24"/>
              </w:rPr>
              <w:t xml:space="preserve">Fraction of solar radiation canopy interception </w:t>
            </w:r>
          </w:p>
        </w:tc>
        <w:tc>
          <w:tcPr>
            <w:tcW w:w="2520" w:type="dxa"/>
          </w:tcPr>
          <w:p w14:paraId="2C01BE82" w14:textId="77777777" w:rsidR="00B6607F" w:rsidRPr="00F353AD" w:rsidRDefault="00B6607F" w:rsidP="00B6607F">
            <w:pPr>
              <w:spacing w:after="0" w:line="240" w:lineRule="auto"/>
              <w:rPr>
                <w:rFonts w:cs="Times New Roman"/>
                <w:noProof/>
                <w:szCs w:val="24"/>
              </w:rPr>
            </w:pPr>
            <w:r w:rsidRPr="00F353AD">
              <w:rPr>
                <w:rFonts w:cs="Times New Roman"/>
                <w:noProof/>
                <w:szCs w:val="24"/>
              </w:rPr>
              <w:t>Water uptake determined by potential transpiration demand, root fraction distribution by soil layers, and soil-plant water potential gradient and water flow conductance.</w:t>
            </w:r>
          </w:p>
        </w:tc>
        <w:tc>
          <w:tcPr>
            <w:tcW w:w="2430" w:type="dxa"/>
          </w:tcPr>
          <w:p w14:paraId="59F65239" w14:textId="77777777" w:rsidR="00B6607F" w:rsidRPr="00F353AD" w:rsidRDefault="00B6607F" w:rsidP="00B6607F">
            <w:pPr>
              <w:spacing w:after="0" w:line="240" w:lineRule="auto"/>
              <w:rPr>
                <w:rFonts w:cs="Times New Roman"/>
                <w:noProof/>
                <w:szCs w:val="24"/>
              </w:rPr>
            </w:pPr>
            <w:r w:rsidRPr="00F353AD">
              <w:rPr>
                <w:rFonts w:cs="Times New Roman"/>
                <w:noProof/>
                <w:szCs w:val="24"/>
              </w:rPr>
              <w:t>Two stages</w:t>
            </w:r>
          </w:p>
        </w:tc>
        <w:tc>
          <w:tcPr>
            <w:tcW w:w="2340" w:type="dxa"/>
            <w:shd w:val="clear" w:color="auto" w:fill="auto"/>
          </w:tcPr>
          <w:p w14:paraId="59BD3C1B" w14:textId="4800CF5F" w:rsidR="00B6607F" w:rsidRPr="00F353AD" w:rsidRDefault="00B6607F" w:rsidP="003C6F1D">
            <w:pPr>
              <w:spacing w:after="0" w:line="240" w:lineRule="auto"/>
              <w:rPr>
                <w:rFonts w:cs="Times New Roman"/>
                <w:szCs w:val="24"/>
              </w:rPr>
            </w:pPr>
            <w:r w:rsidRPr="00F353AD">
              <w:rPr>
                <w:rFonts w:cs="Times New Roman"/>
                <w:noProof/>
                <w:szCs w:val="24"/>
              </w:rPr>
              <w:t>Stöckle et al.</w:t>
            </w:r>
            <w:r w:rsidR="003C6F1D" w:rsidRPr="00F353AD">
              <w:rPr>
                <w:rFonts w:cs="Times New Roman"/>
                <w:noProof/>
                <w:szCs w:val="24"/>
              </w:rPr>
              <w:t>,</w:t>
            </w:r>
            <w:r w:rsidRPr="00F353AD">
              <w:rPr>
                <w:rFonts w:cs="Times New Roman"/>
                <w:noProof/>
                <w:szCs w:val="24"/>
              </w:rPr>
              <w:t xml:space="preserve"> </w:t>
            </w:r>
            <w:r w:rsidRPr="00F353AD">
              <w:rPr>
                <w:rFonts w:cs="Times New Roman"/>
                <w:noProof/>
                <w:szCs w:val="24"/>
                <w:lang w:val="en-GB"/>
              </w:rPr>
              <w:t>2003</w:t>
            </w:r>
            <w:r w:rsidR="006F4029" w:rsidRPr="00F353AD">
              <w:rPr>
                <w:rFonts w:cs="Times New Roman"/>
                <w:noProof/>
                <w:szCs w:val="24"/>
                <w:lang w:val="en-GB"/>
              </w:rPr>
              <w:t>; Monteith, 1965</w:t>
            </w:r>
            <w:r w:rsidR="006A4995">
              <w:rPr>
                <w:rFonts w:cs="Times New Roman"/>
                <w:noProof/>
                <w:szCs w:val="24"/>
                <w:lang w:val="en-GB"/>
              </w:rPr>
              <w:t>b</w:t>
            </w:r>
            <w:r w:rsidR="006F4029" w:rsidRPr="00F353AD">
              <w:rPr>
                <w:rFonts w:cs="Times New Roman"/>
                <w:noProof/>
                <w:szCs w:val="24"/>
                <w:lang w:val="en-GB"/>
              </w:rPr>
              <w:t>; Allen et al., 1998</w:t>
            </w:r>
            <w:r w:rsidR="003C6F1D" w:rsidRPr="00F353AD">
              <w:rPr>
                <w:rFonts w:cs="Times New Roman"/>
                <w:noProof/>
                <w:szCs w:val="24"/>
                <w:lang w:val="en-GB"/>
              </w:rPr>
              <w:t>.</w:t>
            </w:r>
          </w:p>
        </w:tc>
      </w:tr>
      <w:tr w:rsidR="00B6607F" w:rsidRPr="00F353AD" w14:paraId="6D42C14F" w14:textId="77777777" w:rsidTr="0069415B">
        <w:trPr>
          <w:cantSplit/>
        </w:trPr>
        <w:tc>
          <w:tcPr>
            <w:tcW w:w="1525" w:type="dxa"/>
            <w:shd w:val="clear" w:color="000000" w:fill="FFFFFF"/>
          </w:tcPr>
          <w:p w14:paraId="64F85301" w14:textId="77777777" w:rsidR="00B6607F" w:rsidRPr="00F353AD" w:rsidRDefault="00B6607F" w:rsidP="00B6607F">
            <w:pPr>
              <w:spacing w:line="240" w:lineRule="auto"/>
              <w:rPr>
                <w:rFonts w:cs="Times New Roman"/>
                <w:szCs w:val="24"/>
              </w:rPr>
            </w:pPr>
            <w:r w:rsidRPr="00F353AD">
              <w:rPr>
                <w:rFonts w:cs="Times New Roman"/>
                <w:szCs w:val="24"/>
              </w:rPr>
              <w:t>DSSAT-CERES maize ASCE Ritchie</w:t>
            </w:r>
          </w:p>
        </w:tc>
        <w:tc>
          <w:tcPr>
            <w:tcW w:w="990" w:type="dxa"/>
            <w:shd w:val="clear" w:color="auto" w:fill="auto"/>
          </w:tcPr>
          <w:p w14:paraId="2595390A" w14:textId="77777777" w:rsidR="00B6607F" w:rsidRPr="00F353AD" w:rsidRDefault="00B6607F" w:rsidP="00B6607F">
            <w:pPr>
              <w:spacing w:line="240" w:lineRule="auto"/>
              <w:rPr>
                <w:rFonts w:cs="Times New Roman"/>
                <w:szCs w:val="24"/>
              </w:rPr>
            </w:pPr>
            <w:r w:rsidRPr="00F353AD">
              <w:rPr>
                <w:rFonts w:cs="Times New Roman"/>
                <w:szCs w:val="24"/>
              </w:rPr>
              <w:t>DCAR</w:t>
            </w:r>
          </w:p>
        </w:tc>
        <w:tc>
          <w:tcPr>
            <w:tcW w:w="1530" w:type="dxa"/>
          </w:tcPr>
          <w:p w14:paraId="68B9E8C8" w14:textId="77777777" w:rsidR="00B6607F" w:rsidRPr="00F353AD" w:rsidRDefault="00B6607F" w:rsidP="00B6607F">
            <w:pPr>
              <w:spacing w:after="0" w:line="240" w:lineRule="auto"/>
              <w:rPr>
                <w:rFonts w:cs="Times New Roman"/>
                <w:noProof/>
                <w:szCs w:val="24"/>
                <w:lang w:val="en-GB"/>
              </w:rPr>
            </w:pPr>
            <w:r w:rsidRPr="00F353AD">
              <w:rPr>
                <w:rFonts w:cs="Times New Roman"/>
                <w:noProof/>
                <w:szCs w:val="24"/>
                <w:lang w:val="en-GB"/>
              </w:rPr>
              <w:t>ASCE Standardized “short crop” Reference ET (ETo)</w:t>
            </w:r>
          </w:p>
        </w:tc>
        <w:tc>
          <w:tcPr>
            <w:tcW w:w="1620" w:type="dxa"/>
          </w:tcPr>
          <w:p w14:paraId="3F242AAE" w14:textId="77777777" w:rsidR="00B6607F" w:rsidRPr="00F353AD" w:rsidRDefault="00B6607F" w:rsidP="00B6607F">
            <w:pPr>
              <w:spacing w:after="0" w:line="240" w:lineRule="auto"/>
              <w:rPr>
                <w:rFonts w:cs="Times New Roman"/>
                <w:noProof/>
                <w:szCs w:val="24"/>
                <w:lang w:val="en-GB"/>
              </w:rPr>
            </w:pPr>
            <w:r w:rsidRPr="00F353AD">
              <w:rPr>
                <w:rFonts w:cs="Times New Roman"/>
                <w:noProof/>
                <w:szCs w:val="24"/>
                <w:lang w:val="en-GB"/>
              </w:rPr>
              <w:t>Dual crop coefficient approach:</w:t>
            </w:r>
          </w:p>
          <w:p w14:paraId="69862FDF" w14:textId="77777777" w:rsidR="00B6607F" w:rsidRPr="00F353AD" w:rsidRDefault="00B6607F" w:rsidP="00B6607F">
            <w:pPr>
              <w:spacing w:after="0" w:line="240" w:lineRule="auto"/>
              <w:rPr>
                <w:rFonts w:cs="Times New Roman"/>
                <w:noProof/>
                <w:szCs w:val="24"/>
                <w:lang w:val="en-GB"/>
              </w:rPr>
            </w:pPr>
            <w:r w:rsidRPr="00F353AD">
              <w:rPr>
                <w:rFonts w:cs="Times New Roman"/>
                <w:noProof/>
                <w:szCs w:val="24"/>
                <w:lang w:val="en-GB"/>
              </w:rPr>
              <w:t>Eo=ETo(Kcb+Ke)</w:t>
            </w:r>
          </w:p>
          <w:p w14:paraId="5BE775F8" w14:textId="77777777" w:rsidR="00B6607F" w:rsidRPr="00F353AD" w:rsidRDefault="00B6607F" w:rsidP="00B6607F">
            <w:pPr>
              <w:spacing w:after="0" w:line="240" w:lineRule="auto"/>
              <w:rPr>
                <w:rFonts w:cs="Times New Roman"/>
                <w:noProof/>
                <w:szCs w:val="24"/>
                <w:lang w:val="en-GB"/>
              </w:rPr>
            </w:pPr>
          </w:p>
          <w:p w14:paraId="59A5A3E0" w14:textId="77777777" w:rsidR="00B6607F" w:rsidRPr="00F353AD" w:rsidRDefault="00B6607F" w:rsidP="00B6607F">
            <w:pPr>
              <w:spacing w:after="0" w:line="240" w:lineRule="auto"/>
              <w:rPr>
                <w:rFonts w:cs="Times New Roman"/>
                <w:szCs w:val="24"/>
              </w:rPr>
            </w:pPr>
            <w:proofErr w:type="spellStart"/>
            <w:r w:rsidRPr="00F353AD">
              <w:rPr>
                <w:rFonts w:cs="Times New Roman"/>
                <w:szCs w:val="24"/>
              </w:rPr>
              <w:t>Kcb</w:t>
            </w:r>
            <w:proofErr w:type="spellEnd"/>
            <w:r w:rsidRPr="00F353AD">
              <w:rPr>
                <w:rFonts w:cs="Times New Roman"/>
                <w:szCs w:val="24"/>
              </w:rPr>
              <w:t>=</w:t>
            </w:r>
            <w:proofErr w:type="spellStart"/>
            <w:r w:rsidRPr="00F353AD">
              <w:rPr>
                <w:rFonts w:cs="Times New Roman"/>
                <w:szCs w:val="24"/>
              </w:rPr>
              <w:t>Kcbmin</w:t>
            </w:r>
            <w:proofErr w:type="spellEnd"/>
            <w:r w:rsidRPr="00F353AD">
              <w:rPr>
                <w:rFonts w:cs="Times New Roman"/>
                <w:szCs w:val="24"/>
              </w:rPr>
              <w:t>+(</w:t>
            </w:r>
            <w:proofErr w:type="spellStart"/>
            <w:r w:rsidRPr="00F353AD">
              <w:rPr>
                <w:rFonts w:cs="Times New Roman"/>
                <w:szCs w:val="24"/>
              </w:rPr>
              <w:t>Kcbmax-Kcbmin</w:t>
            </w:r>
            <w:proofErr w:type="spellEnd"/>
            <w:r w:rsidRPr="00F353AD">
              <w:rPr>
                <w:rFonts w:cs="Times New Roman"/>
                <w:szCs w:val="24"/>
              </w:rPr>
              <w:t>)(1-exp[-</w:t>
            </w:r>
            <w:proofErr w:type="spellStart"/>
            <w:r w:rsidRPr="00F353AD">
              <w:rPr>
                <w:rFonts w:cs="Times New Roman"/>
                <w:szCs w:val="24"/>
              </w:rPr>
              <w:t>SKc</w:t>
            </w:r>
            <w:proofErr w:type="spellEnd"/>
            <w:r w:rsidRPr="00F353AD">
              <w:rPr>
                <w:rFonts w:cs="Times New Roman"/>
                <w:szCs w:val="24"/>
              </w:rPr>
              <w:t>(LAI)])</w:t>
            </w:r>
          </w:p>
          <w:p w14:paraId="428CC116" w14:textId="77777777" w:rsidR="00B6607F" w:rsidRPr="00F353AD" w:rsidRDefault="00B6607F" w:rsidP="00B6607F">
            <w:pPr>
              <w:spacing w:after="0" w:line="240" w:lineRule="auto"/>
              <w:rPr>
                <w:rFonts w:cs="Times New Roman"/>
                <w:szCs w:val="24"/>
              </w:rPr>
            </w:pPr>
          </w:p>
          <w:p w14:paraId="2CD8345F" w14:textId="77777777" w:rsidR="00B6607F" w:rsidRPr="00F353AD" w:rsidRDefault="00B6607F" w:rsidP="00B6607F">
            <w:pPr>
              <w:spacing w:after="0" w:line="240" w:lineRule="auto"/>
              <w:rPr>
                <w:rFonts w:cs="Times New Roman"/>
                <w:noProof/>
                <w:szCs w:val="24"/>
                <w:lang w:val="en-GB"/>
              </w:rPr>
            </w:pPr>
            <w:proofErr w:type="spellStart"/>
            <w:r w:rsidRPr="00F353AD">
              <w:rPr>
                <w:rFonts w:cs="Times New Roman"/>
                <w:szCs w:val="24"/>
              </w:rPr>
              <w:t>Ke</w:t>
            </w:r>
            <w:proofErr w:type="spellEnd"/>
            <w:r w:rsidRPr="00F353AD">
              <w:rPr>
                <w:rFonts w:cs="Times New Roman"/>
                <w:szCs w:val="24"/>
              </w:rPr>
              <w:t xml:space="preserve"> is calculated as described in FAO-56</w:t>
            </w:r>
          </w:p>
        </w:tc>
        <w:tc>
          <w:tcPr>
            <w:tcW w:w="1895" w:type="dxa"/>
          </w:tcPr>
          <w:p w14:paraId="7D5DF002" w14:textId="77777777" w:rsidR="00B6607F" w:rsidRPr="00F353AD" w:rsidRDefault="00B6607F" w:rsidP="00B6607F">
            <w:pPr>
              <w:spacing w:after="0" w:line="240" w:lineRule="auto"/>
              <w:rPr>
                <w:rFonts w:cs="Times New Roman"/>
                <w:szCs w:val="24"/>
              </w:rPr>
            </w:pPr>
            <w:proofErr w:type="spellStart"/>
            <w:r w:rsidRPr="00F353AD">
              <w:rPr>
                <w:rFonts w:cs="Times New Roman"/>
                <w:szCs w:val="24"/>
              </w:rPr>
              <w:lastRenderedPageBreak/>
              <w:t>EPo</w:t>
            </w:r>
            <w:proofErr w:type="spellEnd"/>
            <w:r w:rsidRPr="00F353AD">
              <w:rPr>
                <w:rFonts w:cs="Times New Roman"/>
                <w:szCs w:val="24"/>
              </w:rPr>
              <w:t xml:space="preserve"> = </w:t>
            </w:r>
            <w:proofErr w:type="spellStart"/>
            <w:r w:rsidRPr="00F353AD">
              <w:rPr>
                <w:rFonts w:cs="Times New Roman"/>
                <w:szCs w:val="24"/>
              </w:rPr>
              <w:t>KcbETo</w:t>
            </w:r>
            <w:proofErr w:type="spellEnd"/>
          </w:p>
          <w:p w14:paraId="17CD7238" w14:textId="77777777" w:rsidR="00B6607F" w:rsidRPr="00F353AD" w:rsidRDefault="00B6607F" w:rsidP="00B6607F">
            <w:pPr>
              <w:spacing w:after="0" w:line="240" w:lineRule="auto"/>
              <w:rPr>
                <w:rFonts w:cs="Times New Roman"/>
                <w:noProof/>
                <w:szCs w:val="24"/>
                <w:lang w:val="en-GB"/>
              </w:rPr>
            </w:pPr>
            <w:proofErr w:type="spellStart"/>
            <w:r w:rsidRPr="00F353AD">
              <w:rPr>
                <w:rFonts w:cs="Times New Roman"/>
                <w:szCs w:val="24"/>
              </w:rPr>
              <w:t>ESo</w:t>
            </w:r>
            <w:proofErr w:type="spellEnd"/>
            <w:r w:rsidRPr="00F353AD">
              <w:rPr>
                <w:rFonts w:cs="Times New Roman"/>
                <w:szCs w:val="24"/>
              </w:rPr>
              <w:t xml:space="preserve"> = </w:t>
            </w:r>
            <w:proofErr w:type="spellStart"/>
            <w:r w:rsidRPr="00F353AD">
              <w:rPr>
                <w:rFonts w:cs="Times New Roman"/>
                <w:szCs w:val="24"/>
              </w:rPr>
              <w:t>KeETo</w:t>
            </w:r>
            <w:proofErr w:type="spellEnd"/>
          </w:p>
        </w:tc>
        <w:tc>
          <w:tcPr>
            <w:tcW w:w="2520" w:type="dxa"/>
          </w:tcPr>
          <w:p w14:paraId="3FA37AA0" w14:textId="77777777" w:rsidR="00B6607F" w:rsidRPr="00F353AD" w:rsidRDefault="00B6607F" w:rsidP="00B6607F">
            <w:pPr>
              <w:spacing w:after="0" w:line="240" w:lineRule="auto"/>
              <w:rPr>
                <w:rFonts w:cs="Times New Roman"/>
                <w:noProof/>
                <w:szCs w:val="24"/>
                <w:lang w:val="en-GB"/>
              </w:rPr>
            </w:pPr>
            <w:r w:rsidRPr="00F353AD">
              <w:rPr>
                <w:rFonts w:cs="Times New Roman"/>
                <w:noProof/>
                <w:szCs w:val="24"/>
                <w:lang w:val="en-GB"/>
              </w:rPr>
              <w:t>Calculated as the minimim of soil-limited root water uptake and EPo</w:t>
            </w:r>
          </w:p>
        </w:tc>
        <w:tc>
          <w:tcPr>
            <w:tcW w:w="2430" w:type="dxa"/>
          </w:tcPr>
          <w:p w14:paraId="7DA4335F" w14:textId="77777777" w:rsidR="00B6607F" w:rsidRPr="00F353AD" w:rsidRDefault="00B6607F" w:rsidP="00B6607F">
            <w:pPr>
              <w:spacing w:after="0" w:line="240" w:lineRule="auto"/>
              <w:rPr>
                <w:rFonts w:cs="Times New Roman"/>
                <w:noProof/>
                <w:szCs w:val="24"/>
                <w:lang w:val="en-GB"/>
              </w:rPr>
            </w:pPr>
            <w:r w:rsidRPr="00F353AD">
              <w:rPr>
                <w:rFonts w:cs="Times New Roman"/>
                <w:noProof/>
                <w:szCs w:val="24"/>
              </w:rPr>
              <w:t>Two-stage Ritchie model</w:t>
            </w:r>
          </w:p>
        </w:tc>
        <w:tc>
          <w:tcPr>
            <w:tcW w:w="2340" w:type="dxa"/>
            <w:shd w:val="clear" w:color="auto" w:fill="auto"/>
          </w:tcPr>
          <w:p w14:paraId="1F53CF41" w14:textId="61E7B927" w:rsidR="00B6607F" w:rsidRPr="00F353AD" w:rsidRDefault="00B6607F" w:rsidP="003F2B9F">
            <w:pPr>
              <w:spacing w:after="0" w:line="240" w:lineRule="auto"/>
              <w:rPr>
                <w:rFonts w:cs="Times New Roman"/>
                <w:szCs w:val="24"/>
              </w:rPr>
            </w:pPr>
            <w:r w:rsidRPr="00F353AD">
              <w:rPr>
                <w:rFonts w:cs="Times New Roman"/>
                <w:noProof/>
                <w:szCs w:val="24"/>
                <w:lang w:val="en-GB"/>
              </w:rPr>
              <w:t>Jones and Kiniry</w:t>
            </w:r>
            <w:r w:rsidR="003F2B9F" w:rsidRPr="00F353AD">
              <w:rPr>
                <w:rFonts w:cs="Times New Roman"/>
                <w:noProof/>
                <w:szCs w:val="24"/>
                <w:lang w:val="en-GB"/>
              </w:rPr>
              <w:t>,</w:t>
            </w:r>
            <w:r w:rsidRPr="00F353AD">
              <w:rPr>
                <w:rFonts w:cs="Times New Roman"/>
                <w:noProof/>
                <w:szCs w:val="24"/>
                <w:lang w:val="en-GB"/>
              </w:rPr>
              <w:t xml:space="preserve"> 1986; Ritchie</w:t>
            </w:r>
            <w:r w:rsidR="003F2B9F" w:rsidRPr="00F353AD">
              <w:rPr>
                <w:rFonts w:cs="Times New Roman"/>
                <w:noProof/>
                <w:szCs w:val="24"/>
                <w:lang w:val="en-GB"/>
              </w:rPr>
              <w:t>,</w:t>
            </w:r>
            <w:r w:rsidRPr="00F353AD">
              <w:rPr>
                <w:rFonts w:cs="Times New Roman"/>
                <w:noProof/>
                <w:szCs w:val="24"/>
                <w:lang w:val="en-GB"/>
              </w:rPr>
              <w:t xml:space="preserve"> 1972; DeJonge and Thorp</w:t>
            </w:r>
            <w:r w:rsidR="003F2B9F" w:rsidRPr="00F353AD">
              <w:rPr>
                <w:rFonts w:cs="Times New Roman"/>
                <w:noProof/>
                <w:szCs w:val="24"/>
                <w:lang w:val="en-GB"/>
              </w:rPr>
              <w:t>,</w:t>
            </w:r>
            <w:r w:rsidRPr="00F353AD">
              <w:rPr>
                <w:rFonts w:cs="Times New Roman"/>
                <w:noProof/>
                <w:szCs w:val="24"/>
                <w:lang w:val="en-GB"/>
              </w:rPr>
              <w:t xml:space="preserve"> 2017</w:t>
            </w:r>
            <w:r w:rsidR="003F2B9F" w:rsidRPr="00F353AD">
              <w:rPr>
                <w:rFonts w:cs="Times New Roman"/>
                <w:noProof/>
                <w:szCs w:val="24"/>
                <w:lang w:val="en-GB"/>
              </w:rPr>
              <w:t>.</w:t>
            </w:r>
          </w:p>
        </w:tc>
      </w:tr>
      <w:tr w:rsidR="00B6607F" w:rsidRPr="00F353AD" w14:paraId="4F2AFA77" w14:textId="77777777" w:rsidTr="0069415B">
        <w:trPr>
          <w:cantSplit/>
        </w:trPr>
        <w:tc>
          <w:tcPr>
            <w:tcW w:w="1525" w:type="dxa"/>
            <w:shd w:val="clear" w:color="000000" w:fill="FFFFFF"/>
          </w:tcPr>
          <w:p w14:paraId="34FEE597" w14:textId="77777777" w:rsidR="00B6607F" w:rsidRPr="00F353AD" w:rsidRDefault="00B6607F" w:rsidP="00B6607F">
            <w:pPr>
              <w:spacing w:line="240" w:lineRule="auto"/>
              <w:rPr>
                <w:rFonts w:cs="Times New Roman"/>
                <w:szCs w:val="24"/>
              </w:rPr>
            </w:pPr>
            <w:r w:rsidRPr="00F353AD">
              <w:rPr>
                <w:rFonts w:cs="Times New Roman"/>
                <w:szCs w:val="24"/>
              </w:rPr>
              <w:t>DSSAT-CERES maize ASCE Suleiman</w:t>
            </w:r>
          </w:p>
        </w:tc>
        <w:tc>
          <w:tcPr>
            <w:tcW w:w="990" w:type="dxa"/>
            <w:shd w:val="clear" w:color="auto" w:fill="auto"/>
          </w:tcPr>
          <w:p w14:paraId="31BAAF4B" w14:textId="77777777" w:rsidR="00B6607F" w:rsidRPr="00F353AD" w:rsidRDefault="00B6607F" w:rsidP="00B6607F">
            <w:pPr>
              <w:spacing w:line="240" w:lineRule="auto"/>
              <w:rPr>
                <w:rFonts w:cs="Times New Roman"/>
                <w:szCs w:val="24"/>
              </w:rPr>
            </w:pPr>
            <w:r w:rsidRPr="00F353AD">
              <w:rPr>
                <w:rFonts w:cs="Times New Roman"/>
                <w:szCs w:val="24"/>
              </w:rPr>
              <w:t>DCAS</w:t>
            </w:r>
          </w:p>
        </w:tc>
        <w:tc>
          <w:tcPr>
            <w:tcW w:w="1530" w:type="dxa"/>
          </w:tcPr>
          <w:p w14:paraId="61E39720" w14:textId="77777777" w:rsidR="00B6607F" w:rsidRPr="00F353AD" w:rsidRDefault="00B6607F" w:rsidP="00B6607F">
            <w:pPr>
              <w:spacing w:after="0" w:line="240" w:lineRule="auto"/>
              <w:rPr>
                <w:rFonts w:cs="Times New Roman"/>
                <w:noProof/>
                <w:szCs w:val="24"/>
                <w:lang w:val="en-GB"/>
              </w:rPr>
            </w:pPr>
            <w:r w:rsidRPr="00F353AD">
              <w:rPr>
                <w:rFonts w:cs="Times New Roman"/>
                <w:noProof/>
                <w:szCs w:val="24"/>
                <w:lang w:val="en-GB"/>
              </w:rPr>
              <w:t>ASCE Penman-Monteith</w:t>
            </w:r>
          </w:p>
        </w:tc>
        <w:tc>
          <w:tcPr>
            <w:tcW w:w="1620" w:type="dxa"/>
          </w:tcPr>
          <w:p w14:paraId="7329A061" w14:textId="77777777" w:rsidR="00B6607F" w:rsidRPr="00F353AD" w:rsidRDefault="00B6607F" w:rsidP="00B6607F">
            <w:pPr>
              <w:spacing w:after="0" w:line="240" w:lineRule="auto"/>
              <w:rPr>
                <w:rFonts w:cs="Times New Roman"/>
                <w:noProof/>
                <w:szCs w:val="24"/>
                <w:lang w:val="en-GB"/>
              </w:rPr>
            </w:pPr>
            <w:r w:rsidRPr="00F353AD">
              <w:rPr>
                <w:rFonts w:cs="Times New Roman"/>
                <w:noProof/>
                <w:szCs w:val="24"/>
                <w:lang w:val="en-GB"/>
              </w:rPr>
              <w:t>Dual crop coefficient approach:</w:t>
            </w:r>
          </w:p>
          <w:p w14:paraId="1EFAAFD0" w14:textId="77777777" w:rsidR="00B6607F" w:rsidRPr="00F353AD" w:rsidRDefault="00B6607F" w:rsidP="00B6607F">
            <w:pPr>
              <w:spacing w:after="0" w:line="240" w:lineRule="auto"/>
              <w:rPr>
                <w:rFonts w:cs="Times New Roman"/>
                <w:noProof/>
                <w:szCs w:val="24"/>
                <w:lang w:val="en-GB"/>
              </w:rPr>
            </w:pPr>
            <w:r w:rsidRPr="00F353AD">
              <w:rPr>
                <w:rFonts w:cs="Times New Roman"/>
                <w:noProof/>
                <w:szCs w:val="24"/>
                <w:lang w:val="en-GB"/>
              </w:rPr>
              <w:t>Eo=ETo(Kcb+Ke)</w:t>
            </w:r>
          </w:p>
          <w:p w14:paraId="12377ABC" w14:textId="77777777" w:rsidR="00B6607F" w:rsidRPr="00F353AD" w:rsidRDefault="00B6607F" w:rsidP="00B6607F">
            <w:pPr>
              <w:spacing w:after="0" w:line="240" w:lineRule="auto"/>
              <w:rPr>
                <w:rFonts w:cs="Times New Roman"/>
                <w:noProof/>
                <w:szCs w:val="24"/>
                <w:lang w:val="en-GB"/>
              </w:rPr>
            </w:pPr>
          </w:p>
          <w:p w14:paraId="756C2C4D" w14:textId="77777777" w:rsidR="00B6607F" w:rsidRPr="00F353AD" w:rsidRDefault="00B6607F" w:rsidP="00B6607F">
            <w:pPr>
              <w:spacing w:after="0" w:line="240" w:lineRule="auto"/>
              <w:rPr>
                <w:rFonts w:cs="Times New Roman"/>
                <w:szCs w:val="24"/>
              </w:rPr>
            </w:pPr>
            <w:proofErr w:type="spellStart"/>
            <w:r w:rsidRPr="00F353AD">
              <w:rPr>
                <w:rFonts w:cs="Times New Roman"/>
                <w:szCs w:val="24"/>
              </w:rPr>
              <w:t>Kcb</w:t>
            </w:r>
            <w:proofErr w:type="spellEnd"/>
            <w:r w:rsidRPr="00F353AD">
              <w:rPr>
                <w:rFonts w:cs="Times New Roman"/>
                <w:szCs w:val="24"/>
              </w:rPr>
              <w:t>=</w:t>
            </w:r>
            <w:proofErr w:type="spellStart"/>
            <w:r w:rsidRPr="00F353AD">
              <w:rPr>
                <w:rFonts w:cs="Times New Roman"/>
                <w:szCs w:val="24"/>
              </w:rPr>
              <w:t>Kcbmin</w:t>
            </w:r>
            <w:proofErr w:type="spellEnd"/>
            <w:r w:rsidRPr="00F353AD">
              <w:rPr>
                <w:rFonts w:cs="Times New Roman"/>
                <w:szCs w:val="24"/>
              </w:rPr>
              <w:t>+(</w:t>
            </w:r>
            <w:proofErr w:type="spellStart"/>
            <w:r w:rsidRPr="00F353AD">
              <w:rPr>
                <w:rFonts w:cs="Times New Roman"/>
                <w:szCs w:val="24"/>
              </w:rPr>
              <w:t>Kcbmax-Kcbmin</w:t>
            </w:r>
            <w:proofErr w:type="spellEnd"/>
            <w:r w:rsidRPr="00F353AD">
              <w:rPr>
                <w:rFonts w:cs="Times New Roman"/>
                <w:szCs w:val="24"/>
              </w:rPr>
              <w:t>)(1-exp[-</w:t>
            </w:r>
            <w:proofErr w:type="spellStart"/>
            <w:r w:rsidRPr="00F353AD">
              <w:rPr>
                <w:rFonts w:cs="Times New Roman"/>
                <w:szCs w:val="24"/>
              </w:rPr>
              <w:t>SKc</w:t>
            </w:r>
            <w:proofErr w:type="spellEnd"/>
            <w:r w:rsidRPr="00F353AD">
              <w:rPr>
                <w:rFonts w:cs="Times New Roman"/>
                <w:szCs w:val="24"/>
              </w:rPr>
              <w:t>(LAI)])</w:t>
            </w:r>
          </w:p>
          <w:p w14:paraId="51EC740B" w14:textId="77777777" w:rsidR="00B6607F" w:rsidRPr="00F353AD" w:rsidRDefault="00B6607F" w:rsidP="00B6607F">
            <w:pPr>
              <w:spacing w:after="0" w:line="240" w:lineRule="auto"/>
              <w:rPr>
                <w:rFonts w:cs="Times New Roman"/>
                <w:szCs w:val="24"/>
              </w:rPr>
            </w:pPr>
          </w:p>
          <w:p w14:paraId="772C9D63" w14:textId="0F720027" w:rsidR="00B6607F" w:rsidRPr="00F353AD" w:rsidRDefault="00B6607F" w:rsidP="00B6607F">
            <w:pPr>
              <w:spacing w:after="0" w:line="240" w:lineRule="auto"/>
              <w:rPr>
                <w:rFonts w:cs="Times New Roman"/>
                <w:noProof/>
                <w:szCs w:val="24"/>
                <w:lang w:val="en-GB"/>
              </w:rPr>
            </w:pPr>
            <w:proofErr w:type="spellStart"/>
            <w:r w:rsidRPr="00F353AD">
              <w:rPr>
                <w:rFonts w:cs="Times New Roman"/>
                <w:szCs w:val="24"/>
              </w:rPr>
              <w:t>Ke</w:t>
            </w:r>
            <w:proofErr w:type="spellEnd"/>
            <w:r w:rsidRPr="00F353AD">
              <w:rPr>
                <w:rFonts w:cs="Times New Roman"/>
                <w:szCs w:val="24"/>
              </w:rPr>
              <w:t xml:space="preserve"> calculated as described in FAO56</w:t>
            </w:r>
          </w:p>
        </w:tc>
        <w:tc>
          <w:tcPr>
            <w:tcW w:w="1895" w:type="dxa"/>
          </w:tcPr>
          <w:p w14:paraId="059EE58A" w14:textId="77777777" w:rsidR="00B6607F" w:rsidRPr="00F353AD" w:rsidRDefault="00B6607F" w:rsidP="00B6607F">
            <w:pPr>
              <w:spacing w:after="0" w:line="240" w:lineRule="auto"/>
              <w:rPr>
                <w:rFonts w:cs="Times New Roman"/>
                <w:szCs w:val="24"/>
              </w:rPr>
            </w:pPr>
            <w:proofErr w:type="spellStart"/>
            <w:r w:rsidRPr="00F353AD">
              <w:rPr>
                <w:rFonts w:cs="Times New Roman"/>
                <w:szCs w:val="24"/>
              </w:rPr>
              <w:t>EPo</w:t>
            </w:r>
            <w:proofErr w:type="spellEnd"/>
            <w:r w:rsidRPr="00F353AD">
              <w:rPr>
                <w:rFonts w:cs="Times New Roman"/>
                <w:szCs w:val="24"/>
              </w:rPr>
              <w:t xml:space="preserve"> = </w:t>
            </w:r>
            <w:proofErr w:type="spellStart"/>
            <w:r w:rsidRPr="00F353AD">
              <w:rPr>
                <w:rFonts w:cs="Times New Roman"/>
                <w:szCs w:val="24"/>
              </w:rPr>
              <w:t>KcbETo</w:t>
            </w:r>
            <w:proofErr w:type="spellEnd"/>
          </w:p>
          <w:p w14:paraId="3BD89B4D" w14:textId="77777777" w:rsidR="00B6607F" w:rsidRPr="00F353AD" w:rsidRDefault="00B6607F" w:rsidP="00B6607F">
            <w:pPr>
              <w:spacing w:after="0" w:line="240" w:lineRule="auto"/>
              <w:rPr>
                <w:rFonts w:cs="Times New Roman"/>
                <w:szCs w:val="24"/>
              </w:rPr>
            </w:pPr>
            <w:proofErr w:type="spellStart"/>
            <w:r w:rsidRPr="00F353AD">
              <w:rPr>
                <w:rFonts w:cs="Times New Roman"/>
                <w:szCs w:val="24"/>
              </w:rPr>
              <w:t>ESo</w:t>
            </w:r>
            <w:proofErr w:type="spellEnd"/>
            <w:r w:rsidRPr="00F353AD">
              <w:rPr>
                <w:rFonts w:cs="Times New Roman"/>
                <w:szCs w:val="24"/>
              </w:rPr>
              <w:t xml:space="preserve"> = </w:t>
            </w:r>
            <w:proofErr w:type="spellStart"/>
            <w:r w:rsidRPr="00F353AD">
              <w:rPr>
                <w:rFonts w:cs="Times New Roman"/>
                <w:szCs w:val="24"/>
              </w:rPr>
              <w:t>KeETo</w:t>
            </w:r>
            <w:proofErr w:type="spellEnd"/>
          </w:p>
          <w:p w14:paraId="7FCAAD57" w14:textId="77777777" w:rsidR="00B6607F" w:rsidRPr="00F353AD" w:rsidRDefault="00B6607F" w:rsidP="00B6607F">
            <w:pPr>
              <w:spacing w:after="0" w:line="240" w:lineRule="auto"/>
              <w:rPr>
                <w:rFonts w:cs="Times New Roman"/>
                <w:noProof/>
                <w:szCs w:val="24"/>
                <w:lang w:val="en-GB"/>
              </w:rPr>
            </w:pPr>
          </w:p>
        </w:tc>
        <w:tc>
          <w:tcPr>
            <w:tcW w:w="2520" w:type="dxa"/>
          </w:tcPr>
          <w:p w14:paraId="1D68D0AD" w14:textId="77777777" w:rsidR="00B6607F" w:rsidRPr="00F353AD" w:rsidRDefault="00B6607F" w:rsidP="00B6607F">
            <w:pPr>
              <w:spacing w:after="0" w:line="240" w:lineRule="auto"/>
              <w:rPr>
                <w:rFonts w:cs="Times New Roman"/>
                <w:noProof/>
                <w:szCs w:val="24"/>
                <w:lang w:val="en-GB"/>
              </w:rPr>
            </w:pPr>
            <w:r w:rsidRPr="00F353AD">
              <w:rPr>
                <w:rFonts w:cs="Times New Roman"/>
                <w:noProof/>
                <w:szCs w:val="24"/>
                <w:lang w:val="en-GB"/>
              </w:rPr>
              <w:t>Calculated as the minimim of soil-limited root water uptake and EPo</w:t>
            </w:r>
          </w:p>
        </w:tc>
        <w:tc>
          <w:tcPr>
            <w:tcW w:w="2430" w:type="dxa"/>
          </w:tcPr>
          <w:p w14:paraId="591A503E" w14:textId="77777777" w:rsidR="00B6607F" w:rsidRPr="00F353AD" w:rsidRDefault="00B6607F" w:rsidP="00B6607F">
            <w:pPr>
              <w:spacing w:after="0" w:line="240" w:lineRule="auto"/>
              <w:rPr>
                <w:rFonts w:cs="Times New Roman"/>
                <w:noProof/>
                <w:szCs w:val="24"/>
                <w:lang w:val="en-GB"/>
              </w:rPr>
            </w:pPr>
            <w:r w:rsidRPr="00F353AD">
              <w:rPr>
                <w:rFonts w:cs="Times New Roman"/>
                <w:szCs w:val="24"/>
              </w:rPr>
              <w:t xml:space="preserve">Suleiman method based on </w:t>
            </w:r>
            <w:proofErr w:type="spellStart"/>
            <w:r w:rsidRPr="00F353AD">
              <w:rPr>
                <w:rFonts w:cs="Times New Roman"/>
                <w:szCs w:val="24"/>
              </w:rPr>
              <w:t>upflux</w:t>
            </w:r>
            <w:proofErr w:type="spellEnd"/>
            <w:r w:rsidRPr="00F353AD">
              <w:rPr>
                <w:rFonts w:cs="Times New Roman"/>
                <w:szCs w:val="24"/>
              </w:rPr>
              <w:t xml:space="preserve"> calculations from all soil layers</w:t>
            </w:r>
          </w:p>
        </w:tc>
        <w:tc>
          <w:tcPr>
            <w:tcW w:w="2340" w:type="dxa"/>
            <w:shd w:val="clear" w:color="auto" w:fill="auto"/>
          </w:tcPr>
          <w:p w14:paraId="61853ABB" w14:textId="397F9FD0" w:rsidR="00B6607F" w:rsidRPr="00F353AD" w:rsidRDefault="00B6607F" w:rsidP="003F2B9F">
            <w:pPr>
              <w:spacing w:after="0" w:line="240" w:lineRule="auto"/>
              <w:rPr>
                <w:rFonts w:cs="Times New Roman"/>
                <w:noProof/>
                <w:szCs w:val="24"/>
                <w:lang w:val="en-GB"/>
              </w:rPr>
            </w:pPr>
            <w:r w:rsidRPr="00F353AD">
              <w:rPr>
                <w:rFonts w:cs="Times New Roman"/>
                <w:noProof/>
                <w:szCs w:val="24"/>
                <w:lang w:val="en-GB"/>
              </w:rPr>
              <w:t>Jones and Kiniry</w:t>
            </w:r>
            <w:r w:rsidR="003F2B9F" w:rsidRPr="00F353AD">
              <w:rPr>
                <w:rFonts w:cs="Times New Roman"/>
                <w:noProof/>
                <w:szCs w:val="24"/>
                <w:lang w:val="en-GB"/>
              </w:rPr>
              <w:t>,</w:t>
            </w:r>
            <w:r w:rsidRPr="00F353AD">
              <w:rPr>
                <w:rFonts w:cs="Times New Roman"/>
                <w:noProof/>
                <w:szCs w:val="24"/>
                <w:lang w:val="en-GB"/>
              </w:rPr>
              <w:t xml:space="preserve"> 1986; Suleiman and Ritchie</w:t>
            </w:r>
            <w:r w:rsidR="003F2B9F" w:rsidRPr="00F353AD">
              <w:rPr>
                <w:rFonts w:cs="Times New Roman"/>
                <w:noProof/>
                <w:szCs w:val="24"/>
                <w:lang w:val="en-GB"/>
              </w:rPr>
              <w:t>,</w:t>
            </w:r>
            <w:r w:rsidRPr="00F353AD">
              <w:rPr>
                <w:rFonts w:cs="Times New Roman"/>
                <w:noProof/>
                <w:szCs w:val="24"/>
                <w:lang w:val="en-GB"/>
              </w:rPr>
              <w:t xml:space="preserve"> 2003; Ritchie et al.</w:t>
            </w:r>
            <w:r w:rsidR="003F2B9F" w:rsidRPr="00F353AD">
              <w:rPr>
                <w:rFonts w:cs="Times New Roman"/>
                <w:noProof/>
                <w:szCs w:val="24"/>
                <w:lang w:val="en-GB"/>
              </w:rPr>
              <w:t>,</w:t>
            </w:r>
            <w:r w:rsidRPr="00F353AD">
              <w:rPr>
                <w:rFonts w:cs="Times New Roman"/>
                <w:noProof/>
                <w:szCs w:val="24"/>
                <w:lang w:val="en-GB"/>
              </w:rPr>
              <w:t xml:space="preserve"> 2009; DeJonge and Thorp</w:t>
            </w:r>
            <w:r w:rsidR="003F2B9F" w:rsidRPr="00F353AD">
              <w:rPr>
                <w:rFonts w:cs="Times New Roman"/>
                <w:noProof/>
                <w:szCs w:val="24"/>
                <w:lang w:val="en-GB"/>
              </w:rPr>
              <w:t>,</w:t>
            </w:r>
            <w:r w:rsidRPr="00F353AD">
              <w:rPr>
                <w:rFonts w:cs="Times New Roman"/>
                <w:noProof/>
                <w:szCs w:val="24"/>
                <w:lang w:val="en-GB"/>
              </w:rPr>
              <w:t xml:space="preserve"> 2017</w:t>
            </w:r>
            <w:r w:rsidR="003F2B9F" w:rsidRPr="00F353AD">
              <w:rPr>
                <w:rFonts w:cs="Times New Roman"/>
                <w:noProof/>
                <w:szCs w:val="24"/>
                <w:lang w:val="en-GB"/>
              </w:rPr>
              <w:t>.</w:t>
            </w:r>
          </w:p>
        </w:tc>
      </w:tr>
      <w:tr w:rsidR="00B6607F" w:rsidRPr="00F353AD" w14:paraId="03F80022" w14:textId="77777777" w:rsidTr="0069415B">
        <w:trPr>
          <w:cantSplit/>
        </w:trPr>
        <w:tc>
          <w:tcPr>
            <w:tcW w:w="1525" w:type="dxa"/>
            <w:shd w:val="clear" w:color="000000" w:fill="FFFFFF"/>
          </w:tcPr>
          <w:p w14:paraId="3ED77B9A" w14:textId="77777777" w:rsidR="00B6607F" w:rsidRPr="00F353AD" w:rsidRDefault="00B6607F" w:rsidP="00B6607F">
            <w:pPr>
              <w:spacing w:line="240" w:lineRule="auto"/>
              <w:rPr>
                <w:rFonts w:cs="Times New Roman"/>
                <w:szCs w:val="24"/>
              </w:rPr>
            </w:pPr>
            <w:r w:rsidRPr="00F353AD">
              <w:rPr>
                <w:rFonts w:cs="Times New Roman"/>
                <w:szCs w:val="24"/>
              </w:rPr>
              <w:t>DSSAT-CERES maize FAO56 Ritchie</w:t>
            </w:r>
          </w:p>
        </w:tc>
        <w:tc>
          <w:tcPr>
            <w:tcW w:w="990" w:type="dxa"/>
            <w:shd w:val="clear" w:color="auto" w:fill="auto"/>
          </w:tcPr>
          <w:p w14:paraId="6BAD8AA6" w14:textId="77777777" w:rsidR="00B6607F" w:rsidRPr="00F353AD" w:rsidRDefault="00B6607F" w:rsidP="00B6607F">
            <w:pPr>
              <w:spacing w:line="240" w:lineRule="auto"/>
              <w:rPr>
                <w:rFonts w:cs="Times New Roman"/>
                <w:szCs w:val="24"/>
              </w:rPr>
            </w:pPr>
            <w:r w:rsidRPr="00F353AD">
              <w:rPr>
                <w:rFonts w:cs="Times New Roman"/>
                <w:szCs w:val="24"/>
              </w:rPr>
              <w:t>DCFR</w:t>
            </w:r>
          </w:p>
        </w:tc>
        <w:tc>
          <w:tcPr>
            <w:tcW w:w="1530" w:type="dxa"/>
          </w:tcPr>
          <w:p w14:paraId="7BACFBFC" w14:textId="7022D031" w:rsidR="00B6607F" w:rsidRPr="00F353AD" w:rsidRDefault="00B6607F" w:rsidP="00B6607F">
            <w:pPr>
              <w:spacing w:after="0" w:line="240" w:lineRule="auto"/>
              <w:rPr>
                <w:rFonts w:cs="Times New Roman"/>
                <w:noProof/>
                <w:szCs w:val="24"/>
                <w:lang w:val="en-GB"/>
              </w:rPr>
            </w:pPr>
            <w:r w:rsidRPr="00F353AD">
              <w:rPr>
                <w:rFonts w:cs="Times New Roman"/>
                <w:noProof/>
                <w:szCs w:val="24"/>
                <w:lang w:val="en-GB"/>
              </w:rPr>
              <w:t>FAO56 Penman-Monteith</w:t>
            </w:r>
          </w:p>
        </w:tc>
        <w:tc>
          <w:tcPr>
            <w:tcW w:w="1620" w:type="dxa"/>
          </w:tcPr>
          <w:p w14:paraId="364BF227" w14:textId="237C8BDF" w:rsidR="00B6607F" w:rsidRPr="00F353AD" w:rsidRDefault="00B6607F" w:rsidP="00B6607F">
            <w:pPr>
              <w:spacing w:after="0" w:line="240" w:lineRule="auto"/>
              <w:rPr>
                <w:rFonts w:cs="Times New Roman"/>
                <w:szCs w:val="24"/>
              </w:rPr>
            </w:pPr>
            <w:r w:rsidRPr="00F353AD">
              <w:rPr>
                <w:rFonts w:cs="Times New Roman"/>
                <w:szCs w:val="24"/>
              </w:rPr>
              <w:t xml:space="preserve">Ramp function to increase </w:t>
            </w:r>
            <w:proofErr w:type="spellStart"/>
            <w:r w:rsidRPr="00F353AD">
              <w:rPr>
                <w:rFonts w:cs="Times New Roman"/>
                <w:szCs w:val="24"/>
              </w:rPr>
              <w:t>ET</w:t>
            </w:r>
            <w:r w:rsidR="006A4995">
              <w:rPr>
                <w:rFonts w:cs="Times New Roman"/>
                <w:szCs w:val="24"/>
              </w:rPr>
              <w:t>p</w:t>
            </w:r>
            <w:proofErr w:type="spellEnd"/>
            <w:r w:rsidRPr="00F353AD">
              <w:rPr>
                <w:rFonts w:cs="Times New Roman"/>
                <w:szCs w:val="24"/>
              </w:rPr>
              <w:t>:</w:t>
            </w:r>
          </w:p>
          <w:p w14:paraId="1A958289" w14:textId="7C0EAA39" w:rsidR="00B6607F" w:rsidRPr="00F353AD" w:rsidRDefault="00B6607F" w:rsidP="006A4995">
            <w:pPr>
              <w:spacing w:after="0" w:line="240" w:lineRule="auto"/>
              <w:rPr>
                <w:rFonts w:cs="Times New Roman"/>
                <w:noProof/>
                <w:szCs w:val="24"/>
                <w:lang w:val="en-GB"/>
              </w:rPr>
            </w:pPr>
            <w:proofErr w:type="spellStart"/>
            <w:r w:rsidRPr="00F353AD">
              <w:rPr>
                <w:rFonts w:cs="Times New Roman"/>
                <w:szCs w:val="24"/>
              </w:rPr>
              <w:t>Eo</w:t>
            </w:r>
            <w:proofErr w:type="spellEnd"/>
            <w:r w:rsidRPr="00F353AD">
              <w:rPr>
                <w:rFonts w:cs="Times New Roman"/>
                <w:szCs w:val="24"/>
              </w:rPr>
              <w:t>=</w:t>
            </w:r>
            <w:proofErr w:type="spellStart"/>
            <w:r w:rsidRPr="00F353AD">
              <w:rPr>
                <w:rFonts w:cs="Times New Roman"/>
                <w:szCs w:val="24"/>
              </w:rPr>
              <w:t>ET</w:t>
            </w:r>
            <w:r w:rsidR="006A4995">
              <w:rPr>
                <w:rFonts w:cs="Times New Roman"/>
                <w:szCs w:val="24"/>
              </w:rPr>
              <w:t>p</w:t>
            </w:r>
            <w:proofErr w:type="spellEnd"/>
            <w:r w:rsidRPr="00F353AD">
              <w:rPr>
                <w:rFonts w:cs="Times New Roman"/>
                <w:szCs w:val="24"/>
              </w:rPr>
              <w:t>(1.0+(EORATIO-1.0)(LAI/6.0))</w:t>
            </w:r>
          </w:p>
        </w:tc>
        <w:tc>
          <w:tcPr>
            <w:tcW w:w="1895" w:type="dxa"/>
          </w:tcPr>
          <w:p w14:paraId="74BD765E" w14:textId="77777777" w:rsidR="00B6607F" w:rsidRPr="00F353AD" w:rsidRDefault="00B6607F" w:rsidP="00B6607F">
            <w:pPr>
              <w:spacing w:after="0" w:line="240" w:lineRule="auto"/>
              <w:rPr>
                <w:rFonts w:cs="Times New Roman"/>
                <w:szCs w:val="24"/>
              </w:rPr>
            </w:pPr>
            <w:proofErr w:type="spellStart"/>
            <w:r w:rsidRPr="00F353AD">
              <w:rPr>
                <w:rFonts w:cs="Times New Roman"/>
                <w:szCs w:val="24"/>
              </w:rPr>
              <w:t>EPo</w:t>
            </w:r>
            <w:proofErr w:type="spellEnd"/>
            <w:r w:rsidRPr="00F353AD">
              <w:rPr>
                <w:rFonts w:cs="Times New Roman"/>
                <w:szCs w:val="24"/>
              </w:rPr>
              <w:t xml:space="preserve"> =</w:t>
            </w:r>
            <w:proofErr w:type="spellStart"/>
            <w:r w:rsidRPr="00F353AD">
              <w:rPr>
                <w:rFonts w:cs="Times New Roman"/>
                <w:szCs w:val="24"/>
              </w:rPr>
              <w:t>Eo</w:t>
            </w:r>
            <w:proofErr w:type="spellEnd"/>
            <w:r w:rsidRPr="00F353AD">
              <w:rPr>
                <w:rFonts w:cs="Times New Roman"/>
                <w:szCs w:val="24"/>
              </w:rPr>
              <w:t>(1-exp[-KEP(LAI)])</w:t>
            </w:r>
          </w:p>
          <w:p w14:paraId="2372E19F" w14:textId="77777777" w:rsidR="00B6607F" w:rsidRPr="00F353AD" w:rsidRDefault="00B6607F" w:rsidP="00B6607F">
            <w:pPr>
              <w:spacing w:after="0" w:line="240" w:lineRule="auto"/>
              <w:rPr>
                <w:rFonts w:cs="Times New Roman"/>
                <w:noProof/>
                <w:szCs w:val="24"/>
                <w:lang w:val="en-GB"/>
              </w:rPr>
            </w:pPr>
            <w:proofErr w:type="spellStart"/>
            <w:r w:rsidRPr="00F353AD">
              <w:rPr>
                <w:rFonts w:cs="Times New Roman"/>
                <w:szCs w:val="24"/>
              </w:rPr>
              <w:t>ESo</w:t>
            </w:r>
            <w:proofErr w:type="spellEnd"/>
            <w:r w:rsidRPr="00F353AD">
              <w:rPr>
                <w:rFonts w:cs="Times New Roman"/>
                <w:szCs w:val="24"/>
              </w:rPr>
              <w:t>=</w:t>
            </w:r>
            <w:proofErr w:type="spellStart"/>
            <w:r w:rsidRPr="00F353AD">
              <w:rPr>
                <w:rFonts w:cs="Times New Roman"/>
                <w:szCs w:val="24"/>
              </w:rPr>
              <w:t>Eo</w:t>
            </w:r>
            <w:proofErr w:type="spellEnd"/>
            <w:r w:rsidRPr="00F353AD">
              <w:rPr>
                <w:rFonts w:cs="Times New Roman"/>
                <w:szCs w:val="24"/>
              </w:rPr>
              <w:t>(</w:t>
            </w:r>
            <w:proofErr w:type="spellStart"/>
            <w:r w:rsidRPr="00F353AD">
              <w:rPr>
                <w:rFonts w:cs="Times New Roman"/>
                <w:szCs w:val="24"/>
              </w:rPr>
              <w:t>exp</w:t>
            </w:r>
            <w:proofErr w:type="spellEnd"/>
            <w:r w:rsidRPr="00F353AD">
              <w:rPr>
                <w:rFonts w:cs="Times New Roman"/>
                <w:szCs w:val="24"/>
              </w:rPr>
              <w:t xml:space="preserve">[-KEP(LAI)])   </w:t>
            </w:r>
          </w:p>
        </w:tc>
        <w:tc>
          <w:tcPr>
            <w:tcW w:w="2520" w:type="dxa"/>
          </w:tcPr>
          <w:p w14:paraId="094652C7" w14:textId="77777777" w:rsidR="00B6607F" w:rsidRPr="00F353AD" w:rsidRDefault="00B6607F" w:rsidP="00B6607F">
            <w:pPr>
              <w:spacing w:after="0" w:line="240" w:lineRule="auto"/>
              <w:rPr>
                <w:rFonts w:cs="Times New Roman"/>
                <w:noProof/>
                <w:szCs w:val="24"/>
                <w:lang w:val="en-GB"/>
              </w:rPr>
            </w:pPr>
            <w:r w:rsidRPr="00F353AD">
              <w:rPr>
                <w:rFonts w:cs="Times New Roman"/>
                <w:noProof/>
                <w:szCs w:val="24"/>
                <w:lang w:val="en-GB"/>
              </w:rPr>
              <w:t>Calculated as the minimim of soil-limited root water uptake and EPo</w:t>
            </w:r>
          </w:p>
        </w:tc>
        <w:tc>
          <w:tcPr>
            <w:tcW w:w="2430" w:type="dxa"/>
          </w:tcPr>
          <w:p w14:paraId="69E250BE" w14:textId="77777777" w:rsidR="00B6607F" w:rsidRPr="00F353AD" w:rsidRDefault="00B6607F" w:rsidP="00B6607F">
            <w:pPr>
              <w:spacing w:after="0" w:line="240" w:lineRule="auto"/>
              <w:rPr>
                <w:rFonts w:cs="Times New Roman"/>
                <w:noProof/>
                <w:szCs w:val="24"/>
                <w:lang w:val="en-GB"/>
              </w:rPr>
            </w:pPr>
            <w:r w:rsidRPr="00F353AD">
              <w:rPr>
                <w:rFonts w:cs="Times New Roman"/>
                <w:noProof/>
                <w:szCs w:val="24"/>
              </w:rPr>
              <w:t>Two-stage Ritchie model</w:t>
            </w:r>
          </w:p>
        </w:tc>
        <w:tc>
          <w:tcPr>
            <w:tcW w:w="2340" w:type="dxa"/>
            <w:shd w:val="clear" w:color="auto" w:fill="auto"/>
          </w:tcPr>
          <w:p w14:paraId="2A40688F" w14:textId="249E32C1" w:rsidR="00B6607F" w:rsidRPr="00F353AD" w:rsidRDefault="00B6607F" w:rsidP="003F2B9F">
            <w:pPr>
              <w:spacing w:after="0" w:line="240" w:lineRule="auto"/>
              <w:rPr>
                <w:rFonts w:cs="Times New Roman"/>
                <w:szCs w:val="24"/>
              </w:rPr>
            </w:pPr>
            <w:r w:rsidRPr="00F353AD">
              <w:rPr>
                <w:rFonts w:cs="Times New Roman"/>
                <w:noProof/>
                <w:szCs w:val="24"/>
                <w:lang w:val="en-GB"/>
              </w:rPr>
              <w:t>Jones and Kiniry</w:t>
            </w:r>
            <w:r w:rsidR="003F2B9F" w:rsidRPr="00F353AD">
              <w:rPr>
                <w:rFonts w:cs="Times New Roman"/>
                <w:noProof/>
                <w:szCs w:val="24"/>
                <w:lang w:val="en-GB"/>
              </w:rPr>
              <w:t>,</w:t>
            </w:r>
            <w:r w:rsidRPr="00F353AD">
              <w:rPr>
                <w:rFonts w:cs="Times New Roman"/>
                <w:noProof/>
                <w:szCs w:val="24"/>
                <w:lang w:val="en-GB"/>
              </w:rPr>
              <w:t xml:space="preserve"> 1986; Ritchie</w:t>
            </w:r>
            <w:r w:rsidR="003F2B9F" w:rsidRPr="00F353AD">
              <w:rPr>
                <w:rFonts w:cs="Times New Roman"/>
                <w:noProof/>
                <w:szCs w:val="24"/>
                <w:lang w:val="en-GB"/>
              </w:rPr>
              <w:t>,</w:t>
            </w:r>
            <w:r w:rsidRPr="00F353AD">
              <w:rPr>
                <w:rFonts w:cs="Times New Roman"/>
                <w:noProof/>
                <w:szCs w:val="24"/>
                <w:lang w:val="en-GB"/>
              </w:rPr>
              <w:t xml:space="preserve"> 1972</w:t>
            </w:r>
            <w:r w:rsidR="006F4029" w:rsidRPr="00F353AD">
              <w:rPr>
                <w:rFonts w:cs="Times New Roman"/>
                <w:noProof/>
                <w:szCs w:val="24"/>
                <w:lang w:val="en-GB"/>
              </w:rPr>
              <w:t>; Monteith, 1965</w:t>
            </w:r>
            <w:r w:rsidR="006A4995">
              <w:rPr>
                <w:rFonts w:cs="Times New Roman"/>
                <w:noProof/>
                <w:szCs w:val="24"/>
                <w:lang w:val="en-GB"/>
              </w:rPr>
              <w:t>b</w:t>
            </w:r>
            <w:r w:rsidR="006F4029" w:rsidRPr="00F353AD">
              <w:rPr>
                <w:rFonts w:cs="Times New Roman"/>
                <w:noProof/>
                <w:szCs w:val="24"/>
                <w:lang w:val="en-GB"/>
              </w:rPr>
              <w:t>; Allen et al., 1998</w:t>
            </w:r>
            <w:r w:rsidR="003F2B9F" w:rsidRPr="00F353AD">
              <w:rPr>
                <w:rFonts w:cs="Times New Roman"/>
                <w:noProof/>
                <w:szCs w:val="24"/>
                <w:lang w:val="en-GB"/>
              </w:rPr>
              <w:t>.</w:t>
            </w:r>
          </w:p>
        </w:tc>
      </w:tr>
      <w:tr w:rsidR="00B6607F" w:rsidRPr="00F353AD" w14:paraId="4B0C1C7A" w14:textId="77777777" w:rsidTr="0069415B">
        <w:trPr>
          <w:cantSplit/>
        </w:trPr>
        <w:tc>
          <w:tcPr>
            <w:tcW w:w="1525" w:type="dxa"/>
            <w:shd w:val="clear" w:color="000000" w:fill="FFFFFF"/>
          </w:tcPr>
          <w:p w14:paraId="5C29C515" w14:textId="77777777" w:rsidR="00B6607F" w:rsidRPr="00F353AD" w:rsidRDefault="00B6607F" w:rsidP="00B6607F">
            <w:pPr>
              <w:spacing w:line="240" w:lineRule="auto"/>
              <w:rPr>
                <w:rFonts w:cs="Times New Roman"/>
                <w:szCs w:val="24"/>
              </w:rPr>
            </w:pPr>
            <w:r w:rsidRPr="00F353AD">
              <w:rPr>
                <w:rFonts w:cs="Times New Roman"/>
                <w:szCs w:val="24"/>
              </w:rPr>
              <w:lastRenderedPageBreak/>
              <w:t>DSSAT-CERES maize FAO56 Suleiman</w:t>
            </w:r>
          </w:p>
        </w:tc>
        <w:tc>
          <w:tcPr>
            <w:tcW w:w="990" w:type="dxa"/>
            <w:shd w:val="clear" w:color="auto" w:fill="auto"/>
          </w:tcPr>
          <w:p w14:paraId="497AA154" w14:textId="77777777" w:rsidR="00B6607F" w:rsidRPr="00F353AD" w:rsidRDefault="00B6607F" w:rsidP="00B6607F">
            <w:pPr>
              <w:spacing w:line="240" w:lineRule="auto"/>
              <w:rPr>
                <w:rFonts w:cs="Times New Roman"/>
                <w:szCs w:val="24"/>
              </w:rPr>
            </w:pPr>
            <w:r w:rsidRPr="00F353AD">
              <w:rPr>
                <w:rFonts w:cs="Times New Roman"/>
                <w:szCs w:val="24"/>
              </w:rPr>
              <w:t>DCFS</w:t>
            </w:r>
          </w:p>
        </w:tc>
        <w:tc>
          <w:tcPr>
            <w:tcW w:w="1530" w:type="dxa"/>
          </w:tcPr>
          <w:p w14:paraId="008BE02C" w14:textId="09536756" w:rsidR="00B6607F" w:rsidRPr="00F353AD" w:rsidRDefault="00B6607F" w:rsidP="00B6607F">
            <w:pPr>
              <w:spacing w:after="0" w:line="240" w:lineRule="auto"/>
              <w:rPr>
                <w:rFonts w:cs="Times New Roman"/>
                <w:noProof/>
                <w:szCs w:val="24"/>
                <w:lang w:val="en-GB"/>
              </w:rPr>
            </w:pPr>
            <w:r w:rsidRPr="00F353AD">
              <w:rPr>
                <w:rFonts w:cs="Times New Roman"/>
                <w:noProof/>
                <w:szCs w:val="24"/>
                <w:lang w:val="en-GB"/>
              </w:rPr>
              <w:t>FAO56 Penman-Monteith</w:t>
            </w:r>
          </w:p>
        </w:tc>
        <w:tc>
          <w:tcPr>
            <w:tcW w:w="1620" w:type="dxa"/>
          </w:tcPr>
          <w:p w14:paraId="1123A47F" w14:textId="59A54018" w:rsidR="00B6607F" w:rsidRPr="00F353AD" w:rsidRDefault="00B6607F" w:rsidP="00B6607F">
            <w:pPr>
              <w:spacing w:after="0" w:line="240" w:lineRule="auto"/>
              <w:rPr>
                <w:rFonts w:cs="Times New Roman"/>
                <w:szCs w:val="24"/>
              </w:rPr>
            </w:pPr>
            <w:r w:rsidRPr="00F353AD">
              <w:rPr>
                <w:rFonts w:cs="Times New Roman"/>
                <w:szCs w:val="24"/>
              </w:rPr>
              <w:t xml:space="preserve">Ramp function to increase </w:t>
            </w:r>
            <w:proofErr w:type="spellStart"/>
            <w:r w:rsidRPr="00F353AD">
              <w:rPr>
                <w:rFonts w:cs="Times New Roman"/>
                <w:szCs w:val="24"/>
              </w:rPr>
              <w:t>ET</w:t>
            </w:r>
            <w:r w:rsidR="006A4995">
              <w:rPr>
                <w:rFonts w:cs="Times New Roman"/>
                <w:szCs w:val="24"/>
              </w:rPr>
              <w:t>p</w:t>
            </w:r>
            <w:proofErr w:type="spellEnd"/>
            <w:r w:rsidRPr="00F353AD">
              <w:rPr>
                <w:rFonts w:cs="Times New Roman"/>
                <w:szCs w:val="24"/>
              </w:rPr>
              <w:t>:</w:t>
            </w:r>
          </w:p>
          <w:p w14:paraId="1F6A4B92" w14:textId="3398CE6F" w:rsidR="00B6607F" w:rsidRPr="00F353AD" w:rsidRDefault="00B6607F" w:rsidP="006A4995">
            <w:pPr>
              <w:spacing w:after="0" w:line="240" w:lineRule="auto"/>
              <w:rPr>
                <w:rFonts w:cs="Times New Roman"/>
                <w:noProof/>
                <w:szCs w:val="24"/>
                <w:lang w:val="en-GB"/>
              </w:rPr>
            </w:pPr>
            <w:proofErr w:type="spellStart"/>
            <w:r w:rsidRPr="00F353AD">
              <w:rPr>
                <w:rFonts w:cs="Times New Roman"/>
                <w:szCs w:val="24"/>
              </w:rPr>
              <w:t>Eo</w:t>
            </w:r>
            <w:proofErr w:type="spellEnd"/>
            <w:r w:rsidRPr="00F353AD">
              <w:rPr>
                <w:rFonts w:cs="Times New Roman"/>
                <w:szCs w:val="24"/>
              </w:rPr>
              <w:t>=</w:t>
            </w:r>
            <w:proofErr w:type="spellStart"/>
            <w:r w:rsidRPr="00F353AD">
              <w:rPr>
                <w:rFonts w:cs="Times New Roman"/>
                <w:szCs w:val="24"/>
              </w:rPr>
              <w:t>ET</w:t>
            </w:r>
            <w:r w:rsidR="006A4995">
              <w:rPr>
                <w:rFonts w:cs="Times New Roman"/>
                <w:szCs w:val="24"/>
              </w:rPr>
              <w:t>p</w:t>
            </w:r>
            <w:proofErr w:type="spellEnd"/>
            <w:r w:rsidRPr="00F353AD">
              <w:rPr>
                <w:rFonts w:cs="Times New Roman"/>
                <w:szCs w:val="24"/>
              </w:rPr>
              <w:t>(1.0+(EORATIO-1.0)(LAI/6.0))</w:t>
            </w:r>
          </w:p>
        </w:tc>
        <w:tc>
          <w:tcPr>
            <w:tcW w:w="1895" w:type="dxa"/>
          </w:tcPr>
          <w:p w14:paraId="4BE1DE31" w14:textId="77777777" w:rsidR="00B6607F" w:rsidRPr="00F353AD" w:rsidRDefault="00B6607F" w:rsidP="00B6607F">
            <w:pPr>
              <w:spacing w:after="0" w:line="240" w:lineRule="auto"/>
              <w:rPr>
                <w:rFonts w:cs="Times New Roman"/>
                <w:szCs w:val="24"/>
              </w:rPr>
            </w:pPr>
            <w:proofErr w:type="spellStart"/>
            <w:r w:rsidRPr="00F353AD">
              <w:rPr>
                <w:rFonts w:cs="Times New Roman"/>
                <w:szCs w:val="24"/>
              </w:rPr>
              <w:t>EPo</w:t>
            </w:r>
            <w:proofErr w:type="spellEnd"/>
            <w:r w:rsidRPr="00F353AD">
              <w:rPr>
                <w:rFonts w:cs="Times New Roman"/>
                <w:szCs w:val="24"/>
              </w:rPr>
              <w:t xml:space="preserve"> =</w:t>
            </w:r>
            <w:proofErr w:type="spellStart"/>
            <w:r w:rsidRPr="00F353AD">
              <w:rPr>
                <w:rFonts w:cs="Times New Roman"/>
                <w:szCs w:val="24"/>
              </w:rPr>
              <w:t>Eo</w:t>
            </w:r>
            <w:proofErr w:type="spellEnd"/>
            <w:r w:rsidRPr="00F353AD">
              <w:rPr>
                <w:rFonts w:cs="Times New Roman"/>
                <w:szCs w:val="24"/>
              </w:rPr>
              <w:t>(1-exp[-KEP(LAI)])</w:t>
            </w:r>
          </w:p>
          <w:p w14:paraId="3315DE32" w14:textId="77777777" w:rsidR="00B6607F" w:rsidRPr="00F353AD" w:rsidRDefault="00B6607F" w:rsidP="00B6607F">
            <w:pPr>
              <w:spacing w:after="0" w:line="240" w:lineRule="auto"/>
              <w:rPr>
                <w:rFonts w:cs="Times New Roman"/>
                <w:noProof/>
                <w:szCs w:val="24"/>
                <w:lang w:val="en-GB"/>
              </w:rPr>
            </w:pPr>
            <w:proofErr w:type="spellStart"/>
            <w:r w:rsidRPr="00F353AD">
              <w:rPr>
                <w:rFonts w:cs="Times New Roman"/>
                <w:szCs w:val="24"/>
              </w:rPr>
              <w:t>ESo</w:t>
            </w:r>
            <w:proofErr w:type="spellEnd"/>
            <w:r w:rsidRPr="00F353AD">
              <w:rPr>
                <w:rFonts w:cs="Times New Roman"/>
                <w:szCs w:val="24"/>
              </w:rPr>
              <w:t>=</w:t>
            </w:r>
            <w:proofErr w:type="spellStart"/>
            <w:r w:rsidRPr="00F353AD">
              <w:rPr>
                <w:rFonts w:cs="Times New Roman"/>
                <w:szCs w:val="24"/>
              </w:rPr>
              <w:t>Eo</w:t>
            </w:r>
            <w:proofErr w:type="spellEnd"/>
            <w:r w:rsidRPr="00F353AD">
              <w:rPr>
                <w:rFonts w:cs="Times New Roman"/>
                <w:szCs w:val="24"/>
              </w:rPr>
              <w:t>(</w:t>
            </w:r>
            <w:proofErr w:type="spellStart"/>
            <w:r w:rsidRPr="00F353AD">
              <w:rPr>
                <w:rFonts w:cs="Times New Roman"/>
                <w:szCs w:val="24"/>
              </w:rPr>
              <w:t>exp</w:t>
            </w:r>
            <w:proofErr w:type="spellEnd"/>
            <w:r w:rsidRPr="00F353AD">
              <w:rPr>
                <w:rFonts w:cs="Times New Roman"/>
                <w:szCs w:val="24"/>
              </w:rPr>
              <w:t xml:space="preserve">[-KEP(LAI)])   </w:t>
            </w:r>
          </w:p>
        </w:tc>
        <w:tc>
          <w:tcPr>
            <w:tcW w:w="2520" w:type="dxa"/>
          </w:tcPr>
          <w:p w14:paraId="68FA04F8" w14:textId="77777777" w:rsidR="00B6607F" w:rsidRPr="00F353AD" w:rsidRDefault="00B6607F" w:rsidP="00B6607F">
            <w:pPr>
              <w:spacing w:after="0" w:line="240" w:lineRule="auto"/>
              <w:rPr>
                <w:rFonts w:cs="Times New Roman"/>
                <w:noProof/>
                <w:szCs w:val="24"/>
                <w:lang w:val="en-GB"/>
              </w:rPr>
            </w:pPr>
            <w:r w:rsidRPr="00F353AD">
              <w:rPr>
                <w:rFonts w:cs="Times New Roman"/>
                <w:noProof/>
                <w:szCs w:val="24"/>
                <w:lang w:val="en-GB"/>
              </w:rPr>
              <w:t>Calculated as the minimim of soil-limited root water uptake and EPo</w:t>
            </w:r>
          </w:p>
        </w:tc>
        <w:tc>
          <w:tcPr>
            <w:tcW w:w="2430" w:type="dxa"/>
          </w:tcPr>
          <w:p w14:paraId="5A9D9202" w14:textId="77777777" w:rsidR="00B6607F" w:rsidRPr="00F353AD" w:rsidRDefault="00B6607F" w:rsidP="00B6607F">
            <w:pPr>
              <w:spacing w:after="0" w:line="240" w:lineRule="auto"/>
              <w:rPr>
                <w:rFonts w:cs="Times New Roman"/>
                <w:noProof/>
                <w:szCs w:val="24"/>
                <w:lang w:val="en-GB"/>
              </w:rPr>
            </w:pPr>
            <w:r w:rsidRPr="00F353AD">
              <w:rPr>
                <w:rFonts w:cs="Times New Roman"/>
                <w:szCs w:val="24"/>
              </w:rPr>
              <w:t xml:space="preserve">Suleiman method based on </w:t>
            </w:r>
            <w:proofErr w:type="spellStart"/>
            <w:r w:rsidRPr="00F353AD">
              <w:rPr>
                <w:rFonts w:cs="Times New Roman"/>
                <w:szCs w:val="24"/>
              </w:rPr>
              <w:t>upflux</w:t>
            </w:r>
            <w:proofErr w:type="spellEnd"/>
            <w:r w:rsidRPr="00F353AD">
              <w:rPr>
                <w:rFonts w:cs="Times New Roman"/>
                <w:szCs w:val="24"/>
              </w:rPr>
              <w:t xml:space="preserve"> calculations from all soil layers.</w:t>
            </w:r>
          </w:p>
        </w:tc>
        <w:tc>
          <w:tcPr>
            <w:tcW w:w="2340" w:type="dxa"/>
            <w:shd w:val="clear" w:color="auto" w:fill="auto"/>
          </w:tcPr>
          <w:p w14:paraId="69F7307D" w14:textId="640DCC96" w:rsidR="00B6607F" w:rsidRPr="00F353AD" w:rsidRDefault="00B6607F" w:rsidP="003F2B9F">
            <w:pPr>
              <w:spacing w:after="0" w:line="240" w:lineRule="auto"/>
              <w:rPr>
                <w:rFonts w:cs="Times New Roman"/>
                <w:szCs w:val="24"/>
              </w:rPr>
            </w:pPr>
            <w:r w:rsidRPr="00F353AD">
              <w:rPr>
                <w:rFonts w:cs="Times New Roman"/>
                <w:noProof/>
                <w:szCs w:val="24"/>
                <w:lang w:val="en-GB"/>
              </w:rPr>
              <w:t>Jones and Kiniry</w:t>
            </w:r>
            <w:r w:rsidR="003F2B9F" w:rsidRPr="00F353AD">
              <w:rPr>
                <w:rFonts w:cs="Times New Roman"/>
                <w:noProof/>
                <w:szCs w:val="24"/>
                <w:lang w:val="en-GB"/>
              </w:rPr>
              <w:t>,</w:t>
            </w:r>
            <w:r w:rsidRPr="00F353AD">
              <w:rPr>
                <w:rFonts w:cs="Times New Roman"/>
                <w:noProof/>
                <w:szCs w:val="24"/>
                <w:lang w:val="en-GB"/>
              </w:rPr>
              <w:t xml:space="preserve"> 1986; Suleiman and Ritchie</w:t>
            </w:r>
            <w:r w:rsidR="003F2B9F" w:rsidRPr="00F353AD">
              <w:rPr>
                <w:rFonts w:cs="Times New Roman"/>
                <w:noProof/>
                <w:szCs w:val="24"/>
                <w:lang w:val="en-GB"/>
              </w:rPr>
              <w:t>,</w:t>
            </w:r>
            <w:r w:rsidRPr="00F353AD">
              <w:rPr>
                <w:rFonts w:cs="Times New Roman"/>
                <w:noProof/>
                <w:szCs w:val="24"/>
                <w:lang w:val="en-GB"/>
              </w:rPr>
              <w:t xml:space="preserve"> 2003; Ritchie et al.</w:t>
            </w:r>
            <w:r w:rsidR="003F2B9F" w:rsidRPr="00F353AD">
              <w:rPr>
                <w:rFonts w:cs="Times New Roman"/>
                <w:noProof/>
                <w:szCs w:val="24"/>
                <w:lang w:val="en-GB"/>
              </w:rPr>
              <w:t>,</w:t>
            </w:r>
            <w:r w:rsidRPr="00F353AD">
              <w:rPr>
                <w:rFonts w:cs="Times New Roman"/>
                <w:noProof/>
                <w:szCs w:val="24"/>
                <w:lang w:val="en-GB"/>
              </w:rPr>
              <w:t xml:space="preserve"> 2009</w:t>
            </w:r>
            <w:r w:rsidR="006F4029" w:rsidRPr="00F353AD">
              <w:rPr>
                <w:rFonts w:cs="Times New Roman"/>
                <w:noProof/>
                <w:szCs w:val="24"/>
                <w:lang w:val="en-GB"/>
              </w:rPr>
              <w:t>; Monteith, 1965</w:t>
            </w:r>
            <w:r w:rsidR="006A4995">
              <w:rPr>
                <w:rFonts w:cs="Times New Roman"/>
                <w:noProof/>
                <w:szCs w:val="24"/>
                <w:lang w:val="en-GB"/>
              </w:rPr>
              <w:t>b</w:t>
            </w:r>
            <w:r w:rsidR="006F4029" w:rsidRPr="00F353AD">
              <w:rPr>
                <w:rFonts w:cs="Times New Roman"/>
                <w:noProof/>
                <w:szCs w:val="24"/>
                <w:lang w:val="en-GB"/>
              </w:rPr>
              <w:t>; Allen et al., 1998</w:t>
            </w:r>
            <w:r w:rsidR="003F2B9F" w:rsidRPr="00F353AD">
              <w:rPr>
                <w:rFonts w:cs="Times New Roman"/>
                <w:noProof/>
                <w:szCs w:val="24"/>
                <w:lang w:val="en-GB"/>
              </w:rPr>
              <w:t>.</w:t>
            </w:r>
          </w:p>
        </w:tc>
      </w:tr>
      <w:tr w:rsidR="00B6607F" w:rsidRPr="00F353AD" w14:paraId="63BDD9DC" w14:textId="77777777" w:rsidTr="0069415B">
        <w:trPr>
          <w:cantSplit/>
        </w:trPr>
        <w:tc>
          <w:tcPr>
            <w:tcW w:w="1525" w:type="dxa"/>
            <w:shd w:val="clear" w:color="000000" w:fill="FFFFFF"/>
          </w:tcPr>
          <w:p w14:paraId="2AAD51D5" w14:textId="77777777" w:rsidR="00B6607F" w:rsidRPr="00F353AD" w:rsidRDefault="00B6607F" w:rsidP="00B6607F">
            <w:pPr>
              <w:spacing w:line="240" w:lineRule="auto"/>
              <w:rPr>
                <w:rFonts w:cs="Times New Roman"/>
                <w:szCs w:val="24"/>
              </w:rPr>
            </w:pPr>
            <w:r w:rsidRPr="00F353AD">
              <w:rPr>
                <w:rFonts w:cs="Times New Roman"/>
                <w:szCs w:val="24"/>
              </w:rPr>
              <w:t>DSSAT-CERES maize Priestly-Taylor Ritchie</w:t>
            </w:r>
          </w:p>
        </w:tc>
        <w:tc>
          <w:tcPr>
            <w:tcW w:w="990" w:type="dxa"/>
            <w:shd w:val="clear" w:color="auto" w:fill="auto"/>
          </w:tcPr>
          <w:p w14:paraId="5629263A" w14:textId="77777777" w:rsidR="00B6607F" w:rsidRPr="00F353AD" w:rsidRDefault="00B6607F" w:rsidP="00B6607F">
            <w:pPr>
              <w:spacing w:line="240" w:lineRule="auto"/>
              <w:rPr>
                <w:rFonts w:cs="Times New Roman"/>
                <w:szCs w:val="24"/>
              </w:rPr>
            </w:pPr>
            <w:r w:rsidRPr="00F353AD">
              <w:rPr>
                <w:rFonts w:cs="Times New Roman"/>
                <w:szCs w:val="24"/>
              </w:rPr>
              <w:t>DCPR</w:t>
            </w:r>
          </w:p>
        </w:tc>
        <w:tc>
          <w:tcPr>
            <w:tcW w:w="1530" w:type="dxa"/>
          </w:tcPr>
          <w:p w14:paraId="03AC74B6" w14:textId="77777777" w:rsidR="00B6607F" w:rsidRPr="00F353AD" w:rsidRDefault="00B6607F" w:rsidP="00B6607F">
            <w:pPr>
              <w:spacing w:after="0" w:line="240" w:lineRule="auto"/>
              <w:rPr>
                <w:rFonts w:cs="Times New Roman"/>
                <w:noProof/>
                <w:szCs w:val="24"/>
                <w:lang w:val="en-GB"/>
              </w:rPr>
            </w:pPr>
            <w:r w:rsidRPr="00F353AD">
              <w:rPr>
                <w:rFonts w:cs="Times New Roman"/>
                <w:szCs w:val="24"/>
              </w:rPr>
              <w:t>Priestley-Taylor (PT constant of 1.10))</w:t>
            </w:r>
          </w:p>
        </w:tc>
        <w:tc>
          <w:tcPr>
            <w:tcW w:w="1620" w:type="dxa"/>
          </w:tcPr>
          <w:p w14:paraId="0A062457" w14:textId="08343984" w:rsidR="00B6607F" w:rsidRPr="00F353AD" w:rsidRDefault="00B6607F" w:rsidP="006A4995">
            <w:pPr>
              <w:spacing w:after="0" w:line="240" w:lineRule="auto"/>
              <w:rPr>
                <w:rFonts w:cs="Times New Roman"/>
                <w:noProof/>
                <w:szCs w:val="24"/>
                <w:lang w:val="en-GB"/>
              </w:rPr>
            </w:pPr>
            <w:r w:rsidRPr="00F353AD">
              <w:rPr>
                <w:rFonts w:cs="Times New Roman"/>
                <w:noProof/>
                <w:szCs w:val="24"/>
                <w:lang w:val="en-GB"/>
              </w:rPr>
              <w:t>Eo=ET</w:t>
            </w:r>
            <w:r w:rsidR="006A4995">
              <w:rPr>
                <w:rFonts w:cs="Times New Roman"/>
                <w:noProof/>
                <w:szCs w:val="24"/>
                <w:lang w:val="en-GB"/>
              </w:rPr>
              <w:t>p</w:t>
            </w:r>
          </w:p>
        </w:tc>
        <w:tc>
          <w:tcPr>
            <w:tcW w:w="1895" w:type="dxa"/>
          </w:tcPr>
          <w:p w14:paraId="28ACD641" w14:textId="77777777" w:rsidR="00B6607F" w:rsidRPr="00F353AD" w:rsidRDefault="00B6607F" w:rsidP="00B6607F">
            <w:pPr>
              <w:spacing w:after="0" w:line="240" w:lineRule="auto"/>
              <w:rPr>
                <w:rFonts w:cs="Times New Roman"/>
                <w:szCs w:val="24"/>
              </w:rPr>
            </w:pPr>
            <w:proofErr w:type="spellStart"/>
            <w:r w:rsidRPr="00F353AD">
              <w:rPr>
                <w:rFonts w:cs="Times New Roman"/>
                <w:szCs w:val="24"/>
              </w:rPr>
              <w:t>EPo</w:t>
            </w:r>
            <w:proofErr w:type="spellEnd"/>
            <w:r w:rsidRPr="00F353AD">
              <w:rPr>
                <w:rFonts w:cs="Times New Roman"/>
                <w:szCs w:val="24"/>
              </w:rPr>
              <w:t xml:space="preserve"> =</w:t>
            </w:r>
            <w:proofErr w:type="spellStart"/>
            <w:r w:rsidRPr="00F353AD">
              <w:rPr>
                <w:rFonts w:cs="Times New Roman"/>
                <w:szCs w:val="24"/>
              </w:rPr>
              <w:t>Eo</w:t>
            </w:r>
            <w:proofErr w:type="spellEnd"/>
            <w:r w:rsidRPr="00F353AD">
              <w:rPr>
                <w:rFonts w:cs="Times New Roman"/>
                <w:szCs w:val="24"/>
              </w:rPr>
              <w:t>(1-exp[-KEP(LAI)])</w:t>
            </w:r>
          </w:p>
          <w:p w14:paraId="09A43B62" w14:textId="77777777" w:rsidR="00B6607F" w:rsidRPr="00F353AD" w:rsidRDefault="00B6607F" w:rsidP="00B6607F">
            <w:pPr>
              <w:spacing w:after="0" w:line="240" w:lineRule="auto"/>
              <w:rPr>
                <w:rFonts w:cs="Times New Roman"/>
                <w:noProof/>
                <w:szCs w:val="24"/>
                <w:lang w:val="en-GB"/>
              </w:rPr>
            </w:pPr>
            <w:proofErr w:type="spellStart"/>
            <w:r w:rsidRPr="00F353AD">
              <w:rPr>
                <w:rFonts w:cs="Times New Roman"/>
                <w:szCs w:val="24"/>
              </w:rPr>
              <w:t>ESo</w:t>
            </w:r>
            <w:proofErr w:type="spellEnd"/>
            <w:r w:rsidRPr="00F353AD">
              <w:rPr>
                <w:rFonts w:cs="Times New Roman"/>
                <w:szCs w:val="24"/>
              </w:rPr>
              <w:t>=</w:t>
            </w:r>
            <w:proofErr w:type="spellStart"/>
            <w:r w:rsidRPr="00F353AD">
              <w:rPr>
                <w:rFonts w:cs="Times New Roman"/>
                <w:szCs w:val="24"/>
              </w:rPr>
              <w:t>Eo</w:t>
            </w:r>
            <w:proofErr w:type="spellEnd"/>
            <w:r w:rsidRPr="00F353AD">
              <w:rPr>
                <w:rFonts w:cs="Times New Roman"/>
                <w:szCs w:val="24"/>
              </w:rPr>
              <w:t>(</w:t>
            </w:r>
            <w:proofErr w:type="spellStart"/>
            <w:r w:rsidRPr="00F353AD">
              <w:rPr>
                <w:rFonts w:cs="Times New Roman"/>
                <w:szCs w:val="24"/>
              </w:rPr>
              <w:t>exp</w:t>
            </w:r>
            <w:proofErr w:type="spellEnd"/>
            <w:r w:rsidRPr="00F353AD">
              <w:rPr>
                <w:rFonts w:cs="Times New Roman"/>
                <w:szCs w:val="24"/>
              </w:rPr>
              <w:t>[-KEP(LAI)])</w:t>
            </w:r>
          </w:p>
        </w:tc>
        <w:tc>
          <w:tcPr>
            <w:tcW w:w="2520" w:type="dxa"/>
          </w:tcPr>
          <w:p w14:paraId="7C86C1D1" w14:textId="77777777" w:rsidR="00B6607F" w:rsidRPr="00F353AD" w:rsidRDefault="00B6607F" w:rsidP="00B6607F">
            <w:pPr>
              <w:spacing w:after="0" w:line="240" w:lineRule="auto"/>
              <w:rPr>
                <w:rFonts w:cs="Times New Roman"/>
                <w:noProof/>
                <w:szCs w:val="24"/>
                <w:lang w:val="en-GB"/>
              </w:rPr>
            </w:pPr>
            <w:r w:rsidRPr="00F353AD">
              <w:rPr>
                <w:rFonts w:cs="Times New Roman"/>
                <w:noProof/>
                <w:szCs w:val="24"/>
                <w:lang w:val="en-GB"/>
              </w:rPr>
              <w:t>Calculated as the minimim of soil-limited root water uptake and EPo</w:t>
            </w:r>
          </w:p>
        </w:tc>
        <w:tc>
          <w:tcPr>
            <w:tcW w:w="2430" w:type="dxa"/>
          </w:tcPr>
          <w:p w14:paraId="58C65700" w14:textId="77777777" w:rsidR="00B6607F" w:rsidRPr="00F353AD" w:rsidRDefault="00B6607F" w:rsidP="00B6607F">
            <w:pPr>
              <w:spacing w:after="0" w:line="240" w:lineRule="auto"/>
              <w:rPr>
                <w:rFonts w:cs="Times New Roman"/>
                <w:noProof/>
                <w:szCs w:val="24"/>
                <w:lang w:val="en-GB"/>
              </w:rPr>
            </w:pPr>
            <w:r w:rsidRPr="00F353AD">
              <w:rPr>
                <w:rFonts w:cs="Times New Roman"/>
                <w:noProof/>
                <w:szCs w:val="24"/>
              </w:rPr>
              <w:t>Two-stage Ritchie model</w:t>
            </w:r>
          </w:p>
        </w:tc>
        <w:tc>
          <w:tcPr>
            <w:tcW w:w="2340" w:type="dxa"/>
            <w:shd w:val="clear" w:color="auto" w:fill="auto"/>
          </w:tcPr>
          <w:p w14:paraId="4C048061" w14:textId="61C627C4" w:rsidR="00B6607F" w:rsidRPr="00F353AD" w:rsidRDefault="00B6607F" w:rsidP="003F2B9F">
            <w:pPr>
              <w:spacing w:after="0" w:line="240" w:lineRule="auto"/>
              <w:rPr>
                <w:rFonts w:cs="Times New Roman"/>
                <w:szCs w:val="24"/>
              </w:rPr>
            </w:pPr>
            <w:r w:rsidRPr="00F353AD">
              <w:rPr>
                <w:rFonts w:cs="Times New Roman"/>
                <w:noProof/>
                <w:szCs w:val="24"/>
                <w:lang w:val="en-GB"/>
              </w:rPr>
              <w:t>Jones and Kiniry</w:t>
            </w:r>
            <w:r w:rsidR="003F2B9F" w:rsidRPr="00F353AD">
              <w:rPr>
                <w:rFonts w:cs="Times New Roman"/>
                <w:noProof/>
                <w:szCs w:val="24"/>
                <w:lang w:val="en-GB"/>
              </w:rPr>
              <w:t>,</w:t>
            </w:r>
            <w:r w:rsidRPr="00F353AD">
              <w:rPr>
                <w:rFonts w:cs="Times New Roman"/>
                <w:noProof/>
                <w:szCs w:val="24"/>
                <w:lang w:val="en-GB"/>
              </w:rPr>
              <w:t xml:space="preserve"> 1986; Ritchie</w:t>
            </w:r>
            <w:r w:rsidR="003F2B9F" w:rsidRPr="00F353AD">
              <w:rPr>
                <w:rFonts w:cs="Times New Roman"/>
                <w:noProof/>
                <w:szCs w:val="24"/>
                <w:lang w:val="en-GB"/>
              </w:rPr>
              <w:t>,</w:t>
            </w:r>
            <w:r w:rsidRPr="00F353AD">
              <w:rPr>
                <w:rFonts w:cs="Times New Roman"/>
                <w:noProof/>
                <w:szCs w:val="24"/>
                <w:lang w:val="en-GB"/>
              </w:rPr>
              <w:t xml:space="preserve"> 1972</w:t>
            </w:r>
            <w:r w:rsidR="00A440A4" w:rsidRPr="00F353AD">
              <w:rPr>
                <w:rFonts w:cs="Times New Roman"/>
                <w:noProof/>
                <w:szCs w:val="24"/>
              </w:rPr>
              <w:t>; Priestly and Taylor, 1972</w:t>
            </w:r>
            <w:r w:rsidR="003F2B9F" w:rsidRPr="00F353AD">
              <w:rPr>
                <w:rFonts w:cs="Times New Roman"/>
                <w:noProof/>
                <w:szCs w:val="24"/>
                <w:lang w:val="en-GB"/>
              </w:rPr>
              <w:t>.</w:t>
            </w:r>
          </w:p>
        </w:tc>
      </w:tr>
      <w:tr w:rsidR="00B6607F" w:rsidRPr="00F353AD" w14:paraId="3C8C102D" w14:textId="77777777" w:rsidTr="0069415B">
        <w:trPr>
          <w:cantSplit/>
        </w:trPr>
        <w:tc>
          <w:tcPr>
            <w:tcW w:w="1525" w:type="dxa"/>
            <w:shd w:val="clear" w:color="000000" w:fill="FFFFFF"/>
          </w:tcPr>
          <w:p w14:paraId="055BB7D9" w14:textId="77777777" w:rsidR="00B6607F" w:rsidRPr="00F353AD" w:rsidRDefault="00B6607F" w:rsidP="00B6607F">
            <w:pPr>
              <w:spacing w:line="240" w:lineRule="auto"/>
              <w:rPr>
                <w:rFonts w:cs="Times New Roman"/>
                <w:szCs w:val="24"/>
              </w:rPr>
            </w:pPr>
            <w:r w:rsidRPr="00F353AD">
              <w:rPr>
                <w:rFonts w:cs="Times New Roman"/>
                <w:szCs w:val="24"/>
              </w:rPr>
              <w:t>DSSAT-CERES maize Priestly-Taylor Suleiman</w:t>
            </w:r>
          </w:p>
        </w:tc>
        <w:tc>
          <w:tcPr>
            <w:tcW w:w="990" w:type="dxa"/>
            <w:shd w:val="clear" w:color="auto" w:fill="auto"/>
          </w:tcPr>
          <w:p w14:paraId="2AA8BB07" w14:textId="77777777" w:rsidR="00B6607F" w:rsidRPr="00F353AD" w:rsidRDefault="00B6607F" w:rsidP="00B6607F">
            <w:pPr>
              <w:spacing w:line="240" w:lineRule="auto"/>
              <w:rPr>
                <w:rFonts w:cs="Times New Roman"/>
                <w:szCs w:val="24"/>
              </w:rPr>
            </w:pPr>
            <w:r w:rsidRPr="00F353AD">
              <w:rPr>
                <w:rFonts w:cs="Times New Roman"/>
                <w:szCs w:val="24"/>
              </w:rPr>
              <w:t>DCPS</w:t>
            </w:r>
          </w:p>
        </w:tc>
        <w:tc>
          <w:tcPr>
            <w:tcW w:w="1530" w:type="dxa"/>
          </w:tcPr>
          <w:p w14:paraId="261BC20D" w14:textId="77777777" w:rsidR="00B6607F" w:rsidRPr="00F353AD" w:rsidRDefault="00B6607F" w:rsidP="00B6607F">
            <w:pPr>
              <w:spacing w:after="0" w:line="240" w:lineRule="auto"/>
              <w:rPr>
                <w:rFonts w:cs="Times New Roman"/>
                <w:noProof/>
                <w:szCs w:val="24"/>
                <w:lang w:val="en-GB"/>
              </w:rPr>
            </w:pPr>
            <w:r w:rsidRPr="00F353AD">
              <w:rPr>
                <w:rFonts w:cs="Times New Roman"/>
                <w:szCs w:val="24"/>
              </w:rPr>
              <w:t>Priestley-Taylor (PT constant of 1.10)</w:t>
            </w:r>
          </w:p>
        </w:tc>
        <w:tc>
          <w:tcPr>
            <w:tcW w:w="1620" w:type="dxa"/>
          </w:tcPr>
          <w:p w14:paraId="11F043A5" w14:textId="568F317A" w:rsidR="00B6607F" w:rsidRPr="00F353AD" w:rsidRDefault="00B6607F" w:rsidP="006A4995">
            <w:pPr>
              <w:spacing w:after="0" w:line="240" w:lineRule="auto"/>
              <w:rPr>
                <w:rFonts w:cs="Times New Roman"/>
                <w:noProof/>
                <w:szCs w:val="24"/>
                <w:lang w:val="en-GB"/>
              </w:rPr>
            </w:pPr>
            <w:r w:rsidRPr="00F353AD">
              <w:rPr>
                <w:rFonts w:cs="Times New Roman"/>
                <w:noProof/>
                <w:szCs w:val="24"/>
                <w:lang w:val="en-GB"/>
              </w:rPr>
              <w:t>Eo=ET</w:t>
            </w:r>
            <w:r w:rsidR="006A4995">
              <w:rPr>
                <w:rFonts w:cs="Times New Roman"/>
                <w:noProof/>
                <w:szCs w:val="24"/>
                <w:lang w:val="en-GB"/>
              </w:rPr>
              <w:t>p</w:t>
            </w:r>
          </w:p>
        </w:tc>
        <w:tc>
          <w:tcPr>
            <w:tcW w:w="1895" w:type="dxa"/>
          </w:tcPr>
          <w:p w14:paraId="495FB907" w14:textId="77777777" w:rsidR="00B6607F" w:rsidRPr="00F353AD" w:rsidRDefault="00B6607F" w:rsidP="00B6607F">
            <w:pPr>
              <w:spacing w:after="0" w:line="240" w:lineRule="auto"/>
              <w:rPr>
                <w:rFonts w:cs="Times New Roman"/>
                <w:szCs w:val="24"/>
              </w:rPr>
            </w:pPr>
            <w:proofErr w:type="spellStart"/>
            <w:r w:rsidRPr="00F353AD">
              <w:rPr>
                <w:rFonts w:cs="Times New Roman"/>
                <w:szCs w:val="24"/>
              </w:rPr>
              <w:t>EPo</w:t>
            </w:r>
            <w:proofErr w:type="spellEnd"/>
            <w:r w:rsidRPr="00F353AD">
              <w:rPr>
                <w:rFonts w:cs="Times New Roman"/>
                <w:szCs w:val="24"/>
              </w:rPr>
              <w:t xml:space="preserve"> =</w:t>
            </w:r>
            <w:proofErr w:type="spellStart"/>
            <w:r w:rsidRPr="00F353AD">
              <w:rPr>
                <w:rFonts w:cs="Times New Roman"/>
                <w:szCs w:val="24"/>
              </w:rPr>
              <w:t>Eo</w:t>
            </w:r>
            <w:proofErr w:type="spellEnd"/>
            <w:r w:rsidRPr="00F353AD">
              <w:rPr>
                <w:rFonts w:cs="Times New Roman"/>
                <w:szCs w:val="24"/>
              </w:rPr>
              <w:t>(1-exp[-KEP(LAI)])</w:t>
            </w:r>
          </w:p>
          <w:p w14:paraId="784A2233" w14:textId="77777777" w:rsidR="00B6607F" w:rsidRPr="00F353AD" w:rsidRDefault="00B6607F" w:rsidP="00B6607F">
            <w:pPr>
              <w:spacing w:after="0" w:line="240" w:lineRule="auto"/>
              <w:rPr>
                <w:rFonts w:cs="Times New Roman"/>
                <w:noProof/>
                <w:szCs w:val="24"/>
                <w:lang w:val="en-GB"/>
              </w:rPr>
            </w:pPr>
            <w:proofErr w:type="spellStart"/>
            <w:r w:rsidRPr="00F353AD">
              <w:rPr>
                <w:rFonts w:cs="Times New Roman"/>
                <w:szCs w:val="24"/>
              </w:rPr>
              <w:t>ESo</w:t>
            </w:r>
            <w:proofErr w:type="spellEnd"/>
            <w:r w:rsidRPr="00F353AD">
              <w:rPr>
                <w:rFonts w:cs="Times New Roman"/>
                <w:szCs w:val="24"/>
              </w:rPr>
              <w:t>=</w:t>
            </w:r>
            <w:proofErr w:type="spellStart"/>
            <w:r w:rsidRPr="00F353AD">
              <w:rPr>
                <w:rFonts w:cs="Times New Roman"/>
                <w:szCs w:val="24"/>
              </w:rPr>
              <w:t>Eo</w:t>
            </w:r>
            <w:proofErr w:type="spellEnd"/>
            <w:r w:rsidRPr="00F353AD">
              <w:rPr>
                <w:rFonts w:cs="Times New Roman"/>
                <w:szCs w:val="24"/>
              </w:rPr>
              <w:t>(</w:t>
            </w:r>
            <w:proofErr w:type="spellStart"/>
            <w:r w:rsidRPr="00F353AD">
              <w:rPr>
                <w:rFonts w:cs="Times New Roman"/>
                <w:szCs w:val="24"/>
              </w:rPr>
              <w:t>exp</w:t>
            </w:r>
            <w:proofErr w:type="spellEnd"/>
            <w:r w:rsidRPr="00F353AD">
              <w:rPr>
                <w:rFonts w:cs="Times New Roman"/>
                <w:szCs w:val="24"/>
              </w:rPr>
              <w:t>[-KEP(LAI)])</w:t>
            </w:r>
          </w:p>
        </w:tc>
        <w:tc>
          <w:tcPr>
            <w:tcW w:w="2520" w:type="dxa"/>
          </w:tcPr>
          <w:p w14:paraId="4F0EE481" w14:textId="77777777" w:rsidR="00B6607F" w:rsidRPr="00F353AD" w:rsidRDefault="00B6607F" w:rsidP="00B6607F">
            <w:pPr>
              <w:spacing w:after="0" w:line="240" w:lineRule="auto"/>
              <w:rPr>
                <w:rFonts w:cs="Times New Roman"/>
                <w:noProof/>
                <w:szCs w:val="24"/>
                <w:lang w:val="en-GB"/>
              </w:rPr>
            </w:pPr>
            <w:r w:rsidRPr="00F353AD">
              <w:rPr>
                <w:rFonts w:cs="Times New Roman"/>
                <w:noProof/>
                <w:szCs w:val="24"/>
                <w:lang w:val="en-GB"/>
              </w:rPr>
              <w:t>Calculated as the minimim of soil-limited root water uptake and EPo</w:t>
            </w:r>
          </w:p>
        </w:tc>
        <w:tc>
          <w:tcPr>
            <w:tcW w:w="2430" w:type="dxa"/>
          </w:tcPr>
          <w:p w14:paraId="09610AF3" w14:textId="77777777" w:rsidR="00B6607F" w:rsidRPr="00F353AD" w:rsidRDefault="00B6607F" w:rsidP="00B6607F">
            <w:pPr>
              <w:spacing w:after="0" w:line="240" w:lineRule="auto"/>
              <w:rPr>
                <w:rFonts w:cs="Times New Roman"/>
                <w:noProof/>
                <w:szCs w:val="24"/>
                <w:lang w:val="en-GB"/>
              </w:rPr>
            </w:pPr>
            <w:r w:rsidRPr="00F353AD">
              <w:rPr>
                <w:rFonts w:cs="Times New Roman"/>
                <w:szCs w:val="24"/>
              </w:rPr>
              <w:t xml:space="preserve">Suleiman method based on </w:t>
            </w:r>
            <w:proofErr w:type="spellStart"/>
            <w:r w:rsidRPr="00F353AD">
              <w:rPr>
                <w:rFonts w:cs="Times New Roman"/>
                <w:szCs w:val="24"/>
              </w:rPr>
              <w:t>upflux</w:t>
            </w:r>
            <w:proofErr w:type="spellEnd"/>
            <w:r w:rsidRPr="00F353AD">
              <w:rPr>
                <w:rFonts w:cs="Times New Roman"/>
                <w:szCs w:val="24"/>
              </w:rPr>
              <w:t xml:space="preserve"> calculations from all soil layers.</w:t>
            </w:r>
          </w:p>
        </w:tc>
        <w:tc>
          <w:tcPr>
            <w:tcW w:w="2340" w:type="dxa"/>
            <w:shd w:val="clear" w:color="auto" w:fill="auto"/>
          </w:tcPr>
          <w:p w14:paraId="6AEDB6D6" w14:textId="0543AFF8" w:rsidR="00B6607F" w:rsidRPr="00F353AD" w:rsidRDefault="00B6607F" w:rsidP="003F2B9F">
            <w:pPr>
              <w:spacing w:after="0" w:line="240" w:lineRule="auto"/>
              <w:rPr>
                <w:rFonts w:cs="Times New Roman"/>
                <w:szCs w:val="24"/>
              </w:rPr>
            </w:pPr>
            <w:r w:rsidRPr="00F353AD">
              <w:rPr>
                <w:rFonts w:cs="Times New Roman"/>
                <w:noProof/>
                <w:szCs w:val="24"/>
                <w:lang w:val="en-GB"/>
              </w:rPr>
              <w:t>Jones and Kiniry</w:t>
            </w:r>
            <w:r w:rsidR="003F2B9F" w:rsidRPr="00F353AD">
              <w:rPr>
                <w:rFonts w:cs="Times New Roman"/>
                <w:noProof/>
                <w:szCs w:val="24"/>
                <w:lang w:val="en-GB"/>
              </w:rPr>
              <w:t>,</w:t>
            </w:r>
            <w:r w:rsidRPr="00F353AD">
              <w:rPr>
                <w:rFonts w:cs="Times New Roman"/>
                <w:noProof/>
                <w:szCs w:val="24"/>
                <w:lang w:val="en-GB"/>
              </w:rPr>
              <w:t xml:space="preserve"> 1986; Suleiman and Ritchie</w:t>
            </w:r>
            <w:r w:rsidR="003F2B9F" w:rsidRPr="00F353AD">
              <w:rPr>
                <w:rFonts w:cs="Times New Roman"/>
                <w:noProof/>
                <w:szCs w:val="24"/>
                <w:lang w:val="en-GB"/>
              </w:rPr>
              <w:t xml:space="preserve">, </w:t>
            </w:r>
            <w:r w:rsidRPr="00F353AD">
              <w:rPr>
                <w:rFonts w:cs="Times New Roman"/>
                <w:noProof/>
                <w:szCs w:val="24"/>
                <w:lang w:val="en-GB"/>
              </w:rPr>
              <w:t>2003; Ritchie et al.</w:t>
            </w:r>
            <w:r w:rsidR="003F2B9F" w:rsidRPr="00F353AD">
              <w:rPr>
                <w:rFonts w:cs="Times New Roman"/>
                <w:noProof/>
                <w:szCs w:val="24"/>
                <w:lang w:val="en-GB"/>
              </w:rPr>
              <w:t>,</w:t>
            </w:r>
            <w:r w:rsidRPr="00F353AD">
              <w:rPr>
                <w:rFonts w:cs="Times New Roman"/>
                <w:noProof/>
                <w:szCs w:val="24"/>
                <w:lang w:val="en-GB"/>
              </w:rPr>
              <w:t xml:space="preserve"> 2009</w:t>
            </w:r>
            <w:r w:rsidR="00A440A4" w:rsidRPr="00F353AD">
              <w:rPr>
                <w:rFonts w:cs="Times New Roman"/>
                <w:noProof/>
                <w:szCs w:val="24"/>
              </w:rPr>
              <w:t>; Priestly and Taylor, 1972</w:t>
            </w:r>
            <w:r w:rsidR="003F2B9F" w:rsidRPr="00F353AD">
              <w:rPr>
                <w:rFonts w:cs="Times New Roman"/>
                <w:noProof/>
                <w:szCs w:val="24"/>
                <w:lang w:val="en-GB"/>
              </w:rPr>
              <w:t>.</w:t>
            </w:r>
          </w:p>
        </w:tc>
      </w:tr>
      <w:tr w:rsidR="00B6607F" w:rsidRPr="00F353AD" w14:paraId="1641AA11" w14:textId="77777777" w:rsidTr="0069415B">
        <w:trPr>
          <w:cantSplit/>
        </w:trPr>
        <w:tc>
          <w:tcPr>
            <w:tcW w:w="1525" w:type="dxa"/>
            <w:shd w:val="clear" w:color="000000" w:fill="FFFFFF"/>
          </w:tcPr>
          <w:p w14:paraId="64555F7E" w14:textId="77777777" w:rsidR="00B6607F" w:rsidRPr="00F353AD" w:rsidRDefault="00B6607F" w:rsidP="00B6607F">
            <w:pPr>
              <w:spacing w:line="240" w:lineRule="auto"/>
              <w:rPr>
                <w:rFonts w:cs="Times New Roman"/>
                <w:szCs w:val="24"/>
              </w:rPr>
            </w:pPr>
            <w:r w:rsidRPr="00F353AD">
              <w:rPr>
                <w:rFonts w:cs="Times New Roman"/>
                <w:szCs w:val="24"/>
              </w:rPr>
              <w:t xml:space="preserve">Expert-N - GECROS - Maize </w:t>
            </w:r>
          </w:p>
        </w:tc>
        <w:tc>
          <w:tcPr>
            <w:tcW w:w="990" w:type="dxa"/>
            <w:shd w:val="clear" w:color="auto" w:fill="auto"/>
          </w:tcPr>
          <w:p w14:paraId="3A3D5A1D" w14:textId="77777777" w:rsidR="00B6607F" w:rsidRPr="00F353AD" w:rsidRDefault="00B6607F" w:rsidP="00B6607F">
            <w:pPr>
              <w:spacing w:after="0" w:line="240" w:lineRule="auto"/>
              <w:rPr>
                <w:rFonts w:cs="Times New Roman"/>
                <w:szCs w:val="24"/>
              </w:rPr>
            </w:pPr>
            <w:r w:rsidRPr="00F353AD">
              <w:rPr>
                <w:rFonts w:cs="Times New Roman"/>
                <w:szCs w:val="24"/>
              </w:rPr>
              <w:t>XNGM</w:t>
            </w:r>
          </w:p>
        </w:tc>
        <w:tc>
          <w:tcPr>
            <w:tcW w:w="1530" w:type="dxa"/>
          </w:tcPr>
          <w:p w14:paraId="5EB6CF3E" w14:textId="4DE1E03F" w:rsidR="00B6607F" w:rsidRPr="00F353AD" w:rsidRDefault="00B6607F" w:rsidP="00B6607F">
            <w:pPr>
              <w:spacing w:after="0" w:line="240" w:lineRule="auto"/>
              <w:rPr>
                <w:rFonts w:cs="Times New Roman"/>
                <w:szCs w:val="24"/>
              </w:rPr>
            </w:pPr>
            <w:r w:rsidRPr="00F353AD">
              <w:rPr>
                <w:rFonts w:cs="Times New Roman"/>
                <w:szCs w:val="24"/>
              </w:rPr>
              <w:t>Penman-</w:t>
            </w:r>
            <w:proofErr w:type="spellStart"/>
            <w:r w:rsidRPr="00F353AD">
              <w:rPr>
                <w:rFonts w:cs="Times New Roman"/>
                <w:szCs w:val="24"/>
              </w:rPr>
              <w:t>Monteith</w:t>
            </w:r>
            <w:proofErr w:type="spellEnd"/>
            <w:r w:rsidRPr="00F353AD">
              <w:rPr>
                <w:rFonts w:cs="Times New Roman"/>
                <w:szCs w:val="24"/>
              </w:rPr>
              <w:t xml:space="preserve"> modified by Penning de </w:t>
            </w:r>
            <w:proofErr w:type="spellStart"/>
            <w:r w:rsidRPr="00F353AD">
              <w:rPr>
                <w:rFonts w:cs="Times New Roman"/>
                <w:szCs w:val="24"/>
              </w:rPr>
              <w:t>Vries</w:t>
            </w:r>
            <w:proofErr w:type="spellEnd"/>
            <w:r w:rsidRPr="00F353AD">
              <w:rPr>
                <w:rFonts w:cs="Times New Roman"/>
                <w:szCs w:val="24"/>
              </w:rPr>
              <w:t xml:space="preserve"> </w:t>
            </w:r>
            <w:r w:rsidR="00F05D88" w:rsidRPr="00F353AD">
              <w:rPr>
                <w:rFonts w:cs="Times New Roman"/>
                <w:szCs w:val="24"/>
              </w:rPr>
              <w:t xml:space="preserve">(1989) </w:t>
            </w:r>
            <w:r w:rsidRPr="00F353AD">
              <w:rPr>
                <w:rFonts w:cs="Times New Roman"/>
                <w:szCs w:val="24"/>
              </w:rPr>
              <w:t>method</w:t>
            </w:r>
          </w:p>
        </w:tc>
        <w:tc>
          <w:tcPr>
            <w:tcW w:w="1620" w:type="dxa"/>
          </w:tcPr>
          <w:p w14:paraId="26396D05" w14:textId="77777777" w:rsidR="00B6607F" w:rsidRPr="00F353AD" w:rsidRDefault="00B6607F" w:rsidP="00B6607F">
            <w:pPr>
              <w:spacing w:after="0" w:line="240" w:lineRule="auto"/>
              <w:rPr>
                <w:rFonts w:cs="Times New Roman"/>
                <w:szCs w:val="24"/>
              </w:rPr>
            </w:pPr>
            <w:r w:rsidRPr="00F353AD">
              <w:rPr>
                <w:rFonts w:cs="Times New Roman"/>
                <w:szCs w:val="24"/>
              </w:rPr>
              <w:t>Penman-</w:t>
            </w:r>
            <w:proofErr w:type="spellStart"/>
            <w:r w:rsidRPr="00F353AD">
              <w:rPr>
                <w:rFonts w:cs="Times New Roman"/>
                <w:szCs w:val="24"/>
              </w:rPr>
              <w:t>Monteith</w:t>
            </w:r>
            <w:proofErr w:type="spellEnd"/>
            <w:r w:rsidRPr="00F353AD">
              <w:rPr>
                <w:rFonts w:cs="Times New Roman"/>
                <w:szCs w:val="24"/>
              </w:rPr>
              <w:t xml:space="preserve"> with simulated leaf temperature, stomata and turbulent resistance</w:t>
            </w:r>
          </w:p>
        </w:tc>
        <w:tc>
          <w:tcPr>
            <w:tcW w:w="1895" w:type="dxa"/>
          </w:tcPr>
          <w:p w14:paraId="04181716" w14:textId="77777777" w:rsidR="00B6607F" w:rsidRPr="00F353AD" w:rsidRDefault="00B6607F" w:rsidP="00B6607F">
            <w:pPr>
              <w:spacing w:after="0" w:line="240" w:lineRule="auto"/>
              <w:rPr>
                <w:rFonts w:cs="Times New Roman"/>
                <w:szCs w:val="24"/>
              </w:rPr>
            </w:pPr>
            <w:r w:rsidRPr="00F353AD">
              <w:rPr>
                <w:rFonts w:cs="Times New Roman"/>
                <w:szCs w:val="24"/>
              </w:rPr>
              <w:t>Potential E and T are partitioned based on simulated soil and leaf temperatures, soil and leaf absorbed radiation, and soil and leaf wind velocity</w:t>
            </w:r>
          </w:p>
        </w:tc>
        <w:tc>
          <w:tcPr>
            <w:tcW w:w="2520" w:type="dxa"/>
          </w:tcPr>
          <w:p w14:paraId="2B3A584C" w14:textId="77777777" w:rsidR="00B6607F" w:rsidRPr="00F353AD" w:rsidRDefault="00B6607F" w:rsidP="00B6607F">
            <w:pPr>
              <w:spacing w:after="0" w:line="240" w:lineRule="auto"/>
              <w:rPr>
                <w:rFonts w:cs="Times New Roman"/>
                <w:szCs w:val="24"/>
              </w:rPr>
            </w:pPr>
            <w:r w:rsidRPr="00F353AD">
              <w:rPr>
                <w:rFonts w:cs="Times New Roman"/>
                <w:szCs w:val="24"/>
              </w:rPr>
              <w:t>Calculated from photosynthesis, energy balance, and stomatal conductance. Limited by plant available water</w:t>
            </w:r>
          </w:p>
        </w:tc>
        <w:tc>
          <w:tcPr>
            <w:tcW w:w="2430" w:type="dxa"/>
          </w:tcPr>
          <w:p w14:paraId="785A2303" w14:textId="77777777" w:rsidR="00B6607F" w:rsidRPr="00F353AD" w:rsidRDefault="00B6607F" w:rsidP="00B6607F">
            <w:pPr>
              <w:spacing w:after="0" w:line="240" w:lineRule="auto"/>
              <w:rPr>
                <w:rFonts w:cs="Times New Roman"/>
                <w:szCs w:val="24"/>
              </w:rPr>
            </w:pPr>
            <w:r w:rsidRPr="00F353AD">
              <w:rPr>
                <w:rFonts w:cs="Times New Roman"/>
                <w:szCs w:val="24"/>
              </w:rPr>
              <w:t>Limited by the calculated available water in the evaporative soil layer</w:t>
            </w:r>
          </w:p>
        </w:tc>
        <w:tc>
          <w:tcPr>
            <w:tcW w:w="2340" w:type="dxa"/>
            <w:shd w:val="clear" w:color="auto" w:fill="auto"/>
          </w:tcPr>
          <w:p w14:paraId="34FE2E44" w14:textId="4D99A0E9" w:rsidR="00B6607F" w:rsidRPr="00F353AD" w:rsidRDefault="00B6607F" w:rsidP="00812C04">
            <w:pPr>
              <w:spacing w:after="0" w:line="240" w:lineRule="auto"/>
              <w:rPr>
                <w:rFonts w:cs="Times New Roman"/>
                <w:szCs w:val="24"/>
              </w:rPr>
            </w:pPr>
            <w:r w:rsidRPr="00F353AD">
              <w:rPr>
                <w:rFonts w:cs="Times New Roman"/>
                <w:szCs w:val="24"/>
              </w:rPr>
              <w:t>Engel and Priesack</w:t>
            </w:r>
            <w:r w:rsidR="00812C04" w:rsidRPr="00F353AD">
              <w:rPr>
                <w:rFonts w:cs="Times New Roman"/>
                <w:szCs w:val="24"/>
              </w:rPr>
              <w:t xml:space="preserve">, </w:t>
            </w:r>
            <w:r w:rsidRPr="00F353AD">
              <w:rPr>
                <w:rFonts w:cs="Times New Roman"/>
                <w:szCs w:val="24"/>
              </w:rPr>
              <w:t>1993; Priesack et al.</w:t>
            </w:r>
            <w:r w:rsidR="00812C04" w:rsidRPr="00F353AD">
              <w:rPr>
                <w:rFonts w:cs="Times New Roman"/>
                <w:szCs w:val="24"/>
              </w:rPr>
              <w:t>,</w:t>
            </w:r>
            <w:r w:rsidRPr="00F353AD">
              <w:rPr>
                <w:rFonts w:cs="Times New Roman"/>
                <w:szCs w:val="24"/>
              </w:rPr>
              <w:t xml:space="preserve"> 2006; Yin and van </w:t>
            </w:r>
            <w:proofErr w:type="spellStart"/>
            <w:r w:rsidRPr="00F353AD">
              <w:rPr>
                <w:rFonts w:cs="Times New Roman"/>
                <w:szCs w:val="24"/>
              </w:rPr>
              <w:t>Laar</w:t>
            </w:r>
            <w:proofErr w:type="spellEnd"/>
            <w:r w:rsidR="00812C04" w:rsidRPr="00F353AD">
              <w:rPr>
                <w:rFonts w:cs="Times New Roman"/>
                <w:szCs w:val="24"/>
              </w:rPr>
              <w:t>,</w:t>
            </w:r>
            <w:r w:rsidRPr="00F353AD">
              <w:rPr>
                <w:rFonts w:cs="Times New Roman"/>
                <w:szCs w:val="24"/>
              </w:rPr>
              <w:t xml:space="preserve"> 2005</w:t>
            </w:r>
            <w:r w:rsidR="00F05D88" w:rsidRPr="00F353AD">
              <w:rPr>
                <w:rFonts w:cs="Times New Roman"/>
                <w:szCs w:val="24"/>
              </w:rPr>
              <w:t xml:space="preserve">; Penning de </w:t>
            </w:r>
            <w:proofErr w:type="spellStart"/>
            <w:r w:rsidR="00F05D88" w:rsidRPr="00F353AD">
              <w:rPr>
                <w:rFonts w:cs="Times New Roman"/>
                <w:szCs w:val="24"/>
              </w:rPr>
              <w:t>Vries</w:t>
            </w:r>
            <w:proofErr w:type="spellEnd"/>
            <w:r w:rsidR="00F05D88" w:rsidRPr="00F353AD">
              <w:rPr>
                <w:rFonts w:cs="Times New Roman"/>
                <w:szCs w:val="24"/>
              </w:rPr>
              <w:t>, 1989</w:t>
            </w:r>
            <w:r w:rsidR="00812C04" w:rsidRPr="00F353AD">
              <w:rPr>
                <w:rFonts w:cs="Times New Roman"/>
                <w:szCs w:val="24"/>
              </w:rPr>
              <w:t>.</w:t>
            </w:r>
          </w:p>
        </w:tc>
      </w:tr>
      <w:tr w:rsidR="00B6607F" w:rsidRPr="00F353AD" w14:paraId="45CF9767" w14:textId="77777777" w:rsidTr="0069415B">
        <w:trPr>
          <w:cantSplit/>
        </w:trPr>
        <w:tc>
          <w:tcPr>
            <w:tcW w:w="1525" w:type="dxa"/>
            <w:shd w:val="clear" w:color="000000" w:fill="FFFFFF"/>
          </w:tcPr>
          <w:p w14:paraId="70260CF7" w14:textId="77777777" w:rsidR="00B6607F" w:rsidRPr="00F353AD" w:rsidRDefault="00B6607F" w:rsidP="00B6607F">
            <w:pPr>
              <w:spacing w:line="240" w:lineRule="auto"/>
              <w:rPr>
                <w:rFonts w:cs="Times New Roman"/>
                <w:szCs w:val="24"/>
              </w:rPr>
            </w:pPr>
            <w:r w:rsidRPr="00F353AD">
              <w:rPr>
                <w:rFonts w:cs="Times New Roman"/>
                <w:szCs w:val="24"/>
              </w:rPr>
              <w:t>Expert-N - SPASS - Maize</w:t>
            </w:r>
          </w:p>
        </w:tc>
        <w:tc>
          <w:tcPr>
            <w:tcW w:w="990" w:type="dxa"/>
            <w:shd w:val="clear" w:color="auto" w:fill="auto"/>
          </w:tcPr>
          <w:p w14:paraId="7ECC41CF" w14:textId="77777777" w:rsidR="00B6607F" w:rsidRPr="00F353AD" w:rsidRDefault="00B6607F" w:rsidP="00B6607F">
            <w:pPr>
              <w:spacing w:after="0" w:line="240" w:lineRule="auto"/>
              <w:rPr>
                <w:rFonts w:cs="Times New Roman"/>
                <w:szCs w:val="24"/>
              </w:rPr>
            </w:pPr>
            <w:r w:rsidRPr="00F353AD">
              <w:rPr>
                <w:rFonts w:cs="Times New Roman"/>
                <w:szCs w:val="24"/>
              </w:rPr>
              <w:t>XNSM</w:t>
            </w:r>
          </w:p>
        </w:tc>
        <w:tc>
          <w:tcPr>
            <w:tcW w:w="1530" w:type="dxa"/>
          </w:tcPr>
          <w:p w14:paraId="7D05998E" w14:textId="19BEFAD1" w:rsidR="00B6607F" w:rsidRPr="00F353AD" w:rsidRDefault="00B6607F" w:rsidP="00B6607F">
            <w:pPr>
              <w:spacing w:after="0" w:line="240" w:lineRule="auto"/>
              <w:rPr>
                <w:rFonts w:cs="Times New Roman"/>
                <w:szCs w:val="24"/>
              </w:rPr>
            </w:pPr>
            <w:r w:rsidRPr="00F353AD">
              <w:rPr>
                <w:rFonts w:cs="Times New Roman"/>
                <w:szCs w:val="24"/>
              </w:rPr>
              <w:t>FAO56 Penman-</w:t>
            </w:r>
            <w:proofErr w:type="spellStart"/>
            <w:r w:rsidRPr="00F353AD">
              <w:rPr>
                <w:rFonts w:cs="Times New Roman"/>
                <w:szCs w:val="24"/>
              </w:rPr>
              <w:t>Monteith</w:t>
            </w:r>
            <w:proofErr w:type="spellEnd"/>
            <w:r w:rsidRPr="00F353AD">
              <w:rPr>
                <w:rFonts w:cs="Times New Roman"/>
                <w:szCs w:val="24"/>
              </w:rPr>
              <w:t xml:space="preserve"> </w:t>
            </w:r>
          </w:p>
        </w:tc>
        <w:tc>
          <w:tcPr>
            <w:tcW w:w="1620" w:type="dxa"/>
          </w:tcPr>
          <w:p w14:paraId="5AE0EA6D" w14:textId="4E69FBD2" w:rsidR="00B6607F" w:rsidRPr="00F353AD" w:rsidRDefault="00B6607F" w:rsidP="00B6607F">
            <w:pPr>
              <w:spacing w:after="0" w:line="240" w:lineRule="auto"/>
              <w:rPr>
                <w:rFonts w:cs="Times New Roman"/>
                <w:szCs w:val="24"/>
              </w:rPr>
            </w:pPr>
            <w:proofErr w:type="spellStart"/>
            <w:r w:rsidRPr="00F353AD">
              <w:rPr>
                <w:rFonts w:cs="Times New Roman"/>
                <w:szCs w:val="24"/>
              </w:rPr>
              <w:t>ET</w:t>
            </w:r>
            <w:r w:rsidR="006A4995">
              <w:rPr>
                <w:rFonts w:cs="Times New Roman"/>
                <w:szCs w:val="24"/>
              </w:rPr>
              <w:t>p</w:t>
            </w:r>
            <w:proofErr w:type="spellEnd"/>
            <w:r w:rsidRPr="00F353AD">
              <w:rPr>
                <w:rFonts w:cs="Times New Roman"/>
                <w:szCs w:val="24"/>
              </w:rPr>
              <w:t xml:space="preserve"> times single crop coefficient depending on </w:t>
            </w:r>
            <w:r w:rsidRPr="00F353AD">
              <w:rPr>
                <w:rFonts w:cs="Times New Roman"/>
                <w:szCs w:val="24"/>
              </w:rPr>
              <w:lastRenderedPageBreak/>
              <w:t>development stage</w:t>
            </w:r>
          </w:p>
        </w:tc>
        <w:tc>
          <w:tcPr>
            <w:tcW w:w="1895" w:type="dxa"/>
          </w:tcPr>
          <w:p w14:paraId="018E2B99" w14:textId="77777777" w:rsidR="00B6607F" w:rsidRPr="00F353AD" w:rsidRDefault="00B6607F" w:rsidP="00B6607F">
            <w:pPr>
              <w:spacing w:after="0" w:line="240" w:lineRule="auto"/>
              <w:rPr>
                <w:rFonts w:cs="Times New Roman"/>
                <w:szCs w:val="24"/>
              </w:rPr>
            </w:pPr>
            <w:r w:rsidRPr="00F353AD">
              <w:rPr>
                <w:rFonts w:cs="Times New Roman"/>
                <w:szCs w:val="24"/>
              </w:rPr>
              <w:lastRenderedPageBreak/>
              <w:t>Potential E and T are partitioned based on simulated LAI.</w:t>
            </w:r>
          </w:p>
          <w:p w14:paraId="462B3172" w14:textId="25A58097" w:rsidR="00B6607F" w:rsidRPr="00F353AD" w:rsidRDefault="00B6607F" w:rsidP="00B6607F">
            <w:pPr>
              <w:spacing w:after="0" w:line="240" w:lineRule="auto"/>
              <w:rPr>
                <w:rFonts w:cs="Times New Roman"/>
                <w:szCs w:val="24"/>
              </w:rPr>
            </w:pPr>
            <w:r w:rsidRPr="00F353AD">
              <w:rPr>
                <w:rFonts w:cs="Times New Roman"/>
                <w:szCs w:val="24"/>
              </w:rPr>
              <w:lastRenderedPageBreak/>
              <w:t xml:space="preserve">Ep = </w:t>
            </w:r>
            <w:r w:rsidR="003D6045" w:rsidRPr="00F353AD">
              <w:rPr>
                <w:rFonts w:cs="Times New Roman"/>
                <w:szCs w:val="24"/>
              </w:rPr>
              <w:t>[</w:t>
            </w:r>
            <w:proofErr w:type="spellStart"/>
            <w:r w:rsidRPr="00F353AD">
              <w:rPr>
                <w:rFonts w:cs="Times New Roman"/>
                <w:szCs w:val="24"/>
              </w:rPr>
              <w:t>ETp</w:t>
            </w:r>
            <w:proofErr w:type="spellEnd"/>
            <w:r w:rsidRPr="00F353AD">
              <w:rPr>
                <w:rFonts w:cs="Times New Roman"/>
                <w:szCs w:val="24"/>
              </w:rPr>
              <w:t xml:space="preserve"> * </w:t>
            </w:r>
            <w:r w:rsidR="003D6045" w:rsidRPr="00F353AD">
              <w:rPr>
                <w:rFonts w:cs="Times New Roman"/>
                <w:szCs w:val="24"/>
              </w:rPr>
              <w:t>(</w:t>
            </w:r>
            <w:r w:rsidRPr="00F353AD">
              <w:rPr>
                <w:rFonts w:cs="Times New Roman"/>
                <w:szCs w:val="24"/>
              </w:rPr>
              <w:t>1- min(1,LAI/3)</w:t>
            </w:r>
            <w:r w:rsidR="003D6045" w:rsidRPr="00F353AD">
              <w:rPr>
                <w:rFonts w:cs="Times New Roman"/>
                <w:szCs w:val="24"/>
              </w:rPr>
              <w:t>]</w:t>
            </w:r>
          </w:p>
          <w:p w14:paraId="0214CA58" w14:textId="0370A527" w:rsidR="00B6607F" w:rsidRPr="00F353AD" w:rsidRDefault="00B6607F" w:rsidP="006A4995">
            <w:pPr>
              <w:spacing w:after="0" w:line="240" w:lineRule="auto"/>
              <w:rPr>
                <w:rFonts w:cs="Times New Roman"/>
                <w:szCs w:val="24"/>
              </w:rPr>
            </w:pPr>
            <w:proofErr w:type="spellStart"/>
            <w:r w:rsidRPr="00F353AD">
              <w:rPr>
                <w:rFonts w:cs="Times New Roman"/>
                <w:szCs w:val="24"/>
              </w:rPr>
              <w:t>Tp</w:t>
            </w:r>
            <w:proofErr w:type="spellEnd"/>
            <w:r w:rsidRPr="00F353AD">
              <w:rPr>
                <w:rFonts w:cs="Times New Roman"/>
                <w:szCs w:val="24"/>
              </w:rPr>
              <w:t xml:space="preserve"> = </w:t>
            </w:r>
            <w:proofErr w:type="spellStart"/>
            <w:r w:rsidRPr="00F353AD">
              <w:rPr>
                <w:rFonts w:cs="Times New Roman"/>
                <w:szCs w:val="24"/>
              </w:rPr>
              <w:t>ETp</w:t>
            </w:r>
            <w:proofErr w:type="spellEnd"/>
            <w:r w:rsidRPr="00F353AD">
              <w:rPr>
                <w:rFonts w:cs="Times New Roman"/>
                <w:szCs w:val="24"/>
              </w:rPr>
              <w:t xml:space="preserve"> - Ep</w:t>
            </w:r>
          </w:p>
        </w:tc>
        <w:tc>
          <w:tcPr>
            <w:tcW w:w="2520" w:type="dxa"/>
          </w:tcPr>
          <w:p w14:paraId="72A34E6F" w14:textId="77777777" w:rsidR="00B6607F" w:rsidRPr="00F353AD" w:rsidRDefault="00B6607F" w:rsidP="00B6607F">
            <w:pPr>
              <w:spacing w:after="0" w:line="240" w:lineRule="auto"/>
              <w:rPr>
                <w:rFonts w:cs="Times New Roman"/>
                <w:szCs w:val="24"/>
              </w:rPr>
            </w:pPr>
            <w:r w:rsidRPr="00F353AD">
              <w:rPr>
                <w:rFonts w:cs="Times New Roman"/>
                <w:szCs w:val="24"/>
              </w:rPr>
              <w:lastRenderedPageBreak/>
              <w:t>Limited by plant available water and maximum root water uptake rate</w:t>
            </w:r>
          </w:p>
        </w:tc>
        <w:tc>
          <w:tcPr>
            <w:tcW w:w="2430" w:type="dxa"/>
          </w:tcPr>
          <w:p w14:paraId="7E04E891" w14:textId="77777777" w:rsidR="00B6607F" w:rsidRPr="00F353AD" w:rsidRDefault="00B6607F" w:rsidP="00B6607F">
            <w:pPr>
              <w:spacing w:after="0" w:line="240" w:lineRule="auto"/>
              <w:rPr>
                <w:rFonts w:cs="Times New Roman"/>
                <w:szCs w:val="24"/>
              </w:rPr>
            </w:pPr>
            <w:r w:rsidRPr="00F353AD">
              <w:rPr>
                <w:rFonts w:cs="Times New Roman"/>
                <w:szCs w:val="24"/>
              </w:rPr>
              <w:t>Limited by the calculated maximum possible evaporative flux at the soil surface</w:t>
            </w:r>
          </w:p>
        </w:tc>
        <w:tc>
          <w:tcPr>
            <w:tcW w:w="2340" w:type="dxa"/>
            <w:shd w:val="clear" w:color="auto" w:fill="auto"/>
          </w:tcPr>
          <w:p w14:paraId="1D5AF757" w14:textId="0EE15C53" w:rsidR="00B6607F" w:rsidRPr="00F353AD" w:rsidRDefault="00B6607F" w:rsidP="00812C04">
            <w:pPr>
              <w:spacing w:after="0" w:line="240" w:lineRule="auto"/>
              <w:rPr>
                <w:rFonts w:cs="Times New Roman"/>
                <w:szCs w:val="24"/>
              </w:rPr>
            </w:pPr>
            <w:r w:rsidRPr="00F353AD">
              <w:rPr>
                <w:rFonts w:cs="Times New Roman"/>
                <w:szCs w:val="24"/>
              </w:rPr>
              <w:t>Engel and Priesack</w:t>
            </w:r>
            <w:r w:rsidR="00812C04" w:rsidRPr="00F353AD">
              <w:rPr>
                <w:rFonts w:cs="Times New Roman"/>
                <w:szCs w:val="24"/>
              </w:rPr>
              <w:t>,</w:t>
            </w:r>
            <w:r w:rsidRPr="00F353AD">
              <w:rPr>
                <w:rFonts w:cs="Times New Roman"/>
                <w:szCs w:val="24"/>
              </w:rPr>
              <w:t xml:space="preserve"> 1993; Priesack et al.</w:t>
            </w:r>
            <w:r w:rsidR="00812C04" w:rsidRPr="00F353AD">
              <w:rPr>
                <w:rFonts w:cs="Times New Roman"/>
                <w:szCs w:val="24"/>
              </w:rPr>
              <w:t>,</w:t>
            </w:r>
            <w:r w:rsidRPr="00F353AD">
              <w:rPr>
                <w:rFonts w:cs="Times New Roman"/>
                <w:szCs w:val="24"/>
              </w:rPr>
              <w:t xml:space="preserve"> 2006; Wang, 1997; </w:t>
            </w:r>
            <w:r w:rsidRPr="00F353AD">
              <w:rPr>
                <w:rFonts w:cs="Times New Roman"/>
                <w:color w:val="231F20"/>
                <w:szCs w:val="24"/>
                <w:lang w:val="de-DE"/>
              </w:rPr>
              <w:t>Wöhling et al.</w:t>
            </w:r>
            <w:r w:rsidR="00812C04" w:rsidRPr="00F353AD">
              <w:rPr>
                <w:rFonts w:cs="Times New Roman"/>
                <w:color w:val="231F20"/>
                <w:szCs w:val="24"/>
                <w:lang w:val="de-DE"/>
              </w:rPr>
              <w:t>,</w:t>
            </w:r>
            <w:r w:rsidRPr="00F353AD">
              <w:rPr>
                <w:rFonts w:cs="Times New Roman"/>
                <w:color w:val="231F20"/>
                <w:szCs w:val="24"/>
                <w:lang w:val="de-DE"/>
              </w:rPr>
              <w:t xml:space="preserve"> 2013</w:t>
            </w:r>
            <w:r w:rsidR="006F4029" w:rsidRPr="00F353AD">
              <w:rPr>
                <w:rFonts w:cs="Times New Roman"/>
                <w:noProof/>
                <w:szCs w:val="24"/>
                <w:lang w:val="en-GB"/>
              </w:rPr>
              <w:t xml:space="preserve">; </w:t>
            </w:r>
            <w:r w:rsidR="006F4029" w:rsidRPr="00F353AD">
              <w:rPr>
                <w:rFonts w:cs="Times New Roman"/>
                <w:noProof/>
                <w:szCs w:val="24"/>
                <w:lang w:val="en-GB"/>
              </w:rPr>
              <w:lastRenderedPageBreak/>
              <w:t>Monteith, 1965</w:t>
            </w:r>
            <w:r w:rsidR="006A4995">
              <w:rPr>
                <w:rFonts w:cs="Times New Roman"/>
                <w:noProof/>
                <w:szCs w:val="24"/>
                <w:lang w:val="en-GB"/>
              </w:rPr>
              <w:t>b</w:t>
            </w:r>
            <w:r w:rsidR="006F4029" w:rsidRPr="00F353AD">
              <w:rPr>
                <w:rFonts w:cs="Times New Roman"/>
                <w:noProof/>
                <w:szCs w:val="24"/>
                <w:lang w:val="en-GB"/>
              </w:rPr>
              <w:t>; Allen et al., 1998</w:t>
            </w:r>
            <w:r w:rsidR="00812C04" w:rsidRPr="00F353AD">
              <w:rPr>
                <w:rFonts w:cs="Times New Roman"/>
                <w:color w:val="231F20"/>
                <w:szCs w:val="24"/>
                <w:lang w:val="de-DE"/>
              </w:rPr>
              <w:t>.</w:t>
            </w:r>
            <w:r w:rsidRPr="00F353AD">
              <w:rPr>
                <w:rFonts w:cs="Times New Roman"/>
                <w:noProof/>
                <w:szCs w:val="24"/>
                <w:lang w:val="en-GB"/>
              </w:rPr>
              <w:t> </w:t>
            </w:r>
          </w:p>
        </w:tc>
      </w:tr>
      <w:tr w:rsidR="00B6607F" w:rsidRPr="00F353AD" w14:paraId="66434DA6" w14:textId="77777777" w:rsidTr="0069415B">
        <w:trPr>
          <w:cantSplit/>
        </w:trPr>
        <w:tc>
          <w:tcPr>
            <w:tcW w:w="1525" w:type="dxa"/>
            <w:shd w:val="clear" w:color="000000" w:fill="FFFFFF"/>
          </w:tcPr>
          <w:p w14:paraId="47F0193E" w14:textId="77777777" w:rsidR="00B6607F" w:rsidRPr="00F353AD" w:rsidRDefault="00B6607F" w:rsidP="00B6607F">
            <w:pPr>
              <w:spacing w:line="240" w:lineRule="auto"/>
              <w:rPr>
                <w:rFonts w:cs="Times New Roman"/>
                <w:szCs w:val="24"/>
              </w:rPr>
            </w:pPr>
            <w:r w:rsidRPr="00F353AD">
              <w:rPr>
                <w:rFonts w:cs="Times New Roman"/>
                <w:szCs w:val="24"/>
              </w:rPr>
              <w:lastRenderedPageBreak/>
              <w:t>IXIM</w:t>
            </w:r>
          </w:p>
        </w:tc>
        <w:tc>
          <w:tcPr>
            <w:tcW w:w="990" w:type="dxa"/>
            <w:shd w:val="clear" w:color="auto" w:fill="auto"/>
          </w:tcPr>
          <w:p w14:paraId="61053CA8" w14:textId="77777777" w:rsidR="00B6607F" w:rsidRPr="00F353AD" w:rsidRDefault="00B6607F" w:rsidP="00B6607F">
            <w:pPr>
              <w:spacing w:line="240" w:lineRule="auto"/>
              <w:rPr>
                <w:rFonts w:cs="Times New Roman"/>
                <w:szCs w:val="24"/>
              </w:rPr>
            </w:pPr>
            <w:r w:rsidRPr="00F353AD">
              <w:rPr>
                <w:rFonts w:cs="Times New Roman"/>
                <w:szCs w:val="24"/>
              </w:rPr>
              <w:t>IXIM</w:t>
            </w:r>
          </w:p>
        </w:tc>
        <w:tc>
          <w:tcPr>
            <w:tcW w:w="1530" w:type="dxa"/>
          </w:tcPr>
          <w:p w14:paraId="22C1D520" w14:textId="77777777" w:rsidR="00AD6409" w:rsidRDefault="00AD6409" w:rsidP="00B6607F">
            <w:pPr>
              <w:spacing w:after="0" w:line="240" w:lineRule="auto"/>
              <w:rPr>
                <w:rFonts w:cs="Times New Roman"/>
                <w:noProof/>
                <w:szCs w:val="24"/>
                <w:lang w:val="en-GB"/>
              </w:rPr>
            </w:pPr>
            <w:r>
              <w:rPr>
                <w:rFonts w:cs="Times New Roman"/>
                <w:noProof/>
                <w:szCs w:val="24"/>
                <w:lang w:val="en-GB"/>
              </w:rPr>
              <w:t>FAO56</w:t>
            </w:r>
          </w:p>
          <w:p w14:paraId="20F4F0C5" w14:textId="77777777" w:rsidR="00B6607F" w:rsidRPr="00F353AD" w:rsidRDefault="00B6607F" w:rsidP="00B6607F">
            <w:pPr>
              <w:spacing w:after="0" w:line="240" w:lineRule="auto"/>
              <w:rPr>
                <w:rFonts w:cs="Times New Roman"/>
                <w:noProof/>
                <w:szCs w:val="24"/>
                <w:lang w:val="en-GB"/>
              </w:rPr>
            </w:pPr>
            <w:r w:rsidRPr="00F353AD">
              <w:rPr>
                <w:rFonts w:cs="Times New Roman"/>
                <w:noProof/>
                <w:szCs w:val="24"/>
                <w:lang w:val="en-GB"/>
              </w:rPr>
              <w:t>Penman-Monteith</w:t>
            </w:r>
          </w:p>
        </w:tc>
        <w:tc>
          <w:tcPr>
            <w:tcW w:w="1620" w:type="dxa"/>
          </w:tcPr>
          <w:p w14:paraId="6FC57314" w14:textId="77777777" w:rsidR="00B6607F" w:rsidRPr="00F353AD" w:rsidRDefault="00B6607F" w:rsidP="00B6607F">
            <w:pPr>
              <w:spacing w:after="0" w:line="240" w:lineRule="auto"/>
              <w:rPr>
                <w:rFonts w:cs="Times New Roman"/>
                <w:noProof/>
                <w:szCs w:val="24"/>
                <w:lang w:val="en-GB"/>
              </w:rPr>
            </w:pPr>
          </w:p>
        </w:tc>
        <w:tc>
          <w:tcPr>
            <w:tcW w:w="1895" w:type="dxa"/>
          </w:tcPr>
          <w:p w14:paraId="04DCCB58" w14:textId="77777777" w:rsidR="00B6607F" w:rsidRPr="00F353AD" w:rsidRDefault="00B6607F" w:rsidP="00B6607F">
            <w:pPr>
              <w:spacing w:after="0" w:line="240" w:lineRule="auto"/>
              <w:rPr>
                <w:rFonts w:cs="Times New Roman"/>
                <w:noProof/>
                <w:szCs w:val="24"/>
                <w:lang w:val="en-GB"/>
              </w:rPr>
            </w:pPr>
            <w:r w:rsidRPr="00F353AD">
              <w:rPr>
                <w:rFonts w:cs="Times New Roman"/>
                <w:szCs w:val="24"/>
              </w:rPr>
              <w:t>Potential E and T are partitioned based on simulated LAI.</w:t>
            </w:r>
          </w:p>
        </w:tc>
        <w:tc>
          <w:tcPr>
            <w:tcW w:w="2520" w:type="dxa"/>
          </w:tcPr>
          <w:p w14:paraId="257192DD" w14:textId="77777777" w:rsidR="00B6607F" w:rsidRPr="00F353AD" w:rsidRDefault="00B6607F" w:rsidP="00B6607F">
            <w:pPr>
              <w:spacing w:after="0" w:line="240" w:lineRule="auto"/>
              <w:rPr>
                <w:rFonts w:cs="Times New Roman"/>
                <w:noProof/>
                <w:szCs w:val="24"/>
                <w:lang w:val="en-GB"/>
              </w:rPr>
            </w:pPr>
          </w:p>
        </w:tc>
        <w:tc>
          <w:tcPr>
            <w:tcW w:w="2430" w:type="dxa"/>
          </w:tcPr>
          <w:p w14:paraId="111BDBFD" w14:textId="77777777" w:rsidR="00B6607F" w:rsidRPr="00F353AD" w:rsidRDefault="00B6607F" w:rsidP="00B6607F">
            <w:pPr>
              <w:spacing w:after="0" w:line="240" w:lineRule="auto"/>
              <w:rPr>
                <w:rFonts w:cs="Times New Roman"/>
                <w:noProof/>
                <w:szCs w:val="24"/>
                <w:lang w:val="en-GB"/>
              </w:rPr>
            </w:pPr>
            <w:r w:rsidRPr="00F353AD">
              <w:rPr>
                <w:rFonts w:cs="Times New Roman"/>
                <w:szCs w:val="24"/>
              </w:rPr>
              <w:t xml:space="preserve">Suleiman method for actual E based on </w:t>
            </w:r>
            <w:proofErr w:type="spellStart"/>
            <w:r w:rsidRPr="00F353AD">
              <w:rPr>
                <w:rFonts w:cs="Times New Roman"/>
                <w:szCs w:val="24"/>
              </w:rPr>
              <w:t>upflux</w:t>
            </w:r>
            <w:proofErr w:type="spellEnd"/>
            <w:r w:rsidRPr="00F353AD">
              <w:rPr>
                <w:rFonts w:cs="Times New Roman"/>
                <w:szCs w:val="24"/>
              </w:rPr>
              <w:t xml:space="preserve"> calculations from all soil layers</w:t>
            </w:r>
          </w:p>
        </w:tc>
        <w:tc>
          <w:tcPr>
            <w:tcW w:w="2340" w:type="dxa"/>
            <w:shd w:val="clear" w:color="auto" w:fill="auto"/>
          </w:tcPr>
          <w:p w14:paraId="74D3391F" w14:textId="769FA0C9" w:rsidR="00B6607F" w:rsidRPr="00F353AD" w:rsidRDefault="00B6607F" w:rsidP="00617E8C">
            <w:pPr>
              <w:spacing w:after="0" w:line="240" w:lineRule="auto"/>
              <w:rPr>
                <w:rFonts w:cs="Times New Roman"/>
                <w:szCs w:val="24"/>
              </w:rPr>
            </w:pPr>
            <w:r w:rsidRPr="00F353AD">
              <w:rPr>
                <w:rFonts w:cs="Times New Roman"/>
                <w:noProof/>
                <w:szCs w:val="24"/>
                <w:lang w:val="en-GB"/>
              </w:rPr>
              <w:t>Lizaso et al.</w:t>
            </w:r>
            <w:r w:rsidR="00112F3F" w:rsidRPr="00F353AD">
              <w:rPr>
                <w:rFonts w:cs="Times New Roman"/>
                <w:noProof/>
                <w:szCs w:val="24"/>
                <w:lang w:val="en-GB"/>
              </w:rPr>
              <w:t>,</w:t>
            </w:r>
            <w:r w:rsidRPr="00F353AD">
              <w:rPr>
                <w:rFonts w:cs="Times New Roman"/>
                <w:noProof/>
                <w:szCs w:val="24"/>
                <w:lang w:val="en-GB"/>
              </w:rPr>
              <w:t xml:space="preserve"> 2011</w:t>
            </w:r>
            <w:r w:rsidR="006F4029" w:rsidRPr="00F353AD">
              <w:rPr>
                <w:rFonts w:cs="Times New Roman"/>
                <w:noProof/>
                <w:szCs w:val="24"/>
                <w:lang w:val="en-GB"/>
              </w:rPr>
              <w:t>; Monteith, 1965</w:t>
            </w:r>
            <w:r w:rsidR="006A4995">
              <w:rPr>
                <w:rFonts w:cs="Times New Roman"/>
                <w:noProof/>
                <w:szCs w:val="24"/>
                <w:lang w:val="en-GB"/>
              </w:rPr>
              <w:t>b</w:t>
            </w:r>
            <w:r w:rsidR="00617E8C" w:rsidRPr="00F353AD">
              <w:rPr>
                <w:rFonts w:cs="Times New Roman"/>
                <w:noProof/>
                <w:szCs w:val="24"/>
                <w:lang w:val="en-GB"/>
              </w:rPr>
              <w:t>.</w:t>
            </w:r>
          </w:p>
        </w:tc>
      </w:tr>
      <w:tr w:rsidR="00B6607F" w:rsidRPr="00F353AD" w14:paraId="38D449FC" w14:textId="77777777" w:rsidTr="0069415B">
        <w:trPr>
          <w:cantSplit/>
        </w:trPr>
        <w:tc>
          <w:tcPr>
            <w:tcW w:w="1525" w:type="dxa"/>
            <w:shd w:val="clear" w:color="000000" w:fill="FFFFFF"/>
          </w:tcPr>
          <w:p w14:paraId="3F06CF04" w14:textId="0119E846" w:rsidR="00B6607F" w:rsidRPr="00F353AD" w:rsidRDefault="00B6607F" w:rsidP="00B6607F">
            <w:pPr>
              <w:spacing w:line="240" w:lineRule="auto"/>
              <w:rPr>
                <w:rFonts w:eastAsia="Times New Roman" w:cs="Times New Roman"/>
                <w:szCs w:val="24"/>
                <w:lang w:eastAsia="it-IT"/>
              </w:rPr>
            </w:pPr>
            <w:r w:rsidRPr="00F353AD">
              <w:rPr>
                <w:rFonts w:eastAsia="Times New Roman" w:cs="Times New Roman"/>
                <w:szCs w:val="24"/>
                <w:lang w:eastAsia="it-IT"/>
              </w:rPr>
              <w:t>JULES-crop</w:t>
            </w:r>
          </w:p>
        </w:tc>
        <w:tc>
          <w:tcPr>
            <w:tcW w:w="990" w:type="dxa"/>
            <w:shd w:val="clear" w:color="auto" w:fill="auto"/>
          </w:tcPr>
          <w:p w14:paraId="0340B402" w14:textId="77777777" w:rsidR="00B6607F" w:rsidRPr="00F353AD" w:rsidRDefault="00B6607F" w:rsidP="00B6607F">
            <w:pPr>
              <w:spacing w:after="0" w:line="240" w:lineRule="auto"/>
              <w:rPr>
                <w:rFonts w:cs="Times New Roman"/>
                <w:szCs w:val="24"/>
              </w:rPr>
            </w:pPr>
            <w:r w:rsidRPr="00F353AD">
              <w:rPr>
                <w:rFonts w:eastAsia="Times New Roman" w:cs="Times New Roman"/>
                <w:szCs w:val="24"/>
                <w:lang w:eastAsia="it-IT"/>
              </w:rPr>
              <w:t>JUL</w:t>
            </w:r>
          </w:p>
        </w:tc>
        <w:tc>
          <w:tcPr>
            <w:tcW w:w="1530" w:type="dxa"/>
          </w:tcPr>
          <w:p w14:paraId="64466540" w14:textId="77777777" w:rsidR="00B6607F" w:rsidRPr="00F353AD" w:rsidRDefault="00B6607F" w:rsidP="00B6607F">
            <w:pPr>
              <w:spacing w:after="0" w:line="240" w:lineRule="auto"/>
              <w:rPr>
                <w:rFonts w:cs="Times New Roman"/>
                <w:szCs w:val="24"/>
              </w:rPr>
            </w:pPr>
            <w:r w:rsidRPr="00F353AD">
              <w:rPr>
                <w:rFonts w:cs="Times New Roman"/>
                <w:szCs w:val="24"/>
              </w:rPr>
              <w:t>N/A</w:t>
            </w:r>
          </w:p>
        </w:tc>
        <w:tc>
          <w:tcPr>
            <w:tcW w:w="1620" w:type="dxa"/>
          </w:tcPr>
          <w:p w14:paraId="7BA72EC0" w14:textId="77777777" w:rsidR="00B6607F" w:rsidRPr="00F353AD" w:rsidRDefault="00B6607F" w:rsidP="00B6607F">
            <w:pPr>
              <w:spacing w:after="0" w:line="240" w:lineRule="auto"/>
              <w:rPr>
                <w:rFonts w:cs="Times New Roman"/>
                <w:szCs w:val="24"/>
              </w:rPr>
            </w:pPr>
            <w:r w:rsidRPr="00F353AD">
              <w:rPr>
                <w:rFonts w:cs="Times New Roman"/>
                <w:szCs w:val="24"/>
              </w:rPr>
              <w:t>N/A</w:t>
            </w:r>
          </w:p>
        </w:tc>
        <w:tc>
          <w:tcPr>
            <w:tcW w:w="1895" w:type="dxa"/>
          </w:tcPr>
          <w:p w14:paraId="57B97F2C" w14:textId="77777777" w:rsidR="00B6607F" w:rsidRPr="00F353AD" w:rsidRDefault="00B6607F" w:rsidP="00B6607F">
            <w:pPr>
              <w:spacing w:after="0" w:line="240" w:lineRule="auto"/>
              <w:rPr>
                <w:rFonts w:cs="Times New Roman"/>
                <w:szCs w:val="24"/>
              </w:rPr>
            </w:pPr>
            <w:r w:rsidRPr="00F353AD">
              <w:rPr>
                <w:rFonts w:cs="Times New Roman"/>
                <w:szCs w:val="24"/>
                <w:lang w:val="en-GB"/>
              </w:rPr>
              <w:t>N/A</w:t>
            </w:r>
          </w:p>
        </w:tc>
        <w:tc>
          <w:tcPr>
            <w:tcW w:w="2520" w:type="dxa"/>
          </w:tcPr>
          <w:p w14:paraId="6BDF8C7D" w14:textId="652E9FD1" w:rsidR="00B6607F" w:rsidRPr="00F353AD" w:rsidRDefault="00B6607F" w:rsidP="00B6607F">
            <w:pPr>
              <w:spacing w:after="0" w:line="240" w:lineRule="auto"/>
              <w:rPr>
                <w:rFonts w:cs="Times New Roman"/>
                <w:szCs w:val="24"/>
              </w:rPr>
            </w:pPr>
            <w:r w:rsidRPr="00F353AD">
              <w:rPr>
                <w:rFonts w:cs="Times New Roman"/>
                <w:szCs w:val="24"/>
              </w:rPr>
              <w:t>P</w:t>
            </w:r>
            <w:r w:rsidR="006A4995">
              <w:rPr>
                <w:rFonts w:cs="Times New Roman"/>
                <w:szCs w:val="24"/>
              </w:rPr>
              <w:t>enman</w:t>
            </w:r>
            <w:r w:rsidRPr="00F353AD">
              <w:rPr>
                <w:rFonts w:cs="Times New Roman"/>
                <w:szCs w:val="24"/>
              </w:rPr>
              <w:t>-</w:t>
            </w:r>
            <w:proofErr w:type="spellStart"/>
            <w:r w:rsidRPr="00F353AD">
              <w:rPr>
                <w:rFonts w:cs="Times New Roman"/>
                <w:szCs w:val="24"/>
              </w:rPr>
              <w:t>M</w:t>
            </w:r>
            <w:r w:rsidR="006A4995">
              <w:rPr>
                <w:rFonts w:cs="Times New Roman"/>
                <w:szCs w:val="24"/>
              </w:rPr>
              <w:t>onteith</w:t>
            </w:r>
            <w:proofErr w:type="spellEnd"/>
            <w:r w:rsidRPr="00F353AD">
              <w:rPr>
                <w:rFonts w:cs="Times New Roman"/>
                <w:szCs w:val="24"/>
              </w:rPr>
              <w:t xml:space="preserve"> approach, at hourly time</w:t>
            </w:r>
            <w:r w:rsidR="00DD203E" w:rsidRPr="00F353AD">
              <w:rPr>
                <w:rFonts w:cs="Times New Roman"/>
                <w:szCs w:val="24"/>
              </w:rPr>
              <w:t xml:space="preserve"> </w:t>
            </w:r>
            <w:r w:rsidRPr="00F353AD">
              <w:rPr>
                <w:rFonts w:cs="Times New Roman"/>
                <w:szCs w:val="24"/>
              </w:rPr>
              <w:t>steps, with leaf stomatal conductance from net leaf photosynthetic uptake, which includes a soil moisture dependent stress factor. Canopy is split into 10 LAI layers, diffuse and direct beam solved separately. LAI depends on carbon accumulated in leaf carbon pool.</w:t>
            </w:r>
          </w:p>
        </w:tc>
        <w:tc>
          <w:tcPr>
            <w:tcW w:w="2430" w:type="dxa"/>
          </w:tcPr>
          <w:p w14:paraId="7A1D93DD" w14:textId="77777777" w:rsidR="00B6607F" w:rsidRPr="00F353AD" w:rsidRDefault="00B6607F" w:rsidP="00B6607F">
            <w:pPr>
              <w:spacing w:after="0" w:line="240" w:lineRule="auto"/>
              <w:rPr>
                <w:rFonts w:cs="Times New Roman"/>
                <w:szCs w:val="24"/>
              </w:rPr>
            </w:pPr>
            <w:r w:rsidRPr="00F353AD">
              <w:rPr>
                <w:rFonts w:cs="Times New Roman"/>
                <w:szCs w:val="24"/>
                <w:lang w:val="en-GB"/>
              </w:rPr>
              <w:t>Evaporation from multiple sources incl. canopy water and bare soil evaporation under the canopy. Bare soil surface conductance depends on soil moisture in top layer and soil properties.</w:t>
            </w:r>
          </w:p>
        </w:tc>
        <w:tc>
          <w:tcPr>
            <w:tcW w:w="2340" w:type="dxa"/>
            <w:shd w:val="clear" w:color="auto" w:fill="auto"/>
          </w:tcPr>
          <w:p w14:paraId="5BBE912D" w14:textId="594596E9" w:rsidR="00B6607F" w:rsidRPr="00F353AD" w:rsidRDefault="00B6607F" w:rsidP="006A4995">
            <w:pPr>
              <w:spacing w:after="0" w:line="240" w:lineRule="auto"/>
              <w:rPr>
                <w:rFonts w:cs="Times New Roman"/>
                <w:szCs w:val="24"/>
                <w:lang w:val="fr-FR"/>
              </w:rPr>
            </w:pPr>
            <w:r w:rsidRPr="00F353AD">
              <w:rPr>
                <w:rFonts w:cs="Times New Roman"/>
                <w:szCs w:val="24"/>
                <w:lang w:val="fr-FR"/>
              </w:rPr>
              <w:t xml:space="preserve">Clark et </w:t>
            </w:r>
            <w:proofErr w:type="gramStart"/>
            <w:r w:rsidRPr="00F353AD">
              <w:rPr>
                <w:rFonts w:cs="Times New Roman"/>
                <w:szCs w:val="24"/>
                <w:lang w:val="fr-FR"/>
              </w:rPr>
              <w:t>al.,</w:t>
            </w:r>
            <w:proofErr w:type="gramEnd"/>
            <w:r w:rsidRPr="00F353AD">
              <w:rPr>
                <w:rFonts w:cs="Times New Roman"/>
                <w:szCs w:val="24"/>
                <w:lang w:val="fr-FR"/>
              </w:rPr>
              <w:t xml:space="preserve"> 2011; Best et al., 2011;  Osborne et al., 2015; Williams et al., 2017</w:t>
            </w:r>
            <w:r w:rsidR="00DD203E" w:rsidRPr="00F353AD">
              <w:rPr>
                <w:rFonts w:cs="Times New Roman"/>
                <w:szCs w:val="24"/>
                <w:lang w:val="fr-FR"/>
              </w:rPr>
              <w:t xml:space="preserve"> ; </w:t>
            </w:r>
            <w:proofErr w:type="spellStart"/>
            <w:r w:rsidR="00DD203E" w:rsidRPr="00F353AD">
              <w:rPr>
                <w:rFonts w:cs="Times New Roman"/>
                <w:szCs w:val="24"/>
                <w:lang w:val="fr-FR"/>
              </w:rPr>
              <w:t>Monteith</w:t>
            </w:r>
            <w:proofErr w:type="spellEnd"/>
            <w:r w:rsidR="00DD203E" w:rsidRPr="00F353AD">
              <w:rPr>
                <w:rFonts w:cs="Times New Roman"/>
                <w:szCs w:val="24"/>
                <w:lang w:val="fr-FR"/>
              </w:rPr>
              <w:t>, 1965</w:t>
            </w:r>
            <w:r w:rsidR="006A4995">
              <w:rPr>
                <w:rFonts w:cs="Times New Roman"/>
                <w:szCs w:val="24"/>
                <w:lang w:val="fr-FR"/>
              </w:rPr>
              <w:t>b</w:t>
            </w:r>
            <w:r w:rsidR="00DD203E" w:rsidRPr="00F353AD">
              <w:rPr>
                <w:rFonts w:cs="Times New Roman"/>
                <w:szCs w:val="24"/>
                <w:lang w:val="fr-FR"/>
              </w:rPr>
              <w:t>.</w:t>
            </w:r>
          </w:p>
        </w:tc>
      </w:tr>
      <w:tr w:rsidR="00B6607F" w:rsidRPr="00F353AD" w14:paraId="7ADBBB89" w14:textId="77777777" w:rsidTr="0069415B">
        <w:trPr>
          <w:cantSplit/>
        </w:trPr>
        <w:tc>
          <w:tcPr>
            <w:tcW w:w="1525" w:type="dxa"/>
            <w:shd w:val="clear" w:color="000000" w:fill="FFFFFF"/>
          </w:tcPr>
          <w:p w14:paraId="43270BD5" w14:textId="77777777" w:rsidR="00B6607F" w:rsidRPr="00F353AD" w:rsidRDefault="00B6607F" w:rsidP="00B6607F">
            <w:pPr>
              <w:spacing w:line="240" w:lineRule="auto"/>
              <w:rPr>
                <w:rFonts w:cs="Times New Roman"/>
                <w:szCs w:val="24"/>
              </w:rPr>
            </w:pPr>
            <w:r w:rsidRPr="00F353AD">
              <w:rPr>
                <w:rFonts w:eastAsia="Times New Roman" w:cs="Times New Roman"/>
                <w:szCs w:val="24"/>
                <w:lang w:eastAsia="it-IT"/>
              </w:rPr>
              <w:t>MAIZSIM Daily</w:t>
            </w:r>
          </w:p>
        </w:tc>
        <w:tc>
          <w:tcPr>
            <w:tcW w:w="990" w:type="dxa"/>
            <w:shd w:val="clear" w:color="auto" w:fill="auto"/>
          </w:tcPr>
          <w:p w14:paraId="4BFDC890" w14:textId="77777777" w:rsidR="00B6607F" w:rsidRPr="00F353AD" w:rsidRDefault="00B6607F" w:rsidP="00B6607F">
            <w:pPr>
              <w:spacing w:line="240" w:lineRule="auto"/>
              <w:rPr>
                <w:rFonts w:cs="Times New Roman"/>
                <w:szCs w:val="24"/>
              </w:rPr>
            </w:pPr>
            <w:r w:rsidRPr="00F353AD">
              <w:rPr>
                <w:rFonts w:eastAsia="Times New Roman" w:cs="Times New Roman"/>
                <w:szCs w:val="24"/>
                <w:lang w:eastAsia="it-IT"/>
              </w:rPr>
              <w:t>MZD</w:t>
            </w:r>
          </w:p>
        </w:tc>
        <w:tc>
          <w:tcPr>
            <w:tcW w:w="1530" w:type="dxa"/>
          </w:tcPr>
          <w:p w14:paraId="62042283" w14:textId="7DA24FB1" w:rsidR="00B6607F" w:rsidRPr="00F353AD" w:rsidRDefault="00B6607F" w:rsidP="00B6607F">
            <w:pPr>
              <w:spacing w:after="0" w:line="240" w:lineRule="auto"/>
              <w:rPr>
                <w:rFonts w:cs="Times New Roman"/>
                <w:noProof/>
                <w:szCs w:val="24"/>
              </w:rPr>
            </w:pPr>
            <w:r w:rsidRPr="00F353AD">
              <w:rPr>
                <w:rFonts w:cs="Times New Roman"/>
                <w:szCs w:val="24"/>
                <w:lang w:val="en-GB"/>
              </w:rPr>
              <w:t xml:space="preserve">Original Penman </w:t>
            </w:r>
            <w:r w:rsidR="00405B52" w:rsidRPr="00F353AD">
              <w:rPr>
                <w:rFonts w:cs="Times New Roman"/>
                <w:szCs w:val="24"/>
                <w:lang w:val="en-GB"/>
              </w:rPr>
              <w:t xml:space="preserve">(1948) </w:t>
            </w:r>
            <w:r w:rsidRPr="00F353AD">
              <w:rPr>
                <w:rFonts w:cs="Times New Roman"/>
                <w:szCs w:val="24"/>
                <w:lang w:val="en-GB"/>
              </w:rPr>
              <w:t>for soil water evaporation only</w:t>
            </w:r>
          </w:p>
        </w:tc>
        <w:tc>
          <w:tcPr>
            <w:tcW w:w="1620" w:type="dxa"/>
          </w:tcPr>
          <w:p w14:paraId="53ACF280" w14:textId="77777777" w:rsidR="00B6607F" w:rsidRPr="00F353AD" w:rsidRDefault="00B6607F" w:rsidP="00B6607F">
            <w:pPr>
              <w:spacing w:after="0" w:line="240" w:lineRule="auto"/>
              <w:rPr>
                <w:rFonts w:cs="Times New Roman"/>
                <w:noProof/>
                <w:szCs w:val="24"/>
              </w:rPr>
            </w:pPr>
          </w:p>
        </w:tc>
        <w:tc>
          <w:tcPr>
            <w:tcW w:w="1895" w:type="dxa"/>
          </w:tcPr>
          <w:p w14:paraId="2CDFFC75" w14:textId="77777777" w:rsidR="00B6607F" w:rsidRPr="00F353AD" w:rsidRDefault="00B6607F" w:rsidP="00B6607F">
            <w:pPr>
              <w:spacing w:after="0" w:line="240" w:lineRule="auto"/>
              <w:rPr>
                <w:rFonts w:cs="Times New Roman"/>
                <w:noProof/>
                <w:szCs w:val="24"/>
              </w:rPr>
            </w:pPr>
            <w:r w:rsidRPr="00F353AD">
              <w:rPr>
                <w:rFonts w:cs="Times New Roman"/>
                <w:szCs w:val="24"/>
              </w:rPr>
              <w:t>Full canopy LAI is used to partition between E and T.</w:t>
            </w:r>
          </w:p>
        </w:tc>
        <w:tc>
          <w:tcPr>
            <w:tcW w:w="2520" w:type="dxa"/>
          </w:tcPr>
          <w:p w14:paraId="27E4D3D2" w14:textId="31FB69D7" w:rsidR="00B6607F" w:rsidRPr="00F353AD" w:rsidRDefault="00AF06C0" w:rsidP="00AF06C0">
            <w:pPr>
              <w:spacing w:after="0" w:line="240" w:lineRule="auto"/>
              <w:rPr>
                <w:rFonts w:cs="Times New Roman"/>
                <w:noProof/>
                <w:szCs w:val="24"/>
              </w:rPr>
            </w:pPr>
            <w:r w:rsidRPr="00F353AD">
              <w:rPr>
                <w:rFonts w:cs="Times New Roman"/>
                <w:szCs w:val="24"/>
              </w:rPr>
              <w:t>Using an hourly time step with hourly weather generated from daily observations, i</w:t>
            </w:r>
            <w:r w:rsidR="00B6607F" w:rsidRPr="00F353AD">
              <w:rPr>
                <w:rFonts w:cs="Times New Roman"/>
                <w:szCs w:val="24"/>
              </w:rPr>
              <w:t>terative solution</w:t>
            </w:r>
            <w:r w:rsidR="00112F3F" w:rsidRPr="00F353AD">
              <w:rPr>
                <w:rFonts w:cs="Times New Roman"/>
                <w:szCs w:val="24"/>
              </w:rPr>
              <w:t>s</w:t>
            </w:r>
            <w:r w:rsidRPr="00F353AD">
              <w:rPr>
                <w:rFonts w:cs="Times New Roman"/>
                <w:szCs w:val="24"/>
              </w:rPr>
              <w:t xml:space="preserve"> are obtained;</w:t>
            </w:r>
            <w:r w:rsidR="00B6607F" w:rsidRPr="00F353AD">
              <w:rPr>
                <w:rFonts w:cs="Times New Roman"/>
                <w:szCs w:val="24"/>
              </w:rPr>
              <w:t xml:space="preserve"> including photosynthesis, energy balance, and stomatal conductance. Transpiration </w:t>
            </w:r>
            <w:r w:rsidR="00B6607F" w:rsidRPr="00F353AD">
              <w:rPr>
                <w:rFonts w:cs="Times New Roman"/>
                <w:szCs w:val="24"/>
              </w:rPr>
              <w:lastRenderedPageBreak/>
              <w:t>calculations are carried out separately for shaded and sunlit leaves. Leaf water potential and stomatal conductance limit potential transpiration. Resistances in the soil and plant determine if this potential can be met.</w:t>
            </w:r>
          </w:p>
        </w:tc>
        <w:tc>
          <w:tcPr>
            <w:tcW w:w="2430" w:type="dxa"/>
          </w:tcPr>
          <w:p w14:paraId="109EE56D" w14:textId="77777777" w:rsidR="00B6607F" w:rsidRPr="00F353AD" w:rsidRDefault="00B6607F" w:rsidP="00B6607F">
            <w:pPr>
              <w:spacing w:after="0" w:line="240" w:lineRule="auto"/>
              <w:rPr>
                <w:rFonts w:cs="Times New Roman"/>
                <w:noProof/>
                <w:szCs w:val="24"/>
              </w:rPr>
            </w:pPr>
          </w:p>
        </w:tc>
        <w:tc>
          <w:tcPr>
            <w:tcW w:w="2340" w:type="dxa"/>
            <w:shd w:val="clear" w:color="auto" w:fill="auto"/>
          </w:tcPr>
          <w:p w14:paraId="3AD43AAC" w14:textId="5D50E6D0" w:rsidR="00B6607F" w:rsidRPr="00F353AD" w:rsidRDefault="00B6607F" w:rsidP="000C6C4B">
            <w:pPr>
              <w:spacing w:after="0" w:line="240" w:lineRule="auto"/>
              <w:rPr>
                <w:rFonts w:cs="Times New Roman"/>
                <w:szCs w:val="24"/>
              </w:rPr>
            </w:pPr>
            <w:r w:rsidRPr="00F353AD">
              <w:rPr>
                <w:rFonts w:cs="Times New Roman"/>
                <w:noProof/>
                <w:szCs w:val="24"/>
                <w:lang w:val="fr-FR"/>
              </w:rPr>
              <w:t>Kim et al.</w:t>
            </w:r>
            <w:r w:rsidR="00112F3F" w:rsidRPr="00F353AD">
              <w:rPr>
                <w:rFonts w:cs="Times New Roman"/>
                <w:noProof/>
                <w:szCs w:val="24"/>
                <w:lang w:val="fr-FR"/>
              </w:rPr>
              <w:t>,</w:t>
            </w:r>
            <w:r w:rsidRPr="00F353AD">
              <w:rPr>
                <w:rFonts w:cs="Times New Roman"/>
                <w:noProof/>
                <w:szCs w:val="24"/>
                <w:lang w:val="fr-FR"/>
              </w:rPr>
              <w:t xml:space="preserve"> 2012; Yang et al.</w:t>
            </w:r>
            <w:r w:rsidR="000C6C4B" w:rsidRPr="00F353AD">
              <w:rPr>
                <w:rFonts w:cs="Times New Roman"/>
                <w:noProof/>
                <w:szCs w:val="24"/>
                <w:lang w:val="fr-FR"/>
              </w:rPr>
              <w:t>,</w:t>
            </w:r>
            <w:r w:rsidRPr="00F353AD">
              <w:rPr>
                <w:rFonts w:cs="Times New Roman"/>
                <w:noProof/>
                <w:szCs w:val="24"/>
                <w:lang w:val="fr-FR"/>
              </w:rPr>
              <w:t xml:space="preserve"> 2009</w:t>
            </w:r>
            <w:r w:rsidR="000C6C4B" w:rsidRPr="00F353AD">
              <w:rPr>
                <w:rFonts w:cs="Times New Roman"/>
                <w:noProof/>
                <w:szCs w:val="24"/>
                <w:lang w:val="fr-FR"/>
              </w:rPr>
              <w:t> ; Penman, 1948.</w:t>
            </w:r>
          </w:p>
        </w:tc>
      </w:tr>
      <w:tr w:rsidR="00B6607F" w:rsidRPr="00F353AD" w14:paraId="05C19A9B" w14:textId="77777777" w:rsidTr="0069415B">
        <w:trPr>
          <w:cantSplit/>
        </w:trPr>
        <w:tc>
          <w:tcPr>
            <w:tcW w:w="1525" w:type="dxa"/>
            <w:shd w:val="clear" w:color="000000" w:fill="FFFFFF"/>
          </w:tcPr>
          <w:p w14:paraId="5AB67BEA" w14:textId="77777777" w:rsidR="00B6607F" w:rsidRPr="00F353AD" w:rsidRDefault="00B6607F" w:rsidP="00B6607F">
            <w:pPr>
              <w:spacing w:line="240" w:lineRule="auto"/>
              <w:rPr>
                <w:rFonts w:eastAsia="Times New Roman" w:cs="Times New Roman"/>
                <w:szCs w:val="24"/>
                <w:lang w:eastAsia="it-IT"/>
              </w:rPr>
            </w:pPr>
            <w:r w:rsidRPr="00F353AD">
              <w:rPr>
                <w:rFonts w:eastAsia="Times New Roman" w:cs="Times New Roman"/>
                <w:szCs w:val="24"/>
                <w:lang w:eastAsia="it-IT"/>
              </w:rPr>
              <w:t>MAIZSIM Hourly</w:t>
            </w:r>
          </w:p>
        </w:tc>
        <w:tc>
          <w:tcPr>
            <w:tcW w:w="990" w:type="dxa"/>
            <w:shd w:val="clear" w:color="auto" w:fill="auto"/>
          </w:tcPr>
          <w:p w14:paraId="25BCB7AC" w14:textId="77777777" w:rsidR="00B6607F" w:rsidRPr="00F353AD" w:rsidRDefault="00B6607F" w:rsidP="00B6607F">
            <w:pPr>
              <w:spacing w:line="240" w:lineRule="auto"/>
              <w:rPr>
                <w:rFonts w:cs="Times New Roman"/>
                <w:szCs w:val="24"/>
              </w:rPr>
            </w:pPr>
            <w:r w:rsidRPr="00F353AD">
              <w:rPr>
                <w:rFonts w:eastAsia="Times New Roman" w:cs="Times New Roman"/>
                <w:szCs w:val="24"/>
                <w:lang w:eastAsia="it-IT"/>
              </w:rPr>
              <w:t>MZH</w:t>
            </w:r>
          </w:p>
        </w:tc>
        <w:tc>
          <w:tcPr>
            <w:tcW w:w="1530" w:type="dxa"/>
          </w:tcPr>
          <w:p w14:paraId="53DEF808" w14:textId="72AD59E8" w:rsidR="00B6607F" w:rsidRPr="00F353AD" w:rsidRDefault="00AF06C0" w:rsidP="00B6607F">
            <w:pPr>
              <w:spacing w:after="0" w:line="240" w:lineRule="auto"/>
              <w:rPr>
                <w:rFonts w:cs="Times New Roman"/>
                <w:noProof/>
                <w:szCs w:val="24"/>
              </w:rPr>
            </w:pPr>
            <w:r w:rsidRPr="00F353AD">
              <w:rPr>
                <w:rFonts w:cs="Times New Roman"/>
                <w:noProof/>
                <w:szCs w:val="24"/>
              </w:rPr>
              <w:t>Same as MZD above.</w:t>
            </w:r>
          </w:p>
        </w:tc>
        <w:tc>
          <w:tcPr>
            <w:tcW w:w="1620" w:type="dxa"/>
          </w:tcPr>
          <w:p w14:paraId="2BDE2DBD" w14:textId="77777777" w:rsidR="00B6607F" w:rsidRPr="00F353AD" w:rsidRDefault="00B6607F" w:rsidP="00B6607F">
            <w:pPr>
              <w:spacing w:after="0" w:line="240" w:lineRule="auto"/>
              <w:rPr>
                <w:rFonts w:cs="Times New Roman"/>
                <w:noProof/>
                <w:szCs w:val="24"/>
              </w:rPr>
            </w:pPr>
          </w:p>
        </w:tc>
        <w:tc>
          <w:tcPr>
            <w:tcW w:w="1895" w:type="dxa"/>
          </w:tcPr>
          <w:p w14:paraId="058D758B" w14:textId="0A90DE50" w:rsidR="00B6607F" w:rsidRPr="00F353AD" w:rsidRDefault="00AF06C0" w:rsidP="00B6607F">
            <w:pPr>
              <w:spacing w:after="0" w:line="240" w:lineRule="auto"/>
              <w:rPr>
                <w:rFonts w:cs="Times New Roman"/>
                <w:noProof/>
                <w:szCs w:val="24"/>
              </w:rPr>
            </w:pPr>
            <w:r w:rsidRPr="00F353AD">
              <w:rPr>
                <w:rFonts w:cs="Times New Roman"/>
                <w:noProof/>
                <w:szCs w:val="24"/>
              </w:rPr>
              <w:t>Same as for MZD above.</w:t>
            </w:r>
          </w:p>
        </w:tc>
        <w:tc>
          <w:tcPr>
            <w:tcW w:w="2520" w:type="dxa"/>
          </w:tcPr>
          <w:p w14:paraId="1EE30CB8" w14:textId="2DE6CE9B" w:rsidR="00B6607F" w:rsidRPr="00F353AD" w:rsidRDefault="00AF06C0" w:rsidP="00B6607F">
            <w:pPr>
              <w:spacing w:after="0" w:line="240" w:lineRule="auto"/>
              <w:rPr>
                <w:rFonts w:cs="Times New Roman"/>
                <w:noProof/>
                <w:szCs w:val="24"/>
              </w:rPr>
            </w:pPr>
            <w:r w:rsidRPr="00F353AD">
              <w:rPr>
                <w:rFonts w:cs="Times New Roman"/>
                <w:noProof/>
                <w:szCs w:val="24"/>
              </w:rPr>
              <w:t>Same as above for MZD except actual hourly weather data are used.</w:t>
            </w:r>
          </w:p>
        </w:tc>
        <w:tc>
          <w:tcPr>
            <w:tcW w:w="2430" w:type="dxa"/>
          </w:tcPr>
          <w:p w14:paraId="076BC3AB" w14:textId="77777777" w:rsidR="00B6607F" w:rsidRPr="00F353AD" w:rsidRDefault="00B6607F" w:rsidP="00B6607F">
            <w:pPr>
              <w:spacing w:after="0" w:line="240" w:lineRule="auto"/>
              <w:rPr>
                <w:rFonts w:cs="Times New Roman"/>
                <w:noProof/>
                <w:szCs w:val="24"/>
              </w:rPr>
            </w:pPr>
          </w:p>
        </w:tc>
        <w:tc>
          <w:tcPr>
            <w:tcW w:w="2340" w:type="dxa"/>
            <w:shd w:val="clear" w:color="auto" w:fill="auto"/>
          </w:tcPr>
          <w:p w14:paraId="4C3E1BE9" w14:textId="1B3BE4E4" w:rsidR="00B6607F" w:rsidRPr="00F353AD" w:rsidRDefault="00B6607F" w:rsidP="00405B52">
            <w:pPr>
              <w:spacing w:after="0" w:line="240" w:lineRule="auto"/>
              <w:rPr>
                <w:rFonts w:cs="Times New Roman"/>
                <w:szCs w:val="24"/>
              </w:rPr>
            </w:pPr>
            <w:r w:rsidRPr="00F353AD">
              <w:rPr>
                <w:rFonts w:cs="Times New Roman"/>
                <w:noProof/>
                <w:szCs w:val="24"/>
                <w:lang w:val="fr-FR"/>
              </w:rPr>
              <w:t>Kim et al.</w:t>
            </w:r>
            <w:r w:rsidR="00405B52" w:rsidRPr="00F353AD">
              <w:rPr>
                <w:rFonts w:cs="Times New Roman"/>
                <w:noProof/>
                <w:szCs w:val="24"/>
                <w:lang w:val="fr-FR"/>
              </w:rPr>
              <w:t>,</w:t>
            </w:r>
            <w:r w:rsidRPr="00F353AD">
              <w:rPr>
                <w:rFonts w:cs="Times New Roman"/>
                <w:noProof/>
                <w:szCs w:val="24"/>
                <w:lang w:val="fr-FR"/>
              </w:rPr>
              <w:t xml:space="preserve"> 2012; Yang et al.</w:t>
            </w:r>
            <w:r w:rsidR="00405B52" w:rsidRPr="00F353AD">
              <w:rPr>
                <w:rFonts w:cs="Times New Roman"/>
                <w:noProof/>
                <w:szCs w:val="24"/>
                <w:lang w:val="fr-FR"/>
              </w:rPr>
              <w:t>,</w:t>
            </w:r>
            <w:r w:rsidRPr="00F353AD">
              <w:rPr>
                <w:rFonts w:cs="Times New Roman"/>
                <w:noProof/>
                <w:szCs w:val="24"/>
                <w:lang w:val="fr-FR"/>
              </w:rPr>
              <w:t xml:space="preserve"> 2009</w:t>
            </w:r>
            <w:r w:rsidR="00405B52" w:rsidRPr="00F353AD">
              <w:rPr>
                <w:rFonts w:cs="Times New Roman"/>
                <w:noProof/>
                <w:szCs w:val="24"/>
                <w:lang w:val="fr-FR"/>
              </w:rPr>
              <w:t> ; Penman, 1948.</w:t>
            </w:r>
          </w:p>
        </w:tc>
      </w:tr>
      <w:tr w:rsidR="00B6607F" w:rsidRPr="00F353AD" w14:paraId="3CAC937B" w14:textId="77777777" w:rsidTr="0069415B">
        <w:trPr>
          <w:cantSplit/>
        </w:trPr>
        <w:tc>
          <w:tcPr>
            <w:tcW w:w="1525" w:type="dxa"/>
            <w:shd w:val="clear" w:color="000000" w:fill="FFFFFF"/>
          </w:tcPr>
          <w:p w14:paraId="6F54E16E" w14:textId="77777777" w:rsidR="00B6607F" w:rsidRPr="00F353AD" w:rsidRDefault="00B6607F" w:rsidP="00B6607F">
            <w:pPr>
              <w:spacing w:line="240" w:lineRule="auto"/>
              <w:rPr>
                <w:rFonts w:cs="Times New Roman"/>
                <w:szCs w:val="24"/>
              </w:rPr>
            </w:pPr>
            <w:r w:rsidRPr="00F353AD">
              <w:rPr>
                <w:rFonts w:cs="Times New Roman"/>
                <w:szCs w:val="24"/>
              </w:rPr>
              <w:t>MCWLA</w:t>
            </w:r>
          </w:p>
        </w:tc>
        <w:tc>
          <w:tcPr>
            <w:tcW w:w="990" w:type="dxa"/>
            <w:shd w:val="clear" w:color="auto" w:fill="auto"/>
          </w:tcPr>
          <w:p w14:paraId="265930D9" w14:textId="77777777" w:rsidR="00B6607F" w:rsidRPr="00F353AD" w:rsidRDefault="00B6607F" w:rsidP="00B6607F">
            <w:pPr>
              <w:spacing w:line="240" w:lineRule="auto"/>
              <w:rPr>
                <w:rFonts w:cs="Times New Roman"/>
                <w:szCs w:val="24"/>
              </w:rPr>
            </w:pPr>
            <w:r w:rsidRPr="00F353AD">
              <w:rPr>
                <w:rFonts w:cs="Times New Roman"/>
                <w:szCs w:val="24"/>
              </w:rPr>
              <w:t>MCW</w:t>
            </w:r>
          </w:p>
        </w:tc>
        <w:tc>
          <w:tcPr>
            <w:tcW w:w="1530" w:type="dxa"/>
          </w:tcPr>
          <w:p w14:paraId="46B3C049" w14:textId="63C8C6C2" w:rsidR="00B6607F" w:rsidRPr="00F353AD" w:rsidRDefault="00B6607F" w:rsidP="00B6607F">
            <w:pPr>
              <w:spacing w:after="0" w:line="240" w:lineRule="auto"/>
              <w:rPr>
                <w:rFonts w:cs="Times New Roman"/>
                <w:szCs w:val="24"/>
              </w:rPr>
            </w:pPr>
            <w:r w:rsidRPr="00F353AD">
              <w:rPr>
                <w:rFonts w:cs="Times New Roman"/>
                <w:szCs w:val="24"/>
              </w:rPr>
              <w:t>FAO56 Penman-</w:t>
            </w:r>
            <w:proofErr w:type="spellStart"/>
            <w:r w:rsidRPr="00F353AD">
              <w:rPr>
                <w:rFonts w:cs="Times New Roman"/>
                <w:szCs w:val="24"/>
              </w:rPr>
              <w:t>Monteith</w:t>
            </w:r>
            <w:proofErr w:type="spellEnd"/>
          </w:p>
        </w:tc>
        <w:tc>
          <w:tcPr>
            <w:tcW w:w="1620" w:type="dxa"/>
          </w:tcPr>
          <w:p w14:paraId="78E486FC" w14:textId="2930EE1E" w:rsidR="00B6607F" w:rsidRPr="00F353AD" w:rsidRDefault="00B6607F" w:rsidP="00405B52">
            <w:pPr>
              <w:spacing w:after="0" w:line="240" w:lineRule="auto"/>
              <w:rPr>
                <w:rFonts w:cs="Times New Roman"/>
                <w:szCs w:val="24"/>
              </w:rPr>
            </w:pPr>
            <w:r w:rsidRPr="00F353AD">
              <w:rPr>
                <w:rFonts w:cs="Times New Roman"/>
                <w:szCs w:val="24"/>
              </w:rPr>
              <w:t xml:space="preserve">Based on the non-water-stressed potential canopy </w:t>
            </w:r>
            <w:r w:rsidR="00405B52" w:rsidRPr="00F353AD">
              <w:rPr>
                <w:rFonts w:cs="Times New Roman"/>
                <w:szCs w:val="24"/>
              </w:rPr>
              <w:t>conductance calculated</w:t>
            </w:r>
            <w:r w:rsidRPr="00F353AD">
              <w:rPr>
                <w:rFonts w:cs="Times New Roman"/>
                <w:szCs w:val="24"/>
              </w:rPr>
              <w:t xml:space="preserve"> by the photosynthesis routine and equilibrium evapotranspiration.</w:t>
            </w:r>
          </w:p>
        </w:tc>
        <w:tc>
          <w:tcPr>
            <w:tcW w:w="1895" w:type="dxa"/>
          </w:tcPr>
          <w:p w14:paraId="721B62E9" w14:textId="0EEBBF25" w:rsidR="00B6607F" w:rsidRPr="00F353AD" w:rsidRDefault="00B6607F" w:rsidP="00B6607F">
            <w:pPr>
              <w:spacing w:after="0" w:line="240" w:lineRule="auto"/>
              <w:rPr>
                <w:rFonts w:cs="Times New Roman"/>
                <w:szCs w:val="24"/>
              </w:rPr>
            </w:pPr>
            <w:r w:rsidRPr="00F353AD">
              <w:rPr>
                <w:rFonts w:cs="Times New Roman"/>
                <w:szCs w:val="24"/>
              </w:rPr>
              <w:t>Calculated based on PET, soil evapotranspiration layer water content, and leaf area index.</w:t>
            </w:r>
          </w:p>
        </w:tc>
        <w:tc>
          <w:tcPr>
            <w:tcW w:w="2520" w:type="dxa"/>
          </w:tcPr>
          <w:p w14:paraId="636A231C" w14:textId="77777777" w:rsidR="006702CB" w:rsidRPr="00F353AD" w:rsidRDefault="00B6607F" w:rsidP="006702CB">
            <w:pPr>
              <w:spacing w:after="0" w:line="240" w:lineRule="auto"/>
              <w:rPr>
                <w:rFonts w:cs="Times New Roman"/>
                <w:szCs w:val="24"/>
              </w:rPr>
            </w:pPr>
            <w:r w:rsidRPr="00F353AD">
              <w:rPr>
                <w:rFonts w:cs="Times New Roman"/>
                <w:szCs w:val="24"/>
              </w:rPr>
              <w:t xml:space="preserve">Minimum of a crop- and soil-limited supply function </w:t>
            </w:r>
            <w:r w:rsidR="006702CB" w:rsidRPr="00F353AD">
              <w:rPr>
                <w:rFonts w:cs="Times New Roman"/>
                <w:szCs w:val="24"/>
              </w:rPr>
              <w:t>(</w:t>
            </w:r>
            <w:proofErr w:type="spellStart"/>
            <w:proofErr w:type="gramStart"/>
            <w:r w:rsidR="006702CB" w:rsidRPr="00F353AD">
              <w:rPr>
                <w:rFonts w:cs="Times New Roman"/>
                <w:szCs w:val="24"/>
              </w:rPr>
              <w:t>Esupply</w:t>
            </w:r>
            <w:proofErr w:type="spellEnd"/>
            <w:r w:rsidR="006702CB" w:rsidRPr="00F353AD">
              <w:rPr>
                <w:rFonts w:cs="Times New Roman"/>
                <w:szCs w:val="24"/>
              </w:rPr>
              <w:t xml:space="preserve"> )</w:t>
            </w:r>
            <w:proofErr w:type="gramEnd"/>
            <w:r w:rsidR="006702CB" w:rsidRPr="00F353AD">
              <w:rPr>
                <w:rFonts w:cs="Times New Roman"/>
                <w:szCs w:val="24"/>
              </w:rPr>
              <w:t xml:space="preserve"> and the atmospheric demand (</w:t>
            </w:r>
            <w:proofErr w:type="spellStart"/>
            <w:r w:rsidR="006702CB" w:rsidRPr="00F353AD">
              <w:rPr>
                <w:rFonts w:cs="Times New Roman"/>
                <w:szCs w:val="24"/>
              </w:rPr>
              <w:t>Edemand</w:t>
            </w:r>
            <w:proofErr w:type="spellEnd"/>
            <w:r w:rsidR="006702CB" w:rsidRPr="00F353AD">
              <w:rPr>
                <w:rFonts w:cs="Times New Roman"/>
                <w:szCs w:val="24"/>
              </w:rPr>
              <w:t xml:space="preserve">). </w:t>
            </w:r>
          </w:p>
          <w:p w14:paraId="79D1D225" w14:textId="77777777" w:rsidR="006702CB" w:rsidRPr="00F353AD" w:rsidRDefault="006702CB" w:rsidP="006702CB">
            <w:pPr>
              <w:spacing w:after="0" w:line="240" w:lineRule="auto"/>
              <w:rPr>
                <w:rFonts w:cs="Times New Roman"/>
                <w:szCs w:val="24"/>
              </w:rPr>
            </w:pPr>
            <w:proofErr w:type="spellStart"/>
            <w:r w:rsidRPr="00F353AD">
              <w:rPr>
                <w:rFonts w:cs="Times New Roman"/>
                <w:szCs w:val="24"/>
              </w:rPr>
              <w:t>Esupply</w:t>
            </w:r>
            <w:proofErr w:type="spellEnd"/>
            <w:r w:rsidRPr="00F353AD">
              <w:rPr>
                <w:rFonts w:cs="Times New Roman"/>
                <w:szCs w:val="24"/>
              </w:rPr>
              <w:t xml:space="preserve"> is the product of crop-root-weighted soil moisture</w:t>
            </w:r>
          </w:p>
          <w:p w14:paraId="0177C1A4" w14:textId="77777777" w:rsidR="006702CB" w:rsidRPr="00F353AD" w:rsidRDefault="006702CB" w:rsidP="006702CB">
            <w:pPr>
              <w:spacing w:after="0" w:line="240" w:lineRule="auto"/>
              <w:rPr>
                <w:rFonts w:cs="Times New Roman"/>
                <w:szCs w:val="24"/>
              </w:rPr>
            </w:pPr>
            <w:proofErr w:type="gramStart"/>
            <w:r w:rsidRPr="00F353AD">
              <w:rPr>
                <w:rFonts w:cs="Times New Roman"/>
                <w:szCs w:val="24"/>
              </w:rPr>
              <w:t>availability</w:t>
            </w:r>
            <w:proofErr w:type="gramEnd"/>
            <w:r w:rsidRPr="00F353AD">
              <w:rPr>
                <w:rFonts w:cs="Times New Roman"/>
                <w:szCs w:val="24"/>
              </w:rPr>
              <w:t xml:space="preserve"> and a maximum transpiration rate, </w:t>
            </w:r>
            <w:proofErr w:type="spellStart"/>
            <w:r w:rsidRPr="00F353AD">
              <w:rPr>
                <w:rFonts w:cs="Times New Roman"/>
                <w:szCs w:val="24"/>
              </w:rPr>
              <w:t>TTmax</w:t>
            </w:r>
            <w:proofErr w:type="spellEnd"/>
            <w:r w:rsidRPr="00F353AD">
              <w:rPr>
                <w:rFonts w:cs="Times New Roman"/>
                <w:szCs w:val="24"/>
              </w:rPr>
              <w:t xml:space="preserve">. The percentage of water extracted by crop roots at the upper, second, third, and bottom quarter of the root zone follows a 40/30/20/10 </w:t>
            </w:r>
            <w:r w:rsidRPr="00F353AD">
              <w:rPr>
                <w:rFonts w:cs="Times New Roman"/>
                <w:szCs w:val="24"/>
              </w:rPr>
              <w:lastRenderedPageBreak/>
              <w:t>per cent water extraction pattern.</w:t>
            </w:r>
          </w:p>
          <w:p w14:paraId="1FAE7E1B" w14:textId="6380EC3C" w:rsidR="00B6607F" w:rsidRPr="00F353AD" w:rsidRDefault="006702CB" w:rsidP="006702CB">
            <w:pPr>
              <w:spacing w:after="0" w:line="240" w:lineRule="auto"/>
              <w:rPr>
                <w:rFonts w:cs="Times New Roman"/>
                <w:szCs w:val="24"/>
              </w:rPr>
            </w:pPr>
            <w:proofErr w:type="spellStart"/>
            <w:r w:rsidRPr="00F353AD">
              <w:rPr>
                <w:rFonts w:cs="Times New Roman"/>
                <w:szCs w:val="24"/>
              </w:rPr>
              <w:t>Edemand</w:t>
            </w:r>
            <w:proofErr w:type="spellEnd"/>
            <w:r w:rsidRPr="00F353AD">
              <w:rPr>
                <w:rFonts w:cs="Times New Roman"/>
                <w:szCs w:val="24"/>
              </w:rPr>
              <w:t xml:space="preserve"> is calculated following </w:t>
            </w:r>
            <w:proofErr w:type="spellStart"/>
            <w:r w:rsidRPr="00F353AD">
              <w:rPr>
                <w:rFonts w:cs="Times New Roman"/>
                <w:szCs w:val="24"/>
              </w:rPr>
              <w:t>Monteith’s</w:t>
            </w:r>
            <w:proofErr w:type="spellEnd"/>
            <w:r w:rsidRPr="00F353AD">
              <w:rPr>
                <w:rFonts w:cs="Times New Roman"/>
                <w:szCs w:val="24"/>
              </w:rPr>
              <w:t xml:space="preserve"> empirical relation</w:t>
            </w:r>
            <w:r w:rsidR="00754EC0" w:rsidRPr="00F353AD">
              <w:rPr>
                <w:rFonts w:cs="Times New Roman"/>
                <w:szCs w:val="24"/>
              </w:rPr>
              <w:t xml:space="preserve"> </w:t>
            </w:r>
            <w:r w:rsidRPr="00F353AD">
              <w:rPr>
                <w:rFonts w:cs="Times New Roman"/>
                <w:szCs w:val="24"/>
              </w:rPr>
              <w:t>between evaporation efficiency and surface conductance</w:t>
            </w:r>
          </w:p>
        </w:tc>
        <w:tc>
          <w:tcPr>
            <w:tcW w:w="2430" w:type="dxa"/>
          </w:tcPr>
          <w:p w14:paraId="04289639" w14:textId="5FF9FBED" w:rsidR="00B6607F" w:rsidRPr="00F353AD" w:rsidRDefault="006702CB" w:rsidP="00B6607F">
            <w:pPr>
              <w:spacing w:after="0" w:line="240" w:lineRule="auto"/>
              <w:rPr>
                <w:rFonts w:cs="Times New Roman"/>
                <w:szCs w:val="24"/>
              </w:rPr>
            </w:pPr>
            <w:r w:rsidRPr="00F353AD">
              <w:rPr>
                <w:rFonts w:cs="Times New Roman"/>
                <w:noProof/>
                <w:szCs w:val="24"/>
              </w:rPr>
              <w:lastRenderedPageBreak/>
              <w:t>Calculated based on PET, soil evapotranspiration layer water content, and leaf area index. And canopy water interception evaporation.</w:t>
            </w:r>
          </w:p>
        </w:tc>
        <w:tc>
          <w:tcPr>
            <w:tcW w:w="2340" w:type="dxa"/>
            <w:shd w:val="clear" w:color="auto" w:fill="auto"/>
          </w:tcPr>
          <w:p w14:paraId="2417B5F7" w14:textId="4CE792DA" w:rsidR="00B6607F" w:rsidRPr="00F353AD" w:rsidRDefault="00B6607F" w:rsidP="006A4995">
            <w:pPr>
              <w:spacing w:after="0" w:line="240" w:lineRule="auto"/>
              <w:rPr>
                <w:rFonts w:cs="Times New Roman"/>
                <w:szCs w:val="24"/>
              </w:rPr>
            </w:pPr>
            <w:r w:rsidRPr="00F353AD">
              <w:rPr>
                <w:rFonts w:cs="Times New Roman"/>
                <w:szCs w:val="24"/>
                <w:lang w:val="fr-FR"/>
              </w:rPr>
              <w:t xml:space="preserve">Tao et </w:t>
            </w:r>
            <w:proofErr w:type="gramStart"/>
            <w:r w:rsidRPr="00F353AD">
              <w:rPr>
                <w:rFonts w:cs="Times New Roman"/>
                <w:szCs w:val="24"/>
                <w:lang w:val="fr-FR"/>
              </w:rPr>
              <w:t>al.,</w:t>
            </w:r>
            <w:proofErr w:type="gramEnd"/>
            <w:r w:rsidRPr="00F353AD">
              <w:rPr>
                <w:rFonts w:cs="Times New Roman"/>
                <w:szCs w:val="24"/>
                <w:lang w:val="fr-FR"/>
              </w:rPr>
              <w:t xml:space="preserve"> 2009a,b</w:t>
            </w:r>
            <w:r w:rsidR="006F4029" w:rsidRPr="00F353AD">
              <w:rPr>
                <w:rFonts w:cs="Times New Roman"/>
                <w:noProof/>
                <w:szCs w:val="24"/>
                <w:lang w:val="en-GB"/>
              </w:rPr>
              <w:t>; Monteith, 1965</w:t>
            </w:r>
            <w:r w:rsidR="006A4995">
              <w:rPr>
                <w:rFonts w:cs="Times New Roman"/>
                <w:noProof/>
                <w:szCs w:val="24"/>
                <w:lang w:val="en-GB"/>
              </w:rPr>
              <w:t>b</w:t>
            </w:r>
            <w:r w:rsidR="00D661E2" w:rsidRPr="00F353AD">
              <w:rPr>
                <w:rFonts w:cs="Times New Roman"/>
                <w:noProof/>
                <w:szCs w:val="24"/>
                <w:lang w:val="en-GB"/>
              </w:rPr>
              <w:t>, 1995b</w:t>
            </w:r>
            <w:r w:rsidR="006F4029" w:rsidRPr="00F353AD">
              <w:rPr>
                <w:rFonts w:cs="Times New Roman"/>
                <w:noProof/>
                <w:szCs w:val="24"/>
                <w:lang w:val="en-GB"/>
              </w:rPr>
              <w:t>; Allen et al., 1998.</w:t>
            </w:r>
          </w:p>
        </w:tc>
      </w:tr>
      <w:tr w:rsidR="00B6607F" w:rsidRPr="00F353AD" w14:paraId="51423B9A" w14:textId="77777777" w:rsidTr="0069415B">
        <w:trPr>
          <w:cantSplit/>
        </w:trPr>
        <w:tc>
          <w:tcPr>
            <w:tcW w:w="1525" w:type="dxa"/>
            <w:shd w:val="clear" w:color="000000" w:fill="FFFFFF"/>
          </w:tcPr>
          <w:p w14:paraId="43A2ABDA" w14:textId="77777777" w:rsidR="00B6607F" w:rsidRPr="00F353AD" w:rsidRDefault="00B6607F" w:rsidP="00B6607F">
            <w:pPr>
              <w:spacing w:line="240" w:lineRule="auto"/>
              <w:rPr>
                <w:rFonts w:cs="Times New Roman"/>
                <w:szCs w:val="24"/>
              </w:rPr>
            </w:pPr>
            <w:r w:rsidRPr="00F353AD">
              <w:rPr>
                <w:rFonts w:cs="Times New Roman"/>
                <w:szCs w:val="24"/>
              </w:rPr>
              <w:t>MONICA</w:t>
            </w:r>
          </w:p>
        </w:tc>
        <w:tc>
          <w:tcPr>
            <w:tcW w:w="990" w:type="dxa"/>
            <w:shd w:val="clear" w:color="auto" w:fill="auto"/>
          </w:tcPr>
          <w:p w14:paraId="52A79FB0" w14:textId="77777777" w:rsidR="00B6607F" w:rsidRPr="00F353AD" w:rsidRDefault="00B6607F" w:rsidP="00B6607F">
            <w:pPr>
              <w:spacing w:after="0" w:line="240" w:lineRule="auto"/>
              <w:rPr>
                <w:rFonts w:cs="Times New Roman"/>
                <w:szCs w:val="24"/>
              </w:rPr>
            </w:pPr>
            <w:r w:rsidRPr="00F353AD">
              <w:rPr>
                <w:rFonts w:cs="Times New Roman"/>
                <w:szCs w:val="24"/>
              </w:rPr>
              <w:t>MNCA</w:t>
            </w:r>
          </w:p>
        </w:tc>
        <w:tc>
          <w:tcPr>
            <w:tcW w:w="1530" w:type="dxa"/>
          </w:tcPr>
          <w:p w14:paraId="03A60672" w14:textId="08AA883F" w:rsidR="00B6607F" w:rsidRPr="00F353AD" w:rsidRDefault="00B6607F" w:rsidP="00B6607F">
            <w:pPr>
              <w:spacing w:after="0" w:line="240" w:lineRule="auto"/>
              <w:rPr>
                <w:rFonts w:cs="Times New Roman"/>
                <w:noProof/>
                <w:szCs w:val="24"/>
              </w:rPr>
            </w:pPr>
            <w:r w:rsidRPr="00F353AD">
              <w:rPr>
                <w:rFonts w:cs="Times New Roman"/>
                <w:noProof/>
                <w:szCs w:val="24"/>
              </w:rPr>
              <w:t xml:space="preserve">FAO56 Penman-Monteith. </w:t>
            </w:r>
          </w:p>
        </w:tc>
        <w:tc>
          <w:tcPr>
            <w:tcW w:w="1620" w:type="dxa"/>
          </w:tcPr>
          <w:p w14:paraId="1351FF49" w14:textId="77777777" w:rsidR="00B6607F" w:rsidRPr="00F353AD" w:rsidRDefault="00B6607F" w:rsidP="00B6607F">
            <w:pPr>
              <w:spacing w:after="0" w:line="240" w:lineRule="auto"/>
              <w:rPr>
                <w:rFonts w:cs="Times New Roman"/>
                <w:noProof/>
                <w:szCs w:val="24"/>
              </w:rPr>
            </w:pPr>
            <w:r w:rsidRPr="00F353AD">
              <w:rPr>
                <w:rFonts w:cs="Times New Roman"/>
                <w:noProof/>
                <w:szCs w:val="24"/>
              </w:rPr>
              <w:t>calculated from reference ET and developmental stage-specific Kc factors, minus interception storage. The stomata resistance of the actual crop is calculated</w:t>
            </w:r>
          </w:p>
        </w:tc>
        <w:tc>
          <w:tcPr>
            <w:tcW w:w="1895" w:type="dxa"/>
          </w:tcPr>
          <w:p w14:paraId="4BBB4C04" w14:textId="77777777" w:rsidR="00B6607F" w:rsidRPr="00F353AD" w:rsidRDefault="00B6607F" w:rsidP="00B6607F">
            <w:pPr>
              <w:spacing w:after="0" w:line="240" w:lineRule="auto"/>
              <w:rPr>
                <w:rFonts w:cs="Times New Roman"/>
                <w:noProof/>
                <w:szCs w:val="24"/>
              </w:rPr>
            </w:pPr>
          </w:p>
        </w:tc>
        <w:tc>
          <w:tcPr>
            <w:tcW w:w="2520" w:type="dxa"/>
          </w:tcPr>
          <w:p w14:paraId="6B600DA4" w14:textId="77777777" w:rsidR="00B6607F" w:rsidRPr="00F353AD" w:rsidRDefault="00B6607F" w:rsidP="00B6607F">
            <w:pPr>
              <w:spacing w:after="0" w:line="240" w:lineRule="auto"/>
              <w:rPr>
                <w:rFonts w:cs="Times New Roman"/>
                <w:noProof/>
                <w:szCs w:val="24"/>
              </w:rPr>
            </w:pPr>
            <w:r w:rsidRPr="00F353AD">
              <w:rPr>
                <w:rFonts w:cs="Times New Roman"/>
                <w:szCs w:val="24"/>
              </w:rPr>
              <w:t>Transpiration is calculated layer-wise for water uptake from the respective soil layer, considering root distribution and efficiency, water content, and possible oxygen deficit.</w:t>
            </w:r>
          </w:p>
        </w:tc>
        <w:tc>
          <w:tcPr>
            <w:tcW w:w="2430" w:type="dxa"/>
          </w:tcPr>
          <w:p w14:paraId="5EF844C3" w14:textId="77777777" w:rsidR="00B6607F" w:rsidRPr="00F353AD" w:rsidRDefault="00B6607F" w:rsidP="00B6607F">
            <w:pPr>
              <w:spacing w:after="0" w:line="240" w:lineRule="auto"/>
              <w:rPr>
                <w:rFonts w:cs="Times New Roman"/>
                <w:noProof/>
                <w:szCs w:val="24"/>
              </w:rPr>
            </w:pPr>
          </w:p>
        </w:tc>
        <w:tc>
          <w:tcPr>
            <w:tcW w:w="2340" w:type="dxa"/>
            <w:shd w:val="clear" w:color="auto" w:fill="auto"/>
          </w:tcPr>
          <w:p w14:paraId="7572D42A" w14:textId="2B77BB04" w:rsidR="00B6607F" w:rsidRPr="00F353AD" w:rsidRDefault="00B6607F" w:rsidP="0078165D">
            <w:pPr>
              <w:spacing w:after="0" w:line="240" w:lineRule="auto"/>
              <w:rPr>
                <w:rFonts w:cs="Times New Roman"/>
                <w:szCs w:val="24"/>
              </w:rPr>
            </w:pPr>
            <w:r w:rsidRPr="00F353AD">
              <w:rPr>
                <w:rFonts w:cs="Times New Roman"/>
                <w:noProof/>
                <w:szCs w:val="24"/>
              </w:rPr>
              <w:t>Nendel et al.</w:t>
            </w:r>
            <w:r w:rsidR="0078165D" w:rsidRPr="00F353AD">
              <w:rPr>
                <w:rFonts w:cs="Times New Roman"/>
                <w:noProof/>
                <w:szCs w:val="24"/>
              </w:rPr>
              <w:t xml:space="preserve">, </w:t>
            </w:r>
            <w:r w:rsidRPr="00F353AD">
              <w:rPr>
                <w:rFonts w:cs="Times New Roman"/>
                <w:noProof/>
                <w:szCs w:val="24"/>
              </w:rPr>
              <w:t>2011;</w:t>
            </w:r>
            <w:r w:rsidR="006F4029" w:rsidRPr="00F353AD">
              <w:rPr>
                <w:rFonts w:cs="Times New Roman"/>
                <w:noProof/>
                <w:szCs w:val="24"/>
                <w:lang w:val="en-GB"/>
              </w:rPr>
              <w:t xml:space="preserve"> Monteith, 1965</w:t>
            </w:r>
            <w:r w:rsidR="006A4995">
              <w:rPr>
                <w:rFonts w:cs="Times New Roman"/>
                <w:noProof/>
                <w:szCs w:val="24"/>
                <w:lang w:val="en-GB"/>
              </w:rPr>
              <w:t>b</w:t>
            </w:r>
            <w:r w:rsidR="006F4029" w:rsidRPr="00F353AD">
              <w:rPr>
                <w:rFonts w:cs="Times New Roman"/>
                <w:noProof/>
                <w:szCs w:val="24"/>
                <w:lang w:val="en-GB"/>
              </w:rPr>
              <w:t>; Allen et al., 1998.</w:t>
            </w:r>
          </w:p>
        </w:tc>
      </w:tr>
      <w:tr w:rsidR="00B6607F" w:rsidRPr="00F353AD" w14:paraId="624BFE2A" w14:textId="77777777" w:rsidTr="0069415B">
        <w:trPr>
          <w:cantSplit/>
        </w:trPr>
        <w:tc>
          <w:tcPr>
            <w:tcW w:w="1525" w:type="dxa"/>
            <w:shd w:val="clear" w:color="000000" w:fill="FFFFFF"/>
          </w:tcPr>
          <w:p w14:paraId="74F575F5" w14:textId="77777777" w:rsidR="00B6607F" w:rsidRPr="00F353AD" w:rsidRDefault="00B6607F" w:rsidP="00B6607F">
            <w:pPr>
              <w:spacing w:line="240" w:lineRule="auto"/>
              <w:rPr>
                <w:rFonts w:cs="Times New Roman"/>
                <w:szCs w:val="24"/>
              </w:rPr>
            </w:pPr>
            <w:r w:rsidRPr="00F353AD">
              <w:rPr>
                <w:rFonts w:cs="Times New Roman"/>
                <w:szCs w:val="24"/>
              </w:rPr>
              <w:t xml:space="preserve">PEGASUS </w:t>
            </w:r>
          </w:p>
        </w:tc>
        <w:tc>
          <w:tcPr>
            <w:tcW w:w="990" w:type="dxa"/>
            <w:shd w:val="clear" w:color="auto" w:fill="auto"/>
          </w:tcPr>
          <w:p w14:paraId="07BB313E" w14:textId="77777777" w:rsidR="00B6607F" w:rsidRPr="00F353AD" w:rsidRDefault="00B6607F" w:rsidP="00B6607F">
            <w:pPr>
              <w:spacing w:line="240" w:lineRule="auto"/>
              <w:rPr>
                <w:rFonts w:cs="Times New Roman"/>
                <w:szCs w:val="24"/>
              </w:rPr>
            </w:pPr>
            <w:r w:rsidRPr="00F353AD">
              <w:rPr>
                <w:rFonts w:cs="Times New Roman"/>
                <w:szCs w:val="24"/>
              </w:rPr>
              <w:t>PGSS</w:t>
            </w:r>
          </w:p>
        </w:tc>
        <w:tc>
          <w:tcPr>
            <w:tcW w:w="1530" w:type="dxa"/>
          </w:tcPr>
          <w:p w14:paraId="335CC71B" w14:textId="065B7A02" w:rsidR="00B6607F" w:rsidRPr="00F353AD" w:rsidRDefault="00E904DC" w:rsidP="00E904DC">
            <w:pPr>
              <w:spacing w:after="0" w:line="240" w:lineRule="auto"/>
              <w:rPr>
                <w:rFonts w:cs="Times New Roman"/>
                <w:szCs w:val="24"/>
              </w:rPr>
            </w:pPr>
            <w:r w:rsidRPr="00F353AD">
              <w:rPr>
                <w:rFonts w:cs="Times New Roman"/>
                <w:szCs w:val="24"/>
              </w:rPr>
              <w:t xml:space="preserve">Modified </w:t>
            </w:r>
            <w:r w:rsidR="00B6607F" w:rsidRPr="00F353AD">
              <w:rPr>
                <w:rFonts w:cs="Times New Roman"/>
                <w:szCs w:val="24"/>
              </w:rPr>
              <w:t xml:space="preserve">Priestley-Taylor (PT constant of </w:t>
            </w:r>
            <w:r w:rsidRPr="00F353AD">
              <w:rPr>
                <w:rFonts w:cs="Times New Roman"/>
                <w:szCs w:val="24"/>
              </w:rPr>
              <w:t>1.26</w:t>
            </w:r>
            <w:r w:rsidR="00B6607F" w:rsidRPr="00F353AD">
              <w:rPr>
                <w:rFonts w:cs="Times New Roman"/>
                <w:szCs w:val="24"/>
              </w:rPr>
              <w:t>)</w:t>
            </w:r>
          </w:p>
        </w:tc>
        <w:tc>
          <w:tcPr>
            <w:tcW w:w="1620" w:type="dxa"/>
          </w:tcPr>
          <w:p w14:paraId="365B1A65" w14:textId="137C8D6E" w:rsidR="00E904DC" w:rsidRPr="00F353AD" w:rsidRDefault="00E904DC" w:rsidP="00E904DC">
            <w:pPr>
              <w:spacing w:after="0" w:line="240" w:lineRule="auto"/>
              <w:rPr>
                <w:rFonts w:cs="Times New Roman"/>
                <w:noProof/>
                <w:szCs w:val="24"/>
                <w:lang w:val="en-GB"/>
              </w:rPr>
            </w:pPr>
            <w:r w:rsidRPr="00F353AD">
              <w:rPr>
                <w:rFonts w:cs="Times New Roman"/>
                <w:noProof/>
                <w:szCs w:val="24"/>
                <w:lang w:val="en-GB"/>
              </w:rPr>
              <w:t>ET</w:t>
            </w:r>
            <w:r w:rsidR="001D1032">
              <w:rPr>
                <w:rFonts w:cs="Times New Roman"/>
                <w:noProof/>
                <w:szCs w:val="24"/>
                <w:lang w:val="en-GB"/>
              </w:rPr>
              <w:t>p</w:t>
            </w:r>
            <w:r w:rsidRPr="00F353AD">
              <w:rPr>
                <w:rFonts w:cs="Times New Roman"/>
                <w:noProof/>
                <w:szCs w:val="24"/>
                <w:lang w:val="en-GB"/>
              </w:rPr>
              <w:t xml:space="preserve"> = </w:t>
            </w:r>
            <w:r w:rsidRPr="00F353AD">
              <w:rPr>
                <w:rFonts w:cs="Times New Roman"/>
                <w:noProof/>
                <w:szCs w:val="24"/>
                <w:lang w:val="en-GB"/>
              </w:rPr>
              <w:sym w:font="Symbol" w:char="F061"/>
            </w:r>
            <w:r w:rsidRPr="00F353AD">
              <w:rPr>
                <w:rFonts w:cs="Times New Roman"/>
                <w:noProof/>
                <w:szCs w:val="24"/>
                <w:lang w:val="en-GB"/>
              </w:rPr>
              <w:t xml:space="preserve"> ETe</w:t>
            </w:r>
          </w:p>
          <w:p w14:paraId="094F1767" w14:textId="601063D0" w:rsidR="00B6607F" w:rsidRPr="00F353AD" w:rsidRDefault="00E904DC" w:rsidP="00E904DC">
            <w:pPr>
              <w:spacing w:after="0" w:line="240" w:lineRule="auto"/>
              <w:rPr>
                <w:rFonts w:cs="Times New Roman"/>
                <w:szCs w:val="24"/>
              </w:rPr>
            </w:pPr>
            <w:r w:rsidRPr="00F353AD">
              <w:rPr>
                <w:rFonts w:cs="Times New Roman"/>
                <w:noProof/>
                <w:szCs w:val="24"/>
                <w:lang w:val="en-GB"/>
              </w:rPr>
              <w:t>(ETe: equilibrium ET)</w:t>
            </w:r>
          </w:p>
        </w:tc>
        <w:tc>
          <w:tcPr>
            <w:tcW w:w="1895" w:type="dxa"/>
          </w:tcPr>
          <w:p w14:paraId="3A416D8F" w14:textId="2C4A7AA5" w:rsidR="00B6607F" w:rsidRPr="00F353AD" w:rsidRDefault="00E904DC" w:rsidP="00B6607F">
            <w:pPr>
              <w:spacing w:after="0" w:line="240" w:lineRule="auto"/>
              <w:rPr>
                <w:rFonts w:cs="Times New Roman"/>
                <w:szCs w:val="24"/>
              </w:rPr>
            </w:pPr>
            <w:r w:rsidRPr="00F353AD">
              <w:rPr>
                <w:rFonts w:cs="Times New Roman"/>
                <w:szCs w:val="24"/>
              </w:rPr>
              <w:t>Potential E and T are partitioned based on simulated LAI and cropping density (i.e. fraction of vegetation cover)</w:t>
            </w:r>
          </w:p>
        </w:tc>
        <w:tc>
          <w:tcPr>
            <w:tcW w:w="2520" w:type="dxa"/>
          </w:tcPr>
          <w:p w14:paraId="7B14E80E" w14:textId="404FE2EF" w:rsidR="00B6607F" w:rsidRPr="00F353AD" w:rsidRDefault="00E904DC" w:rsidP="006A4995">
            <w:pPr>
              <w:spacing w:after="0" w:line="240" w:lineRule="auto"/>
              <w:rPr>
                <w:rFonts w:cs="Times New Roman"/>
                <w:szCs w:val="24"/>
              </w:rPr>
            </w:pPr>
            <w:r w:rsidRPr="00F353AD">
              <w:rPr>
                <w:rFonts w:cs="Times New Roman"/>
                <w:szCs w:val="24"/>
              </w:rPr>
              <w:t xml:space="preserve">Calculate based on </w:t>
            </w:r>
            <w:proofErr w:type="spellStart"/>
            <w:r w:rsidRPr="00F353AD">
              <w:rPr>
                <w:rFonts w:cs="Times New Roman"/>
                <w:szCs w:val="24"/>
              </w:rPr>
              <w:t>ET</w:t>
            </w:r>
            <w:r w:rsidR="006A4995">
              <w:rPr>
                <w:rFonts w:cs="Times New Roman"/>
                <w:szCs w:val="24"/>
              </w:rPr>
              <w:t>p</w:t>
            </w:r>
            <w:proofErr w:type="spellEnd"/>
            <w:r w:rsidRPr="00F353AD">
              <w:rPr>
                <w:rFonts w:cs="Times New Roman"/>
                <w:szCs w:val="24"/>
              </w:rPr>
              <w:t>, [CO2], soil evaporation, canopy water interception evaporation and LAI</w:t>
            </w:r>
          </w:p>
        </w:tc>
        <w:tc>
          <w:tcPr>
            <w:tcW w:w="2430" w:type="dxa"/>
          </w:tcPr>
          <w:p w14:paraId="6C174A82" w14:textId="53C1C03E" w:rsidR="00B6607F" w:rsidRPr="00F353AD" w:rsidRDefault="000326BC" w:rsidP="006A4995">
            <w:pPr>
              <w:spacing w:after="0" w:line="240" w:lineRule="auto"/>
              <w:rPr>
                <w:rFonts w:cs="Times New Roman"/>
                <w:szCs w:val="24"/>
              </w:rPr>
            </w:pPr>
            <w:r w:rsidRPr="00F353AD">
              <w:rPr>
                <w:rFonts w:cs="Times New Roman"/>
                <w:szCs w:val="24"/>
              </w:rPr>
              <w:t xml:space="preserve">Calculated based on </w:t>
            </w:r>
            <w:proofErr w:type="spellStart"/>
            <w:r w:rsidRPr="00F353AD">
              <w:rPr>
                <w:rFonts w:cs="Times New Roman"/>
                <w:szCs w:val="24"/>
              </w:rPr>
              <w:t>ET</w:t>
            </w:r>
            <w:r w:rsidR="006A4995">
              <w:rPr>
                <w:rFonts w:cs="Times New Roman"/>
                <w:szCs w:val="24"/>
              </w:rPr>
              <w:t>p</w:t>
            </w:r>
            <w:proofErr w:type="spellEnd"/>
            <w:r w:rsidRPr="00F353AD">
              <w:rPr>
                <w:rFonts w:cs="Times New Roman"/>
                <w:szCs w:val="24"/>
              </w:rPr>
              <w:t>, soil evaporation, surface soil water content, canopy water interception evaporation and LAI</w:t>
            </w:r>
          </w:p>
        </w:tc>
        <w:tc>
          <w:tcPr>
            <w:tcW w:w="2340" w:type="dxa"/>
            <w:shd w:val="clear" w:color="auto" w:fill="auto"/>
          </w:tcPr>
          <w:p w14:paraId="0B9EB32A" w14:textId="282266F6" w:rsidR="00B6607F" w:rsidRPr="00F353AD" w:rsidRDefault="00B6607F" w:rsidP="001D1032">
            <w:pPr>
              <w:spacing w:after="0" w:line="240" w:lineRule="auto"/>
              <w:rPr>
                <w:rFonts w:cs="Times New Roman"/>
                <w:szCs w:val="24"/>
              </w:rPr>
            </w:pPr>
            <w:r w:rsidRPr="00F353AD">
              <w:rPr>
                <w:rFonts w:cs="Times New Roman"/>
                <w:szCs w:val="24"/>
                <w:lang w:val="fr-FR"/>
              </w:rPr>
              <w:t xml:space="preserve">Deryng et </w:t>
            </w:r>
            <w:proofErr w:type="gramStart"/>
            <w:r w:rsidRPr="00F353AD">
              <w:rPr>
                <w:rFonts w:cs="Times New Roman"/>
                <w:szCs w:val="24"/>
                <w:lang w:val="fr-FR"/>
              </w:rPr>
              <w:t>al.</w:t>
            </w:r>
            <w:r w:rsidR="0078165D" w:rsidRPr="00F353AD">
              <w:rPr>
                <w:rFonts w:cs="Times New Roman"/>
                <w:szCs w:val="24"/>
                <w:lang w:val="fr-FR"/>
              </w:rPr>
              <w:t>,</w:t>
            </w:r>
            <w:proofErr w:type="gramEnd"/>
            <w:r w:rsidR="0078165D" w:rsidRPr="00F353AD">
              <w:rPr>
                <w:rFonts w:cs="Times New Roman"/>
                <w:szCs w:val="24"/>
                <w:lang w:val="fr-FR"/>
              </w:rPr>
              <w:t xml:space="preserve"> </w:t>
            </w:r>
            <w:r w:rsidRPr="00F353AD">
              <w:rPr>
                <w:rFonts w:cs="Times New Roman"/>
                <w:szCs w:val="24"/>
                <w:lang w:val="fr-FR"/>
              </w:rPr>
              <w:t>2011</w:t>
            </w:r>
            <w:r w:rsidR="0078165D" w:rsidRPr="00F353AD">
              <w:rPr>
                <w:rFonts w:cs="Times New Roman"/>
                <w:szCs w:val="24"/>
                <w:lang w:val="fr-FR"/>
              </w:rPr>
              <w:t>,</w:t>
            </w:r>
            <w:r w:rsidR="0078165D" w:rsidRPr="00F353AD">
              <w:rPr>
                <w:rFonts w:cs="Times New Roman"/>
                <w:szCs w:val="24"/>
                <w:lang w:val="de-DE"/>
              </w:rPr>
              <w:t xml:space="preserve"> </w:t>
            </w:r>
            <w:r w:rsidRPr="00F353AD">
              <w:rPr>
                <w:rFonts w:cs="Times New Roman"/>
                <w:szCs w:val="24"/>
                <w:lang w:val="de-DE"/>
              </w:rPr>
              <w:t>2014;</w:t>
            </w:r>
            <w:r w:rsidRPr="00F353AD">
              <w:rPr>
                <w:rFonts w:cs="Times New Roman"/>
                <w:szCs w:val="24"/>
                <w:lang w:val="fr-FR"/>
              </w:rPr>
              <w:t xml:space="preserve"> </w:t>
            </w:r>
            <w:r w:rsidRPr="00F353AD">
              <w:rPr>
                <w:rFonts w:cs="Times New Roman"/>
                <w:szCs w:val="24"/>
                <w:lang w:val="de-DE"/>
              </w:rPr>
              <w:t>Gerten et al.</w:t>
            </w:r>
            <w:r w:rsidR="0078165D" w:rsidRPr="00F353AD">
              <w:rPr>
                <w:rFonts w:cs="Times New Roman"/>
                <w:szCs w:val="24"/>
                <w:lang w:val="de-DE"/>
              </w:rPr>
              <w:t>,</w:t>
            </w:r>
            <w:r w:rsidRPr="00F353AD">
              <w:rPr>
                <w:rFonts w:cs="Times New Roman"/>
                <w:szCs w:val="24"/>
                <w:lang w:val="de-DE"/>
              </w:rPr>
              <w:t xml:space="preserve"> 2004; Ramankutty et al.</w:t>
            </w:r>
            <w:r w:rsidR="0078165D" w:rsidRPr="00F353AD">
              <w:rPr>
                <w:rFonts w:cs="Times New Roman"/>
                <w:szCs w:val="24"/>
                <w:lang w:val="de-DE"/>
              </w:rPr>
              <w:t>,</w:t>
            </w:r>
            <w:r w:rsidRPr="00F353AD">
              <w:rPr>
                <w:rFonts w:cs="Times New Roman"/>
                <w:szCs w:val="24"/>
                <w:lang w:val="de-DE"/>
              </w:rPr>
              <w:t xml:space="preserve"> 2002</w:t>
            </w:r>
            <w:r w:rsidR="0078165D" w:rsidRPr="00F353AD">
              <w:rPr>
                <w:rFonts w:cs="Times New Roman"/>
                <w:szCs w:val="24"/>
                <w:lang w:val="de-DE"/>
              </w:rPr>
              <w:t>;</w:t>
            </w:r>
            <w:r w:rsidR="00A440A4" w:rsidRPr="00F353AD">
              <w:rPr>
                <w:rFonts w:cs="Times New Roman"/>
                <w:noProof/>
                <w:szCs w:val="24"/>
              </w:rPr>
              <w:t xml:space="preserve"> Priestly and Taylor, 1972</w:t>
            </w:r>
            <w:r w:rsidR="000326BC" w:rsidRPr="00F353AD">
              <w:rPr>
                <w:rFonts w:cs="Times New Roman"/>
                <w:noProof/>
                <w:szCs w:val="24"/>
              </w:rPr>
              <w:t>; Monteith, 1995</w:t>
            </w:r>
            <w:r w:rsidR="001D1032">
              <w:rPr>
                <w:rFonts w:cs="Times New Roman"/>
                <w:noProof/>
                <w:szCs w:val="24"/>
              </w:rPr>
              <w:t>b</w:t>
            </w:r>
            <w:r w:rsidR="000326BC" w:rsidRPr="00F353AD">
              <w:rPr>
                <w:rFonts w:cs="Times New Roman"/>
                <w:noProof/>
                <w:szCs w:val="24"/>
              </w:rPr>
              <w:t>; Foley, 1994.</w:t>
            </w:r>
          </w:p>
        </w:tc>
      </w:tr>
      <w:tr w:rsidR="00B6607F" w:rsidRPr="00F353AD" w14:paraId="59D6867A" w14:textId="77777777" w:rsidTr="0069415B">
        <w:trPr>
          <w:cantSplit/>
        </w:trPr>
        <w:tc>
          <w:tcPr>
            <w:tcW w:w="1525" w:type="dxa"/>
            <w:shd w:val="clear" w:color="000000" w:fill="FFFFFF"/>
          </w:tcPr>
          <w:p w14:paraId="18627C09" w14:textId="77777777" w:rsidR="00B6607F" w:rsidRPr="00F353AD" w:rsidRDefault="00B6607F" w:rsidP="00B6607F">
            <w:pPr>
              <w:spacing w:line="240" w:lineRule="auto"/>
              <w:rPr>
                <w:rFonts w:cs="Times New Roman"/>
                <w:szCs w:val="24"/>
              </w:rPr>
            </w:pPr>
            <w:r w:rsidRPr="00F353AD">
              <w:rPr>
                <w:rFonts w:cs="Times New Roman"/>
                <w:szCs w:val="24"/>
              </w:rPr>
              <w:lastRenderedPageBreak/>
              <w:t>RZWQM2</w:t>
            </w:r>
          </w:p>
        </w:tc>
        <w:tc>
          <w:tcPr>
            <w:tcW w:w="990" w:type="dxa"/>
            <w:shd w:val="clear" w:color="auto" w:fill="auto"/>
          </w:tcPr>
          <w:p w14:paraId="153D1287" w14:textId="77777777" w:rsidR="00B6607F" w:rsidRPr="00F353AD" w:rsidRDefault="00B6607F" w:rsidP="00B6607F">
            <w:pPr>
              <w:spacing w:after="0" w:line="240" w:lineRule="auto"/>
              <w:rPr>
                <w:rFonts w:cs="Times New Roman"/>
                <w:szCs w:val="24"/>
              </w:rPr>
            </w:pPr>
            <w:r w:rsidRPr="00F353AD">
              <w:rPr>
                <w:rFonts w:cs="Times New Roman"/>
                <w:szCs w:val="24"/>
              </w:rPr>
              <w:t>RZWQ</w:t>
            </w:r>
          </w:p>
        </w:tc>
        <w:tc>
          <w:tcPr>
            <w:tcW w:w="1530" w:type="dxa"/>
          </w:tcPr>
          <w:p w14:paraId="62FC93CA" w14:textId="77777777" w:rsidR="00B6607F" w:rsidRPr="00F353AD" w:rsidRDefault="00B6607F" w:rsidP="00B6607F">
            <w:pPr>
              <w:spacing w:after="0" w:line="240" w:lineRule="auto"/>
              <w:rPr>
                <w:rFonts w:cs="Times New Roman"/>
                <w:szCs w:val="24"/>
              </w:rPr>
            </w:pPr>
            <w:proofErr w:type="spellStart"/>
            <w:r w:rsidRPr="00F353AD">
              <w:rPr>
                <w:rFonts w:cs="Times New Roman"/>
                <w:szCs w:val="24"/>
              </w:rPr>
              <w:t>Shuttleworth</w:t>
            </w:r>
            <w:proofErr w:type="spellEnd"/>
            <w:r w:rsidRPr="00F353AD">
              <w:rPr>
                <w:rFonts w:cs="Times New Roman"/>
                <w:szCs w:val="24"/>
              </w:rPr>
              <w:t>-Wallace method</w:t>
            </w:r>
          </w:p>
        </w:tc>
        <w:tc>
          <w:tcPr>
            <w:tcW w:w="1620" w:type="dxa"/>
          </w:tcPr>
          <w:p w14:paraId="0EBEA8EB" w14:textId="77777777" w:rsidR="00B6607F" w:rsidRPr="00F353AD" w:rsidRDefault="00B6607F" w:rsidP="00B6607F">
            <w:pPr>
              <w:spacing w:after="0" w:line="240" w:lineRule="auto"/>
              <w:rPr>
                <w:rFonts w:cs="Times New Roman"/>
                <w:szCs w:val="24"/>
              </w:rPr>
            </w:pPr>
          </w:p>
        </w:tc>
        <w:tc>
          <w:tcPr>
            <w:tcW w:w="1895" w:type="dxa"/>
          </w:tcPr>
          <w:p w14:paraId="4362EE80" w14:textId="77777777" w:rsidR="00B6607F" w:rsidRPr="00F353AD" w:rsidRDefault="00B6607F" w:rsidP="00B6607F">
            <w:pPr>
              <w:spacing w:after="0" w:line="240" w:lineRule="auto"/>
              <w:rPr>
                <w:rFonts w:cs="Times New Roman"/>
                <w:szCs w:val="24"/>
              </w:rPr>
            </w:pPr>
            <w:r w:rsidRPr="00F353AD">
              <w:rPr>
                <w:rFonts w:cs="Times New Roman"/>
                <w:szCs w:val="24"/>
              </w:rPr>
              <w:t>Potential soil evaporation and potential crop transpiration are computed using net radiation, vapor pressure deficit, and resistance coefficients for soil and canopy.</w:t>
            </w:r>
          </w:p>
        </w:tc>
        <w:tc>
          <w:tcPr>
            <w:tcW w:w="2520" w:type="dxa"/>
          </w:tcPr>
          <w:p w14:paraId="45648801" w14:textId="77777777" w:rsidR="00B6607F" w:rsidRPr="00F353AD" w:rsidRDefault="00B6607F" w:rsidP="00B6607F">
            <w:pPr>
              <w:spacing w:after="0" w:line="240" w:lineRule="auto"/>
              <w:rPr>
                <w:rFonts w:cs="Times New Roman"/>
                <w:szCs w:val="24"/>
              </w:rPr>
            </w:pPr>
            <w:r w:rsidRPr="00F353AD">
              <w:rPr>
                <w:rFonts w:cs="Times New Roman"/>
                <w:szCs w:val="24"/>
              </w:rPr>
              <w:t xml:space="preserve">Limited by the root water uptake computed using the </w:t>
            </w:r>
            <w:proofErr w:type="spellStart"/>
            <w:r w:rsidRPr="00F353AD">
              <w:rPr>
                <w:rFonts w:cs="Times New Roman"/>
                <w:szCs w:val="24"/>
              </w:rPr>
              <w:t>Nimah</w:t>
            </w:r>
            <w:proofErr w:type="spellEnd"/>
            <w:r w:rsidRPr="00F353AD">
              <w:rPr>
                <w:rFonts w:cs="Times New Roman"/>
                <w:szCs w:val="24"/>
              </w:rPr>
              <w:t xml:space="preserve"> and Hanks method.</w:t>
            </w:r>
          </w:p>
        </w:tc>
        <w:tc>
          <w:tcPr>
            <w:tcW w:w="2430" w:type="dxa"/>
          </w:tcPr>
          <w:p w14:paraId="3CC27098" w14:textId="77777777" w:rsidR="00B6607F" w:rsidRPr="00F353AD" w:rsidRDefault="00B6607F" w:rsidP="00B6607F">
            <w:pPr>
              <w:spacing w:after="0" w:line="240" w:lineRule="auto"/>
              <w:rPr>
                <w:rFonts w:cs="Times New Roman"/>
                <w:szCs w:val="24"/>
              </w:rPr>
            </w:pPr>
            <w:r w:rsidRPr="00F353AD">
              <w:rPr>
                <w:rFonts w:cs="Times New Roman"/>
                <w:szCs w:val="24"/>
              </w:rPr>
              <w:t>Actual soil evaporation is limited by the soil water upward flux computed using Richard’s equation</w:t>
            </w:r>
          </w:p>
        </w:tc>
        <w:tc>
          <w:tcPr>
            <w:tcW w:w="2340" w:type="dxa"/>
            <w:shd w:val="clear" w:color="auto" w:fill="auto"/>
          </w:tcPr>
          <w:p w14:paraId="0A665615" w14:textId="616E6DAA" w:rsidR="00B6607F" w:rsidRPr="00F353AD" w:rsidRDefault="00B6607F" w:rsidP="00B6607F">
            <w:pPr>
              <w:spacing w:after="0" w:line="240" w:lineRule="auto"/>
              <w:rPr>
                <w:rFonts w:cs="Times New Roman"/>
                <w:szCs w:val="24"/>
              </w:rPr>
            </w:pPr>
            <w:proofErr w:type="spellStart"/>
            <w:r w:rsidRPr="00F353AD">
              <w:rPr>
                <w:rFonts w:cs="Times New Roman"/>
                <w:szCs w:val="24"/>
              </w:rPr>
              <w:t>Farahani</w:t>
            </w:r>
            <w:proofErr w:type="spellEnd"/>
            <w:r w:rsidRPr="00F353AD">
              <w:rPr>
                <w:rFonts w:cs="Times New Roman"/>
                <w:szCs w:val="24"/>
              </w:rPr>
              <w:t xml:space="preserve"> and </w:t>
            </w:r>
            <w:proofErr w:type="spellStart"/>
            <w:r w:rsidRPr="00F353AD">
              <w:rPr>
                <w:rFonts w:cs="Times New Roman"/>
                <w:szCs w:val="24"/>
              </w:rPr>
              <w:t>DeCoursey</w:t>
            </w:r>
            <w:proofErr w:type="spellEnd"/>
            <w:r w:rsidR="0078165D" w:rsidRPr="00F353AD">
              <w:rPr>
                <w:rFonts w:cs="Times New Roman"/>
                <w:szCs w:val="24"/>
              </w:rPr>
              <w:t>,</w:t>
            </w:r>
            <w:r w:rsidRPr="00F353AD">
              <w:rPr>
                <w:rFonts w:cs="Times New Roman"/>
                <w:szCs w:val="24"/>
              </w:rPr>
              <w:t xml:space="preserve"> 2000</w:t>
            </w:r>
            <w:r w:rsidR="0078165D" w:rsidRPr="00F353AD">
              <w:rPr>
                <w:rFonts w:cs="Times New Roman"/>
                <w:szCs w:val="24"/>
              </w:rPr>
              <w:t xml:space="preserve">; </w:t>
            </w:r>
            <w:proofErr w:type="spellStart"/>
            <w:r w:rsidR="0078165D" w:rsidRPr="00F353AD">
              <w:rPr>
                <w:rFonts w:cs="Times New Roman"/>
                <w:szCs w:val="24"/>
              </w:rPr>
              <w:t>Shuttleworth</w:t>
            </w:r>
            <w:proofErr w:type="spellEnd"/>
            <w:r w:rsidR="0078165D" w:rsidRPr="00F353AD">
              <w:rPr>
                <w:rFonts w:cs="Times New Roman"/>
                <w:szCs w:val="24"/>
              </w:rPr>
              <w:t xml:space="preserve"> and Wallace, 1985; </w:t>
            </w:r>
            <w:proofErr w:type="spellStart"/>
            <w:r w:rsidR="0078165D" w:rsidRPr="00F353AD">
              <w:rPr>
                <w:rFonts w:cs="Times New Roman"/>
                <w:szCs w:val="24"/>
              </w:rPr>
              <w:t>Nimah</w:t>
            </w:r>
            <w:proofErr w:type="spellEnd"/>
            <w:r w:rsidR="0078165D" w:rsidRPr="00F353AD">
              <w:rPr>
                <w:rFonts w:cs="Times New Roman"/>
                <w:szCs w:val="24"/>
              </w:rPr>
              <w:t xml:space="preserve"> and Hanks, 1973</w:t>
            </w:r>
            <w:r w:rsidRPr="00F353AD">
              <w:rPr>
                <w:rFonts w:cs="Times New Roman"/>
                <w:szCs w:val="24"/>
              </w:rPr>
              <w:t>.</w:t>
            </w:r>
          </w:p>
          <w:p w14:paraId="13011576" w14:textId="77777777" w:rsidR="00B6607F" w:rsidRPr="00F353AD" w:rsidRDefault="00B6607F" w:rsidP="00B6607F">
            <w:pPr>
              <w:spacing w:after="0" w:line="240" w:lineRule="auto"/>
              <w:rPr>
                <w:rFonts w:cs="Times New Roman"/>
                <w:szCs w:val="24"/>
              </w:rPr>
            </w:pPr>
          </w:p>
          <w:p w14:paraId="2BA0FB54" w14:textId="77777777" w:rsidR="00B6607F" w:rsidRPr="00F353AD" w:rsidRDefault="00B6607F" w:rsidP="00B6607F">
            <w:pPr>
              <w:spacing w:after="0" w:line="240" w:lineRule="auto"/>
              <w:rPr>
                <w:rFonts w:cs="Times New Roman"/>
                <w:szCs w:val="24"/>
              </w:rPr>
            </w:pPr>
          </w:p>
        </w:tc>
      </w:tr>
      <w:tr w:rsidR="00B6607F" w:rsidRPr="00F353AD" w14:paraId="73ED4848" w14:textId="77777777" w:rsidTr="0069415B">
        <w:trPr>
          <w:cantSplit/>
        </w:trPr>
        <w:tc>
          <w:tcPr>
            <w:tcW w:w="1525" w:type="dxa"/>
            <w:shd w:val="clear" w:color="000000" w:fill="FFFFFF"/>
          </w:tcPr>
          <w:p w14:paraId="15F1E2AB" w14:textId="77777777" w:rsidR="00B6607F" w:rsidRPr="00F353AD" w:rsidRDefault="00B6607F" w:rsidP="00B6607F">
            <w:pPr>
              <w:spacing w:line="240" w:lineRule="auto"/>
              <w:rPr>
                <w:rFonts w:cs="Times New Roman"/>
                <w:szCs w:val="24"/>
              </w:rPr>
            </w:pPr>
            <w:r w:rsidRPr="00F353AD">
              <w:rPr>
                <w:rFonts w:cs="Times New Roman"/>
                <w:szCs w:val="24"/>
              </w:rPr>
              <w:t xml:space="preserve">SALUS </w:t>
            </w:r>
          </w:p>
        </w:tc>
        <w:tc>
          <w:tcPr>
            <w:tcW w:w="990" w:type="dxa"/>
            <w:shd w:val="clear" w:color="auto" w:fill="auto"/>
          </w:tcPr>
          <w:p w14:paraId="7B91869F" w14:textId="77777777" w:rsidR="00B6607F" w:rsidRPr="00F353AD" w:rsidRDefault="00B6607F" w:rsidP="00B6607F">
            <w:pPr>
              <w:spacing w:line="240" w:lineRule="auto"/>
              <w:rPr>
                <w:rFonts w:cs="Times New Roman"/>
                <w:szCs w:val="24"/>
              </w:rPr>
            </w:pPr>
            <w:r w:rsidRPr="00F353AD">
              <w:rPr>
                <w:rFonts w:cs="Times New Roman"/>
                <w:szCs w:val="24"/>
              </w:rPr>
              <w:t>SLUS</w:t>
            </w:r>
          </w:p>
        </w:tc>
        <w:tc>
          <w:tcPr>
            <w:tcW w:w="1530" w:type="dxa"/>
          </w:tcPr>
          <w:p w14:paraId="18E66D10" w14:textId="1127117E" w:rsidR="00B6607F" w:rsidRPr="00F353AD" w:rsidRDefault="00B6607F" w:rsidP="00B6607F">
            <w:pPr>
              <w:spacing w:after="0" w:line="240" w:lineRule="auto"/>
              <w:rPr>
                <w:rFonts w:cs="Times New Roman"/>
                <w:szCs w:val="24"/>
              </w:rPr>
            </w:pPr>
            <w:r w:rsidRPr="00F353AD">
              <w:rPr>
                <w:rFonts w:cs="Times New Roman"/>
                <w:szCs w:val="24"/>
              </w:rPr>
              <w:t xml:space="preserve">Modified Priestly-Taylor approach. </w:t>
            </w:r>
            <w:proofErr w:type="gramStart"/>
            <w:r w:rsidRPr="00F353AD">
              <w:rPr>
                <w:rFonts w:cs="Times New Roman"/>
                <w:szCs w:val="24"/>
              </w:rPr>
              <w:t>un</w:t>
            </w:r>
            <w:r w:rsidR="00F353AD">
              <w:rPr>
                <w:rFonts w:cs="Times New Roman"/>
                <w:szCs w:val="24"/>
              </w:rPr>
              <w:t>-</w:t>
            </w:r>
            <w:r w:rsidRPr="00F353AD">
              <w:rPr>
                <w:rFonts w:cs="Times New Roman"/>
                <w:szCs w:val="24"/>
              </w:rPr>
              <w:t>published</w:t>
            </w:r>
            <w:proofErr w:type="gramEnd"/>
            <w:r w:rsidRPr="00F353AD">
              <w:rPr>
                <w:rFonts w:cs="Times New Roman"/>
                <w:szCs w:val="24"/>
              </w:rPr>
              <w:t xml:space="preserve"> equation.</w:t>
            </w:r>
          </w:p>
        </w:tc>
        <w:tc>
          <w:tcPr>
            <w:tcW w:w="1620" w:type="dxa"/>
          </w:tcPr>
          <w:p w14:paraId="5AF2B67C" w14:textId="77777777" w:rsidR="00B6607F" w:rsidRPr="00F353AD" w:rsidRDefault="00B6607F" w:rsidP="00B6607F">
            <w:pPr>
              <w:spacing w:after="0" w:line="240" w:lineRule="auto"/>
              <w:rPr>
                <w:rFonts w:cs="Times New Roman"/>
                <w:szCs w:val="24"/>
              </w:rPr>
            </w:pPr>
            <w:r w:rsidRPr="00F353AD">
              <w:rPr>
                <w:rFonts w:cs="Times New Roman"/>
                <w:szCs w:val="24"/>
              </w:rPr>
              <w:t>Potential ET is the sum of potential T and potential E.</w:t>
            </w:r>
          </w:p>
          <w:p w14:paraId="2C4F8B50" w14:textId="4AD4A0B7" w:rsidR="00B6607F" w:rsidRPr="00F353AD" w:rsidRDefault="00B6607F" w:rsidP="00F72BAF">
            <w:pPr>
              <w:spacing w:after="0" w:line="240" w:lineRule="auto"/>
              <w:rPr>
                <w:rFonts w:cs="Times New Roman"/>
                <w:szCs w:val="24"/>
              </w:rPr>
            </w:pPr>
            <w:r w:rsidRPr="00F353AD">
              <w:rPr>
                <w:rFonts w:cs="Times New Roman"/>
                <w:szCs w:val="24"/>
              </w:rPr>
              <w:t>Potential E and T are both functions of the same variables (but differ</w:t>
            </w:r>
            <w:r w:rsidR="00F72BAF">
              <w:rPr>
                <w:rFonts w:cs="Times New Roman"/>
                <w:szCs w:val="24"/>
              </w:rPr>
              <w:t>ent equations</w:t>
            </w:r>
            <w:r w:rsidRPr="00F353AD">
              <w:rPr>
                <w:rFonts w:cs="Times New Roman"/>
                <w:szCs w:val="24"/>
              </w:rPr>
              <w:t xml:space="preserve">) of latent heat (derived from temperature), temperature, solar radiation, atmospheric pressure (derived from altitude), </w:t>
            </w:r>
            <w:r w:rsidRPr="00F353AD">
              <w:rPr>
                <w:rFonts w:cs="Times New Roman"/>
                <w:szCs w:val="24"/>
              </w:rPr>
              <w:lastRenderedPageBreak/>
              <w:t>vapor pressure deficit (derived from temperature) and LAI. Potential T also includes a CO</w:t>
            </w:r>
            <w:r w:rsidRPr="00F353AD">
              <w:rPr>
                <w:rFonts w:cs="Times New Roman"/>
                <w:szCs w:val="24"/>
                <w:vertAlign w:val="subscript"/>
              </w:rPr>
              <w:t>2</w:t>
            </w:r>
            <w:r w:rsidRPr="00F353AD">
              <w:rPr>
                <w:rFonts w:cs="Times New Roman"/>
                <w:szCs w:val="24"/>
              </w:rPr>
              <w:t xml:space="preserve"> effect. Potential E is also corrected for water ponding and mulching effects.</w:t>
            </w:r>
          </w:p>
        </w:tc>
        <w:tc>
          <w:tcPr>
            <w:tcW w:w="1895" w:type="dxa"/>
          </w:tcPr>
          <w:p w14:paraId="5BE41266" w14:textId="77777777" w:rsidR="00B6607F" w:rsidRPr="00F353AD" w:rsidRDefault="00B6607F" w:rsidP="00B6607F">
            <w:pPr>
              <w:spacing w:after="0" w:line="240" w:lineRule="auto"/>
              <w:rPr>
                <w:rFonts w:cs="Times New Roman"/>
                <w:szCs w:val="24"/>
              </w:rPr>
            </w:pPr>
            <w:r w:rsidRPr="00F353AD">
              <w:rPr>
                <w:rFonts w:cs="Times New Roman"/>
                <w:szCs w:val="24"/>
              </w:rPr>
              <w:lastRenderedPageBreak/>
              <w:t>Potential ET is the sum of potential T and potential E.</w:t>
            </w:r>
          </w:p>
          <w:p w14:paraId="57A2BFC7" w14:textId="77777777" w:rsidR="00B6607F" w:rsidRPr="00F353AD" w:rsidRDefault="00B6607F" w:rsidP="00B6607F">
            <w:pPr>
              <w:spacing w:after="0" w:line="240" w:lineRule="auto"/>
              <w:rPr>
                <w:rFonts w:cs="Times New Roman"/>
                <w:szCs w:val="24"/>
              </w:rPr>
            </w:pPr>
          </w:p>
          <w:p w14:paraId="19A41547" w14:textId="5A2672E8" w:rsidR="00B6607F" w:rsidRPr="00F353AD" w:rsidRDefault="00B6607F" w:rsidP="00F72BAF">
            <w:pPr>
              <w:spacing w:after="0" w:line="240" w:lineRule="auto"/>
              <w:rPr>
                <w:rFonts w:cs="Times New Roman"/>
                <w:szCs w:val="24"/>
              </w:rPr>
            </w:pPr>
            <w:r w:rsidRPr="00F353AD">
              <w:rPr>
                <w:rFonts w:cs="Times New Roman"/>
                <w:szCs w:val="24"/>
              </w:rPr>
              <w:t>Partitioning of ET between and E and T is described in Basso and Ritchie (2018).</w:t>
            </w:r>
          </w:p>
        </w:tc>
        <w:tc>
          <w:tcPr>
            <w:tcW w:w="2520" w:type="dxa"/>
          </w:tcPr>
          <w:p w14:paraId="46D1126B" w14:textId="101313BD" w:rsidR="00B6607F" w:rsidRPr="00F353AD" w:rsidRDefault="00B6607F" w:rsidP="00B6607F">
            <w:pPr>
              <w:spacing w:after="0" w:line="240" w:lineRule="auto"/>
              <w:rPr>
                <w:rFonts w:cs="Times New Roman"/>
                <w:szCs w:val="24"/>
              </w:rPr>
            </w:pPr>
            <w:r w:rsidRPr="00F353AD">
              <w:rPr>
                <w:rFonts w:cs="Times New Roman"/>
                <w:szCs w:val="24"/>
              </w:rPr>
              <w:t xml:space="preserve">Ritchie (1972). Transpiration is a fraction of </w:t>
            </w:r>
            <w:proofErr w:type="spellStart"/>
            <w:r w:rsidRPr="00F353AD">
              <w:rPr>
                <w:rFonts w:cs="Times New Roman"/>
                <w:szCs w:val="24"/>
              </w:rPr>
              <w:t>ET</w:t>
            </w:r>
            <w:r w:rsidR="00F72BAF">
              <w:rPr>
                <w:rFonts w:cs="Times New Roman"/>
                <w:szCs w:val="24"/>
              </w:rPr>
              <w:t>p</w:t>
            </w:r>
            <w:proofErr w:type="spellEnd"/>
            <w:r w:rsidRPr="00F353AD">
              <w:rPr>
                <w:rFonts w:cs="Times New Roman"/>
                <w:szCs w:val="24"/>
              </w:rPr>
              <w:t xml:space="preserve"> when soil evaporation is negligible.</w:t>
            </w:r>
          </w:p>
          <w:p w14:paraId="5DBC739A" w14:textId="77777777" w:rsidR="00B6607F" w:rsidRPr="00F353AD" w:rsidRDefault="00B6607F" w:rsidP="00B6607F">
            <w:pPr>
              <w:spacing w:after="0" w:line="240" w:lineRule="auto"/>
              <w:rPr>
                <w:rFonts w:cs="Times New Roman"/>
                <w:szCs w:val="24"/>
              </w:rPr>
            </w:pPr>
          </w:p>
          <w:p w14:paraId="21ABC7E5" w14:textId="7087ED44" w:rsidR="00B6607F" w:rsidRPr="00F353AD" w:rsidRDefault="00B6607F" w:rsidP="00B6607F">
            <w:pPr>
              <w:spacing w:after="0" w:line="240" w:lineRule="auto"/>
              <w:rPr>
                <w:rFonts w:cs="Times New Roman"/>
                <w:szCs w:val="24"/>
              </w:rPr>
            </w:pPr>
            <w:r w:rsidRPr="00F353AD">
              <w:rPr>
                <w:rFonts w:cs="Times New Roman"/>
                <w:szCs w:val="24"/>
              </w:rPr>
              <w:t xml:space="preserve">T = </w:t>
            </w:r>
            <w:proofErr w:type="spellStart"/>
            <w:r w:rsidRPr="00F353AD">
              <w:rPr>
                <w:rFonts w:cs="Times New Roman"/>
                <w:szCs w:val="24"/>
              </w:rPr>
              <w:t>ET</w:t>
            </w:r>
            <w:r w:rsidR="00F72BAF">
              <w:rPr>
                <w:rFonts w:cs="Times New Roman"/>
                <w:szCs w:val="24"/>
              </w:rPr>
              <w:t>p</w:t>
            </w:r>
            <w:proofErr w:type="spellEnd"/>
            <w:r w:rsidRPr="00F353AD">
              <w:rPr>
                <w:rFonts w:cs="Times New Roman"/>
                <w:szCs w:val="24"/>
              </w:rPr>
              <w:t xml:space="preserve"> − </w:t>
            </w:r>
            <w:proofErr w:type="spellStart"/>
            <w:r w:rsidRPr="00F353AD">
              <w:rPr>
                <w:rFonts w:cs="Times New Roman"/>
                <w:szCs w:val="24"/>
              </w:rPr>
              <w:t>Es</w:t>
            </w:r>
            <w:proofErr w:type="spellEnd"/>
            <w:r w:rsidRPr="00F353AD">
              <w:rPr>
                <w:rFonts w:cs="Times New Roman"/>
                <w:szCs w:val="24"/>
              </w:rPr>
              <w:t xml:space="preserve">, </w:t>
            </w:r>
            <w:proofErr w:type="spellStart"/>
            <w:r w:rsidRPr="00F353AD">
              <w:rPr>
                <w:rFonts w:cs="Times New Roman"/>
                <w:szCs w:val="24"/>
              </w:rPr>
              <w:t>Es</w:t>
            </w:r>
            <w:proofErr w:type="spellEnd"/>
            <w:r w:rsidRPr="00F353AD">
              <w:rPr>
                <w:rFonts w:cs="Times New Roman"/>
                <w:szCs w:val="24"/>
              </w:rPr>
              <w:t xml:space="preserve"> + To &gt; </w:t>
            </w:r>
            <w:proofErr w:type="spellStart"/>
            <w:r w:rsidRPr="00F353AD">
              <w:rPr>
                <w:rFonts w:cs="Times New Roman"/>
                <w:szCs w:val="24"/>
              </w:rPr>
              <w:t>ET</w:t>
            </w:r>
            <w:r w:rsidR="00F72BAF">
              <w:rPr>
                <w:rFonts w:cs="Times New Roman"/>
                <w:szCs w:val="24"/>
              </w:rPr>
              <w:t>p</w:t>
            </w:r>
            <w:proofErr w:type="spellEnd"/>
            <w:r w:rsidRPr="00F353AD">
              <w:rPr>
                <w:rFonts w:cs="Times New Roman"/>
                <w:szCs w:val="24"/>
              </w:rPr>
              <w:t xml:space="preserve"> </w:t>
            </w:r>
          </w:p>
          <w:p w14:paraId="562053B6" w14:textId="77777777" w:rsidR="00B6607F" w:rsidRPr="00F353AD" w:rsidRDefault="00B6607F" w:rsidP="00B6607F">
            <w:pPr>
              <w:spacing w:after="0" w:line="240" w:lineRule="auto"/>
              <w:rPr>
                <w:rFonts w:cs="Times New Roman"/>
                <w:szCs w:val="24"/>
              </w:rPr>
            </w:pPr>
          </w:p>
          <w:p w14:paraId="31385DD0" w14:textId="77777777" w:rsidR="00B6607F" w:rsidRPr="00F353AD" w:rsidRDefault="00B6607F" w:rsidP="00B6607F">
            <w:pPr>
              <w:spacing w:after="0" w:line="240" w:lineRule="auto"/>
              <w:rPr>
                <w:rFonts w:cs="Times New Roman"/>
                <w:szCs w:val="24"/>
              </w:rPr>
            </w:pPr>
            <w:r w:rsidRPr="00F353AD">
              <w:rPr>
                <w:rFonts w:cs="Times New Roman"/>
                <w:szCs w:val="24"/>
              </w:rPr>
              <w:t xml:space="preserve">T = To, </w:t>
            </w:r>
          </w:p>
          <w:p w14:paraId="5A73AF3B" w14:textId="29A62BA3" w:rsidR="00B6607F" w:rsidRPr="00F353AD" w:rsidRDefault="00B6607F" w:rsidP="00F72BAF">
            <w:pPr>
              <w:spacing w:after="0" w:line="240" w:lineRule="auto"/>
              <w:rPr>
                <w:rFonts w:cs="Times New Roman"/>
                <w:szCs w:val="24"/>
              </w:rPr>
            </w:pPr>
            <w:proofErr w:type="spellStart"/>
            <w:r w:rsidRPr="00F353AD">
              <w:rPr>
                <w:rFonts w:cs="Times New Roman"/>
                <w:szCs w:val="24"/>
              </w:rPr>
              <w:t>Es</w:t>
            </w:r>
            <w:proofErr w:type="spellEnd"/>
            <w:r w:rsidRPr="00F353AD">
              <w:rPr>
                <w:rFonts w:cs="Times New Roman"/>
                <w:szCs w:val="24"/>
              </w:rPr>
              <w:t xml:space="preserve"> + To = &lt;</w:t>
            </w:r>
            <w:proofErr w:type="spellStart"/>
            <w:r w:rsidRPr="00F353AD">
              <w:rPr>
                <w:rFonts w:cs="Times New Roman"/>
                <w:szCs w:val="24"/>
              </w:rPr>
              <w:t>ET</w:t>
            </w:r>
            <w:r w:rsidR="00F72BAF">
              <w:rPr>
                <w:rFonts w:cs="Times New Roman"/>
                <w:szCs w:val="24"/>
              </w:rPr>
              <w:t>p</w:t>
            </w:r>
            <w:proofErr w:type="spellEnd"/>
          </w:p>
        </w:tc>
        <w:tc>
          <w:tcPr>
            <w:tcW w:w="2430" w:type="dxa"/>
          </w:tcPr>
          <w:p w14:paraId="23164CE4" w14:textId="6471F0DE" w:rsidR="00B6607F" w:rsidRPr="00F353AD" w:rsidRDefault="00B6607F" w:rsidP="00EF0100">
            <w:pPr>
              <w:spacing w:after="0" w:line="240" w:lineRule="auto"/>
              <w:rPr>
                <w:rFonts w:cs="Times New Roman"/>
                <w:szCs w:val="24"/>
              </w:rPr>
            </w:pPr>
            <w:r w:rsidRPr="00F353AD">
              <w:rPr>
                <w:rFonts w:cs="Times New Roman"/>
                <w:noProof/>
                <w:szCs w:val="24"/>
              </w:rPr>
              <w:t xml:space="preserve">Two-stage Ritchie </w:t>
            </w:r>
            <w:r w:rsidR="00EF0100" w:rsidRPr="00F353AD">
              <w:rPr>
                <w:rFonts w:cs="Times New Roman"/>
                <w:noProof/>
                <w:szCs w:val="24"/>
              </w:rPr>
              <w:t xml:space="preserve">(1972) </w:t>
            </w:r>
            <w:r w:rsidRPr="00F353AD">
              <w:rPr>
                <w:rFonts w:cs="Times New Roman"/>
                <w:noProof/>
                <w:szCs w:val="24"/>
              </w:rPr>
              <w:t>model.</w:t>
            </w:r>
          </w:p>
        </w:tc>
        <w:tc>
          <w:tcPr>
            <w:tcW w:w="2340" w:type="dxa"/>
            <w:shd w:val="clear" w:color="auto" w:fill="auto"/>
          </w:tcPr>
          <w:p w14:paraId="2A936743" w14:textId="611BD15B" w:rsidR="00B6607F" w:rsidRPr="00F353AD" w:rsidRDefault="00B6607F" w:rsidP="00EF0100">
            <w:pPr>
              <w:spacing w:after="0" w:line="240" w:lineRule="auto"/>
              <w:rPr>
                <w:rFonts w:cs="Times New Roman"/>
                <w:szCs w:val="24"/>
                <w:lang w:val="fr-FR"/>
              </w:rPr>
            </w:pPr>
            <w:r w:rsidRPr="00F353AD">
              <w:rPr>
                <w:rFonts w:cs="Times New Roman"/>
                <w:szCs w:val="24"/>
                <w:lang w:val="en-GB"/>
              </w:rPr>
              <w:t>Ritchie</w:t>
            </w:r>
            <w:r w:rsidR="00EF0100" w:rsidRPr="00F353AD">
              <w:rPr>
                <w:rFonts w:cs="Times New Roman"/>
                <w:szCs w:val="24"/>
                <w:lang w:val="en-GB"/>
              </w:rPr>
              <w:t>,</w:t>
            </w:r>
            <w:r w:rsidRPr="00F353AD">
              <w:rPr>
                <w:rFonts w:cs="Times New Roman"/>
                <w:szCs w:val="24"/>
                <w:lang w:val="en-GB"/>
              </w:rPr>
              <w:t xml:space="preserve"> 1972; Suleiman and Ritchie</w:t>
            </w:r>
            <w:r w:rsidR="00EF0100" w:rsidRPr="00F353AD">
              <w:rPr>
                <w:rFonts w:cs="Times New Roman"/>
                <w:szCs w:val="24"/>
                <w:lang w:val="en-GB"/>
              </w:rPr>
              <w:t>,</w:t>
            </w:r>
            <w:r w:rsidRPr="00F353AD">
              <w:rPr>
                <w:rFonts w:cs="Times New Roman"/>
                <w:szCs w:val="24"/>
                <w:lang w:val="en-GB"/>
              </w:rPr>
              <w:t xml:space="preserve"> 2004; Ritchie et al.</w:t>
            </w:r>
            <w:r w:rsidR="00EF0100" w:rsidRPr="00F353AD">
              <w:rPr>
                <w:rFonts w:cs="Times New Roman"/>
                <w:szCs w:val="24"/>
                <w:lang w:val="en-GB"/>
              </w:rPr>
              <w:t>,</w:t>
            </w:r>
            <w:r w:rsidRPr="00F353AD">
              <w:rPr>
                <w:rFonts w:cs="Times New Roman"/>
                <w:szCs w:val="24"/>
                <w:lang w:val="en-GB"/>
              </w:rPr>
              <w:t xml:space="preserve"> 2009;</w:t>
            </w:r>
            <w:r w:rsidR="00EF0100" w:rsidRPr="00F353AD">
              <w:rPr>
                <w:rFonts w:cs="Times New Roman"/>
                <w:szCs w:val="24"/>
                <w:lang w:val="en-GB"/>
              </w:rPr>
              <w:t xml:space="preserve"> </w:t>
            </w:r>
            <w:r w:rsidRPr="00F353AD">
              <w:rPr>
                <w:rFonts w:cs="Times New Roman"/>
                <w:szCs w:val="24"/>
              </w:rPr>
              <w:t>Basso and Ritchie</w:t>
            </w:r>
            <w:r w:rsidR="00EF0100" w:rsidRPr="00F353AD">
              <w:rPr>
                <w:rFonts w:cs="Times New Roman"/>
                <w:szCs w:val="24"/>
              </w:rPr>
              <w:t>,</w:t>
            </w:r>
            <w:r w:rsidRPr="00F353AD">
              <w:rPr>
                <w:rFonts w:cs="Times New Roman"/>
                <w:szCs w:val="24"/>
              </w:rPr>
              <w:t xml:space="preserve"> 2015, 2018</w:t>
            </w:r>
            <w:r w:rsidR="00A440A4" w:rsidRPr="00F353AD">
              <w:rPr>
                <w:rFonts w:cs="Times New Roman"/>
                <w:noProof/>
                <w:szCs w:val="24"/>
              </w:rPr>
              <w:t xml:space="preserve">; </w:t>
            </w:r>
            <w:r w:rsidR="00C56611" w:rsidRPr="00F353AD">
              <w:rPr>
                <w:rFonts w:cs="Times New Roman"/>
                <w:noProof/>
                <w:szCs w:val="24"/>
              </w:rPr>
              <w:t xml:space="preserve">Basso et al., 2010; </w:t>
            </w:r>
            <w:r w:rsidR="00A440A4" w:rsidRPr="00F353AD">
              <w:rPr>
                <w:rFonts w:cs="Times New Roman"/>
                <w:noProof/>
                <w:szCs w:val="24"/>
              </w:rPr>
              <w:t>Priestly and Taylor, 1972</w:t>
            </w:r>
            <w:r w:rsidR="00EF0100" w:rsidRPr="00F353AD">
              <w:rPr>
                <w:rFonts w:cs="Times New Roman"/>
                <w:noProof/>
                <w:szCs w:val="24"/>
              </w:rPr>
              <w:t>.</w:t>
            </w:r>
          </w:p>
        </w:tc>
      </w:tr>
      <w:tr w:rsidR="00B6607F" w:rsidRPr="00F353AD" w14:paraId="65B4CC45" w14:textId="77777777" w:rsidTr="0069415B">
        <w:trPr>
          <w:cantSplit/>
        </w:trPr>
        <w:tc>
          <w:tcPr>
            <w:tcW w:w="1525" w:type="dxa"/>
            <w:shd w:val="clear" w:color="000000" w:fill="FFFFFF"/>
          </w:tcPr>
          <w:p w14:paraId="70FAF547" w14:textId="77777777" w:rsidR="00B6607F" w:rsidRPr="00F353AD" w:rsidRDefault="00B6607F" w:rsidP="00B6607F">
            <w:pPr>
              <w:spacing w:line="240" w:lineRule="auto"/>
              <w:rPr>
                <w:rFonts w:cs="Times New Roman"/>
                <w:szCs w:val="24"/>
              </w:rPr>
            </w:pPr>
            <w:r w:rsidRPr="00F353AD">
              <w:rPr>
                <w:rFonts w:cs="Times New Roman"/>
                <w:szCs w:val="24"/>
              </w:rPr>
              <w:t>SARRAH</w:t>
            </w:r>
          </w:p>
        </w:tc>
        <w:tc>
          <w:tcPr>
            <w:tcW w:w="990" w:type="dxa"/>
            <w:shd w:val="clear" w:color="auto" w:fill="auto"/>
          </w:tcPr>
          <w:p w14:paraId="66A0A033" w14:textId="77777777" w:rsidR="00B6607F" w:rsidRPr="00F353AD" w:rsidRDefault="00B6607F" w:rsidP="00B6607F">
            <w:pPr>
              <w:spacing w:line="240" w:lineRule="auto"/>
              <w:rPr>
                <w:rFonts w:cs="Times New Roman"/>
                <w:szCs w:val="24"/>
              </w:rPr>
            </w:pPr>
            <w:r w:rsidRPr="00F353AD">
              <w:rPr>
                <w:rFonts w:cs="Times New Roman"/>
                <w:szCs w:val="24"/>
              </w:rPr>
              <w:t>SARA</w:t>
            </w:r>
          </w:p>
        </w:tc>
        <w:tc>
          <w:tcPr>
            <w:tcW w:w="1530" w:type="dxa"/>
          </w:tcPr>
          <w:p w14:paraId="3B2EA4A9" w14:textId="033B8AF2" w:rsidR="00B6607F" w:rsidRPr="00F353AD" w:rsidRDefault="00B6607F" w:rsidP="00B6607F">
            <w:pPr>
              <w:spacing w:after="0" w:line="240" w:lineRule="auto"/>
              <w:rPr>
                <w:rFonts w:cs="Times New Roman"/>
                <w:szCs w:val="24"/>
              </w:rPr>
            </w:pPr>
            <w:r w:rsidRPr="00F353AD">
              <w:rPr>
                <w:rFonts w:cs="Times New Roman"/>
                <w:szCs w:val="24"/>
              </w:rPr>
              <w:t>FAO56 Penman-</w:t>
            </w:r>
            <w:proofErr w:type="spellStart"/>
            <w:r w:rsidRPr="00F353AD">
              <w:rPr>
                <w:rFonts w:cs="Times New Roman"/>
                <w:szCs w:val="24"/>
              </w:rPr>
              <w:t>Monteith</w:t>
            </w:r>
            <w:proofErr w:type="spellEnd"/>
          </w:p>
        </w:tc>
        <w:tc>
          <w:tcPr>
            <w:tcW w:w="1620" w:type="dxa"/>
          </w:tcPr>
          <w:p w14:paraId="076FC2F6" w14:textId="77777777" w:rsidR="00B6607F" w:rsidRPr="00F353AD" w:rsidRDefault="00B6607F" w:rsidP="00B6607F">
            <w:pPr>
              <w:spacing w:after="0" w:line="240" w:lineRule="auto"/>
              <w:rPr>
                <w:rFonts w:cs="Times New Roman"/>
                <w:szCs w:val="24"/>
              </w:rPr>
            </w:pPr>
            <w:r w:rsidRPr="00F353AD">
              <w:rPr>
                <w:rFonts w:cs="Times New Roman"/>
                <w:szCs w:val="24"/>
              </w:rPr>
              <w:t>Crop coefficient (</w:t>
            </w:r>
            <w:proofErr w:type="spellStart"/>
            <w:r w:rsidRPr="00F353AD">
              <w:rPr>
                <w:rFonts w:cs="Times New Roman"/>
                <w:szCs w:val="24"/>
              </w:rPr>
              <w:t>Kcp</w:t>
            </w:r>
            <w:proofErr w:type="spellEnd"/>
            <w:r w:rsidRPr="00F353AD">
              <w:rPr>
                <w:rFonts w:cs="Times New Roman"/>
                <w:szCs w:val="24"/>
              </w:rPr>
              <w:t>) and soil coefficient (</w:t>
            </w:r>
            <w:proofErr w:type="spellStart"/>
            <w:r w:rsidRPr="00F353AD">
              <w:rPr>
                <w:rFonts w:cs="Times New Roman"/>
                <w:szCs w:val="24"/>
              </w:rPr>
              <w:t>Kce</w:t>
            </w:r>
            <w:proofErr w:type="spellEnd"/>
            <w:r w:rsidRPr="00F353AD">
              <w:rPr>
                <w:rFonts w:cs="Times New Roman"/>
                <w:szCs w:val="24"/>
              </w:rPr>
              <w:t>) calculated as functions of the leaf area index</w:t>
            </w:r>
          </w:p>
        </w:tc>
        <w:tc>
          <w:tcPr>
            <w:tcW w:w="1895" w:type="dxa"/>
          </w:tcPr>
          <w:p w14:paraId="6597097E" w14:textId="77777777" w:rsidR="00B6607F" w:rsidRPr="00F353AD" w:rsidRDefault="00B6607F" w:rsidP="00B6607F">
            <w:pPr>
              <w:spacing w:after="0" w:line="240" w:lineRule="auto"/>
              <w:rPr>
                <w:rFonts w:cs="Times New Roman"/>
                <w:szCs w:val="24"/>
              </w:rPr>
            </w:pPr>
            <w:r w:rsidRPr="00F353AD">
              <w:rPr>
                <w:rFonts w:cs="Times New Roman"/>
                <w:szCs w:val="24"/>
              </w:rPr>
              <w:t>Based on leaf area index</w:t>
            </w:r>
          </w:p>
        </w:tc>
        <w:tc>
          <w:tcPr>
            <w:tcW w:w="2520" w:type="dxa"/>
          </w:tcPr>
          <w:p w14:paraId="6E541477" w14:textId="77777777" w:rsidR="00B6607F" w:rsidRPr="00F353AD" w:rsidRDefault="00B6607F" w:rsidP="00B6607F">
            <w:pPr>
              <w:spacing w:after="0" w:line="240" w:lineRule="auto"/>
              <w:rPr>
                <w:rFonts w:cs="Times New Roman"/>
                <w:szCs w:val="24"/>
              </w:rPr>
            </w:pPr>
            <w:r w:rsidRPr="00F353AD">
              <w:rPr>
                <w:rFonts w:cs="Times New Roman"/>
                <w:szCs w:val="24"/>
              </w:rPr>
              <w:t xml:space="preserve">Actual transpiration is a function of PET, </w:t>
            </w:r>
            <w:proofErr w:type="spellStart"/>
            <w:r w:rsidRPr="00F353AD">
              <w:rPr>
                <w:rFonts w:cs="Times New Roman"/>
                <w:szCs w:val="24"/>
              </w:rPr>
              <w:t>Kcp</w:t>
            </w:r>
            <w:proofErr w:type="spellEnd"/>
            <w:r w:rsidRPr="00F353AD">
              <w:rPr>
                <w:rFonts w:cs="Times New Roman"/>
                <w:szCs w:val="24"/>
              </w:rPr>
              <w:t xml:space="preserve"> and roots' available water according to their depth evolution and soil clay content.</w:t>
            </w:r>
          </w:p>
        </w:tc>
        <w:tc>
          <w:tcPr>
            <w:tcW w:w="2430" w:type="dxa"/>
          </w:tcPr>
          <w:p w14:paraId="2AA21670" w14:textId="77777777" w:rsidR="00B6607F" w:rsidRPr="00F353AD" w:rsidRDefault="00B6607F" w:rsidP="00B6607F">
            <w:pPr>
              <w:spacing w:after="0" w:line="240" w:lineRule="auto"/>
              <w:rPr>
                <w:rFonts w:cs="Times New Roman"/>
                <w:szCs w:val="24"/>
              </w:rPr>
            </w:pPr>
            <w:r w:rsidRPr="00F353AD">
              <w:rPr>
                <w:rFonts w:cs="Times New Roman"/>
                <w:szCs w:val="24"/>
              </w:rPr>
              <w:t xml:space="preserve">Actual soil evaporation is a function of PET, </w:t>
            </w:r>
            <w:proofErr w:type="spellStart"/>
            <w:r w:rsidRPr="00F353AD">
              <w:rPr>
                <w:rFonts w:cs="Times New Roman"/>
                <w:szCs w:val="24"/>
              </w:rPr>
              <w:t>Kce</w:t>
            </w:r>
            <w:proofErr w:type="spellEnd"/>
            <w:r w:rsidRPr="00F353AD">
              <w:rPr>
                <w:rFonts w:cs="Times New Roman"/>
                <w:szCs w:val="24"/>
              </w:rPr>
              <w:t xml:space="preserve"> and water available according to surface tank depth and soil clay content.</w:t>
            </w:r>
          </w:p>
        </w:tc>
        <w:tc>
          <w:tcPr>
            <w:tcW w:w="2340" w:type="dxa"/>
            <w:shd w:val="clear" w:color="auto" w:fill="auto"/>
          </w:tcPr>
          <w:p w14:paraId="27438E3F" w14:textId="1ED2C6C3" w:rsidR="00B6607F" w:rsidRPr="00F353AD" w:rsidRDefault="00B6607F" w:rsidP="00B6607F">
            <w:pPr>
              <w:spacing w:after="0" w:line="240" w:lineRule="auto"/>
              <w:rPr>
                <w:rFonts w:cs="Times New Roman"/>
                <w:szCs w:val="24"/>
              </w:rPr>
            </w:pPr>
            <w:r w:rsidRPr="00F353AD">
              <w:rPr>
                <w:rFonts w:cs="Times New Roman"/>
                <w:szCs w:val="24"/>
                <w:lang w:val="fr-FR"/>
              </w:rPr>
              <w:t>Baron et al. (2005);</w:t>
            </w:r>
            <w:r w:rsidR="006F4029" w:rsidRPr="00F353AD">
              <w:rPr>
                <w:rFonts w:cs="Times New Roman"/>
                <w:noProof/>
                <w:szCs w:val="24"/>
                <w:lang w:val="en-GB"/>
              </w:rPr>
              <w:t xml:space="preserve"> </w:t>
            </w:r>
            <w:r w:rsidR="00587D7F" w:rsidRPr="00F353AD">
              <w:rPr>
                <w:rFonts w:cs="Times New Roman"/>
                <w:noProof/>
                <w:szCs w:val="24"/>
                <w:lang w:val="en-GB"/>
              </w:rPr>
              <w:t xml:space="preserve">Guan et al., 2015; </w:t>
            </w:r>
            <w:r w:rsidR="006F4029" w:rsidRPr="00F353AD">
              <w:rPr>
                <w:rFonts w:cs="Times New Roman"/>
                <w:noProof/>
                <w:szCs w:val="24"/>
                <w:lang w:val="en-GB"/>
              </w:rPr>
              <w:t>Monteith, 1965</w:t>
            </w:r>
            <w:r w:rsidR="001D1032">
              <w:rPr>
                <w:rFonts w:cs="Times New Roman"/>
                <w:noProof/>
                <w:szCs w:val="24"/>
                <w:lang w:val="en-GB"/>
              </w:rPr>
              <w:t>b</w:t>
            </w:r>
            <w:r w:rsidR="006F4029" w:rsidRPr="00F353AD">
              <w:rPr>
                <w:rFonts w:cs="Times New Roman"/>
                <w:noProof/>
                <w:szCs w:val="24"/>
                <w:lang w:val="en-GB"/>
              </w:rPr>
              <w:t>; Allen et al., 1998.</w:t>
            </w:r>
          </w:p>
        </w:tc>
      </w:tr>
      <w:tr w:rsidR="00B6607F" w:rsidRPr="00F353AD" w14:paraId="56E6DA9A" w14:textId="77777777" w:rsidTr="0069415B">
        <w:trPr>
          <w:cantSplit/>
        </w:trPr>
        <w:tc>
          <w:tcPr>
            <w:tcW w:w="1525" w:type="dxa"/>
            <w:shd w:val="clear" w:color="000000" w:fill="FFFFFF"/>
          </w:tcPr>
          <w:p w14:paraId="640D548C" w14:textId="77777777" w:rsidR="00B6607F" w:rsidRPr="00F353AD" w:rsidRDefault="00B6607F" w:rsidP="00B6607F">
            <w:pPr>
              <w:spacing w:line="240" w:lineRule="auto"/>
              <w:rPr>
                <w:rFonts w:cs="Times New Roman"/>
                <w:szCs w:val="24"/>
              </w:rPr>
            </w:pPr>
            <w:r w:rsidRPr="00F353AD">
              <w:rPr>
                <w:rFonts w:cs="Times New Roman"/>
                <w:szCs w:val="24"/>
              </w:rPr>
              <w:t xml:space="preserve">SIMPLACE LINTUL5 FAO56 SLIM3 </w:t>
            </w:r>
            <w:proofErr w:type="spellStart"/>
            <w:r w:rsidRPr="00F353AD">
              <w:rPr>
                <w:rFonts w:cs="Times New Roman"/>
                <w:szCs w:val="24"/>
              </w:rPr>
              <w:t>CanopyT</w:t>
            </w:r>
            <w:proofErr w:type="spellEnd"/>
          </w:p>
        </w:tc>
        <w:tc>
          <w:tcPr>
            <w:tcW w:w="990" w:type="dxa"/>
            <w:shd w:val="clear" w:color="auto" w:fill="auto"/>
          </w:tcPr>
          <w:p w14:paraId="6E7164C2" w14:textId="77777777" w:rsidR="00B6607F" w:rsidRPr="00F353AD" w:rsidRDefault="00B6607F" w:rsidP="00B6607F">
            <w:pPr>
              <w:spacing w:after="0" w:line="240" w:lineRule="auto"/>
              <w:rPr>
                <w:rFonts w:cs="Times New Roman"/>
                <w:szCs w:val="24"/>
              </w:rPr>
            </w:pPr>
            <w:r w:rsidRPr="00F353AD">
              <w:rPr>
                <w:rFonts w:cs="Times New Roman"/>
                <w:szCs w:val="24"/>
              </w:rPr>
              <w:t>SLFT</w:t>
            </w:r>
          </w:p>
        </w:tc>
        <w:tc>
          <w:tcPr>
            <w:tcW w:w="1530" w:type="dxa"/>
          </w:tcPr>
          <w:p w14:paraId="0F3367E2" w14:textId="1E4E1532" w:rsidR="00B6607F" w:rsidRPr="00F353AD" w:rsidRDefault="00B6607F" w:rsidP="00B6607F">
            <w:pPr>
              <w:spacing w:after="0" w:line="240" w:lineRule="auto"/>
              <w:rPr>
                <w:rFonts w:cs="Times New Roman"/>
                <w:szCs w:val="24"/>
              </w:rPr>
            </w:pPr>
            <w:r w:rsidRPr="00F353AD">
              <w:rPr>
                <w:rFonts w:cs="Times New Roman"/>
                <w:szCs w:val="24"/>
              </w:rPr>
              <w:t>FAO56 Penman-</w:t>
            </w:r>
            <w:proofErr w:type="spellStart"/>
            <w:r w:rsidRPr="00F353AD">
              <w:rPr>
                <w:rFonts w:cs="Times New Roman"/>
                <w:szCs w:val="24"/>
              </w:rPr>
              <w:t>Monteith</w:t>
            </w:r>
            <w:proofErr w:type="spellEnd"/>
          </w:p>
        </w:tc>
        <w:tc>
          <w:tcPr>
            <w:tcW w:w="1620" w:type="dxa"/>
          </w:tcPr>
          <w:p w14:paraId="4224F0E4" w14:textId="77777777" w:rsidR="00B6607F" w:rsidRPr="001E0EEF" w:rsidRDefault="00B6607F" w:rsidP="00B6607F">
            <w:pPr>
              <w:spacing w:after="0" w:line="240" w:lineRule="auto"/>
              <w:rPr>
                <w:rFonts w:cs="Times New Roman"/>
                <w:szCs w:val="24"/>
              </w:rPr>
            </w:pPr>
            <w:r w:rsidRPr="001E0EEF">
              <w:rPr>
                <w:rFonts w:cs="Times New Roman"/>
                <w:szCs w:val="24"/>
              </w:rPr>
              <w:t>Dual crop coefficient method.</w:t>
            </w:r>
          </w:p>
        </w:tc>
        <w:tc>
          <w:tcPr>
            <w:tcW w:w="1895" w:type="dxa"/>
          </w:tcPr>
          <w:p w14:paraId="1E3A1F9D" w14:textId="348FEA3F" w:rsidR="00B6607F" w:rsidRPr="001E0EEF" w:rsidRDefault="00B6607F" w:rsidP="00B6607F">
            <w:pPr>
              <w:spacing w:after="0" w:line="240" w:lineRule="auto"/>
              <w:rPr>
                <w:rFonts w:cs="Times New Roman"/>
                <w:szCs w:val="24"/>
              </w:rPr>
            </w:pPr>
            <w:r w:rsidRPr="001E0EEF">
              <w:rPr>
                <w:rFonts w:cs="Times New Roman"/>
                <w:szCs w:val="24"/>
              </w:rPr>
              <w:t>Based on dual crop coefficients</w:t>
            </w:r>
          </w:p>
        </w:tc>
        <w:tc>
          <w:tcPr>
            <w:tcW w:w="2520" w:type="dxa"/>
          </w:tcPr>
          <w:p w14:paraId="36DB9A22" w14:textId="77777777" w:rsidR="00B6607F" w:rsidRPr="00F353AD" w:rsidRDefault="00B6607F" w:rsidP="00B6607F">
            <w:pPr>
              <w:spacing w:after="0" w:line="240" w:lineRule="auto"/>
              <w:rPr>
                <w:rFonts w:cs="Times New Roman"/>
                <w:szCs w:val="24"/>
              </w:rPr>
            </w:pPr>
            <w:r w:rsidRPr="00F353AD">
              <w:rPr>
                <w:rFonts w:cs="Times New Roman"/>
                <w:szCs w:val="24"/>
              </w:rPr>
              <w:t>Based on potential transpiration, soil water availability, and root water uptake.</w:t>
            </w:r>
          </w:p>
        </w:tc>
        <w:tc>
          <w:tcPr>
            <w:tcW w:w="2430" w:type="dxa"/>
          </w:tcPr>
          <w:p w14:paraId="21B4EADD" w14:textId="77777777" w:rsidR="00B6607F" w:rsidRPr="00F353AD" w:rsidRDefault="00B6607F" w:rsidP="00B6607F">
            <w:pPr>
              <w:spacing w:after="0" w:line="240" w:lineRule="auto"/>
              <w:rPr>
                <w:rFonts w:cs="Times New Roman"/>
                <w:szCs w:val="24"/>
              </w:rPr>
            </w:pPr>
          </w:p>
        </w:tc>
        <w:tc>
          <w:tcPr>
            <w:tcW w:w="2340" w:type="dxa"/>
            <w:shd w:val="clear" w:color="auto" w:fill="auto"/>
          </w:tcPr>
          <w:p w14:paraId="34A2D1F7" w14:textId="171FE6D5" w:rsidR="00B6607F" w:rsidRPr="00F353AD" w:rsidRDefault="00B6607F" w:rsidP="00B6607F">
            <w:pPr>
              <w:spacing w:after="0" w:line="240" w:lineRule="auto"/>
              <w:rPr>
                <w:rFonts w:cs="Times New Roman"/>
                <w:szCs w:val="24"/>
              </w:rPr>
            </w:pPr>
            <w:r w:rsidRPr="00F353AD">
              <w:rPr>
                <w:rFonts w:cs="Times New Roman"/>
                <w:szCs w:val="24"/>
              </w:rPr>
              <w:t xml:space="preserve">Webber et al., 2016; Zimmermann et al., 2017; Wolf, 2012; Allen et al., 1998; </w:t>
            </w:r>
            <w:proofErr w:type="spellStart"/>
            <w:r w:rsidRPr="00F353AD">
              <w:rPr>
                <w:rFonts w:cs="Times New Roman"/>
                <w:szCs w:val="24"/>
              </w:rPr>
              <w:t>Addiscott</w:t>
            </w:r>
            <w:proofErr w:type="spellEnd"/>
            <w:r w:rsidRPr="00F353AD">
              <w:rPr>
                <w:rFonts w:cs="Times New Roman"/>
                <w:szCs w:val="24"/>
              </w:rPr>
              <w:t xml:space="preserve"> et al., 1986; </w:t>
            </w:r>
            <w:proofErr w:type="spellStart"/>
            <w:r w:rsidRPr="00F353AD">
              <w:rPr>
                <w:rFonts w:cs="Times New Roman"/>
                <w:szCs w:val="24"/>
              </w:rPr>
              <w:t>Addiscott</w:t>
            </w:r>
            <w:proofErr w:type="spellEnd"/>
            <w:r w:rsidRPr="00F353AD">
              <w:rPr>
                <w:rFonts w:cs="Times New Roman"/>
                <w:szCs w:val="24"/>
              </w:rPr>
              <w:t xml:space="preserve"> and Whitmore, 1991; </w:t>
            </w:r>
            <w:proofErr w:type="spellStart"/>
            <w:r w:rsidRPr="00F353AD">
              <w:rPr>
                <w:rFonts w:cs="Times New Roman"/>
                <w:szCs w:val="24"/>
              </w:rPr>
              <w:t>Feddes</w:t>
            </w:r>
            <w:proofErr w:type="spellEnd"/>
            <w:r w:rsidRPr="00F353AD">
              <w:rPr>
                <w:rFonts w:cs="Times New Roman"/>
                <w:szCs w:val="24"/>
              </w:rPr>
              <w:t xml:space="preserve"> et al., 1976</w:t>
            </w:r>
            <w:r w:rsidR="006F4029" w:rsidRPr="00F353AD">
              <w:rPr>
                <w:rFonts w:cs="Times New Roman"/>
                <w:noProof/>
                <w:szCs w:val="24"/>
                <w:lang w:val="en-GB"/>
              </w:rPr>
              <w:t xml:space="preserve">; </w:t>
            </w:r>
            <w:r w:rsidR="006F4029" w:rsidRPr="00F353AD">
              <w:rPr>
                <w:rFonts w:cs="Times New Roman"/>
                <w:noProof/>
                <w:szCs w:val="24"/>
                <w:lang w:val="en-GB"/>
              </w:rPr>
              <w:lastRenderedPageBreak/>
              <w:t>Monteith, 1965</w:t>
            </w:r>
            <w:r w:rsidR="001D1032">
              <w:rPr>
                <w:rFonts w:cs="Times New Roman"/>
                <w:noProof/>
                <w:szCs w:val="24"/>
                <w:lang w:val="en-GB"/>
              </w:rPr>
              <w:t>b</w:t>
            </w:r>
            <w:r w:rsidR="006F4029" w:rsidRPr="00F353AD">
              <w:rPr>
                <w:rFonts w:cs="Times New Roman"/>
                <w:noProof/>
                <w:szCs w:val="24"/>
                <w:lang w:val="en-GB"/>
              </w:rPr>
              <w:t>; Allen et al., 1998</w:t>
            </w:r>
            <w:r w:rsidRPr="00F353AD">
              <w:rPr>
                <w:rFonts w:cs="Times New Roman"/>
                <w:szCs w:val="24"/>
              </w:rPr>
              <w:t>.</w:t>
            </w:r>
          </w:p>
          <w:p w14:paraId="655DB49D" w14:textId="77777777" w:rsidR="00B6607F" w:rsidRPr="00F353AD" w:rsidRDefault="00B6607F" w:rsidP="00B6607F">
            <w:pPr>
              <w:rPr>
                <w:rFonts w:cs="Times New Roman"/>
                <w:szCs w:val="24"/>
              </w:rPr>
            </w:pPr>
          </w:p>
        </w:tc>
      </w:tr>
      <w:tr w:rsidR="00B6607F" w:rsidRPr="00F353AD" w14:paraId="09881E22" w14:textId="77777777" w:rsidTr="0069415B">
        <w:trPr>
          <w:cantSplit/>
        </w:trPr>
        <w:tc>
          <w:tcPr>
            <w:tcW w:w="1525" w:type="dxa"/>
            <w:shd w:val="clear" w:color="000000" w:fill="FFFFFF"/>
          </w:tcPr>
          <w:p w14:paraId="715D318A" w14:textId="77777777" w:rsidR="00B6607F" w:rsidRPr="00F353AD" w:rsidRDefault="00B6607F" w:rsidP="00B6607F">
            <w:pPr>
              <w:spacing w:line="240" w:lineRule="auto"/>
              <w:rPr>
                <w:rFonts w:cs="Times New Roman"/>
                <w:szCs w:val="24"/>
              </w:rPr>
            </w:pPr>
            <w:r w:rsidRPr="00F353AD">
              <w:rPr>
                <w:rFonts w:cs="Times New Roman"/>
                <w:szCs w:val="24"/>
              </w:rPr>
              <w:lastRenderedPageBreak/>
              <w:t>SIMPLACE LINTUL Hargreaves</w:t>
            </w:r>
          </w:p>
        </w:tc>
        <w:tc>
          <w:tcPr>
            <w:tcW w:w="990" w:type="dxa"/>
            <w:shd w:val="clear" w:color="auto" w:fill="auto"/>
          </w:tcPr>
          <w:p w14:paraId="1F42750B" w14:textId="77777777" w:rsidR="00B6607F" w:rsidRPr="00F353AD" w:rsidRDefault="00B6607F" w:rsidP="00B6607F">
            <w:pPr>
              <w:spacing w:after="0" w:line="240" w:lineRule="auto"/>
              <w:rPr>
                <w:rFonts w:cs="Times New Roman"/>
                <w:szCs w:val="24"/>
              </w:rPr>
            </w:pPr>
            <w:r w:rsidRPr="00F353AD">
              <w:rPr>
                <w:rFonts w:cs="Times New Roman"/>
                <w:szCs w:val="24"/>
              </w:rPr>
              <w:t>SLNH</w:t>
            </w:r>
          </w:p>
        </w:tc>
        <w:tc>
          <w:tcPr>
            <w:tcW w:w="1530" w:type="dxa"/>
          </w:tcPr>
          <w:p w14:paraId="5390EEDA" w14:textId="72F0A012" w:rsidR="00B6607F" w:rsidRPr="00F353AD" w:rsidRDefault="00B6607F" w:rsidP="00B6607F">
            <w:pPr>
              <w:spacing w:after="0" w:line="240" w:lineRule="auto"/>
              <w:rPr>
                <w:rFonts w:cs="Times New Roman"/>
                <w:szCs w:val="24"/>
              </w:rPr>
            </w:pPr>
            <w:r w:rsidRPr="00F353AD">
              <w:rPr>
                <w:rFonts w:cs="Times New Roman"/>
                <w:szCs w:val="24"/>
              </w:rPr>
              <w:t xml:space="preserve">Hargreaves (Coefficients </w:t>
            </w:r>
            <w:r w:rsidR="001E0EEF">
              <w:rPr>
                <w:rFonts w:cs="Times New Roman"/>
                <w:szCs w:val="24"/>
              </w:rPr>
              <w:t>0.135</w:t>
            </w:r>
            <w:r w:rsidRPr="00F353AD">
              <w:rPr>
                <w:rFonts w:cs="Times New Roman"/>
                <w:szCs w:val="24"/>
              </w:rPr>
              <w:t xml:space="preserve"> and </w:t>
            </w:r>
            <w:r w:rsidR="001E0EEF">
              <w:rPr>
                <w:rFonts w:cs="Times New Roman"/>
                <w:szCs w:val="24"/>
              </w:rPr>
              <w:t>17.8</w:t>
            </w:r>
            <w:r w:rsidRPr="00F353AD">
              <w:rPr>
                <w:rFonts w:cs="Times New Roman"/>
                <w:szCs w:val="24"/>
              </w:rPr>
              <w:t>)</w:t>
            </w:r>
          </w:p>
        </w:tc>
        <w:tc>
          <w:tcPr>
            <w:tcW w:w="1620" w:type="dxa"/>
          </w:tcPr>
          <w:p w14:paraId="7A280273" w14:textId="4382EF46" w:rsidR="00B6607F" w:rsidRPr="001E0EEF" w:rsidRDefault="001E0EEF" w:rsidP="00B6607F">
            <w:pPr>
              <w:spacing w:after="0" w:line="240" w:lineRule="auto"/>
              <w:rPr>
                <w:rFonts w:cs="Times New Roman"/>
                <w:szCs w:val="24"/>
              </w:rPr>
            </w:pPr>
            <w:r w:rsidRPr="000610BA">
              <w:rPr>
                <w:sz w:val="20"/>
                <w:szCs w:val="20"/>
              </w:rPr>
              <w:t>Dual crop coefficient method.</w:t>
            </w:r>
          </w:p>
        </w:tc>
        <w:tc>
          <w:tcPr>
            <w:tcW w:w="1895" w:type="dxa"/>
          </w:tcPr>
          <w:p w14:paraId="6BF2ED23" w14:textId="140EAB62" w:rsidR="00B6607F" w:rsidRPr="001E0EEF" w:rsidRDefault="001E0EEF" w:rsidP="00B6607F">
            <w:pPr>
              <w:spacing w:after="0" w:line="240" w:lineRule="auto"/>
              <w:rPr>
                <w:rFonts w:cs="Times New Roman"/>
                <w:szCs w:val="24"/>
              </w:rPr>
            </w:pPr>
            <w:r w:rsidRPr="000610BA">
              <w:rPr>
                <w:sz w:val="20"/>
                <w:szCs w:val="20"/>
              </w:rPr>
              <w:t>Based on the dual crop coefficients</w:t>
            </w:r>
          </w:p>
        </w:tc>
        <w:tc>
          <w:tcPr>
            <w:tcW w:w="2520" w:type="dxa"/>
          </w:tcPr>
          <w:p w14:paraId="61803F30" w14:textId="77777777" w:rsidR="00B6607F" w:rsidRPr="00F353AD" w:rsidRDefault="00B6607F" w:rsidP="00B6607F">
            <w:pPr>
              <w:spacing w:after="0" w:line="240" w:lineRule="auto"/>
              <w:rPr>
                <w:rFonts w:cs="Times New Roman"/>
                <w:szCs w:val="24"/>
              </w:rPr>
            </w:pPr>
            <w:proofErr w:type="spellStart"/>
            <w:r w:rsidRPr="00F353AD">
              <w:rPr>
                <w:rFonts w:cs="Times New Roman"/>
                <w:szCs w:val="24"/>
              </w:rPr>
              <w:t>Feddes</w:t>
            </w:r>
            <w:proofErr w:type="spellEnd"/>
            <w:r w:rsidRPr="00F353AD">
              <w:rPr>
                <w:rFonts w:cs="Times New Roman"/>
                <w:szCs w:val="24"/>
              </w:rPr>
              <w:t xml:space="preserve"> method (</w:t>
            </w:r>
            <w:proofErr w:type="spellStart"/>
            <w:r w:rsidRPr="00F353AD">
              <w:rPr>
                <w:rFonts w:cs="Times New Roman"/>
                <w:szCs w:val="24"/>
              </w:rPr>
              <w:t>Feddes</w:t>
            </w:r>
            <w:proofErr w:type="spellEnd"/>
            <w:r w:rsidRPr="00F353AD">
              <w:rPr>
                <w:rFonts w:cs="Times New Roman"/>
                <w:szCs w:val="24"/>
              </w:rPr>
              <w:t xml:space="preserve"> et al., 1976) was used for actual root water uptake.</w:t>
            </w:r>
          </w:p>
        </w:tc>
        <w:tc>
          <w:tcPr>
            <w:tcW w:w="2430" w:type="dxa"/>
          </w:tcPr>
          <w:p w14:paraId="10050ECC" w14:textId="6FDBB33C" w:rsidR="00B6607F" w:rsidRPr="00F353AD" w:rsidRDefault="001E0EEF" w:rsidP="00B6607F">
            <w:pPr>
              <w:spacing w:after="0" w:line="240" w:lineRule="auto"/>
              <w:rPr>
                <w:rFonts w:cs="Times New Roman"/>
                <w:szCs w:val="24"/>
              </w:rPr>
            </w:pPr>
            <w:r w:rsidRPr="001E0EEF">
              <w:rPr>
                <w:rFonts w:cs="Times New Roman"/>
                <w:szCs w:val="24"/>
              </w:rPr>
              <w:t>Actual soil evaporation as affected by potential evaporation (according to Dual crop coefficient method) and soil moisture in the upper soil layers</w:t>
            </w:r>
          </w:p>
        </w:tc>
        <w:tc>
          <w:tcPr>
            <w:tcW w:w="2340" w:type="dxa"/>
            <w:shd w:val="clear" w:color="auto" w:fill="auto"/>
          </w:tcPr>
          <w:p w14:paraId="014685D0" w14:textId="17E94722" w:rsidR="00B6607F" w:rsidRPr="00F353AD" w:rsidRDefault="00B6607F" w:rsidP="00B6607F">
            <w:pPr>
              <w:spacing w:after="0" w:line="240" w:lineRule="auto"/>
              <w:rPr>
                <w:rFonts w:cs="Times New Roman"/>
                <w:szCs w:val="24"/>
              </w:rPr>
            </w:pPr>
            <w:proofErr w:type="spellStart"/>
            <w:r w:rsidRPr="00F353AD">
              <w:rPr>
                <w:rFonts w:cs="Times New Roman"/>
                <w:szCs w:val="24"/>
              </w:rPr>
              <w:t>Gaiser</w:t>
            </w:r>
            <w:proofErr w:type="spellEnd"/>
            <w:r w:rsidRPr="00F353AD">
              <w:rPr>
                <w:rFonts w:cs="Times New Roman"/>
                <w:szCs w:val="24"/>
              </w:rPr>
              <w:t xml:space="preserve"> et al., 2013</w:t>
            </w:r>
            <w:r w:rsidR="00497D37" w:rsidRPr="00F353AD">
              <w:rPr>
                <w:rFonts w:cs="Times New Roman"/>
                <w:szCs w:val="24"/>
              </w:rPr>
              <w:t xml:space="preserve">; </w:t>
            </w:r>
            <w:r w:rsidRPr="00F353AD">
              <w:rPr>
                <w:rFonts w:cs="Times New Roman"/>
                <w:szCs w:val="24"/>
              </w:rPr>
              <w:t>Hargreaves</w:t>
            </w:r>
            <w:r w:rsidR="00497D37" w:rsidRPr="00F353AD">
              <w:rPr>
                <w:rFonts w:cs="Times New Roman"/>
                <w:szCs w:val="24"/>
              </w:rPr>
              <w:t>,</w:t>
            </w:r>
            <w:r w:rsidRPr="00F353AD">
              <w:rPr>
                <w:rFonts w:cs="Times New Roman"/>
                <w:szCs w:val="24"/>
              </w:rPr>
              <w:t xml:space="preserve"> 1975</w:t>
            </w:r>
            <w:r w:rsidR="00B033CB" w:rsidRPr="00F353AD">
              <w:rPr>
                <w:rFonts w:cs="Times New Roman"/>
                <w:szCs w:val="24"/>
              </w:rPr>
              <w:t xml:space="preserve">; </w:t>
            </w:r>
            <w:proofErr w:type="spellStart"/>
            <w:r w:rsidRPr="00F353AD">
              <w:rPr>
                <w:rFonts w:cs="Times New Roman"/>
                <w:szCs w:val="24"/>
              </w:rPr>
              <w:t>Addiscott</w:t>
            </w:r>
            <w:proofErr w:type="spellEnd"/>
            <w:r w:rsidRPr="00F353AD">
              <w:rPr>
                <w:rFonts w:cs="Times New Roman"/>
                <w:szCs w:val="24"/>
              </w:rPr>
              <w:t xml:space="preserve"> and Whitmore</w:t>
            </w:r>
            <w:r w:rsidR="00B033CB" w:rsidRPr="00F353AD">
              <w:rPr>
                <w:rFonts w:cs="Times New Roman"/>
                <w:szCs w:val="24"/>
              </w:rPr>
              <w:t xml:space="preserve">, </w:t>
            </w:r>
            <w:r w:rsidRPr="00F353AD">
              <w:rPr>
                <w:rFonts w:cs="Times New Roman"/>
                <w:szCs w:val="24"/>
              </w:rPr>
              <w:t>1991</w:t>
            </w:r>
            <w:r w:rsidR="00B033CB" w:rsidRPr="00F353AD">
              <w:rPr>
                <w:rFonts w:cs="Times New Roman"/>
                <w:szCs w:val="24"/>
              </w:rPr>
              <w:t xml:space="preserve">; </w:t>
            </w:r>
            <w:proofErr w:type="spellStart"/>
            <w:r w:rsidRPr="00F353AD">
              <w:rPr>
                <w:rFonts w:cs="Times New Roman"/>
                <w:szCs w:val="24"/>
              </w:rPr>
              <w:t>Feddes</w:t>
            </w:r>
            <w:proofErr w:type="spellEnd"/>
            <w:r w:rsidRPr="00F353AD">
              <w:rPr>
                <w:rFonts w:cs="Times New Roman"/>
                <w:szCs w:val="24"/>
              </w:rPr>
              <w:t xml:space="preserve"> et al., 1976</w:t>
            </w:r>
            <w:r w:rsidR="00B033CB" w:rsidRPr="00F353AD">
              <w:rPr>
                <w:rFonts w:cs="Times New Roman"/>
                <w:szCs w:val="24"/>
              </w:rPr>
              <w:t>.</w:t>
            </w:r>
          </w:p>
        </w:tc>
      </w:tr>
      <w:tr w:rsidR="00BC6B23" w:rsidRPr="00F353AD" w14:paraId="5CEFE00B" w14:textId="77777777" w:rsidTr="0069415B">
        <w:trPr>
          <w:cantSplit/>
        </w:trPr>
        <w:tc>
          <w:tcPr>
            <w:tcW w:w="1525" w:type="dxa"/>
            <w:shd w:val="clear" w:color="000000" w:fill="FFFFFF"/>
          </w:tcPr>
          <w:p w14:paraId="45F8C037" w14:textId="77777777" w:rsidR="00BC6B23" w:rsidRPr="00F353AD" w:rsidRDefault="00BC6B23" w:rsidP="00BC6B23">
            <w:pPr>
              <w:rPr>
                <w:rFonts w:cs="Times New Roman"/>
                <w:szCs w:val="24"/>
              </w:rPr>
            </w:pPr>
            <w:r w:rsidRPr="00F353AD">
              <w:rPr>
                <w:rFonts w:cs="Times New Roman"/>
                <w:szCs w:val="24"/>
              </w:rPr>
              <w:t xml:space="preserve">STICS STICS_ETP_ </w:t>
            </w:r>
            <w:proofErr w:type="spellStart"/>
            <w:r w:rsidRPr="00F353AD">
              <w:rPr>
                <w:rFonts w:cs="Times New Roman"/>
                <w:szCs w:val="24"/>
              </w:rPr>
              <w:t>READ_Penman_LUE</w:t>
            </w:r>
            <w:proofErr w:type="spellEnd"/>
          </w:p>
          <w:p w14:paraId="72F2D65B" w14:textId="77777777" w:rsidR="00BC6B23" w:rsidRPr="00F353AD" w:rsidRDefault="00BC6B23" w:rsidP="00BC6B23">
            <w:pPr>
              <w:spacing w:line="240" w:lineRule="auto"/>
              <w:rPr>
                <w:rFonts w:cs="Times New Roman"/>
                <w:szCs w:val="24"/>
              </w:rPr>
            </w:pPr>
            <w:r w:rsidRPr="00F353AD">
              <w:rPr>
                <w:rFonts w:cs="Times New Roman"/>
                <w:szCs w:val="24"/>
              </w:rPr>
              <w:t>STCC</w:t>
            </w:r>
          </w:p>
        </w:tc>
        <w:tc>
          <w:tcPr>
            <w:tcW w:w="990" w:type="dxa"/>
            <w:shd w:val="clear" w:color="auto" w:fill="auto"/>
          </w:tcPr>
          <w:p w14:paraId="69165771" w14:textId="77777777" w:rsidR="00BC6B23" w:rsidRPr="00F353AD" w:rsidRDefault="00BC6B23" w:rsidP="00BC6B23">
            <w:pPr>
              <w:spacing w:line="240" w:lineRule="auto"/>
              <w:rPr>
                <w:rFonts w:cs="Times New Roman"/>
                <w:szCs w:val="24"/>
              </w:rPr>
            </w:pPr>
            <w:r w:rsidRPr="00F353AD">
              <w:rPr>
                <w:rFonts w:cs="Times New Roman"/>
                <w:szCs w:val="24"/>
              </w:rPr>
              <w:t>STCC</w:t>
            </w:r>
          </w:p>
        </w:tc>
        <w:tc>
          <w:tcPr>
            <w:tcW w:w="1530" w:type="dxa"/>
          </w:tcPr>
          <w:p w14:paraId="192589F5" w14:textId="14D88FE2" w:rsidR="00BC6B23" w:rsidRPr="00F353AD" w:rsidRDefault="00F353AD" w:rsidP="00BC6B23">
            <w:pPr>
              <w:spacing w:after="0" w:line="240" w:lineRule="auto"/>
              <w:rPr>
                <w:rFonts w:cs="Times New Roman"/>
                <w:szCs w:val="24"/>
                <w:lang w:val="fr-FR"/>
              </w:rPr>
            </w:pPr>
            <w:proofErr w:type="spellStart"/>
            <w:r w:rsidRPr="00F353AD">
              <w:rPr>
                <w:rFonts w:cs="Times New Roman"/>
                <w:szCs w:val="24"/>
                <w:lang w:val="fr-FR"/>
              </w:rPr>
              <w:t>Penman</w:t>
            </w:r>
            <w:proofErr w:type="spellEnd"/>
            <w:r w:rsidRPr="00F353AD">
              <w:rPr>
                <w:rFonts w:cs="Times New Roman"/>
                <w:szCs w:val="24"/>
                <w:lang w:val="fr-FR"/>
              </w:rPr>
              <w:t xml:space="preserve"> (1948)</w:t>
            </w:r>
          </w:p>
        </w:tc>
        <w:tc>
          <w:tcPr>
            <w:tcW w:w="1620" w:type="dxa"/>
            <w:tcBorders>
              <w:top w:val="single" w:sz="4" w:space="0" w:color="auto"/>
              <w:left w:val="single" w:sz="4" w:space="0" w:color="auto"/>
              <w:bottom w:val="single" w:sz="4" w:space="0" w:color="auto"/>
              <w:right w:val="single" w:sz="4" w:space="0" w:color="auto"/>
            </w:tcBorders>
          </w:tcPr>
          <w:p w14:paraId="502A31CD" w14:textId="38595F6E" w:rsidR="00BC6B23" w:rsidRPr="00F353AD" w:rsidRDefault="00BC6B23" w:rsidP="00BC6B23">
            <w:pPr>
              <w:spacing w:after="0" w:line="240" w:lineRule="auto"/>
              <w:rPr>
                <w:rFonts w:cs="Times New Roman"/>
                <w:szCs w:val="24"/>
                <w:lang w:val="fr-FR"/>
              </w:rPr>
            </w:pPr>
            <w:r w:rsidRPr="00F353AD">
              <w:rPr>
                <w:rFonts w:cs="Times New Roman"/>
                <w:szCs w:val="24"/>
              </w:rPr>
              <w:t>LAI extinction coefficient partitioning</w:t>
            </w:r>
          </w:p>
        </w:tc>
        <w:tc>
          <w:tcPr>
            <w:tcW w:w="1895" w:type="dxa"/>
            <w:tcBorders>
              <w:top w:val="single" w:sz="4" w:space="0" w:color="auto"/>
              <w:left w:val="single" w:sz="4" w:space="0" w:color="auto"/>
              <w:bottom w:val="single" w:sz="4" w:space="0" w:color="auto"/>
              <w:right w:val="single" w:sz="4" w:space="0" w:color="auto"/>
            </w:tcBorders>
          </w:tcPr>
          <w:p w14:paraId="57AED3DB" w14:textId="77777777" w:rsidR="00BC6B23" w:rsidRPr="00F353AD" w:rsidRDefault="00BC6B23" w:rsidP="00BC6B23">
            <w:pPr>
              <w:spacing w:before="100" w:beforeAutospacing="1" w:after="100" w:afterAutospacing="1" w:line="254" w:lineRule="auto"/>
              <w:rPr>
                <w:rFonts w:cs="Times New Roman"/>
                <w:szCs w:val="24"/>
              </w:rPr>
            </w:pPr>
            <w:proofErr w:type="spellStart"/>
            <w:r w:rsidRPr="00F353AD">
              <w:rPr>
                <w:rFonts w:cs="Times New Roman"/>
                <w:szCs w:val="24"/>
              </w:rPr>
              <w:t>Tp</w:t>
            </w:r>
            <w:proofErr w:type="spellEnd"/>
            <w:r w:rsidRPr="00F353AD">
              <w:rPr>
                <w:rFonts w:cs="Times New Roman"/>
                <w:szCs w:val="24"/>
              </w:rPr>
              <w:t>: LAI extinction coefficient / soil surface water status;</w:t>
            </w:r>
          </w:p>
          <w:p w14:paraId="7DC56F58" w14:textId="66184B34" w:rsidR="00BC6B23" w:rsidRPr="00F353AD" w:rsidRDefault="00BC6B23" w:rsidP="00BC6B23">
            <w:pPr>
              <w:spacing w:before="100" w:beforeAutospacing="1" w:after="100" w:afterAutospacing="1" w:line="254" w:lineRule="auto"/>
              <w:rPr>
                <w:rFonts w:cs="Times New Roman"/>
                <w:szCs w:val="24"/>
                <w:lang w:val="fr-FR"/>
              </w:rPr>
            </w:pPr>
            <w:r w:rsidRPr="00F353AD">
              <w:rPr>
                <w:rFonts w:cs="Times New Roman"/>
                <w:szCs w:val="24"/>
              </w:rPr>
              <w:t>Ep : LAI extinction coefficient partitioning</w:t>
            </w:r>
            <w:r w:rsidRPr="00F353AD">
              <w:rPr>
                <w:rFonts w:cs="Times New Roman"/>
                <w:szCs w:val="24"/>
                <w:lang w:val="fr-FR"/>
              </w:rPr>
              <w:t> </w:t>
            </w:r>
          </w:p>
        </w:tc>
        <w:tc>
          <w:tcPr>
            <w:tcW w:w="2520" w:type="dxa"/>
            <w:tcBorders>
              <w:top w:val="single" w:sz="4" w:space="0" w:color="auto"/>
              <w:left w:val="single" w:sz="4" w:space="0" w:color="auto"/>
              <w:bottom w:val="single" w:sz="4" w:space="0" w:color="auto"/>
              <w:right w:val="single" w:sz="4" w:space="0" w:color="auto"/>
            </w:tcBorders>
          </w:tcPr>
          <w:p w14:paraId="11F642B6" w14:textId="77777777" w:rsidR="00BC6B23" w:rsidRPr="00F353AD" w:rsidRDefault="00BC6B23" w:rsidP="00BC6B23">
            <w:pPr>
              <w:spacing w:before="100" w:beforeAutospacing="1" w:after="160" w:line="254" w:lineRule="auto"/>
              <w:rPr>
                <w:rFonts w:cs="Times New Roman"/>
                <w:szCs w:val="24"/>
              </w:rPr>
            </w:pPr>
            <w:r w:rsidRPr="00F353AD">
              <w:rPr>
                <w:rFonts w:cs="Times New Roman"/>
                <w:szCs w:val="24"/>
              </w:rPr>
              <w:t xml:space="preserve">T : Available soil water versus </w:t>
            </w:r>
            <w:proofErr w:type="spellStart"/>
            <w:r w:rsidRPr="00F353AD">
              <w:rPr>
                <w:rFonts w:cs="Times New Roman"/>
                <w:szCs w:val="24"/>
              </w:rPr>
              <w:t>Tp</w:t>
            </w:r>
            <w:proofErr w:type="spellEnd"/>
          </w:p>
          <w:p w14:paraId="1A4D7610" w14:textId="2F69F6F7" w:rsidR="00BC6B23" w:rsidRPr="00F353AD" w:rsidRDefault="00BC6B23" w:rsidP="00BC6B23">
            <w:pPr>
              <w:spacing w:after="0" w:line="240" w:lineRule="auto"/>
              <w:rPr>
                <w:rFonts w:cs="Times New Roman"/>
                <w:szCs w:val="24"/>
                <w:lang w:val="fr-FR"/>
              </w:rPr>
            </w:pPr>
            <w:r w:rsidRPr="00F353AD">
              <w:rPr>
                <w:rFonts w:cs="Times New Roman"/>
                <w:szCs w:val="24"/>
                <w:lang w:val="fr-FR"/>
              </w:rPr>
              <w:t> </w:t>
            </w:r>
          </w:p>
        </w:tc>
        <w:tc>
          <w:tcPr>
            <w:tcW w:w="2430" w:type="dxa"/>
            <w:tcBorders>
              <w:top w:val="single" w:sz="4" w:space="0" w:color="auto"/>
              <w:left w:val="single" w:sz="4" w:space="0" w:color="auto"/>
              <w:bottom w:val="single" w:sz="4" w:space="0" w:color="auto"/>
              <w:right w:val="single" w:sz="4" w:space="0" w:color="auto"/>
            </w:tcBorders>
          </w:tcPr>
          <w:p w14:paraId="28B6F74A" w14:textId="0F343A13" w:rsidR="00BC6B23" w:rsidRPr="00F353AD" w:rsidRDefault="00BC6B23" w:rsidP="00BC6B23">
            <w:pPr>
              <w:spacing w:after="0" w:line="240" w:lineRule="auto"/>
              <w:rPr>
                <w:rFonts w:cs="Times New Roman"/>
                <w:szCs w:val="24"/>
                <w:lang w:val="fr-FR"/>
              </w:rPr>
            </w:pPr>
            <w:r w:rsidRPr="00F353AD">
              <w:rPr>
                <w:rFonts w:cs="Times New Roman"/>
                <w:szCs w:val="24"/>
              </w:rPr>
              <w:t>2 phases model</w:t>
            </w:r>
          </w:p>
        </w:tc>
        <w:tc>
          <w:tcPr>
            <w:tcW w:w="2340" w:type="dxa"/>
            <w:shd w:val="clear" w:color="auto" w:fill="auto"/>
          </w:tcPr>
          <w:p w14:paraId="544457F9" w14:textId="6B09B497" w:rsidR="00BC6B23" w:rsidRPr="00F353AD" w:rsidRDefault="00F353AD" w:rsidP="00F353AD">
            <w:pPr>
              <w:spacing w:after="0" w:line="240" w:lineRule="auto"/>
              <w:rPr>
                <w:rFonts w:cs="Times New Roman"/>
                <w:szCs w:val="24"/>
                <w:lang w:val="fr-FR"/>
              </w:rPr>
            </w:pPr>
            <w:proofErr w:type="spellStart"/>
            <w:r w:rsidRPr="00F353AD">
              <w:rPr>
                <w:rFonts w:cs="Times New Roman"/>
                <w:szCs w:val="24"/>
                <w:lang w:val="fr-FR"/>
              </w:rPr>
              <w:t>Penman</w:t>
            </w:r>
            <w:proofErr w:type="spellEnd"/>
            <w:r w:rsidRPr="00F353AD">
              <w:rPr>
                <w:rFonts w:cs="Times New Roman"/>
                <w:szCs w:val="24"/>
                <w:lang w:val="fr-FR"/>
              </w:rPr>
              <w:t xml:space="preserve"> (1948) ; </w:t>
            </w:r>
            <w:r w:rsidR="00BC6B23" w:rsidRPr="00F353AD">
              <w:rPr>
                <w:rFonts w:cs="Times New Roman"/>
                <w:szCs w:val="24"/>
                <w:lang w:val="fr-FR"/>
              </w:rPr>
              <w:t xml:space="preserve">Brisson et </w:t>
            </w:r>
            <w:proofErr w:type="gramStart"/>
            <w:r w:rsidR="00BC6B23" w:rsidRPr="00F353AD">
              <w:rPr>
                <w:rFonts w:cs="Times New Roman"/>
                <w:szCs w:val="24"/>
                <w:lang w:val="fr-FR"/>
              </w:rPr>
              <w:t>al.,</w:t>
            </w:r>
            <w:proofErr w:type="gramEnd"/>
            <w:r w:rsidR="00BC6B23" w:rsidRPr="00F353AD">
              <w:rPr>
                <w:rFonts w:cs="Times New Roman"/>
                <w:szCs w:val="24"/>
                <w:lang w:val="fr-FR"/>
              </w:rPr>
              <w:t xml:space="preserve"> 1991, 2003</w:t>
            </w:r>
          </w:p>
        </w:tc>
      </w:tr>
      <w:tr w:rsidR="00BC6B23" w:rsidRPr="00F353AD" w14:paraId="65FFAD32" w14:textId="77777777" w:rsidTr="0069415B">
        <w:trPr>
          <w:cantSplit/>
        </w:trPr>
        <w:tc>
          <w:tcPr>
            <w:tcW w:w="1525" w:type="dxa"/>
            <w:shd w:val="clear" w:color="auto" w:fill="auto"/>
          </w:tcPr>
          <w:p w14:paraId="7972F81C" w14:textId="77777777" w:rsidR="00BC6B23" w:rsidRPr="00F353AD" w:rsidRDefault="00BC6B23" w:rsidP="00BC6B23">
            <w:pPr>
              <w:rPr>
                <w:rFonts w:cs="Times New Roman"/>
                <w:szCs w:val="24"/>
              </w:rPr>
            </w:pPr>
            <w:r w:rsidRPr="00F353AD">
              <w:rPr>
                <w:rFonts w:cs="Times New Roman"/>
                <w:szCs w:val="24"/>
              </w:rPr>
              <w:t xml:space="preserve">STICS_ETP_ </w:t>
            </w:r>
            <w:proofErr w:type="spellStart"/>
            <w:r w:rsidRPr="00F353AD">
              <w:rPr>
                <w:rFonts w:cs="Times New Roman"/>
                <w:szCs w:val="24"/>
              </w:rPr>
              <w:t>SW_calc</w:t>
            </w:r>
            <w:proofErr w:type="spellEnd"/>
          </w:p>
          <w:p w14:paraId="4AA53C83" w14:textId="77777777" w:rsidR="00BC6B23" w:rsidRPr="00F353AD" w:rsidRDefault="00BC6B23" w:rsidP="00BC6B23">
            <w:pPr>
              <w:spacing w:after="0" w:line="240" w:lineRule="auto"/>
              <w:rPr>
                <w:rFonts w:cs="Times New Roman"/>
                <w:szCs w:val="24"/>
              </w:rPr>
            </w:pPr>
            <w:r w:rsidRPr="00F353AD">
              <w:rPr>
                <w:rFonts w:cs="Times New Roman"/>
                <w:szCs w:val="24"/>
              </w:rPr>
              <w:t>STSW</w:t>
            </w:r>
          </w:p>
        </w:tc>
        <w:tc>
          <w:tcPr>
            <w:tcW w:w="990" w:type="dxa"/>
            <w:shd w:val="clear" w:color="auto" w:fill="auto"/>
          </w:tcPr>
          <w:p w14:paraId="400F4E9F" w14:textId="77777777" w:rsidR="00BC6B23" w:rsidRPr="00F353AD" w:rsidRDefault="00BC6B23" w:rsidP="00BC6B23">
            <w:pPr>
              <w:spacing w:after="0" w:line="240" w:lineRule="auto"/>
              <w:rPr>
                <w:rFonts w:cs="Times New Roman"/>
                <w:szCs w:val="24"/>
              </w:rPr>
            </w:pPr>
            <w:r w:rsidRPr="00F353AD">
              <w:rPr>
                <w:rFonts w:cs="Times New Roman"/>
                <w:szCs w:val="24"/>
              </w:rPr>
              <w:t>STSW</w:t>
            </w:r>
          </w:p>
        </w:tc>
        <w:tc>
          <w:tcPr>
            <w:tcW w:w="1530" w:type="dxa"/>
          </w:tcPr>
          <w:p w14:paraId="26480C38" w14:textId="763B341F" w:rsidR="00BC6B23" w:rsidRPr="00F353AD" w:rsidRDefault="00BC6B23" w:rsidP="00BC6B23">
            <w:pPr>
              <w:spacing w:after="0" w:line="240" w:lineRule="auto"/>
              <w:rPr>
                <w:rFonts w:cs="Times New Roman"/>
                <w:szCs w:val="24"/>
                <w:lang w:val="fr-FR"/>
              </w:rPr>
            </w:pPr>
            <w:proofErr w:type="spellStart"/>
            <w:r w:rsidRPr="00F353AD">
              <w:rPr>
                <w:rFonts w:cs="Times New Roman"/>
                <w:szCs w:val="24"/>
              </w:rPr>
              <w:t>Shuttleworth</w:t>
            </w:r>
            <w:proofErr w:type="spellEnd"/>
            <w:r w:rsidRPr="00F353AD">
              <w:rPr>
                <w:rFonts w:cs="Times New Roman"/>
                <w:szCs w:val="24"/>
              </w:rPr>
              <w:t xml:space="preserve"> and Wallace (1985) method</w:t>
            </w:r>
          </w:p>
        </w:tc>
        <w:tc>
          <w:tcPr>
            <w:tcW w:w="1620" w:type="dxa"/>
          </w:tcPr>
          <w:p w14:paraId="35098DBF" w14:textId="77777777" w:rsidR="00BC6B23" w:rsidRPr="00F353AD" w:rsidRDefault="00BC6B23" w:rsidP="00BC6B23">
            <w:pPr>
              <w:spacing w:after="0" w:line="240" w:lineRule="auto"/>
              <w:rPr>
                <w:rFonts w:cs="Times New Roman"/>
                <w:szCs w:val="24"/>
                <w:lang w:val="fr-FR"/>
              </w:rPr>
            </w:pPr>
          </w:p>
        </w:tc>
        <w:tc>
          <w:tcPr>
            <w:tcW w:w="1895" w:type="dxa"/>
          </w:tcPr>
          <w:p w14:paraId="72B47B52" w14:textId="6DB005BA" w:rsidR="00F353AD" w:rsidRPr="00F353AD" w:rsidRDefault="00F353AD" w:rsidP="00F353AD">
            <w:pPr>
              <w:spacing w:before="100" w:beforeAutospacing="1" w:after="100" w:afterAutospacing="1" w:line="240" w:lineRule="auto"/>
              <w:rPr>
                <w:rFonts w:eastAsia="Calibri" w:cs="Times New Roman"/>
                <w:color w:val="000000"/>
                <w:szCs w:val="24"/>
              </w:rPr>
            </w:pPr>
            <w:r w:rsidRPr="00F353AD">
              <w:rPr>
                <w:rFonts w:eastAsia="Calibri" w:cs="Times New Roman"/>
                <w:color w:val="000000"/>
                <w:szCs w:val="24"/>
                <w:lang w:val="en-GB"/>
              </w:rPr>
              <w:t xml:space="preserve">Soil evaporation and plant transpiration are derived at the daily time step from the SW model using several steps </w:t>
            </w:r>
            <w:r w:rsidRPr="00F353AD">
              <w:rPr>
                <w:rFonts w:eastAsia="Calibri" w:cs="Times New Roman"/>
                <w:color w:val="000000"/>
                <w:szCs w:val="24"/>
                <w:lang w:val="en-GB"/>
              </w:rPr>
              <w:lastRenderedPageBreak/>
              <w:t>(</w:t>
            </w:r>
            <w:proofErr w:type="spellStart"/>
            <w:r w:rsidRPr="00F353AD">
              <w:rPr>
                <w:rFonts w:eastAsia="Calibri" w:cs="Times New Roman"/>
                <w:color w:val="000000"/>
                <w:szCs w:val="24"/>
                <w:lang w:val="en-GB"/>
              </w:rPr>
              <w:t>Brisson</w:t>
            </w:r>
            <w:proofErr w:type="spellEnd"/>
            <w:r w:rsidRPr="00F353AD">
              <w:rPr>
                <w:rFonts w:eastAsia="Calibri" w:cs="Times New Roman"/>
                <w:color w:val="000000"/>
                <w:szCs w:val="24"/>
                <w:lang w:val="en-GB"/>
              </w:rPr>
              <w:t xml:space="preserve"> et al. (1998). </w:t>
            </w:r>
          </w:p>
          <w:p w14:paraId="4A8FA437" w14:textId="77777777" w:rsidR="00BC6B23" w:rsidRPr="00F353AD" w:rsidRDefault="00BC6B23" w:rsidP="00BC6B23">
            <w:pPr>
              <w:spacing w:after="0" w:line="240" w:lineRule="auto"/>
              <w:rPr>
                <w:rFonts w:cs="Times New Roman"/>
                <w:szCs w:val="24"/>
                <w:lang w:val="fr-FR"/>
              </w:rPr>
            </w:pPr>
          </w:p>
        </w:tc>
        <w:tc>
          <w:tcPr>
            <w:tcW w:w="2520" w:type="dxa"/>
          </w:tcPr>
          <w:p w14:paraId="039BA4EE" w14:textId="584B7E99" w:rsidR="00BC6B23" w:rsidRPr="00F353AD" w:rsidRDefault="00BC6B23" w:rsidP="00BC6B23">
            <w:pPr>
              <w:spacing w:after="0" w:line="240" w:lineRule="auto"/>
              <w:rPr>
                <w:rFonts w:cs="Times New Roman"/>
                <w:szCs w:val="24"/>
                <w:lang w:val="fr-FR"/>
              </w:rPr>
            </w:pPr>
            <w:proofErr w:type="spellStart"/>
            <w:r w:rsidRPr="00F353AD">
              <w:rPr>
                <w:rFonts w:cs="Times New Roman"/>
                <w:szCs w:val="24"/>
              </w:rPr>
              <w:lastRenderedPageBreak/>
              <w:t>Shuttleworth</w:t>
            </w:r>
            <w:proofErr w:type="spellEnd"/>
            <w:r w:rsidRPr="00F353AD">
              <w:rPr>
                <w:rFonts w:cs="Times New Roman"/>
                <w:szCs w:val="24"/>
              </w:rPr>
              <w:t xml:space="preserve"> and Wallace (1985) method</w:t>
            </w:r>
          </w:p>
        </w:tc>
        <w:tc>
          <w:tcPr>
            <w:tcW w:w="2430" w:type="dxa"/>
          </w:tcPr>
          <w:p w14:paraId="0512F4DD" w14:textId="63449ECD" w:rsidR="00BC6B23" w:rsidRPr="00F353AD" w:rsidRDefault="00BC6B23" w:rsidP="00BC6B23">
            <w:pPr>
              <w:spacing w:after="0" w:line="240" w:lineRule="auto"/>
              <w:rPr>
                <w:rFonts w:cs="Times New Roman"/>
                <w:szCs w:val="24"/>
                <w:lang w:val="fr-FR"/>
              </w:rPr>
            </w:pPr>
            <w:proofErr w:type="spellStart"/>
            <w:r w:rsidRPr="00F353AD">
              <w:rPr>
                <w:rFonts w:cs="Times New Roman"/>
                <w:szCs w:val="24"/>
              </w:rPr>
              <w:t>Shuttleworth</w:t>
            </w:r>
            <w:proofErr w:type="spellEnd"/>
            <w:r w:rsidRPr="00F353AD">
              <w:rPr>
                <w:rFonts w:cs="Times New Roman"/>
                <w:szCs w:val="24"/>
              </w:rPr>
              <w:t xml:space="preserve"> and Wallace (1985) method</w:t>
            </w:r>
          </w:p>
        </w:tc>
        <w:tc>
          <w:tcPr>
            <w:tcW w:w="2340" w:type="dxa"/>
            <w:shd w:val="clear" w:color="auto" w:fill="auto"/>
          </w:tcPr>
          <w:p w14:paraId="4D1CD40C" w14:textId="43C2D45C" w:rsidR="00BC6B23" w:rsidRPr="00F353AD" w:rsidRDefault="00BC6B23" w:rsidP="00BC6B23">
            <w:pPr>
              <w:spacing w:after="0" w:line="240" w:lineRule="auto"/>
              <w:rPr>
                <w:rFonts w:cs="Times New Roman"/>
                <w:szCs w:val="24"/>
                <w:lang w:val="fr-FR"/>
              </w:rPr>
            </w:pPr>
            <w:proofErr w:type="spellStart"/>
            <w:r w:rsidRPr="00F353AD">
              <w:rPr>
                <w:rFonts w:cs="Times New Roman"/>
                <w:szCs w:val="24"/>
                <w:lang w:val="fr-FR"/>
              </w:rPr>
              <w:t>Shuttleworth</w:t>
            </w:r>
            <w:proofErr w:type="spellEnd"/>
            <w:r w:rsidRPr="00F353AD">
              <w:rPr>
                <w:rFonts w:cs="Times New Roman"/>
                <w:szCs w:val="24"/>
                <w:lang w:val="fr-FR"/>
              </w:rPr>
              <w:t xml:space="preserve"> and Wallace (1985) ; Brisson et </w:t>
            </w:r>
            <w:proofErr w:type="gramStart"/>
            <w:r w:rsidRPr="00F353AD">
              <w:rPr>
                <w:rFonts w:cs="Times New Roman"/>
                <w:szCs w:val="24"/>
                <w:lang w:val="fr-FR"/>
              </w:rPr>
              <w:t>al.,</w:t>
            </w:r>
            <w:proofErr w:type="gramEnd"/>
            <w:r w:rsidRPr="00F353AD">
              <w:rPr>
                <w:rFonts w:cs="Times New Roman"/>
                <w:szCs w:val="24"/>
                <w:lang w:val="fr-FR"/>
              </w:rPr>
              <w:t xml:space="preserve"> 1998, 2003</w:t>
            </w:r>
          </w:p>
        </w:tc>
      </w:tr>
      <w:tr w:rsidR="00BC6B23" w:rsidRPr="00F353AD" w14:paraId="29AAB4E4" w14:textId="77777777" w:rsidTr="0069415B">
        <w:trPr>
          <w:cantSplit/>
        </w:trPr>
        <w:tc>
          <w:tcPr>
            <w:tcW w:w="1525" w:type="dxa"/>
            <w:shd w:val="clear" w:color="auto" w:fill="auto"/>
          </w:tcPr>
          <w:p w14:paraId="1CA43307" w14:textId="77777777" w:rsidR="00BC6B23" w:rsidRPr="00F353AD" w:rsidRDefault="00BC6B23" w:rsidP="00BC6B23">
            <w:pPr>
              <w:rPr>
                <w:rFonts w:cs="Times New Roman"/>
                <w:szCs w:val="24"/>
                <w:lang w:val="fr-FR"/>
              </w:rPr>
            </w:pPr>
          </w:p>
        </w:tc>
        <w:tc>
          <w:tcPr>
            <w:tcW w:w="990" w:type="dxa"/>
            <w:shd w:val="clear" w:color="auto" w:fill="auto"/>
          </w:tcPr>
          <w:p w14:paraId="6246618B" w14:textId="77777777" w:rsidR="00BC6B23" w:rsidRPr="00F353AD" w:rsidRDefault="00BC6B23" w:rsidP="00BC6B23">
            <w:pPr>
              <w:spacing w:after="0" w:line="240" w:lineRule="auto"/>
              <w:rPr>
                <w:rFonts w:cs="Times New Roman"/>
                <w:szCs w:val="24"/>
                <w:lang w:val="fr-FR"/>
              </w:rPr>
            </w:pPr>
          </w:p>
        </w:tc>
        <w:tc>
          <w:tcPr>
            <w:tcW w:w="1530" w:type="dxa"/>
          </w:tcPr>
          <w:p w14:paraId="4118EEB5" w14:textId="77777777" w:rsidR="00BC6B23" w:rsidRPr="00F353AD" w:rsidRDefault="00BC6B23" w:rsidP="00BC6B23">
            <w:pPr>
              <w:spacing w:after="0" w:line="240" w:lineRule="auto"/>
              <w:rPr>
                <w:rFonts w:cs="Times New Roman"/>
                <w:szCs w:val="24"/>
                <w:lang w:val="fr-FR"/>
              </w:rPr>
            </w:pPr>
          </w:p>
        </w:tc>
        <w:tc>
          <w:tcPr>
            <w:tcW w:w="1620" w:type="dxa"/>
          </w:tcPr>
          <w:p w14:paraId="748A6E17" w14:textId="77777777" w:rsidR="00BC6B23" w:rsidRPr="00F353AD" w:rsidRDefault="00BC6B23" w:rsidP="00BC6B23">
            <w:pPr>
              <w:spacing w:after="0" w:line="240" w:lineRule="auto"/>
              <w:rPr>
                <w:rFonts w:cs="Times New Roman"/>
                <w:szCs w:val="24"/>
                <w:lang w:val="fr-FR"/>
              </w:rPr>
            </w:pPr>
          </w:p>
        </w:tc>
        <w:tc>
          <w:tcPr>
            <w:tcW w:w="1895" w:type="dxa"/>
          </w:tcPr>
          <w:p w14:paraId="7DAE6E79" w14:textId="77777777" w:rsidR="00BC6B23" w:rsidRPr="00F353AD" w:rsidRDefault="00BC6B23" w:rsidP="00BC6B23">
            <w:pPr>
              <w:spacing w:after="0" w:line="240" w:lineRule="auto"/>
              <w:rPr>
                <w:rFonts w:cs="Times New Roman"/>
                <w:szCs w:val="24"/>
                <w:lang w:val="fr-FR"/>
              </w:rPr>
            </w:pPr>
          </w:p>
        </w:tc>
        <w:tc>
          <w:tcPr>
            <w:tcW w:w="2520" w:type="dxa"/>
          </w:tcPr>
          <w:p w14:paraId="27D11D8E" w14:textId="77777777" w:rsidR="00BC6B23" w:rsidRPr="00F353AD" w:rsidRDefault="00BC6B23" w:rsidP="00BC6B23">
            <w:pPr>
              <w:spacing w:after="0" w:line="240" w:lineRule="auto"/>
              <w:rPr>
                <w:rFonts w:cs="Times New Roman"/>
                <w:szCs w:val="24"/>
                <w:lang w:val="fr-FR"/>
              </w:rPr>
            </w:pPr>
          </w:p>
        </w:tc>
        <w:tc>
          <w:tcPr>
            <w:tcW w:w="2430" w:type="dxa"/>
          </w:tcPr>
          <w:p w14:paraId="1C67A555" w14:textId="77777777" w:rsidR="00BC6B23" w:rsidRPr="00F353AD" w:rsidRDefault="00BC6B23" w:rsidP="00BC6B23">
            <w:pPr>
              <w:spacing w:after="0" w:line="240" w:lineRule="auto"/>
              <w:rPr>
                <w:rFonts w:cs="Times New Roman"/>
                <w:szCs w:val="24"/>
                <w:lang w:val="fr-FR"/>
              </w:rPr>
            </w:pPr>
          </w:p>
        </w:tc>
        <w:tc>
          <w:tcPr>
            <w:tcW w:w="2340" w:type="dxa"/>
            <w:shd w:val="clear" w:color="auto" w:fill="auto"/>
          </w:tcPr>
          <w:p w14:paraId="4F3E7210" w14:textId="77777777" w:rsidR="00BC6B23" w:rsidRPr="00F353AD" w:rsidRDefault="00BC6B23" w:rsidP="00BC6B23">
            <w:pPr>
              <w:spacing w:after="0" w:line="240" w:lineRule="auto"/>
              <w:rPr>
                <w:rFonts w:cs="Times New Roman"/>
                <w:szCs w:val="24"/>
                <w:lang w:val="fr-FR"/>
              </w:rPr>
            </w:pPr>
          </w:p>
        </w:tc>
      </w:tr>
    </w:tbl>
    <w:p w14:paraId="5F93A5F1" w14:textId="3DCA2005" w:rsidR="00A365F6" w:rsidRDefault="00A365F6" w:rsidP="00FC03E8">
      <w:pPr>
        <w:spacing w:line="480" w:lineRule="auto"/>
        <w:ind w:left="-142" w:right="-483"/>
        <w:rPr>
          <w:szCs w:val="24"/>
          <w:lang w:val="en-GB"/>
        </w:rPr>
      </w:pPr>
    </w:p>
    <w:p w14:paraId="160231FA" w14:textId="77777777" w:rsidR="00A365F6" w:rsidRDefault="00A365F6" w:rsidP="00FC03E8">
      <w:pPr>
        <w:spacing w:line="480" w:lineRule="auto"/>
        <w:ind w:left="-142" w:right="-483"/>
        <w:rPr>
          <w:szCs w:val="24"/>
          <w:lang w:val="en-GB"/>
        </w:rPr>
      </w:pPr>
    </w:p>
    <w:p w14:paraId="0E1B7E4D" w14:textId="1439C51C" w:rsidR="009E2811" w:rsidRDefault="00193B66">
      <w:pPr>
        <w:spacing w:after="160"/>
        <w:rPr>
          <w:rFonts w:cs="Times New Roman"/>
          <w:szCs w:val="24"/>
        </w:rPr>
      </w:pPr>
      <w:r>
        <w:rPr>
          <w:b/>
          <w:szCs w:val="24"/>
        </w:rPr>
        <w:t xml:space="preserve">Table </w:t>
      </w:r>
      <w:r w:rsidR="00725639">
        <w:rPr>
          <w:b/>
          <w:szCs w:val="24"/>
        </w:rPr>
        <w:t>2</w:t>
      </w:r>
      <w:r>
        <w:rPr>
          <w:b/>
          <w:szCs w:val="24"/>
        </w:rPr>
        <w:t>.</w:t>
      </w:r>
      <w:r>
        <w:rPr>
          <w:szCs w:val="24"/>
        </w:rPr>
        <w:t xml:space="preserve"> List of models</w:t>
      </w:r>
      <w:r w:rsidR="0007158F">
        <w:rPr>
          <w:szCs w:val="24"/>
        </w:rPr>
        <w:t>, their evapotranspiration (ET) characteristics,</w:t>
      </w:r>
      <w:r>
        <w:rPr>
          <w:szCs w:val="24"/>
        </w:rPr>
        <w:t xml:space="preserve"> and pertinent references.</w:t>
      </w:r>
    </w:p>
    <w:p w14:paraId="6B02E8EE" w14:textId="2860369A" w:rsidR="009E2811" w:rsidRDefault="009E2811">
      <w:pPr>
        <w:spacing w:after="160"/>
        <w:rPr>
          <w:rFonts w:cs="Times New Roman"/>
          <w:szCs w:val="24"/>
        </w:rPr>
      </w:pPr>
    </w:p>
    <w:p w14:paraId="2DB1C925" w14:textId="77777777" w:rsidR="00FC03E8" w:rsidRDefault="00FC03E8" w:rsidP="00FC03E8">
      <w:pPr>
        <w:spacing w:after="0" w:line="480" w:lineRule="auto"/>
        <w:rPr>
          <w:szCs w:val="24"/>
        </w:rPr>
      </w:pPr>
    </w:p>
    <w:p w14:paraId="5B6BA158" w14:textId="77777777" w:rsidR="0007158F" w:rsidRDefault="0007158F" w:rsidP="00077761">
      <w:pPr>
        <w:tabs>
          <w:tab w:val="left" w:pos="6936"/>
        </w:tabs>
        <w:spacing w:after="0" w:line="480" w:lineRule="auto"/>
        <w:rPr>
          <w:b/>
          <w:szCs w:val="24"/>
        </w:rPr>
        <w:sectPr w:rsidR="0007158F" w:rsidSect="0007158F">
          <w:pgSz w:w="15840" w:h="12240" w:orient="landscape" w:code="1"/>
          <w:pgMar w:top="1440" w:right="288" w:bottom="1440" w:left="288" w:header="720" w:footer="720" w:gutter="0"/>
          <w:lnNumType w:countBy="1" w:restart="continuous"/>
          <w:cols w:space="720"/>
          <w:docGrid w:linePitch="360"/>
        </w:sectPr>
      </w:pPr>
    </w:p>
    <w:p w14:paraId="187E5E72" w14:textId="1114862A" w:rsidR="00077761" w:rsidRDefault="00077761" w:rsidP="00077761">
      <w:pPr>
        <w:tabs>
          <w:tab w:val="left" w:pos="6936"/>
        </w:tabs>
        <w:spacing w:after="0" w:line="480" w:lineRule="auto"/>
        <w:rPr>
          <w:b/>
          <w:szCs w:val="24"/>
        </w:rPr>
      </w:pPr>
      <w:r>
        <w:rPr>
          <w:b/>
          <w:szCs w:val="24"/>
        </w:rPr>
        <w:lastRenderedPageBreak/>
        <w:tab/>
      </w:r>
    </w:p>
    <w:p w14:paraId="6EF1F4A4" w14:textId="3717461B" w:rsidR="00FC03E8" w:rsidRPr="00412D5B" w:rsidRDefault="00FC03E8" w:rsidP="00FC03E8">
      <w:pPr>
        <w:spacing w:after="0" w:line="480" w:lineRule="auto"/>
        <w:rPr>
          <w:szCs w:val="24"/>
        </w:rPr>
      </w:pPr>
    </w:p>
    <w:p w14:paraId="5F83E0CA" w14:textId="464F2A16" w:rsidR="002A5E0C" w:rsidRDefault="00410BF2" w:rsidP="00AE6F16">
      <w:pPr>
        <w:spacing w:after="160" w:line="480" w:lineRule="auto"/>
        <w:rPr>
          <w:szCs w:val="24"/>
          <w:lang w:val="en-GB"/>
        </w:rPr>
      </w:pPr>
      <w:r>
        <w:rPr>
          <w:szCs w:val="24"/>
          <w:lang w:val="en-GB"/>
        </w:rPr>
        <w:t xml:space="preserve">Table 3. Overall ranking of </w:t>
      </w:r>
      <w:r w:rsidR="00CD3435">
        <w:rPr>
          <w:szCs w:val="24"/>
          <w:lang w:val="en-GB"/>
        </w:rPr>
        <w:t xml:space="preserve">the best seven </w:t>
      </w:r>
      <w:r>
        <w:rPr>
          <w:szCs w:val="24"/>
          <w:lang w:val="en-GB"/>
        </w:rPr>
        <w:t xml:space="preserve">models considering </w:t>
      </w:r>
      <w:proofErr w:type="spellStart"/>
      <w:r w:rsidR="000118CE">
        <w:rPr>
          <w:szCs w:val="24"/>
          <w:lang w:val="en-GB"/>
        </w:rPr>
        <w:t>ETa</w:t>
      </w:r>
      <w:proofErr w:type="spellEnd"/>
      <w:r w:rsidR="000118CE">
        <w:rPr>
          <w:szCs w:val="24"/>
          <w:lang w:val="en-GB"/>
        </w:rPr>
        <w:t xml:space="preserve"> for the first 40 days after planting (mostly </w:t>
      </w:r>
      <w:proofErr w:type="spellStart"/>
      <w:r w:rsidR="000118CE">
        <w:rPr>
          <w:szCs w:val="24"/>
          <w:lang w:val="en-GB"/>
        </w:rPr>
        <w:t>Ea</w:t>
      </w:r>
      <w:proofErr w:type="spellEnd"/>
      <w:r w:rsidR="000118CE">
        <w:rPr>
          <w:szCs w:val="24"/>
          <w:lang w:val="en-GB"/>
        </w:rPr>
        <w:t xml:space="preserve">), </w:t>
      </w:r>
      <w:proofErr w:type="spellStart"/>
      <w:r w:rsidR="000118CE">
        <w:rPr>
          <w:szCs w:val="24"/>
          <w:lang w:val="en-GB"/>
        </w:rPr>
        <w:t>ETa</w:t>
      </w:r>
      <w:proofErr w:type="spellEnd"/>
      <w:r w:rsidR="000118CE">
        <w:rPr>
          <w:szCs w:val="24"/>
          <w:lang w:val="en-GB"/>
        </w:rPr>
        <w:t xml:space="preserve"> for the 41</w:t>
      </w:r>
      <w:r w:rsidR="000118CE" w:rsidRPr="005C072F">
        <w:rPr>
          <w:szCs w:val="24"/>
          <w:vertAlign w:val="superscript"/>
          <w:lang w:val="en-GB"/>
        </w:rPr>
        <w:t>st</w:t>
      </w:r>
      <w:r w:rsidR="000118CE">
        <w:rPr>
          <w:szCs w:val="24"/>
          <w:lang w:val="en-GB"/>
        </w:rPr>
        <w:t xml:space="preserve"> through 20 days before maturity (mostly Ta), </w:t>
      </w:r>
      <w:proofErr w:type="spellStart"/>
      <w:r w:rsidR="000118CE">
        <w:rPr>
          <w:szCs w:val="24"/>
          <w:lang w:val="en-GB"/>
        </w:rPr>
        <w:t>ETa</w:t>
      </w:r>
      <w:proofErr w:type="spellEnd"/>
      <w:r w:rsidR="000118CE">
        <w:rPr>
          <w:szCs w:val="24"/>
          <w:lang w:val="en-GB"/>
        </w:rPr>
        <w:t xml:space="preserve"> for entire growing seasons, maximum leaf area index, biomass near anthesis, and gran yield for all eight years (six</w:t>
      </w:r>
      <w:r w:rsidR="00CD3435">
        <w:rPr>
          <w:szCs w:val="24"/>
          <w:lang w:val="en-GB"/>
        </w:rPr>
        <w:t xml:space="preserve"> years</w:t>
      </w:r>
      <w:r w:rsidR="000118CE">
        <w:rPr>
          <w:szCs w:val="24"/>
          <w:lang w:val="en-GB"/>
        </w:rPr>
        <w:t xml:space="preserve"> for LAI</w:t>
      </w:r>
      <w:r w:rsidR="00CD3435">
        <w:rPr>
          <w:szCs w:val="24"/>
          <w:lang w:val="en-GB"/>
        </w:rPr>
        <w:t xml:space="preserve"> and biomass) presented separately for each of the four phases of the study. These ranking</w:t>
      </w:r>
      <w:r w:rsidR="00A92858">
        <w:rPr>
          <w:szCs w:val="24"/>
          <w:lang w:val="en-GB"/>
        </w:rPr>
        <w:t>s</w:t>
      </w:r>
      <w:r w:rsidR="00CD3435">
        <w:rPr>
          <w:szCs w:val="24"/>
          <w:lang w:val="en-GB"/>
        </w:rPr>
        <w:t xml:space="preserve"> were calculated using the rankings of the MSDs </w:t>
      </w:r>
      <w:r w:rsidR="00A92858">
        <w:rPr>
          <w:szCs w:val="24"/>
          <w:lang w:val="en-GB"/>
        </w:rPr>
        <w:t xml:space="preserve">for all the models </w:t>
      </w:r>
      <w:r w:rsidR="00CD3435">
        <w:rPr>
          <w:szCs w:val="24"/>
          <w:lang w:val="en-GB"/>
        </w:rPr>
        <w:t>for the six parameters and the four phases. (Note that the AQY model does not compute LAI or biomass, so for this model, its ranking for yield was additionally used for LAI and biomass.)</w:t>
      </w:r>
    </w:p>
    <w:tbl>
      <w:tblPr>
        <w:tblStyle w:val="TableGrid"/>
        <w:tblW w:w="0" w:type="auto"/>
        <w:tblLook w:val="04A0" w:firstRow="1" w:lastRow="0" w:firstColumn="1" w:lastColumn="0" w:noHBand="0" w:noVBand="1"/>
      </w:tblPr>
      <w:tblGrid>
        <w:gridCol w:w="1119"/>
        <w:gridCol w:w="1176"/>
        <w:gridCol w:w="1182"/>
        <w:gridCol w:w="1182"/>
        <w:gridCol w:w="1182"/>
        <w:gridCol w:w="1176"/>
        <w:gridCol w:w="1163"/>
        <w:gridCol w:w="1170"/>
      </w:tblGrid>
      <w:tr w:rsidR="009E71CC" w:rsidRPr="009E71CC" w14:paraId="19C2E7F0" w14:textId="77777777" w:rsidTr="00FC790A">
        <w:tc>
          <w:tcPr>
            <w:tcW w:w="1119" w:type="dxa"/>
            <w:vAlign w:val="center"/>
          </w:tcPr>
          <w:p w14:paraId="2E7682BB" w14:textId="77777777" w:rsidR="009E71CC" w:rsidRPr="009E71CC" w:rsidRDefault="009E71CC" w:rsidP="00410BF2">
            <w:pPr>
              <w:spacing w:after="160" w:line="259" w:lineRule="auto"/>
              <w:jc w:val="center"/>
              <w:rPr>
                <w:rFonts w:eastAsiaTheme="minorHAnsi" w:cstheme="minorBidi"/>
                <w:b/>
                <w:szCs w:val="24"/>
                <w:lang w:val="en-GB"/>
              </w:rPr>
            </w:pPr>
            <w:r w:rsidRPr="009E71CC">
              <w:rPr>
                <w:rFonts w:eastAsiaTheme="minorHAnsi" w:cstheme="minorBidi"/>
                <w:b/>
                <w:szCs w:val="24"/>
                <w:lang w:val="en-GB"/>
              </w:rPr>
              <w:t>Phase</w:t>
            </w:r>
          </w:p>
        </w:tc>
        <w:tc>
          <w:tcPr>
            <w:tcW w:w="1176" w:type="dxa"/>
            <w:vAlign w:val="center"/>
          </w:tcPr>
          <w:p w14:paraId="1381FF8D" w14:textId="77777777" w:rsidR="009E71CC" w:rsidRPr="009E71CC" w:rsidRDefault="009E71CC" w:rsidP="00410BF2">
            <w:pPr>
              <w:spacing w:after="160" w:line="259" w:lineRule="auto"/>
              <w:jc w:val="center"/>
              <w:rPr>
                <w:rFonts w:eastAsiaTheme="minorHAnsi" w:cstheme="minorBidi"/>
                <w:b/>
                <w:szCs w:val="24"/>
                <w:lang w:val="en-GB"/>
              </w:rPr>
            </w:pPr>
            <w:r w:rsidRPr="009E71CC">
              <w:rPr>
                <w:rFonts w:eastAsiaTheme="minorHAnsi" w:cstheme="minorBidi"/>
                <w:b/>
                <w:szCs w:val="24"/>
                <w:lang w:val="en-GB"/>
              </w:rPr>
              <w:t>Best</w:t>
            </w:r>
          </w:p>
        </w:tc>
        <w:tc>
          <w:tcPr>
            <w:tcW w:w="1182" w:type="dxa"/>
            <w:vAlign w:val="center"/>
          </w:tcPr>
          <w:p w14:paraId="7D357FDD" w14:textId="77777777" w:rsidR="009E71CC" w:rsidRPr="009E71CC" w:rsidRDefault="009E71CC" w:rsidP="00410BF2">
            <w:pPr>
              <w:spacing w:after="160" w:line="259" w:lineRule="auto"/>
              <w:jc w:val="center"/>
              <w:rPr>
                <w:rFonts w:eastAsiaTheme="minorHAnsi" w:cstheme="minorBidi"/>
                <w:b/>
                <w:szCs w:val="24"/>
                <w:lang w:val="en-GB"/>
              </w:rPr>
            </w:pPr>
            <w:r w:rsidRPr="009E71CC">
              <w:rPr>
                <w:rFonts w:eastAsiaTheme="minorHAnsi" w:cstheme="minorBidi"/>
                <w:b/>
                <w:szCs w:val="24"/>
                <w:lang w:val="en-GB"/>
              </w:rPr>
              <w:t>2nd</w:t>
            </w:r>
          </w:p>
        </w:tc>
        <w:tc>
          <w:tcPr>
            <w:tcW w:w="1182" w:type="dxa"/>
            <w:vAlign w:val="center"/>
          </w:tcPr>
          <w:p w14:paraId="0877319B" w14:textId="77777777" w:rsidR="009E71CC" w:rsidRPr="009E71CC" w:rsidRDefault="009E71CC" w:rsidP="00410BF2">
            <w:pPr>
              <w:spacing w:after="160" w:line="259" w:lineRule="auto"/>
              <w:jc w:val="center"/>
              <w:rPr>
                <w:rFonts w:eastAsiaTheme="minorHAnsi" w:cstheme="minorBidi"/>
                <w:b/>
                <w:szCs w:val="24"/>
                <w:lang w:val="en-GB"/>
              </w:rPr>
            </w:pPr>
            <w:r w:rsidRPr="009E71CC">
              <w:rPr>
                <w:rFonts w:eastAsiaTheme="minorHAnsi" w:cstheme="minorBidi"/>
                <w:b/>
                <w:szCs w:val="24"/>
                <w:lang w:val="en-GB"/>
              </w:rPr>
              <w:t>3rd</w:t>
            </w:r>
          </w:p>
        </w:tc>
        <w:tc>
          <w:tcPr>
            <w:tcW w:w="1182" w:type="dxa"/>
            <w:vAlign w:val="center"/>
          </w:tcPr>
          <w:p w14:paraId="5FB6C593" w14:textId="77777777" w:rsidR="009E71CC" w:rsidRPr="009E71CC" w:rsidRDefault="009E71CC" w:rsidP="00410BF2">
            <w:pPr>
              <w:spacing w:after="160" w:line="259" w:lineRule="auto"/>
              <w:jc w:val="center"/>
              <w:rPr>
                <w:rFonts w:eastAsiaTheme="minorHAnsi" w:cstheme="minorBidi"/>
                <w:b/>
                <w:szCs w:val="24"/>
                <w:lang w:val="en-GB"/>
              </w:rPr>
            </w:pPr>
            <w:r w:rsidRPr="009E71CC">
              <w:rPr>
                <w:rFonts w:eastAsiaTheme="minorHAnsi" w:cstheme="minorBidi"/>
                <w:b/>
                <w:szCs w:val="24"/>
                <w:lang w:val="en-GB"/>
              </w:rPr>
              <w:t>4th</w:t>
            </w:r>
          </w:p>
        </w:tc>
        <w:tc>
          <w:tcPr>
            <w:tcW w:w="1176" w:type="dxa"/>
            <w:vAlign w:val="center"/>
          </w:tcPr>
          <w:p w14:paraId="01C67013" w14:textId="77777777" w:rsidR="009E71CC" w:rsidRPr="009E71CC" w:rsidRDefault="009E71CC" w:rsidP="00410BF2">
            <w:pPr>
              <w:spacing w:after="160" w:line="259" w:lineRule="auto"/>
              <w:jc w:val="center"/>
              <w:rPr>
                <w:rFonts w:eastAsiaTheme="minorHAnsi" w:cstheme="minorBidi"/>
                <w:b/>
                <w:szCs w:val="24"/>
                <w:lang w:val="en-GB"/>
              </w:rPr>
            </w:pPr>
            <w:r w:rsidRPr="009E71CC">
              <w:rPr>
                <w:rFonts w:eastAsiaTheme="minorHAnsi" w:cstheme="minorBidi"/>
                <w:b/>
                <w:szCs w:val="24"/>
                <w:lang w:val="en-GB"/>
              </w:rPr>
              <w:t>5th</w:t>
            </w:r>
          </w:p>
        </w:tc>
        <w:tc>
          <w:tcPr>
            <w:tcW w:w="1163" w:type="dxa"/>
            <w:vAlign w:val="center"/>
          </w:tcPr>
          <w:p w14:paraId="34C629F2" w14:textId="77777777" w:rsidR="009E71CC" w:rsidRPr="009E71CC" w:rsidRDefault="009E71CC" w:rsidP="00410BF2">
            <w:pPr>
              <w:spacing w:after="160" w:line="259" w:lineRule="auto"/>
              <w:jc w:val="center"/>
              <w:rPr>
                <w:rFonts w:eastAsiaTheme="minorHAnsi" w:cstheme="minorBidi"/>
                <w:b/>
                <w:szCs w:val="24"/>
                <w:lang w:val="en-GB"/>
              </w:rPr>
            </w:pPr>
            <w:r w:rsidRPr="009E71CC">
              <w:rPr>
                <w:rFonts w:eastAsiaTheme="minorHAnsi" w:cstheme="minorBidi"/>
                <w:b/>
                <w:szCs w:val="24"/>
                <w:lang w:val="en-GB"/>
              </w:rPr>
              <w:t>6th</w:t>
            </w:r>
          </w:p>
        </w:tc>
        <w:tc>
          <w:tcPr>
            <w:tcW w:w="1170" w:type="dxa"/>
            <w:vAlign w:val="center"/>
          </w:tcPr>
          <w:p w14:paraId="314406BA" w14:textId="77777777" w:rsidR="009E71CC" w:rsidRPr="009E71CC" w:rsidRDefault="009E71CC" w:rsidP="00410BF2">
            <w:pPr>
              <w:spacing w:after="160" w:line="259" w:lineRule="auto"/>
              <w:jc w:val="center"/>
              <w:rPr>
                <w:rFonts w:eastAsiaTheme="minorHAnsi" w:cstheme="minorBidi"/>
                <w:b/>
                <w:szCs w:val="24"/>
                <w:lang w:val="en-GB"/>
              </w:rPr>
            </w:pPr>
            <w:r w:rsidRPr="009E71CC">
              <w:rPr>
                <w:rFonts w:eastAsiaTheme="minorHAnsi" w:cstheme="minorBidi"/>
                <w:b/>
                <w:szCs w:val="24"/>
                <w:lang w:val="en-GB"/>
              </w:rPr>
              <w:t>7th</w:t>
            </w:r>
          </w:p>
        </w:tc>
      </w:tr>
      <w:tr w:rsidR="009E71CC" w:rsidRPr="009E71CC" w14:paraId="1A3CE389" w14:textId="77777777" w:rsidTr="00FC790A">
        <w:tc>
          <w:tcPr>
            <w:tcW w:w="1119" w:type="dxa"/>
            <w:vAlign w:val="center"/>
          </w:tcPr>
          <w:p w14:paraId="45E7218F" w14:textId="77777777" w:rsidR="009E71CC" w:rsidRPr="009E71CC" w:rsidRDefault="009E71CC" w:rsidP="00410BF2">
            <w:pPr>
              <w:spacing w:after="160" w:line="259" w:lineRule="auto"/>
              <w:jc w:val="center"/>
              <w:rPr>
                <w:rFonts w:eastAsiaTheme="minorHAnsi" w:cstheme="minorBidi"/>
                <w:szCs w:val="24"/>
                <w:lang w:val="en-GB"/>
              </w:rPr>
            </w:pPr>
            <w:r w:rsidRPr="009E71CC">
              <w:rPr>
                <w:rFonts w:eastAsiaTheme="minorHAnsi" w:cstheme="minorBidi"/>
                <w:szCs w:val="24"/>
                <w:lang w:val="en-GB"/>
              </w:rPr>
              <w:t>1</w:t>
            </w:r>
          </w:p>
        </w:tc>
        <w:tc>
          <w:tcPr>
            <w:tcW w:w="1176" w:type="dxa"/>
            <w:vAlign w:val="center"/>
          </w:tcPr>
          <w:p w14:paraId="4EFF3295" w14:textId="77777777" w:rsidR="009E71CC" w:rsidRPr="009E71CC" w:rsidRDefault="009E71CC" w:rsidP="00410BF2">
            <w:pPr>
              <w:spacing w:after="160" w:line="259" w:lineRule="auto"/>
              <w:jc w:val="center"/>
              <w:rPr>
                <w:rFonts w:eastAsiaTheme="minorHAnsi" w:cstheme="minorBidi"/>
                <w:szCs w:val="24"/>
                <w:lang w:val="en-GB"/>
              </w:rPr>
            </w:pPr>
            <w:r w:rsidRPr="009E71CC">
              <w:rPr>
                <w:rFonts w:eastAsiaTheme="minorHAnsi" w:cstheme="minorBidi"/>
                <w:szCs w:val="24"/>
                <w:lang w:val="en-GB"/>
              </w:rPr>
              <w:t>Median</w:t>
            </w:r>
          </w:p>
        </w:tc>
        <w:tc>
          <w:tcPr>
            <w:tcW w:w="1182" w:type="dxa"/>
            <w:vAlign w:val="center"/>
          </w:tcPr>
          <w:p w14:paraId="2F444A7B" w14:textId="1681BAA8" w:rsidR="009E71CC" w:rsidRPr="009E71CC" w:rsidRDefault="00C31A9C" w:rsidP="00410BF2">
            <w:pPr>
              <w:spacing w:after="160" w:line="259" w:lineRule="auto"/>
              <w:jc w:val="center"/>
              <w:rPr>
                <w:rFonts w:eastAsiaTheme="minorHAnsi" w:cstheme="minorBidi"/>
                <w:szCs w:val="24"/>
                <w:lang w:val="en-GB"/>
              </w:rPr>
            </w:pPr>
            <w:r>
              <w:rPr>
                <w:rFonts w:eastAsiaTheme="minorHAnsi" w:cstheme="minorBidi"/>
                <w:szCs w:val="24"/>
                <w:lang w:val="en-GB"/>
              </w:rPr>
              <w:t>SLNH</w:t>
            </w:r>
          </w:p>
        </w:tc>
        <w:tc>
          <w:tcPr>
            <w:tcW w:w="1182" w:type="dxa"/>
            <w:vAlign w:val="center"/>
          </w:tcPr>
          <w:p w14:paraId="69EA2E0B" w14:textId="09E276A2" w:rsidR="009E71CC" w:rsidRPr="009E71CC" w:rsidRDefault="00C31A9C" w:rsidP="00410BF2">
            <w:pPr>
              <w:spacing w:after="160" w:line="259" w:lineRule="auto"/>
              <w:jc w:val="center"/>
              <w:rPr>
                <w:rFonts w:eastAsiaTheme="minorHAnsi" w:cstheme="minorBidi"/>
                <w:szCs w:val="24"/>
                <w:lang w:val="en-GB"/>
              </w:rPr>
            </w:pPr>
            <w:r>
              <w:rPr>
                <w:rFonts w:eastAsiaTheme="minorHAnsi" w:cstheme="minorBidi"/>
                <w:szCs w:val="24"/>
                <w:lang w:val="en-GB"/>
              </w:rPr>
              <w:t>DCPR</w:t>
            </w:r>
          </w:p>
        </w:tc>
        <w:tc>
          <w:tcPr>
            <w:tcW w:w="1182" w:type="dxa"/>
            <w:vAlign w:val="center"/>
          </w:tcPr>
          <w:p w14:paraId="57F54246" w14:textId="4E675153" w:rsidR="009E71CC" w:rsidRPr="009E71CC" w:rsidRDefault="00C31A9C" w:rsidP="00410BF2">
            <w:pPr>
              <w:spacing w:after="160" w:line="259" w:lineRule="auto"/>
              <w:jc w:val="center"/>
              <w:rPr>
                <w:rFonts w:eastAsiaTheme="minorHAnsi" w:cstheme="minorBidi"/>
                <w:szCs w:val="24"/>
                <w:lang w:val="en-GB"/>
              </w:rPr>
            </w:pPr>
            <w:r>
              <w:rPr>
                <w:rFonts w:eastAsiaTheme="minorHAnsi" w:cstheme="minorBidi"/>
                <w:szCs w:val="24"/>
                <w:lang w:val="en-GB"/>
              </w:rPr>
              <w:t>CS</w:t>
            </w:r>
          </w:p>
        </w:tc>
        <w:tc>
          <w:tcPr>
            <w:tcW w:w="1176" w:type="dxa"/>
            <w:vAlign w:val="center"/>
          </w:tcPr>
          <w:p w14:paraId="76FC4EF1" w14:textId="71492EEE" w:rsidR="009E71CC" w:rsidRPr="009E71CC" w:rsidRDefault="00C31A9C" w:rsidP="00410BF2">
            <w:pPr>
              <w:spacing w:after="160" w:line="259" w:lineRule="auto"/>
              <w:jc w:val="center"/>
              <w:rPr>
                <w:rFonts w:eastAsiaTheme="minorHAnsi" w:cstheme="minorBidi"/>
                <w:szCs w:val="24"/>
                <w:lang w:val="en-GB"/>
              </w:rPr>
            </w:pPr>
            <w:r>
              <w:rPr>
                <w:rFonts w:eastAsiaTheme="minorHAnsi" w:cstheme="minorBidi"/>
                <w:szCs w:val="24"/>
                <w:lang w:val="en-GB"/>
              </w:rPr>
              <w:t>DCFR</w:t>
            </w:r>
          </w:p>
        </w:tc>
        <w:tc>
          <w:tcPr>
            <w:tcW w:w="1163" w:type="dxa"/>
            <w:vAlign w:val="center"/>
          </w:tcPr>
          <w:p w14:paraId="486D79BF" w14:textId="1F9A434B" w:rsidR="009E71CC" w:rsidRPr="009E71CC" w:rsidRDefault="00C31A9C" w:rsidP="00410BF2">
            <w:pPr>
              <w:spacing w:after="160" w:line="259" w:lineRule="auto"/>
              <w:jc w:val="center"/>
              <w:rPr>
                <w:rFonts w:eastAsiaTheme="minorHAnsi" w:cstheme="minorBidi"/>
                <w:szCs w:val="24"/>
                <w:lang w:val="en-GB"/>
              </w:rPr>
            </w:pPr>
            <w:r>
              <w:rPr>
                <w:rFonts w:eastAsiaTheme="minorHAnsi" w:cstheme="minorBidi"/>
                <w:szCs w:val="24"/>
                <w:lang w:val="en-GB"/>
              </w:rPr>
              <w:t>XNGM</w:t>
            </w:r>
          </w:p>
        </w:tc>
        <w:tc>
          <w:tcPr>
            <w:tcW w:w="1170" w:type="dxa"/>
            <w:vAlign w:val="center"/>
          </w:tcPr>
          <w:p w14:paraId="2AE47A84" w14:textId="7B012A79" w:rsidR="009E71CC" w:rsidRPr="009E71CC" w:rsidRDefault="00C31A9C" w:rsidP="00410BF2">
            <w:pPr>
              <w:spacing w:after="160" w:line="259" w:lineRule="auto"/>
              <w:jc w:val="center"/>
              <w:rPr>
                <w:rFonts w:eastAsiaTheme="minorHAnsi" w:cstheme="minorBidi"/>
                <w:szCs w:val="24"/>
                <w:lang w:val="en-GB"/>
              </w:rPr>
            </w:pPr>
            <w:r>
              <w:rPr>
                <w:rFonts w:eastAsiaTheme="minorHAnsi" w:cstheme="minorBidi"/>
                <w:szCs w:val="24"/>
                <w:lang w:val="en-GB"/>
              </w:rPr>
              <w:t>IXIM</w:t>
            </w:r>
          </w:p>
        </w:tc>
      </w:tr>
      <w:tr w:rsidR="009E71CC" w:rsidRPr="009E71CC" w14:paraId="4E4A93A2" w14:textId="77777777" w:rsidTr="00FC790A">
        <w:tc>
          <w:tcPr>
            <w:tcW w:w="1119" w:type="dxa"/>
            <w:vAlign w:val="center"/>
          </w:tcPr>
          <w:p w14:paraId="2CF1C07C" w14:textId="77777777" w:rsidR="009E71CC" w:rsidRPr="009E71CC" w:rsidRDefault="009E71CC" w:rsidP="00410BF2">
            <w:pPr>
              <w:spacing w:after="160" w:line="259" w:lineRule="auto"/>
              <w:jc w:val="center"/>
              <w:rPr>
                <w:rFonts w:eastAsiaTheme="minorHAnsi" w:cstheme="minorBidi"/>
                <w:szCs w:val="24"/>
                <w:lang w:val="en-GB"/>
              </w:rPr>
            </w:pPr>
            <w:r w:rsidRPr="009E71CC">
              <w:rPr>
                <w:rFonts w:eastAsiaTheme="minorHAnsi" w:cstheme="minorBidi"/>
                <w:szCs w:val="24"/>
                <w:lang w:val="en-GB"/>
              </w:rPr>
              <w:t>2</w:t>
            </w:r>
          </w:p>
        </w:tc>
        <w:tc>
          <w:tcPr>
            <w:tcW w:w="1176" w:type="dxa"/>
            <w:vAlign w:val="center"/>
          </w:tcPr>
          <w:p w14:paraId="517213FC" w14:textId="77777777" w:rsidR="009E71CC" w:rsidRPr="009E71CC" w:rsidRDefault="009E71CC" w:rsidP="00410BF2">
            <w:pPr>
              <w:spacing w:after="160" w:line="259" w:lineRule="auto"/>
              <w:jc w:val="center"/>
              <w:rPr>
                <w:rFonts w:eastAsiaTheme="minorHAnsi" w:cstheme="minorBidi"/>
                <w:szCs w:val="24"/>
                <w:lang w:val="en-GB"/>
              </w:rPr>
            </w:pPr>
            <w:r w:rsidRPr="009E71CC">
              <w:rPr>
                <w:rFonts w:eastAsiaTheme="minorHAnsi" w:cstheme="minorBidi"/>
                <w:szCs w:val="24"/>
                <w:lang w:val="en-GB"/>
              </w:rPr>
              <w:t>Median</w:t>
            </w:r>
          </w:p>
        </w:tc>
        <w:tc>
          <w:tcPr>
            <w:tcW w:w="1182" w:type="dxa"/>
            <w:vAlign w:val="center"/>
          </w:tcPr>
          <w:p w14:paraId="20759A91" w14:textId="346EAF15" w:rsidR="009E71CC" w:rsidRPr="009E71CC" w:rsidRDefault="00C31A9C" w:rsidP="00410BF2">
            <w:pPr>
              <w:spacing w:after="160" w:line="259" w:lineRule="auto"/>
              <w:jc w:val="center"/>
              <w:rPr>
                <w:rFonts w:eastAsiaTheme="minorHAnsi" w:cstheme="minorBidi"/>
                <w:szCs w:val="24"/>
                <w:lang w:val="en-GB"/>
              </w:rPr>
            </w:pPr>
            <w:r>
              <w:rPr>
                <w:rFonts w:eastAsiaTheme="minorHAnsi" w:cstheme="minorBidi"/>
                <w:szCs w:val="24"/>
                <w:lang w:val="en-GB"/>
              </w:rPr>
              <w:t>CS</w:t>
            </w:r>
          </w:p>
        </w:tc>
        <w:tc>
          <w:tcPr>
            <w:tcW w:w="1182" w:type="dxa"/>
            <w:vAlign w:val="center"/>
          </w:tcPr>
          <w:p w14:paraId="5AB7755B" w14:textId="4E377580" w:rsidR="009E71CC" w:rsidRPr="009E71CC" w:rsidRDefault="007113FD" w:rsidP="00410BF2">
            <w:pPr>
              <w:spacing w:after="160" w:line="259" w:lineRule="auto"/>
              <w:jc w:val="center"/>
              <w:rPr>
                <w:rFonts w:eastAsiaTheme="minorHAnsi" w:cstheme="minorBidi"/>
                <w:szCs w:val="24"/>
                <w:lang w:val="en-GB"/>
              </w:rPr>
            </w:pPr>
            <w:r>
              <w:rPr>
                <w:rFonts w:eastAsiaTheme="minorHAnsi" w:cstheme="minorBidi"/>
                <w:szCs w:val="24"/>
                <w:lang w:val="en-GB"/>
              </w:rPr>
              <w:t>IXIM</w:t>
            </w:r>
          </w:p>
        </w:tc>
        <w:tc>
          <w:tcPr>
            <w:tcW w:w="1182" w:type="dxa"/>
            <w:vAlign w:val="center"/>
          </w:tcPr>
          <w:p w14:paraId="4B1E053E" w14:textId="5F3A04DC" w:rsidR="009E71CC" w:rsidRPr="009E71CC" w:rsidRDefault="00C31A9C" w:rsidP="00410BF2">
            <w:pPr>
              <w:spacing w:after="160" w:line="259" w:lineRule="auto"/>
              <w:jc w:val="center"/>
              <w:rPr>
                <w:rFonts w:eastAsiaTheme="minorHAnsi" w:cstheme="minorBidi"/>
                <w:szCs w:val="24"/>
                <w:lang w:val="en-GB"/>
              </w:rPr>
            </w:pPr>
            <w:r>
              <w:rPr>
                <w:rFonts w:eastAsiaTheme="minorHAnsi" w:cstheme="minorBidi"/>
                <w:szCs w:val="24"/>
                <w:lang w:val="en-GB"/>
              </w:rPr>
              <w:t>XN</w:t>
            </w:r>
            <w:r w:rsidR="007113FD">
              <w:rPr>
                <w:rFonts w:eastAsiaTheme="minorHAnsi" w:cstheme="minorBidi"/>
                <w:szCs w:val="24"/>
                <w:lang w:val="en-GB"/>
              </w:rPr>
              <w:t>S</w:t>
            </w:r>
            <w:r>
              <w:rPr>
                <w:rFonts w:eastAsiaTheme="minorHAnsi" w:cstheme="minorBidi"/>
                <w:szCs w:val="24"/>
                <w:lang w:val="en-GB"/>
              </w:rPr>
              <w:t>M</w:t>
            </w:r>
          </w:p>
        </w:tc>
        <w:tc>
          <w:tcPr>
            <w:tcW w:w="1176" w:type="dxa"/>
            <w:vAlign w:val="center"/>
          </w:tcPr>
          <w:p w14:paraId="59BBE58D" w14:textId="4FD94E01" w:rsidR="009E71CC" w:rsidRPr="009E71CC" w:rsidRDefault="007113FD" w:rsidP="00410BF2">
            <w:pPr>
              <w:spacing w:after="160" w:line="259" w:lineRule="auto"/>
              <w:jc w:val="center"/>
              <w:rPr>
                <w:rFonts w:eastAsiaTheme="minorHAnsi" w:cstheme="minorBidi"/>
                <w:szCs w:val="24"/>
                <w:lang w:val="en-GB"/>
              </w:rPr>
            </w:pPr>
            <w:r>
              <w:rPr>
                <w:rFonts w:eastAsiaTheme="minorHAnsi" w:cstheme="minorBidi"/>
                <w:szCs w:val="24"/>
                <w:lang w:val="en-GB"/>
              </w:rPr>
              <w:t>SLNH</w:t>
            </w:r>
          </w:p>
        </w:tc>
        <w:tc>
          <w:tcPr>
            <w:tcW w:w="1163" w:type="dxa"/>
            <w:vAlign w:val="center"/>
          </w:tcPr>
          <w:p w14:paraId="18623DBF" w14:textId="5E924D49" w:rsidR="009E71CC" w:rsidRPr="009E71CC" w:rsidRDefault="007113FD" w:rsidP="00410BF2">
            <w:pPr>
              <w:spacing w:after="160" w:line="259" w:lineRule="auto"/>
              <w:jc w:val="center"/>
              <w:rPr>
                <w:rFonts w:eastAsiaTheme="minorHAnsi" w:cstheme="minorBidi"/>
                <w:szCs w:val="24"/>
                <w:lang w:val="en-GB"/>
              </w:rPr>
            </w:pPr>
            <w:r>
              <w:rPr>
                <w:rFonts w:eastAsiaTheme="minorHAnsi" w:cstheme="minorBidi"/>
                <w:szCs w:val="24"/>
                <w:lang w:val="en-GB"/>
              </w:rPr>
              <w:t>XNGM</w:t>
            </w:r>
          </w:p>
        </w:tc>
        <w:tc>
          <w:tcPr>
            <w:tcW w:w="1170" w:type="dxa"/>
            <w:vAlign w:val="center"/>
          </w:tcPr>
          <w:p w14:paraId="0BE794F8" w14:textId="2DABC9F4" w:rsidR="009E71CC" w:rsidRPr="009E71CC" w:rsidRDefault="007113FD" w:rsidP="00410BF2">
            <w:pPr>
              <w:spacing w:after="160" w:line="259" w:lineRule="auto"/>
              <w:jc w:val="center"/>
              <w:rPr>
                <w:rFonts w:eastAsiaTheme="minorHAnsi" w:cstheme="minorBidi"/>
                <w:szCs w:val="24"/>
                <w:lang w:val="en-GB"/>
              </w:rPr>
            </w:pPr>
            <w:r>
              <w:rPr>
                <w:rFonts w:eastAsiaTheme="minorHAnsi" w:cstheme="minorBidi"/>
                <w:szCs w:val="24"/>
                <w:lang w:val="en-GB"/>
              </w:rPr>
              <w:t>DCFR</w:t>
            </w:r>
          </w:p>
        </w:tc>
      </w:tr>
      <w:tr w:rsidR="009E71CC" w:rsidRPr="009E71CC" w14:paraId="39D7C294" w14:textId="77777777" w:rsidTr="00FC790A">
        <w:tc>
          <w:tcPr>
            <w:tcW w:w="1119" w:type="dxa"/>
            <w:vAlign w:val="center"/>
          </w:tcPr>
          <w:p w14:paraId="1E0E87C5" w14:textId="77777777" w:rsidR="009E71CC" w:rsidRPr="009E71CC" w:rsidRDefault="009E71CC" w:rsidP="00410BF2">
            <w:pPr>
              <w:spacing w:after="160" w:line="259" w:lineRule="auto"/>
              <w:jc w:val="center"/>
              <w:rPr>
                <w:rFonts w:eastAsiaTheme="minorHAnsi" w:cstheme="minorBidi"/>
                <w:szCs w:val="24"/>
                <w:lang w:val="en-GB"/>
              </w:rPr>
            </w:pPr>
            <w:r w:rsidRPr="009E71CC">
              <w:rPr>
                <w:rFonts w:eastAsiaTheme="minorHAnsi" w:cstheme="minorBidi"/>
                <w:szCs w:val="24"/>
                <w:lang w:val="en-GB"/>
              </w:rPr>
              <w:t>3</w:t>
            </w:r>
          </w:p>
        </w:tc>
        <w:tc>
          <w:tcPr>
            <w:tcW w:w="1176" w:type="dxa"/>
            <w:vAlign w:val="center"/>
          </w:tcPr>
          <w:p w14:paraId="2E7B42D8" w14:textId="77777777" w:rsidR="009E71CC" w:rsidRPr="009E71CC" w:rsidRDefault="009E71CC" w:rsidP="00410BF2">
            <w:pPr>
              <w:spacing w:after="160" w:line="259" w:lineRule="auto"/>
              <w:jc w:val="center"/>
              <w:rPr>
                <w:rFonts w:eastAsiaTheme="minorHAnsi" w:cstheme="minorBidi"/>
                <w:szCs w:val="24"/>
                <w:lang w:val="en-GB"/>
              </w:rPr>
            </w:pPr>
            <w:r w:rsidRPr="009E71CC">
              <w:rPr>
                <w:rFonts w:eastAsiaTheme="minorHAnsi" w:cstheme="minorBidi"/>
                <w:szCs w:val="24"/>
                <w:lang w:val="en-GB"/>
              </w:rPr>
              <w:t>Median</w:t>
            </w:r>
          </w:p>
        </w:tc>
        <w:tc>
          <w:tcPr>
            <w:tcW w:w="1182" w:type="dxa"/>
            <w:vAlign w:val="center"/>
          </w:tcPr>
          <w:p w14:paraId="49C02DBD" w14:textId="326F66B7" w:rsidR="009E71CC" w:rsidRPr="009E71CC" w:rsidRDefault="007113FD" w:rsidP="00410BF2">
            <w:pPr>
              <w:spacing w:after="160" w:line="259" w:lineRule="auto"/>
              <w:jc w:val="center"/>
              <w:rPr>
                <w:rFonts w:eastAsiaTheme="minorHAnsi" w:cstheme="minorBidi"/>
                <w:szCs w:val="24"/>
                <w:lang w:val="en-GB"/>
              </w:rPr>
            </w:pPr>
            <w:r>
              <w:rPr>
                <w:rFonts w:eastAsiaTheme="minorHAnsi" w:cstheme="minorBidi"/>
                <w:szCs w:val="24"/>
                <w:lang w:val="en-GB"/>
              </w:rPr>
              <w:t>AQY</w:t>
            </w:r>
          </w:p>
        </w:tc>
        <w:tc>
          <w:tcPr>
            <w:tcW w:w="1182" w:type="dxa"/>
            <w:vAlign w:val="center"/>
          </w:tcPr>
          <w:p w14:paraId="6CA77A42" w14:textId="76C4427C" w:rsidR="009E71CC" w:rsidRPr="009E71CC" w:rsidRDefault="007113FD" w:rsidP="00410BF2">
            <w:pPr>
              <w:spacing w:after="160" w:line="259" w:lineRule="auto"/>
              <w:jc w:val="center"/>
              <w:rPr>
                <w:rFonts w:eastAsiaTheme="minorHAnsi" w:cstheme="minorBidi"/>
                <w:szCs w:val="24"/>
                <w:lang w:val="en-GB"/>
              </w:rPr>
            </w:pPr>
            <w:r>
              <w:rPr>
                <w:rFonts w:eastAsiaTheme="minorHAnsi" w:cstheme="minorBidi"/>
                <w:szCs w:val="24"/>
                <w:lang w:val="en-GB"/>
              </w:rPr>
              <w:t>SLFT</w:t>
            </w:r>
          </w:p>
        </w:tc>
        <w:tc>
          <w:tcPr>
            <w:tcW w:w="1182" w:type="dxa"/>
            <w:vAlign w:val="center"/>
          </w:tcPr>
          <w:p w14:paraId="700A2491" w14:textId="62377E3D" w:rsidR="009E71CC" w:rsidRPr="009E71CC" w:rsidRDefault="007113FD" w:rsidP="00410BF2">
            <w:pPr>
              <w:spacing w:after="160" w:line="259" w:lineRule="auto"/>
              <w:jc w:val="center"/>
              <w:rPr>
                <w:rFonts w:eastAsiaTheme="minorHAnsi" w:cstheme="minorBidi"/>
                <w:szCs w:val="24"/>
                <w:lang w:val="en-GB"/>
              </w:rPr>
            </w:pPr>
            <w:r>
              <w:rPr>
                <w:rFonts w:eastAsiaTheme="minorHAnsi" w:cstheme="minorBidi"/>
                <w:szCs w:val="24"/>
                <w:lang w:val="en-GB"/>
              </w:rPr>
              <w:t>DCPR</w:t>
            </w:r>
          </w:p>
        </w:tc>
        <w:tc>
          <w:tcPr>
            <w:tcW w:w="1176" w:type="dxa"/>
            <w:vAlign w:val="center"/>
          </w:tcPr>
          <w:p w14:paraId="5029D2C6" w14:textId="05F2D948" w:rsidR="009E71CC" w:rsidRPr="009E71CC" w:rsidRDefault="007113FD" w:rsidP="00410BF2">
            <w:pPr>
              <w:spacing w:after="160" w:line="259" w:lineRule="auto"/>
              <w:jc w:val="center"/>
              <w:rPr>
                <w:rFonts w:eastAsiaTheme="minorHAnsi" w:cstheme="minorBidi"/>
                <w:szCs w:val="24"/>
                <w:lang w:val="en-GB"/>
              </w:rPr>
            </w:pPr>
            <w:r>
              <w:rPr>
                <w:rFonts w:eastAsiaTheme="minorHAnsi" w:cstheme="minorBidi"/>
                <w:szCs w:val="24"/>
                <w:lang w:val="en-GB"/>
              </w:rPr>
              <w:t>DCFR</w:t>
            </w:r>
          </w:p>
        </w:tc>
        <w:tc>
          <w:tcPr>
            <w:tcW w:w="1163" w:type="dxa"/>
            <w:vAlign w:val="center"/>
          </w:tcPr>
          <w:p w14:paraId="6F87D8C2" w14:textId="508660F1" w:rsidR="009E71CC" w:rsidRPr="009E71CC" w:rsidRDefault="007113FD" w:rsidP="00410BF2">
            <w:pPr>
              <w:spacing w:after="160" w:line="259" w:lineRule="auto"/>
              <w:jc w:val="center"/>
              <w:rPr>
                <w:rFonts w:eastAsiaTheme="minorHAnsi" w:cstheme="minorBidi"/>
                <w:szCs w:val="24"/>
                <w:lang w:val="en-GB"/>
              </w:rPr>
            </w:pPr>
            <w:r>
              <w:rPr>
                <w:rFonts w:eastAsiaTheme="minorHAnsi" w:cstheme="minorBidi"/>
                <w:szCs w:val="24"/>
                <w:lang w:val="en-GB"/>
              </w:rPr>
              <w:t>IXIM</w:t>
            </w:r>
          </w:p>
        </w:tc>
        <w:tc>
          <w:tcPr>
            <w:tcW w:w="1170" w:type="dxa"/>
            <w:vAlign w:val="center"/>
          </w:tcPr>
          <w:p w14:paraId="49937AB8" w14:textId="4E41E9D2" w:rsidR="009E71CC" w:rsidRPr="009E71CC" w:rsidRDefault="007113FD" w:rsidP="00410BF2">
            <w:pPr>
              <w:spacing w:after="160" w:line="259" w:lineRule="auto"/>
              <w:jc w:val="center"/>
              <w:rPr>
                <w:rFonts w:eastAsiaTheme="minorHAnsi" w:cstheme="minorBidi"/>
                <w:szCs w:val="24"/>
                <w:lang w:val="en-GB"/>
              </w:rPr>
            </w:pPr>
            <w:r>
              <w:rPr>
                <w:rFonts w:eastAsiaTheme="minorHAnsi" w:cstheme="minorBidi"/>
                <w:szCs w:val="24"/>
                <w:lang w:val="en-GB"/>
              </w:rPr>
              <w:t>CS</w:t>
            </w:r>
          </w:p>
        </w:tc>
      </w:tr>
      <w:tr w:rsidR="009E71CC" w:rsidRPr="009E71CC" w14:paraId="7A18E0D8" w14:textId="77777777" w:rsidTr="00FC790A">
        <w:tc>
          <w:tcPr>
            <w:tcW w:w="1119" w:type="dxa"/>
            <w:vAlign w:val="center"/>
          </w:tcPr>
          <w:p w14:paraId="25508A86" w14:textId="77777777" w:rsidR="009E71CC" w:rsidRPr="009E71CC" w:rsidRDefault="009E71CC" w:rsidP="00410BF2">
            <w:pPr>
              <w:spacing w:after="160" w:line="259" w:lineRule="auto"/>
              <w:jc w:val="center"/>
              <w:rPr>
                <w:rFonts w:eastAsiaTheme="minorHAnsi" w:cstheme="minorBidi"/>
                <w:szCs w:val="24"/>
                <w:lang w:val="en-GB"/>
              </w:rPr>
            </w:pPr>
            <w:r w:rsidRPr="009E71CC">
              <w:rPr>
                <w:rFonts w:eastAsiaTheme="minorHAnsi" w:cstheme="minorBidi"/>
                <w:szCs w:val="24"/>
                <w:lang w:val="en-GB"/>
              </w:rPr>
              <w:t>4</w:t>
            </w:r>
          </w:p>
        </w:tc>
        <w:tc>
          <w:tcPr>
            <w:tcW w:w="1176" w:type="dxa"/>
            <w:vAlign w:val="center"/>
          </w:tcPr>
          <w:p w14:paraId="1DDEF998" w14:textId="77777777" w:rsidR="009E71CC" w:rsidRPr="009E71CC" w:rsidRDefault="009E71CC" w:rsidP="00410BF2">
            <w:pPr>
              <w:spacing w:after="160" w:line="259" w:lineRule="auto"/>
              <w:jc w:val="center"/>
              <w:rPr>
                <w:rFonts w:eastAsiaTheme="minorHAnsi" w:cstheme="minorBidi"/>
                <w:szCs w:val="24"/>
                <w:lang w:val="en-GB"/>
              </w:rPr>
            </w:pPr>
            <w:r w:rsidRPr="009E71CC">
              <w:rPr>
                <w:rFonts w:eastAsiaTheme="minorHAnsi" w:cstheme="minorBidi"/>
                <w:szCs w:val="24"/>
                <w:lang w:val="en-GB"/>
              </w:rPr>
              <w:t>Median</w:t>
            </w:r>
          </w:p>
        </w:tc>
        <w:tc>
          <w:tcPr>
            <w:tcW w:w="1182" w:type="dxa"/>
            <w:vAlign w:val="center"/>
          </w:tcPr>
          <w:p w14:paraId="0E19F791" w14:textId="527252A4" w:rsidR="009E71CC" w:rsidRPr="009E71CC" w:rsidRDefault="007113FD" w:rsidP="00410BF2">
            <w:pPr>
              <w:spacing w:after="160" w:line="259" w:lineRule="auto"/>
              <w:jc w:val="center"/>
              <w:rPr>
                <w:rFonts w:eastAsiaTheme="minorHAnsi" w:cstheme="minorBidi"/>
                <w:szCs w:val="24"/>
                <w:lang w:val="en-GB"/>
              </w:rPr>
            </w:pPr>
            <w:r>
              <w:rPr>
                <w:rFonts w:eastAsiaTheme="minorHAnsi" w:cstheme="minorBidi"/>
                <w:szCs w:val="24"/>
                <w:lang w:val="en-GB"/>
              </w:rPr>
              <w:t>AMW</w:t>
            </w:r>
          </w:p>
        </w:tc>
        <w:tc>
          <w:tcPr>
            <w:tcW w:w="1182" w:type="dxa"/>
            <w:vAlign w:val="center"/>
          </w:tcPr>
          <w:p w14:paraId="153B23C2" w14:textId="58FB6094" w:rsidR="009E71CC" w:rsidRPr="009E71CC" w:rsidRDefault="007113FD" w:rsidP="00410BF2">
            <w:pPr>
              <w:spacing w:after="160" w:line="259" w:lineRule="auto"/>
              <w:jc w:val="center"/>
              <w:rPr>
                <w:rFonts w:eastAsiaTheme="minorHAnsi" w:cstheme="minorBidi"/>
                <w:szCs w:val="24"/>
                <w:lang w:val="en-GB"/>
              </w:rPr>
            </w:pPr>
            <w:r>
              <w:rPr>
                <w:rFonts w:eastAsiaTheme="minorHAnsi" w:cstheme="minorBidi"/>
                <w:szCs w:val="24"/>
                <w:lang w:val="en-GB"/>
              </w:rPr>
              <w:t>AQY</w:t>
            </w:r>
          </w:p>
        </w:tc>
        <w:tc>
          <w:tcPr>
            <w:tcW w:w="1182" w:type="dxa"/>
            <w:vAlign w:val="center"/>
          </w:tcPr>
          <w:p w14:paraId="18D79827" w14:textId="6E17FECD" w:rsidR="009E71CC" w:rsidRPr="009E71CC" w:rsidRDefault="007113FD" w:rsidP="00410BF2">
            <w:pPr>
              <w:spacing w:after="160" w:line="259" w:lineRule="auto"/>
              <w:jc w:val="center"/>
              <w:rPr>
                <w:rFonts w:eastAsiaTheme="minorHAnsi" w:cstheme="minorBidi"/>
                <w:szCs w:val="24"/>
                <w:lang w:val="en-GB"/>
              </w:rPr>
            </w:pPr>
            <w:r>
              <w:rPr>
                <w:rFonts w:eastAsiaTheme="minorHAnsi" w:cstheme="minorBidi"/>
                <w:szCs w:val="24"/>
                <w:lang w:val="en-GB"/>
              </w:rPr>
              <w:t>DCFR</w:t>
            </w:r>
          </w:p>
        </w:tc>
        <w:tc>
          <w:tcPr>
            <w:tcW w:w="1176" w:type="dxa"/>
            <w:vAlign w:val="center"/>
          </w:tcPr>
          <w:p w14:paraId="21F4DF5F" w14:textId="4169ADEE" w:rsidR="009E71CC" w:rsidRPr="009E71CC" w:rsidRDefault="007113FD" w:rsidP="00410BF2">
            <w:pPr>
              <w:spacing w:after="160" w:line="259" w:lineRule="auto"/>
              <w:jc w:val="center"/>
              <w:rPr>
                <w:rFonts w:eastAsiaTheme="minorHAnsi" w:cstheme="minorBidi"/>
                <w:szCs w:val="24"/>
                <w:lang w:val="en-GB"/>
              </w:rPr>
            </w:pPr>
            <w:r>
              <w:rPr>
                <w:rFonts w:eastAsiaTheme="minorHAnsi" w:cstheme="minorBidi"/>
                <w:szCs w:val="24"/>
                <w:lang w:val="en-GB"/>
              </w:rPr>
              <w:t>AMSA</w:t>
            </w:r>
          </w:p>
        </w:tc>
        <w:tc>
          <w:tcPr>
            <w:tcW w:w="1163" w:type="dxa"/>
            <w:vAlign w:val="center"/>
          </w:tcPr>
          <w:p w14:paraId="4A29F2C3" w14:textId="1D22732B" w:rsidR="009E71CC" w:rsidRPr="009E71CC" w:rsidRDefault="00410BF2" w:rsidP="00410BF2">
            <w:pPr>
              <w:spacing w:after="160" w:line="259" w:lineRule="auto"/>
              <w:jc w:val="center"/>
              <w:rPr>
                <w:rFonts w:eastAsiaTheme="minorHAnsi" w:cstheme="minorBidi"/>
                <w:szCs w:val="24"/>
                <w:lang w:val="en-GB"/>
              </w:rPr>
            </w:pPr>
            <w:r>
              <w:rPr>
                <w:rFonts w:eastAsiaTheme="minorHAnsi" w:cstheme="minorBidi"/>
                <w:szCs w:val="24"/>
                <w:lang w:val="en-GB"/>
              </w:rPr>
              <w:t>DCPR</w:t>
            </w:r>
          </w:p>
        </w:tc>
        <w:tc>
          <w:tcPr>
            <w:tcW w:w="1170" w:type="dxa"/>
            <w:vAlign w:val="center"/>
          </w:tcPr>
          <w:p w14:paraId="465305F8" w14:textId="542C9102" w:rsidR="009E71CC" w:rsidRPr="009E71CC" w:rsidRDefault="00410BF2" w:rsidP="00410BF2">
            <w:pPr>
              <w:spacing w:after="160" w:line="259" w:lineRule="auto"/>
              <w:jc w:val="center"/>
              <w:rPr>
                <w:rFonts w:eastAsiaTheme="minorHAnsi" w:cstheme="minorBidi"/>
                <w:szCs w:val="24"/>
                <w:lang w:val="en-GB"/>
              </w:rPr>
            </w:pPr>
            <w:r>
              <w:rPr>
                <w:rFonts w:eastAsiaTheme="minorHAnsi" w:cstheme="minorBidi"/>
                <w:szCs w:val="24"/>
                <w:lang w:val="en-GB"/>
              </w:rPr>
              <w:t>MNCA</w:t>
            </w:r>
          </w:p>
        </w:tc>
      </w:tr>
    </w:tbl>
    <w:p w14:paraId="1BD49D02" w14:textId="259BA88A" w:rsidR="009E71CC" w:rsidRDefault="009E71CC">
      <w:pPr>
        <w:spacing w:after="160"/>
        <w:rPr>
          <w:szCs w:val="24"/>
          <w:lang w:val="en-GB"/>
        </w:rPr>
      </w:pPr>
      <w:r>
        <w:rPr>
          <w:szCs w:val="24"/>
          <w:lang w:val="en-GB"/>
        </w:rPr>
        <w:br w:type="page"/>
      </w:r>
    </w:p>
    <w:p w14:paraId="5F9D852E" w14:textId="77777777" w:rsidR="00926856" w:rsidRDefault="00926856">
      <w:pPr>
        <w:spacing w:after="160"/>
        <w:rPr>
          <w:szCs w:val="24"/>
          <w:lang w:val="en-GB"/>
        </w:rPr>
      </w:pPr>
    </w:p>
    <w:p w14:paraId="205BDF90" w14:textId="2C874382" w:rsidR="00926856" w:rsidRDefault="00926856" w:rsidP="00AE6F16">
      <w:pPr>
        <w:spacing w:after="160" w:line="480" w:lineRule="auto"/>
        <w:rPr>
          <w:szCs w:val="24"/>
          <w:lang w:val="en-GB"/>
        </w:rPr>
      </w:pPr>
      <w:r>
        <w:rPr>
          <w:szCs w:val="24"/>
          <w:lang w:val="en-GB"/>
        </w:rPr>
        <w:t xml:space="preserve">Table 4. Root Mean Square Differences among models of the same </w:t>
      </w:r>
      <w:r w:rsidR="00BC5582">
        <w:rPr>
          <w:szCs w:val="24"/>
          <w:lang w:val="en-GB"/>
        </w:rPr>
        <w:t>APSIM and MAIZSIM families</w:t>
      </w:r>
      <w:r>
        <w:rPr>
          <w:szCs w:val="24"/>
          <w:lang w:val="en-GB"/>
        </w:rPr>
        <w:t>, but w</w:t>
      </w:r>
      <w:r w:rsidR="00BC5582">
        <w:rPr>
          <w:szCs w:val="24"/>
          <w:lang w:val="en-GB"/>
        </w:rPr>
        <w:t>ith changes in particular aspects</w:t>
      </w:r>
      <w:r>
        <w:rPr>
          <w:szCs w:val="24"/>
          <w:lang w:val="en-GB"/>
        </w:rPr>
        <w:t>.</w:t>
      </w:r>
      <w:r w:rsidR="00BC5582">
        <w:rPr>
          <w:szCs w:val="24"/>
          <w:lang w:val="en-GB"/>
        </w:rPr>
        <w:t xml:space="preserve"> APSIM-A and –H indicate different users.</w:t>
      </w:r>
    </w:p>
    <w:tbl>
      <w:tblPr>
        <w:tblStyle w:val="TableGrid"/>
        <w:tblW w:w="0" w:type="auto"/>
        <w:tblLayout w:type="fixed"/>
        <w:tblLook w:val="04A0" w:firstRow="1" w:lastRow="0" w:firstColumn="1" w:lastColumn="0" w:noHBand="0" w:noVBand="1"/>
      </w:tblPr>
      <w:tblGrid>
        <w:gridCol w:w="1435"/>
        <w:gridCol w:w="308"/>
        <w:gridCol w:w="1082"/>
        <w:gridCol w:w="1091"/>
        <w:gridCol w:w="1091"/>
        <w:gridCol w:w="1091"/>
        <w:gridCol w:w="1367"/>
        <w:gridCol w:w="1350"/>
      </w:tblGrid>
      <w:tr w:rsidR="00097C09" w14:paraId="7781337E" w14:textId="77777777" w:rsidTr="00D346A8">
        <w:tc>
          <w:tcPr>
            <w:tcW w:w="1435" w:type="dxa"/>
            <w:tcBorders>
              <w:bottom w:val="single" w:sz="18" w:space="0" w:color="auto"/>
            </w:tcBorders>
          </w:tcPr>
          <w:p w14:paraId="74483B3E" w14:textId="579A212F" w:rsidR="00097C09" w:rsidRDefault="00097C09" w:rsidP="00926856">
            <w:pPr>
              <w:spacing w:after="160"/>
              <w:rPr>
                <w:b/>
                <w:szCs w:val="24"/>
                <w:lang w:val="en-GB"/>
              </w:rPr>
            </w:pPr>
            <w:r>
              <w:rPr>
                <w:b/>
                <w:szCs w:val="24"/>
                <w:lang w:val="en-GB"/>
              </w:rPr>
              <w:t>Root Mean Square Differences</w:t>
            </w:r>
          </w:p>
        </w:tc>
        <w:tc>
          <w:tcPr>
            <w:tcW w:w="308" w:type="dxa"/>
            <w:tcBorders>
              <w:bottom w:val="single" w:sz="18" w:space="0" w:color="auto"/>
              <w:right w:val="single" w:sz="18" w:space="0" w:color="auto"/>
            </w:tcBorders>
            <w:vAlign w:val="center"/>
          </w:tcPr>
          <w:p w14:paraId="5DA07E1A" w14:textId="7FF1A4B2" w:rsidR="00097C09" w:rsidRPr="00321644" w:rsidRDefault="00097C09" w:rsidP="00926856">
            <w:pPr>
              <w:spacing w:after="160"/>
              <w:rPr>
                <w:b/>
                <w:szCs w:val="24"/>
                <w:lang w:val="en-GB"/>
              </w:rPr>
            </w:pPr>
            <w:r>
              <w:rPr>
                <w:b/>
                <w:szCs w:val="24"/>
                <w:lang w:val="en-GB"/>
              </w:rPr>
              <w:t>Phase</w:t>
            </w:r>
          </w:p>
        </w:tc>
        <w:tc>
          <w:tcPr>
            <w:tcW w:w="1082" w:type="dxa"/>
            <w:tcBorders>
              <w:left w:val="single" w:sz="18" w:space="0" w:color="auto"/>
              <w:bottom w:val="single" w:sz="18" w:space="0" w:color="auto"/>
            </w:tcBorders>
            <w:vAlign w:val="center"/>
          </w:tcPr>
          <w:p w14:paraId="14ECA2D2" w14:textId="074B6C50" w:rsidR="00D346A8" w:rsidRDefault="00097C09" w:rsidP="00926856">
            <w:pPr>
              <w:spacing w:after="160"/>
              <w:jc w:val="center"/>
              <w:rPr>
                <w:b/>
                <w:szCs w:val="24"/>
                <w:lang w:val="en-GB"/>
              </w:rPr>
            </w:pPr>
            <w:r>
              <w:rPr>
                <w:b/>
                <w:szCs w:val="24"/>
                <w:lang w:val="en-GB"/>
              </w:rPr>
              <w:t>APSIM Soil Wat</w:t>
            </w:r>
          </w:p>
          <w:p w14:paraId="711280A3" w14:textId="552F0C0F" w:rsidR="00097C09" w:rsidRPr="00321644" w:rsidRDefault="00003562" w:rsidP="00926856">
            <w:pPr>
              <w:spacing w:after="160"/>
              <w:jc w:val="center"/>
              <w:rPr>
                <w:b/>
                <w:szCs w:val="24"/>
                <w:lang w:val="en-GB"/>
              </w:rPr>
            </w:pPr>
            <w:r>
              <w:rPr>
                <w:b/>
                <w:szCs w:val="24"/>
                <w:lang w:val="en-GB"/>
              </w:rPr>
              <w:t xml:space="preserve"> AMW</w:t>
            </w:r>
          </w:p>
        </w:tc>
        <w:tc>
          <w:tcPr>
            <w:tcW w:w="1091" w:type="dxa"/>
            <w:tcBorders>
              <w:bottom w:val="single" w:sz="18" w:space="0" w:color="auto"/>
            </w:tcBorders>
            <w:vAlign w:val="center"/>
          </w:tcPr>
          <w:p w14:paraId="6FAE4C49" w14:textId="77777777" w:rsidR="00097C09" w:rsidRDefault="00097C09" w:rsidP="00926856">
            <w:pPr>
              <w:spacing w:after="160"/>
              <w:jc w:val="center"/>
              <w:rPr>
                <w:b/>
                <w:szCs w:val="24"/>
                <w:lang w:val="en-GB"/>
              </w:rPr>
            </w:pPr>
            <w:r>
              <w:rPr>
                <w:b/>
                <w:szCs w:val="24"/>
                <w:lang w:val="en-GB"/>
              </w:rPr>
              <w:t>APSIM SWIM-A</w:t>
            </w:r>
          </w:p>
          <w:p w14:paraId="6DDDDB35" w14:textId="1239C957" w:rsidR="00003562" w:rsidRPr="00321644" w:rsidRDefault="00003562" w:rsidP="00926856">
            <w:pPr>
              <w:spacing w:after="160"/>
              <w:jc w:val="center"/>
              <w:rPr>
                <w:b/>
                <w:szCs w:val="24"/>
                <w:lang w:val="en-GB"/>
              </w:rPr>
            </w:pPr>
            <w:r>
              <w:rPr>
                <w:b/>
                <w:szCs w:val="24"/>
                <w:lang w:val="en-GB"/>
              </w:rPr>
              <w:t>AMSA</w:t>
            </w:r>
          </w:p>
        </w:tc>
        <w:tc>
          <w:tcPr>
            <w:tcW w:w="1091" w:type="dxa"/>
            <w:tcBorders>
              <w:bottom w:val="single" w:sz="18" w:space="0" w:color="auto"/>
            </w:tcBorders>
            <w:vAlign w:val="center"/>
          </w:tcPr>
          <w:p w14:paraId="732F72F7" w14:textId="7386E1D2" w:rsidR="00097C09" w:rsidRPr="00321644" w:rsidRDefault="00097C09" w:rsidP="000610BA">
            <w:pPr>
              <w:spacing w:after="160"/>
              <w:rPr>
                <w:b/>
                <w:szCs w:val="24"/>
                <w:lang w:val="en-GB"/>
              </w:rPr>
            </w:pPr>
            <w:proofErr w:type="spellStart"/>
            <w:r>
              <w:rPr>
                <w:b/>
                <w:szCs w:val="24"/>
                <w:lang w:val="en-GB"/>
              </w:rPr>
              <w:t>APSIMDefault</w:t>
            </w:r>
            <w:r w:rsidR="008A16E6">
              <w:rPr>
                <w:b/>
                <w:szCs w:val="24"/>
                <w:lang w:val="en-GB"/>
              </w:rPr>
              <w:t>SoilWat</w:t>
            </w:r>
            <w:proofErr w:type="spellEnd"/>
            <w:r w:rsidR="00003562">
              <w:rPr>
                <w:b/>
                <w:szCs w:val="24"/>
                <w:lang w:val="en-GB"/>
              </w:rPr>
              <w:t xml:space="preserve"> AMD</w:t>
            </w:r>
          </w:p>
        </w:tc>
        <w:tc>
          <w:tcPr>
            <w:tcW w:w="1091" w:type="dxa"/>
            <w:tcBorders>
              <w:bottom w:val="single" w:sz="18" w:space="0" w:color="auto"/>
              <w:right w:val="single" w:sz="18" w:space="0" w:color="auto"/>
            </w:tcBorders>
            <w:vAlign w:val="center"/>
          </w:tcPr>
          <w:p w14:paraId="403A210D" w14:textId="77777777" w:rsidR="00097C09" w:rsidRDefault="00097C09" w:rsidP="009815AA">
            <w:pPr>
              <w:spacing w:after="160"/>
              <w:jc w:val="center"/>
              <w:rPr>
                <w:b/>
                <w:szCs w:val="24"/>
                <w:lang w:val="en-GB"/>
              </w:rPr>
            </w:pPr>
            <w:r>
              <w:rPr>
                <w:b/>
                <w:szCs w:val="24"/>
                <w:lang w:val="en-GB"/>
              </w:rPr>
              <w:t>APSIM SWIM-H</w:t>
            </w:r>
          </w:p>
          <w:p w14:paraId="7E5A7187" w14:textId="1A43FA0C" w:rsidR="00003562" w:rsidRPr="00321644" w:rsidRDefault="00003562" w:rsidP="009815AA">
            <w:pPr>
              <w:spacing w:after="160"/>
              <w:jc w:val="center"/>
              <w:rPr>
                <w:b/>
                <w:szCs w:val="24"/>
                <w:lang w:val="en-GB"/>
              </w:rPr>
            </w:pPr>
            <w:r>
              <w:rPr>
                <w:b/>
                <w:szCs w:val="24"/>
                <w:lang w:val="en-GB"/>
              </w:rPr>
              <w:t>AMSH</w:t>
            </w:r>
          </w:p>
        </w:tc>
        <w:tc>
          <w:tcPr>
            <w:tcW w:w="1367" w:type="dxa"/>
            <w:tcBorders>
              <w:left w:val="single" w:sz="18" w:space="0" w:color="auto"/>
              <w:bottom w:val="single" w:sz="18" w:space="0" w:color="auto"/>
            </w:tcBorders>
            <w:vAlign w:val="center"/>
          </w:tcPr>
          <w:p w14:paraId="6AC0B5F9" w14:textId="77777777" w:rsidR="00003562" w:rsidRDefault="00097C09" w:rsidP="00926856">
            <w:pPr>
              <w:spacing w:after="160"/>
              <w:jc w:val="center"/>
              <w:rPr>
                <w:b/>
                <w:szCs w:val="24"/>
                <w:lang w:val="en-GB"/>
              </w:rPr>
            </w:pPr>
            <w:r>
              <w:rPr>
                <w:b/>
                <w:szCs w:val="24"/>
                <w:lang w:val="en-GB"/>
              </w:rPr>
              <w:t>MAIZSIM daily</w:t>
            </w:r>
          </w:p>
          <w:p w14:paraId="6EC2355C" w14:textId="7E120298" w:rsidR="00097C09" w:rsidRPr="00321644" w:rsidRDefault="00003562" w:rsidP="00926856">
            <w:pPr>
              <w:spacing w:after="160"/>
              <w:jc w:val="center"/>
              <w:rPr>
                <w:b/>
                <w:szCs w:val="24"/>
                <w:lang w:val="en-GB"/>
              </w:rPr>
            </w:pPr>
            <w:r>
              <w:rPr>
                <w:b/>
                <w:szCs w:val="24"/>
                <w:lang w:val="en-GB"/>
              </w:rPr>
              <w:t xml:space="preserve"> MZD</w:t>
            </w:r>
          </w:p>
        </w:tc>
        <w:tc>
          <w:tcPr>
            <w:tcW w:w="1350" w:type="dxa"/>
            <w:tcBorders>
              <w:bottom w:val="single" w:sz="18" w:space="0" w:color="auto"/>
              <w:right w:val="single" w:sz="18" w:space="0" w:color="auto"/>
            </w:tcBorders>
            <w:vAlign w:val="center"/>
          </w:tcPr>
          <w:p w14:paraId="4DB68304" w14:textId="77777777" w:rsidR="00003562" w:rsidRDefault="00097C09" w:rsidP="00926856">
            <w:pPr>
              <w:spacing w:after="160"/>
              <w:jc w:val="center"/>
              <w:rPr>
                <w:b/>
                <w:szCs w:val="24"/>
                <w:lang w:val="en-GB"/>
              </w:rPr>
            </w:pPr>
            <w:r>
              <w:rPr>
                <w:b/>
                <w:szCs w:val="24"/>
                <w:lang w:val="en-GB"/>
              </w:rPr>
              <w:t>MAIZSIM hourly</w:t>
            </w:r>
          </w:p>
          <w:p w14:paraId="2B860B3A" w14:textId="6DCD0964" w:rsidR="00097C09" w:rsidRPr="00321644" w:rsidRDefault="00003562" w:rsidP="00926856">
            <w:pPr>
              <w:spacing w:after="160"/>
              <w:jc w:val="center"/>
              <w:rPr>
                <w:b/>
                <w:szCs w:val="24"/>
                <w:lang w:val="en-GB"/>
              </w:rPr>
            </w:pPr>
            <w:r>
              <w:rPr>
                <w:b/>
                <w:szCs w:val="24"/>
                <w:lang w:val="en-GB"/>
              </w:rPr>
              <w:t>MZH</w:t>
            </w:r>
          </w:p>
        </w:tc>
      </w:tr>
      <w:tr w:rsidR="001C12C0" w14:paraId="4BE268FA" w14:textId="77777777" w:rsidTr="00D346A8">
        <w:tc>
          <w:tcPr>
            <w:tcW w:w="1435" w:type="dxa"/>
            <w:vMerge w:val="restart"/>
            <w:tcBorders>
              <w:top w:val="single" w:sz="18" w:space="0" w:color="auto"/>
            </w:tcBorders>
          </w:tcPr>
          <w:p w14:paraId="4E7B29A8" w14:textId="18A6F2E9" w:rsidR="001C12C0" w:rsidRDefault="001C12C0" w:rsidP="001C12C0">
            <w:pPr>
              <w:spacing w:after="160"/>
              <w:jc w:val="center"/>
              <w:rPr>
                <w:szCs w:val="24"/>
                <w:lang w:val="en-GB"/>
              </w:rPr>
            </w:pPr>
            <w:r>
              <w:rPr>
                <w:szCs w:val="24"/>
                <w:lang w:val="en-GB"/>
              </w:rPr>
              <w:t>Daily water loss during first 40 days after sowing in 2011   (</w:t>
            </w:r>
            <w:proofErr w:type="spellStart"/>
            <w:r>
              <w:rPr>
                <w:szCs w:val="24"/>
                <w:lang w:val="en-GB"/>
              </w:rPr>
              <w:t>Ea</w:t>
            </w:r>
            <w:proofErr w:type="spellEnd"/>
            <w:r>
              <w:rPr>
                <w:szCs w:val="24"/>
                <w:lang w:val="en-GB"/>
              </w:rPr>
              <w:t>, mm</w:t>
            </w:r>
            <w:r w:rsidR="005C3105">
              <w:rPr>
                <w:szCs w:val="24"/>
                <w:lang w:val="en-GB"/>
              </w:rPr>
              <w:t>/d</w:t>
            </w:r>
            <w:r>
              <w:rPr>
                <w:szCs w:val="24"/>
                <w:lang w:val="en-GB"/>
              </w:rPr>
              <w:t>)</w:t>
            </w:r>
          </w:p>
        </w:tc>
        <w:tc>
          <w:tcPr>
            <w:tcW w:w="308" w:type="dxa"/>
            <w:tcBorders>
              <w:top w:val="single" w:sz="18" w:space="0" w:color="auto"/>
              <w:right w:val="single" w:sz="18" w:space="0" w:color="auto"/>
            </w:tcBorders>
            <w:vAlign w:val="center"/>
          </w:tcPr>
          <w:p w14:paraId="1014E447" w14:textId="561DC0D2" w:rsidR="001C12C0" w:rsidRDefault="001C12C0" w:rsidP="001C12C0">
            <w:pPr>
              <w:spacing w:after="160"/>
              <w:jc w:val="center"/>
              <w:rPr>
                <w:szCs w:val="24"/>
                <w:lang w:val="en-GB"/>
              </w:rPr>
            </w:pPr>
            <w:r>
              <w:rPr>
                <w:szCs w:val="24"/>
                <w:lang w:val="en-GB"/>
              </w:rPr>
              <w:t>1</w:t>
            </w:r>
          </w:p>
        </w:tc>
        <w:tc>
          <w:tcPr>
            <w:tcW w:w="1082" w:type="dxa"/>
            <w:tcBorders>
              <w:top w:val="single" w:sz="18" w:space="0" w:color="auto"/>
              <w:left w:val="single" w:sz="18" w:space="0" w:color="auto"/>
              <w:bottom w:val="single" w:sz="4" w:space="0" w:color="auto"/>
              <w:right w:val="single" w:sz="4" w:space="0" w:color="auto"/>
            </w:tcBorders>
            <w:shd w:val="clear" w:color="auto" w:fill="auto"/>
            <w:vAlign w:val="bottom"/>
          </w:tcPr>
          <w:p w14:paraId="0C8625BA" w14:textId="1069B99B" w:rsidR="001C12C0" w:rsidRDefault="001C12C0" w:rsidP="001C12C0">
            <w:pPr>
              <w:spacing w:after="160"/>
              <w:jc w:val="center"/>
              <w:rPr>
                <w:szCs w:val="24"/>
                <w:lang w:val="en-GB"/>
              </w:rPr>
            </w:pPr>
            <w:r>
              <w:rPr>
                <w:rFonts w:ascii="Calibri" w:hAnsi="Calibri" w:cs="Calibri"/>
                <w:color w:val="000000"/>
                <w:sz w:val="22"/>
                <w:szCs w:val="22"/>
              </w:rPr>
              <w:t>2.97</w:t>
            </w:r>
          </w:p>
        </w:tc>
        <w:tc>
          <w:tcPr>
            <w:tcW w:w="1091" w:type="dxa"/>
            <w:tcBorders>
              <w:top w:val="single" w:sz="18" w:space="0" w:color="auto"/>
              <w:left w:val="single" w:sz="4" w:space="0" w:color="auto"/>
              <w:bottom w:val="single" w:sz="4" w:space="0" w:color="auto"/>
              <w:right w:val="single" w:sz="4" w:space="0" w:color="auto"/>
            </w:tcBorders>
            <w:shd w:val="clear" w:color="auto" w:fill="auto"/>
            <w:vAlign w:val="bottom"/>
          </w:tcPr>
          <w:p w14:paraId="11621150" w14:textId="471C66BD" w:rsidR="001C12C0" w:rsidRDefault="001C12C0" w:rsidP="001C12C0">
            <w:pPr>
              <w:spacing w:after="160"/>
              <w:jc w:val="center"/>
              <w:rPr>
                <w:szCs w:val="24"/>
                <w:lang w:val="en-GB"/>
              </w:rPr>
            </w:pPr>
            <w:r>
              <w:rPr>
                <w:rFonts w:ascii="Calibri" w:hAnsi="Calibri" w:cs="Calibri"/>
                <w:color w:val="000000"/>
                <w:sz w:val="22"/>
                <w:szCs w:val="22"/>
              </w:rPr>
              <w:t>1.37</w:t>
            </w:r>
          </w:p>
        </w:tc>
        <w:tc>
          <w:tcPr>
            <w:tcW w:w="1091" w:type="dxa"/>
            <w:tcBorders>
              <w:top w:val="single" w:sz="18" w:space="0" w:color="auto"/>
              <w:left w:val="single" w:sz="4" w:space="0" w:color="auto"/>
              <w:bottom w:val="single" w:sz="4" w:space="0" w:color="auto"/>
              <w:right w:val="single" w:sz="4" w:space="0" w:color="auto"/>
            </w:tcBorders>
            <w:shd w:val="clear" w:color="auto" w:fill="auto"/>
            <w:vAlign w:val="bottom"/>
          </w:tcPr>
          <w:p w14:paraId="7A3EDB23" w14:textId="7CEF09E4" w:rsidR="001C12C0" w:rsidRDefault="001C12C0" w:rsidP="001C12C0">
            <w:pPr>
              <w:spacing w:after="160"/>
              <w:jc w:val="center"/>
              <w:rPr>
                <w:szCs w:val="24"/>
                <w:lang w:val="en-GB"/>
              </w:rPr>
            </w:pPr>
            <w:r>
              <w:rPr>
                <w:rFonts w:ascii="Calibri" w:hAnsi="Calibri" w:cs="Calibri"/>
                <w:color w:val="000000"/>
                <w:sz w:val="22"/>
                <w:szCs w:val="22"/>
              </w:rPr>
              <w:t>1.20</w:t>
            </w:r>
          </w:p>
        </w:tc>
        <w:tc>
          <w:tcPr>
            <w:tcW w:w="1091" w:type="dxa"/>
            <w:tcBorders>
              <w:top w:val="single" w:sz="18" w:space="0" w:color="auto"/>
              <w:left w:val="single" w:sz="4" w:space="0" w:color="auto"/>
              <w:bottom w:val="single" w:sz="4" w:space="0" w:color="auto"/>
              <w:right w:val="single" w:sz="18" w:space="0" w:color="auto"/>
            </w:tcBorders>
            <w:shd w:val="clear" w:color="auto" w:fill="auto"/>
            <w:vAlign w:val="bottom"/>
          </w:tcPr>
          <w:p w14:paraId="5869CCF1" w14:textId="448C6D27" w:rsidR="001C12C0" w:rsidRDefault="001C12C0" w:rsidP="001C12C0">
            <w:pPr>
              <w:spacing w:after="160"/>
              <w:jc w:val="center"/>
              <w:rPr>
                <w:szCs w:val="24"/>
                <w:lang w:val="en-GB"/>
              </w:rPr>
            </w:pPr>
            <w:r>
              <w:rPr>
                <w:rFonts w:ascii="Calibri" w:hAnsi="Calibri" w:cs="Calibri"/>
                <w:color w:val="000000"/>
                <w:sz w:val="22"/>
                <w:szCs w:val="22"/>
              </w:rPr>
              <w:t>1.14</w:t>
            </w:r>
          </w:p>
        </w:tc>
        <w:tc>
          <w:tcPr>
            <w:tcW w:w="1367" w:type="dxa"/>
            <w:tcBorders>
              <w:top w:val="single" w:sz="18" w:space="0" w:color="auto"/>
              <w:left w:val="single" w:sz="18" w:space="0" w:color="auto"/>
            </w:tcBorders>
            <w:vAlign w:val="center"/>
          </w:tcPr>
          <w:p w14:paraId="6DE823DF" w14:textId="276C96D1" w:rsidR="001C12C0" w:rsidRDefault="001C12C0" w:rsidP="001C12C0">
            <w:pPr>
              <w:spacing w:after="160"/>
              <w:jc w:val="center"/>
              <w:rPr>
                <w:szCs w:val="24"/>
                <w:lang w:val="en-GB"/>
              </w:rPr>
            </w:pPr>
            <w:r w:rsidRPr="001C12C0">
              <w:rPr>
                <w:szCs w:val="24"/>
                <w:lang w:val="en-GB"/>
              </w:rPr>
              <w:t>1.46</w:t>
            </w:r>
          </w:p>
        </w:tc>
        <w:tc>
          <w:tcPr>
            <w:tcW w:w="1350" w:type="dxa"/>
            <w:tcBorders>
              <w:top w:val="single" w:sz="18" w:space="0" w:color="auto"/>
              <w:right w:val="single" w:sz="18" w:space="0" w:color="auto"/>
            </w:tcBorders>
            <w:vAlign w:val="center"/>
          </w:tcPr>
          <w:p w14:paraId="7DB5188B" w14:textId="188BD4C3" w:rsidR="001C12C0" w:rsidRDefault="001C12C0" w:rsidP="001C12C0">
            <w:pPr>
              <w:spacing w:after="160"/>
              <w:jc w:val="center"/>
              <w:rPr>
                <w:szCs w:val="24"/>
                <w:lang w:val="en-GB"/>
              </w:rPr>
            </w:pPr>
            <w:r w:rsidRPr="001C12C0">
              <w:rPr>
                <w:szCs w:val="24"/>
                <w:lang w:val="en-GB"/>
              </w:rPr>
              <w:t>1.49</w:t>
            </w:r>
          </w:p>
        </w:tc>
      </w:tr>
      <w:tr w:rsidR="005C3105" w14:paraId="24E9AEDD" w14:textId="77777777" w:rsidTr="00D346A8">
        <w:tc>
          <w:tcPr>
            <w:tcW w:w="1435" w:type="dxa"/>
            <w:vMerge/>
          </w:tcPr>
          <w:p w14:paraId="3ED50774" w14:textId="77777777" w:rsidR="005C3105" w:rsidRDefault="005C3105" w:rsidP="005C3105">
            <w:pPr>
              <w:spacing w:after="160"/>
              <w:jc w:val="center"/>
              <w:rPr>
                <w:szCs w:val="24"/>
                <w:lang w:val="en-GB"/>
              </w:rPr>
            </w:pPr>
          </w:p>
        </w:tc>
        <w:tc>
          <w:tcPr>
            <w:tcW w:w="308" w:type="dxa"/>
            <w:tcBorders>
              <w:right w:val="single" w:sz="18" w:space="0" w:color="auto"/>
            </w:tcBorders>
            <w:vAlign w:val="center"/>
          </w:tcPr>
          <w:p w14:paraId="47E2282B" w14:textId="65F9E50D" w:rsidR="005C3105" w:rsidRDefault="005C3105" w:rsidP="005C3105">
            <w:pPr>
              <w:spacing w:after="160"/>
              <w:jc w:val="center"/>
              <w:rPr>
                <w:szCs w:val="24"/>
                <w:lang w:val="en-GB"/>
              </w:rPr>
            </w:pPr>
            <w:r>
              <w:rPr>
                <w:szCs w:val="24"/>
                <w:lang w:val="en-GB"/>
              </w:rPr>
              <w:t>2</w:t>
            </w:r>
          </w:p>
        </w:tc>
        <w:tc>
          <w:tcPr>
            <w:tcW w:w="1082" w:type="dxa"/>
            <w:tcBorders>
              <w:top w:val="single" w:sz="4" w:space="0" w:color="auto"/>
              <w:left w:val="single" w:sz="18" w:space="0" w:color="auto"/>
              <w:bottom w:val="single" w:sz="4" w:space="0" w:color="auto"/>
              <w:right w:val="single" w:sz="4" w:space="0" w:color="auto"/>
            </w:tcBorders>
            <w:shd w:val="clear" w:color="auto" w:fill="auto"/>
            <w:vAlign w:val="bottom"/>
          </w:tcPr>
          <w:p w14:paraId="4A2BE24C" w14:textId="66F44010" w:rsidR="005C3105" w:rsidRDefault="005C3105" w:rsidP="005C3105">
            <w:pPr>
              <w:spacing w:after="160"/>
              <w:jc w:val="center"/>
              <w:rPr>
                <w:szCs w:val="24"/>
                <w:lang w:val="en-GB"/>
              </w:rPr>
            </w:pPr>
            <w:r>
              <w:rPr>
                <w:rFonts w:ascii="Calibri" w:hAnsi="Calibri" w:cs="Calibri"/>
                <w:color w:val="000000"/>
                <w:sz w:val="22"/>
                <w:szCs w:val="22"/>
              </w:rPr>
              <w:t>2.97</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14:paraId="10954DF0" w14:textId="1D8B6A45" w:rsidR="005C3105" w:rsidRDefault="005C3105" w:rsidP="005C3105">
            <w:pPr>
              <w:spacing w:after="160"/>
              <w:jc w:val="center"/>
              <w:rPr>
                <w:szCs w:val="24"/>
                <w:lang w:val="en-GB"/>
              </w:rPr>
            </w:pPr>
            <w:r>
              <w:rPr>
                <w:rFonts w:ascii="Calibri" w:hAnsi="Calibri" w:cs="Calibri"/>
                <w:color w:val="000000"/>
                <w:sz w:val="22"/>
                <w:szCs w:val="22"/>
              </w:rPr>
              <w:t>1.37</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14:paraId="4ADB98E0" w14:textId="185A8CA1" w:rsidR="005C3105" w:rsidRDefault="005C3105" w:rsidP="005C3105">
            <w:pPr>
              <w:spacing w:after="160"/>
              <w:jc w:val="center"/>
              <w:rPr>
                <w:szCs w:val="24"/>
                <w:lang w:val="en-GB"/>
              </w:rPr>
            </w:pPr>
            <w:r>
              <w:rPr>
                <w:rFonts w:ascii="Calibri" w:hAnsi="Calibri" w:cs="Calibri"/>
                <w:color w:val="000000"/>
                <w:sz w:val="22"/>
                <w:szCs w:val="22"/>
              </w:rPr>
              <w:t>1.19</w:t>
            </w:r>
          </w:p>
        </w:tc>
        <w:tc>
          <w:tcPr>
            <w:tcW w:w="1091" w:type="dxa"/>
            <w:tcBorders>
              <w:top w:val="single" w:sz="4" w:space="0" w:color="auto"/>
              <w:left w:val="single" w:sz="4" w:space="0" w:color="auto"/>
              <w:bottom w:val="single" w:sz="4" w:space="0" w:color="auto"/>
              <w:right w:val="single" w:sz="18" w:space="0" w:color="auto"/>
            </w:tcBorders>
            <w:shd w:val="clear" w:color="auto" w:fill="auto"/>
            <w:vAlign w:val="bottom"/>
          </w:tcPr>
          <w:p w14:paraId="6584950D" w14:textId="5E4F4642" w:rsidR="005C3105" w:rsidRDefault="005C3105" w:rsidP="005C3105">
            <w:pPr>
              <w:spacing w:after="160"/>
              <w:jc w:val="center"/>
              <w:rPr>
                <w:szCs w:val="24"/>
                <w:lang w:val="en-GB"/>
              </w:rPr>
            </w:pPr>
            <w:r>
              <w:rPr>
                <w:rFonts w:ascii="Calibri" w:hAnsi="Calibri" w:cs="Calibri"/>
                <w:color w:val="000000"/>
                <w:sz w:val="22"/>
                <w:szCs w:val="22"/>
              </w:rPr>
              <w:t>1.12</w:t>
            </w:r>
          </w:p>
        </w:tc>
        <w:tc>
          <w:tcPr>
            <w:tcW w:w="1367" w:type="dxa"/>
            <w:tcBorders>
              <w:left w:val="single" w:sz="18" w:space="0" w:color="auto"/>
            </w:tcBorders>
            <w:vAlign w:val="center"/>
          </w:tcPr>
          <w:p w14:paraId="2A56FF19" w14:textId="0C343073" w:rsidR="005C3105" w:rsidRDefault="005C3105" w:rsidP="005C3105">
            <w:pPr>
              <w:spacing w:after="160"/>
              <w:jc w:val="center"/>
              <w:rPr>
                <w:szCs w:val="24"/>
                <w:lang w:val="en-GB"/>
              </w:rPr>
            </w:pPr>
            <w:r w:rsidRPr="005C3105">
              <w:rPr>
                <w:szCs w:val="24"/>
                <w:lang w:val="en-GB"/>
              </w:rPr>
              <w:t>1.59</w:t>
            </w:r>
          </w:p>
        </w:tc>
        <w:tc>
          <w:tcPr>
            <w:tcW w:w="1350" w:type="dxa"/>
            <w:tcBorders>
              <w:right w:val="single" w:sz="18" w:space="0" w:color="auto"/>
            </w:tcBorders>
            <w:vAlign w:val="center"/>
          </w:tcPr>
          <w:p w14:paraId="668520B8" w14:textId="58821D6C" w:rsidR="005C3105" w:rsidRDefault="005C3105" w:rsidP="005C3105">
            <w:pPr>
              <w:spacing w:after="160"/>
              <w:jc w:val="center"/>
              <w:rPr>
                <w:szCs w:val="24"/>
                <w:lang w:val="en-GB"/>
              </w:rPr>
            </w:pPr>
            <w:r w:rsidRPr="005C3105">
              <w:rPr>
                <w:szCs w:val="24"/>
                <w:lang w:val="en-GB"/>
              </w:rPr>
              <w:t>1.59</w:t>
            </w:r>
          </w:p>
        </w:tc>
      </w:tr>
      <w:tr w:rsidR="00390B44" w14:paraId="645B324A" w14:textId="77777777" w:rsidTr="00D346A8">
        <w:tc>
          <w:tcPr>
            <w:tcW w:w="1435" w:type="dxa"/>
            <w:vMerge/>
          </w:tcPr>
          <w:p w14:paraId="45018C81" w14:textId="77777777" w:rsidR="00390B44" w:rsidRDefault="00390B44" w:rsidP="00390B44">
            <w:pPr>
              <w:spacing w:after="160"/>
              <w:jc w:val="center"/>
              <w:rPr>
                <w:szCs w:val="24"/>
                <w:lang w:val="en-GB"/>
              </w:rPr>
            </w:pPr>
          </w:p>
        </w:tc>
        <w:tc>
          <w:tcPr>
            <w:tcW w:w="308" w:type="dxa"/>
            <w:tcBorders>
              <w:right w:val="single" w:sz="18" w:space="0" w:color="auto"/>
            </w:tcBorders>
            <w:vAlign w:val="center"/>
          </w:tcPr>
          <w:p w14:paraId="33E60D9B" w14:textId="0D8BBDEB" w:rsidR="00390B44" w:rsidRDefault="00390B44" w:rsidP="00390B44">
            <w:pPr>
              <w:spacing w:after="160"/>
              <w:jc w:val="center"/>
              <w:rPr>
                <w:szCs w:val="24"/>
                <w:lang w:val="en-GB"/>
              </w:rPr>
            </w:pPr>
            <w:r>
              <w:rPr>
                <w:szCs w:val="24"/>
                <w:lang w:val="en-GB"/>
              </w:rPr>
              <w:t>3</w:t>
            </w:r>
          </w:p>
        </w:tc>
        <w:tc>
          <w:tcPr>
            <w:tcW w:w="1082" w:type="dxa"/>
            <w:tcBorders>
              <w:top w:val="single" w:sz="4" w:space="0" w:color="auto"/>
              <w:left w:val="single" w:sz="18" w:space="0" w:color="auto"/>
              <w:bottom w:val="single" w:sz="4" w:space="0" w:color="auto"/>
              <w:right w:val="single" w:sz="4" w:space="0" w:color="auto"/>
            </w:tcBorders>
            <w:shd w:val="clear" w:color="auto" w:fill="auto"/>
            <w:vAlign w:val="bottom"/>
          </w:tcPr>
          <w:p w14:paraId="1BA4CB6D" w14:textId="435EA51A" w:rsidR="00390B44" w:rsidRDefault="00390B44" w:rsidP="00390B44">
            <w:pPr>
              <w:spacing w:after="160"/>
              <w:jc w:val="center"/>
              <w:rPr>
                <w:szCs w:val="24"/>
                <w:lang w:val="en-GB"/>
              </w:rPr>
            </w:pPr>
            <w:r>
              <w:rPr>
                <w:rFonts w:ascii="Calibri" w:hAnsi="Calibri" w:cs="Calibri"/>
                <w:color w:val="000000"/>
                <w:sz w:val="22"/>
                <w:szCs w:val="22"/>
              </w:rPr>
              <w:t>2.97</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14:paraId="1C1CDF74" w14:textId="20F0AF3D" w:rsidR="00390B44" w:rsidRDefault="00390B44" w:rsidP="00390B44">
            <w:pPr>
              <w:spacing w:after="160"/>
              <w:jc w:val="center"/>
              <w:rPr>
                <w:szCs w:val="24"/>
                <w:lang w:val="en-GB"/>
              </w:rPr>
            </w:pPr>
            <w:r>
              <w:rPr>
                <w:rFonts w:ascii="Calibri" w:hAnsi="Calibri" w:cs="Calibri"/>
                <w:color w:val="000000"/>
                <w:sz w:val="22"/>
                <w:szCs w:val="22"/>
              </w:rPr>
              <w:t>1.37</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14:paraId="1AB52A3A" w14:textId="4C7F7400" w:rsidR="00390B44" w:rsidRDefault="00390B44" w:rsidP="00390B44">
            <w:pPr>
              <w:spacing w:after="160"/>
              <w:jc w:val="center"/>
              <w:rPr>
                <w:szCs w:val="24"/>
                <w:lang w:val="en-GB"/>
              </w:rPr>
            </w:pPr>
            <w:r>
              <w:rPr>
                <w:rFonts w:ascii="Calibri" w:hAnsi="Calibri" w:cs="Calibri"/>
                <w:color w:val="000000"/>
                <w:sz w:val="22"/>
                <w:szCs w:val="22"/>
              </w:rPr>
              <w:t>1.08</w:t>
            </w:r>
          </w:p>
        </w:tc>
        <w:tc>
          <w:tcPr>
            <w:tcW w:w="1091" w:type="dxa"/>
            <w:tcBorders>
              <w:top w:val="single" w:sz="4" w:space="0" w:color="auto"/>
              <w:left w:val="single" w:sz="4" w:space="0" w:color="auto"/>
              <w:bottom w:val="single" w:sz="4" w:space="0" w:color="auto"/>
              <w:right w:val="single" w:sz="18" w:space="0" w:color="auto"/>
            </w:tcBorders>
            <w:shd w:val="clear" w:color="auto" w:fill="auto"/>
            <w:vAlign w:val="bottom"/>
          </w:tcPr>
          <w:p w14:paraId="3321B8AE" w14:textId="509210B8" w:rsidR="00390B44" w:rsidRDefault="00390B44" w:rsidP="00390B44">
            <w:pPr>
              <w:spacing w:after="160"/>
              <w:jc w:val="center"/>
              <w:rPr>
                <w:szCs w:val="24"/>
                <w:lang w:val="en-GB"/>
              </w:rPr>
            </w:pPr>
            <w:r>
              <w:rPr>
                <w:rFonts w:ascii="Calibri" w:hAnsi="Calibri" w:cs="Calibri"/>
                <w:color w:val="000000"/>
                <w:sz w:val="22"/>
                <w:szCs w:val="22"/>
              </w:rPr>
              <w:t>1.11</w:t>
            </w:r>
          </w:p>
        </w:tc>
        <w:tc>
          <w:tcPr>
            <w:tcW w:w="1367" w:type="dxa"/>
            <w:tcBorders>
              <w:left w:val="single" w:sz="18" w:space="0" w:color="auto"/>
              <w:bottom w:val="single" w:sz="4" w:space="0" w:color="auto"/>
            </w:tcBorders>
            <w:vAlign w:val="center"/>
          </w:tcPr>
          <w:p w14:paraId="2FB6BB3C" w14:textId="7A09F1ED" w:rsidR="00390B44" w:rsidRDefault="004A28A9" w:rsidP="00390B44">
            <w:pPr>
              <w:spacing w:after="160"/>
              <w:jc w:val="center"/>
              <w:rPr>
                <w:szCs w:val="24"/>
                <w:lang w:val="en-GB"/>
              </w:rPr>
            </w:pPr>
            <w:r w:rsidRPr="004A28A9">
              <w:rPr>
                <w:szCs w:val="24"/>
                <w:lang w:val="en-GB"/>
              </w:rPr>
              <w:t>1.59</w:t>
            </w:r>
          </w:p>
        </w:tc>
        <w:tc>
          <w:tcPr>
            <w:tcW w:w="1350" w:type="dxa"/>
            <w:tcBorders>
              <w:bottom w:val="single" w:sz="4" w:space="0" w:color="auto"/>
              <w:right w:val="single" w:sz="18" w:space="0" w:color="auto"/>
            </w:tcBorders>
            <w:vAlign w:val="center"/>
          </w:tcPr>
          <w:p w14:paraId="1039C657" w14:textId="66D5DAFF" w:rsidR="00390B44" w:rsidRDefault="004A28A9" w:rsidP="00390B44">
            <w:pPr>
              <w:spacing w:after="160"/>
              <w:jc w:val="center"/>
              <w:rPr>
                <w:szCs w:val="24"/>
                <w:lang w:val="en-GB"/>
              </w:rPr>
            </w:pPr>
            <w:r w:rsidRPr="004A28A9">
              <w:rPr>
                <w:szCs w:val="24"/>
                <w:lang w:val="en-GB"/>
              </w:rPr>
              <w:t>1.59</w:t>
            </w:r>
          </w:p>
        </w:tc>
      </w:tr>
      <w:tr w:rsidR="004A28A9" w14:paraId="31D4B274" w14:textId="77777777" w:rsidTr="00D346A8">
        <w:tc>
          <w:tcPr>
            <w:tcW w:w="1435" w:type="dxa"/>
            <w:vMerge/>
            <w:tcBorders>
              <w:bottom w:val="single" w:sz="18" w:space="0" w:color="auto"/>
            </w:tcBorders>
          </w:tcPr>
          <w:p w14:paraId="032B4DF9" w14:textId="77777777" w:rsidR="004A28A9" w:rsidRDefault="004A28A9" w:rsidP="004A28A9">
            <w:pPr>
              <w:spacing w:after="160"/>
              <w:jc w:val="center"/>
              <w:rPr>
                <w:szCs w:val="24"/>
                <w:lang w:val="en-GB"/>
              </w:rPr>
            </w:pPr>
          </w:p>
        </w:tc>
        <w:tc>
          <w:tcPr>
            <w:tcW w:w="308" w:type="dxa"/>
            <w:tcBorders>
              <w:bottom w:val="single" w:sz="18" w:space="0" w:color="auto"/>
              <w:right w:val="single" w:sz="18" w:space="0" w:color="auto"/>
            </w:tcBorders>
            <w:vAlign w:val="center"/>
          </w:tcPr>
          <w:p w14:paraId="19A533FA" w14:textId="67780A2D" w:rsidR="004A28A9" w:rsidRDefault="004A28A9" w:rsidP="004A28A9">
            <w:pPr>
              <w:spacing w:after="160"/>
              <w:jc w:val="center"/>
              <w:rPr>
                <w:szCs w:val="24"/>
                <w:lang w:val="en-GB"/>
              </w:rPr>
            </w:pPr>
            <w:r>
              <w:rPr>
                <w:szCs w:val="24"/>
                <w:lang w:val="en-GB"/>
              </w:rPr>
              <w:t>4</w:t>
            </w:r>
          </w:p>
        </w:tc>
        <w:tc>
          <w:tcPr>
            <w:tcW w:w="1082" w:type="dxa"/>
            <w:tcBorders>
              <w:top w:val="single" w:sz="4" w:space="0" w:color="auto"/>
              <w:left w:val="single" w:sz="18" w:space="0" w:color="auto"/>
              <w:bottom w:val="single" w:sz="18" w:space="0" w:color="auto"/>
              <w:right w:val="single" w:sz="4" w:space="0" w:color="auto"/>
            </w:tcBorders>
            <w:shd w:val="clear" w:color="000000" w:fill="F2F2F2"/>
            <w:vAlign w:val="bottom"/>
          </w:tcPr>
          <w:p w14:paraId="71C7B14B" w14:textId="47A4058D" w:rsidR="004A28A9" w:rsidRDefault="004A28A9" w:rsidP="004A28A9">
            <w:pPr>
              <w:spacing w:after="160"/>
              <w:jc w:val="center"/>
              <w:rPr>
                <w:szCs w:val="24"/>
                <w:lang w:val="en-GB"/>
              </w:rPr>
            </w:pPr>
            <w:r>
              <w:rPr>
                <w:rFonts w:ascii="Calibri" w:hAnsi="Calibri" w:cs="Calibri"/>
                <w:color w:val="000000"/>
                <w:sz w:val="22"/>
                <w:szCs w:val="22"/>
              </w:rPr>
              <w:t>1.11</w:t>
            </w:r>
          </w:p>
        </w:tc>
        <w:tc>
          <w:tcPr>
            <w:tcW w:w="1091" w:type="dxa"/>
            <w:tcBorders>
              <w:top w:val="single" w:sz="4" w:space="0" w:color="auto"/>
              <w:left w:val="single" w:sz="4" w:space="0" w:color="auto"/>
              <w:bottom w:val="single" w:sz="18" w:space="0" w:color="auto"/>
              <w:right w:val="single" w:sz="4" w:space="0" w:color="auto"/>
            </w:tcBorders>
            <w:shd w:val="clear" w:color="000000" w:fill="F2F2F2"/>
            <w:vAlign w:val="bottom"/>
          </w:tcPr>
          <w:p w14:paraId="14E98249" w14:textId="7A75D533" w:rsidR="004A28A9" w:rsidRDefault="004A28A9" w:rsidP="004A28A9">
            <w:pPr>
              <w:spacing w:after="160"/>
              <w:jc w:val="center"/>
              <w:rPr>
                <w:szCs w:val="24"/>
                <w:lang w:val="en-GB"/>
              </w:rPr>
            </w:pPr>
            <w:r>
              <w:rPr>
                <w:rFonts w:ascii="Calibri" w:hAnsi="Calibri" w:cs="Calibri"/>
                <w:color w:val="000000"/>
                <w:sz w:val="22"/>
                <w:szCs w:val="22"/>
              </w:rPr>
              <w:t>1.27</w:t>
            </w:r>
          </w:p>
        </w:tc>
        <w:tc>
          <w:tcPr>
            <w:tcW w:w="1091" w:type="dxa"/>
            <w:tcBorders>
              <w:top w:val="single" w:sz="4" w:space="0" w:color="auto"/>
              <w:left w:val="single" w:sz="4" w:space="0" w:color="auto"/>
              <w:bottom w:val="single" w:sz="18" w:space="0" w:color="auto"/>
              <w:right w:val="single" w:sz="4" w:space="0" w:color="auto"/>
            </w:tcBorders>
            <w:shd w:val="clear" w:color="000000" w:fill="F2F2F2"/>
            <w:vAlign w:val="bottom"/>
          </w:tcPr>
          <w:p w14:paraId="5D37DDB2" w14:textId="158103B6" w:rsidR="004A28A9" w:rsidRDefault="004A28A9" w:rsidP="004A28A9">
            <w:pPr>
              <w:spacing w:after="160"/>
              <w:jc w:val="center"/>
              <w:rPr>
                <w:szCs w:val="24"/>
                <w:lang w:val="en-GB"/>
              </w:rPr>
            </w:pPr>
            <w:r>
              <w:rPr>
                <w:rFonts w:ascii="Calibri" w:hAnsi="Calibri" w:cs="Calibri"/>
                <w:color w:val="000000"/>
                <w:sz w:val="22"/>
                <w:szCs w:val="22"/>
              </w:rPr>
              <w:t>1.38</w:t>
            </w:r>
          </w:p>
        </w:tc>
        <w:tc>
          <w:tcPr>
            <w:tcW w:w="1091" w:type="dxa"/>
            <w:tcBorders>
              <w:top w:val="single" w:sz="4" w:space="0" w:color="auto"/>
              <w:left w:val="single" w:sz="4" w:space="0" w:color="auto"/>
              <w:bottom w:val="single" w:sz="18" w:space="0" w:color="auto"/>
              <w:right w:val="single" w:sz="18" w:space="0" w:color="auto"/>
            </w:tcBorders>
            <w:shd w:val="clear" w:color="000000" w:fill="F2F2F2"/>
            <w:vAlign w:val="bottom"/>
          </w:tcPr>
          <w:p w14:paraId="4340D1D3" w14:textId="11780C1A" w:rsidR="004A28A9" w:rsidRDefault="004A28A9" w:rsidP="004A28A9">
            <w:pPr>
              <w:spacing w:after="160"/>
              <w:jc w:val="center"/>
              <w:rPr>
                <w:szCs w:val="24"/>
                <w:lang w:val="en-GB"/>
              </w:rPr>
            </w:pPr>
            <w:r>
              <w:rPr>
                <w:rFonts w:ascii="Calibri" w:hAnsi="Calibri" w:cs="Calibri"/>
                <w:color w:val="000000"/>
                <w:sz w:val="22"/>
                <w:szCs w:val="22"/>
              </w:rPr>
              <w:t>1.11</w:t>
            </w:r>
          </w:p>
        </w:tc>
        <w:tc>
          <w:tcPr>
            <w:tcW w:w="1367" w:type="dxa"/>
            <w:tcBorders>
              <w:left w:val="single" w:sz="18" w:space="0" w:color="auto"/>
              <w:bottom w:val="single" w:sz="18" w:space="0" w:color="auto"/>
            </w:tcBorders>
            <w:vAlign w:val="center"/>
          </w:tcPr>
          <w:p w14:paraId="28BE7587" w14:textId="20F750FF" w:rsidR="004A28A9" w:rsidRDefault="004A28A9" w:rsidP="004A28A9">
            <w:pPr>
              <w:spacing w:after="160"/>
              <w:jc w:val="center"/>
              <w:rPr>
                <w:szCs w:val="24"/>
                <w:lang w:val="en-GB"/>
              </w:rPr>
            </w:pPr>
            <w:r w:rsidRPr="004A28A9">
              <w:rPr>
                <w:szCs w:val="24"/>
                <w:lang w:val="en-GB"/>
              </w:rPr>
              <w:t>1.59</w:t>
            </w:r>
          </w:p>
        </w:tc>
        <w:tc>
          <w:tcPr>
            <w:tcW w:w="1350" w:type="dxa"/>
            <w:tcBorders>
              <w:bottom w:val="single" w:sz="18" w:space="0" w:color="auto"/>
              <w:right w:val="single" w:sz="18" w:space="0" w:color="auto"/>
            </w:tcBorders>
            <w:vAlign w:val="center"/>
          </w:tcPr>
          <w:p w14:paraId="2DAF88C5" w14:textId="124474EE" w:rsidR="004A28A9" w:rsidRDefault="004A28A9" w:rsidP="004A28A9">
            <w:pPr>
              <w:spacing w:after="160"/>
              <w:jc w:val="center"/>
              <w:rPr>
                <w:szCs w:val="24"/>
                <w:lang w:val="en-GB"/>
              </w:rPr>
            </w:pPr>
            <w:r w:rsidRPr="004A28A9">
              <w:rPr>
                <w:szCs w:val="24"/>
                <w:lang w:val="en-GB"/>
              </w:rPr>
              <w:t>1.60</w:t>
            </w:r>
          </w:p>
        </w:tc>
      </w:tr>
      <w:tr w:rsidR="004A28A9" w14:paraId="43A0C9C0" w14:textId="77777777" w:rsidTr="00D346A8">
        <w:tc>
          <w:tcPr>
            <w:tcW w:w="1435" w:type="dxa"/>
            <w:vMerge w:val="restart"/>
            <w:tcBorders>
              <w:top w:val="single" w:sz="18" w:space="0" w:color="auto"/>
            </w:tcBorders>
          </w:tcPr>
          <w:p w14:paraId="5258B199" w14:textId="3E0C1025" w:rsidR="004A28A9" w:rsidRDefault="004A28A9" w:rsidP="004A28A9">
            <w:pPr>
              <w:spacing w:after="160"/>
              <w:jc w:val="center"/>
              <w:rPr>
                <w:szCs w:val="24"/>
                <w:lang w:val="en-GB"/>
              </w:rPr>
            </w:pPr>
            <w:r>
              <w:rPr>
                <w:szCs w:val="24"/>
                <w:lang w:val="en-GB"/>
              </w:rPr>
              <w:t>41 days after sowing to maturity-20 days  in 2011      (Ta, mm/d)</w:t>
            </w:r>
          </w:p>
        </w:tc>
        <w:tc>
          <w:tcPr>
            <w:tcW w:w="308" w:type="dxa"/>
            <w:tcBorders>
              <w:top w:val="single" w:sz="18" w:space="0" w:color="auto"/>
              <w:right w:val="single" w:sz="18" w:space="0" w:color="auto"/>
            </w:tcBorders>
            <w:vAlign w:val="center"/>
          </w:tcPr>
          <w:p w14:paraId="5EAFF29A" w14:textId="47BDAB12" w:rsidR="004A28A9" w:rsidRPr="00DF6FC7" w:rsidRDefault="004A28A9" w:rsidP="004A28A9">
            <w:pPr>
              <w:spacing w:after="160"/>
              <w:jc w:val="center"/>
              <w:rPr>
                <w:szCs w:val="24"/>
                <w:lang w:val="en-GB"/>
              </w:rPr>
            </w:pPr>
            <w:r>
              <w:rPr>
                <w:szCs w:val="24"/>
                <w:lang w:val="en-GB"/>
              </w:rPr>
              <w:t>1</w:t>
            </w:r>
          </w:p>
        </w:tc>
        <w:tc>
          <w:tcPr>
            <w:tcW w:w="1082" w:type="dxa"/>
            <w:tcBorders>
              <w:top w:val="single" w:sz="18" w:space="0" w:color="auto"/>
              <w:left w:val="single" w:sz="18" w:space="0" w:color="auto"/>
              <w:bottom w:val="single" w:sz="4" w:space="0" w:color="auto"/>
              <w:right w:val="single" w:sz="4" w:space="0" w:color="auto"/>
            </w:tcBorders>
            <w:shd w:val="clear" w:color="auto" w:fill="auto"/>
            <w:vAlign w:val="bottom"/>
          </w:tcPr>
          <w:p w14:paraId="1EFAF04A" w14:textId="3D53B3CE" w:rsidR="004A28A9" w:rsidRDefault="004A28A9" w:rsidP="004A28A9">
            <w:pPr>
              <w:spacing w:after="160"/>
              <w:jc w:val="center"/>
              <w:rPr>
                <w:szCs w:val="24"/>
                <w:lang w:val="en-GB"/>
              </w:rPr>
            </w:pPr>
            <w:r>
              <w:rPr>
                <w:rFonts w:ascii="Calibri" w:hAnsi="Calibri" w:cs="Calibri"/>
                <w:color w:val="000000"/>
                <w:sz w:val="22"/>
                <w:szCs w:val="22"/>
              </w:rPr>
              <w:t>1.44</w:t>
            </w:r>
          </w:p>
        </w:tc>
        <w:tc>
          <w:tcPr>
            <w:tcW w:w="1091" w:type="dxa"/>
            <w:tcBorders>
              <w:top w:val="single" w:sz="18" w:space="0" w:color="auto"/>
              <w:left w:val="single" w:sz="4" w:space="0" w:color="auto"/>
              <w:bottom w:val="single" w:sz="4" w:space="0" w:color="auto"/>
              <w:right w:val="single" w:sz="4" w:space="0" w:color="auto"/>
            </w:tcBorders>
            <w:shd w:val="clear" w:color="auto" w:fill="auto"/>
            <w:vAlign w:val="bottom"/>
          </w:tcPr>
          <w:p w14:paraId="1BE10168" w14:textId="7750D4D8" w:rsidR="004A28A9" w:rsidRDefault="004A28A9" w:rsidP="004A28A9">
            <w:pPr>
              <w:spacing w:after="160"/>
              <w:jc w:val="center"/>
              <w:rPr>
                <w:szCs w:val="24"/>
                <w:lang w:val="en-GB"/>
              </w:rPr>
            </w:pPr>
            <w:r>
              <w:rPr>
                <w:rFonts w:ascii="Calibri" w:hAnsi="Calibri" w:cs="Calibri"/>
                <w:color w:val="000000"/>
                <w:sz w:val="22"/>
                <w:szCs w:val="22"/>
              </w:rPr>
              <w:t>2.93</w:t>
            </w:r>
          </w:p>
        </w:tc>
        <w:tc>
          <w:tcPr>
            <w:tcW w:w="1091" w:type="dxa"/>
            <w:tcBorders>
              <w:top w:val="single" w:sz="18" w:space="0" w:color="auto"/>
              <w:left w:val="single" w:sz="4" w:space="0" w:color="auto"/>
              <w:bottom w:val="single" w:sz="4" w:space="0" w:color="auto"/>
              <w:right w:val="single" w:sz="4" w:space="0" w:color="auto"/>
            </w:tcBorders>
            <w:shd w:val="clear" w:color="auto" w:fill="auto"/>
            <w:vAlign w:val="bottom"/>
          </w:tcPr>
          <w:p w14:paraId="21FFA0F0" w14:textId="3A76D5ED" w:rsidR="004A28A9" w:rsidRDefault="004A28A9" w:rsidP="004A28A9">
            <w:pPr>
              <w:spacing w:after="160"/>
              <w:jc w:val="center"/>
              <w:rPr>
                <w:szCs w:val="24"/>
                <w:lang w:val="en-GB"/>
              </w:rPr>
            </w:pPr>
            <w:r>
              <w:rPr>
                <w:rFonts w:ascii="Calibri" w:hAnsi="Calibri" w:cs="Calibri"/>
                <w:color w:val="000000"/>
                <w:sz w:val="22"/>
                <w:szCs w:val="22"/>
              </w:rPr>
              <w:t>1.32</w:t>
            </w:r>
          </w:p>
        </w:tc>
        <w:tc>
          <w:tcPr>
            <w:tcW w:w="1091" w:type="dxa"/>
            <w:tcBorders>
              <w:top w:val="single" w:sz="18" w:space="0" w:color="auto"/>
              <w:left w:val="single" w:sz="4" w:space="0" w:color="auto"/>
              <w:bottom w:val="single" w:sz="4" w:space="0" w:color="auto"/>
              <w:right w:val="single" w:sz="18" w:space="0" w:color="auto"/>
            </w:tcBorders>
            <w:shd w:val="clear" w:color="auto" w:fill="auto"/>
            <w:vAlign w:val="bottom"/>
          </w:tcPr>
          <w:p w14:paraId="66CDECD4" w14:textId="36165AC2" w:rsidR="004A28A9" w:rsidRDefault="004A28A9" w:rsidP="004A28A9">
            <w:pPr>
              <w:spacing w:after="160"/>
              <w:jc w:val="center"/>
              <w:rPr>
                <w:szCs w:val="24"/>
                <w:lang w:val="en-GB"/>
              </w:rPr>
            </w:pPr>
            <w:r>
              <w:rPr>
                <w:rFonts w:ascii="Calibri" w:hAnsi="Calibri" w:cs="Calibri"/>
                <w:color w:val="000000"/>
                <w:sz w:val="22"/>
                <w:szCs w:val="22"/>
              </w:rPr>
              <w:t>1.26</w:t>
            </w:r>
          </w:p>
        </w:tc>
        <w:tc>
          <w:tcPr>
            <w:tcW w:w="1367" w:type="dxa"/>
            <w:tcBorders>
              <w:top w:val="single" w:sz="18" w:space="0" w:color="auto"/>
              <w:left w:val="single" w:sz="18" w:space="0" w:color="auto"/>
              <w:bottom w:val="single" w:sz="4" w:space="0" w:color="auto"/>
              <w:right w:val="single" w:sz="4" w:space="0" w:color="auto"/>
            </w:tcBorders>
            <w:vAlign w:val="center"/>
          </w:tcPr>
          <w:p w14:paraId="05037276" w14:textId="70CB6E19" w:rsidR="004A28A9" w:rsidRDefault="004A28A9" w:rsidP="004A28A9">
            <w:pPr>
              <w:spacing w:after="160"/>
              <w:jc w:val="center"/>
              <w:rPr>
                <w:szCs w:val="24"/>
                <w:lang w:val="en-GB"/>
              </w:rPr>
            </w:pPr>
            <w:r w:rsidRPr="005C3105">
              <w:rPr>
                <w:szCs w:val="24"/>
                <w:lang w:val="en-GB"/>
              </w:rPr>
              <w:t>1.37</w:t>
            </w:r>
          </w:p>
        </w:tc>
        <w:tc>
          <w:tcPr>
            <w:tcW w:w="1350" w:type="dxa"/>
            <w:tcBorders>
              <w:top w:val="single" w:sz="18" w:space="0" w:color="auto"/>
              <w:left w:val="single" w:sz="4" w:space="0" w:color="auto"/>
              <w:bottom w:val="single" w:sz="4" w:space="0" w:color="auto"/>
              <w:right w:val="single" w:sz="18" w:space="0" w:color="auto"/>
            </w:tcBorders>
            <w:vAlign w:val="center"/>
          </w:tcPr>
          <w:p w14:paraId="704ACC7D" w14:textId="3D782C74" w:rsidR="004A28A9" w:rsidRDefault="004A28A9" w:rsidP="004A28A9">
            <w:pPr>
              <w:spacing w:after="160"/>
              <w:jc w:val="center"/>
              <w:rPr>
                <w:szCs w:val="24"/>
                <w:lang w:val="en-GB"/>
              </w:rPr>
            </w:pPr>
            <w:r w:rsidRPr="005C3105">
              <w:rPr>
                <w:szCs w:val="24"/>
                <w:lang w:val="en-GB"/>
              </w:rPr>
              <w:t>1.47</w:t>
            </w:r>
          </w:p>
        </w:tc>
      </w:tr>
      <w:tr w:rsidR="004A28A9" w14:paraId="3285CAB9" w14:textId="77777777" w:rsidTr="00D346A8">
        <w:tc>
          <w:tcPr>
            <w:tcW w:w="1435" w:type="dxa"/>
            <w:vMerge/>
          </w:tcPr>
          <w:p w14:paraId="772D0DF5" w14:textId="77777777" w:rsidR="004A28A9" w:rsidRDefault="004A28A9" w:rsidP="004A28A9">
            <w:pPr>
              <w:spacing w:after="160"/>
              <w:jc w:val="center"/>
              <w:rPr>
                <w:szCs w:val="24"/>
                <w:lang w:val="en-GB"/>
              </w:rPr>
            </w:pPr>
          </w:p>
        </w:tc>
        <w:tc>
          <w:tcPr>
            <w:tcW w:w="308" w:type="dxa"/>
            <w:tcBorders>
              <w:right w:val="single" w:sz="18" w:space="0" w:color="auto"/>
            </w:tcBorders>
            <w:vAlign w:val="center"/>
          </w:tcPr>
          <w:p w14:paraId="0A6899BB" w14:textId="2FA20F2D" w:rsidR="004A28A9" w:rsidRDefault="004A28A9" w:rsidP="004A28A9">
            <w:pPr>
              <w:spacing w:after="160"/>
              <w:jc w:val="center"/>
              <w:rPr>
                <w:szCs w:val="24"/>
                <w:lang w:val="en-GB"/>
              </w:rPr>
            </w:pPr>
            <w:r>
              <w:rPr>
                <w:szCs w:val="24"/>
                <w:lang w:val="en-GB"/>
              </w:rPr>
              <w:t>2</w:t>
            </w:r>
          </w:p>
        </w:tc>
        <w:tc>
          <w:tcPr>
            <w:tcW w:w="1082" w:type="dxa"/>
            <w:tcBorders>
              <w:top w:val="single" w:sz="4" w:space="0" w:color="auto"/>
              <w:left w:val="single" w:sz="18" w:space="0" w:color="auto"/>
              <w:bottom w:val="single" w:sz="4" w:space="0" w:color="auto"/>
              <w:right w:val="single" w:sz="4" w:space="0" w:color="auto"/>
            </w:tcBorders>
            <w:shd w:val="clear" w:color="auto" w:fill="auto"/>
            <w:vAlign w:val="bottom"/>
          </w:tcPr>
          <w:p w14:paraId="69DE44BE" w14:textId="242DE2A2" w:rsidR="004A28A9" w:rsidRDefault="004A28A9" w:rsidP="004A28A9">
            <w:pPr>
              <w:spacing w:after="160"/>
              <w:jc w:val="center"/>
              <w:rPr>
                <w:szCs w:val="24"/>
                <w:lang w:val="en-GB"/>
              </w:rPr>
            </w:pPr>
            <w:r>
              <w:rPr>
                <w:rFonts w:ascii="Calibri" w:hAnsi="Calibri" w:cs="Calibri"/>
                <w:color w:val="000000"/>
                <w:sz w:val="22"/>
                <w:szCs w:val="22"/>
              </w:rPr>
              <w:t>1.44</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14:paraId="0F001481" w14:textId="5BF77B81" w:rsidR="004A28A9" w:rsidRDefault="004A28A9" w:rsidP="004A28A9">
            <w:pPr>
              <w:spacing w:after="160"/>
              <w:jc w:val="center"/>
              <w:rPr>
                <w:szCs w:val="24"/>
                <w:lang w:val="en-GB"/>
              </w:rPr>
            </w:pPr>
            <w:r>
              <w:rPr>
                <w:rFonts w:ascii="Calibri" w:hAnsi="Calibri" w:cs="Calibri"/>
                <w:color w:val="000000"/>
                <w:sz w:val="22"/>
                <w:szCs w:val="22"/>
              </w:rPr>
              <w:t>2.93</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14:paraId="111F466C" w14:textId="6D8BAB65" w:rsidR="004A28A9" w:rsidRDefault="004A28A9" w:rsidP="004A28A9">
            <w:pPr>
              <w:spacing w:after="160"/>
              <w:jc w:val="center"/>
              <w:rPr>
                <w:szCs w:val="24"/>
                <w:lang w:val="en-GB"/>
              </w:rPr>
            </w:pPr>
            <w:r>
              <w:rPr>
                <w:rFonts w:ascii="Calibri" w:hAnsi="Calibri" w:cs="Calibri"/>
                <w:color w:val="000000"/>
                <w:sz w:val="22"/>
                <w:szCs w:val="22"/>
              </w:rPr>
              <w:t>1.33</w:t>
            </w:r>
          </w:p>
        </w:tc>
        <w:tc>
          <w:tcPr>
            <w:tcW w:w="1091" w:type="dxa"/>
            <w:tcBorders>
              <w:top w:val="single" w:sz="4" w:space="0" w:color="auto"/>
              <w:left w:val="single" w:sz="4" w:space="0" w:color="auto"/>
              <w:bottom w:val="single" w:sz="4" w:space="0" w:color="auto"/>
              <w:right w:val="single" w:sz="18" w:space="0" w:color="auto"/>
            </w:tcBorders>
            <w:shd w:val="clear" w:color="auto" w:fill="auto"/>
            <w:vAlign w:val="bottom"/>
          </w:tcPr>
          <w:p w14:paraId="77DD617E" w14:textId="55282DB3" w:rsidR="004A28A9" w:rsidRDefault="004A28A9" w:rsidP="004A28A9">
            <w:pPr>
              <w:spacing w:after="160"/>
              <w:jc w:val="center"/>
              <w:rPr>
                <w:szCs w:val="24"/>
                <w:lang w:val="en-GB"/>
              </w:rPr>
            </w:pPr>
            <w:r>
              <w:rPr>
                <w:rFonts w:ascii="Calibri" w:hAnsi="Calibri" w:cs="Calibri"/>
                <w:color w:val="000000"/>
                <w:sz w:val="22"/>
                <w:szCs w:val="22"/>
              </w:rPr>
              <w:t>1.33</w:t>
            </w:r>
          </w:p>
        </w:tc>
        <w:tc>
          <w:tcPr>
            <w:tcW w:w="1367" w:type="dxa"/>
            <w:tcBorders>
              <w:top w:val="single" w:sz="4" w:space="0" w:color="auto"/>
              <w:left w:val="single" w:sz="18" w:space="0" w:color="auto"/>
              <w:bottom w:val="single" w:sz="4" w:space="0" w:color="auto"/>
              <w:right w:val="single" w:sz="4" w:space="0" w:color="auto"/>
            </w:tcBorders>
            <w:vAlign w:val="center"/>
          </w:tcPr>
          <w:p w14:paraId="02F20AD3" w14:textId="562B86B2" w:rsidR="004A28A9" w:rsidRDefault="004A28A9" w:rsidP="004A28A9">
            <w:pPr>
              <w:spacing w:after="160"/>
              <w:jc w:val="center"/>
              <w:rPr>
                <w:szCs w:val="24"/>
                <w:lang w:val="en-GB"/>
              </w:rPr>
            </w:pPr>
            <w:r w:rsidRPr="005C3105">
              <w:rPr>
                <w:szCs w:val="24"/>
                <w:lang w:val="en-GB"/>
              </w:rPr>
              <w:t>1.91</w:t>
            </w:r>
          </w:p>
        </w:tc>
        <w:tc>
          <w:tcPr>
            <w:tcW w:w="1350" w:type="dxa"/>
            <w:tcBorders>
              <w:top w:val="single" w:sz="4" w:space="0" w:color="auto"/>
              <w:left w:val="single" w:sz="4" w:space="0" w:color="auto"/>
              <w:bottom w:val="single" w:sz="4" w:space="0" w:color="auto"/>
              <w:right w:val="single" w:sz="18" w:space="0" w:color="auto"/>
            </w:tcBorders>
            <w:vAlign w:val="center"/>
          </w:tcPr>
          <w:p w14:paraId="1A95F16F" w14:textId="579B74AE" w:rsidR="004A28A9" w:rsidRDefault="004A28A9" w:rsidP="004A28A9">
            <w:pPr>
              <w:spacing w:after="160"/>
              <w:jc w:val="center"/>
              <w:rPr>
                <w:szCs w:val="24"/>
                <w:lang w:val="en-GB"/>
              </w:rPr>
            </w:pPr>
            <w:r w:rsidRPr="00D907C9">
              <w:rPr>
                <w:szCs w:val="24"/>
                <w:lang w:val="en-GB"/>
              </w:rPr>
              <w:t>1.91</w:t>
            </w:r>
          </w:p>
        </w:tc>
      </w:tr>
      <w:tr w:rsidR="004A28A9" w14:paraId="4BF0196E" w14:textId="77777777" w:rsidTr="00D346A8">
        <w:tc>
          <w:tcPr>
            <w:tcW w:w="1435" w:type="dxa"/>
            <w:vMerge/>
          </w:tcPr>
          <w:p w14:paraId="62721397" w14:textId="77777777" w:rsidR="004A28A9" w:rsidRDefault="004A28A9" w:rsidP="004A28A9">
            <w:pPr>
              <w:spacing w:after="160"/>
              <w:jc w:val="center"/>
              <w:rPr>
                <w:szCs w:val="24"/>
                <w:lang w:val="en-GB"/>
              </w:rPr>
            </w:pPr>
          </w:p>
        </w:tc>
        <w:tc>
          <w:tcPr>
            <w:tcW w:w="308" w:type="dxa"/>
            <w:tcBorders>
              <w:right w:val="single" w:sz="18" w:space="0" w:color="auto"/>
            </w:tcBorders>
            <w:vAlign w:val="center"/>
          </w:tcPr>
          <w:p w14:paraId="51BEF93E" w14:textId="167D5D54" w:rsidR="004A28A9" w:rsidRDefault="004A28A9" w:rsidP="004A28A9">
            <w:pPr>
              <w:spacing w:after="160"/>
              <w:jc w:val="center"/>
              <w:rPr>
                <w:szCs w:val="24"/>
                <w:lang w:val="en-GB"/>
              </w:rPr>
            </w:pPr>
            <w:r>
              <w:rPr>
                <w:szCs w:val="24"/>
                <w:lang w:val="en-GB"/>
              </w:rPr>
              <w:t>3</w:t>
            </w:r>
          </w:p>
        </w:tc>
        <w:tc>
          <w:tcPr>
            <w:tcW w:w="1082" w:type="dxa"/>
            <w:tcBorders>
              <w:top w:val="single" w:sz="4" w:space="0" w:color="auto"/>
              <w:left w:val="single" w:sz="18" w:space="0" w:color="auto"/>
              <w:bottom w:val="single" w:sz="4" w:space="0" w:color="auto"/>
              <w:right w:val="single" w:sz="4" w:space="0" w:color="auto"/>
            </w:tcBorders>
            <w:shd w:val="clear" w:color="auto" w:fill="auto"/>
            <w:vAlign w:val="bottom"/>
          </w:tcPr>
          <w:p w14:paraId="266C97CA" w14:textId="43EBF40A" w:rsidR="004A28A9" w:rsidRDefault="004A28A9" w:rsidP="004A28A9">
            <w:pPr>
              <w:spacing w:after="160"/>
              <w:jc w:val="center"/>
              <w:rPr>
                <w:szCs w:val="24"/>
                <w:lang w:val="en-GB"/>
              </w:rPr>
            </w:pPr>
            <w:r>
              <w:rPr>
                <w:rFonts w:ascii="Calibri" w:hAnsi="Calibri" w:cs="Calibri"/>
                <w:color w:val="000000"/>
                <w:sz w:val="22"/>
                <w:szCs w:val="22"/>
              </w:rPr>
              <w:t>1.44</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14:paraId="2F07F92D" w14:textId="4DFE081C" w:rsidR="004A28A9" w:rsidRDefault="004A28A9" w:rsidP="004A28A9">
            <w:pPr>
              <w:spacing w:after="160"/>
              <w:jc w:val="center"/>
              <w:rPr>
                <w:szCs w:val="24"/>
                <w:lang w:val="en-GB"/>
              </w:rPr>
            </w:pPr>
            <w:r>
              <w:rPr>
                <w:rFonts w:ascii="Calibri" w:hAnsi="Calibri" w:cs="Calibri"/>
                <w:color w:val="000000"/>
                <w:sz w:val="22"/>
                <w:szCs w:val="22"/>
              </w:rPr>
              <w:t>2.93</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14:paraId="5FEEF030" w14:textId="258A0A44" w:rsidR="004A28A9" w:rsidRDefault="004A28A9" w:rsidP="004A28A9">
            <w:pPr>
              <w:spacing w:after="160"/>
              <w:jc w:val="center"/>
              <w:rPr>
                <w:szCs w:val="24"/>
                <w:lang w:val="en-GB"/>
              </w:rPr>
            </w:pPr>
            <w:r>
              <w:rPr>
                <w:rFonts w:ascii="Calibri" w:hAnsi="Calibri" w:cs="Calibri"/>
                <w:color w:val="000000"/>
                <w:sz w:val="22"/>
                <w:szCs w:val="22"/>
              </w:rPr>
              <w:t>1.31</w:t>
            </w:r>
          </w:p>
        </w:tc>
        <w:tc>
          <w:tcPr>
            <w:tcW w:w="1091" w:type="dxa"/>
            <w:tcBorders>
              <w:top w:val="single" w:sz="4" w:space="0" w:color="auto"/>
              <w:left w:val="single" w:sz="4" w:space="0" w:color="auto"/>
              <w:bottom w:val="single" w:sz="4" w:space="0" w:color="auto"/>
              <w:right w:val="single" w:sz="18" w:space="0" w:color="auto"/>
            </w:tcBorders>
            <w:shd w:val="clear" w:color="auto" w:fill="auto"/>
            <w:vAlign w:val="bottom"/>
          </w:tcPr>
          <w:p w14:paraId="6C814E28" w14:textId="3BB8A25A" w:rsidR="004A28A9" w:rsidRDefault="004A28A9" w:rsidP="004A28A9">
            <w:pPr>
              <w:spacing w:after="160"/>
              <w:jc w:val="center"/>
              <w:rPr>
                <w:szCs w:val="24"/>
                <w:lang w:val="en-GB"/>
              </w:rPr>
            </w:pPr>
            <w:r>
              <w:rPr>
                <w:rFonts w:ascii="Calibri" w:hAnsi="Calibri" w:cs="Calibri"/>
                <w:color w:val="000000"/>
                <w:sz w:val="22"/>
                <w:szCs w:val="22"/>
              </w:rPr>
              <w:t>1.35</w:t>
            </w:r>
          </w:p>
        </w:tc>
        <w:tc>
          <w:tcPr>
            <w:tcW w:w="1367" w:type="dxa"/>
            <w:tcBorders>
              <w:top w:val="single" w:sz="4" w:space="0" w:color="auto"/>
              <w:left w:val="single" w:sz="18" w:space="0" w:color="auto"/>
              <w:bottom w:val="single" w:sz="4" w:space="0" w:color="auto"/>
              <w:right w:val="single" w:sz="4" w:space="0" w:color="auto"/>
            </w:tcBorders>
            <w:vAlign w:val="center"/>
          </w:tcPr>
          <w:p w14:paraId="37A043E0" w14:textId="51C40CE7" w:rsidR="004A28A9" w:rsidRDefault="004A28A9" w:rsidP="004A28A9">
            <w:pPr>
              <w:spacing w:after="160"/>
              <w:jc w:val="center"/>
              <w:rPr>
                <w:szCs w:val="24"/>
                <w:lang w:val="en-GB"/>
              </w:rPr>
            </w:pPr>
            <w:r w:rsidRPr="004A28A9">
              <w:rPr>
                <w:szCs w:val="24"/>
                <w:lang w:val="en-GB"/>
              </w:rPr>
              <w:t>1.91</w:t>
            </w:r>
          </w:p>
        </w:tc>
        <w:tc>
          <w:tcPr>
            <w:tcW w:w="1350" w:type="dxa"/>
            <w:tcBorders>
              <w:top w:val="single" w:sz="4" w:space="0" w:color="auto"/>
              <w:left w:val="single" w:sz="4" w:space="0" w:color="auto"/>
              <w:bottom w:val="single" w:sz="4" w:space="0" w:color="auto"/>
              <w:right w:val="single" w:sz="18" w:space="0" w:color="auto"/>
            </w:tcBorders>
            <w:vAlign w:val="center"/>
          </w:tcPr>
          <w:p w14:paraId="1A58BF38" w14:textId="01BB3E92" w:rsidR="004A28A9" w:rsidRDefault="004A28A9" w:rsidP="004A28A9">
            <w:pPr>
              <w:spacing w:after="160"/>
              <w:jc w:val="center"/>
              <w:rPr>
                <w:szCs w:val="24"/>
                <w:lang w:val="en-GB"/>
              </w:rPr>
            </w:pPr>
            <w:r w:rsidRPr="004A28A9">
              <w:rPr>
                <w:szCs w:val="24"/>
                <w:lang w:val="en-GB"/>
              </w:rPr>
              <w:t>1.91</w:t>
            </w:r>
          </w:p>
        </w:tc>
      </w:tr>
      <w:tr w:rsidR="004A28A9" w14:paraId="4A34D59C" w14:textId="77777777" w:rsidTr="00D346A8">
        <w:tc>
          <w:tcPr>
            <w:tcW w:w="1435" w:type="dxa"/>
            <w:vMerge/>
            <w:tcBorders>
              <w:bottom w:val="single" w:sz="18" w:space="0" w:color="auto"/>
            </w:tcBorders>
          </w:tcPr>
          <w:p w14:paraId="6D204B6D" w14:textId="77777777" w:rsidR="004A28A9" w:rsidRDefault="004A28A9" w:rsidP="004A28A9">
            <w:pPr>
              <w:spacing w:after="160"/>
              <w:jc w:val="center"/>
              <w:rPr>
                <w:szCs w:val="24"/>
                <w:lang w:val="en-GB"/>
              </w:rPr>
            </w:pPr>
          </w:p>
        </w:tc>
        <w:tc>
          <w:tcPr>
            <w:tcW w:w="308" w:type="dxa"/>
            <w:tcBorders>
              <w:bottom w:val="single" w:sz="18" w:space="0" w:color="auto"/>
              <w:right w:val="single" w:sz="18" w:space="0" w:color="auto"/>
            </w:tcBorders>
            <w:vAlign w:val="center"/>
          </w:tcPr>
          <w:p w14:paraId="550C7690" w14:textId="4D666AE9" w:rsidR="004A28A9" w:rsidRDefault="004A28A9" w:rsidP="004A28A9">
            <w:pPr>
              <w:spacing w:after="160"/>
              <w:jc w:val="center"/>
              <w:rPr>
                <w:szCs w:val="24"/>
                <w:lang w:val="en-GB"/>
              </w:rPr>
            </w:pPr>
            <w:r>
              <w:rPr>
                <w:szCs w:val="24"/>
                <w:lang w:val="en-GB"/>
              </w:rPr>
              <w:t>4</w:t>
            </w:r>
          </w:p>
        </w:tc>
        <w:tc>
          <w:tcPr>
            <w:tcW w:w="1082" w:type="dxa"/>
            <w:tcBorders>
              <w:top w:val="single" w:sz="4" w:space="0" w:color="auto"/>
              <w:left w:val="single" w:sz="18" w:space="0" w:color="auto"/>
              <w:bottom w:val="single" w:sz="18" w:space="0" w:color="auto"/>
              <w:right w:val="single" w:sz="4" w:space="0" w:color="auto"/>
            </w:tcBorders>
            <w:shd w:val="clear" w:color="auto" w:fill="auto"/>
            <w:vAlign w:val="bottom"/>
          </w:tcPr>
          <w:p w14:paraId="5A2D57D7" w14:textId="39B2D375" w:rsidR="004A28A9" w:rsidRDefault="004A28A9" w:rsidP="004A28A9">
            <w:pPr>
              <w:spacing w:after="160"/>
              <w:jc w:val="center"/>
              <w:rPr>
                <w:szCs w:val="24"/>
                <w:lang w:val="en-GB"/>
              </w:rPr>
            </w:pPr>
            <w:r>
              <w:rPr>
                <w:rFonts w:ascii="Calibri" w:hAnsi="Calibri" w:cs="Calibri"/>
                <w:color w:val="000000"/>
                <w:sz w:val="22"/>
                <w:szCs w:val="22"/>
              </w:rPr>
              <w:t>1.28</w:t>
            </w:r>
          </w:p>
        </w:tc>
        <w:tc>
          <w:tcPr>
            <w:tcW w:w="1091" w:type="dxa"/>
            <w:tcBorders>
              <w:top w:val="single" w:sz="4" w:space="0" w:color="auto"/>
              <w:left w:val="single" w:sz="4" w:space="0" w:color="auto"/>
              <w:bottom w:val="single" w:sz="18" w:space="0" w:color="auto"/>
              <w:right w:val="single" w:sz="4" w:space="0" w:color="auto"/>
            </w:tcBorders>
            <w:shd w:val="clear" w:color="auto" w:fill="auto"/>
            <w:vAlign w:val="bottom"/>
          </w:tcPr>
          <w:p w14:paraId="188FB1AB" w14:textId="1C66FA96" w:rsidR="004A28A9" w:rsidRDefault="004A28A9" w:rsidP="004A28A9">
            <w:pPr>
              <w:spacing w:after="160"/>
              <w:jc w:val="center"/>
              <w:rPr>
                <w:szCs w:val="24"/>
                <w:lang w:val="en-GB"/>
              </w:rPr>
            </w:pPr>
            <w:r>
              <w:rPr>
                <w:rFonts w:ascii="Calibri" w:hAnsi="Calibri" w:cs="Calibri"/>
                <w:color w:val="000000"/>
                <w:sz w:val="22"/>
                <w:szCs w:val="22"/>
              </w:rPr>
              <w:t>1.27</w:t>
            </w:r>
          </w:p>
        </w:tc>
        <w:tc>
          <w:tcPr>
            <w:tcW w:w="1091" w:type="dxa"/>
            <w:tcBorders>
              <w:top w:val="single" w:sz="4" w:space="0" w:color="auto"/>
              <w:left w:val="single" w:sz="4" w:space="0" w:color="auto"/>
              <w:bottom w:val="single" w:sz="18" w:space="0" w:color="auto"/>
              <w:right w:val="single" w:sz="4" w:space="0" w:color="auto"/>
            </w:tcBorders>
            <w:shd w:val="clear" w:color="auto" w:fill="auto"/>
            <w:vAlign w:val="bottom"/>
          </w:tcPr>
          <w:p w14:paraId="5B9FA970" w14:textId="35A8001E" w:rsidR="004A28A9" w:rsidRDefault="004A28A9" w:rsidP="004A28A9">
            <w:pPr>
              <w:spacing w:after="160"/>
              <w:jc w:val="center"/>
              <w:rPr>
                <w:szCs w:val="24"/>
                <w:lang w:val="en-GB"/>
              </w:rPr>
            </w:pPr>
            <w:r>
              <w:rPr>
                <w:rFonts w:ascii="Calibri" w:hAnsi="Calibri" w:cs="Calibri"/>
                <w:color w:val="000000"/>
                <w:sz w:val="22"/>
                <w:szCs w:val="22"/>
              </w:rPr>
              <w:t>1.40</w:t>
            </w:r>
          </w:p>
        </w:tc>
        <w:tc>
          <w:tcPr>
            <w:tcW w:w="1091" w:type="dxa"/>
            <w:tcBorders>
              <w:top w:val="single" w:sz="4" w:space="0" w:color="auto"/>
              <w:left w:val="single" w:sz="4" w:space="0" w:color="auto"/>
              <w:bottom w:val="single" w:sz="18" w:space="0" w:color="auto"/>
              <w:right w:val="single" w:sz="18" w:space="0" w:color="auto"/>
            </w:tcBorders>
            <w:shd w:val="clear" w:color="auto" w:fill="auto"/>
            <w:vAlign w:val="bottom"/>
          </w:tcPr>
          <w:p w14:paraId="17340FFF" w14:textId="09195E83" w:rsidR="004A28A9" w:rsidRDefault="004A28A9" w:rsidP="004A28A9">
            <w:pPr>
              <w:spacing w:after="160"/>
              <w:jc w:val="center"/>
              <w:rPr>
                <w:szCs w:val="24"/>
                <w:lang w:val="en-GB"/>
              </w:rPr>
            </w:pPr>
            <w:r>
              <w:rPr>
                <w:rFonts w:ascii="Calibri" w:hAnsi="Calibri" w:cs="Calibri"/>
                <w:color w:val="000000"/>
                <w:sz w:val="22"/>
                <w:szCs w:val="22"/>
              </w:rPr>
              <w:t>1.28</w:t>
            </w:r>
          </w:p>
        </w:tc>
        <w:tc>
          <w:tcPr>
            <w:tcW w:w="1367" w:type="dxa"/>
            <w:tcBorders>
              <w:top w:val="single" w:sz="4" w:space="0" w:color="auto"/>
              <w:left w:val="single" w:sz="18" w:space="0" w:color="auto"/>
              <w:bottom w:val="single" w:sz="18" w:space="0" w:color="auto"/>
              <w:right w:val="single" w:sz="4" w:space="0" w:color="auto"/>
            </w:tcBorders>
            <w:vAlign w:val="center"/>
          </w:tcPr>
          <w:p w14:paraId="4356691A" w14:textId="2084B602" w:rsidR="004A28A9" w:rsidRDefault="005E1D75" w:rsidP="004A28A9">
            <w:pPr>
              <w:spacing w:after="160"/>
              <w:jc w:val="center"/>
              <w:rPr>
                <w:szCs w:val="24"/>
                <w:lang w:val="en-GB"/>
              </w:rPr>
            </w:pPr>
            <w:r w:rsidRPr="005E1D75">
              <w:rPr>
                <w:szCs w:val="24"/>
                <w:lang w:val="en-GB"/>
              </w:rPr>
              <w:t>1.50</w:t>
            </w:r>
          </w:p>
        </w:tc>
        <w:tc>
          <w:tcPr>
            <w:tcW w:w="1350" w:type="dxa"/>
            <w:tcBorders>
              <w:top w:val="single" w:sz="4" w:space="0" w:color="auto"/>
              <w:left w:val="single" w:sz="4" w:space="0" w:color="auto"/>
              <w:bottom w:val="single" w:sz="18" w:space="0" w:color="auto"/>
              <w:right w:val="single" w:sz="18" w:space="0" w:color="auto"/>
            </w:tcBorders>
            <w:vAlign w:val="center"/>
          </w:tcPr>
          <w:p w14:paraId="650ADE83" w14:textId="50D8AECB" w:rsidR="004A28A9" w:rsidRDefault="005E1D75" w:rsidP="004A28A9">
            <w:pPr>
              <w:spacing w:after="160"/>
              <w:jc w:val="center"/>
              <w:rPr>
                <w:szCs w:val="24"/>
                <w:lang w:val="en-GB"/>
              </w:rPr>
            </w:pPr>
            <w:r w:rsidRPr="005E1D75">
              <w:rPr>
                <w:szCs w:val="24"/>
                <w:lang w:val="en-GB"/>
              </w:rPr>
              <w:t>1.89</w:t>
            </w:r>
          </w:p>
        </w:tc>
      </w:tr>
      <w:tr w:rsidR="004A28A9" w14:paraId="07A5C6AD" w14:textId="77777777" w:rsidTr="00D346A8">
        <w:tc>
          <w:tcPr>
            <w:tcW w:w="1435" w:type="dxa"/>
            <w:vMerge w:val="restart"/>
          </w:tcPr>
          <w:p w14:paraId="3707146C" w14:textId="6FD443F7" w:rsidR="004A28A9" w:rsidRDefault="004A28A9" w:rsidP="004A28A9">
            <w:pPr>
              <w:spacing w:after="160"/>
              <w:jc w:val="center"/>
              <w:rPr>
                <w:szCs w:val="24"/>
                <w:lang w:val="en-GB"/>
              </w:rPr>
            </w:pPr>
            <w:r>
              <w:rPr>
                <w:szCs w:val="24"/>
                <w:lang w:val="en-GB"/>
              </w:rPr>
              <w:t>Daily water loss during first 40 days after sowing in 2012  (</w:t>
            </w:r>
            <w:proofErr w:type="spellStart"/>
            <w:r>
              <w:rPr>
                <w:szCs w:val="24"/>
                <w:lang w:val="en-GB"/>
              </w:rPr>
              <w:t>Ea</w:t>
            </w:r>
            <w:proofErr w:type="spellEnd"/>
            <w:r>
              <w:rPr>
                <w:szCs w:val="24"/>
                <w:lang w:val="en-GB"/>
              </w:rPr>
              <w:t>, mm/d)</w:t>
            </w:r>
          </w:p>
        </w:tc>
        <w:tc>
          <w:tcPr>
            <w:tcW w:w="308" w:type="dxa"/>
            <w:tcBorders>
              <w:right w:val="single" w:sz="18" w:space="0" w:color="auto"/>
            </w:tcBorders>
            <w:vAlign w:val="center"/>
          </w:tcPr>
          <w:p w14:paraId="42106B51" w14:textId="26A585B4" w:rsidR="004A28A9" w:rsidRDefault="004A28A9" w:rsidP="004A28A9">
            <w:pPr>
              <w:spacing w:after="160"/>
              <w:jc w:val="center"/>
              <w:rPr>
                <w:szCs w:val="24"/>
                <w:lang w:val="en-GB"/>
              </w:rPr>
            </w:pPr>
            <w:r>
              <w:rPr>
                <w:szCs w:val="24"/>
                <w:lang w:val="en-GB"/>
              </w:rPr>
              <w:t>1</w:t>
            </w:r>
          </w:p>
        </w:tc>
        <w:tc>
          <w:tcPr>
            <w:tcW w:w="1082" w:type="dxa"/>
            <w:tcBorders>
              <w:top w:val="single" w:sz="18" w:space="0" w:color="auto"/>
              <w:left w:val="single" w:sz="18" w:space="0" w:color="auto"/>
              <w:bottom w:val="single" w:sz="4" w:space="0" w:color="auto"/>
              <w:right w:val="single" w:sz="4" w:space="0" w:color="auto"/>
            </w:tcBorders>
            <w:shd w:val="clear" w:color="auto" w:fill="auto"/>
            <w:vAlign w:val="bottom"/>
          </w:tcPr>
          <w:p w14:paraId="0AF1CFE8" w14:textId="08165FBB" w:rsidR="004A28A9" w:rsidRDefault="004A28A9" w:rsidP="004A28A9">
            <w:pPr>
              <w:spacing w:after="160"/>
              <w:jc w:val="center"/>
              <w:rPr>
                <w:szCs w:val="24"/>
                <w:lang w:val="en-GB"/>
              </w:rPr>
            </w:pPr>
            <w:r>
              <w:rPr>
                <w:rFonts w:ascii="Calibri" w:hAnsi="Calibri" w:cs="Calibri"/>
                <w:color w:val="000000"/>
                <w:sz w:val="22"/>
                <w:szCs w:val="22"/>
              </w:rPr>
              <w:t>0.97</w:t>
            </w:r>
          </w:p>
        </w:tc>
        <w:tc>
          <w:tcPr>
            <w:tcW w:w="1091" w:type="dxa"/>
            <w:tcBorders>
              <w:top w:val="single" w:sz="18" w:space="0" w:color="auto"/>
              <w:left w:val="single" w:sz="4" w:space="0" w:color="auto"/>
              <w:bottom w:val="single" w:sz="4" w:space="0" w:color="auto"/>
              <w:right w:val="single" w:sz="4" w:space="0" w:color="auto"/>
            </w:tcBorders>
            <w:shd w:val="clear" w:color="auto" w:fill="auto"/>
            <w:vAlign w:val="bottom"/>
          </w:tcPr>
          <w:p w14:paraId="79C1A3B6" w14:textId="41ACE9DA" w:rsidR="004A28A9" w:rsidRDefault="004A28A9" w:rsidP="004A28A9">
            <w:pPr>
              <w:spacing w:after="160"/>
              <w:jc w:val="center"/>
              <w:rPr>
                <w:szCs w:val="24"/>
                <w:lang w:val="en-GB"/>
              </w:rPr>
            </w:pPr>
            <w:r>
              <w:rPr>
                <w:rFonts w:ascii="Calibri" w:hAnsi="Calibri" w:cs="Calibri"/>
                <w:color w:val="000000"/>
                <w:sz w:val="22"/>
                <w:szCs w:val="22"/>
              </w:rPr>
              <w:t>1.10</w:t>
            </w:r>
          </w:p>
        </w:tc>
        <w:tc>
          <w:tcPr>
            <w:tcW w:w="1091" w:type="dxa"/>
            <w:tcBorders>
              <w:top w:val="single" w:sz="18" w:space="0" w:color="auto"/>
              <w:left w:val="single" w:sz="4" w:space="0" w:color="auto"/>
              <w:bottom w:val="single" w:sz="4" w:space="0" w:color="auto"/>
              <w:right w:val="single" w:sz="4" w:space="0" w:color="auto"/>
            </w:tcBorders>
            <w:shd w:val="clear" w:color="auto" w:fill="auto"/>
            <w:vAlign w:val="bottom"/>
          </w:tcPr>
          <w:p w14:paraId="14B2724F" w14:textId="4DE39882" w:rsidR="004A28A9" w:rsidRDefault="004A28A9" w:rsidP="004A28A9">
            <w:pPr>
              <w:spacing w:after="160"/>
              <w:jc w:val="center"/>
              <w:rPr>
                <w:szCs w:val="24"/>
                <w:lang w:val="en-GB"/>
              </w:rPr>
            </w:pPr>
            <w:r>
              <w:rPr>
                <w:rFonts w:ascii="Calibri" w:hAnsi="Calibri" w:cs="Calibri"/>
                <w:color w:val="000000"/>
                <w:sz w:val="22"/>
                <w:szCs w:val="22"/>
              </w:rPr>
              <w:t>0.92</w:t>
            </w:r>
          </w:p>
        </w:tc>
        <w:tc>
          <w:tcPr>
            <w:tcW w:w="1091" w:type="dxa"/>
            <w:tcBorders>
              <w:top w:val="single" w:sz="18" w:space="0" w:color="auto"/>
              <w:left w:val="single" w:sz="4" w:space="0" w:color="auto"/>
              <w:bottom w:val="single" w:sz="4" w:space="0" w:color="auto"/>
              <w:right w:val="single" w:sz="18" w:space="0" w:color="auto"/>
            </w:tcBorders>
            <w:shd w:val="clear" w:color="auto" w:fill="auto"/>
            <w:vAlign w:val="bottom"/>
          </w:tcPr>
          <w:p w14:paraId="1CD7F779" w14:textId="596D95D0" w:rsidR="004A28A9" w:rsidRDefault="004A28A9" w:rsidP="004A28A9">
            <w:pPr>
              <w:spacing w:after="160"/>
              <w:jc w:val="center"/>
              <w:rPr>
                <w:szCs w:val="24"/>
                <w:lang w:val="en-GB"/>
              </w:rPr>
            </w:pPr>
            <w:r>
              <w:rPr>
                <w:rFonts w:ascii="Calibri" w:hAnsi="Calibri" w:cs="Calibri"/>
                <w:color w:val="000000"/>
                <w:sz w:val="22"/>
                <w:szCs w:val="22"/>
              </w:rPr>
              <w:t>0.92</w:t>
            </w:r>
          </w:p>
        </w:tc>
        <w:tc>
          <w:tcPr>
            <w:tcW w:w="1367" w:type="dxa"/>
            <w:tcBorders>
              <w:top w:val="single" w:sz="18" w:space="0" w:color="auto"/>
              <w:left w:val="single" w:sz="18" w:space="0" w:color="auto"/>
              <w:bottom w:val="single" w:sz="4" w:space="0" w:color="auto"/>
              <w:right w:val="single" w:sz="4" w:space="0" w:color="auto"/>
            </w:tcBorders>
            <w:vAlign w:val="center"/>
          </w:tcPr>
          <w:p w14:paraId="243DAE55" w14:textId="1763EE82" w:rsidR="004A28A9" w:rsidRDefault="004A28A9" w:rsidP="004A28A9">
            <w:pPr>
              <w:spacing w:after="160"/>
              <w:jc w:val="center"/>
              <w:rPr>
                <w:szCs w:val="24"/>
                <w:lang w:val="en-GB"/>
              </w:rPr>
            </w:pPr>
            <w:r w:rsidRPr="001C12C0">
              <w:rPr>
                <w:szCs w:val="24"/>
                <w:lang w:val="en-GB"/>
              </w:rPr>
              <w:t>1.42</w:t>
            </w:r>
          </w:p>
        </w:tc>
        <w:tc>
          <w:tcPr>
            <w:tcW w:w="1350" w:type="dxa"/>
            <w:tcBorders>
              <w:top w:val="single" w:sz="18" w:space="0" w:color="auto"/>
              <w:left w:val="single" w:sz="4" w:space="0" w:color="auto"/>
              <w:bottom w:val="single" w:sz="4" w:space="0" w:color="auto"/>
              <w:right w:val="single" w:sz="18" w:space="0" w:color="auto"/>
            </w:tcBorders>
            <w:vAlign w:val="center"/>
          </w:tcPr>
          <w:p w14:paraId="6D55B065" w14:textId="373F453E" w:rsidR="004A28A9" w:rsidRDefault="004A28A9" w:rsidP="004A28A9">
            <w:pPr>
              <w:spacing w:after="160"/>
              <w:jc w:val="center"/>
              <w:rPr>
                <w:szCs w:val="24"/>
                <w:lang w:val="en-GB"/>
              </w:rPr>
            </w:pPr>
            <w:r w:rsidRPr="001C12C0">
              <w:rPr>
                <w:szCs w:val="24"/>
                <w:lang w:val="en-GB"/>
              </w:rPr>
              <w:t>1.70</w:t>
            </w:r>
          </w:p>
        </w:tc>
      </w:tr>
      <w:tr w:rsidR="004A28A9" w14:paraId="5223C02C" w14:textId="77777777" w:rsidTr="00D346A8">
        <w:tc>
          <w:tcPr>
            <w:tcW w:w="1435" w:type="dxa"/>
            <w:vMerge/>
          </w:tcPr>
          <w:p w14:paraId="1B2B4745" w14:textId="77777777" w:rsidR="004A28A9" w:rsidRDefault="004A28A9" w:rsidP="004A28A9">
            <w:pPr>
              <w:spacing w:after="160"/>
              <w:jc w:val="center"/>
              <w:rPr>
                <w:szCs w:val="24"/>
                <w:lang w:val="en-GB"/>
              </w:rPr>
            </w:pPr>
          </w:p>
        </w:tc>
        <w:tc>
          <w:tcPr>
            <w:tcW w:w="308" w:type="dxa"/>
            <w:tcBorders>
              <w:right w:val="single" w:sz="18" w:space="0" w:color="auto"/>
            </w:tcBorders>
            <w:vAlign w:val="center"/>
          </w:tcPr>
          <w:p w14:paraId="7DC38E8B" w14:textId="25A73865" w:rsidR="004A28A9" w:rsidRDefault="004A28A9" w:rsidP="004A28A9">
            <w:pPr>
              <w:spacing w:after="160"/>
              <w:jc w:val="center"/>
              <w:rPr>
                <w:szCs w:val="24"/>
                <w:lang w:val="en-GB"/>
              </w:rPr>
            </w:pPr>
            <w:r>
              <w:rPr>
                <w:szCs w:val="24"/>
                <w:lang w:val="en-GB"/>
              </w:rPr>
              <w:t>2</w:t>
            </w:r>
          </w:p>
        </w:tc>
        <w:tc>
          <w:tcPr>
            <w:tcW w:w="1082" w:type="dxa"/>
            <w:tcBorders>
              <w:top w:val="single" w:sz="4" w:space="0" w:color="auto"/>
              <w:left w:val="single" w:sz="18" w:space="0" w:color="auto"/>
              <w:bottom w:val="single" w:sz="4" w:space="0" w:color="auto"/>
              <w:right w:val="single" w:sz="4" w:space="0" w:color="auto"/>
            </w:tcBorders>
            <w:shd w:val="clear" w:color="auto" w:fill="auto"/>
            <w:vAlign w:val="bottom"/>
          </w:tcPr>
          <w:p w14:paraId="5240776F" w14:textId="2890F7AB" w:rsidR="004A28A9" w:rsidRDefault="004A28A9" w:rsidP="004A28A9">
            <w:pPr>
              <w:spacing w:after="160"/>
              <w:jc w:val="center"/>
              <w:rPr>
                <w:szCs w:val="24"/>
                <w:lang w:val="en-GB"/>
              </w:rPr>
            </w:pPr>
            <w:r>
              <w:rPr>
                <w:rFonts w:ascii="Calibri" w:hAnsi="Calibri" w:cs="Calibri"/>
                <w:color w:val="000000"/>
                <w:sz w:val="22"/>
                <w:szCs w:val="22"/>
              </w:rPr>
              <w:t>0.97</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14:paraId="0E32D0CB" w14:textId="554C0A30" w:rsidR="004A28A9" w:rsidRDefault="004A28A9" w:rsidP="004A28A9">
            <w:pPr>
              <w:spacing w:after="160"/>
              <w:jc w:val="center"/>
              <w:rPr>
                <w:szCs w:val="24"/>
                <w:lang w:val="en-GB"/>
              </w:rPr>
            </w:pPr>
            <w:r>
              <w:rPr>
                <w:rFonts w:ascii="Calibri" w:hAnsi="Calibri" w:cs="Calibri"/>
                <w:color w:val="000000"/>
                <w:sz w:val="22"/>
                <w:szCs w:val="22"/>
              </w:rPr>
              <w:t>1.10</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14:paraId="4E80ABB3" w14:textId="7E56601B" w:rsidR="004A28A9" w:rsidRDefault="004A28A9" w:rsidP="004A28A9">
            <w:pPr>
              <w:spacing w:after="160"/>
              <w:jc w:val="center"/>
              <w:rPr>
                <w:szCs w:val="24"/>
                <w:lang w:val="en-GB"/>
              </w:rPr>
            </w:pPr>
            <w:r>
              <w:rPr>
                <w:rFonts w:ascii="Calibri" w:hAnsi="Calibri" w:cs="Calibri"/>
                <w:color w:val="000000"/>
                <w:sz w:val="22"/>
                <w:szCs w:val="22"/>
              </w:rPr>
              <w:t>0.90</w:t>
            </w:r>
          </w:p>
        </w:tc>
        <w:tc>
          <w:tcPr>
            <w:tcW w:w="1091" w:type="dxa"/>
            <w:tcBorders>
              <w:top w:val="single" w:sz="4" w:space="0" w:color="auto"/>
              <w:left w:val="single" w:sz="4" w:space="0" w:color="auto"/>
              <w:bottom w:val="single" w:sz="4" w:space="0" w:color="auto"/>
              <w:right w:val="single" w:sz="18" w:space="0" w:color="auto"/>
            </w:tcBorders>
            <w:shd w:val="clear" w:color="auto" w:fill="auto"/>
            <w:vAlign w:val="bottom"/>
          </w:tcPr>
          <w:p w14:paraId="3947D575" w14:textId="0F16DC7F" w:rsidR="004A28A9" w:rsidRDefault="004A28A9" w:rsidP="004A28A9">
            <w:pPr>
              <w:spacing w:after="160"/>
              <w:jc w:val="center"/>
              <w:rPr>
                <w:szCs w:val="24"/>
                <w:lang w:val="en-GB"/>
              </w:rPr>
            </w:pPr>
            <w:r>
              <w:rPr>
                <w:rFonts w:ascii="Calibri" w:hAnsi="Calibri" w:cs="Calibri"/>
                <w:color w:val="000000"/>
                <w:sz w:val="22"/>
                <w:szCs w:val="22"/>
              </w:rPr>
              <w:t>0.91</w:t>
            </w:r>
          </w:p>
        </w:tc>
        <w:tc>
          <w:tcPr>
            <w:tcW w:w="1367" w:type="dxa"/>
            <w:tcBorders>
              <w:top w:val="single" w:sz="4" w:space="0" w:color="auto"/>
              <w:left w:val="single" w:sz="18" w:space="0" w:color="auto"/>
              <w:bottom w:val="single" w:sz="4" w:space="0" w:color="auto"/>
              <w:right w:val="single" w:sz="4" w:space="0" w:color="auto"/>
            </w:tcBorders>
            <w:vAlign w:val="center"/>
          </w:tcPr>
          <w:p w14:paraId="13D4C4C5" w14:textId="1289D3C1" w:rsidR="004A28A9" w:rsidRDefault="004A28A9" w:rsidP="004A28A9">
            <w:pPr>
              <w:spacing w:after="160"/>
              <w:jc w:val="center"/>
              <w:rPr>
                <w:szCs w:val="24"/>
                <w:lang w:val="en-GB"/>
              </w:rPr>
            </w:pPr>
            <w:r w:rsidRPr="00D907C9">
              <w:rPr>
                <w:szCs w:val="24"/>
                <w:lang w:val="en-GB"/>
              </w:rPr>
              <w:t>1.53</w:t>
            </w:r>
          </w:p>
        </w:tc>
        <w:tc>
          <w:tcPr>
            <w:tcW w:w="1350" w:type="dxa"/>
            <w:tcBorders>
              <w:top w:val="single" w:sz="4" w:space="0" w:color="auto"/>
              <w:left w:val="single" w:sz="4" w:space="0" w:color="auto"/>
              <w:bottom w:val="single" w:sz="4" w:space="0" w:color="auto"/>
              <w:right w:val="single" w:sz="18" w:space="0" w:color="auto"/>
            </w:tcBorders>
            <w:vAlign w:val="center"/>
          </w:tcPr>
          <w:p w14:paraId="648D762E" w14:textId="15C73127" w:rsidR="004A28A9" w:rsidRDefault="004A28A9" w:rsidP="004A28A9">
            <w:pPr>
              <w:spacing w:after="160"/>
              <w:jc w:val="center"/>
              <w:rPr>
                <w:szCs w:val="24"/>
                <w:lang w:val="en-GB"/>
              </w:rPr>
            </w:pPr>
            <w:r w:rsidRPr="00D907C9">
              <w:rPr>
                <w:szCs w:val="24"/>
                <w:lang w:val="en-GB"/>
              </w:rPr>
              <w:t>1.77</w:t>
            </w:r>
          </w:p>
        </w:tc>
      </w:tr>
      <w:tr w:rsidR="004A28A9" w14:paraId="2C08980E" w14:textId="77777777" w:rsidTr="00D346A8">
        <w:tc>
          <w:tcPr>
            <w:tcW w:w="1435" w:type="dxa"/>
            <w:vMerge/>
          </w:tcPr>
          <w:p w14:paraId="230B1D03" w14:textId="77777777" w:rsidR="004A28A9" w:rsidRDefault="004A28A9" w:rsidP="004A28A9">
            <w:pPr>
              <w:spacing w:after="160"/>
              <w:jc w:val="center"/>
              <w:rPr>
                <w:szCs w:val="24"/>
                <w:lang w:val="en-GB"/>
              </w:rPr>
            </w:pPr>
          </w:p>
        </w:tc>
        <w:tc>
          <w:tcPr>
            <w:tcW w:w="308" w:type="dxa"/>
            <w:tcBorders>
              <w:bottom w:val="single" w:sz="4" w:space="0" w:color="auto"/>
              <w:right w:val="single" w:sz="18" w:space="0" w:color="auto"/>
            </w:tcBorders>
            <w:vAlign w:val="center"/>
          </w:tcPr>
          <w:p w14:paraId="40902D8E" w14:textId="6659EDF7" w:rsidR="004A28A9" w:rsidRDefault="004A28A9" w:rsidP="004A28A9">
            <w:pPr>
              <w:spacing w:after="160"/>
              <w:jc w:val="center"/>
              <w:rPr>
                <w:szCs w:val="24"/>
                <w:lang w:val="en-GB"/>
              </w:rPr>
            </w:pPr>
            <w:r>
              <w:rPr>
                <w:szCs w:val="24"/>
                <w:lang w:val="en-GB"/>
              </w:rPr>
              <w:t>3</w:t>
            </w:r>
          </w:p>
        </w:tc>
        <w:tc>
          <w:tcPr>
            <w:tcW w:w="1082" w:type="dxa"/>
            <w:tcBorders>
              <w:top w:val="single" w:sz="4" w:space="0" w:color="auto"/>
              <w:left w:val="single" w:sz="18" w:space="0" w:color="auto"/>
              <w:bottom w:val="single" w:sz="4" w:space="0" w:color="auto"/>
              <w:right w:val="single" w:sz="4" w:space="0" w:color="auto"/>
            </w:tcBorders>
            <w:shd w:val="clear" w:color="auto" w:fill="auto"/>
            <w:vAlign w:val="bottom"/>
          </w:tcPr>
          <w:p w14:paraId="763064B1" w14:textId="7643D17A" w:rsidR="004A28A9" w:rsidRDefault="004A28A9" w:rsidP="004A28A9">
            <w:pPr>
              <w:spacing w:after="160"/>
              <w:jc w:val="center"/>
              <w:rPr>
                <w:szCs w:val="24"/>
                <w:lang w:val="en-GB"/>
              </w:rPr>
            </w:pPr>
            <w:r>
              <w:rPr>
                <w:rFonts w:ascii="Calibri" w:hAnsi="Calibri" w:cs="Calibri"/>
                <w:color w:val="000000"/>
                <w:sz w:val="22"/>
                <w:szCs w:val="22"/>
              </w:rPr>
              <w:t>0.97</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14:paraId="3993DEC6" w14:textId="22C81A07" w:rsidR="004A28A9" w:rsidRDefault="004A28A9" w:rsidP="004A28A9">
            <w:pPr>
              <w:spacing w:after="160"/>
              <w:jc w:val="center"/>
              <w:rPr>
                <w:szCs w:val="24"/>
                <w:lang w:val="en-GB"/>
              </w:rPr>
            </w:pPr>
            <w:r>
              <w:rPr>
                <w:rFonts w:ascii="Calibri" w:hAnsi="Calibri" w:cs="Calibri"/>
                <w:color w:val="000000"/>
                <w:sz w:val="22"/>
                <w:szCs w:val="22"/>
              </w:rPr>
              <w:t>1.10</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14:paraId="78D63129" w14:textId="719B36D0" w:rsidR="004A28A9" w:rsidRDefault="004A28A9" w:rsidP="004A28A9">
            <w:pPr>
              <w:spacing w:after="160"/>
              <w:jc w:val="center"/>
              <w:rPr>
                <w:szCs w:val="24"/>
                <w:lang w:val="en-GB"/>
              </w:rPr>
            </w:pPr>
            <w:r>
              <w:rPr>
                <w:rFonts w:ascii="Calibri" w:hAnsi="Calibri" w:cs="Calibri"/>
                <w:color w:val="000000"/>
                <w:sz w:val="22"/>
                <w:szCs w:val="22"/>
              </w:rPr>
              <w:t>0.93</w:t>
            </w:r>
          </w:p>
        </w:tc>
        <w:tc>
          <w:tcPr>
            <w:tcW w:w="1091" w:type="dxa"/>
            <w:tcBorders>
              <w:top w:val="single" w:sz="4" w:space="0" w:color="auto"/>
              <w:left w:val="single" w:sz="4" w:space="0" w:color="auto"/>
              <w:bottom w:val="single" w:sz="4" w:space="0" w:color="auto"/>
              <w:right w:val="single" w:sz="18" w:space="0" w:color="auto"/>
            </w:tcBorders>
            <w:shd w:val="clear" w:color="auto" w:fill="auto"/>
            <w:vAlign w:val="bottom"/>
          </w:tcPr>
          <w:p w14:paraId="4C28ECED" w14:textId="6A92B336" w:rsidR="004A28A9" w:rsidRDefault="004A28A9" w:rsidP="004A28A9">
            <w:pPr>
              <w:spacing w:after="160"/>
              <w:jc w:val="center"/>
              <w:rPr>
                <w:szCs w:val="24"/>
                <w:lang w:val="en-GB"/>
              </w:rPr>
            </w:pPr>
            <w:r>
              <w:rPr>
                <w:rFonts w:ascii="Calibri" w:hAnsi="Calibri" w:cs="Calibri"/>
                <w:color w:val="000000"/>
                <w:sz w:val="22"/>
                <w:szCs w:val="22"/>
              </w:rPr>
              <w:t>0.95</w:t>
            </w:r>
          </w:p>
        </w:tc>
        <w:tc>
          <w:tcPr>
            <w:tcW w:w="1367" w:type="dxa"/>
            <w:tcBorders>
              <w:top w:val="single" w:sz="4" w:space="0" w:color="auto"/>
              <w:left w:val="single" w:sz="18" w:space="0" w:color="auto"/>
              <w:bottom w:val="single" w:sz="4" w:space="0" w:color="auto"/>
              <w:right w:val="single" w:sz="4" w:space="0" w:color="auto"/>
            </w:tcBorders>
            <w:vAlign w:val="center"/>
          </w:tcPr>
          <w:p w14:paraId="591623D3" w14:textId="69D1B9A8" w:rsidR="004A28A9" w:rsidRDefault="004A28A9" w:rsidP="004A28A9">
            <w:pPr>
              <w:spacing w:after="160"/>
              <w:jc w:val="center"/>
              <w:rPr>
                <w:szCs w:val="24"/>
                <w:lang w:val="en-GB"/>
              </w:rPr>
            </w:pPr>
            <w:r w:rsidRPr="004A28A9">
              <w:rPr>
                <w:szCs w:val="24"/>
                <w:lang w:val="en-GB"/>
              </w:rPr>
              <w:t>1.53</w:t>
            </w:r>
          </w:p>
        </w:tc>
        <w:tc>
          <w:tcPr>
            <w:tcW w:w="1350" w:type="dxa"/>
            <w:tcBorders>
              <w:top w:val="single" w:sz="4" w:space="0" w:color="auto"/>
              <w:left w:val="single" w:sz="4" w:space="0" w:color="auto"/>
              <w:bottom w:val="single" w:sz="4" w:space="0" w:color="auto"/>
              <w:right w:val="single" w:sz="18" w:space="0" w:color="auto"/>
            </w:tcBorders>
            <w:vAlign w:val="center"/>
          </w:tcPr>
          <w:p w14:paraId="41694CCA" w14:textId="1C5B7EFB" w:rsidR="004A28A9" w:rsidRDefault="004A28A9" w:rsidP="004A28A9">
            <w:pPr>
              <w:spacing w:after="160"/>
              <w:jc w:val="center"/>
              <w:rPr>
                <w:szCs w:val="24"/>
                <w:lang w:val="en-GB"/>
              </w:rPr>
            </w:pPr>
            <w:r w:rsidRPr="004A28A9">
              <w:rPr>
                <w:szCs w:val="24"/>
                <w:lang w:val="en-GB"/>
              </w:rPr>
              <w:t>1.77</w:t>
            </w:r>
          </w:p>
        </w:tc>
      </w:tr>
      <w:tr w:rsidR="005E1D75" w14:paraId="07A86086" w14:textId="77777777" w:rsidTr="00D346A8">
        <w:tc>
          <w:tcPr>
            <w:tcW w:w="1435" w:type="dxa"/>
            <w:vMerge/>
            <w:tcBorders>
              <w:bottom w:val="single" w:sz="18" w:space="0" w:color="auto"/>
            </w:tcBorders>
          </w:tcPr>
          <w:p w14:paraId="3D82216B" w14:textId="77777777" w:rsidR="005E1D75" w:rsidRDefault="005E1D75" w:rsidP="005E1D75">
            <w:pPr>
              <w:spacing w:after="160"/>
              <w:jc w:val="center"/>
              <w:rPr>
                <w:szCs w:val="24"/>
                <w:lang w:val="en-GB"/>
              </w:rPr>
            </w:pPr>
          </w:p>
        </w:tc>
        <w:tc>
          <w:tcPr>
            <w:tcW w:w="308" w:type="dxa"/>
            <w:tcBorders>
              <w:bottom w:val="single" w:sz="18" w:space="0" w:color="auto"/>
              <w:right w:val="single" w:sz="18" w:space="0" w:color="auto"/>
            </w:tcBorders>
            <w:vAlign w:val="center"/>
          </w:tcPr>
          <w:p w14:paraId="60BE1857" w14:textId="7C64AE5D" w:rsidR="005E1D75" w:rsidRDefault="005E1D75" w:rsidP="005E1D75">
            <w:pPr>
              <w:spacing w:after="160"/>
              <w:jc w:val="center"/>
              <w:rPr>
                <w:szCs w:val="24"/>
                <w:lang w:val="en-GB"/>
              </w:rPr>
            </w:pPr>
            <w:r>
              <w:rPr>
                <w:szCs w:val="24"/>
                <w:lang w:val="en-GB"/>
              </w:rPr>
              <w:t>4</w:t>
            </w:r>
          </w:p>
        </w:tc>
        <w:tc>
          <w:tcPr>
            <w:tcW w:w="1082" w:type="dxa"/>
            <w:tcBorders>
              <w:top w:val="single" w:sz="4" w:space="0" w:color="auto"/>
              <w:left w:val="single" w:sz="18" w:space="0" w:color="auto"/>
              <w:bottom w:val="single" w:sz="18" w:space="0" w:color="auto"/>
              <w:right w:val="single" w:sz="4" w:space="0" w:color="auto"/>
            </w:tcBorders>
            <w:shd w:val="clear" w:color="auto" w:fill="auto"/>
            <w:vAlign w:val="bottom"/>
          </w:tcPr>
          <w:p w14:paraId="77B8B7D7" w14:textId="065080C0" w:rsidR="005E1D75" w:rsidRDefault="005E1D75" w:rsidP="005E1D75">
            <w:pPr>
              <w:spacing w:after="160"/>
              <w:jc w:val="center"/>
              <w:rPr>
                <w:szCs w:val="24"/>
                <w:lang w:val="en-GB"/>
              </w:rPr>
            </w:pPr>
            <w:r>
              <w:rPr>
                <w:rFonts w:ascii="Calibri" w:hAnsi="Calibri" w:cs="Calibri"/>
                <w:color w:val="000000"/>
                <w:sz w:val="22"/>
                <w:szCs w:val="22"/>
              </w:rPr>
              <w:t>0.97</w:t>
            </w:r>
          </w:p>
        </w:tc>
        <w:tc>
          <w:tcPr>
            <w:tcW w:w="1091" w:type="dxa"/>
            <w:tcBorders>
              <w:top w:val="single" w:sz="4" w:space="0" w:color="auto"/>
              <w:left w:val="single" w:sz="4" w:space="0" w:color="auto"/>
              <w:bottom w:val="single" w:sz="18" w:space="0" w:color="auto"/>
              <w:right w:val="single" w:sz="4" w:space="0" w:color="auto"/>
            </w:tcBorders>
            <w:shd w:val="clear" w:color="auto" w:fill="auto"/>
            <w:vAlign w:val="bottom"/>
          </w:tcPr>
          <w:p w14:paraId="0471A513" w14:textId="5967ECA3" w:rsidR="005E1D75" w:rsidRDefault="005E1D75" w:rsidP="005E1D75">
            <w:pPr>
              <w:spacing w:after="160"/>
              <w:jc w:val="center"/>
              <w:rPr>
                <w:szCs w:val="24"/>
                <w:lang w:val="en-GB"/>
              </w:rPr>
            </w:pPr>
            <w:r>
              <w:rPr>
                <w:rFonts w:ascii="Calibri" w:hAnsi="Calibri" w:cs="Calibri"/>
                <w:color w:val="000000"/>
                <w:sz w:val="22"/>
                <w:szCs w:val="22"/>
              </w:rPr>
              <w:t>0.99</w:t>
            </w:r>
          </w:p>
        </w:tc>
        <w:tc>
          <w:tcPr>
            <w:tcW w:w="1091" w:type="dxa"/>
            <w:tcBorders>
              <w:top w:val="single" w:sz="4" w:space="0" w:color="auto"/>
              <w:left w:val="single" w:sz="4" w:space="0" w:color="auto"/>
              <w:bottom w:val="single" w:sz="18" w:space="0" w:color="auto"/>
              <w:right w:val="single" w:sz="4" w:space="0" w:color="auto"/>
            </w:tcBorders>
            <w:shd w:val="clear" w:color="auto" w:fill="auto"/>
            <w:vAlign w:val="bottom"/>
          </w:tcPr>
          <w:p w14:paraId="16D68805" w14:textId="02EE0D79" w:rsidR="005E1D75" w:rsidRDefault="005E1D75" w:rsidP="005E1D75">
            <w:pPr>
              <w:spacing w:after="160"/>
              <w:jc w:val="center"/>
              <w:rPr>
                <w:szCs w:val="24"/>
                <w:lang w:val="en-GB"/>
              </w:rPr>
            </w:pPr>
            <w:r>
              <w:rPr>
                <w:rFonts w:ascii="Calibri" w:hAnsi="Calibri" w:cs="Calibri"/>
                <w:color w:val="000000"/>
                <w:sz w:val="22"/>
                <w:szCs w:val="22"/>
              </w:rPr>
              <w:t>0.99</w:t>
            </w:r>
          </w:p>
        </w:tc>
        <w:tc>
          <w:tcPr>
            <w:tcW w:w="1091" w:type="dxa"/>
            <w:tcBorders>
              <w:top w:val="single" w:sz="4" w:space="0" w:color="auto"/>
              <w:left w:val="single" w:sz="4" w:space="0" w:color="auto"/>
              <w:bottom w:val="single" w:sz="18" w:space="0" w:color="auto"/>
              <w:right w:val="single" w:sz="18" w:space="0" w:color="auto"/>
            </w:tcBorders>
            <w:shd w:val="clear" w:color="auto" w:fill="auto"/>
            <w:vAlign w:val="bottom"/>
          </w:tcPr>
          <w:p w14:paraId="3F2CF18C" w14:textId="01878FC9" w:rsidR="005E1D75" w:rsidRDefault="005E1D75" w:rsidP="005E1D75">
            <w:pPr>
              <w:spacing w:after="160"/>
              <w:jc w:val="center"/>
              <w:rPr>
                <w:szCs w:val="24"/>
                <w:lang w:val="en-GB"/>
              </w:rPr>
            </w:pPr>
            <w:r>
              <w:rPr>
                <w:rFonts w:ascii="Calibri" w:hAnsi="Calibri" w:cs="Calibri"/>
                <w:color w:val="000000"/>
                <w:sz w:val="22"/>
                <w:szCs w:val="22"/>
              </w:rPr>
              <w:t>0.92</w:t>
            </w:r>
          </w:p>
        </w:tc>
        <w:tc>
          <w:tcPr>
            <w:tcW w:w="1367" w:type="dxa"/>
            <w:tcBorders>
              <w:top w:val="single" w:sz="4" w:space="0" w:color="auto"/>
              <w:left w:val="single" w:sz="18" w:space="0" w:color="auto"/>
              <w:bottom w:val="single" w:sz="18" w:space="0" w:color="auto"/>
              <w:right w:val="single" w:sz="4" w:space="0" w:color="auto"/>
            </w:tcBorders>
            <w:vAlign w:val="center"/>
          </w:tcPr>
          <w:p w14:paraId="3A3B5782" w14:textId="28F836CF" w:rsidR="005E1D75" w:rsidRDefault="005E1D75" w:rsidP="005E1D75">
            <w:pPr>
              <w:spacing w:after="160"/>
              <w:jc w:val="center"/>
              <w:rPr>
                <w:szCs w:val="24"/>
                <w:lang w:val="en-GB"/>
              </w:rPr>
            </w:pPr>
            <w:r w:rsidRPr="005E1D75">
              <w:rPr>
                <w:szCs w:val="24"/>
                <w:lang w:val="en-GB"/>
              </w:rPr>
              <w:t>1.66</w:t>
            </w:r>
          </w:p>
        </w:tc>
        <w:tc>
          <w:tcPr>
            <w:tcW w:w="1350" w:type="dxa"/>
            <w:tcBorders>
              <w:top w:val="single" w:sz="4" w:space="0" w:color="auto"/>
              <w:left w:val="single" w:sz="4" w:space="0" w:color="auto"/>
              <w:bottom w:val="single" w:sz="18" w:space="0" w:color="auto"/>
              <w:right w:val="single" w:sz="18" w:space="0" w:color="auto"/>
            </w:tcBorders>
            <w:vAlign w:val="center"/>
          </w:tcPr>
          <w:p w14:paraId="1198F34A" w14:textId="0253B6A0" w:rsidR="005E1D75" w:rsidRDefault="005E1D75" w:rsidP="005E1D75">
            <w:pPr>
              <w:spacing w:after="160"/>
              <w:jc w:val="center"/>
              <w:rPr>
                <w:szCs w:val="24"/>
                <w:lang w:val="en-GB"/>
              </w:rPr>
            </w:pPr>
            <w:r w:rsidRPr="005E1D75">
              <w:rPr>
                <w:szCs w:val="24"/>
                <w:lang w:val="en-GB"/>
              </w:rPr>
              <w:t>1.86</w:t>
            </w:r>
          </w:p>
        </w:tc>
      </w:tr>
      <w:tr w:rsidR="005E1D75" w14:paraId="0F52179D" w14:textId="77777777" w:rsidTr="00D346A8">
        <w:tc>
          <w:tcPr>
            <w:tcW w:w="1435" w:type="dxa"/>
            <w:vMerge w:val="restart"/>
          </w:tcPr>
          <w:p w14:paraId="1D436C26" w14:textId="3D40437B" w:rsidR="005E1D75" w:rsidRDefault="005E1D75" w:rsidP="005E1D75">
            <w:pPr>
              <w:spacing w:after="160"/>
              <w:jc w:val="center"/>
              <w:rPr>
                <w:szCs w:val="24"/>
                <w:lang w:val="en-GB"/>
              </w:rPr>
            </w:pPr>
            <w:r>
              <w:rPr>
                <w:szCs w:val="24"/>
                <w:lang w:val="en-GB"/>
              </w:rPr>
              <w:t>41 days after sowing to maturity-20 days in 2012      (Ta, mm/d)</w:t>
            </w:r>
          </w:p>
        </w:tc>
        <w:tc>
          <w:tcPr>
            <w:tcW w:w="308" w:type="dxa"/>
            <w:tcBorders>
              <w:right w:val="single" w:sz="18" w:space="0" w:color="auto"/>
            </w:tcBorders>
            <w:vAlign w:val="center"/>
          </w:tcPr>
          <w:p w14:paraId="1DF9EDB9" w14:textId="764A58F3" w:rsidR="005E1D75" w:rsidRDefault="005E1D75" w:rsidP="005E1D75">
            <w:pPr>
              <w:spacing w:after="160"/>
              <w:jc w:val="center"/>
              <w:rPr>
                <w:szCs w:val="24"/>
                <w:lang w:val="en-GB"/>
              </w:rPr>
            </w:pPr>
            <w:r>
              <w:rPr>
                <w:szCs w:val="24"/>
                <w:lang w:val="en-GB"/>
              </w:rPr>
              <w:t>1</w:t>
            </w:r>
          </w:p>
        </w:tc>
        <w:tc>
          <w:tcPr>
            <w:tcW w:w="1082" w:type="dxa"/>
            <w:tcBorders>
              <w:top w:val="single" w:sz="18" w:space="0" w:color="auto"/>
              <w:left w:val="single" w:sz="18" w:space="0" w:color="auto"/>
              <w:bottom w:val="single" w:sz="4" w:space="0" w:color="auto"/>
              <w:right w:val="single" w:sz="4" w:space="0" w:color="auto"/>
            </w:tcBorders>
            <w:shd w:val="clear" w:color="auto" w:fill="auto"/>
            <w:vAlign w:val="bottom"/>
          </w:tcPr>
          <w:p w14:paraId="1821908D" w14:textId="6E623A98" w:rsidR="005E1D75" w:rsidRDefault="005E1D75" w:rsidP="005E1D75">
            <w:pPr>
              <w:spacing w:after="160"/>
              <w:jc w:val="center"/>
              <w:rPr>
                <w:szCs w:val="24"/>
                <w:lang w:val="en-GB"/>
              </w:rPr>
            </w:pPr>
            <w:r>
              <w:rPr>
                <w:rFonts w:ascii="Calibri" w:hAnsi="Calibri" w:cs="Calibri"/>
                <w:color w:val="000000"/>
                <w:sz w:val="22"/>
                <w:szCs w:val="22"/>
              </w:rPr>
              <w:t>1.54</w:t>
            </w:r>
          </w:p>
        </w:tc>
        <w:tc>
          <w:tcPr>
            <w:tcW w:w="1091" w:type="dxa"/>
            <w:tcBorders>
              <w:top w:val="single" w:sz="18" w:space="0" w:color="auto"/>
              <w:left w:val="single" w:sz="4" w:space="0" w:color="auto"/>
              <w:bottom w:val="single" w:sz="4" w:space="0" w:color="auto"/>
              <w:right w:val="single" w:sz="4" w:space="0" w:color="auto"/>
            </w:tcBorders>
            <w:shd w:val="clear" w:color="auto" w:fill="auto"/>
            <w:vAlign w:val="bottom"/>
          </w:tcPr>
          <w:p w14:paraId="5AB3297E" w14:textId="3C783754" w:rsidR="005E1D75" w:rsidRDefault="005E1D75" w:rsidP="005E1D75">
            <w:pPr>
              <w:spacing w:after="160"/>
              <w:jc w:val="center"/>
              <w:rPr>
                <w:szCs w:val="24"/>
                <w:lang w:val="en-GB"/>
              </w:rPr>
            </w:pPr>
            <w:r>
              <w:rPr>
                <w:rFonts w:ascii="Calibri" w:hAnsi="Calibri" w:cs="Calibri"/>
                <w:color w:val="000000"/>
                <w:sz w:val="22"/>
                <w:szCs w:val="22"/>
              </w:rPr>
              <w:t>2.12</w:t>
            </w:r>
          </w:p>
        </w:tc>
        <w:tc>
          <w:tcPr>
            <w:tcW w:w="1091" w:type="dxa"/>
            <w:tcBorders>
              <w:top w:val="single" w:sz="18" w:space="0" w:color="auto"/>
              <w:left w:val="single" w:sz="4" w:space="0" w:color="auto"/>
              <w:bottom w:val="single" w:sz="4" w:space="0" w:color="auto"/>
              <w:right w:val="single" w:sz="4" w:space="0" w:color="auto"/>
            </w:tcBorders>
            <w:shd w:val="clear" w:color="auto" w:fill="auto"/>
            <w:vAlign w:val="bottom"/>
          </w:tcPr>
          <w:p w14:paraId="264BB06D" w14:textId="7EF0687A" w:rsidR="005E1D75" w:rsidRDefault="005E1D75" w:rsidP="005E1D75">
            <w:pPr>
              <w:spacing w:after="160"/>
              <w:jc w:val="center"/>
              <w:rPr>
                <w:szCs w:val="24"/>
                <w:lang w:val="en-GB"/>
              </w:rPr>
            </w:pPr>
            <w:r>
              <w:rPr>
                <w:rFonts w:ascii="Calibri" w:hAnsi="Calibri" w:cs="Calibri"/>
                <w:color w:val="000000"/>
                <w:sz w:val="22"/>
                <w:szCs w:val="22"/>
              </w:rPr>
              <w:t>1.33</w:t>
            </w:r>
          </w:p>
        </w:tc>
        <w:tc>
          <w:tcPr>
            <w:tcW w:w="1091" w:type="dxa"/>
            <w:tcBorders>
              <w:top w:val="single" w:sz="18" w:space="0" w:color="auto"/>
              <w:left w:val="single" w:sz="4" w:space="0" w:color="auto"/>
              <w:bottom w:val="single" w:sz="4" w:space="0" w:color="auto"/>
              <w:right w:val="single" w:sz="18" w:space="0" w:color="auto"/>
            </w:tcBorders>
            <w:shd w:val="clear" w:color="auto" w:fill="auto"/>
            <w:vAlign w:val="bottom"/>
          </w:tcPr>
          <w:p w14:paraId="40BBFD6B" w14:textId="57AC8DF6" w:rsidR="005E1D75" w:rsidRDefault="005E1D75" w:rsidP="005E1D75">
            <w:pPr>
              <w:spacing w:after="160"/>
              <w:jc w:val="center"/>
              <w:rPr>
                <w:szCs w:val="24"/>
                <w:lang w:val="en-GB"/>
              </w:rPr>
            </w:pPr>
            <w:r>
              <w:rPr>
                <w:rFonts w:ascii="Calibri" w:hAnsi="Calibri" w:cs="Calibri"/>
                <w:color w:val="000000"/>
                <w:sz w:val="22"/>
                <w:szCs w:val="22"/>
              </w:rPr>
              <w:t>1.64</w:t>
            </w:r>
          </w:p>
        </w:tc>
        <w:tc>
          <w:tcPr>
            <w:tcW w:w="1367" w:type="dxa"/>
            <w:tcBorders>
              <w:top w:val="single" w:sz="18" w:space="0" w:color="auto"/>
              <w:left w:val="single" w:sz="18" w:space="0" w:color="auto"/>
              <w:bottom w:val="single" w:sz="4" w:space="0" w:color="auto"/>
              <w:right w:val="single" w:sz="4" w:space="0" w:color="auto"/>
            </w:tcBorders>
            <w:vAlign w:val="center"/>
          </w:tcPr>
          <w:p w14:paraId="06F5D814" w14:textId="1D25DE8C" w:rsidR="005E1D75" w:rsidRDefault="005E1D75" w:rsidP="005E1D75">
            <w:pPr>
              <w:spacing w:after="160"/>
              <w:jc w:val="center"/>
              <w:rPr>
                <w:szCs w:val="24"/>
                <w:lang w:val="en-GB"/>
              </w:rPr>
            </w:pPr>
            <w:r w:rsidRPr="005C3105">
              <w:rPr>
                <w:szCs w:val="24"/>
                <w:lang w:val="en-GB"/>
              </w:rPr>
              <w:t>2.71</w:t>
            </w:r>
          </w:p>
        </w:tc>
        <w:tc>
          <w:tcPr>
            <w:tcW w:w="1350" w:type="dxa"/>
            <w:tcBorders>
              <w:top w:val="single" w:sz="18" w:space="0" w:color="auto"/>
              <w:left w:val="single" w:sz="4" w:space="0" w:color="auto"/>
              <w:bottom w:val="single" w:sz="4" w:space="0" w:color="auto"/>
              <w:right w:val="single" w:sz="18" w:space="0" w:color="auto"/>
            </w:tcBorders>
            <w:vAlign w:val="center"/>
          </w:tcPr>
          <w:p w14:paraId="206F2174" w14:textId="7ED66196" w:rsidR="005E1D75" w:rsidRDefault="005E1D75" w:rsidP="005E1D75">
            <w:pPr>
              <w:spacing w:after="160"/>
              <w:jc w:val="center"/>
              <w:rPr>
                <w:szCs w:val="24"/>
                <w:lang w:val="en-GB"/>
              </w:rPr>
            </w:pPr>
            <w:r w:rsidRPr="005C3105">
              <w:rPr>
                <w:szCs w:val="24"/>
                <w:lang w:val="en-GB"/>
              </w:rPr>
              <w:t>2.81</w:t>
            </w:r>
          </w:p>
        </w:tc>
      </w:tr>
      <w:tr w:rsidR="005E1D75" w14:paraId="6DD5D778" w14:textId="77777777" w:rsidTr="00D346A8">
        <w:tc>
          <w:tcPr>
            <w:tcW w:w="1435" w:type="dxa"/>
            <w:vMerge/>
          </w:tcPr>
          <w:p w14:paraId="01B20A59" w14:textId="77777777" w:rsidR="005E1D75" w:rsidRDefault="005E1D75" w:rsidP="005E1D75">
            <w:pPr>
              <w:spacing w:after="160"/>
              <w:jc w:val="center"/>
              <w:rPr>
                <w:szCs w:val="24"/>
                <w:lang w:val="en-GB"/>
              </w:rPr>
            </w:pPr>
          </w:p>
        </w:tc>
        <w:tc>
          <w:tcPr>
            <w:tcW w:w="308" w:type="dxa"/>
            <w:tcBorders>
              <w:right w:val="single" w:sz="18" w:space="0" w:color="auto"/>
            </w:tcBorders>
            <w:vAlign w:val="center"/>
          </w:tcPr>
          <w:p w14:paraId="5B60A82B" w14:textId="3E98A9AC" w:rsidR="005E1D75" w:rsidRDefault="005E1D75" w:rsidP="005E1D75">
            <w:pPr>
              <w:spacing w:after="160"/>
              <w:jc w:val="center"/>
              <w:rPr>
                <w:szCs w:val="24"/>
                <w:lang w:val="en-GB"/>
              </w:rPr>
            </w:pPr>
            <w:r>
              <w:rPr>
                <w:szCs w:val="24"/>
                <w:lang w:val="en-GB"/>
              </w:rPr>
              <w:t>2</w:t>
            </w:r>
          </w:p>
        </w:tc>
        <w:tc>
          <w:tcPr>
            <w:tcW w:w="1082" w:type="dxa"/>
            <w:tcBorders>
              <w:top w:val="single" w:sz="4" w:space="0" w:color="auto"/>
              <w:left w:val="single" w:sz="18" w:space="0" w:color="auto"/>
              <w:bottom w:val="single" w:sz="4" w:space="0" w:color="auto"/>
              <w:right w:val="single" w:sz="4" w:space="0" w:color="auto"/>
            </w:tcBorders>
            <w:shd w:val="clear" w:color="auto" w:fill="auto"/>
            <w:vAlign w:val="bottom"/>
          </w:tcPr>
          <w:p w14:paraId="26205410" w14:textId="213E726A" w:rsidR="005E1D75" w:rsidRDefault="005E1D75" w:rsidP="005E1D75">
            <w:pPr>
              <w:spacing w:after="160"/>
              <w:jc w:val="center"/>
              <w:rPr>
                <w:szCs w:val="24"/>
                <w:lang w:val="en-GB"/>
              </w:rPr>
            </w:pPr>
            <w:r>
              <w:rPr>
                <w:rFonts w:ascii="Calibri" w:hAnsi="Calibri" w:cs="Calibri"/>
                <w:color w:val="000000"/>
                <w:sz w:val="22"/>
                <w:szCs w:val="22"/>
              </w:rPr>
              <w:t>1.54</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14:paraId="4145A681" w14:textId="73B7FEB5" w:rsidR="005E1D75" w:rsidRDefault="005E1D75" w:rsidP="005E1D75">
            <w:pPr>
              <w:spacing w:after="160"/>
              <w:jc w:val="center"/>
              <w:rPr>
                <w:szCs w:val="24"/>
                <w:lang w:val="en-GB"/>
              </w:rPr>
            </w:pPr>
            <w:r>
              <w:rPr>
                <w:rFonts w:ascii="Calibri" w:hAnsi="Calibri" w:cs="Calibri"/>
                <w:color w:val="000000"/>
                <w:sz w:val="22"/>
                <w:szCs w:val="22"/>
              </w:rPr>
              <w:t>2.12</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14:paraId="281181A6" w14:textId="74B35A6A" w:rsidR="005E1D75" w:rsidRDefault="005E1D75" w:rsidP="005E1D75">
            <w:pPr>
              <w:spacing w:after="160"/>
              <w:jc w:val="center"/>
              <w:rPr>
                <w:szCs w:val="24"/>
                <w:lang w:val="en-GB"/>
              </w:rPr>
            </w:pPr>
            <w:r>
              <w:rPr>
                <w:rFonts w:ascii="Calibri" w:hAnsi="Calibri" w:cs="Calibri"/>
                <w:color w:val="000000"/>
                <w:sz w:val="22"/>
                <w:szCs w:val="22"/>
              </w:rPr>
              <w:t>1.41</w:t>
            </w:r>
          </w:p>
        </w:tc>
        <w:tc>
          <w:tcPr>
            <w:tcW w:w="1091" w:type="dxa"/>
            <w:tcBorders>
              <w:top w:val="single" w:sz="4" w:space="0" w:color="auto"/>
              <w:left w:val="single" w:sz="4" w:space="0" w:color="auto"/>
              <w:bottom w:val="single" w:sz="4" w:space="0" w:color="auto"/>
              <w:right w:val="single" w:sz="18" w:space="0" w:color="auto"/>
            </w:tcBorders>
            <w:shd w:val="clear" w:color="auto" w:fill="auto"/>
            <w:vAlign w:val="bottom"/>
          </w:tcPr>
          <w:p w14:paraId="42A78E87" w14:textId="1FA08DAB" w:rsidR="005E1D75" w:rsidRDefault="005E1D75" w:rsidP="005E1D75">
            <w:pPr>
              <w:spacing w:after="160"/>
              <w:jc w:val="center"/>
              <w:rPr>
                <w:szCs w:val="24"/>
                <w:lang w:val="en-GB"/>
              </w:rPr>
            </w:pPr>
            <w:r>
              <w:rPr>
                <w:rFonts w:ascii="Calibri" w:hAnsi="Calibri" w:cs="Calibri"/>
                <w:color w:val="000000"/>
                <w:sz w:val="22"/>
                <w:szCs w:val="22"/>
              </w:rPr>
              <w:t>1.94</w:t>
            </w:r>
          </w:p>
        </w:tc>
        <w:tc>
          <w:tcPr>
            <w:tcW w:w="1367" w:type="dxa"/>
            <w:tcBorders>
              <w:top w:val="single" w:sz="4" w:space="0" w:color="auto"/>
              <w:left w:val="single" w:sz="18" w:space="0" w:color="auto"/>
              <w:bottom w:val="single" w:sz="4" w:space="0" w:color="auto"/>
              <w:right w:val="single" w:sz="4" w:space="0" w:color="auto"/>
            </w:tcBorders>
            <w:vAlign w:val="center"/>
          </w:tcPr>
          <w:p w14:paraId="3113A6FD" w14:textId="1CFCE679" w:rsidR="005E1D75" w:rsidRDefault="005E1D75" w:rsidP="005E1D75">
            <w:pPr>
              <w:spacing w:after="160"/>
              <w:jc w:val="center"/>
              <w:rPr>
                <w:szCs w:val="24"/>
                <w:lang w:val="en-GB"/>
              </w:rPr>
            </w:pPr>
            <w:r w:rsidRPr="00D907C9">
              <w:rPr>
                <w:szCs w:val="24"/>
                <w:lang w:val="en-GB"/>
              </w:rPr>
              <w:t>2.47</w:t>
            </w:r>
          </w:p>
        </w:tc>
        <w:tc>
          <w:tcPr>
            <w:tcW w:w="1350" w:type="dxa"/>
            <w:tcBorders>
              <w:top w:val="single" w:sz="4" w:space="0" w:color="auto"/>
              <w:left w:val="single" w:sz="4" w:space="0" w:color="auto"/>
              <w:bottom w:val="single" w:sz="4" w:space="0" w:color="auto"/>
              <w:right w:val="single" w:sz="18" w:space="0" w:color="auto"/>
            </w:tcBorders>
            <w:vAlign w:val="center"/>
          </w:tcPr>
          <w:p w14:paraId="59F9F87F" w14:textId="49D51C68" w:rsidR="005E1D75" w:rsidRDefault="005E1D75" w:rsidP="005E1D75">
            <w:pPr>
              <w:spacing w:after="160"/>
              <w:jc w:val="center"/>
              <w:rPr>
                <w:szCs w:val="24"/>
                <w:lang w:val="en-GB"/>
              </w:rPr>
            </w:pPr>
            <w:r w:rsidRPr="00D907C9">
              <w:rPr>
                <w:szCs w:val="24"/>
                <w:lang w:val="en-GB"/>
              </w:rPr>
              <w:t>2.66</w:t>
            </w:r>
          </w:p>
        </w:tc>
      </w:tr>
      <w:tr w:rsidR="005E1D75" w14:paraId="51B8052E" w14:textId="77777777" w:rsidTr="00D346A8">
        <w:tc>
          <w:tcPr>
            <w:tcW w:w="1435" w:type="dxa"/>
            <w:vMerge/>
          </w:tcPr>
          <w:p w14:paraId="0CE3B8B9" w14:textId="77777777" w:rsidR="005E1D75" w:rsidRDefault="005E1D75" w:rsidP="005E1D75">
            <w:pPr>
              <w:spacing w:after="160"/>
              <w:jc w:val="center"/>
              <w:rPr>
                <w:szCs w:val="24"/>
                <w:lang w:val="en-GB"/>
              </w:rPr>
            </w:pPr>
          </w:p>
        </w:tc>
        <w:tc>
          <w:tcPr>
            <w:tcW w:w="308" w:type="dxa"/>
            <w:tcBorders>
              <w:bottom w:val="single" w:sz="4" w:space="0" w:color="auto"/>
              <w:right w:val="single" w:sz="18" w:space="0" w:color="auto"/>
            </w:tcBorders>
            <w:vAlign w:val="center"/>
          </w:tcPr>
          <w:p w14:paraId="3FB80005" w14:textId="2643AA29" w:rsidR="005E1D75" w:rsidRDefault="005E1D75" w:rsidP="005E1D75">
            <w:pPr>
              <w:spacing w:after="160"/>
              <w:jc w:val="center"/>
              <w:rPr>
                <w:szCs w:val="24"/>
                <w:lang w:val="en-GB"/>
              </w:rPr>
            </w:pPr>
            <w:r>
              <w:rPr>
                <w:szCs w:val="24"/>
                <w:lang w:val="en-GB"/>
              </w:rPr>
              <w:t>3</w:t>
            </w:r>
          </w:p>
        </w:tc>
        <w:tc>
          <w:tcPr>
            <w:tcW w:w="1082" w:type="dxa"/>
            <w:tcBorders>
              <w:top w:val="single" w:sz="4" w:space="0" w:color="auto"/>
              <w:left w:val="single" w:sz="18" w:space="0" w:color="auto"/>
              <w:bottom w:val="single" w:sz="4" w:space="0" w:color="auto"/>
              <w:right w:val="single" w:sz="4" w:space="0" w:color="auto"/>
            </w:tcBorders>
            <w:shd w:val="clear" w:color="auto" w:fill="auto"/>
            <w:vAlign w:val="bottom"/>
          </w:tcPr>
          <w:p w14:paraId="10E5892D" w14:textId="13D31E3E" w:rsidR="005E1D75" w:rsidRDefault="005E1D75" w:rsidP="005E1D75">
            <w:pPr>
              <w:spacing w:after="160"/>
              <w:jc w:val="center"/>
              <w:rPr>
                <w:szCs w:val="24"/>
                <w:lang w:val="en-GB"/>
              </w:rPr>
            </w:pPr>
            <w:r>
              <w:rPr>
                <w:rFonts w:ascii="Calibri" w:hAnsi="Calibri" w:cs="Calibri"/>
                <w:color w:val="000000"/>
                <w:sz w:val="22"/>
                <w:szCs w:val="22"/>
              </w:rPr>
              <w:t>1.54</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14:paraId="50CC3027" w14:textId="253BEE44" w:rsidR="005E1D75" w:rsidRDefault="005E1D75" w:rsidP="005E1D75">
            <w:pPr>
              <w:spacing w:after="160"/>
              <w:jc w:val="center"/>
              <w:rPr>
                <w:szCs w:val="24"/>
                <w:lang w:val="en-GB"/>
              </w:rPr>
            </w:pPr>
            <w:r>
              <w:rPr>
                <w:rFonts w:ascii="Calibri" w:hAnsi="Calibri" w:cs="Calibri"/>
                <w:color w:val="000000"/>
                <w:sz w:val="22"/>
                <w:szCs w:val="22"/>
              </w:rPr>
              <w:t>2.12</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14:paraId="446039D6" w14:textId="073073F5" w:rsidR="005E1D75" w:rsidRDefault="005E1D75" w:rsidP="005E1D75">
            <w:pPr>
              <w:spacing w:after="160"/>
              <w:jc w:val="center"/>
              <w:rPr>
                <w:szCs w:val="24"/>
                <w:lang w:val="en-GB"/>
              </w:rPr>
            </w:pPr>
            <w:r>
              <w:rPr>
                <w:rFonts w:ascii="Calibri" w:hAnsi="Calibri" w:cs="Calibri"/>
                <w:color w:val="000000"/>
                <w:sz w:val="22"/>
                <w:szCs w:val="22"/>
              </w:rPr>
              <w:t>1.55</w:t>
            </w:r>
          </w:p>
        </w:tc>
        <w:tc>
          <w:tcPr>
            <w:tcW w:w="1091" w:type="dxa"/>
            <w:tcBorders>
              <w:top w:val="single" w:sz="4" w:space="0" w:color="auto"/>
              <w:left w:val="single" w:sz="4" w:space="0" w:color="auto"/>
              <w:bottom w:val="single" w:sz="4" w:space="0" w:color="auto"/>
              <w:right w:val="single" w:sz="18" w:space="0" w:color="auto"/>
            </w:tcBorders>
            <w:shd w:val="clear" w:color="auto" w:fill="auto"/>
            <w:vAlign w:val="bottom"/>
          </w:tcPr>
          <w:p w14:paraId="3A978F46" w14:textId="68DD3BE4" w:rsidR="005E1D75" w:rsidRDefault="005E1D75" w:rsidP="005E1D75">
            <w:pPr>
              <w:spacing w:after="160"/>
              <w:jc w:val="center"/>
              <w:rPr>
                <w:szCs w:val="24"/>
                <w:lang w:val="en-GB"/>
              </w:rPr>
            </w:pPr>
            <w:r>
              <w:rPr>
                <w:rFonts w:ascii="Calibri" w:hAnsi="Calibri" w:cs="Calibri"/>
                <w:color w:val="000000"/>
                <w:sz w:val="22"/>
                <w:szCs w:val="22"/>
              </w:rPr>
              <w:t>1.93</w:t>
            </w:r>
          </w:p>
        </w:tc>
        <w:tc>
          <w:tcPr>
            <w:tcW w:w="1367" w:type="dxa"/>
            <w:tcBorders>
              <w:top w:val="single" w:sz="4" w:space="0" w:color="auto"/>
              <w:left w:val="single" w:sz="18" w:space="0" w:color="auto"/>
              <w:bottom w:val="single" w:sz="4" w:space="0" w:color="auto"/>
              <w:right w:val="single" w:sz="4" w:space="0" w:color="auto"/>
            </w:tcBorders>
            <w:vAlign w:val="center"/>
          </w:tcPr>
          <w:p w14:paraId="636043AC" w14:textId="2E748D87" w:rsidR="005E1D75" w:rsidRDefault="005E1D75" w:rsidP="005E1D75">
            <w:pPr>
              <w:spacing w:after="160"/>
              <w:jc w:val="center"/>
              <w:rPr>
                <w:szCs w:val="24"/>
                <w:lang w:val="en-GB"/>
              </w:rPr>
            </w:pPr>
            <w:r w:rsidRPr="004A28A9">
              <w:rPr>
                <w:szCs w:val="24"/>
                <w:lang w:val="en-GB"/>
              </w:rPr>
              <w:t>2.47</w:t>
            </w:r>
          </w:p>
        </w:tc>
        <w:tc>
          <w:tcPr>
            <w:tcW w:w="1350" w:type="dxa"/>
            <w:tcBorders>
              <w:top w:val="single" w:sz="4" w:space="0" w:color="auto"/>
              <w:left w:val="single" w:sz="4" w:space="0" w:color="auto"/>
              <w:bottom w:val="single" w:sz="4" w:space="0" w:color="auto"/>
              <w:right w:val="single" w:sz="18" w:space="0" w:color="auto"/>
            </w:tcBorders>
            <w:vAlign w:val="center"/>
          </w:tcPr>
          <w:p w14:paraId="7F11161E" w14:textId="4441F0AD" w:rsidR="005E1D75" w:rsidRDefault="005E1D75" w:rsidP="005E1D75">
            <w:pPr>
              <w:spacing w:after="160"/>
              <w:jc w:val="center"/>
              <w:rPr>
                <w:szCs w:val="24"/>
                <w:lang w:val="en-GB"/>
              </w:rPr>
            </w:pPr>
            <w:r w:rsidRPr="004A28A9">
              <w:rPr>
                <w:szCs w:val="24"/>
                <w:lang w:val="en-GB"/>
              </w:rPr>
              <w:t>2.66</w:t>
            </w:r>
          </w:p>
        </w:tc>
      </w:tr>
      <w:tr w:rsidR="005E1D75" w14:paraId="551EA538" w14:textId="77777777" w:rsidTr="00D346A8">
        <w:tc>
          <w:tcPr>
            <w:tcW w:w="1435" w:type="dxa"/>
            <w:vMerge/>
            <w:tcBorders>
              <w:bottom w:val="single" w:sz="18" w:space="0" w:color="auto"/>
            </w:tcBorders>
          </w:tcPr>
          <w:p w14:paraId="7E39E27A" w14:textId="77777777" w:rsidR="005E1D75" w:rsidRDefault="005E1D75" w:rsidP="005E1D75">
            <w:pPr>
              <w:spacing w:after="160"/>
              <w:jc w:val="center"/>
              <w:rPr>
                <w:szCs w:val="24"/>
                <w:lang w:val="en-GB"/>
              </w:rPr>
            </w:pPr>
          </w:p>
        </w:tc>
        <w:tc>
          <w:tcPr>
            <w:tcW w:w="308" w:type="dxa"/>
            <w:tcBorders>
              <w:bottom w:val="single" w:sz="18" w:space="0" w:color="auto"/>
              <w:right w:val="single" w:sz="18" w:space="0" w:color="auto"/>
            </w:tcBorders>
            <w:vAlign w:val="center"/>
          </w:tcPr>
          <w:p w14:paraId="1BAB8B6E" w14:textId="173242D0" w:rsidR="005E1D75" w:rsidRDefault="005E1D75" w:rsidP="005E1D75">
            <w:pPr>
              <w:spacing w:after="160"/>
              <w:jc w:val="center"/>
              <w:rPr>
                <w:szCs w:val="24"/>
                <w:lang w:val="en-GB"/>
              </w:rPr>
            </w:pPr>
            <w:r>
              <w:rPr>
                <w:szCs w:val="24"/>
                <w:lang w:val="en-GB"/>
              </w:rPr>
              <w:t>4</w:t>
            </w:r>
          </w:p>
        </w:tc>
        <w:tc>
          <w:tcPr>
            <w:tcW w:w="1082" w:type="dxa"/>
            <w:tcBorders>
              <w:top w:val="single" w:sz="4" w:space="0" w:color="auto"/>
              <w:left w:val="single" w:sz="18" w:space="0" w:color="auto"/>
              <w:bottom w:val="single" w:sz="18" w:space="0" w:color="auto"/>
              <w:right w:val="single" w:sz="4" w:space="0" w:color="auto"/>
            </w:tcBorders>
            <w:shd w:val="clear" w:color="auto" w:fill="auto"/>
            <w:vAlign w:val="bottom"/>
          </w:tcPr>
          <w:p w14:paraId="1F10CD02" w14:textId="21060CB3" w:rsidR="005E1D75" w:rsidRDefault="005E1D75" w:rsidP="005E1D75">
            <w:pPr>
              <w:spacing w:after="160"/>
              <w:jc w:val="center"/>
              <w:rPr>
                <w:szCs w:val="24"/>
                <w:lang w:val="en-GB"/>
              </w:rPr>
            </w:pPr>
            <w:r>
              <w:rPr>
                <w:rFonts w:ascii="Calibri" w:hAnsi="Calibri" w:cs="Calibri"/>
                <w:color w:val="000000"/>
                <w:sz w:val="22"/>
                <w:szCs w:val="22"/>
              </w:rPr>
              <w:t>1.36</w:t>
            </w:r>
          </w:p>
        </w:tc>
        <w:tc>
          <w:tcPr>
            <w:tcW w:w="1091" w:type="dxa"/>
            <w:tcBorders>
              <w:top w:val="single" w:sz="4" w:space="0" w:color="auto"/>
              <w:left w:val="single" w:sz="4" w:space="0" w:color="auto"/>
              <w:bottom w:val="single" w:sz="18" w:space="0" w:color="auto"/>
              <w:right w:val="single" w:sz="4" w:space="0" w:color="auto"/>
            </w:tcBorders>
            <w:shd w:val="clear" w:color="auto" w:fill="auto"/>
            <w:vAlign w:val="bottom"/>
          </w:tcPr>
          <w:p w14:paraId="62959B98" w14:textId="0021FE61" w:rsidR="005E1D75" w:rsidRDefault="005E1D75" w:rsidP="005E1D75">
            <w:pPr>
              <w:spacing w:after="160"/>
              <w:jc w:val="center"/>
              <w:rPr>
                <w:szCs w:val="24"/>
                <w:lang w:val="en-GB"/>
              </w:rPr>
            </w:pPr>
            <w:r>
              <w:rPr>
                <w:rFonts w:ascii="Calibri" w:hAnsi="Calibri" w:cs="Calibri"/>
                <w:color w:val="000000"/>
                <w:sz w:val="22"/>
                <w:szCs w:val="22"/>
              </w:rPr>
              <w:t>1.48</w:t>
            </w:r>
          </w:p>
        </w:tc>
        <w:tc>
          <w:tcPr>
            <w:tcW w:w="1091" w:type="dxa"/>
            <w:tcBorders>
              <w:top w:val="single" w:sz="4" w:space="0" w:color="auto"/>
              <w:left w:val="single" w:sz="4" w:space="0" w:color="auto"/>
              <w:bottom w:val="single" w:sz="18" w:space="0" w:color="auto"/>
              <w:right w:val="single" w:sz="4" w:space="0" w:color="auto"/>
            </w:tcBorders>
            <w:shd w:val="clear" w:color="auto" w:fill="auto"/>
            <w:vAlign w:val="bottom"/>
          </w:tcPr>
          <w:p w14:paraId="207EF634" w14:textId="3328906D" w:rsidR="005E1D75" w:rsidRDefault="005E1D75" w:rsidP="005E1D75">
            <w:pPr>
              <w:spacing w:after="160"/>
              <w:jc w:val="center"/>
              <w:rPr>
                <w:szCs w:val="24"/>
                <w:lang w:val="en-GB"/>
              </w:rPr>
            </w:pPr>
            <w:r>
              <w:rPr>
                <w:rFonts w:ascii="Calibri" w:hAnsi="Calibri" w:cs="Calibri"/>
                <w:color w:val="000000"/>
                <w:sz w:val="22"/>
                <w:szCs w:val="22"/>
              </w:rPr>
              <w:t>1.74</w:t>
            </w:r>
          </w:p>
        </w:tc>
        <w:tc>
          <w:tcPr>
            <w:tcW w:w="1091" w:type="dxa"/>
            <w:tcBorders>
              <w:top w:val="single" w:sz="4" w:space="0" w:color="auto"/>
              <w:left w:val="single" w:sz="4" w:space="0" w:color="auto"/>
              <w:bottom w:val="single" w:sz="18" w:space="0" w:color="auto"/>
              <w:right w:val="single" w:sz="18" w:space="0" w:color="auto"/>
            </w:tcBorders>
            <w:shd w:val="clear" w:color="auto" w:fill="auto"/>
            <w:vAlign w:val="bottom"/>
          </w:tcPr>
          <w:p w14:paraId="41B7F684" w14:textId="3639807D" w:rsidR="005E1D75" w:rsidRDefault="005E1D75" w:rsidP="005E1D75">
            <w:pPr>
              <w:spacing w:after="160"/>
              <w:jc w:val="center"/>
              <w:rPr>
                <w:szCs w:val="24"/>
                <w:lang w:val="en-GB"/>
              </w:rPr>
            </w:pPr>
            <w:r>
              <w:rPr>
                <w:rFonts w:ascii="Calibri" w:hAnsi="Calibri" w:cs="Calibri"/>
                <w:color w:val="000000"/>
                <w:sz w:val="22"/>
                <w:szCs w:val="22"/>
              </w:rPr>
              <w:t>2.06</w:t>
            </w:r>
          </w:p>
        </w:tc>
        <w:tc>
          <w:tcPr>
            <w:tcW w:w="1367" w:type="dxa"/>
            <w:tcBorders>
              <w:top w:val="single" w:sz="4" w:space="0" w:color="auto"/>
              <w:left w:val="single" w:sz="18" w:space="0" w:color="auto"/>
              <w:bottom w:val="single" w:sz="18" w:space="0" w:color="auto"/>
              <w:right w:val="single" w:sz="4" w:space="0" w:color="auto"/>
            </w:tcBorders>
            <w:vAlign w:val="center"/>
          </w:tcPr>
          <w:p w14:paraId="497906AF" w14:textId="544ADA0E" w:rsidR="005E1D75" w:rsidRDefault="005E1D75" w:rsidP="005E1D75">
            <w:pPr>
              <w:spacing w:after="160"/>
              <w:jc w:val="center"/>
              <w:rPr>
                <w:szCs w:val="24"/>
                <w:lang w:val="en-GB"/>
              </w:rPr>
            </w:pPr>
            <w:r w:rsidRPr="005E1D75">
              <w:rPr>
                <w:szCs w:val="24"/>
                <w:lang w:val="en-GB"/>
              </w:rPr>
              <w:t>2.48</w:t>
            </w:r>
          </w:p>
        </w:tc>
        <w:tc>
          <w:tcPr>
            <w:tcW w:w="1350" w:type="dxa"/>
            <w:tcBorders>
              <w:top w:val="single" w:sz="4" w:space="0" w:color="auto"/>
              <w:left w:val="single" w:sz="4" w:space="0" w:color="auto"/>
              <w:bottom w:val="single" w:sz="18" w:space="0" w:color="auto"/>
              <w:right w:val="single" w:sz="18" w:space="0" w:color="auto"/>
            </w:tcBorders>
            <w:vAlign w:val="center"/>
          </w:tcPr>
          <w:p w14:paraId="43025485" w14:textId="5C42472D" w:rsidR="005E1D75" w:rsidRDefault="005E1D75" w:rsidP="005E1D75">
            <w:pPr>
              <w:spacing w:after="160"/>
              <w:jc w:val="center"/>
              <w:rPr>
                <w:szCs w:val="24"/>
                <w:lang w:val="en-GB"/>
              </w:rPr>
            </w:pPr>
            <w:r w:rsidRPr="005E1D75">
              <w:rPr>
                <w:szCs w:val="24"/>
                <w:lang w:val="en-GB"/>
              </w:rPr>
              <w:t>2.74</w:t>
            </w:r>
          </w:p>
        </w:tc>
      </w:tr>
      <w:tr w:rsidR="005E1D75" w14:paraId="237B0B56" w14:textId="77777777" w:rsidTr="00D346A8">
        <w:tc>
          <w:tcPr>
            <w:tcW w:w="1435" w:type="dxa"/>
            <w:vMerge w:val="restart"/>
          </w:tcPr>
          <w:p w14:paraId="4E3CCD8E" w14:textId="074F2628" w:rsidR="005E1D75" w:rsidRPr="00806E53" w:rsidRDefault="005E1D75" w:rsidP="005E1D75">
            <w:pPr>
              <w:spacing w:after="160"/>
              <w:jc w:val="center"/>
              <w:rPr>
                <w:szCs w:val="24"/>
                <w:lang w:val="en-GB"/>
              </w:rPr>
            </w:pPr>
            <w:r>
              <w:rPr>
                <w:szCs w:val="24"/>
                <w:lang w:val="en-GB"/>
              </w:rPr>
              <w:t>Total water loss during first 40 days after sowing all 8 years  (</w:t>
            </w:r>
            <w:proofErr w:type="spellStart"/>
            <w:r>
              <w:rPr>
                <w:szCs w:val="24"/>
                <w:lang w:val="en-GB"/>
              </w:rPr>
              <w:t>Ea</w:t>
            </w:r>
            <w:proofErr w:type="spellEnd"/>
            <w:r>
              <w:rPr>
                <w:szCs w:val="24"/>
                <w:lang w:val="en-GB"/>
              </w:rPr>
              <w:t>, mm)</w:t>
            </w:r>
          </w:p>
        </w:tc>
        <w:tc>
          <w:tcPr>
            <w:tcW w:w="308" w:type="dxa"/>
            <w:tcBorders>
              <w:right w:val="single" w:sz="18" w:space="0" w:color="auto"/>
            </w:tcBorders>
            <w:vAlign w:val="center"/>
          </w:tcPr>
          <w:p w14:paraId="7EEC807D" w14:textId="656E298C" w:rsidR="005E1D75" w:rsidRPr="00806E53" w:rsidRDefault="005E1D75" w:rsidP="005E1D75">
            <w:pPr>
              <w:spacing w:after="160"/>
              <w:jc w:val="center"/>
              <w:rPr>
                <w:szCs w:val="24"/>
                <w:lang w:val="en-GB"/>
              </w:rPr>
            </w:pPr>
            <w:r w:rsidRPr="00806E53">
              <w:rPr>
                <w:szCs w:val="24"/>
                <w:lang w:val="en-GB"/>
              </w:rPr>
              <w:t>1</w:t>
            </w:r>
          </w:p>
        </w:tc>
        <w:tc>
          <w:tcPr>
            <w:tcW w:w="1082" w:type="dxa"/>
            <w:tcBorders>
              <w:top w:val="single" w:sz="18" w:space="0" w:color="auto"/>
              <w:left w:val="single" w:sz="18" w:space="0" w:color="auto"/>
              <w:bottom w:val="single" w:sz="4" w:space="0" w:color="auto"/>
              <w:right w:val="single" w:sz="4" w:space="0" w:color="auto"/>
            </w:tcBorders>
            <w:shd w:val="clear" w:color="auto" w:fill="auto"/>
            <w:vAlign w:val="bottom"/>
          </w:tcPr>
          <w:p w14:paraId="520A3E89" w14:textId="0B727215" w:rsidR="005E1D75" w:rsidRPr="00BC5582" w:rsidRDefault="005E1D75" w:rsidP="005E1D75">
            <w:pPr>
              <w:spacing w:after="160"/>
              <w:jc w:val="center"/>
              <w:rPr>
                <w:szCs w:val="24"/>
                <w:lang w:val="en-GB"/>
              </w:rPr>
            </w:pPr>
            <w:r w:rsidRPr="00BC5582">
              <w:rPr>
                <w:rFonts w:ascii="Calibri" w:hAnsi="Calibri" w:cs="Calibri"/>
                <w:color w:val="000000"/>
                <w:szCs w:val="24"/>
              </w:rPr>
              <w:t>46.2</w:t>
            </w:r>
          </w:p>
        </w:tc>
        <w:tc>
          <w:tcPr>
            <w:tcW w:w="1091" w:type="dxa"/>
            <w:tcBorders>
              <w:top w:val="single" w:sz="18" w:space="0" w:color="auto"/>
              <w:left w:val="single" w:sz="4" w:space="0" w:color="auto"/>
              <w:bottom w:val="single" w:sz="4" w:space="0" w:color="auto"/>
              <w:right w:val="single" w:sz="4" w:space="0" w:color="auto"/>
            </w:tcBorders>
            <w:shd w:val="clear" w:color="auto" w:fill="auto"/>
            <w:vAlign w:val="bottom"/>
          </w:tcPr>
          <w:p w14:paraId="6E0DE2D0" w14:textId="51C0C37B" w:rsidR="005E1D75" w:rsidRPr="00BC5582" w:rsidRDefault="005E1D75" w:rsidP="005E1D75">
            <w:pPr>
              <w:spacing w:after="160"/>
              <w:jc w:val="center"/>
              <w:rPr>
                <w:szCs w:val="24"/>
                <w:lang w:val="en-GB"/>
              </w:rPr>
            </w:pPr>
            <w:r w:rsidRPr="00BC5582">
              <w:rPr>
                <w:rFonts w:ascii="Calibri" w:hAnsi="Calibri" w:cs="Calibri"/>
                <w:color w:val="000000"/>
                <w:szCs w:val="24"/>
              </w:rPr>
              <w:t>48.2</w:t>
            </w:r>
          </w:p>
        </w:tc>
        <w:tc>
          <w:tcPr>
            <w:tcW w:w="1091" w:type="dxa"/>
            <w:tcBorders>
              <w:top w:val="single" w:sz="18" w:space="0" w:color="auto"/>
              <w:left w:val="single" w:sz="4" w:space="0" w:color="auto"/>
              <w:bottom w:val="single" w:sz="4" w:space="0" w:color="auto"/>
              <w:right w:val="single" w:sz="4" w:space="0" w:color="auto"/>
            </w:tcBorders>
            <w:shd w:val="clear" w:color="auto" w:fill="auto"/>
            <w:vAlign w:val="bottom"/>
          </w:tcPr>
          <w:p w14:paraId="25C3259F" w14:textId="1A134B9C" w:rsidR="005E1D75" w:rsidRPr="00BC5582" w:rsidRDefault="005E1D75" w:rsidP="005E1D75">
            <w:pPr>
              <w:spacing w:after="160"/>
              <w:jc w:val="center"/>
              <w:rPr>
                <w:szCs w:val="24"/>
                <w:lang w:val="en-GB"/>
              </w:rPr>
            </w:pPr>
            <w:r w:rsidRPr="00BC5582">
              <w:rPr>
                <w:rFonts w:ascii="Calibri" w:hAnsi="Calibri" w:cs="Calibri"/>
                <w:color w:val="000000"/>
                <w:szCs w:val="24"/>
              </w:rPr>
              <w:t>23.9</w:t>
            </w:r>
          </w:p>
        </w:tc>
        <w:tc>
          <w:tcPr>
            <w:tcW w:w="1091" w:type="dxa"/>
            <w:tcBorders>
              <w:top w:val="single" w:sz="18" w:space="0" w:color="auto"/>
              <w:left w:val="single" w:sz="4" w:space="0" w:color="auto"/>
              <w:bottom w:val="single" w:sz="4" w:space="0" w:color="auto"/>
              <w:right w:val="single" w:sz="18" w:space="0" w:color="auto"/>
            </w:tcBorders>
            <w:shd w:val="clear" w:color="auto" w:fill="auto"/>
            <w:vAlign w:val="bottom"/>
          </w:tcPr>
          <w:p w14:paraId="4A871981" w14:textId="004897DC" w:rsidR="005E1D75" w:rsidRPr="00BC5582" w:rsidRDefault="005E1D75" w:rsidP="005E1D75">
            <w:pPr>
              <w:spacing w:after="160"/>
              <w:jc w:val="center"/>
              <w:rPr>
                <w:szCs w:val="24"/>
                <w:lang w:val="en-GB"/>
              </w:rPr>
            </w:pPr>
            <w:r w:rsidRPr="00BC5582">
              <w:rPr>
                <w:rFonts w:ascii="Calibri" w:hAnsi="Calibri" w:cs="Calibri"/>
                <w:color w:val="000000"/>
                <w:szCs w:val="24"/>
              </w:rPr>
              <w:t>22.8</w:t>
            </w:r>
          </w:p>
        </w:tc>
        <w:tc>
          <w:tcPr>
            <w:tcW w:w="1367" w:type="dxa"/>
            <w:tcBorders>
              <w:top w:val="single" w:sz="18" w:space="0" w:color="auto"/>
              <w:left w:val="single" w:sz="18" w:space="0" w:color="auto"/>
              <w:bottom w:val="single" w:sz="4" w:space="0" w:color="auto"/>
              <w:right w:val="single" w:sz="4" w:space="0" w:color="auto"/>
            </w:tcBorders>
            <w:shd w:val="clear" w:color="auto" w:fill="auto"/>
            <w:vAlign w:val="bottom"/>
          </w:tcPr>
          <w:p w14:paraId="3BEA5469" w14:textId="0831D116" w:rsidR="005E1D75" w:rsidRPr="00BC5582" w:rsidRDefault="005E1D75" w:rsidP="005E1D75">
            <w:pPr>
              <w:spacing w:after="160"/>
              <w:jc w:val="center"/>
              <w:rPr>
                <w:szCs w:val="24"/>
                <w:lang w:val="en-GB"/>
              </w:rPr>
            </w:pPr>
            <w:r w:rsidRPr="00BC5582">
              <w:rPr>
                <w:szCs w:val="24"/>
                <w:lang w:val="en-GB"/>
              </w:rPr>
              <w:t>27.4</w:t>
            </w:r>
          </w:p>
        </w:tc>
        <w:tc>
          <w:tcPr>
            <w:tcW w:w="1350" w:type="dxa"/>
            <w:tcBorders>
              <w:top w:val="single" w:sz="18" w:space="0" w:color="auto"/>
              <w:left w:val="single" w:sz="4" w:space="0" w:color="auto"/>
              <w:bottom w:val="single" w:sz="4" w:space="0" w:color="auto"/>
              <w:right w:val="single" w:sz="18" w:space="0" w:color="auto"/>
            </w:tcBorders>
            <w:shd w:val="clear" w:color="auto" w:fill="auto"/>
            <w:vAlign w:val="bottom"/>
          </w:tcPr>
          <w:p w14:paraId="27B52539" w14:textId="2EFA2C2D" w:rsidR="005E1D75" w:rsidRPr="00BC5582" w:rsidRDefault="005E1D75" w:rsidP="005E1D75">
            <w:pPr>
              <w:spacing w:after="160"/>
              <w:jc w:val="center"/>
              <w:rPr>
                <w:szCs w:val="24"/>
                <w:lang w:val="en-GB"/>
              </w:rPr>
            </w:pPr>
            <w:r w:rsidRPr="00BC5582">
              <w:rPr>
                <w:szCs w:val="24"/>
                <w:lang w:val="en-GB"/>
              </w:rPr>
              <w:t>30.2</w:t>
            </w:r>
          </w:p>
        </w:tc>
      </w:tr>
      <w:tr w:rsidR="005E1D75" w14:paraId="575D9429" w14:textId="77777777" w:rsidTr="00D346A8">
        <w:tc>
          <w:tcPr>
            <w:tcW w:w="1435" w:type="dxa"/>
            <w:vMerge/>
          </w:tcPr>
          <w:p w14:paraId="4B0C1E71" w14:textId="77777777" w:rsidR="005E1D75" w:rsidRPr="00806E53" w:rsidRDefault="005E1D75" w:rsidP="005E1D75">
            <w:pPr>
              <w:spacing w:after="160"/>
              <w:jc w:val="center"/>
              <w:rPr>
                <w:szCs w:val="24"/>
                <w:lang w:val="en-GB"/>
              </w:rPr>
            </w:pPr>
          </w:p>
        </w:tc>
        <w:tc>
          <w:tcPr>
            <w:tcW w:w="308" w:type="dxa"/>
            <w:tcBorders>
              <w:right w:val="single" w:sz="18" w:space="0" w:color="auto"/>
            </w:tcBorders>
            <w:vAlign w:val="center"/>
          </w:tcPr>
          <w:p w14:paraId="426E9C03" w14:textId="0DA6976E" w:rsidR="005E1D75" w:rsidRPr="00806E53" w:rsidRDefault="005E1D75" w:rsidP="005E1D75">
            <w:pPr>
              <w:spacing w:after="160"/>
              <w:jc w:val="center"/>
              <w:rPr>
                <w:szCs w:val="24"/>
                <w:lang w:val="en-GB"/>
              </w:rPr>
            </w:pPr>
            <w:r w:rsidRPr="00806E53">
              <w:rPr>
                <w:szCs w:val="24"/>
                <w:lang w:val="en-GB"/>
              </w:rPr>
              <w:t>2</w:t>
            </w:r>
          </w:p>
        </w:tc>
        <w:tc>
          <w:tcPr>
            <w:tcW w:w="1082" w:type="dxa"/>
            <w:tcBorders>
              <w:top w:val="single" w:sz="4" w:space="0" w:color="auto"/>
              <w:left w:val="single" w:sz="18" w:space="0" w:color="auto"/>
              <w:bottom w:val="single" w:sz="4" w:space="0" w:color="auto"/>
              <w:right w:val="single" w:sz="4" w:space="0" w:color="auto"/>
            </w:tcBorders>
            <w:shd w:val="clear" w:color="auto" w:fill="auto"/>
            <w:vAlign w:val="bottom"/>
          </w:tcPr>
          <w:p w14:paraId="2863FAA7" w14:textId="49410F1E" w:rsidR="005E1D75" w:rsidRPr="00BC5582" w:rsidRDefault="005E1D75" w:rsidP="005E1D75">
            <w:pPr>
              <w:spacing w:after="160"/>
              <w:jc w:val="center"/>
              <w:rPr>
                <w:szCs w:val="24"/>
                <w:lang w:val="en-GB"/>
              </w:rPr>
            </w:pPr>
            <w:r w:rsidRPr="00BC5582">
              <w:rPr>
                <w:rFonts w:ascii="Calibri" w:hAnsi="Calibri" w:cs="Calibri"/>
                <w:color w:val="000000"/>
                <w:szCs w:val="24"/>
              </w:rPr>
              <w:t>46.2</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14:paraId="1E93B129" w14:textId="407A25A9" w:rsidR="005E1D75" w:rsidRPr="00BC5582" w:rsidRDefault="005E1D75" w:rsidP="005E1D75">
            <w:pPr>
              <w:spacing w:after="160"/>
              <w:jc w:val="center"/>
              <w:rPr>
                <w:szCs w:val="24"/>
                <w:lang w:val="en-GB"/>
              </w:rPr>
            </w:pPr>
            <w:r w:rsidRPr="00BC5582">
              <w:rPr>
                <w:rFonts w:ascii="Calibri" w:hAnsi="Calibri" w:cs="Calibri"/>
                <w:color w:val="000000"/>
                <w:szCs w:val="24"/>
              </w:rPr>
              <w:t>48.2</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14:paraId="2300393A" w14:textId="0A673AA5" w:rsidR="005E1D75" w:rsidRPr="00BC5582" w:rsidRDefault="005E1D75" w:rsidP="005E1D75">
            <w:pPr>
              <w:spacing w:after="160"/>
              <w:jc w:val="center"/>
              <w:rPr>
                <w:szCs w:val="24"/>
                <w:lang w:val="en-GB"/>
              </w:rPr>
            </w:pPr>
            <w:r w:rsidRPr="00BC5582">
              <w:rPr>
                <w:rFonts w:ascii="Calibri" w:hAnsi="Calibri" w:cs="Calibri"/>
                <w:color w:val="000000"/>
                <w:szCs w:val="24"/>
              </w:rPr>
              <w:t>23.2</w:t>
            </w:r>
          </w:p>
        </w:tc>
        <w:tc>
          <w:tcPr>
            <w:tcW w:w="1091" w:type="dxa"/>
            <w:tcBorders>
              <w:top w:val="single" w:sz="4" w:space="0" w:color="auto"/>
              <w:left w:val="single" w:sz="4" w:space="0" w:color="auto"/>
              <w:bottom w:val="single" w:sz="4" w:space="0" w:color="auto"/>
              <w:right w:val="single" w:sz="18" w:space="0" w:color="auto"/>
            </w:tcBorders>
            <w:shd w:val="clear" w:color="auto" w:fill="auto"/>
            <w:vAlign w:val="bottom"/>
          </w:tcPr>
          <w:p w14:paraId="5AA03CE9" w14:textId="2E65AAAA" w:rsidR="005E1D75" w:rsidRPr="00BC5582" w:rsidRDefault="005E1D75" w:rsidP="005E1D75">
            <w:pPr>
              <w:spacing w:after="160"/>
              <w:jc w:val="center"/>
              <w:rPr>
                <w:szCs w:val="24"/>
                <w:lang w:val="en-GB"/>
              </w:rPr>
            </w:pPr>
            <w:r w:rsidRPr="00BC5582">
              <w:rPr>
                <w:rFonts w:ascii="Calibri" w:hAnsi="Calibri" w:cs="Calibri"/>
                <w:color w:val="000000"/>
                <w:szCs w:val="24"/>
              </w:rPr>
              <w:t>23.0</w:t>
            </w:r>
          </w:p>
        </w:tc>
        <w:tc>
          <w:tcPr>
            <w:tcW w:w="1367" w:type="dxa"/>
            <w:tcBorders>
              <w:top w:val="single" w:sz="4" w:space="0" w:color="auto"/>
              <w:left w:val="single" w:sz="18" w:space="0" w:color="auto"/>
              <w:bottom w:val="single" w:sz="4" w:space="0" w:color="auto"/>
              <w:right w:val="single" w:sz="4" w:space="0" w:color="auto"/>
            </w:tcBorders>
            <w:shd w:val="clear" w:color="auto" w:fill="auto"/>
            <w:vAlign w:val="bottom"/>
          </w:tcPr>
          <w:p w14:paraId="504DA47D" w14:textId="5EB6AB8A" w:rsidR="005E1D75" w:rsidRPr="00BC5582" w:rsidRDefault="005E1D75" w:rsidP="005E1D75">
            <w:pPr>
              <w:spacing w:after="160"/>
              <w:jc w:val="center"/>
              <w:rPr>
                <w:szCs w:val="24"/>
                <w:lang w:val="en-GB"/>
              </w:rPr>
            </w:pPr>
            <w:r w:rsidRPr="00BC5582">
              <w:rPr>
                <w:szCs w:val="24"/>
                <w:lang w:val="en-GB"/>
              </w:rPr>
              <w:t>40.8</w:t>
            </w:r>
          </w:p>
        </w:tc>
        <w:tc>
          <w:tcPr>
            <w:tcW w:w="1350" w:type="dxa"/>
            <w:tcBorders>
              <w:top w:val="single" w:sz="4" w:space="0" w:color="auto"/>
              <w:left w:val="single" w:sz="4" w:space="0" w:color="auto"/>
              <w:bottom w:val="single" w:sz="4" w:space="0" w:color="auto"/>
              <w:right w:val="single" w:sz="18" w:space="0" w:color="auto"/>
            </w:tcBorders>
            <w:shd w:val="clear" w:color="auto" w:fill="auto"/>
            <w:vAlign w:val="bottom"/>
          </w:tcPr>
          <w:p w14:paraId="4DAC3430" w14:textId="7B3D1E8B" w:rsidR="005E1D75" w:rsidRPr="00BC5582" w:rsidRDefault="005E1D75" w:rsidP="005E1D75">
            <w:pPr>
              <w:spacing w:after="160"/>
              <w:jc w:val="center"/>
              <w:rPr>
                <w:szCs w:val="24"/>
                <w:lang w:val="en-GB"/>
              </w:rPr>
            </w:pPr>
            <w:r w:rsidRPr="00BC5582">
              <w:rPr>
                <w:szCs w:val="24"/>
                <w:lang w:val="en-GB"/>
              </w:rPr>
              <w:t>31.3</w:t>
            </w:r>
          </w:p>
        </w:tc>
      </w:tr>
      <w:tr w:rsidR="005E1D75" w14:paraId="62B569EC" w14:textId="77777777" w:rsidTr="00D346A8">
        <w:tc>
          <w:tcPr>
            <w:tcW w:w="1435" w:type="dxa"/>
            <w:vMerge/>
          </w:tcPr>
          <w:p w14:paraId="22FDDF9F" w14:textId="77777777" w:rsidR="005E1D75" w:rsidRPr="00806E53" w:rsidRDefault="005E1D75" w:rsidP="005E1D75">
            <w:pPr>
              <w:spacing w:after="160"/>
              <w:jc w:val="center"/>
              <w:rPr>
                <w:szCs w:val="24"/>
                <w:lang w:val="en-GB"/>
              </w:rPr>
            </w:pPr>
          </w:p>
        </w:tc>
        <w:tc>
          <w:tcPr>
            <w:tcW w:w="308" w:type="dxa"/>
            <w:tcBorders>
              <w:right w:val="single" w:sz="18" w:space="0" w:color="auto"/>
            </w:tcBorders>
            <w:vAlign w:val="center"/>
          </w:tcPr>
          <w:p w14:paraId="3C09C774" w14:textId="2AF8B9D5" w:rsidR="005E1D75" w:rsidRPr="00806E53" w:rsidRDefault="005E1D75" w:rsidP="005E1D75">
            <w:pPr>
              <w:spacing w:after="160"/>
              <w:jc w:val="center"/>
              <w:rPr>
                <w:szCs w:val="24"/>
                <w:lang w:val="en-GB"/>
              </w:rPr>
            </w:pPr>
            <w:r w:rsidRPr="00806E53">
              <w:rPr>
                <w:szCs w:val="24"/>
                <w:lang w:val="en-GB"/>
              </w:rPr>
              <w:t>3</w:t>
            </w:r>
          </w:p>
        </w:tc>
        <w:tc>
          <w:tcPr>
            <w:tcW w:w="1082" w:type="dxa"/>
            <w:tcBorders>
              <w:top w:val="single" w:sz="4" w:space="0" w:color="auto"/>
              <w:left w:val="single" w:sz="18" w:space="0" w:color="auto"/>
              <w:bottom w:val="single" w:sz="4" w:space="0" w:color="auto"/>
              <w:right w:val="single" w:sz="4" w:space="0" w:color="auto"/>
            </w:tcBorders>
            <w:shd w:val="clear" w:color="auto" w:fill="auto"/>
            <w:vAlign w:val="bottom"/>
          </w:tcPr>
          <w:p w14:paraId="5E358FD2" w14:textId="47F8FDF1" w:rsidR="005E1D75" w:rsidRPr="00BC5582" w:rsidRDefault="005E1D75" w:rsidP="005E1D75">
            <w:pPr>
              <w:spacing w:after="160"/>
              <w:jc w:val="center"/>
              <w:rPr>
                <w:szCs w:val="24"/>
                <w:lang w:val="en-GB"/>
              </w:rPr>
            </w:pPr>
            <w:r w:rsidRPr="00BC5582">
              <w:rPr>
                <w:rFonts w:ascii="Calibri" w:hAnsi="Calibri" w:cs="Calibri"/>
                <w:color w:val="000000"/>
                <w:szCs w:val="24"/>
              </w:rPr>
              <w:t>46.2</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14:paraId="47DB4D98" w14:textId="580B172E" w:rsidR="005E1D75" w:rsidRPr="00BC5582" w:rsidRDefault="005E1D75" w:rsidP="005E1D75">
            <w:pPr>
              <w:spacing w:after="160"/>
              <w:jc w:val="center"/>
              <w:rPr>
                <w:szCs w:val="24"/>
                <w:lang w:val="en-GB"/>
              </w:rPr>
            </w:pPr>
            <w:r w:rsidRPr="00BC5582">
              <w:rPr>
                <w:rFonts w:ascii="Calibri" w:hAnsi="Calibri" w:cs="Calibri"/>
                <w:color w:val="000000"/>
                <w:szCs w:val="24"/>
              </w:rPr>
              <w:t>48.2</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14:paraId="433CA60C" w14:textId="5CBB7F28" w:rsidR="005E1D75" w:rsidRPr="00BC5582" w:rsidRDefault="005E1D75" w:rsidP="005E1D75">
            <w:pPr>
              <w:spacing w:after="160"/>
              <w:jc w:val="center"/>
              <w:rPr>
                <w:szCs w:val="24"/>
                <w:lang w:val="en-GB"/>
              </w:rPr>
            </w:pPr>
            <w:r w:rsidRPr="00BC5582">
              <w:rPr>
                <w:rFonts w:ascii="Calibri" w:hAnsi="Calibri" w:cs="Calibri"/>
                <w:color w:val="000000"/>
                <w:szCs w:val="24"/>
              </w:rPr>
              <w:t>22.0</w:t>
            </w:r>
          </w:p>
        </w:tc>
        <w:tc>
          <w:tcPr>
            <w:tcW w:w="1091" w:type="dxa"/>
            <w:tcBorders>
              <w:top w:val="single" w:sz="4" w:space="0" w:color="auto"/>
              <w:left w:val="single" w:sz="4" w:space="0" w:color="auto"/>
              <w:bottom w:val="single" w:sz="4" w:space="0" w:color="auto"/>
              <w:right w:val="single" w:sz="18" w:space="0" w:color="auto"/>
            </w:tcBorders>
            <w:shd w:val="clear" w:color="auto" w:fill="auto"/>
            <w:vAlign w:val="bottom"/>
          </w:tcPr>
          <w:p w14:paraId="08BAEE6F" w14:textId="3ADA933A" w:rsidR="005E1D75" w:rsidRPr="00BC5582" w:rsidRDefault="005E1D75" w:rsidP="005E1D75">
            <w:pPr>
              <w:spacing w:after="160"/>
              <w:jc w:val="center"/>
              <w:rPr>
                <w:szCs w:val="24"/>
                <w:lang w:val="en-GB"/>
              </w:rPr>
            </w:pPr>
            <w:r w:rsidRPr="00BC5582">
              <w:rPr>
                <w:rFonts w:ascii="Calibri" w:hAnsi="Calibri" w:cs="Calibri"/>
                <w:color w:val="000000"/>
                <w:szCs w:val="24"/>
              </w:rPr>
              <w:t>23.1</w:t>
            </w:r>
          </w:p>
        </w:tc>
        <w:tc>
          <w:tcPr>
            <w:tcW w:w="1367" w:type="dxa"/>
            <w:tcBorders>
              <w:top w:val="single" w:sz="4" w:space="0" w:color="auto"/>
              <w:left w:val="single" w:sz="18" w:space="0" w:color="auto"/>
              <w:bottom w:val="single" w:sz="4" w:space="0" w:color="auto"/>
              <w:right w:val="single" w:sz="4" w:space="0" w:color="auto"/>
            </w:tcBorders>
            <w:shd w:val="clear" w:color="auto" w:fill="auto"/>
            <w:vAlign w:val="bottom"/>
          </w:tcPr>
          <w:p w14:paraId="0659C429" w14:textId="1B89D8FE" w:rsidR="005E1D75" w:rsidRPr="00BC5582" w:rsidRDefault="005E1D75" w:rsidP="005E1D75">
            <w:pPr>
              <w:spacing w:after="160"/>
              <w:jc w:val="center"/>
              <w:rPr>
                <w:szCs w:val="24"/>
                <w:lang w:val="en-GB"/>
              </w:rPr>
            </w:pPr>
            <w:r w:rsidRPr="00BC5582">
              <w:rPr>
                <w:szCs w:val="24"/>
                <w:lang w:val="en-GB"/>
              </w:rPr>
              <w:t>40.8</w:t>
            </w:r>
          </w:p>
        </w:tc>
        <w:tc>
          <w:tcPr>
            <w:tcW w:w="1350" w:type="dxa"/>
            <w:tcBorders>
              <w:top w:val="single" w:sz="4" w:space="0" w:color="auto"/>
              <w:left w:val="single" w:sz="4" w:space="0" w:color="auto"/>
              <w:bottom w:val="single" w:sz="4" w:space="0" w:color="auto"/>
              <w:right w:val="single" w:sz="18" w:space="0" w:color="auto"/>
            </w:tcBorders>
            <w:shd w:val="clear" w:color="auto" w:fill="auto"/>
            <w:vAlign w:val="bottom"/>
          </w:tcPr>
          <w:p w14:paraId="3CC71656" w14:textId="53326FA4" w:rsidR="005E1D75" w:rsidRPr="00BC5582" w:rsidRDefault="005E1D75" w:rsidP="005E1D75">
            <w:pPr>
              <w:spacing w:after="160"/>
              <w:jc w:val="center"/>
              <w:rPr>
                <w:szCs w:val="24"/>
                <w:lang w:val="en-GB"/>
              </w:rPr>
            </w:pPr>
            <w:r w:rsidRPr="00BC5582">
              <w:rPr>
                <w:szCs w:val="24"/>
                <w:lang w:val="en-GB"/>
              </w:rPr>
              <w:t>31.3</w:t>
            </w:r>
          </w:p>
        </w:tc>
      </w:tr>
      <w:tr w:rsidR="005E1D75" w14:paraId="5DD0E804" w14:textId="77777777" w:rsidTr="00D346A8">
        <w:tc>
          <w:tcPr>
            <w:tcW w:w="1435" w:type="dxa"/>
            <w:vMerge/>
            <w:tcBorders>
              <w:bottom w:val="single" w:sz="18" w:space="0" w:color="auto"/>
            </w:tcBorders>
          </w:tcPr>
          <w:p w14:paraId="2D1C83A9" w14:textId="77777777" w:rsidR="005E1D75" w:rsidRPr="00806E53" w:rsidRDefault="005E1D75" w:rsidP="005E1D75">
            <w:pPr>
              <w:spacing w:after="160"/>
              <w:jc w:val="center"/>
              <w:rPr>
                <w:szCs w:val="24"/>
                <w:lang w:val="en-GB"/>
              </w:rPr>
            </w:pPr>
          </w:p>
        </w:tc>
        <w:tc>
          <w:tcPr>
            <w:tcW w:w="308" w:type="dxa"/>
            <w:tcBorders>
              <w:bottom w:val="single" w:sz="18" w:space="0" w:color="auto"/>
              <w:right w:val="single" w:sz="18" w:space="0" w:color="auto"/>
            </w:tcBorders>
            <w:vAlign w:val="center"/>
          </w:tcPr>
          <w:p w14:paraId="64AD5C6C" w14:textId="007895EE" w:rsidR="005E1D75" w:rsidRPr="00806E53" w:rsidRDefault="005E1D75" w:rsidP="005E1D75">
            <w:pPr>
              <w:spacing w:after="160"/>
              <w:jc w:val="center"/>
              <w:rPr>
                <w:szCs w:val="24"/>
                <w:lang w:val="en-GB"/>
              </w:rPr>
            </w:pPr>
            <w:r w:rsidRPr="00806E53">
              <w:rPr>
                <w:szCs w:val="24"/>
                <w:lang w:val="en-GB"/>
              </w:rPr>
              <w:t>4</w:t>
            </w:r>
          </w:p>
        </w:tc>
        <w:tc>
          <w:tcPr>
            <w:tcW w:w="1082" w:type="dxa"/>
            <w:tcBorders>
              <w:top w:val="single" w:sz="4" w:space="0" w:color="auto"/>
              <w:left w:val="single" w:sz="18" w:space="0" w:color="auto"/>
              <w:bottom w:val="single" w:sz="18" w:space="0" w:color="auto"/>
              <w:right w:val="single" w:sz="4" w:space="0" w:color="auto"/>
            </w:tcBorders>
            <w:shd w:val="clear" w:color="auto" w:fill="auto"/>
            <w:vAlign w:val="bottom"/>
          </w:tcPr>
          <w:p w14:paraId="69BF8555" w14:textId="6745FC10" w:rsidR="005E1D75" w:rsidRPr="00BC5582" w:rsidRDefault="005E1D75" w:rsidP="005E1D75">
            <w:pPr>
              <w:spacing w:after="160"/>
              <w:jc w:val="center"/>
              <w:rPr>
                <w:szCs w:val="24"/>
                <w:lang w:val="en-GB"/>
              </w:rPr>
            </w:pPr>
            <w:r w:rsidRPr="00BC5582">
              <w:rPr>
                <w:rFonts w:ascii="Calibri" w:hAnsi="Calibri" w:cs="Calibri"/>
                <w:color w:val="000000"/>
                <w:szCs w:val="24"/>
              </w:rPr>
              <w:t>17.6</w:t>
            </w:r>
          </w:p>
        </w:tc>
        <w:tc>
          <w:tcPr>
            <w:tcW w:w="1091" w:type="dxa"/>
            <w:tcBorders>
              <w:top w:val="single" w:sz="4" w:space="0" w:color="auto"/>
              <w:left w:val="single" w:sz="4" w:space="0" w:color="auto"/>
              <w:bottom w:val="single" w:sz="18" w:space="0" w:color="auto"/>
              <w:right w:val="single" w:sz="4" w:space="0" w:color="auto"/>
            </w:tcBorders>
            <w:shd w:val="clear" w:color="auto" w:fill="auto"/>
            <w:vAlign w:val="bottom"/>
          </w:tcPr>
          <w:p w14:paraId="736AEF82" w14:textId="7BFC69D0" w:rsidR="005E1D75" w:rsidRPr="00BC5582" w:rsidRDefault="005E1D75" w:rsidP="005E1D75">
            <w:pPr>
              <w:spacing w:after="160"/>
              <w:jc w:val="center"/>
              <w:rPr>
                <w:szCs w:val="24"/>
                <w:lang w:val="en-GB"/>
              </w:rPr>
            </w:pPr>
            <w:r w:rsidRPr="00BC5582">
              <w:rPr>
                <w:rFonts w:ascii="Calibri" w:hAnsi="Calibri" w:cs="Calibri"/>
                <w:color w:val="000000"/>
                <w:szCs w:val="24"/>
              </w:rPr>
              <w:t>21.5</w:t>
            </w:r>
          </w:p>
        </w:tc>
        <w:tc>
          <w:tcPr>
            <w:tcW w:w="1091" w:type="dxa"/>
            <w:tcBorders>
              <w:top w:val="single" w:sz="4" w:space="0" w:color="auto"/>
              <w:left w:val="single" w:sz="4" w:space="0" w:color="auto"/>
              <w:bottom w:val="single" w:sz="18" w:space="0" w:color="auto"/>
              <w:right w:val="single" w:sz="4" w:space="0" w:color="auto"/>
            </w:tcBorders>
            <w:shd w:val="clear" w:color="auto" w:fill="auto"/>
            <w:vAlign w:val="bottom"/>
          </w:tcPr>
          <w:p w14:paraId="68734210" w14:textId="134E0C3E" w:rsidR="005E1D75" w:rsidRPr="00BC5582" w:rsidRDefault="005E1D75" w:rsidP="005E1D75">
            <w:pPr>
              <w:spacing w:after="160"/>
              <w:jc w:val="center"/>
              <w:rPr>
                <w:szCs w:val="24"/>
                <w:lang w:val="en-GB"/>
              </w:rPr>
            </w:pPr>
            <w:r w:rsidRPr="00BC5582">
              <w:rPr>
                <w:rFonts w:ascii="Calibri" w:hAnsi="Calibri" w:cs="Calibri"/>
                <w:color w:val="000000"/>
                <w:szCs w:val="24"/>
              </w:rPr>
              <w:t>33.5</w:t>
            </w:r>
          </w:p>
        </w:tc>
        <w:tc>
          <w:tcPr>
            <w:tcW w:w="1091" w:type="dxa"/>
            <w:tcBorders>
              <w:top w:val="single" w:sz="4" w:space="0" w:color="auto"/>
              <w:left w:val="single" w:sz="4" w:space="0" w:color="auto"/>
              <w:bottom w:val="single" w:sz="18" w:space="0" w:color="auto"/>
              <w:right w:val="single" w:sz="18" w:space="0" w:color="auto"/>
            </w:tcBorders>
            <w:shd w:val="clear" w:color="auto" w:fill="auto"/>
            <w:vAlign w:val="bottom"/>
          </w:tcPr>
          <w:p w14:paraId="28BA5920" w14:textId="715D1E1C" w:rsidR="005E1D75" w:rsidRPr="00BC5582" w:rsidRDefault="005E1D75" w:rsidP="005E1D75">
            <w:pPr>
              <w:spacing w:after="160"/>
              <w:jc w:val="center"/>
              <w:rPr>
                <w:szCs w:val="24"/>
                <w:lang w:val="en-GB"/>
              </w:rPr>
            </w:pPr>
            <w:r w:rsidRPr="00BC5582">
              <w:rPr>
                <w:rFonts w:ascii="Calibri" w:hAnsi="Calibri" w:cs="Calibri"/>
                <w:color w:val="000000"/>
                <w:szCs w:val="24"/>
              </w:rPr>
              <w:t>23.1</w:t>
            </w:r>
          </w:p>
        </w:tc>
        <w:tc>
          <w:tcPr>
            <w:tcW w:w="1367" w:type="dxa"/>
            <w:tcBorders>
              <w:top w:val="single" w:sz="4" w:space="0" w:color="auto"/>
              <w:left w:val="single" w:sz="18" w:space="0" w:color="auto"/>
              <w:bottom w:val="single" w:sz="18" w:space="0" w:color="auto"/>
              <w:right w:val="single" w:sz="4" w:space="0" w:color="auto"/>
            </w:tcBorders>
            <w:shd w:val="clear" w:color="auto" w:fill="auto"/>
            <w:vAlign w:val="bottom"/>
          </w:tcPr>
          <w:p w14:paraId="0FF9D707" w14:textId="6331EC8C" w:rsidR="005E1D75" w:rsidRPr="00BC5582" w:rsidRDefault="005E1D75" w:rsidP="005E1D75">
            <w:pPr>
              <w:spacing w:after="160"/>
              <w:jc w:val="center"/>
              <w:rPr>
                <w:szCs w:val="24"/>
                <w:lang w:val="en-GB"/>
              </w:rPr>
            </w:pPr>
            <w:r w:rsidRPr="00BC5582">
              <w:rPr>
                <w:szCs w:val="24"/>
                <w:lang w:val="en-GB"/>
              </w:rPr>
              <w:t>41.9</w:t>
            </w:r>
          </w:p>
        </w:tc>
        <w:tc>
          <w:tcPr>
            <w:tcW w:w="1350" w:type="dxa"/>
            <w:tcBorders>
              <w:top w:val="single" w:sz="4" w:space="0" w:color="auto"/>
              <w:left w:val="single" w:sz="4" w:space="0" w:color="auto"/>
              <w:bottom w:val="single" w:sz="18" w:space="0" w:color="auto"/>
              <w:right w:val="single" w:sz="18" w:space="0" w:color="auto"/>
            </w:tcBorders>
            <w:shd w:val="clear" w:color="auto" w:fill="auto"/>
            <w:vAlign w:val="bottom"/>
          </w:tcPr>
          <w:p w14:paraId="7EBAD612" w14:textId="0B32355E" w:rsidR="005E1D75" w:rsidRPr="00BC5582" w:rsidRDefault="005E1D75" w:rsidP="005E1D75">
            <w:pPr>
              <w:spacing w:after="160"/>
              <w:jc w:val="center"/>
              <w:rPr>
                <w:szCs w:val="24"/>
                <w:lang w:val="en-GB"/>
              </w:rPr>
            </w:pPr>
            <w:r w:rsidRPr="00BC5582">
              <w:rPr>
                <w:szCs w:val="24"/>
                <w:lang w:val="en-GB"/>
              </w:rPr>
              <w:t>33.5</w:t>
            </w:r>
          </w:p>
        </w:tc>
      </w:tr>
      <w:tr w:rsidR="005E1D75" w14:paraId="3F73B0C4" w14:textId="77777777" w:rsidTr="00D346A8">
        <w:tc>
          <w:tcPr>
            <w:tcW w:w="1435" w:type="dxa"/>
            <w:vMerge w:val="restart"/>
          </w:tcPr>
          <w:p w14:paraId="02768F2B" w14:textId="7AEB7B4A" w:rsidR="005E1D75" w:rsidRPr="00132CDD" w:rsidRDefault="005E1D75" w:rsidP="005E1D75">
            <w:pPr>
              <w:spacing w:after="160"/>
              <w:jc w:val="center"/>
              <w:rPr>
                <w:szCs w:val="24"/>
                <w:lang w:val="en-GB"/>
              </w:rPr>
            </w:pPr>
            <w:r w:rsidRPr="00132CDD">
              <w:rPr>
                <w:szCs w:val="24"/>
                <w:lang w:val="en-GB"/>
              </w:rPr>
              <w:lastRenderedPageBreak/>
              <w:t>41 days after sowing to maturity-20 days all 8 years      (Ta, mm)</w:t>
            </w:r>
          </w:p>
        </w:tc>
        <w:tc>
          <w:tcPr>
            <w:tcW w:w="308" w:type="dxa"/>
            <w:tcBorders>
              <w:right w:val="single" w:sz="18" w:space="0" w:color="auto"/>
            </w:tcBorders>
            <w:vAlign w:val="center"/>
          </w:tcPr>
          <w:p w14:paraId="613924CF" w14:textId="2C382F2D" w:rsidR="005E1D75" w:rsidRPr="00132CDD" w:rsidRDefault="005E1D75" w:rsidP="005E1D75">
            <w:pPr>
              <w:spacing w:after="160"/>
              <w:jc w:val="center"/>
              <w:rPr>
                <w:szCs w:val="24"/>
                <w:lang w:val="en-GB"/>
              </w:rPr>
            </w:pPr>
            <w:r w:rsidRPr="00132CDD">
              <w:rPr>
                <w:szCs w:val="24"/>
                <w:lang w:val="en-GB"/>
              </w:rPr>
              <w:t>1</w:t>
            </w:r>
          </w:p>
        </w:tc>
        <w:tc>
          <w:tcPr>
            <w:tcW w:w="1082" w:type="dxa"/>
            <w:tcBorders>
              <w:top w:val="single" w:sz="18" w:space="0" w:color="auto"/>
              <w:left w:val="single" w:sz="18" w:space="0" w:color="auto"/>
              <w:bottom w:val="single" w:sz="4" w:space="0" w:color="auto"/>
              <w:right w:val="single" w:sz="4" w:space="0" w:color="auto"/>
            </w:tcBorders>
            <w:shd w:val="clear" w:color="auto" w:fill="auto"/>
            <w:vAlign w:val="bottom"/>
          </w:tcPr>
          <w:p w14:paraId="6845F18A" w14:textId="542ADCD3" w:rsidR="005E1D75" w:rsidRPr="00BC5582" w:rsidRDefault="005E1D75" w:rsidP="005E1D75">
            <w:pPr>
              <w:spacing w:after="160"/>
              <w:jc w:val="center"/>
              <w:rPr>
                <w:szCs w:val="24"/>
                <w:lang w:val="en-GB"/>
              </w:rPr>
            </w:pPr>
            <w:r w:rsidRPr="00BC5582">
              <w:rPr>
                <w:rFonts w:ascii="Calibri" w:hAnsi="Calibri" w:cs="Calibri"/>
                <w:color w:val="000000"/>
                <w:szCs w:val="24"/>
              </w:rPr>
              <w:t>51.0</w:t>
            </w:r>
          </w:p>
        </w:tc>
        <w:tc>
          <w:tcPr>
            <w:tcW w:w="1091" w:type="dxa"/>
            <w:tcBorders>
              <w:top w:val="single" w:sz="18" w:space="0" w:color="auto"/>
              <w:left w:val="single" w:sz="4" w:space="0" w:color="auto"/>
              <w:bottom w:val="single" w:sz="4" w:space="0" w:color="auto"/>
              <w:right w:val="single" w:sz="4" w:space="0" w:color="auto"/>
            </w:tcBorders>
            <w:shd w:val="clear" w:color="auto" w:fill="auto"/>
            <w:vAlign w:val="bottom"/>
          </w:tcPr>
          <w:p w14:paraId="5E501AE4" w14:textId="76295967" w:rsidR="005E1D75" w:rsidRPr="00BC5582" w:rsidRDefault="005E1D75" w:rsidP="005E1D75">
            <w:pPr>
              <w:spacing w:after="160"/>
              <w:jc w:val="center"/>
              <w:rPr>
                <w:szCs w:val="24"/>
                <w:lang w:val="en-GB"/>
              </w:rPr>
            </w:pPr>
            <w:r w:rsidRPr="00BC5582">
              <w:rPr>
                <w:rFonts w:ascii="Calibri" w:hAnsi="Calibri" w:cs="Calibri"/>
                <w:color w:val="000000"/>
                <w:szCs w:val="24"/>
              </w:rPr>
              <w:t>60.8</w:t>
            </w:r>
          </w:p>
        </w:tc>
        <w:tc>
          <w:tcPr>
            <w:tcW w:w="1091" w:type="dxa"/>
            <w:tcBorders>
              <w:top w:val="single" w:sz="18" w:space="0" w:color="auto"/>
              <w:left w:val="single" w:sz="4" w:space="0" w:color="auto"/>
              <w:bottom w:val="single" w:sz="4" w:space="0" w:color="auto"/>
              <w:right w:val="single" w:sz="4" w:space="0" w:color="auto"/>
            </w:tcBorders>
            <w:shd w:val="clear" w:color="auto" w:fill="auto"/>
            <w:vAlign w:val="bottom"/>
          </w:tcPr>
          <w:p w14:paraId="42247BEA" w14:textId="5FA92A52" w:rsidR="005E1D75" w:rsidRPr="00BC5582" w:rsidRDefault="005E1D75" w:rsidP="005E1D75">
            <w:pPr>
              <w:spacing w:after="160"/>
              <w:jc w:val="center"/>
              <w:rPr>
                <w:szCs w:val="24"/>
                <w:lang w:val="en-GB"/>
              </w:rPr>
            </w:pPr>
            <w:r w:rsidRPr="00BC5582">
              <w:rPr>
                <w:rFonts w:ascii="Calibri" w:hAnsi="Calibri" w:cs="Calibri"/>
                <w:color w:val="000000"/>
                <w:szCs w:val="24"/>
              </w:rPr>
              <w:t>30.5</w:t>
            </w:r>
          </w:p>
        </w:tc>
        <w:tc>
          <w:tcPr>
            <w:tcW w:w="1091" w:type="dxa"/>
            <w:tcBorders>
              <w:top w:val="single" w:sz="18" w:space="0" w:color="auto"/>
              <w:left w:val="single" w:sz="4" w:space="0" w:color="auto"/>
              <w:bottom w:val="single" w:sz="4" w:space="0" w:color="auto"/>
              <w:right w:val="single" w:sz="18" w:space="0" w:color="auto"/>
            </w:tcBorders>
            <w:shd w:val="clear" w:color="auto" w:fill="auto"/>
            <w:vAlign w:val="bottom"/>
          </w:tcPr>
          <w:p w14:paraId="0CB286BE" w14:textId="0512FA3E" w:rsidR="005E1D75" w:rsidRPr="00BC5582" w:rsidRDefault="005E1D75" w:rsidP="005E1D75">
            <w:pPr>
              <w:spacing w:after="160"/>
              <w:jc w:val="center"/>
              <w:rPr>
                <w:szCs w:val="24"/>
                <w:lang w:val="en-GB"/>
              </w:rPr>
            </w:pPr>
            <w:r w:rsidRPr="00BC5582">
              <w:rPr>
                <w:rFonts w:ascii="Calibri" w:hAnsi="Calibri" w:cs="Calibri"/>
                <w:color w:val="000000"/>
                <w:szCs w:val="24"/>
              </w:rPr>
              <w:t>37.9</w:t>
            </w:r>
          </w:p>
        </w:tc>
        <w:tc>
          <w:tcPr>
            <w:tcW w:w="1367" w:type="dxa"/>
            <w:tcBorders>
              <w:top w:val="single" w:sz="18" w:space="0" w:color="auto"/>
              <w:left w:val="single" w:sz="18" w:space="0" w:color="auto"/>
              <w:bottom w:val="single" w:sz="4" w:space="0" w:color="auto"/>
              <w:right w:val="single" w:sz="4" w:space="0" w:color="auto"/>
            </w:tcBorders>
            <w:shd w:val="clear" w:color="auto" w:fill="auto"/>
            <w:vAlign w:val="bottom"/>
          </w:tcPr>
          <w:p w14:paraId="37E7EC7C" w14:textId="0F1152F3" w:rsidR="005E1D75" w:rsidRPr="00BC5582" w:rsidRDefault="005E1D75" w:rsidP="005E1D75">
            <w:pPr>
              <w:spacing w:after="160"/>
              <w:jc w:val="center"/>
              <w:rPr>
                <w:szCs w:val="24"/>
                <w:lang w:val="en-GB"/>
              </w:rPr>
            </w:pPr>
            <w:r w:rsidRPr="00BC5582">
              <w:rPr>
                <w:szCs w:val="24"/>
                <w:lang w:val="en-GB"/>
              </w:rPr>
              <w:t>93.3</w:t>
            </w:r>
          </w:p>
        </w:tc>
        <w:tc>
          <w:tcPr>
            <w:tcW w:w="1350" w:type="dxa"/>
            <w:tcBorders>
              <w:top w:val="single" w:sz="18" w:space="0" w:color="auto"/>
              <w:left w:val="single" w:sz="4" w:space="0" w:color="auto"/>
              <w:bottom w:val="single" w:sz="4" w:space="0" w:color="auto"/>
              <w:right w:val="single" w:sz="18" w:space="0" w:color="auto"/>
            </w:tcBorders>
            <w:shd w:val="clear" w:color="auto" w:fill="auto"/>
            <w:vAlign w:val="bottom"/>
          </w:tcPr>
          <w:p w14:paraId="57681322" w14:textId="32169381" w:rsidR="005E1D75" w:rsidRPr="00BC5582" w:rsidRDefault="005E1D75" w:rsidP="005E1D75">
            <w:pPr>
              <w:spacing w:after="160"/>
              <w:jc w:val="center"/>
              <w:rPr>
                <w:szCs w:val="24"/>
                <w:lang w:val="en-GB"/>
              </w:rPr>
            </w:pPr>
            <w:r w:rsidRPr="00BC5582">
              <w:rPr>
                <w:szCs w:val="24"/>
                <w:lang w:val="en-GB"/>
              </w:rPr>
              <w:t>70.7</w:t>
            </w:r>
          </w:p>
        </w:tc>
      </w:tr>
      <w:tr w:rsidR="005E1D75" w14:paraId="1F82BD96" w14:textId="77777777" w:rsidTr="00D346A8">
        <w:tc>
          <w:tcPr>
            <w:tcW w:w="1435" w:type="dxa"/>
            <w:vMerge/>
          </w:tcPr>
          <w:p w14:paraId="6F54B274" w14:textId="77777777" w:rsidR="005E1D75" w:rsidRPr="00806E53" w:rsidRDefault="005E1D75" w:rsidP="005E1D75">
            <w:pPr>
              <w:spacing w:after="160"/>
              <w:jc w:val="center"/>
              <w:rPr>
                <w:szCs w:val="24"/>
                <w:lang w:val="en-GB"/>
              </w:rPr>
            </w:pPr>
          </w:p>
        </w:tc>
        <w:tc>
          <w:tcPr>
            <w:tcW w:w="308" w:type="dxa"/>
            <w:tcBorders>
              <w:right w:val="single" w:sz="18" w:space="0" w:color="auto"/>
            </w:tcBorders>
            <w:vAlign w:val="center"/>
          </w:tcPr>
          <w:p w14:paraId="545119C2" w14:textId="195F127B" w:rsidR="005E1D75" w:rsidRPr="00806E53" w:rsidRDefault="005E1D75" w:rsidP="005E1D75">
            <w:pPr>
              <w:spacing w:after="160"/>
              <w:jc w:val="center"/>
              <w:rPr>
                <w:szCs w:val="24"/>
                <w:lang w:val="en-GB"/>
              </w:rPr>
            </w:pPr>
            <w:r w:rsidRPr="00806E53">
              <w:rPr>
                <w:szCs w:val="24"/>
                <w:lang w:val="en-GB"/>
              </w:rPr>
              <w:t>2</w:t>
            </w:r>
          </w:p>
        </w:tc>
        <w:tc>
          <w:tcPr>
            <w:tcW w:w="1082" w:type="dxa"/>
            <w:tcBorders>
              <w:top w:val="single" w:sz="4" w:space="0" w:color="auto"/>
              <w:left w:val="single" w:sz="18" w:space="0" w:color="auto"/>
              <w:bottom w:val="single" w:sz="4" w:space="0" w:color="auto"/>
              <w:right w:val="single" w:sz="4" w:space="0" w:color="auto"/>
            </w:tcBorders>
            <w:shd w:val="clear" w:color="auto" w:fill="auto"/>
            <w:vAlign w:val="bottom"/>
          </w:tcPr>
          <w:p w14:paraId="4655F70D" w14:textId="6011FDAE" w:rsidR="005E1D75" w:rsidRPr="00BC5582" w:rsidRDefault="005E1D75" w:rsidP="005E1D75">
            <w:pPr>
              <w:spacing w:after="160"/>
              <w:jc w:val="center"/>
              <w:rPr>
                <w:szCs w:val="24"/>
                <w:lang w:val="en-GB"/>
              </w:rPr>
            </w:pPr>
            <w:r w:rsidRPr="00BC5582">
              <w:rPr>
                <w:rFonts w:ascii="Calibri" w:hAnsi="Calibri" w:cs="Calibri"/>
                <w:color w:val="000000"/>
                <w:szCs w:val="24"/>
              </w:rPr>
              <w:t>51.0</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14:paraId="6AF383D0" w14:textId="3A322C69" w:rsidR="005E1D75" w:rsidRPr="00BC5582" w:rsidRDefault="005E1D75" w:rsidP="005E1D75">
            <w:pPr>
              <w:spacing w:after="160"/>
              <w:jc w:val="center"/>
              <w:rPr>
                <w:szCs w:val="24"/>
                <w:lang w:val="en-GB"/>
              </w:rPr>
            </w:pPr>
            <w:r w:rsidRPr="00BC5582">
              <w:rPr>
                <w:rFonts w:ascii="Calibri" w:hAnsi="Calibri" w:cs="Calibri"/>
                <w:color w:val="000000"/>
                <w:szCs w:val="24"/>
              </w:rPr>
              <w:t>60.8</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14:paraId="1B14B774" w14:textId="4100D453" w:rsidR="005E1D75" w:rsidRPr="00BC5582" w:rsidRDefault="005E1D75" w:rsidP="005E1D75">
            <w:pPr>
              <w:spacing w:after="160"/>
              <w:jc w:val="center"/>
              <w:rPr>
                <w:szCs w:val="24"/>
                <w:lang w:val="en-GB"/>
              </w:rPr>
            </w:pPr>
            <w:r w:rsidRPr="00BC5582">
              <w:rPr>
                <w:rFonts w:ascii="Calibri" w:hAnsi="Calibri" w:cs="Calibri"/>
                <w:color w:val="000000"/>
                <w:szCs w:val="24"/>
              </w:rPr>
              <w:t>36.8</w:t>
            </w:r>
          </w:p>
        </w:tc>
        <w:tc>
          <w:tcPr>
            <w:tcW w:w="1091" w:type="dxa"/>
            <w:tcBorders>
              <w:top w:val="single" w:sz="4" w:space="0" w:color="auto"/>
              <w:left w:val="single" w:sz="4" w:space="0" w:color="auto"/>
              <w:bottom w:val="single" w:sz="4" w:space="0" w:color="auto"/>
              <w:right w:val="single" w:sz="18" w:space="0" w:color="auto"/>
            </w:tcBorders>
            <w:shd w:val="clear" w:color="auto" w:fill="auto"/>
            <w:vAlign w:val="bottom"/>
          </w:tcPr>
          <w:p w14:paraId="04CE9E68" w14:textId="068B1923" w:rsidR="005E1D75" w:rsidRPr="00BC5582" w:rsidRDefault="005E1D75" w:rsidP="005E1D75">
            <w:pPr>
              <w:spacing w:after="160"/>
              <w:jc w:val="center"/>
              <w:rPr>
                <w:szCs w:val="24"/>
                <w:lang w:val="en-GB"/>
              </w:rPr>
            </w:pPr>
            <w:r w:rsidRPr="00BC5582">
              <w:rPr>
                <w:rFonts w:ascii="Calibri" w:hAnsi="Calibri" w:cs="Calibri"/>
                <w:color w:val="000000"/>
                <w:szCs w:val="24"/>
              </w:rPr>
              <w:t>50.2</w:t>
            </w:r>
          </w:p>
        </w:tc>
        <w:tc>
          <w:tcPr>
            <w:tcW w:w="1367" w:type="dxa"/>
            <w:tcBorders>
              <w:top w:val="single" w:sz="4" w:space="0" w:color="auto"/>
              <w:left w:val="single" w:sz="18" w:space="0" w:color="auto"/>
              <w:bottom w:val="single" w:sz="4" w:space="0" w:color="auto"/>
              <w:right w:val="single" w:sz="4" w:space="0" w:color="auto"/>
            </w:tcBorders>
            <w:shd w:val="clear" w:color="auto" w:fill="auto"/>
            <w:vAlign w:val="bottom"/>
          </w:tcPr>
          <w:p w14:paraId="059FB747" w14:textId="7EBE448A" w:rsidR="005E1D75" w:rsidRPr="00BC5582" w:rsidRDefault="005E1D75" w:rsidP="005E1D75">
            <w:pPr>
              <w:spacing w:after="160"/>
              <w:jc w:val="center"/>
              <w:rPr>
                <w:szCs w:val="24"/>
                <w:lang w:val="en-GB"/>
              </w:rPr>
            </w:pPr>
            <w:r w:rsidRPr="00BC5582">
              <w:rPr>
                <w:szCs w:val="24"/>
                <w:lang w:val="en-GB"/>
              </w:rPr>
              <w:t>78.0</w:t>
            </w:r>
          </w:p>
        </w:tc>
        <w:tc>
          <w:tcPr>
            <w:tcW w:w="1350" w:type="dxa"/>
            <w:tcBorders>
              <w:top w:val="single" w:sz="4" w:space="0" w:color="auto"/>
              <w:left w:val="single" w:sz="4" w:space="0" w:color="auto"/>
              <w:bottom w:val="single" w:sz="4" w:space="0" w:color="auto"/>
              <w:right w:val="single" w:sz="18" w:space="0" w:color="auto"/>
            </w:tcBorders>
            <w:shd w:val="clear" w:color="auto" w:fill="auto"/>
            <w:vAlign w:val="bottom"/>
          </w:tcPr>
          <w:p w14:paraId="5B46DACF" w14:textId="199FEC75" w:rsidR="005E1D75" w:rsidRPr="00BC5582" w:rsidRDefault="005E1D75" w:rsidP="005E1D75">
            <w:pPr>
              <w:spacing w:after="160"/>
              <w:jc w:val="center"/>
              <w:rPr>
                <w:szCs w:val="24"/>
                <w:lang w:val="en-GB"/>
              </w:rPr>
            </w:pPr>
            <w:r w:rsidRPr="00BC5582">
              <w:rPr>
                <w:szCs w:val="24"/>
                <w:lang w:val="en-GB"/>
              </w:rPr>
              <w:t>99.0</w:t>
            </w:r>
          </w:p>
        </w:tc>
      </w:tr>
      <w:tr w:rsidR="005E1D75" w14:paraId="554DBF8D" w14:textId="77777777" w:rsidTr="00D346A8">
        <w:tc>
          <w:tcPr>
            <w:tcW w:w="1435" w:type="dxa"/>
            <w:vMerge/>
          </w:tcPr>
          <w:p w14:paraId="348E3541" w14:textId="77777777" w:rsidR="005E1D75" w:rsidRPr="00806E53" w:rsidRDefault="005E1D75" w:rsidP="005E1D75">
            <w:pPr>
              <w:spacing w:after="160"/>
              <w:jc w:val="center"/>
              <w:rPr>
                <w:szCs w:val="24"/>
                <w:lang w:val="en-GB"/>
              </w:rPr>
            </w:pPr>
          </w:p>
        </w:tc>
        <w:tc>
          <w:tcPr>
            <w:tcW w:w="308" w:type="dxa"/>
            <w:tcBorders>
              <w:right w:val="single" w:sz="18" w:space="0" w:color="auto"/>
            </w:tcBorders>
            <w:vAlign w:val="center"/>
          </w:tcPr>
          <w:p w14:paraId="75AFF60F" w14:textId="1F4EFEB5" w:rsidR="005E1D75" w:rsidRPr="00806E53" w:rsidRDefault="005E1D75" w:rsidP="005E1D75">
            <w:pPr>
              <w:spacing w:after="160"/>
              <w:jc w:val="center"/>
              <w:rPr>
                <w:szCs w:val="24"/>
                <w:lang w:val="en-GB"/>
              </w:rPr>
            </w:pPr>
            <w:r w:rsidRPr="00806E53">
              <w:rPr>
                <w:szCs w:val="24"/>
                <w:lang w:val="en-GB"/>
              </w:rPr>
              <w:t>3</w:t>
            </w:r>
          </w:p>
        </w:tc>
        <w:tc>
          <w:tcPr>
            <w:tcW w:w="1082" w:type="dxa"/>
            <w:tcBorders>
              <w:top w:val="single" w:sz="4" w:space="0" w:color="auto"/>
              <w:left w:val="single" w:sz="18" w:space="0" w:color="auto"/>
              <w:bottom w:val="single" w:sz="4" w:space="0" w:color="auto"/>
              <w:right w:val="single" w:sz="4" w:space="0" w:color="auto"/>
            </w:tcBorders>
            <w:shd w:val="clear" w:color="auto" w:fill="auto"/>
            <w:vAlign w:val="bottom"/>
          </w:tcPr>
          <w:p w14:paraId="7A7FA418" w14:textId="3C76C433" w:rsidR="005E1D75" w:rsidRPr="00BC5582" w:rsidRDefault="005E1D75" w:rsidP="005E1D75">
            <w:pPr>
              <w:spacing w:after="160"/>
              <w:jc w:val="center"/>
              <w:rPr>
                <w:szCs w:val="24"/>
                <w:lang w:val="en-GB"/>
              </w:rPr>
            </w:pPr>
            <w:r w:rsidRPr="00BC5582">
              <w:rPr>
                <w:rFonts w:ascii="Calibri" w:hAnsi="Calibri" w:cs="Calibri"/>
                <w:color w:val="000000"/>
                <w:szCs w:val="24"/>
              </w:rPr>
              <w:t>51.0</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14:paraId="0DC7164C" w14:textId="61E0DE8D" w:rsidR="005E1D75" w:rsidRPr="00BC5582" w:rsidRDefault="005E1D75" w:rsidP="005E1D75">
            <w:pPr>
              <w:spacing w:after="160"/>
              <w:jc w:val="center"/>
              <w:rPr>
                <w:szCs w:val="24"/>
                <w:lang w:val="en-GB"/>
              </w:rPr>
            </w:pPr>
            <w:r w:rsidRPr="00BC5582">
              <w:rPr>
                <w:rFonts w:ascii="Calibri" w:hAnsi="Calibri" w:cs="Calibri"/>
                <w:color w:val="000000"/>
                <w:szCs w:val="24"/>
              </w:rPr>
              <w:t>60.8</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14:paraId="29AF128A" w14:textId="0103D5A7" w:rsidR="005E1D75" w:rsidRPr="00BC5582" w:rsidRDefault="005E1D75" w:rsidP="005E1D75">
            <w:pPr>
              <w:spacing w:after="160"/>
              <w:jc w:val="center"/>
              <w:rPr>
                <w:szCs w:val="24"/>
                <w:lang w:val="en-GB"/>
              </w:rPr>
            </w:pPr>
            <w:r w:rsidRPr="00BC5582">
              <w:rPr>
                <w:rFonts w:ascii="Calibri" w:hAnsi="Calibri" w:cs="Calibri"/>
                <w:color w:val="000000"/>
                <w:szCs w:val="24"/>
              </w:rPr>
              <w:t>34.3</w:t>
            </w:r>
          </w:p>
        </w:tc>
        <w:tc>
          <w:tcPr>
            <w:tcW w:w="1091" w:type="dxa"/>
            <w:tcBorders>
              <w:top w:val="single" w:sz="4" w:space="0" w:color="auto"/>
              <w:left w:val="single" w:sz="4" w:space="0" w:color="auto"/>
              <w:bottom w:val="single" w:sz="4" w:space="0" w:color="auto"/>
              <w:right w:val="single" w:sz="18" w:space="0" w:color="auto"/>
            </w:tcBorders>
            <w:shd w:val="clear" w:color="auto" w:fill="auto"/>
            <w:vAlign w:val="bottom"/>
          </w:tcPr>
          <w:p w14:paraId="3C670310" w14:textId="1C640F17" w:rsidR="005E1D75" w:rsidRPr="00BC5582" w:rsidRDefault="005E1D75" w:rsidP="005E1D75">
            <w:pPr>
              <w:spacing w:after="160"/>
              <w:jc w:val="center"/>
              <w:rPr>
                <w:szCs w:val="24"/>
                <w:lang w:val="en-GB"/>
              </w:rPr>
            </w:pPr>
            <w:r w:rsidRPr="00BC5582">
              <w:rPr>
                <w:rFonts w:ascii="Calibri" w:hAnsi="Calibri" w:cs="Calibri"/>
                <w:color w:val="000000"/>
                <w:szCs w:val="24"/>
              </w:rPr>
              <w:t>53.2</w:t>
            </w:r>
          </w:p>
        </w:tc>
        <w:tc>
          <w:tcPr>
            <w:tcW w:w="1367" w:type="dxa"/>
            <w:tcBorders>
              <w:top w:val="single" w:sz="4" w:space="0" w:color="auto"/>
              <w:left w:val="single" w:sz="18" w:space="0" w:color="auto"/>
              <w:bottom w:val="single" w:sz="4" w:space="0" w:color="auto"/>
              <w:right w:val="single" w:sz="4" w:space="0" w:color="auto"/>
            </w:tcBorders>
            <w:shd w:val="clear" w:color="auto" w:fill="auto"/>
            <w:vAlign w:val="bottom"/>
          </w:tcPr>
          <w:p w14:paraId="56ED48DD" w14:textId="623446B9" w:rsidR="005E1D75" w:rsidRPr="00BC5582" w:rsidRDefault="005E1D75" w:rsidP="005E1D75">
            <w:pPr>
              <w:spacing w:after="160"/>
              <w:jc w:val="center"/>
              <w:rPr>
                <w:szCs w:val="24"/>
                <w:lang w:val="en-GB"/>
              </w:rPr>
            </w:pPr>
            <w:r w:rsidRPr="00BC5582">
              <w:rPr>
                <w:szCs w:val="24"/>
                <w:lang w:val="en-GB"/>
              </w:rPr>
              <w:t>78.0</w:t>
            </w:r>
          </w:p>
        </w:tc>
        <w:tc>
          <w:tcPr>
            <w:tcW w:w="1350" w:type="dxa"/>
            <w:tcBorders>
              <w:top w:val="single" w:sz="4" w:space="0" w:color="auto"/>
              <w:left w:val="single" w:sz="4" w:space="0" w:color="auto"/>
              <w:bottom w:val="single" w:sz="4" w:space="0" w:color="auto"/>
              <w:right w:val="single" w:sz="18" w:space="0" w:color="auto"/>
            </w:tcBorders>
            <w:shd w:val="clear" w:color="auto" w:fill="auto"/>
            <w:vAlign w:val="bottom"/>
          </w:tcPr>
          <w:p w14:paraId="68112E22" w14:textId="538CBBDC" w:rsidR="005E1D75" w:rsidRPr="00BC5582" w:rsidRDefault="005E1D75" w:rsidP="005E1D75">
            <w:pPr>
              <w:spacing w:after="160"/>
              <w:jc w:val="center"/>
              <w:rPr>
                <w:szCs w:val="24"/>
                <w:lang w:val="en-GB"/>
              </w:rPr>
            </w:pPr>
            <w:r w:rsidRPr="00BC5582">
              <w:rPr>
                <w:szCs w:val="24"/>
                <w:lang w:val="en-GB"/>
              </w:rPr>
              <w:t>99.0</w:t>
            </w:r>
          </w:p>
        </w:tc>
      </w:tr>
      <w:tr w:rsidR="005E1D75" w14:paraId="296DFE4E" w14:textId="77777777" w:rsidTr="00D346A8">
        <w:tc>
          <w:tcPr>
            <w:tcW w:w="1435" w:type="dxa"/>
            <w:vMerge/>
            <w:tcBorders>
              <w:bottom w:val="single" w:sz="18" w:space="0" w:color="auto"/>
            </w:tcBorders>
          </w:tcPr>
          <w:p w14:paraId="16EA9E4F" w14:textId="77777777" w:rsidR="005E1D75" w:rsidRPr="00806E53" w:rsidRDefault="005E1D75" w:rsidP="005E1D75">
            <w:pPr>
              <w:spacing w:after="160"/>
              <w:jc w:val="center"/>
              <w:rPr>
                <w:szCs w:val="24"/>
                <w:lang w:val="en-GB"/>
              </w:rPr>
            </w:pPr>
          </w:p>
        </w:tc>
        <w:tc>
          <w:tcPr>
            <w:tcW w:w="308" w:type="dxa"/>
            <w:tcBorders>
              <w:bottom w:val="single" w:sz="18" w:space="0" w:color="auto"/>
              <w:right w:val="single" w:sz="18" w:space="0" w:color="auto"/>
            </w:tcBorders>
            <w:vAlign w:val="center"/>
          </w:tcPr>
          <w:p w14:paraId="22BA7225" w14:textId="4E9DCDBD" w:rsidR="005E1D75" w:rsidRPr="00806E53" w:rsidRDefault="005E1D75" w:rsidP="005E1D75">
            <w:pPr>
              <w:spacing w:after="160"/>
              <w:jc w:val="center"/>
              <w:rPr>
                <w:szCs w:val="24"/>
                <w:lang w:val="en-GB"/>
              </w:rPr>
            </w:pPr>
            <w:r w:rsidRPr="00806E53">
              <w:rPr>
                <w:szCs w:val="24"/>
                <w:lang w:val="en-GB"/>
              </w:rPr>
              <w:t>4</w:t>
            </w:r>
          </w:p>
        </w:tc>
        <w:tc>
          <w:tcPr>
            <w:tcW w:w="1082" w:type="dxa"/>
            <w:tcBorders>
              <w:top w:val="single" w:sz="4" w:space="0" w:color="auto"/>
              <w:left w:val="single" w:sz="18" w:space="0" w:color="auto"/>
              <w:bottom w:val="single" w:sz="18" w:space="0" w:color="auto"/>
              <w:right w:val="single" w:sz="4" w:space="0" w:color="auto"/>
            </w:tcBorders>
            <w:shd w:val="clear" w:color="auto" w:fill="auto"/>
            <w:vAlign w:val="bottom"/>
          </w:tcPr>
          <w:p w14:paraId="65B9BAD3" w14:textId="4BEE6101" w:rsidR="005E1D75" w:rsidRPr="00BC5582" w:rsidRDefault="005E1D75" w:rsidP="005E1D75">
            <w:pPr>
              <w:spacing w:after="160"/>
              <w:jc w:val="center"/>
              <w:rPr>
                <w:szCs w:val="24"/>
                <w:lang w:val="en-GB"/>
              </w:rPr>
            </w:pPr>
            <w:r w:rsidRPr="00BC5582">
              <w:rPr>
                <w:rFonts w:ascii="Calibri" w:hAnsi="Calibri" w:cs="Calibri"/>
                <w:color w:val="000000"/>
                <w:szCs w:val="24"/>
              </w:rPr>
              <w:t>21.3</w:t>
            </w:r>
          </w:p>
        </w:tc>
        <w:tc>
          <w:tcPr>
            <w:tcW w:w="1091" w:type="dxa"/>
            <w:tcBorders>
              <w:top w:val="single" w:sz="4" w:space="0" w:color="auto"/>
              <w:left w:val="single" w:sz="4" w:space="0" w:color="auto"/>
              <w:bottom w:val="single" w:sz="18" w:space="0" w:color="auto"/>
              <w:right w:val="single" w:sz="4" w:space="0" w:color="auto"/>
            </w:tcBorders>
            <w:shd w:val="clear" w:color="auto" w:fill="auto"/>
            <w:vAlign w:val="bottom"/>
          </w:tcPr>
          <w:p w14:paraId="21411223" w14:textId="563BD515" w:rsidR="005E1D75" w:rsidRPr="00BC5582" w:rsidRDefault="005E1D75" w:rsidP="005E1D75">
            <w:pPr>
              <w:spacing w:after="160"/>
              <w:jc w:val="center"/>
              <w:rPr>
                <w:szCs w:val="24"/>
                <w:lang w:val="en-GB"/>
              </w:rPr>
            </w:pPr>
            <w:r w:rsidRPr="00BC5582">
              <w:rPr>
                <w:rFonts w:ascii="Calibri" w:hAnsi="Calibri" w:cs="Calibri"/>
                <w:color w:val="000000"/>
                <w:szCs w:val="24"/>
              </w:rPr>
              <w:t>30.1</w:t>
            </w:r>
          </w:p>
        </w:tc>
        <w:tc>
          <w:tcPr>
            <w:tcW w:w="1091" w:type="dxa"/>
            <w:tcBorders>
              <w:top w:val="single" w:sz="4" w:space="0" w:color="auto"/>
              <w:left w:val="single" w:sz="4" w:space="0" w:color="auto"/>
              <w:bottom w:val="single" w:sz="18" w:space="0" w:color="auto"/>
              <w:right w:val="single" w:sz="4" w:space="0" w:color="auto"/>
            </w:tcBorders>
            <w:shd w:val="clear" w:color="auto" w:fill="auto"/>
            <w:vAlign w:val="bottom"/>
          </w:tcPr>
          <w:p w14:paraId="58618841" w14:textId="1B517549" w:rsidR="005E1D75" w:rsidRPr="00BC5582" w:rsidRDefault="005E1D75" w:rsidP="005E1D75">
            <w:pPr>
              <w:spacing w:after="160"/>
              <w:jc w:val="center"/>
              <w:rPr>
                <w:szCs w:val="24"/>
                <w:lang w:val="en-GB"/>
              </w:rPr>
            </w:pPr>
            <w:r w:rsidRPr="00BC5582">
              <w:rPr>
                <w:rFonts w:ascii="Calibri" w:hAnsi="Calibri" w:cs="Calibri"/>
                <w:color w:val="000000"/>
                <w:szCs w:val="24"/>
              </w:rPr>
              <w:t>53.1</w:t>
            </w:r>
          </w:p>
        </w:tc>
        <w:tc>
          <w:tcPr>
            <w:tcW w:w="1091" w:type="dxa"/>
            <w:tcBorders>
              <w:top w:val="single" w:sz="4" w:space="0" w:color="auto"/>
              <w:left w:val="single" w:sz="4" w:space="0" w:color="auto"/>
              <w:bottom w:val="single" w:sz="18" w:space="0" w:color="auto"/>
              <w:right w:val="single" w:sz="18" w:space="0" w:color="auto"/>
            </w:tcBorders>
            <w:shd w:val="clear" w:color="auto" w:fill="auto"/>
            <w:vAlign w:val="bottom"/>
          </w:tcPr>
          <w:p w14:paraId="30B500A7" w14:textId="5A0B715F" w:rsidR="005E1D75" w:rsidRPr="00BC5582" w:rsidRDefault="005E1D75" w:rsidP="005E1D75">
            <w:pPr>
              <w:spacing w:after="160"/>
              <w:jc w:val="center"/>
              <w:rPr>
                <w:szCs w:val="24"/>
                <w:lang w:val="en-GB"/>
              </w:rPr>
            </w:pPr>
            <w:r w:rsidRPr="00BC5582">
              <w:rPr>
                <w:rFonts w:ascii="Calibri" w:hAnsi="Calibri" w:cs="Calibri"/>
                <w:color w:val="000000"/>
                <w:szCs w:val="24"/>
              </w:rPr>
              <w:t>60.9</w:t>
            </w:r>
          </w:p>
        </w:tc>
        <w:tc>
          <w:tcPr>
            <w:tcW w:w="1367" w:type="dxa"/>
            <w:tcBorders>
              <w:top w:val="single" w:sz="4" w:space="0" w:color="auto"/>
              <w:left w:val="single" w:sz="18" w:space="0" w:color="auto"/>
              <w:bottom w:val="single" w:sz="18" w:space="0" w:color="auto"/>
              <w:right w:val="single" w:sz="4" w:space="0" w:color="auto"/>
            </w:tcBorders>
            <w:shd w:val="clear" w:color="auto" w:fill="auto"/>
            <w:vAlign w:val="bottom"/>
          </w:tcPr>
          <w:p w14:paraId="2AE6D4BF" w14:textId="70BD50D0" w:rsidR="005E1D75" w:rsidRPr="00BC5582" w:rsidRDefault="005E1D75" w:rsidP="005E1D75">
            <w:pPr>
              <w:spacing w:after="160"/>
              <w:jc w:val="center"/>
              <w:rPr>
                <w:szCs w:val="24"/>
                <w:lang w:val="en-GB"/>
              </w:rPr>
            </w:pPr>
            <w:r w:rsidRPr="00BC5582">
              <w:rPr>
                <w:szCs w:val="24"/>
                <w:lang w:val="en-GB"/>
              </w:rPr>
              <w:t>80.1</w:t>
            </w:r>
          </w:p>
        </w:tc>
        <w:tc>
          <w:tcPr>
            <w:tcW w:w="1350" w:type="dxa"/>
            <w:tcBorders>
              <w:top w:val="single" w:sz="4" w:space="0" w:color="auto"/>
              <w:left w:val="single" w:sz="4" w:space="0" w:color="auto"/>
              <w:bottom w:val="single" w:sz="18" w:space="0" w:color="auto"/>
              <w:right w:val="single" w:sz="18" w:space="0" w:color="auto"/>
            </w:tcBorders>
            <w:shd w:val="clear" w:color="auto" w:fill="auto"/>
            <w:vAlign w:val="bottom"/>
          </w:tcPr>
          <w:p w14:paraId="747C6133" w14:textId="1EFF6A8C" w:rsidR="005E1D75" w:rsidRPr="00BC5582" w:rsidRDefault="005E1D75" w:rsidP="005E1D75">
            <w:pPr>
              <w:spacing w:after="160"/>
              <w:jc w:val="center"/>
              <w:rPr>
                <w:szCs w:val="24"/>
                <w:lang w:val="en-GB"/>
              </w:rPr>
            </w:pPr>
            <w:r w:rsidRPr="00BC5582">
              <w:rPr>
                <w:szCs w:val="24"/>
                <w:lang w:val="en-GB"/>
              </w:rPr>
              <w:t>77.1</w:t>
            </w:r>
          </w:p>
        </w:tc>
      </w:tr>
      <w:tr w:rsidR="005E1D75" w14:paraId="08AFF7F9" w14:textId="77777777" w:rsidTr="00D346A8">
        <w:tc>
          <w:tcPr>
            <w:tcW w:w="1435" w:type="dxa"/>
            <w:vMerge w:val="restart"/>
          </w:tcPr>
          <w:p w14:paraId="322B28C7" w14:textId="33CCC4A2" w:rsidR="005E1D75" w:rsidRPr="00132CDD" w:rsidRDefault="005E1D75" w:rsidP="005E1D75">
            <w:pPr>
              <w:spacing w:after="160"/>
              <w:jc w:val="center"/>
              <w:rPr>
                <w:szCs w:val="24"/>
                <w:lang w:val="en-GB"/>
              </w:rPr>
            </w:pPr>
            <w:r w:rsidRPr="00132CDD">
              <w:rPr>
                <w:szCs w:val="24"/>
                <w:lang w:val="en-GB"/>
              </w:rPr>
              <w:t>Total seasonal water loss for 8 years (</w:t>
            </w:r>
            <w:proofErr w:type="spellStart"/>
            <w:r w:rsidRPr="00132CDD">
              <w:rPr>
                <w:szCs w:val="24"/>
                <w:lang w:val="en-GB"/>
              </w:rPr>
              <w:t>ETa</w:t>
            </w:r>
            <w:proofErr w:type="spellEnd"/>
            <w:r w:rsidRPr="00132CDD">
              <w:rPr>
                <w:szCs w:val="24"/>
                <w:lang w:val="en-GB"/>
              </w:rPr>
              <w:t>, mm)</w:t>
            </w:r>
          </w:p>
        </w:tc>
        <w:tc>
          <w:tcPr>
            <w:tcW w:w="308" w:type="dxa"/>
            <w:tcBorders>
              <w:right w:val="single" w:sz="18" w:space="0" w:color="auto"/>
            </w:tcBorders>
            <w:vAlign w:val="center"/>
          </w:tcPr>
          <w:p w14:paraId="3298BCC4" w14:textId="45F063A2" w:rsidR="005E1D75" w:rsidRPr="00132CDD" w:rsidRDefault="005E1D75" w:rsidP="005E1D75">
            <w:pPr>
              <w:spacing w:after="160"/>
              <w:jc w:val="center"/>
              <w:rPr>
                <w:szCs w:val="24"/>
                <w:lang w:val="en-GB"/>
              </w:rPr>
            </w:pPr>
            <w:r w:rsidRPr="00132CDD">
              <w:rPr>
                <w:szCs w:val="24"/>
                <w:lang w:val="en-GB"/>
              </w:rPr>
              <w:t>1</w:t>
            </w:r>
          </w:p>
        </w:tc>
        <w:tc>
          <w:tcPr>
            <w:tcW w:w="1082" w:type="dxa"/>
            <w:tcBorders>
              <w:top w:val="single" w:sz="18" w:space="0" w:color="auto"/>
              <w:left w:val="single" w:sz="18" w:space="0" w:color="auto"/>
              <w:bottom w:val="single" w:sz="4" w:space="0" w:color="auto"/>
              <w:right w:val="single" w:sz="4" w:space="0" w:color="auto"/>
            </w:tcBorders>
            <w:shd w:val="clear" w:color="auto" w:fill="auto"/>
            <w:vAlign w:val="bottom"/>
          </w:tcPr>
          <w:p w14:paraId="288E8904" w14:textId="01034D29" w:rsidR="005E1D75" w:rsidRPr="00BC5582" w:rsidRDefault="005E1D75" w:rsidP="005E1D75">
            <w:pPr>
              <w:spacing w:after="160"/>
              <w:jc w:val="center"/>
              <w:rPr>
                <w:szCs w:val="24"/>
                <w:lang w:val="en-GB"/>
              </w:rPr>
            </w:pPr>
            <w:r w:rsidRPr="00BC5582">
              <w:rPr>
                <w:rFonts w:ascii="Calibri" w:hAnsi="Calibri" w:cs="Calibri"/>
                <w:color w:val="000000"/>
                <w:szCs w:val="24"/>
              </w:rPr>
              <w:t>48.2</w:t>
            </w:r>
          </w:p>
        </w:tc>
        <w:tc>
          <w:tcPr>
            <w:tcW w:w="1091" w:type="dxa"/>
            <w:tcBorders>
              <w:top w:val="single" w:sz="18" w:space="0" w:color="auto"/>
              <w:left w:val="single" w:sz="4" w:space="0" w:color="auto"/>
              <w:bottom w:val="single" w:sz="4" w:space="0" w:color="auto"/>
              <w:right w:val="single" w:sz="4" w:space="0" w:color="auto"/>
            </w:tcBorders>
            <w:shd w:val="clear" w:color="auto" w:fill="auto"/>
            <w:vAlign w:val="bottom"/>
          </w:tcPr>
          <w:p w14:paraId="7F2B21CF" w14:textId="68661E5C" w:rsidR="005E1D75" w:rsidRPr="00BC5582" w:rsidRDefault="005E1D75" w:rsidP="005E1D75">
            <w:pPr>
              <w:spacing w:after="160"/>
              <w:jc w:val="center"/>
              <w:rPr>
                <w:szCs w:val="24"/>
                <w:lang w:val="en-GB"/>
              </w:rPr>
            </w:pPr>
            <w:r w:rsidRPr="00BC5582">
              <w:rPr>
                <w:rFonts w:ascii="Calibri" w:hAnsi="Calibri" w:cs="Calibri"/>
                <w:color w:val="000000"/>
                <w:szCs w:val="24"/>
              </w:rPr>
              <w:t>81.6</w:t>
            </w:r>
          </w:p>
        </w:tc>
        <w:tc>
          <w:tcPr>
            <w:tcW w:w="1091" w:type="dxa"/>
            <w:tcBorders>
              <w:top w:val="single" w:sz="18" w:space="0" w:color="auto"/>
              <w:left w:val="single" w:sz="4" w:space="0" w:color="auto"/>
              <w:bottom w:val="single" w:sz="4" w:space="0" w:color="auto"/>
              <w:right w:val="single" w:sz="4" w:space="0" w:color="auto"/>
            </w:tcBorders>
            <w:shd w:val="clear" w:color="auto" w:fill="auto"/>
            <w:vAlign w:val="bottom"/>
          </w:tcPr>
          <w:p w14:paraId="34BD0DB7" w14:textId="2934FF64" w:rsidR="005E1D75" w:rsidRPr="00BC5582" w:rsidRDefault="005E1D75" w:rsidP="005E1D75">
            <w:pPr>
              <w:spacing w:after="160"/>
              <w:jc w:val="center"/>
              <w:rPr>
                <w:szCs w:val="24"/>
                <w:lang w:val="en-GB"/>
              </w:rPr>
            </w:pPr>
            <w:r w:rsidRPr="00BC5582">
              <w:rPr>
                <w:rFonts w:ascii="Calibri" w:hAnsi="Calibri" w:cs="Calibri"/>
                <w:color w:val="000000"/>
                <w:szCs w:val="24"/>
              </w:rPr>
              <w:t>73.3</w:t>
            </w:r>
          </w:p>
        </w:tc>
        <w:tc>
          <w:tcPr>
            <w:tcW w:w="1091" w:type="dxa"/>
            <w:tcBorders>
              <w:top w:val="single" w:sz="18" w:space="0" w:color="auto"/>
              <w:left w:val="single" w:sz="4" w:space="0" w:color="auto"/>
              <w:bottom w:val="single" w:sz="4" w:space="0" w:color="auto"/>
              <w:right w:val="single" w:sz="18" w:space="0" w:color="auto"/>
            </w:tcBorders>
            <w:shd w:val="clear" w:color="auto" w:fill="auto"/>
            <w:vAlign w:val="bottom"/>
          </w:tcPr>
          <w:p w14:paraId="53C407B6" w14:textId="4C69B6A1" w:rsidR="005E1D75" w:rsidRPr="00BC5582" w:rsidRDefault="005E1D75" w:rsidP="005E1D75">
            <w:pPr>
              <w:spacing w:after="160"/>
              <w:jc w:val="center"/>
              <w:rPr>
                <w:szCs w:val="24"/>
                <w:lang w:val="en-GB"/>
              </w:rPr>
            </w:pPr>
            <w:r w:rsidRPr="00BC5582">
              <w:rPr>
                <w:rFonts w:ascii="Calibri" w:hAnsi="Calibri" w:cs="Calibri"/>
                <w:color w:val="000000"/>
                <w:szCs w:val="24"/>
              </w:rPr>
              <w:t>127.3</w:t>
            </w:r>
          </w:p>
        </w:tc>
        <w:tc>
          <w:tcPr>
            <w:tcW w:w="1367" w:type="dxa"/>
            <w:tcBorders>
              <w:top w:val="single" w:sz="18" w:space="0" w:color="auto"/>
              <w:left w:val="single" w:sz="18" w:space="0" w:color="auto"/>
              <w:bottom w:val="single" w:sz="4" w:space="0" w:color="auto"/>
              <w:right w:val="single" w:sz="4" w:space="0" w:color="auto"/>
            </w:tcBorders>
            <w:shd w:val="clear" w:color="auto" w:fill="auto"/>
            <w:vAlign w:val="bottom"/>
          </w:tcPr>
          <w:p w14:paraId="2268AFFB" w14:textId="59AC9EE4" w:rsidR="005E1D75" w:rsidRPr="00BC5582" w:rsidRDefault="005E1D75" w:rsidP="005E1D75">
            <w:pPr>
              <w:spacing w:after="160"/>
              <w:jc w:val="center"/>
              <w:rPr>
                <w:szCs w:val="24"/>
                <w:lang w:val="en-GB"/>
              </w:rPr>
            </w:pPr>
            <w:r w:rsidRPr="00BC5582">
              <w:rPr>
                <w:szCs w:val="24"/>
                <w:lang w:val="en-GB"/>
              </w:rPr>
              <w:t>89.2</w:t>
            </w:r>
          </w:p>
        </w:tc>
        <w:tc>
          <w:tcPr>
            <w:tcW w:w="1350" w:type="dxa"/>
            <w:tcBorders>
              <w:top w:val="single" w:sz="18" w:space="0" w:color="auto"/>
              <w:left w:val="single" w:sz="4" w:space="0" w:color="auto"/>
              <w:bottom w:val="single" w:sz="4" w:space="0" w:color="auto"/>
              <w:right w:val="single" w:sz="18" w:space="0" w:color="auto"/>
            </w:tcBorders>
            <w:shd w:val="clear" w:color="auto" w:fill="auto"/>
            <w:vAlign w:val="bottom"/>
          </w:tcPr>
          <w:p w14:paraId="2533E203" w14:textId="122F206D" w:rsidR="005E1D75" w:rsidRPr="00BC5582" w:rsidRDefault="005E1D75" w:rsidP="005E1D75">
            <w:pPr>
              <w:spacing w:after="160"/>
              <w:jc w:val="center"/>
              <w:rPr>
                <w:szCs w:val="24"/>
                <w:lang w:val="en-GB"/>
              </w:rPr>
            </w:pPr>
            <w:r w:rsidRPr="00BC5582">
              <w:rPr>
                <w:szCs w:val="24"/>
                <w:lang w:val="en-GB"/>
              </w:rPr>
              <w:t>78.1</w:t>
            </w:r>
          </w:p>
        </w:tc>
      </w:tr>
      <w:tr w:rsidR="005E1D75" w14:paraId="221D38CC" w14:textId="77777777" w:rsidTr="00D346A8">
        <w:tc>
          <w:tcPr>
            <w:tcW w:w="1435" w:type="dxa"/>
            <w:vMerge/>
          </w:tcPr>
          <w:p w14:paraId="62ED22EA" w14:textId="77777777" w:rsidR="005E1D75" w:rsidRPr="00806E53" w:rsidRDefault="005E1D75" w:rsidP="005E1D75">
            <w:pPr>
              <w:spacing w:after="160"/>
              <w:jc w:val="center"/>
              <w:rPr>
                <w:szCs w:val="24"/>
                <w:lang w:val="en-GB"/>
              </w:rPr>
            </w:pPr>
          </w:p>
        </w:tc>
        <w:tc>
          <w:tcPr>
            <w:tcW w:w="308" w:type="dxa"/>
            <w:tcBorders>
              <w:right w:val="single" w:sz="18" w:space="0" w:color="auto"/>
            </w:tcBorders>
            <w:vAlign w:val="center"/>
          </w:tcPr>
          <w:p w14:paraId="61C8D170" w14:textId="3CC8157D" w:rsidR="005E1D75" w:rsidRPr="00806E53" w:rsidRDefault="005E1D75" w:rsidP="005E1D75">
            <w:pPr>
              <w:spacing w:after="160"/>
              <w:jc w:val="center"/>
              <w:rPr>
                <w:szCs w:val="24"/>
                <w:lang w:val="en-GB"/>
              </w:rPr>
            </w:pPr>
            <w:r w:rsidRPr="00806E53">
              <w:rPr>
                <w:szCs w:val="24"/>
                <w:lang w:val="en-GB"/>
              </w:rPr>
              <w:t>2</w:t>
            </w:r>
          </w:p>
        </w:tc>
        <w:tc>
          <w:tcPr>
            <w:tcW w:w="1082" w:type="dxa"/>
            <w:tcBorders>
              <w:top w:val="single" w:sz="4" w:space="0" w:color="auto"/>
              <w:left w:val="single" w:sz="18" w:space="0" w:color="auto"/>
              <w:bottom w:val="single" w:sz="4" w:space="0" w:color="auto"/>
              <w:right w:val="single" w:sz="4" w:space="0" w:color="auto"/>
            </w:tcBorders>
            <w:shd w:val="clear" w:color="auto" w:fill="auto"/>
            <w:vAlign w:val="bottom"/>
          </w:tcPr>
          <w:p w14:paraId="7017A88D" w14:textId="6738D401" w:rsidR="005E1D75" w:rsidRPr="00BC5582" w:rsidRDefault="005E1D75" w:rsidP="005E1D75">
            <w:pPr>
              <w:spacing w:after="160"/>
              <w:jc w:val="center"/>
              <w:rPr>
                <w:szCs w:val="24"/>
                <w:lang w:val="en-GB"/>
              </w:rPr>
            </w:pPr>
            <w:r w:rsidRPr="00BC5582">
              <w:rPr>
                <w:rFonts w:ascii="Calibri" w:hAnsi="Calibri" w:cs="Calibri"/>
                <w:color w:val="000000"/>
                <w:szCs w:val="24"/>
              </w:rPr>
              <w:t>48.2</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14:paraId="56AA1485" w14:textId="0BD5AF33" w:rsidR="005E1D75" w:rsidRPr="00BC5582" w:rsidRDefault="005E1D75" w:rsidP="005E1D75">
            <w:pPr>
              <w:spacing w:after="160"/>
              <w:jc w:val="center"/>
              <w:rPr>
                <w:szCs w:val="24"/>
                <w:lang w:val="en-GB"/>
              </w:rPr>
            </w:pPr>
            <w:r w:rsidRPr="00BC5582">
              <w:rPr>
                <w:rFonts w:ascii="Calibri" w:hAnsi="Calibri" w:cs="Calibri"/>
                <w:color w:val="000000"/>
                <w:szCs w:val="24"/>
              </w:rPr>
              <w:t>81.6</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14:paraId="55E2105A" w14:textId="160CC4EF" w:rsidR="005E1D75" w:rsidRPr="00BC5582" w:rsidRDefault="005E1D75" w:rsidP="005E1D75">
            <w:pPr>
              <w:spacing w:after="160"/>
              <w:jc w:val="center"/>
              <w:rPr>
                <w:szCs w:val="24"/>
                <w:lang w:val="en-GB"/>
              </w:rPr>
            </w:pPr>
            <w:r w:rsidRPr="00BC5582">
              <w:rPr>
                <w:rFonts w:ascii="Calibri" w:hAnsi="Calibri" w:cs="Calibri"/>
                <w:color w:val="000000"/>
                <w:szCs w:val="24"/>
              </w:rPr>
              <w:t>83.8</w:t>
            </w:r>
          </w:p>
        </w:tc>
        <w:tc>
          <w:tcPr>
            <w:tcW w:w="1091" w:type="dxa"/>
            <w:tcBorders>
              <w:top w:val="single" w:sz="4" w:space="0" w:color="auto"/>
              <w:left w:val="single" w:sz="4" w:space="0" w:color="auto"/>
              <w:bottom w:val="single" w:sz="4" w:space="0" w:color="auto"/>
              <w:right w:val="single" w:sz="18" w:space="0" w:color="auto"/>
            </w:tcBorders>
            <w:shd w:val="clear" w:color="auto" w:fill="auto"/>
            <w:vAlign w:val="bottom"/>
          </w:tcPr>
          <w:p w14:paraId="5C9A24F6" w14:textId="27BF7702" w:rsidR="005E1D75" w:rsidRPr="00BC5582" w:rsidRDefault="005E1D75" w:rsidP="005E1D75">
            <w:pPr>
              <w:spacing w:after="160"/>
              <w:jc w:val="center"/>
              <w:rPr>
                <w:szCs w:val="24"/>
                <w:lang w:val="en-GB"/>
              </w:rPr>
            </w:pPr>
            <w:r w:rsidRPr="00BC5582">
              <w:rPr>
                <w:rFonts w:ascii="Calibri" w:hAnsi="Calibri" w:cs="Calibri"/>
                <w:color w:val="000000"/>
                <w:szCs w:val="24"/>
              </w:rPr>
              <w:t>143.7</w:t>
            </w:r>
          </w:p>
        </w:tc>
        <w:tc>
          <w:tcPr>
            <w:tcW w:w="1367" w:type="dxa"/>
            <w:tcBorders>
              <w:top w:val="single" w:sz="4" w:space="0" w:color="auto"/>
              <w:left w:val="single" w:sz="18" w:space="0" w:color="auto"/>
              <w:bottom w:val="single" w:sz="4" w:space="0" w:color="auto"/>
              <w:right w:val="single" w:sz="4" w:space="0" w:color="auto"/>
            </w:tcBorders>
            <w:shd w:val="clear" w:color="auto" w:fill="auto"/>
            <w:vAlign w:val="bottom"/>
          </w:tcPr>
          <w:p w14:paraId="2088CA29" w14:textId="10074CD9" w:rsidR="005E1D75" w:rsidRPr="00BC5582" w:rsidRDefault="005E1D75" w:rsidP="005E1D75">
            <w:pPr>
              <w:spacing w:after="160"/>
              <w:jc w:val="center"/>
              <w:rPr>
                <w:szCs w:val="24"/>
                <w:lang w:val="en-GB"/>
              </w:rPr>
            </w:pPr>
            <w:r w:rsidRPr="00BC5582">
              <w:rPr>
                <w:szCs w:val="24"/>
                <w:lang w:val="en-GB"/>
              </w:rPr>
              <w:t>141.0</w:t>
            </w:r>
          </w:p>
        </w:tc>
        <w:tc>
          <w:tcPr>
            <w:tcW w:w="1350" w:type="dxa"/>
            <w:tcBorders>
              <w:top w:val="single" w:sz="4" w:space="0" w:color="auto"/>
              <w:left w:val="single" w:sz="4" w:space="0" w:color="auto"/>
              <w:bottom w:val="single" w:sz="4" w:space="0" w:color="auto"/>
              <w:right w:val="single" w:sz="18" w:space="0" w:color="auto"/>
            </w:tcBorders>
            <w:shd w:val="clear" w:color="auto" w:fill="auto"/>
            <w:vAlign w:val="bottom"/>
          </w:tcPr>
          <w:p w14:paraId="3AC043BD" w14:textId="21D51C8C" w:rsidR="005E1D75" w:rsidRPr="00BC5582" w:rsidRDefault="005E1D75" w:rsidP="005E1D75">
            <w:pPr>
              <w:spacing w:after="160"/>
              <w:jc w:val="center"/>
              <w:rPr>
                <w:szCs w:val="24"/>
                <w:lang w:val="en-GB"/>
              </w:rPr>
            </w:pPr>
            <w:r w:rsidRPr="00BC5582">
              <w:rPr>
                <w:szCs w:val="24"/>
                <w:lang w:val="en-GB"/>
              </w:rPr>
              <w:t>131.5</w:t>
            </w:r>
          </w:p>
        </w:tc>
      </w:tr>
      <w:tr w:rsidR="005E1D75" w14:paraId="36EA2056" w14:textId="77777777" w:rsidTr="00D346A8">
        <w:tc>
          <w:tcPr>
            <w:tcW w:w="1435" w:type="dxa"/>
            <w:vMerge/>
          </w:tcPr>
          <w:p w14:paraId="39EAAD55" w14:textId="77777777" w:rsidR="005E1D75" w:rsidRPr="00806E53" w:rsidRDefault="005E1D75" w:rsidP="005E1D75">
            <w:pPr>
              <w:spacing w:after="160"/>
              <w:jc w:val="center"/>
              <w:rPr>
                <w:szCs w:val="24"/>
                <w:lang w:val="en-GB"/>
              </w:rPr>
            </w:pPr>
          </w:p>
        </w:tc>
        <w:tc>
          <w:tcPr>
            <w:tcW w:w="308" w:type="dxa"/>
            <w:tcBorders>
              <w:right w:val="single" w:sz="18" w:space="0" w:color="auto"/>
            </w:tcBorders>
            <w:vAlign w:val="center"/>
          </w:tcPr>
          <w:p w14:paraId="5618C0F3" w14:textId="3E61684A" w:rsidR="005E1D75" w:rsidRPr="00806E53" w:rsidRDefault="005E1D75" w:rsidP="005E1D75">
            <w:pPr>
              <w:spacing w:after="160"/>
              <w:jc w:val="center"/>
              <w:rPr>
                <w:szCs w:val="24"/>
                <w:lang w:val="en-GB"/>
              </w:rPr>
            </w:pPr>
            <w:r w:rsidRPr="00806E53">
              <w:rPr>
                <w:szCs w:val="24"/>
                <w:lang w:val="en-GB"/>
              </w:rPr>
              <w:t>3</w:t>
            </w:r>
          </w:p>
        </w:tc>
        <w:tc>
          <w:tcPr>
            <w:tcW w:w="1082" w:type="dxa"/>
            <w:tcBorders>
              <w:top w:val="single" w:sz="4" w:space="0" w:color="auto"/>
              <w:left w:val="single" w:sz="18" w:space="0" w:color="auto"/>
              <w:bottom w:val="single" w:sz="4" w:space="0" w:color="auto"/>
              <w:right w:val="single" w:sz="4" w:space="0" w:color="auto"/>
            </w:tcBorders>
            <w:shd w:val="clear" w:color="auto" w:fill="auto"/>
            <w:vAlign w:val="bottom"/>
          </w:tcPr>
          <w:p w14:paraId="0EAF1820" w14:textId="12F2F347" w:rsidR="005E1D75" w:rsidRPr="00BC5582" w:rsidRDefault="005E1D75" w:rsidP="005E1D75">
            <w:pPr>
              <w:spacing w:after="160"/>
              <w:jc w:val="center"/>
              <w:rPr>
                <w:szCs w:val="24"/>
                <w:lang w:val="en-GB"/>
              </w:rPr>
            </w:pPr>
            <w:r w:rsidRPr="00BC5582">
              <w:rPr>
                <w:rFonts w:ascii="Calibri" w:hAnsi="Calibri" w:cs="Calibri"/>
                <w:color w:val="000000"/>
                <w:szCs w:val="24"/>
              </w:rPr>
              <w:t>48.2</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14:paraId="6E3D420A" w14:textId="772A51A3" w:rsidR="005E1D75" w:rsidRPr="00BC5582" w:rsidRDefault="005E1D75" w:rsidP="005E1D75">
            <w:pPr>
              <w:spacing w:after="160"/>
              <w:jc w:val="center"/>
              <w:rPr>
                <w:szCs w:val="24"/>
                <w:lang w:val="en-GB"/>
              </w:rPr>
            </w:pPr>
            <w:r w:rsidRPr="00BC5582">
              <w:rPr>
                <w:rFonts w:ascii="Calibri" w:hAnsi="Calibri" w:cs="Calibri"/>
                <w:color w:val="000000"/>
                <w:szCs w:val="24"/>
              </w:rPr>
              <w:t>81.6</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14:paraId="3F1B5F3C" w14:textId="41DEB8B8" w:rsidR="005E1D75" w:rsidRPr="00BC5582" w:rsidRDefault="005E1D75" w:rsidP="005E1D75">
            <w:pPr>
              <w:spacing w:after="160"/>
              <w:jc w:val="center"/>
              <w:rPr>
                <w:szCs w:val="24"/>
                <w:lang w:val="en-GB"/>
              </w:rPr>
            </w:pPr>
            <w:r w:rsidRPr="00BC5582">
              <w:rPr>
                <w:rFonts w:ascii="Calibri" w:hAnsi="Calibri" w:cs="Calibri"/>
                <w:color w:val="000000"/>
                <w:szCs w:val="24"/>
              </w:rPr>
              <w:t>98.6</w:t>
            </w:r>
          </w:p>
        </w:tc>
        <w:tc>
          <w:tcPr>
            <w:tcW w:w="1091" w:type="dxa"/>
            <w:tcBorders>
              <w:top w:val="single" w:sz="4" w:space="0" w:color="auto"/>
              <w:left w:val="single" w:sz="4" w:space="0" w:color="auto"/>
              <w:bottom w:val="single" w:sz="4" w:space="0" w:color="auto"/>
              <w:right w:val="single" w:sz="18" w:space="0" w:color="auto"/>
            </w:tcBorders>
            <w:shd w:val="clear" w:color="auto" w:fill="auto"/>
            <w:vAlign w:val="bottom"/>
          </w:tcPr>
          <w:p w14:paraId="18216654" w14:textId="688BC89D" w:rsidR="005E1D75" w:rsidRPr="00BC5582" w:rsidRDefault="005E1D75" w:rsidP="005E1D75">
            <w:pPr>
              <w:spacing w:after="160"/>
              <w:jc w:val="center"/>
              <w:rPr>
                <w:szCs w:val="24"/>
                <w:lang w:val="en-GB"/>
              </w:rPr>
            </w:pPr>
            <w:r w:rsidRPr="00BC5582">
              <w:rPr>
                <w:rFonts w:ascii="Calibri" w:hAnsi="Calibri" w:cs="Calibri"/>
                <w:color w:val="000000"/>
                <w:szCs w:val="24"/>
              </w:rPr>
              <w:t>142.2</w:t>
            </w:r>
          </w:p>
        </w:tc>
        <w:tc>
          <w:tcPr>
            <w:tcW w:w="1367" w:type="dxa"/>
            <w:tcBorders>
              <w:top w:val="single" w:sz="4" w:space="0" w:color="auto"/>
              <w:left w:val="single" w:sz="18" w:space="0" w:color="auto"/>
              <w:bottom w:val="single" w:sz="4" w:space="0" w:color="auto"/>
              <w:right w:val="single" w:sz="4" w:space="0" w:color="auto"/>
            </w:tcBorders>
            <w:shd w:val="clear" w:color="auto" w:fill="auto"/>
            <w:vAlign w:val="bottom"/>
          </w:tcPr>
          <w:p w14:paraId="545F5CB6" w14:textId="3B53DC1C" w:rsidR="005E1D75" w:rsidRPr="00BC5582" w:rsidRDefault="005E1D75" w:rsidP="005E1D75">
            <w:pPr>
              <w:spacing w:after="160"/>
              <w:jc w:val="center"/>
              <w:rPr>
                <w:szCs w:val="24"/>
                <w:lang w:val="en-GB"/>
              </w:rPr>
            </w:pPr>
            <w:r w:rsidRPr="00BC5582">
              <w:rPr>
                <w:szCs w:val="24"/>
                <w:lang w:val="en-GB"/>
              </w:rPr>
              <w:t>141.0</w:t>
            </w:r>
          </w:p>
        </w:tc>
        <w:tc>
          <w:tcPr>
            <w:tcW w:w="1350" w:type="dxa"/>
            <w:tcBorders>
              <w:top w:val="single" w:sz="4" w:space="0" w:color="auto"/>
              <w:left w:val="single" w:sz="4" w:space="0" w:color="auto"/>
              <w:bottom w:val="single" w:sz="4" w:space="0" w:color="auto"/>
              <w:right w:val="single" w:sz="18" w:space="0" w:color="auto"/>
            </w:tcBorders>
            <w:shd w:val="clear" w:color="auto" w:fill="auto"/>
            <w:vAlign w:val="bottom"/>
          </w:tcPr>
          <w:p w14:paraId="697494CC" w14:textId="38E51641" w:rsidR="005E1D75" w:rsidRPr="00BC5582" w:rsidRDefault="005E1D75" w:rsidP="005E1D75">
            <w:pPr>
              <w:spacing w:after="160"/>
              <w:jc w:val="center"/>
              <w:rPr>
                <w:szCs w:val="24"/>
                <w:lang w:val="en-GB"/>
              </w:rPr>
            </w:pPr>
            <w:r w:rsidRPr="00BC5582">
              <w:rPr>
                <w:szCs w:val="24"/>
                <w:lang w:val="en-GB"/>
              </w:rPr>
              <w:t>131.5</w:t>
            </w:r>
          </w:p>
        </w:tc>
      </w:tr>
      <w:tr w:rsidR="005E1D75" w14:paraId="5771E846" w14:textId="77777777" w:rsidTr="00D346A8">
        <w:tc>
          <w:tcPr>
            <w:tcW w:w="1435" w:type="dxa"/>
            <w:vMerge/>
            <w:tcBorders>
              <w:bottom w:val="single" w:sz="18" w:space="0" w:color="auto"/>
            </w:tcBorders>
          </w:tcPr>
          <w:p w14:paraId="0EB84BC0" w14:textId="77777777" w:rsidR="005E1D75" w:rsidRPr="00806E53" w:rsidRDefault="005E1D75" w:rsidP="005E1D75">
            <w:pPr>
              <w:spacing w:after="160"/>
              <w:jc w:val="center"/>
              <w:rPr>
                <w:szCs w:val="24"/>
                <w:lang w:val="en-GB"/>
              </w:rPr>
            </w:pPr>
          </w:p>
        </w:tc>
        <w:tc>
          <w:tcPr>
            <w:tcW w:w="308" w:type="dxa"/>
            <w:tcBorders>
              <w:bottom w:val="single" w:sz="18" w:space="0" w:color="auto"/>
              <w:right w:val="single" w:sz="18" w:space="0" w:color="auto"/>
            </w:tcBorders>
            <w:vAlign w:val="center"/>
          </w:tcPr>
          <w:p w14:paraId="4EE75750" w14:textId="7B087688" w:rsidR="005E1D75" w:rsidRPr="00806E53" w:rsidRDefault="005E1D75" w:rsidP="005E1D75">
            <w:pPr>
              <w:spacing w:after="160"/>
              <w:jc w:val="center"/>
              <w:rPr>
                <w:szCs w:val="24"/>
                <w:lang w:val="en-GB"/>
              </w:rPr>
            </w:pPr>
            <w:r w:rsidRPr="00806E53">
              <w:rPr>
                <w:szCs w:val="24"/>
                <w:lang w:val="en-GB"/>
              </w:rPr>
              <w:t>4</w:t>
            </w:r>
          </w:p>
        </w:tc>
        <w:tc>
          <w:tcPr>
            <w:tcW w:w="1082" w:type="dxa"/>
            <w:tcBorders>
              <w:top w:val="single" w:sz="4" w:space="0" w:color="auto"/>
              <w:left w:val="single" w:sz="18" w:space="0" w:color="auto"/>
              <w:bottom w:val="single" w:sz="18" w:space="0" w:color="auto"/>
              <w:right w:val="single" w:sz="4" w:space="0" w:color="auto"/>
            </w:tcBorders>
            <w:shd w:val="clear" w:color="auto" w:fill="auto"/>
            <w:vAlign w:val="bottom"/>
          </w:tcPr>
          <w:p w14:paraId="1C0D6A43" w14:textId="09450DAB" w:rsidR="005E1D75" w:rsidRPr="00BC5582" w:rsidRDefault="005E1D75" w:rsidP="005E1D75">
            <w:pPr>
              <w:spacing w:after="160"/>
              <w:jc w:val="center"/>
              <w:rPr>
                <w:szCs w:val="24"/>
                <w:lang w:val="en-GB"/>
              </w:rPr>
            </w:pPr>
            <w:r w:rsidRPr="00BC5582">
              <w:rPr>
                <w:rFonts w:ascii="Calibri" w:hAnsi="Calibri" w:cs="Calibri"/>
                <w:color w:val="000000"/>
                <w:szCs w:val="24"/>
              </w:rPr>
              <w:t>40.6</w:t>
            </w:r>
          </w:p>
        </w:tc>
        <w:tc>
          <w:tcPr>
            <w:tcW w:w="1091" w:type="dxa"/>
            <w:tcBorders>
              <w:top w:val="single" w:sz="4" w:space="0" w:color="auto"/>
              <w:left w:val="single" w:sz="4" w:space="0" w:color="auto"/>
              <w:bottom w:val="single" w:sz="18" w:space="0" w:color="auto"/>
              <w:right w:val="single" w:sz="4" w:space="0" w:color="auto"/>
            </w:tcBorders>
            <w:shd w:val="clear" w:color="auto" w:fill="auto"/>
            <w:vAlign w:val="bottom"/>
          </w:tcPr>
          <w:p w14:paraId="49B249C8" w14:textId="1C7463CB" w:rsidR="005E1D75" w:rsidRPr="00BC5582" w:rsidRDefault="005E1D75" w:rsidP="005E1D75">
            <w:pPr>
              <w:spacing w:after="160"/>
              <w:jc w:val="center"/>
              <w:rPr>
                <w:szCs w:val="24"/>
                <w:lang w:val="en-GB"/>
              </w:rPr>
            </w:pPr>
            <w:r w:rsidRPr="00BC5582">
              <w:rPr>
                <w:rFonts w:ascii="Calibri" w:hAnsi="Calibri" w:cs="Calibri"/>
                <w:color w:val="000000"/>
                <w:szCs w:val="24"/>
              </w:rPr>
              <w:t>39.0</w:t>
            </w:r>
          </w:p>
        </w:tc>
        <w:tc>
          <w:tcPr>
            <w:tcW w:w="1091" w:type="dxa"/>
            <w:tcBorders>
              <w:top w:val="single" w:sz="4" w:space="0" w:color="auto"/>
              <w:left w:val="single" w:sz="4" w:space="0" w:color="auto"/>
              <w:bottom w:val="single" w:sz="18" w:space="0" w:color="auto"/>
              <w:right w:val="single" w:sz="4" w:space="0" w:color="auto"/>
            </w:tcBorders>
            <w:shd w:val="clear" w:color="auto" w:fill="auto"/>
            <w:vAlign w:val="bottom"/>
          </w:tcPr>
          <w:p w14:paraId="57C55565" w14:textId="02455536" w:rsidR="005E1D75" w:rsidRPr="00BC5582" w:rsidRDefault="005E1D75" w:rsidP="005E1D75">
            <w:pPr>
              <w:spacing w:after="160"/>
              <w:jc w:val="center"/>
              <w:rPr>
                <w:szCs w:val="24"/>
                <w:lang w:val="en-GB"/>
              </w:rPr>
            </w:pPr>
            <w:r w:rsidRPr="00BC5582">
              <w:rPr>
                <w:rFonts w:ascii="Calibri" w:hAnsi="Calibri" w:cs="Calibri"/>
                <w:color w:val="000000"/>
                <w:szCs w:val="24"/>
              </w:rPr>
              <w:t>87.3</w:t>
            </w:r>
          </w:p>
        </w:tc>
        <w:tc>
          <w:tcPr>
            <w:tcW w:w="1091" w:type="dxa"/>
            <w:tcBorders>
              <w:top w:val="single" w:sz="4" w:space="0" w:color="auto"/>
              <w:left w:val="single" w:sz="4" w:space="0" w:color="auto"/>
              <w:bottom w:val="single" w:sz="18" w:space="0" w:color="auto"/>
              <w:right w:val="single" w:sz="18" w:space="0" w:color="auto"/>
            </w:tcBorders>
            <w:shd w:val="clear" w:color="auto" w:fill="auto"/>
            <w:vAlign w:val="bottom"/>
          </w:tcPr>
          <w:p w14:paraId="4869F86E" w14:textId="692ABAD3" w:rsidR="005E1D75" w:rsidRPr="00BC5582" w:rsidRDefault="005E1D75" w:rsidP="005E1D75">
            <w:pPr>
              <w:spacing w:after="160"/>
              <w:jc w:val="center"/>
              <w:rPr>
                <w:szCs w:val="24"/>
                <w:lang w:val="en-GB"/>
              </w:rPr>
            </w:pPr>
            <w:r w:rsidRPr="00BC5582">
              <w:rPr>
                <w:rFonts w:ascii="Calibri" w:hAnsi="Calibri" w:cs="Calibri"/>
                <w:color w:val="000000"/>
                <w:szCs w:val="24"/>
              </w:rPr>
              <w:t>146.2</w:t>
            </w:r>
          </w:p>
        </w:tc>
        <w:tc>
          <w:tcPr>
            <w:tcW w:w="1367" w:type="dxa"/>
            <w:tcBorders>
              <w:top w:val="single" w:sz="4" w:space="0" w:color="auto"/>
              <w:left w:val="single" w:sz="18" w:space="0" w:color="auto"/>
              <w:bottom w:val="single" w:sz="18" w:space="0" w:color="auto"/>
              <w:right w:val="single" w:sz="4" w:space="0" w:color="auto"/>
            </w:tcBorders>
            <w:shd w:val="clear" w:color="auto" w:fill="auto"/>
            <w:vAlign w:val="bottom"/>
          </w:tcPr>
          <w:p w14:paraId="246C6DA7" w14:textId="670167FF" w:rsidR="005E1D75" w:rsidRPr="00BC5582" w:rsidRDefault="005E1D75" w:rsidP="005E1D75">
            <w:pPr>
              <w:spacing w:after="160"/>
              <w:jc w:val="center"/>
              <w:rPr>
                <w:szCs w:val="24"/>
                <w:lang w:val="en-GB"/>
              </w:rPr>
            </w:pPr>
            <w:r w:rsidRPr="00BC5582">
              <w:rPr>
                <w:szCs w:val="24"/>
                <w:lang w:val="en-GB"/>
              </w:rPr>
              <w:t>145.2</w:t>
            </w:r>
          </w:p>
        </w:tc>
        <w:tc>
          <w:tcPr>
            <w:tcW w:w="1350" w:type="dxa"/>
            <w:tcBorders>
              <w:top w:val="single" w:sz="4" w:space="0" w:color="auto"/>
              <w:left w:val="single" w:sz="4" w:space="0" w:color="auto"/>
              <w:bottom w:val="single" w:sz="18" w:space="0" w:color="auto"/>
              <w:right w:val="single" w:sz="18" w:space="0" w:color="auto"/>
            </w:tcBorders>
            <w:shd w:val="clear" w:color="auto" w:fill="auto"/>
            <w:vAlign w:val="bottom"/>
          </w:tcPr>
          <w:p w14:paraId="6EB76367" w14:textId="04E7B7E3" w:rsidR="005E1D75" w:rsidRPr="00BC5582" w:rsidRDefault="005E1D75" w:rsidP="005E1D75">
            <w:pPr>
              <w:spacing w:after="160"/>
              <w:jc w:val="center"/>
              <w:rPr>
                <w:szCs w:val="24"/>
                <w:lang w:val="en-GB"/>
              </w:rPr>
            </w:pPr>
            <w:r w:rsidRPr="00BC5582">
              <w:rPr>
                <w:szCs w:val="24"/>
                <w:lang w:val="en-GB"/>
              </w:rPr>
              <w:t>116.0</w:t>
            </w:r>
          </w:p>
        </w:tc>
      </w:tr>
      <w:tr w:rsidR="005E1D75" w14:paraId="59A5EFC6" w14:textId="77777777" w:rsidTr="00D346A8">
        <w:tc>
          <w:tcPr>
            <w:tcW w:w="1435" w:type="dxa"/>
            <w:vMerge w:val="restart"/>
          </w:tcPr>
          <w:p w14:paraId="5C53B88D" w14:textId="66FCBA05" w:rsidR="005E1D75" w:rsidRDefault="005E1D75" w:rsidP="005E1D75">
            <w:pPr>
              <w:spacing w:after="160"/>
              <w:jc w:val="center"/>
              <w:rPr>
                <w:szCs w:val="24"/>
                <w:lang w:val="en-GB"/>
              </w:rPr>
            </w:pPr>
            <w:r>
              <w:rPr>
                <w:szCs w:val="24"/>
                <w:lang w:val="en-GB"/>
              </w:rPr>
              <w:t>Grain Yields for 8 years (kg/ha)</w:t>
            </w:r>
          </w:p>
        </w:tc>
        <w:tc>
          <w:tcPr>
            <w:tcW w:w="308" w:type="dxa"/>
            <w:tcBorders>
              <w:right w:val="single" w:sz="18" w:space="0" w:color="auto"/>
            </w:tcBorders>
            <w:vAlign w:val="center"/>
          </w:tcPr>
          <w:p w14:paraId="12DBE5B9" w14:textId="79D5572C" w:rsidR="005E1D75" w:rsidRPr="00806E53" w:rsidRDefault="005E1D75" w:rsidP="005E1D75">
            <w:pPr>
              <w:spacing w:after="160"/>
              <w:jc w:val="center"/>
              <w:rPr>
                <w:szCs w:val="24"/>
                <w:lang w:val="en-GB"/>
              </w:rPr>
            </w:pPr>
            <w:r>
              <w:rPr>
                <w:szCs w:val="24"/>
                <w:lang w:val="en-GB"/>
              </w:rPr>
              <w:t>1</w:t>
            </w:r>
          </w:p>
        </w:tc>
        <w:tc>
          <w:tcPr>
            <w:tcW w:w="1082" w:type="dxa"/>
            <w:tcBorders>
              <w:top w:val="single" w:sz="18" w:space="0" w:color="auto"/>
              <w:left w:val="single" w:sz="18" w:space="0" w:color="auto"/>
              <w:bottom w:val="single" w:sz="4" w:space="0" w:color="auto"/>
              <w:right w:val="single" w:sz="4" w:space="0" w:color="auto"/>
            </w:tcBorders>
            <w:shd w:val="clear" w:color="auto" w:fill="auto"/>
            <w:vAlign w:val="bottom"/>
          </w:tcPr>
          <w:p w14:paraId="19089E49" w14:textId="298C4E11" w:rsidR="005E1D75" w:rsidRPr="00BC5582" w:rsidRDefault="005E1D75" w:rsidP="005E1D75">
            <w:pPr>
              <w:spacing w:after="160"/>
              <w:jc w:val="center"/>
              <w:rPr>
                <w:rFonts w:ascii="Calibri" w:hAnsi="Calibri" w:cs="Calibri"/>
                <w:color w:val="000000"/>
                <w:szCs w:val="24"/>
              </w:rPr>
            </w:pPr>
            <w:r w:rsidRPr="00BC5582">
              <w:rPr>
                <w:rFonts w:ascii="Calibri" w:hAnsi="Calibri" w:cs="Calibri"/>
                <w:color w:val="000000"/>
                <w:szCs w:val="24"/>
              </w:rPr>
              <w:t>2848</w:t>
            </w:r>
          </w:p>
        </w:tc>
        <w:tc>
          <w:tcPr>
            <w:tcW w:w="1091" w:type="dxa"/>
            <w:tcBorders>
              <w:top w:val="single" w:sz="18" w:space="0" w:color="auto"/>
              <w:left w:val="single" w:sz="4" w:space="0" w:color="auto"/>
              <w:bottom w:val="single" w:sz="4" w:space="0" w:color="auto"/>
              <w:right w:val="single" w:sz="4" w:space="0" w:color="auto"/>
            </w:tcBorders>
            <w:shd w:val="clear" w:color="auto" w:fill="auto"/>
            <w:vAlign w:val="bottom"/>
          </w:tcPr>
          <w:p w14:paraId="7AAD1335" w14:textId="069BB6C6" w:rsidR="005E1D75" w:rsidRPr="00BC5582" w:rsidRDefault="005E1D75" w:rsidP="005E1D75">
            <w:pPr>
              <w:spacing w:after="160"/>
              <w:jc w:val="center"/>
              <w:rPr>
                <w:rFonts w:ascii="Calibri" w:hAnsi="Calibri" w:cs="Calibri"/>
                <w:color w:val="000000"/>
                <w:szCs w:val="24"/>
              </w:rPr>
            </w:pPr>
            <w:r w:rsidRPr="00BC5582">
              <w:rPr>
                <w:rFonts w:ascii="Calibri" w:hAnsi="Calibri" w:cs="Calibri"/>
                <w:color w:val="000000"/>
                <w:szCs w:val="24"/>
              </w:rPr>
              <w:t>2666</w:t>
            </w:r>
          </w:p>
        </w:tc>
        <w:tc>
          <w:tcPr>
            <w:tcW w:w="1091" w:type="dxa"/>
            <w:tcBorders>
              <w:top w:val="single" w:sz="18" w:space="0" w:color="auto"/>
              <w:left w:val="single" w:sz="4" w:space="0" w:color="auto"/>
              <w:bottom w:val="single" w:sz="4" w:space="0" w:color="auto"/>
              <w:right w:val="single" w:sz="4" w:space="0" w:color="auto"/>
            </w:tcBorders>
            <w:shd w:val="clear" w:color="auto" w:fill="auto"/>
            <w:vAlign w:val="bottom"/>
          </w:tcPr>
          <w:p w14:paraId="5CC6DD66" w14:textId="1EBF802E" w:rsidR="005E1D75" w:rsidRPr="00BC5582" w:rsidRDefault="005E1D75" w:rsidP="005E1D75">
            <w:pPr>
              <w:spacing w:after="160"/>
              <w:jc w:val="center"/>
              <w:rPr>
                <w:rFonts w:ascii="Calibri" w:hAnsi="Calibri" w:cs="Calibri"/>
                <w:color w:val="000000"/>
                <w:szCs w:val="24"/>
              </w:rPr>
            </w:pPr>
            <w:r w:rsidRPr="00BC5582">
              <w:rPr>
                <w:rFonts w:ascii="Calibri" w:hAnsi="Calibri" w:cs="Calibri"/>
                <w:color w:val="000000"/>
                <w:szCs w:val="24"/>
              </w:rPr>
              <w:t>3287</w:t>
            </w:r>
          </w:p>
        </w:tc>
        <w:tc>
          <w:tcPr>
            <w:tcW w:w="1091" w:type="dxa"/>
            <w:tcBorders>
              <w:top w:val="single" w:sz="18" w:space="0" w:color="auto"/>
              <w:left w:val="single" w:sz="4" w:space="0" w:color="auto"/>
              <w:bottom w:val="single" w:sz="4" w:space="0" w:color="auto"/>
              <w:right w:val="single" w:sz="18" w:space="0" w:color="auto"/>
            </w:tcBorders>
            <w:shd w:val="clear" w:color="auto" w:fill="auto"/>
            <w:vAlign w:val="bottom"/>
          </w:tcPr>
          <w:p w14:paraId="542889B7" w14:textId="33A52BAB" w:rsidR="005E1D75" w:rsidRPr="00BC5582" w:rsidRDefault="005E1D75" w:rsidP="005E1D75">
            <w:pPr>
              <w:spacing w:after="160"/>
              <w:jc w:val="center"/>
              <w:rPr>
                <w:rFonts w:ascii="Calibri" w:hAnsi="Calibri" w:cs="Calibri"/>
                <w:color w:val="000000"/>
                <w:szCs w:val="24"/>
              </w:rPr>
            </w:pPr>
            <w:r w:rsidRPr="00BC5582">
              <w:rPr>
                <w:rFonts w:ascii="Calibri" w:hAnsi="Calibri" w:cs="Calibri"/>
                <w:color w:val="000000"/>
                <w:szCs w:val="24"/>
              </w:rPr>
              <w:t>1958</w:t>
            </w:r>
          </w:p>
        </w:tc>
        <w:tc>
          <w:tcPr>
            <w:tcW w:w="1367" w:type="dxa"/>
            <w:tcBorders>
              <w:top w:val="single" w:sz="18" w:space="0" w:color="auto"/>
              <w:left w:val="single" w:sz="18" w:space="0" w:color="auto"/>
              <w:bottom w:val="single" w:sz="4" w:space="0" w:color="auto"/>
              <w:right w:val="single" w:sz="4" w:space="0" w:color="auto"/>
            </w:tcBorders>
            <w:shd w:val="clear" w:color="auto" w:fill="auto"/>
            <w:vAlign w:val="bottom"/>
          </w:tcPr>
          <w:p w14:paraId="32380E65" w14:textId="6609D891" w:rsidR="005E1D75" w:rsidRPr="00BC5582" w:rsidRDefault="005E1D75" w:rsidP="005E1D75">
            <w:pPr>
              <w:spacing w:after="160"/>
              <w:jc w:val="center"/>
              <w:rPr>
                <w:rFonts w:ascii="Calibri" w:hAnsi="Calibri" w:cs="Calibri"/>
                <w:color w:val="000000"/>
                <w:szCs w:val="24"/>
              </w:rPr>
            </w:pPr>
            <w:r w:rsidRPr="00BC5582">
              <w:rPr>
                <w:rFonts w:ascii="Calibri" w:hAnsi="Calibri" w:cs="Calibri"/>
                <w:color w:val="000000"/>
                <w:szCs w:val="24"/>
              </w:rPr>
              <w:t>7320</w:t>
            </w:r>
          </w:p>
        </w:tc>
        <w:tc>
          <w:tcPr>
            <w:tcW w:w="1350" w:type="dxa"/>
            <w:tcBorders>
              <w:top w:val="single" w:sz="18" w:space="0" w:color="auto"/>
              <w:left w:val="single" w:sz="4" w:space="0" w:color="auto"/>
              <w:bottom w:val="single" w:sz="4" w:space="0" w:color="auto"/>
              <w:right w:val="single" w:sz="18" w:space="0" w:color="auto"/>
            </w:tcBorders>
            <w:shd w:val="clear" w:color="auto" w:fill="auto"/>
            <w:vAlign w:val="bottom"/>
          </w:tcPr>
          <w:p w14:paraId="2B8CF529" w14:textId="6E48026E" w:rsidR="005E1D75" w:rsidRPr="00BC5582" w:rsidRDefault="005E1D75" w:rsidP="005E1D75">
            <w:pPr>
              <w:spacing w:after="160"/>
              <w:jc w:val="center"/>
              <w:rPr>
                <w:rFonts w:ascii="Calibri" w:hAnsi="Calibri" w:cs="Calibri"/>
                <w:color w:val="000000"/>
                <w:szCs w:val="24"/>
              </w:rPr>
            </w:pPr>
            <w:r w:rsidRPr="00BC5582">
              <w:rPr>
                <w:rFonts w:ascii="Calibri" w:hAnsi="Calibri" w:cs="Calibri"/>
                <w:color w:val="000000"/>
                <w:szCs w:val="24"/>
              </w:rPr>
              <w:t>6435</w:t>
            </w:r>
          </w:p>
        </w:tc>
      </w:tr>
      <w:tr w:rsidR="005E1D75" w14:paraId="7F96C6C6" w14:textId="77777777" w:rsidTr="00D346A8">
        <w:tc>
          <w:tcPr>
            <w:tcW w:w="1435" w:type="dxa"/>
            <w:vMerge/>
          </w:tcPr>
          <w:p w14:paraId="41E7A53F" w14:textId="77777777" w:rsidR="005E1D75" w:rsidRDefault="005E1D75" w:rsidP="005E1D75">
            <w:pPr>
              <w:spacing w:after="160"/>
              <w:jc w:val="center"/>
              <w:rPr>
                <w:szCs w:val="24"/>
                <w:lang w:val="en-GB"/>
              </w:rPr>
            </w:pPr>
          </w:p>
        </w:tc>
        <w:tc>
          <w:tcPr>
            <w:tcW w:w="308" w:type="dxa"/>
            <w:tcBorders>
              <w:right w:val="single" w:sz="18" w:space="0" w:color="auto"/>
            </w:tcBorders>
            <w:vAlign w:val="center"/>
          </w:tcPr>
          <w:p w14:paraId="6EBB3A3A" w14:textId="087E23D5" w:rsidR="005E1D75" w:rsidRPr="00806E53" w:rsidRDefault="005E1D75" w:rsidP="005E1D75">
            <w:pPr>
              <w:spacing w:after="160"/>
              <w:jc w:val="center"/>
              <w:rPr>
                <w:szCs w:val="24"/>
                <w:lang w:val="en-GB"/>
              </w:rPr>
            </w:pPr>
            <w:r>
              <w:rPr>
                <w:szCs w:val="24"/>
                <w:lang w:val="en-GB"/>
              </w:rPr>
              <w:t>2</w:t>
            </w:r>
          </w:p>
        </w:tc>
        <w:tc>
          <w:tcPr>
            <w:tcW w:w="1082" w:type="dxa"/>
            <w:tcBorders>
              <w:top w:val="single" w:sz="4" w:space="0" w:color="auto"/>
              <w:left w:val="single" w:sz="18" w:space="0" w:color="auto"/>
              <w:bottom w:val="single" w:sz="4" w:space="0" w:color="auto"/>
              <w:right w:val="single" w:sz="4" w:space="0" w:color="auto"/>
            </w:tcBorders>
            <w:shd w:val="clear" w:color="auto" w:fill="auto"/>
            <w:vAlign w:val="bottom"/>
          </w:tcPr>
          <w:p w14:paraId="1FB5A2D5" w14:textId="5E9D2D62" w:rsidR="005E1D75" w:rsidRPr="00BC5582" w:rsidRDefault="005E1D75" w:rsidP="005E1D75">
            <w:pPr>
              <w:spacing w:after="160"/>
              <w:jc w:val="center"/>
              <w:rPr>
                <w:rFonts w:ascii="Calibri" w:hAnsi="Calibri" w:cs="Calibri"/>
                <w:color w:val="000000"/>
                <w:szCs w:val="24"/>
              </w:rPr>
            </w:pPr>
            <w:r w:rsidRPr="00BC5582">
              <w:rPr>
                <w:rFonts w:ascii="Calibri" w:hAnsi="Calibri" w:cs="Calibri"/>
                <w:color w:val="000000"/>
                <w:szCs w:val="24"/>
              </w:rPr>
              <w:t>2848</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14:paraId="16347E41" w14:textId="4EE2F0D4" w:rsidR="005E1D75" w:rsidRPr="00BC5582" w:rsidRDefault="005E1D75" w:rsidP="005E1D75">
            <w:pPr>
              <w:spacing w:after="160"/>
              <w:jc w:val="center"/>
              <w:rPr>
                <w:rFonts w:ascii="Calibri" w:hAnsi="Calibri" w:cs="Calibri"/>
                <w:color w:val="000000"/>
                <w:szCs w:val="24"/>
              </w:rPr>
            </w:pPr>
            <w:r w:rsidRPr="00BC5582">
              <w:rPr>
                <w:rFonts w:ascii="Calibri" w:hAnsi="Calibri" w:cs="Calibri"/>
                <w:color w:val="000000"/>
                <w:szCs w:val="24"/>
              </w:rPr>
              <w:t>2666</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14:paraId="76DC31EA" w14:textId="733DC1E4" w:rsidR="005E1D75" w:rsidRPr="00BC5582" w:rsidRDefault="005E1D75" w:rsidP="005E1D75">
            <w:pPr>
              <w:spacing w:after="160"/>
              <w:jc w:val="center"/>
              <w:rPr>
                <w:rFonts w:ascii="Calibri" w:hAnsi="Calibri" w:cs="Calibri"/>
                <w:color w:val="000000"/>
                <w:szCs w:val="24"/>
              </w:rPr>
            </w:pPr>
            <w:r w:rsidRPr="00BC5582">
              <w:rPr>
                <w:rFonts w:ascii="Calibri" w:hAnsi="Calibri" w:cs="Calibri"/>
                <w:color w:val="000000"/>
                <w:szCs w:val="24"/>
              </w:rPr>
              <w:t>3715</w:t>
            </w:r>
          </w:p>
        </w:tc>
        <w:tc>
          <w:tcPr>
            <w:tcW w:w="1091" w:type="dxa"/>
            <w:tcBorders>
              <w:top w:val="single" w:sz="4" w:space="0" w:color="auto"/>
              <w:left w:val="single" w:sz="4" w:space="0" w:color="auto"/>
              <w:bottom w:val="single" w:sz="4" w:space="0" w:color="auto"/>
              <w:right w:val="single" w:sz="18" w:space="0" w:color="auto"/>
            </w:tcBorders>
            <w:shd w:val="clear" w:color="auto" w:fill="auto"/>
            <w:vAlign w:val="bottom"/>
          </w:tcPr>
          <w:p w14:paraId="7873E7F3" w14:textId="23442F9B" w:rsidR="005E1D75" w:rsidRPr="00BC5582" w:rsidRDefault="005E1D75" w:rsidP="005E1D75">
            <w:pPr>
              <w:spacing w:after="160"/>
              <w:jc w:val="center"/>
              <w:rPr>
                <w:rFonts w:ascii="Calibri" w:hAnsi="Calibri" w:cs="Calibri"/>
                <w:color w:val="000000"/>
                <w:szCs w:val="24"/>
              </w:rPr>
            </w:pPr>
            <w:r w:rsidRPr="00BC5582">
              <w:rPr>
                <w:rFonts w:ascii="Calibri" w:hAnsi="Calibri" w:cs="Calibri"/>
                <w:color w:val="000000"/>
                <w:szCs w:val="24"/>
              </w:rPr>
              <w:t>2263</w:t>
            </w:r>
          </w:p>
        </w:tc>
        <w:tc>
          <w:tcPr>
            <w:tcW w:w="1367" w:type="dxa"/>
            <w:tcBorders>
              <w:top w:val="single" w:sz="4" w:space="0" w:color="auto"/>
              <w:left w:val="single" w:sz="18" w:space="0" w:color="auto"/>
              <w:bottom w:val="single" w:sz="4" w:space="0" w:color="auto"/>
              <w:right w:val="single" w:sz="4" w:space="0" w:color="auto"/>
            </w:tcBorders>
            <w:shd w:val="clear" w:color="auto" w:fill="auto"/>
            <w:vAlign w:val="bottom"/>
          </w:tcPr>
          <w:p w14:paraId="11963E8E" w14:textId="2C510A43" w:rsidR="005E1D75" w:rsidRPr="00BC5582" w:rsidRDefault="005E1D75" w:rsidP="005E1D75">
            <w:pPr>
              <w:spacing w:after="160"/>
              <w:jc w:val="center"/>
              <w:rPr>
                <w:rFonts w:ascii="Calibri" w:hAnsi="Calibri" w:cs="Calibri"/>
                <w:color w:val="000000"/>
                <w:szCs w:val="24"/>
              </w:rPr>
            </w:pPr>
            <w:r w:rsidRPr="00BC5582">
              <w:rPr>
                <w:rFonts w:ascii="Calibri" w:hAnsi="Calibri" w:cs="Calibri"/>
                <w:color w:val="000000"/>
                <w:szCs w:val="24"/>
              </w:rPr>
              <w:t>3561</w:t>
            </w:r>
          </w:p>
        </w:tc>
        <w:tc>
          <w:tcPr>
            <w:tcW w:w="1350" w:type="dxa"/>
            <w:tcBorders>
              <w:top w:val="single" w:sz="4" w:space="0" w:color="auto"/>
              <w:left w:val="single" w:sz="4" w:space="0" w:color="auto"/>
              <w:bottom w:val="single" w:sz="4" w:space="0" w:color="auto"/>
              <w:right w:val="single" w:sz="18" w:space="0" w:color="auto"/>
            </w:tcBorders>
            <w:shd w:val="clear" w:color="auto" w:fill="auto"/>
            <w:vAlign w:val="bottom"/>
          </w:tcPr>
          <w:p w14:paraId="4BEA8901" w14:textId="6B598E6D" w:rsidR="005E1D75" w:rsidRPr="00BC5582" w:rsidRDefault="005E1D75" w:rsidP="005E1D75">
            <w:pPr>
              <w:spacing w:after="160"/>
              <w:jc w:val="center"/>
              <w:rPr>
                <w:rFonts w:ascii="Calibri" w:hAnsi="Calibri" w:cs="Calibri"/>
                <w:color w:val="000000"/>
                <w:szCs w:val="24"/>
              </w:rPr>
            </w:pPr>
            <w:r w:rsidRPr="00BC5582">
              <w:rPr>
                <w:rFonts w:ascii="Calibri" w:hAnsi="Calibri" w:cs="Calibri"/>
                <w:color w:val="000000"/>
                <w:szCs w:val="24"/>
              </w:rPr>
              <w:t>4080</w:t>
            </w:r>
          </w:p>
        </w:tc>
      </w:tr>
      <w:tr w:rsidR="005E1D75" w14:paraId="3F7CEC59" w14:textId="77777777" w:rsidTr="00D346A8">
        <w:tc>
          <w:tcPr>
            <w:tcW w:w="1435" w:type="dxa"/>
            <w:vMerge/>
          </w:tcPr>
          <w:p w14:paraId="4125A939" w14:textId="77777777" w:rsidR="005E1D75" w:rsidRDefault="005E1D75" w:rsidP="005E1D75">
            <w:pPr>
              <w:spacing w:after="160"/>
              <w:jc w:val="center"/>
              <w:rPr>
                <w:szCs w:val="24"/>
                <w:lang w:val="en-GB"/>
              </w:rPr>
            </w:pPr>
          </w:p>
        </w:tc>
        <w:tc>
          <w:tcPr>
            <w:tcW w:w="308" w:type="dxa"/>
            <w:tcBorders>
              <w:right w:val="single" w:sz="18" w:space="0" w:color="auto"/>
            </w:tcBorders>
            <w:vAlign w:val="center"/>
          </w:tcPr>
          <w:p w14:paraId="5CD9BB75" w14:textId="726F2F5E" w:rsidR="005E1D75" w:rsidRDefault="005E1D75" w:rsidP="005E1D75">
            <w:pPr>
              <w:spacing w:after="160"/>
              <w:jc w:val="center"/>
              <w:rPr>
                <w:szCs w:val="24"/>
                <w:lang w:val="en-GB"/>
              </w:rPr>
            </w:pPr>
            <w:r>
              <w:rPr>
                <w:szCs w:val="24"/>
                <w:lang w:val="en-GB"/>
              </w:rPr>
              <w:t>3</w:t>
            </w:r>
          </w:p>
        </w:tc>
        <w:tc>
          <w:tcPr>
            <w:tcW w:w="1082" w:type="dxa"/>
            <w:tcBorders>
              <w:top w:val="single" w:sz="4" w:space="0" w:color="auto"/>
              <w:left w:val="single" w:sz="18" w:space="0" w:color="auto"/>
              <w:bottom w:val="single" w:sz="4" w:space="0" w:color="auto"/>
              <w:right w:val="single" w:sz="4" w:space="0" w:color="auto"/>
            </w:tcBorders>
            <w:shd w:val="clear" w:color="auto" w:fill="auto"/>
            <w:vAlign w:val="bottom"/>
          </w:tcPr>
          <w:p w14:paraId="27F969D9" w14:textId="5EF723FE" w:rsidR="005E1D75" w:rsidRPr="00BC5582" w:rsidRDefault="005E1D75" w:rsidP="005E1D75">
            <w:pPr>
              <w:spacing w:after="160"/>
              <w:jc w:val="center"/>
              <w:rPr>
                <w:rFonts w:ascii="Calibri" w:hAnsi="Calibri" w:cs="Calibri"/>
                <w:color w:val="000000"/>
                <w:szCs w:val="24"/>
              </w:rPr>
            </w:pPr>
            <w:r w:rsidRPr="00BC5582">
              <w:rPr>
                <w:rFonts w:ascii="Calibri" w:hAnsi="Calibri" w:cs="Calibri"/>
                <w:color w:val="000000"/>
                <w:szCs w:val="24"/>
              </w:rPr>
              <w:t>2848</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14:paraId="265E645A" w14:textId="4A2CB7BE" w:rsidR="005E1D75" w:rsidRPr="00BC5582" w:rsidRDefault="005E1D75" w:rsidP="005E1D75">
            <w:pPr>
              <w:spacing w:after="160"/>
              <w:jc w:val="center"/>
              <w:rPr>
                <w:rFonts w:ascii="Calibri" w:hAnsi="Calibri" w:cs="Calibri"/>
                <w:color w:val="000000"/>
                <w:szCs w:val="24"/>
              </w:rPr>
            </w:pPr>
            <w:r w:rsidRPr="00BC5582">
              <w:rPr>
                <w:rFonts w:ascii="Calibri" w:hAnsi="Calibri" w:cs="Calibri"/>
                <w:color w:val="000000"/>
                <w:szCs w:val="24"/>
              </w:rPr>
              <w:t>2666</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14:paraId="0E3CA538" w14:textId="3091C027" w:rsidR="005E1D75" w:rsidRPr="00BC5582" w:rsidRDefault="005E1D75" w:rsidP="005E1D75">
            <w:pPr>
              <w:spacing w:after="160"/>
              <w:jc w:val="center"/>
              <w:rPr>
                <w:rFonts w:ascii="Calibri" w:hAnsi="Calibri" w:cs="Calibri"/>
                <w:color w:val="000000"/>
                <w:szCs w:val="24"/>
              </w:rPr>
            </w:pPr>
            <w:r w:rsidRPr="00BC5582">
              <w:rPr>
                <w:rFonts w:ascii="Calibri" w:hAnsi="Calibri" w:cs="Calibri"/>
                <w:color w:val="000000"/>
                <w:szCs w:val="24"/>
              </w:rPr>
              <w:t>3674</w:t>
            </w:r>
          </w:p>
        </w:tc>
        <w:tc>
          <w:tcPr>
            <w:tcW w:w="1091" w:type="dxa"/>
            <w:tcBorders>
              <w:top w:val="single" w:sz="4" w:space="0" w:color="auto"/>
              <w:left w:val="single" w:sz="4" w:space="0" w:color="auto"/>
              <w:bottom w:val="single" w:sz="4" w:space="0" w:color="auto"/>
              <w:right w:val="single" w:sz="18" w:space="0" w:color="auto"/>
            </w:tcBorders>
            <w:shd w:val="clear" w:color="auto" w:fill="auto"/>
            <w:vAlign w:val="bottom"/>
          </w:tcPr>
          <w:p w14:paraId="479B04A0" w14:textId="6285609F" w:rsidR="005E1D75" w:rsidRPr="00BC5582" w:rsidRDefault="005E1D75" w:rsidP="005E1D75">
            <w:pPr>
              <w:spacing w:after="160"/>
              <w:jc w:val="center"/>
              <w:rPr>
                <w:rFonts w:ascii="Calibri" w:hAnsi="Calibri" w:cs="Calibri"/>
                <w:color w:val="000000"/>
                <w:szCs w:val="24"/>
              </w:rPr>
            </w:pPr>
            <w:r w:rsidRPr="00BC5582">
              <w:rPr>
                <w:rFonts w:ascii="Calibri" w:hAnsi="Calibri" w:cs="Calibri"/>
                <w:color w:val="000000"/>
                <w:szCs w:val="24"/>
              </w:rPr>
              <w:t>2314</w:t>
            </w:r>
          </w:p>
        </w:tc>
        <w:tc>
          <w:tcPr>
            <w:tcW w:w="1367" w:type="dxa"/>
            <w:tcBorders>
              <w:top w:val="single" w:sz="4" w:space="0" w:color="auto"/>
              <w:left w:val="single" w:sz="18" w:space="0" w:color="auto"/>
              <w:bottom w:val="single" w:sz="4" w:space="0" w:color="auto"/>
              <w:right w:val="single" w:sz="4" w:space="0" w:color="auto"/>
            </w:tcBorders>
            <w:shd w:val="clear" w:color="auto" w:fill="auto"/>
            <w:vAlign w:val="bottom"/>
          </w:tcPr>
          <w:p w14:paraId="210D3935" w14:textId="66B67448" w:rsidR="005E1D75" w:rsidRPr="00BC5582" w:rsidRDefault="005E1D75" w:rsidP="005E1D75">
            <w:pPr>
              <w:spacing w:after="160"/>
              <w:jc w:val="center"/>
              <w:rPr>
                <w:rFonts w:ascii="Calibri" w:hAnsi="Calibri" w:cs="Calibri"/>
                <w:color w:val="000000"/>
                <w:szCs w:val="24"/>
              </w:rPr>
            </w:pPr>
            <w:r w:rsidRPr="00BC5582">
              <w:rPr>
                <w:rFonts w:ascii="Calibri" w:hAnsi="Calibri" w:cs="Calibri"/>
                <w:color w:val="000000"/>
                <w:szCs w:val="24"/>
              </w:rPr>
              <w:t>3561</w:t>
            </w:r>
          </w:p>
        </w:tc>
        <w:tc>
          <w:tcPr>
            <w:tcW w:w="1350" w:type="dxa"/>
            <w:tcBorders>
              <w:top w:val="single" w:sz="4" w:space="0" w:color="auto"/>
              <w:left w:val="single" w:sz="4" w:space="0" w:color="auto"/>
              <w:bottom w:val="single" w:sz="4" w:space="0" w:color="auto"/>
              <w:right w:val="single" w:sz="18" w:space="0" w:color="auto"/>
            </w:tcBorders>
            <w:shd w:val="clear" w:color="auto" w:fill="auto"/>
            <w:vAlign w:val="bottom"/>
          </w:tcPr>
          <w:p w14:paraId="135859E2" w14:textId="3AD5C1E1" w:rsidR="005E1D75" w:rsidRPr="00BC5582" w:rsidRDefault="005E1D75" w:rsidP="005E1D75">
            <w:pPr>
              <w:spacing w:after="160"/>
              <w:jc w:val="center"/>
              <w:rPr>
                <w:rFonts w:ascii="Calibri" w:hAnsi="Calibri" w:cs="Calibri"/>
                <w:color w:val="000000"/>
                <w:szCs w:val="24"/>
              </w:rPr>
            </w:pPr>
            <w:r w:rsidRPr="00BC5582">
              <w:rPr>
                <w:rFonts w:ascii="Calibri" w:hAnsi="Calibri" w:cs="Calibri"/>
                <w:color w:val="000000"/>
                <w:szCs w:val="24"/>
              </w:rPr>
              <w:t>4080</w:t>
            </w:r>
          </w:p>
        </w:tc>
      </w:tr>
      <w:tr w:rsidR="005E1D75" w14:paraId="1953BFBE" w14:textId="77777777" w:rsidTr="00D346A8">
        <w:tc>
          <w:tcPr>
            <w:tcW w:w="1435" w:type="dxa"/>
            <w:vMerge/>
            <w:tcBorders>
              <w:bottom w:val="single" w:sz="18" w:space="0" w:color="auto"/>
            </w:tcBorders>
          </w:tcPr>
          <w:p w14:paraId="5C76F17F" w14:textId="77777777" w:rsidR="005E1D75" w:rsidRDefault="005E1D75" w:rsidP="005E1D75">
            <w:pPr>
              <w:spacing w:after="160"/>
              <w:jc w:val="center"/>
              <w:rPr>
                <w:szCs w:val="24"/>
                <w:lang w:val="en-GB"/>
              </w:rPr>
            </w:pPr>
          </w:p>
        </w:tc>
        <w:tc>
          <w:tcPr>
            <w:tcW w:w="308" w:type="dxa"/>
            <w:tcBorders>
              <w:bottom w:val="single" w:sz="18" w:space="0" w:color="auto"/>
              <w:right w:val="single" w:sz="18" w:space="0" w:color="auto"/>
            </w:tcBorders>
            <w:vAlign w:val="center"/>
          </w:tcPr>
          <w:p w14:paraId="5A1B883A" w14:textId="7F2821B7" w:rsidR="005E1D75" w:rsidRPr="00806E53" w:rsidRDefault="005E1D75" w:rsidP="005E1D75">
            <w:pPr>
              <w:spacing w:after="160"/>
              <w:jc w:val="center"/>
              <w:rPr>
                <w:szCs w:val="24"/>
                <w:lang w:val="en-GB"/>
              </w:rPr>
            </w:pPr>
            <w:r>
              <w:rPr>
                <w:szCs w:val="24"/>
                <w:lang w:val="en-GB"/>
              </w:rPr>
              <w:t>4</w:t>
            </w:r>
          </w:p>
        </w:tc>
        <w:tc>
          <w:tcPr>
            <w:tcW w:w="1082" w:type="dxa"/>
            <w:tcBorders>
              <w:top w:val="single" w:sz="4" w:space="0" w:color="auto"/>
              <w:left w:val="single" w:sz="18" w:space="0" w:color="auto"/>
              <w:bottom w:val="single" w:sz="18" w:space="0" w:color="auto"/>
              <w:right w:val="single" w:sz="4" w:space="0" w:color="auto"/>
            </w:tcBorders>
            <w:shd w:val="clear" w:color="auto" w:fill="auto"/>
            <w:vAlign w:val="bottom"/>
          </w:tcPr>
          <w:p w14:paraId="6D45F2E8" w14:textId="4997CA22" w:rsidR="005E1D75" w:rsidRPr="00BC5582" w:rsidRDefault="005E1D75" w:rsidP="005E1D75">
            <w:pPr>
              <w:spacing w:after="160"/>
              <w:jc w:val="center"/>
              <w:rPr>
                <w:rFonts w:ascii="Calibri" w:hAnsi="Calibri" w:cs="Calibri"/>
                <w:color w:val="000000"/>
                <w:szCs w:val="24"/>
              </w:rPr>
            </w:pPr>
            <w:r w:rsidRPr="00BC5582">
              <w:rPr>
                <w:rFonts w:ascii="Calibri" w:hAnsi="Calibri" w:cs="Calibri"/>
                <w:color w:val="000000"/>
                <w:szCs w:val="24"/>
              </w:rPr>
              <w:t>1581</w:t>
            </w:r>
          </w:p>
        </w:tc>
        <w:tc>
          <w:tcPr>
            <w:tcW w:w="1091" w:type="dxa"/>
            <w:tcBorders>
              <w:top w:val="single" w:sz="4" w:space="0" w:color="auto"/>
              <w:left w:val="single" w:sz="4" w:space="0" w:color="auto"/>
              <w:bottom w:val="single" w:sz="18" w:space="0" w:color="auto"/>
              <w:right w:val="single" w:sz="4" w:space="0" w:color="auto"/>
            </w:tcBorders>
            <w:shd w:val="clear" w:color="auto" w:fill="auto"/>
            <w:vAlign w:val="bottom"/>
          </w:tcPr>
          <w:p w14:paraId="2F84A651" w14:textId="5F3255B0" w:rsidR="005E1D75" w:rsidRPr="00BC5582" w:rsidRDefault="005E1D75" w:rsidP="005E1D75">
            <w:pPr>
              <w:spacing w:after="160"/>
              <w:jc w:val="center"/>
              <w:rPr>
                <w:rFonts w:ascii="Calibri" w:hAnsi="Calibri" w:cs="Calibri"/>
                <w:color w:val="000000"/>
                <w:szCs w:val="24"/>
              </w:rPr>
            </w:pPr>
            <w:r w:rsidRPr="00BC5582">
              <w:rPr>
                <w:rFonts w:ascii="Calibri" w:hAnsi="Calibri" w:cs="Calibri"/>
                <w:color w:val="000000"/>
                <w:szCs w:val="24"/>
              </w:rPr>
              <w:t>871</w:t>
            </w:r>
          </w:p>
        </w:tc>
        <w:tc>
          <w:tcPr>
            <w:tcW w:w="1091" w:type="dxa"/>
            <w:tcBorders>
              <w:top w:val="single" w:sz="4" w:space="0" w:color="auto"/>
              <w:left w:val="single" w:sz="4" w:space="0" w:color="auto"/>
              <w:bottom w:val="single" w:sz="18" w:space="0" w:color="auto"/>
              <w:right w:val="single" w:sz="4" w:space="0" w:color="auto"/>
            </w:tcBorders>
            <w:shd w:val="clear" w:color="auto" w:fill="auto"/>
            <w:vAlign w:val="bottom"/>
          </w:tcPr>
          <w:p w14:paraId="0EED4AF8" w14:textId="290E2AE3" w:rsidR="005E1D75" w:rsidRPr="00BC5582" w:rsidRDefault="005E1D75" w:rsidP="005E1D75">
            <w:pPr>
              <w:spacing w:after="160"/>
              <w:jc w:val="center"/>
              <w:rPr>
                <w:rFonts w:ascii="Calibri" w:hAnsi="Calibri" w:cs="Calibri"/>
                <w:color w:val="000000"/>
                <w:szCs w:val="24"/>
              </w:rPr>
            </w:pPr>
            <w:r w:rsidRPr="00BC5582">
              <w:rPr>
                <w:rFonts w:ascii="Calibri" w:hAnsi="Calibri" w:cs="Calibri"/>
                <w:color w:val="000000"/>
                <w:szCs w:val="24"/>
              </w:rPr>
              <w:t>2087</w:t>
            </w:r>
          </w:p>
        </w:tc>
        <w:tc>
          <w:tcPr>
            <w:tcW w:w="1091" w:type="dxa"/>
            <w:tcBorders>
              <w:top w:val="single" w:sz="4" w:space="0" w:color="auto"/>
              <w:left w:val="single" w:sz="4" w:space="0" w:color="auto"/>
              <w:bottom w:val="single" w:sz="18" w:space="0" w:color="auto"/>
              <w:right w:val="single" w:sz="18" w:space="0" w:color="auto"/>
            </w:tcBorders>
            <w:shd w:val="clear" w:color="auto" w:fill="auto"/>
            <w:vAlign w:val="bottom"/>
          </w:tcPr>
          <w:p w14:paraId="4061C1E4" w14:textId="1F901A29" w:rsidR="005E1D75" w:rsidRPr="00BC5582" w:rsidRDefault="005E1D75" w:rsidP="005E1D75">
            <w:pPr>
              <w:spacing w:after="160"/>
              <w:jc w:val="center"/>
              <w:rPr>
                <w:rFonts w:ascii="Calibri" w:hAnsi="Calibri" w:cs="Calibri"/>
                <w:color w:val="000000"/>
                <w:szCs w:val="24"/>
              </w:rPr>
            </w:pPr>
            <w:r w:rsidRPr="00BC5582">
              <w:rPr>
                <w:rFonts w:ascii="Calibri" w:hAnsi="Calibri" w:cs="Calibri"/>
                <w:color w:val="000000"/>
                <w:szCs w:val="24"/>
              </w:rPr>
              <w:t>2081</w:t>
            </w:r>
          </w:p>
        </w:tc>
        <w:tc>
          <w:tcPr>
            <w:tcW w:w="1367" w:type="dxa"/>
            <w:tcBorders>
              <w:top w:val="single" w:sz="4" w:space="0" w:color="auto"/>
              <w:left w:val="single" w:sz="18" w:space="0" w:color="auto"/>
              <w:bottom w:val="single" w:sz="18" w:space="0" w:color="auto"/>
              <w:right w:val="single" w:sz="4" w:space="0" w:color="auto"/>
            </w:tcBorders>
            <w:shd w:val="clear" w:color="auto" w:fill="auto"/>
            <w:vAlign w:val="bottom"/>
          </w:tcPr>
          <w:p w14:paraId="015831B5" w14:textId="5432921A" w:rsidR="005E1D75" w:rsidRPr="00BC5582" w:rsidRDefault="005E1D75" w:rsidP="005E1D75">
            <w:pPr>
              <w:spacing w:after="160"/>
              <w:jc w:val="center"/>
              <w:rPr>
                <w:rFonts w:ascii="Calibri" w:hAnsi="Calibri" w:cs="Calibri"/>
                <w:color w:val="000000"/>
                <w:szCs w:val="24"/>
              </w:rPr>
            </w:pPr>
            <w:r w:rsidRPr="00BC5582">
              <w:rPr>
                <w:rFonts w:ascii="Calibri" w:hAnsi="Calibri" w:cs="Calibri"/>
                <w:color w:val="000000"/>
                <w:szCs w:val="24"/>
              </w:rPr>
              <w:t>4079</w:t>
            </w:r>
          </w:p>
        </w:tc>
        <w:tc>
          <w:tcPr>
            <w:tcW w:w="1350" w:type="dxa"/>
            <w:tcBorders>
              <w:top w:val="single" w:sz="4" w:space="0" w:color="auto"/>
              <w:left w:val="single" w:sz="4" w:space="0" w:color="auto"/>
              <w:bottom w:val="single" w:sz="18" w:space="0" w:color="auto"/>
              <w:right w:val="single" w:sz="18" w:space="0" w:color="auto"/>
            </w:tcBorders>
            <w:shd w:val="clear" w:color="auto" w:fill="auto"/>
            <w:vAlign w:val="bottom"/>
          </w:tcPr>
          <w:p w14:paraId="2F77931E" w14:textId="5C22470B" w:rsidR="005E1D75" w:rsidRPr="00BC5582" w:rsidRDefault="005E1D75" w:rsidP="005E1D75">
            <w:pPr>
              <w:spacing w:after="160"/>
              <w:jc w:val="center"/>
              <w:rPr>
                <w:rFonts w:ascii="Calibri" w:hAnsi="Calibri" w:cs="Calibri"/>
                <w:color w:val="000000"/>
                <w:szCs w:val="24"/>
              </w:rPr>
            </w:pPr>
            <w:r w:rsidRPr="00BC5582">
              <w:rPr>
                <w:rFonts w:ascii="Calibri" w:hAnsi="Calibri" w:cs="Calibri"/>
                <w:color w:val="000000"/>
                <w:szCs w:val="24"/>
              </w:rPr>
              <w:t>3991</w:t>
            </w:r>
          </w:p>
        </w:tc>
      </w:tr>
      <w:tr w:rsidR="005E1D75" w14:paraId="1071214D" w14:textId="77777777" w:rsidTr="00D346A8">
        <w:tc>
          <w:tcPr>
            <w:tcW w:w="1435" w:type="dxa"/>
            <w:vMerge w:val="restart"/>
            <w:tcBorders>
              <w:top w:val="single" w:sz="18" w:space="0" w:color="auto"/>
            </w:tcBorders>
          </w:tcPr>
          <w:p w14:paraId="3307569C" w14:textId="1998E806" w:rsidR="005E1D75" w:rsidRPr="00806E53" w:rsidRDefault="005E1D75" w:rsidP="005E1D75">
            <w:pPr>
              <w:spacing w:after="160"/>
              <w:jc w:val="center"/>
              <w:rPr>
                <w:szCs w:val="24"/>
                <w:lang w:val="en-GB"/>
              </w:rPr>
            </w:pPr>
            <w:r>
              <w:rPr>
                <w:szCs w:val="24"/>
                <w:lang w:val="en-GB"/>
              </w:rPr>
              <w:t>Above-ground biomass for 6 years (kg/ha)</w:t>
            </w:r>
          </w:p>
        </w:tc>
        <w:tc>
          <w:tcPr>
            <w:tcW w:w="308" w:type="dxa"/>
            <w:tcBorders>
              <w:top w:val="single" w:sz="18" w:space="0" w:color="auto"/>
              <w:right w:val="single" w:sz="18" w:space="0" w:color="auto"/>
            </w:tcBorders>
            <w:vAlign w:val="center"/>
          </w:tcPr>
          <w:p w14:paraId="70A93516" w14:textId="6DD22CA3" w:rsidR="005E1D75" w:rsidRPr="00806E53" w:rsidRDefault="005E1D75" w:rsidP="005E1D75">
            <w:pPr>
              <w:spacing w:after="160"/>
              <w:jc w:val="center"/>
              <w:rPr>
                <w:szCs w:val="24"/>
                <w:lang w:val="en-GB"/>
              </w:rPr>
            </w:pPr>
            <w:r w:rsidRPr="00806E53">
              <w:rPr>
                <w:szCs w:val="24"/>
                <w:lang w:val="en-GB"/>
              </w:rPr>
              <w:t>1</w:t>
            </w:r>
          </w:p>
        </w:tc>
        <w:tc>
          <w:tcPr>
            <w:tcW w:w="1082" w:type="dxa"/>
            <w:tcBorders>
              <w:top w:val="single" w:sz="18" w:space="0" w:color="auto"/>
              <w:left w:val="single" w:sz="18" w:space="0" w:color="auto"/>
              <w:bottom w:val="single" w:sz="4" w:space="0" w:color="auto"/>
              <w:right w:val="single" w:sz="4" w:space="0" w:color="auto"/>
            </w:tcBorders>
            <w:shd w:val="clear" w:color="auto" w:fill="auto"/>
            <w:vAlign w:val="bottom"/>
          </w:tcPr>
          <w:p w14:paraId="266683D5" w14:textId="754E617E" w:rsidR="005E1D75" w:rsidRPr="00BC5582" w:rsidRDefault="005E1D75" w:rsidP="005E1D75">
            <w:pPr>
              <w:spacing w:after="160"/>
              <w:jc w:val="center"/>
              <w:rPr>
                <w:szCs w:val="24"/>
                <w:lang w:val="en-GB"/>
              </w:rPr>
            </w:pPr>
            <w:r w:rsidRPr="00BC5582">
              <w:rPr>
                <w:rFonts w:ascii="Calibri" w:hAnsi="Calibri" w:cs="Calibri"/>
                <w:color w:val="000000"/>
                <w:szCs w:val="24"/>
              </w:rPr>
              <w:t>3406</w:t>
            </w:r>
          </w:p>
        </w:tc>
        <w:tc>
          <w:tcPr>
            <w:tcW w:w="1091" w:type="dxa"/>
            <w:tcBorders>
              <w:top w:val="single" w:sz="18" w:space="0" w:color="auto"/>
              <w:left w:val="single" w:sz="4" w:space="0" w:color="auto"/>
              <w:bottom w:val="single" w:sz="4" w:space="0" w:color="auto"/>
              <w:right w:val="single" w:sz="4" w:space="0" w:color="auto"/>
            </w:tcBorders>
            <w:shd w:val="clear" w:color="auto" w:fill="auto"/>
            <w:vAlign w:val="bottom"/>
          </w:tcPr>
          <w:p w14:paraId="45DC3927" w14:textId="0906668D" w:rsidR="005E1D75" w:rsidRPr="00BC5582" w:rsidRDefault="005E1D75" w:rsidP="005E1D75">
            <w:pPr>
              <w:spacing w:after="160"/>
              <w:jc w:val="center"/>
              <w:rPr>
                <w:szCs w:val="24"/>
                <w:lang w:val="en-GB"/>
              </w:rPr>
            </w:pPr>
            <w:r w:rsidRPr="00BC5582">
              <w:rPr>
                <w:rFonts w:ascii="Calibri" w:hAnsi="Calibri" w:cs="Calibri"/>
                <w:color w:val="000000"/>
                <w:szCs w:val="24"/>
              </w:rPr>
              <w:t>3633</w:t>
            </w:r>
          </w:p>
        </w:tc>
        <w:tc>
          <w:tcPr>
            <w:tcW w:w="1091" w:type="dxa"/>
            <w:tcBorders>
              <w:top w:val="single" w:sz="18" w:space="0" w:color="auto"/>
              <w:left w:val="single" w:sz="4" w:space="0" w:color="auto"/>
              <w:bottom w:val="single" w:sz="4" w:space="0" w:color="auto"/>
              <w:right w:val="single" w:sz="4" w:space="0" w:color="auto"/>
            </w:tcBorders>
            <w:shd w:val="clear" w:color="auto" w:fill="auto"/>
            <w:vAlign w:val="bottom"/>
          </w:tcPr>
          <w:p w14:paraId="2C895E8B" w14:textId="682BFCF1" w:rsidR="005E1D75" w:rsidRPr="00BC5582" w:rsidRDefault="005E1D75" w:rsidP="005E1D75">
            <w:pPr>
              <w:spacing w:after="160"/>
              <w:jc w:val="center"/>
              <w:rPr>
                <w:szCs w:val="24"/>
                <w:lang w:val="en-GB"/>
              </w:rPr>
            </w:pPr>
            <w:r w:rsidRPr="00BC5582">
              <w:rPr>
                <w:rFonts w:ascii="Calibri" w:hAnsi="Calibri" w:cs="Calibri"/>
                <w:color w:val="000000"/>
                <w:szCs w:val="24"/>
              </w:rPr>
              <w:t>5248</w:t>
            </w:r>
          </w:p>
        </w:tc>
        <w:tc>
          <w:tcPr>
            <w:tcW w:w="1091" w:type="dxa"/>
            <w:tcBorders>
              <w:top w:val="single" w:sz="18" w:space="0" w:color="auto"/>
              <w:left w:val="single" w:sz="4" w:space="0" w:color="auto"/>
              <w:bottom w:val="single" w:sz="4" w:space="0" w:color="auto"/>
              <w:right w:val="single" w:sz="18" w:space="0" w:color="auto"/>
            </w:tcBorders>
            <w:shd w:val="clear" w:color="auto" w:fill="auto"/>
            <w:vAlign w:val="bottom"/>
          </w:tcPr>
          <w:p w14:paraId="2CFCB804" w14:textId="0D9C4606" w:rsidR="005E1D75" w:rsidRPr="00BC5582" w:rsidRDefault="005E1D75" w:rsidP="005E1D75">
            <w:pPr>
              <w:spacing w:after="160"/>
              <w:jc w:val="center"/>
              <w:rPr>
                <w:szCs w:val="24"/>
                <w:lang w:val="en-GB"/>
              </w:rPr>
            </w:pPr>
            <w:r w:rsidRPr="00BC5582">
              <w:rPr>
                <w:rFonts w:ascii="Calibri" w:hAnsi="Calibri" w:cs="Calibri"/>
                <w:color w:val="000000"/>
                <w:szCs w:val="24"/>
              </w:rPr>
              <w:t>4281</w:t>
            </w:r>
          </w:p>
        </w:tc>
        <w:tc>
          <w:tcPr>
            <w:tcW w:w="1367" w:type="dxa"/>
            <w:tcBorders>
              <w:top w:val="single" w:sz="18" w:space="0" w:color="auto"/>
              <w:left w:val="single" w:sz="18" w:space="0" w:color="auto"/>
              <w:bottom w:val="single" w:sz="4" w:space="0" w:color="auto"/>
              <w:right w:val="single" w:sz="4" w:space="0" w:color="auto"/>
            </w:tcBorders>
            <w:shd w:val="clear" w:color="auto" w:fill="auto"/>
            <w:vAlign w:val="bottom"/>
          </w:tcPr>
          <w:p w14:paraId="762C29CC" w14:textId="0B08C3E6" w:rsidR="005E1D75" w:rsidRPr="00BC5582" w:rsidRDefault="005E1D75" w:rsidP="005E1D75">
            <w:pPr>
              <w:spacing w:after="160"/>
              <w:jc w:val="center"/>
              <w:rPr>
                <w:szCs w:val="24"/>
                <w:lang w:val="en-GB"/>
              </w:rPr>
            </w:pPr>
            <w:r w:rsidRPr="00BC5582">
              <w:rPr>
                <w:rFonts w:ascii="Calibri" w:hAnsi="Calibri" w:cs="Calibri"/>
                <w:color w:val="000000"/>
                <w:szCs w:val="24"/>
              </w:rPr>
              <w:t>5684</w:t>
            </w:r>
          </w:p>
        </w:tc>
        <w:tc>
          <w:tcPr>
            <w:tcW w:w="1350" w:type="dxa"/>
            <w:tcBorders>
              <w:top w:val="single" w:sz="18" w:space="0" w:color="auto"/>
              <w:left w:val="single" w:sz="4" w:space="0" w:color="auto"/>
              <w:bottom w:val="single" w:sz="4" w:space="0" w:color="auto"/>
              <w:right w:val="single" w:sz="18" w:space="0" w:color="auto"/>
            </w:tcBorders>
            <w:shd w:val="clear" w:color="auto" w:fill="auto"/>
            <w:vAlign w:val="bottom"/>
          </w:tcPr>
          <w:p w14:paraId="174C67BB" w14:textId="5D542F96" w:rsidR="005E1D75" w:rsidRPr="00BC5582" w:rsidRDefault="005E1D75" w:rsidP="005E1D75">
            <w:pPr>
              <w:spacing w:after="160"/>
              <w:jc w:val="center"/>
              <w:rPr>
                <w:szCs w:val="24"/>
                <w:lang w:val="en-GB"/>
              </w:rPr>
            </w:pPr>
            <w:r w:rsidRPr="00BC5582">
              <w:rPr>
                <w:rFonts w:ascii="Calibri" w:hAnsi="Calibri" w:cs="Calibri"/>
                <w:color w:val="000000"/>
                <w:szCs w:val="24"/>
              </w:rPr>
              <w:t>4101</w:t>
            </w:r>
          </w:p>
        </w:tc>
      </w:tr>
      <w:tr w:rsidR="005E1D75" w14:paraId="4BBB48ED" w14:textId="77777777" w:rsidTr="00D346A8">
        <w:tc>
          <w:tcPr>
            <w:tcW w:w="1435" w:type="dxa"/>
            <w:vMerge/>
          </w:tcPr>
          <w:p w14:paraId="7E457E53" w14:textId="77777777" w:rsidR="005E1D75" w:rsidRPr="00806E53" w:rsidRDefault="005E1D75" w:rsidP="005E1D75">
            <w:pPr>
              <w:spacing w:after="160"/>
              <w:jc w:val="center"/>
              <w:rPr>
                <w:szCs w:val="24"/>
                <w:lang w:val="en-GB"/>
              </w:rPr>
            </w:pPr>
          </w:p>
        </w:tc>
        <w:tc>
          <w:tcPr>
            <w:tcW w:w="308" w:type="dxa"/>
            <w:tcBorders>
              <w:right w:val="single" w:sz="18" w:space="0" w:color="auto"/>
            </w:tcBorders>
            <w:vAlign w:val="center"/>
          </w:tcPr>
          <w:p w14:paraId="5F174FE0" w14:textId="3B928001" w:rsidR="005E1D75" w:rsidRPr="00806E53" w:rsidRDefault="005E1D75" w:rsidP="005E1D75">
            <w:pPr>
              <w:spacing w:after="160"/>
              <w:jc w:val="center"/>
              <w:rPr>
                <w:szCs w:val="24"/>
                <w:lang w:val="en-GB"/>
              </w:rPr>
            </w:pPr>
            <w:r w:rsidRPr="00806E53">
              <w:rPr>
                <w:szCs w:val="24"/>
                <w:lang w:val="en-GB"/>
              </w:rPr>
              <w:t>2</w:t>
            </w:r>
          </w:p>
        </w:tc>
        <w:tc>
          <w:tcPr>
            <w:tcW w:w="1082" w:type="dxa"/>
            <w:tcBorders>
              <w:top w:val="single" w:sz="4" w:space="0" w:color="auto"/>
              <w:left w:val="single" w:sz="18" w:space="0" w:color="auto"/>
              <w:bottom w:val="single" w:sz="4" w:space="0" w:color="auto"/>
              <w:right w:val="single" w:sz="4" w:space="0" w:color="auto"/>
            </w:tcBorders>
            <w:shd w:val="clear" w:color="auto" w:fill="auto"/>
            <w:vAlign w:val="bottom"/>
          </w:tcPr>
          <w:p w14:paraId="1C603A77" w14:textId="1ABCDC07" w:rsidR="005E1D75" w:rsidRPr="00BC5582" w:rsidRDefault="005E1D75" w:rsidP="005E1D75">
            <w:pPr>
              <w:spacing w:after="160"/>
              <w:jc w:val="center"/>
              <w:rPr>
                <w:szCs w:val="24"/>
                <w:lang w:val="en-GB"/>
              </w:rPr>
            </w:pPr>
            <w:r w:rsidRPr="00BC5582">
              <w:rPr>
                <w:rFonts w:ascii="Calibri" w:hAnsi="Calibri" w:cs="Calibri"/>
                <w:color w:val="000000"/>
                <w:szCs w:val="24"/>
              </w:rPr>
              <w:t>3406</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14:paraId="32AFA4E6" w14:textId="0CD07001" w:rsidR="005E1D75" w:rsidRPr="00BC5582" w:rsidRDefault="005E1D75" w:rsidP="005E1D75">
            <w:pPr>
              <w:spacing w:after="160"/>
              <w:jc w:val="center"/>
              <w:rPr>
                <w:szCs w:val="24"/>
                <w:lang w:val="en-GB"/>
              </w:rPr>
            </w:pPr>
            <w:r w:rsidRPr="00BC5582">
              <w:rPr>
                <w:rFonts w:ascii="Calibri" w:hAnsi="Calibri" w:cs="Calibri"/>
                <w:color w:val="000000"/>
                <w:szCs w:val="24"/>
              </w:rPr>
              <w:t>3633</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14:paraId="1755D1D7" w14:textId="5C3FEDED" w:rsidR="005E1D75" w:rsidRPr="00BC5582" w:rsidRDefault="005E1D75" w:rsidP="005E1D75">
            <w:pPr>
              <w:spacing w:after="160"/>
              <w:jc w:val="center"/>
              <w:rPr>
                <w:szCs w:val="24"/>
                <w:lang w:val="en-GB"/>
              </w:rPr>
            </w:pPr>
            <w:r w:rsidRPr="00BC5582">
              <w:rPr>
                <w:rFonts w:ascii="Calibri" w:hAnsi="Calibri" w:cs="Calibri"/>
                <w:color w:val="000000"/>
                <w:szCs w:val="24"/>
              </w:rPr>
              <w:t>4571</w:t>
            </w:r>
          </w:p>
        </w:tc>
        <w:tc>
          <w:tcPr>
            <w:tcW w:w="1091" w:type="dxa"/>
            <w:tcBorders>
              <w:top w:val="single" w:sz="4" w:space="0" w:color="auto"/>
              <w:left w:val="single" w:sz="4" w:space="0" w:color="auto"/>
              <w:bottom w:val="single" w:sz="4" w:space="0" w:color="auto"/>
              <w:right w:val="single" w:sz="18" w:space="0" w:color="auto"/>
            </w:tcBorders>
            <w:shd w:val="clear" w:color="auto" w:fill="auto"/>
            <w:vAlign w:val="bottom"/>
          </w:tcPr>
          <w:p w14:paraId="525FE71E" w14:textId="20C5784E" w:rsidR="005E1D75" w:rsidRPr="00BC5582" w:rsidRDefault="005E1D75" w:rsidP="005E1D75">
            <w:pPr>
              <w:spacing w:after="160"/>
              <w:jc w:val="center"/>
              <w:rPr>
                <w:szCs w:val="24"/>
                <w:lang w:val="en-GB"/>
              </w:rPr>
            </w:pPr>
            <w:r w:rsidRPr="00BC5582">
              <w:rPr>
                <w:rFonts w:ascii="Calibri" w:hAnsi="Calibri" w:cs="Calibri"/>
                <w:color w:val="000000"/>
                <w:szCs w:val="24"/>
              </w:rPr>
              <w:t>3016</w:t>
            </w:r>
          </w:p>
        </w:tc>
        <w:tc>
          <w:tcPr>
            <w:tcW w:w="1367" w:type="dxa"/>
            <w:tcBorders>
              <w:top w:val="single" w:sz="4" w:space="0" w:color="auto"/>
              <w:left w:val="single" w:sz="18" w:space="0" w:color="auto"/>
              <w:bottom w:val="single" w:sz="4" w:space="0" w:color="auto"/>
              <w:right w:val="single" w:sz="4" w:space="0" w:color="auto"/>
            </w:tcBorders>
            <w:shd w:val="clear" w:color="auto" w:fill="auto"/>
            <w:vAlign w:val="bottom"/>
          </w:tcPr>
          <w:p w14:paraId="443244B6" w14:textId="6082C2F3" w:rsidR="005E1D75" w:rsidRPr="00BC5582" w:rsidRDefault="005E1D75" w:rsidP="005E1D75">
            <w:pPr>
              <w:spacing w:after="160"/>
              <w:jc w:val="center"/>
              <w:rPr>
                <w:szCs w:val="24"/>
                <w:lang w:val="en-GB"/>
              </w:rPr>
            </w:pPr>
            <w:r w:rsidRPr="00BC5582">
              <w:rPr>
                <w:rFonts w:ascii="Calibri" w:hAnsi="Calibri" w:cs="Calibri"/>
                <w:color w:val="000000"/>
                <w:szCs w:val="24"/>
              </w:rPr>
              <w:t>5693</w:t>
            </w:r>
          </w:p>
        </w:tc>
        <w:tc>
          <w:tcPr>
            <w:tcW w:w="1350" w:type="dxa"/>
            <w:tcBorders>
              <w:top w:val="single" w:sz="4" w:space="0" w:color="auto"/>
              <w:left w:val="single" w:sz="4" w:space="0" w:color="auto"/>
              <w:bottom w:val="single" w:sz="4" w:space="0" w:color="auto"/>
              <w:right w:val="single" w:sz="18" w:space="0" w:color="auto"/>
            </w:tcBorders>
            <w:shd w:val="clear" w:color="auto" w:fill="auto"/>
            <w:vAlign w:val="bottom"/>
          </w:tcPr>
          <w:p w14:paraId="5782D9A6" w14:textId="2CBE4D25" w:rsidR="005E1D75" w:rsidRPr="00BC5582" w:rsidRDefault="005E1D75" w:rsidP="005E1D75">
            <w:pPr>
              <w:spacing w:after="160"/>
              <w:jc w:val="center"/>
              <w:rPr>
                <w:szCs w:val="24"/>
                <w:lang w:val="en-GB"/>
              </w:rPr>
            </w:pPr>
            <w:r w:rsidRPr="00BC5582">
              <w:rPr>
                <w:szCs w:val="24"/>
                <w:lang w:val="en-GB"/>
              </w:rPr>
              <w:t>4503</w:t>
            </w:r>
          </w:p>
        </w:tc>
      </w:tr>
      <w:tr w:rsidR="005E1D75" w14:paraId="391818E6" w14:textId="77777777" w:rsidTr="00D346A8">
        <w:tc>
          <w:tcPr>
            <w:tcW w:w="1435" w:type="dxa"/>
            <w:vMerge/>
          </w:tcPr>
          <w:p w14:paraId="2FF84283" w14:textId="77777777" w:rsidR="005E1D75" w:rsidRPr="00806E53" w:rsidRDefault="005E1D75" w:rsidP="005E1D75">
            <w:pPr>
              <w:spacing w:after="160"/>
              <w:jc w:val="center"/>
              <w:rPr>
                <w:szCs w:val="24"/>
                <w:lang w:val="en-GB"/>
              </w:rPr>
            </w:pPr>
          </w:p>
        </w:tc>
        <w:tc>
          <w:tcPr>
            <w:tcW w:w="308" w:type="dxa"/>
            <w:tcBorders>
              <w:right w:val="single" w:sz="18" w:space="0" w:color="auto"/>
            </w:tcBorders>
            <w:vAlign w:val="center"/>
          </w:tcPr>
          <w:p w14:paraId="6AE996CB" w14:textId="4B0C3FCC" w:rsidR="005E1D75" w:rsidRPr="00806E53" w:rsidRDefault="005E1D75" w:rsidP="005E1D75">
            <w:pPr>
              <w:spacing w:after="160"/>
              <w:jc w:val="center"/>
              <w:rPr>
                <w:szCs w:val="24"/>
                <w:lang w:val="en-GB"/>
              </w:rPr>
            </w:pPr>
            <w:r w:rsidRPr="00806E53">
              <w:rPr>
                <w:szCs w:val="24"/>
                <w:lang w:val="en-GB"/>
              </w:rPr>
              <w:t>3</w:t>
            </w:r>
          </w:p>
        </w:tc>
        <w:tc>
          <w:tcPr>
            <w:tcW w:w="1082" w:type="dxa"/>
            <w:tcBorders>
              <w:top w:val="single" w:sz="4" w:space="0" w:color="auto"/>
              <w:left w:val="single" w:sz="18" w:space="0" w:color="auto"/>
              <w:bottom w:val="single" w:sz="4" w:space="0" w:color="auto"/>
              <w:right w:val="single" w:sz="4" w:space="0" w:color="auto"/>
            </w:tcBorders>
            <w:shd w:val="clear" w:color="auto" w:fill="auto"/>
            <w:vAlign w:val="bottom"/>
          </w:tcPr>
          <w:p w14:paraId="1E4ADCC3" w14:textId="58C60167" w:rsidR="005E1D75" w:rsidRPr="00BC5582" w:rsidRDefault="005E1D75" w:rsidP="005E1D75">
            <w:pPr>
              <w:spacing w:after="160"/>
              <w:jc w:val="center"/>
              <w:rPr>
                <w:szCs w:val="24"/>
                <w:lang w:val="en-GB"/>
              </w:rPr>
            </w:pPr>
            <w:r w:rsidRPr="00BC5582">
              <w:rPr>
                <w:rFonts w:ascii="Calibri" w:hAnsi="Calibri" w:cs="Calibri"/>
                <w:color w:val="000000"/>
                <w:szCs w:val="24"/>
              </w:rPr>
              <w:t>3406</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14:paraId="3903F7C9" w14:textId="47BD6B47" w:rsidR="005E1D75" w:rsidRPr="00BC5582" w:rsidRDefault="005E1D75" w:rsidP="005E1D75">
            <w:pPr>
              <w:spacing w:after="160"/>
              <w:jc w:val="center"/>
              <w:rPr>
                <w:szCs w:val="24"/>
                <w:lang w:val="en-GB"/>
              </w:rPr>
            </w:pPr>
            <w:r w:rsidRPr="00BC5582">
              <w:rPr>
                <w:rFonts w:ascii="Calibri" w:hAnsi="Calibri" w:cs="Calibri"/>
                <w:color w:val="000000"/>
                <w:szCs w:val="24"/>
              </w:rPr>
              <w:t>3633</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14:paraId="6845B6C7" w14:textId="71D38EEC" w:rsidR="005E1D75" w:rsidRPr="00BC5582" w:rsidRDefault="005E1D75" w:rsidP="005E1D75">
            <w:pPr>
              <w:spacing w:after="160"/>
              <w:jc w:val="center"/>
              <w:rPr>
                <w:szCs w:val="24"/>
                <w:lang w:val="en-GB"/>
              </w:rPr>
            </w:pPr>
            <w:r w:rsidRPr="00BC5582">
              <w:rPr>
                <w:rFonts w:ascii="Calibri" w:hAnsi="Calibri" w:cs="Calibri"/>
                <w:color w:val="000000"/>
                <w:szCs w:val="24"/>
              </w:rPr>
              <w:t>4396</w:t>
            </w:r>
          </w:p>
        </w:tc>
        <w:tc>
          <w:tcPr>
            <w:tcW w:w="1091" w:type="dxa"/>
            <w:tcBorders>
              <w:top w:val="single" w:sz="4" w:space="0" w:color="auto"/>
              <w:left w:val="single" w:sz="4" w:space="0" w:color="auto"/>
              <w:bottom w:val="single" w:sz="4" w:space="0" w:color="auto"/>
              <w:right w:val="single" w:sz="18" w:space="0" w:color="auto"/>
            </w:tcBorders>
            <w:shd w:val="clear" w:color="auto" w:fill="auto"/>
            <w:vAlign w:val="bottom"/>
          </w:tcPr>
          <w:p w14:paraId="5581EB8D" w14:textId="2AC8ECA1" w:rsidR="005E1D75" w:rsidRPr="00BC5582" w:rsidRDefault="005E1D75" w:rsidP="005E1D75">
            <w:pPr>
              <w:spacing w:after="160"/>
              <w:jc w:val="center"/>
              <w:rPr>
                <w:szCs w:val="24"/>
                <w:lang w:val="en-GB"/>
              </w:rPr>
            </w:pPr>
            <w:r w:rsidRPr="00BC5582">
              <w:rPr>
                <w:rFonts w:ascii="Calibri" w:hAnsi="Calibri" w:cs="Calibri"/>
                <w:color w:val="000000"/>
                <w:szCs w:val="24"/>
              </w:rPr>
              <w:t>2919</w:t>
            </w:r>
          </w:p>
        </w:tc>
        <w:tc>
          <w:tcPr>
            <w:tcW w:w="1367" w:type="dxa"/>
            <w:tcBorders>
              <w:top w:val="single" w:sz="4" w:space="0" w:color="auto"/>
              <w:left w:val="single" w:sz="18" w:space="0" w:color="auto"/>
              <w:bottom w:val="single" w:sz="4" w:space="0" w:color="auto"/>
              <w:right w:val="single" w:sz="4" w:space="0" w:color="auto"/>
            </w:tcBorders>
            <w:shd w:val="clear" w:color="auto" w:fill="auto"/>
            <w:vAlign w:val="bottom"/>
          </w:tcPr>
          <w:p w14:paraId="74365257" w14:textId="3E39A7B7" w:rsidR="005E1D75" w:rsidRPr="00BC5582" w:rsidRDefault="005E1D75" w:rsidP="005E1D75">
            <w:pPr>
              <w:spacing w:after="160"/>
              <w:jc w:val="center"/>
              <w:rPr>
                <w:szCs w:val="24"/>
                <w:lang w:val="en-GB"/>
              </w:rPr>
            </w:pPr>
            <w:r w:rsidRPr="00BC5582">
              <w:rPr>
                <w:szCs w:val="24"/>
                <w:lang w:val="en-GB"/>
              </w:rPr>
              <w:t>5780</w:t>
            </w:r>
          </w:p>
        </w:tc>
        <w:tc>
          <w:tcPr>
            <w:tcW w:w="1350" w:type="dxa"/>
            <w:tcBorders>
              <w:top w:val="single" w:sz="4" w:space="0" w:color="auto"/>
              <w:left w:val="single" w:sz="4" w:space="0" w:color="auto"/>
              <w:bottom w:val="single" w:sz="4" w:space="0" w:color="auto"/>
              <w:right w:val="single" w:sz="18" w:space="0" w:color="auto"/>
            </w:tcBorders>
            <w:shd w:val="clear" w:color="auto" w:fill="auto"/>
            <w:vAlign w:val="bottom"/>
          </w:tcPr>
          <w:p w14:paraId="6301D6CE" w14:textId="46696C9B" w:rsidR="005E1D75" w:rsidRPr="00BC5582" w:rsidRDefault="005E1D75" w:rsidP="005E1D75">
            <w:pPr>
              <w:spacing w:after="160"/>
              <w:jc w:val="center"/>
              <w:rPr>
                <w:szCs w:val="24"/>
                <w:lang w:val="en-GB"/>
              </w:rPr>
            </w:pPr>
            <w:r w:rsidRPr="00BC5582">
              <w:rPr>
                <w:szCs w:val="24"/>
                <w:lang w:val="en-GB"/>
              </w:rPr>
              <w:t>4499</w:t>
            </w:r>
          </w:p>
        </w:tc>
      </w:tr>
      <w:tr w:rsidR="005E1D75" w14:paraId="3DF9EAF7" w14:textId="77777777" w:rsidTr="00D346A8">
        <w:tc>
          <w:tcPr>
            <w:tcW w:w="1435" w:type="dxa"/>
            <w:vMerge/>
            <w:tcBorders>
              <w:bottom w:val="single" w:sz="18" w:space="0" w:color="auto"/>
            </w:tcBorders>
          </w:tcPr>
          <w:p w14:paraId="76B846D0" w14:textId="77777777" w:rsidR="005E1D75" w:rsidRPr="00806E53" w:rsidRDefault="005E1D75" w:rsidP="005E1D75">
            <w:pPr>
              <w:spacing w:after="160"/>
              <w:jc w:val="center"/>
              <w:rPr>
                <w:szCs w:val="24"/>
                <w:lang w:val="en-GB"/>
              </w:rPr>
            </w:pPr>
          </w:p>
        </w:tc>
        <w:tc>
          <w:tcPr>
            <w:tcW w:w="308" w:type="dxa"/>
            <w:tcBorders>
              <w:bottom w:val="single" w:sz="18" w:space="0" w:color="auto"/>
              <w:right w:val="single" w:sz="18" w:space="0" w:color="auto"/>
            </w:tcBorders>
            <w:vAlign w:val="center"/>
          </w:tcPr>
          <w:p w14:paraId="6C8008A4" w14:textId="621C676A" w:rsidR="005E1D75" w:rsidRPr="00806E53" w:rsidRDefault="005E1D75" w:rsidP="005E1D75">
            <w:pPr>
              <w:spacing w:after="160"/>
              <w:jc w:val="center"/>
              <w:rPr>
                <w:szCs w:val="24"/>
                <w:lang w:val="en-GB"/>
              </w:rPr>
            </w:pPr>
            <w:r w:rsidRPr="00806E53">
              <w:rPr>
                <w:szCs w:val="24"/>
                <w:lang w:val="en-GB"/>
              </w:rPr>
              <w:t>4</w:t>
            </w:r>
          </w:p>
        </w:tc>
        <w:tc>
          <w:tcPr>
            <w:tcW w:w="1082" w:type="dxa"/>
            <w:tcBorders>
              <w:top w:val="single" w:sz="4" w:space="0" w:color="auto"/>
              <w:left w:val="single" w:sz="18" w:space="0" w:color="auto"/>
              <w:bottom w:val="single" w:sz="18" w:space="0" w:color="auto"/>
              <w:right w:val="single" w:sz="4" w:space="0" w:color="auto"/>
            </w:tcBorders>
            <w:shd w:val="clear" w:color="auto" w:fill="auto"/>
            <w:vAlign w:val="bottom"/>
          </w:tcPr>
          <w:p w14:paraId="06D87AA9" w14:textId="4C080DE4" w:rsidR="005E1D75" w:rsidRPr="00BC5582" w:rsidRDefault="005E1D75" w:rsidP="005E1D75">
            <w:pPr>
              <w:spacing w:after="160"/>
              <w:jc w:val="center"/>
              <w:rPr>
                <w:szCs w:val="24"/>
                <w:lang w:val="en-GB"/>
              </w:rPr>
            </w:pPr>
            <w:r w:rsidRPr="00BC5582">
              <w:rPr>
                <w:rFonts w:ascii="Calibri" w:hAnsi="Calibri" w:cs="Calibri"/>
                <w:color w:val="000000"/>
                <w:szCs w:val="24"/>
              </w:rPr>
              <w:t>2772</w:t>
            </w:r>
          </w:p>
        </w:tc>
        <w:tc>
          <w:tcPr>
            <w:tcW w:w="1091" w:type="dxa"/>
            <w:tcBorders>
              <w:top w:val="single" w:sz="4" w:space="0" w:color="auto"/>
              <w:left w:val="single" w:sz="4" w:space="0" w:color="auto"/>
              <w:bottom w:val="single" w:sz="18" w:space="0" w:color="auto"/>
              <w:right w:val="single" w:sz="4" w:space="0" w:color="auto"/>
            </w:tcBorders>
            <w:shd w:val="clear" w:color="auto" w:fill="auto"/>
            <w:vAlign w:val="bottom"/>
          </w:tcPr>
          <w:p w14:paraId="39E65B45" w14:textId="4E84465C" w:rsidR="005E1D75" w:rsidRPr="00BC5582" w:rsidRDefault="005E1D75" w:rsidP="005E1D75">
            <w:pPr>
              <w:spacing w:after="160"/>
              <w:jc w:val="center"/>
              <w:rPr>
                <w:szCs w:val="24"/>
                <w:lang w:val="en-GB"/>
              </w:rPr>
            </w:pPr>
            <w:r w:rsidRPr="00BC5582">
              <w:rPr>
                <w:rFonts w:ascii="Calibri" w:hAnsi="Calibri" w:cs="Calibri"/>
                <w:color w:val="000000"/>
                <w:szCs w:val="24"/>
              </w:rPr>
              <w:t>2975</w:t>
            </w:r>
          </w:p>
        </w:tc>
        <w:tc>
          <w:tcPr>
            <w:tcW w:w="1091" w:type="dxa"/>
            <w:tcBorders>
              <w:top w:val="single" w:sz="4" w:space="0" w:color="auto"/>
              <w:left w:val="single" w:sz="4" w:space="0" w:color="auto"/>
              <w:bottom w:val="single" w:sz="18" w:space="0" w:color="auto"/>
              <w:right w:val="single" w:sz="4" w:space="0" w:color="auto"/>
            </w:tcBorders>
            <w:shd w:val="clear" w:color="auto" w:fill="auto"/>
            <w:vAlign w:val="bottom"/>
          </w:tcPr>
          <w:p w14:paraId="5548308B" w14:textId="6F9607F9" w:rsidR="005E1D75" w:rsidRPr="00BC5582" w:rsidRDefault="005E1D75" w:rsidP="005E1D75">
            <w:pPr>
              <w:spacing w:after="160"/>
              <w:jc w:val="center"/>
              <w:rPr>
                <w:szCs w:val="24"/>
                <w:lang w:val="en-GB"/>
              </w:rPr>
            </w:pPr>
            <w:r w:rsidRPr="00BC5582">
              <w:rPr>
                <w:rFonts w:ascii="Calibri" w:hAnsi="Calibri" w:cs="Calibri"/>
                <w:color w:val="000000"/>
                <w:szCs w:val="24"/>
              </w:rPr>
              <w:t>3478</w:t>
            </w:r>
          </w:p>
        </w:tc>
        <w:tc>
          <w:tcPr>
            <w:tcW w:w="1091" w:type="dxa"/>
            <w:tcBorders>
              <w:top w:val="single" w:sz="4" w:space="0" w:color="auto"/>
              <w:left w:val="single" w:sz="4" w:space="0" w:color="auto"/>
              <w:bottom w:val="single" w:sz="18" w:space="0" w:color="auto"/>
              <w:right w:val="single" w:sz="18" w:space="0" w:color="auto"/>
            </w:tcBorders>
            <w:shd w:val="clear" w:color="auto" w:fill="auto"/>
            <w:vAlign w:val="bottom"/>
          </w:tcPr>
          <w:p w14:paraId="4D7B3377" w14:textId="0E016B9C" w:rsidR="005E1D75" w:rsidRPr="00BC5582" w:rsidRDefault="005E1D75" w:rsidP="005E1D75">
            <w:pPr>
              <w:spacing w:after="160"/>
              <w:jc w:val="center"/>
              <w:rPr>
                <w:szCs w:val="24"/>
                <w:lang w:val="en-GB"/>
              </w:rPr>
            </w:pPr>
            <w:r w:rsidRPr="00BC5582">
              <w:rPr>
                <w:rFonts w:ascii="Calibri" w:hAnsi="Calibri" w:cs="Calibri"/>
                <w:color w:val="000000"/>
                <w:szCs w:val="24"/>
              </w:rPr>
              <w:t>3515</w:t>
            </w:r>
          </w:p>
        </w:tc>
        <w:tc>
          <w:tcPr>
            <w:tcW w:w="1367" w:type="dxa"/>
            <w:tcBorders>
              <w:top w:val="single" w:sz="4" w:space="0" w:color="auto"/>
              <w:left w:val="single" w:sz="18" w:space="0" w:color="auto"/>
              <w:bottom w:val="single" w:sz="18" w:space="0" w:color="auto"/>
              <w:right w:val="single" w:sz="4" w:space="0" w:color="auto"/>
            </w:tcBorders>
            <w:shd w:val="clear" w:color="auto" w:fill="auto"/>
            <w:vAlign w:val="bottom"/>
          </w:tcPr>
          <w:p w14:paraId="0A723673" w14:textId="7471D0EF" w:rsidR="005E1D75" w:rsidRPr="00BC5582" w:rsidRDefault="005E1D75" w:rsidP="005E1D75">
            <w:pPr>
              <w:spacing w:after="160"/>
              <w:jc w:val="center"/>
              <w:rPr>
                <w:szCs w:val="24"/>
                <w:lang w:val="en-GB"/>
              </w:rPr>
            </w:pPr>
            <w:r w:rsidRPr="00BC5582">
              <w:rPr>
                <w:szCs w:val="24"/>
                <w:lang w:val="en-GB"/>
              </w:rPr>
              <w:t>5780</w:t>
            </w:r>
          </w:p>
        </w:tc>
        <w:tc>
          <w:tcPr>
            <w:tcW w:w="1350" w:type="dxa"/>
            <w:tcBorders>
              <w:top w:val="single" w:sz="4" w:space="0" w:color="auto"/>
              <w:left w:val="single" w:sz="4" w:space="0" w:color="auto"/>
              <w:bottom w:val="single" w:sz="18" w:space="0" w:color="auto"/>
              <w:right w:val="single" w:sz="18" w:space="0" w:color="auto"/>
            </w:tcBorders>
            <w:shd w:val="clear" w:color="auto" w:fill="auto"/>
            <w:vAlign w:val="bottom"/>
          </w:tcPr>
          <w:p w14:paraId="5A9F8190" w14:textId="417C99AC" w:rsidR="005E1D75" w:rsidRPr="00BC5582" w:rsidRDefault="005E1D75" w:rsidP="005E1D75">
            <w:pPr>
              <w:spacing w:after="160"/>
              <w:jc w:val="center"/>
              <w:rPr>
                <w:szCs w:val="24"/>
                <w:lang w:val="en-GB"/>
              </w:rPr>
            </w:pPr>
            <w:r w:rsidRPr="00BC5582">
              <w:rPr>
                <w:szCs w:val="24"/>
                <w:lang w:val="en-GB"/>
              </w:rPr>
              <w:t>4499</w:t>
            </w:r>
          </w:p>
        </w:tc>
      </w:tr>
      <w:tr w:rsidR="005E1D75" w14:paraId="7DCF8556" w14:textId="77777777" w:rsidTr="00D346A8">
        <w:tc>
          <w:tcPr>
            <w:tcW w:w="1435" w:type="dxa"/>
            <w:vMerge w:val="restart"/>
          </w:tcPr>
          <w:p w14:paraId="508F681E" w14:textId="7733935E" w:rsidR="005E1D75" w:rsidRPr="00806E53" w:rsidRDefault="005E1D75" w:rsidP="005E1D75">
            <w:pPr>
              <w:spacing w:after="160"/>
              <w:jc w:val="center"/>
              <w:rPr>
                <w:szCs w:val="24"/>
                <w:lang w:val="en-GB"/>
              </w:rPr>
            </w:pPr>
            <w:r>
              <w:rPr>
                <w:szCs w:val="24"/>
                <w:lang w:val="en-GB"/>
              </w:rPr>
              <w:t>Maximum leaf area index for 7 years (LAI, m</w:t>
            </w:r>
            <w:r w:rsidRPr="000715E4">
              <w:rPr>
                <w:szCs w:val="24"/>
                <w:vertAlign w:val="superscript"/>
                <w:lang w:val="en-GB"/>
              </w:rPr>
              <w:t>2</w:t>
            </w:r>
            <w:r>
              <w:rPr>
                <w:szCs w:val="24"/>
                <w:lang w:val="en-GB"/>
              </w:rPr>
              <w:t>/m</w:t>
            </w:r>
            <w:r w:rsidRPr="000715E4">
              <w:rPr>
                <w:szCs w:val="24"/>
                <w:vertAlign w:val="superscript"/>
                <w:lang w:val="en-GB"/>
              </w:rPr>
              <w:t>2</w:t>
            </w:r>
            <w:r>
              <w:rPr>
                <w:szCs w:val="24"/>
                <w:lang w:val="en-GB"/>
              </w:rPr>
              <w:t>)</w:t>
            </w:r>
          </w:p>
        </w:tc>
        <w:tc>
          <w:tcPr>
            <w:tcW w:w="308" w:type="dxa"/>
            <w:tcBorders>
              <w:right w:val="single" w:sz="18" w:space="0" w:color="auto"/>
            </w:tcBorders>
            <w:vAlign w:val="center"/>
          </w:tcPr>
          <w:p w14:paraId="53AAB0C6" w14:textId="0A17DD3F" w:rsidR="005E1D75" w:rsidRPr="00806E53" w:rsidRDefault="005E1D75" w:rsidP="005E1D75">
            <w:pPr>
              <w:spacing w:after="160"/>
              <w:jc w:val="center"/>
              <w:rPr>
                <w:szCs w:val="24"/>
                <w:lang w:val="en-GB"/>
              </w:rPr>
            </w:pPr>
            <w:r w:rsidRPr="00806E53">
              <w:rPr>
                <w:szCs w:val="24"/>
                <w:lang w:val="en-GB"/>
              </w:rPr>
              <w:t>1</w:t>
            </w:r>
          </w:p>
        </w:tc>
        <w:tc>
          <w:tcPr>
            <w:tcW w:w="1082" w:type="dxa"/>
            <w:tcBorders>
              <w:top w:val="single" w:sz="18" w:space="0" w:color="auto"/>
              <w:left w:val="single" w:sz="18" w:space="0" w:color="auto"/>
              <w:bottom w:val="single" w:sz="4" w:space="0" w:color="auto"/>
              <w:right w:val="single" w:sz="4" w:space="0" w:color="auto"/>
            </w:tcBorders>
            <w:shd w:val="clear" w:color="auto" w:fill="auto"/>
            <w:vAlign w:val="bottom"/>
          </w:tcPr>
          <w:p w14:paraId="564C8B7F" w14:textId="7D6BFDEF" w:rsidR="005E1D75" w:rsidRPr="00BC5582" w:rsidRDefault="005E1D75" w:rsidP="005E1D75">
            <w:pPr>
              <w:spacing w:after="160"/>
              <w:jc w:val="center"/>
              <w:rPr>
                <w:szCs w:val="24"/>
                <w:lang w:val="en-GB"/>
              </w:rPr>
            </w:pPr>
            <w:r w:rsidRPr="00BC5582">
              <w:rPr>
                <w:rFonts w:ascii="Calibri" w:hAnsi="Calibri" w:cs="Calibri"/>
                <w:color w:val="000000"/>
                <w:szCs w:val="24"/>
              </w:rPr>
              <w:t>1.57</w:t>
            </w:r>
          </w:p>
        </w:tc>
        <w:tc>
          <w:tcPr>
            <w:tcW w:w="1091" w:type="dxa"/>
            <w:tcBorders>
              <w:top w:val="single" w:sz="18" w:space="0" w:color="auto"/>
              <w:left w:val="single" w:sz="4" w:space="0" w:color="auto"/>
              <w:bottom w:val="single" w:sz="4" w:space="0" w:color="auto"/>
              <w:right w:val="single" w:sz="4" w:space="0" w:color="auto"/>
            </w:tcBorders>
            <w:shd w:val="clear" w:color="auto" w:fill="auto"/>
            <w:vAlign w:val="bottom"/>
          </w:tcPr>
          <w:p w14:paraId="519072BC" w14:textId="323166FB" w:rsidR="005E1D75" w:rsidRPr="00BC5582" w:rsidRDefault="005E1D75" w:rsidP="005E1D75">
            <w:pPr>
              <w:spacing w:after="160"/>
              <w:jc w:val="center"/>
              <w:rPr>
                <w:szCs w:val="24"/>
                <w:lang w:val="en-GB"/>
              </w:rPr>
            </w:pPr>
            <w:r w:rsidRPr="00BC5582">
              <w:rPr>
                <w:rFonts w:ascii="Calibri" w:hAnsi="Calibri" w:cs="Calibri"/>
                <w:color w:val="000000"/>
                <w:szCs w:val="24"/>
              </w:rPr>
              <w:t>1.69</w:t>
            </w:r>
          </w:p>
        </w:tc>
        <w:tc>
          <w:tcPr>
            <w:tcW w:w="1091" w:type="dxa"/>
            <w:tcBorders>
              <w:top w:val="single" w:sz="18" w:space="0" w:color="auto"/>
              <w:left w:val="single" w:sz="4" w:space="0" w:color="auto"/>
              <w:bottom w:val="single" w:sz="4" w:space="0" w:color="auto"/>
              <w:right w:val="single" w:sz="4" w:space="0" w:color="auto"/>
            </w:tcBorders>
            <w:shd w:val="clear" w:color="auto" w:fill="auto"/>
            <w:vAlign w:val="bottom"/>
          </w:tcPr>
          <w:p w14:paraId="2D8E69D8" w14:textId="71E54E39" w:rsidR="005E1D75" w:rsidRPr="00BC5582" w:rsidRDefault="005E1D75" w:rsidP="005E1D75">
            <w:pPr>
              <w:spacing w:after="160"/>
              <w:jc w:val="center"/>
              <w:rPr>
                <w:szCs w:val="24"/>
                <w:lang w:val="en-GB"/>
              </w:rPr>
            </w:pPr>
            <w:r w:rsidRPr="00BC5582">
              <w:rPr>
                <w:rFonts w:ascii="Calibri" w:hAnsi="Calibri" w:cs="Calibri"/>
                <w:color w:val="000000"/>
                <w:szCs w:val="24"/>
              </w:rPr>
              <w:t>1.51</w:t>
            </w:r>
          </w:p>
        </w:tc>
        <w:tc>
          <w:tcPr>
            <w:tcW w:w="1091" w:type="dxa"/>
            <w:tcBorders>
              <w:top w:val="single" w:sz="18" w:space="0" w:color="auto"/>
              <w:left w:val="single" w:sz="4" w:space="0" w:color="auto"/>
              <w:bottom w:val="single" w:sz="4" w:space="0" w:color="auto"/>
              <w:right w:val="single" w:sz="18" w:space="0" w:color="auto"/>
            </w:tcBorders>
            <w:shd w:val="clear" w:color="auto" w:fill="auto"/>
            <w:vAlign w:val="bottom"/>
          </w:tcPr>
          <w:p w14:paraId="4B7F4B40" w14:textId="0E4FFA1F" w:rsidR="005E1D75" w:rsidRPr="00BC5582" w:rsidRDefault="005E1D75" w:rsidP="005E1D75">
            <w:pPr>
              <w:spacing w:after="160"/>
              <w:jc w:val="center"/>
              <w:rPr>
                <w:szCs w:val="24"/>
                <w:lang w:val="en-GB"/>
              </w:rPr>
            </w:pPr>
            <w:r w:rsidRPr="00BC5582">
              <w:rPr>
                <w:rFonts w:ascii="Calibri" w:hAnsi="Calibri" w:cs="Calibri"/>
                <w:color w:val="000000"/>
                <w:szCs w:val="24"/>
              </w:rPr>
              <w:t>1.64</w:t>
            </w:r>
          </w:p>
        </w:tc>
        <w:tc>
          <w:tcPr>
            <w:tcW w:w="1367" w:type="dxa"/>
            <w:tcBorders>
              <w:top w:val="single" w:sz="18" w:space="0" w:color="auto"/>
              <w:left w:val="single" w:sz="18" w:space="0" w:color="auto"/>
              <w:bottom w:val="single" w:sz="4" w:space="0" w:color="auto"/>
              <w:right w:val="single" w:sz="4" w:space="0" w:color="auto"/>
            </w:tcBorders>
            <w:shd w:val="clear" w:color="auto" w:fill="auto"/>
            <w:vAlign w:val="bottom"/>
          </w:tcPr>
          <w:p w14:paraId="6D76B089" w14:textId="2BA34DCB" w:rsidR="005E1D75" w:rsidRPr="00BC5582" w:rsidRDefault="005E1D75" w:rsidP="005E1D75">
            <w:pPr>
              <w:spacing w:after="160"/>
              <w:jc w:val="center"/>
              <w:rPr>
                <w:szCs w:val="24"/>
                <w:lang w:val="en-GB"/>
              </w:rPr>
            </w:pPr>
            <w:r w:rsidRPr="00BC5582">
              <w:rPr>
                <w:szCs w:val="24"/>
                <w:lang w:val="en-GB"/>
              </w:rPr>
              <w:t>2.02</w:t>
            </w:r>
          </w:p>
        </w:tc>
        <w:tc>
          <w:tcPr>
            <w:tcW w:w="1350" w:type="dxa"/>
            <w:tcBorders>
              <w:top w:val="single" w:sz="18" w:space="0" w:color="auto"/>
              <w:left w:val="single" w:sz="4" w:space="0" w:color="auto"/>
              <w:bottom w:val="single" w:sz="4" w:space="0" w:color="auto"/>
              <w:right w:val="single" w:sz="18" w:space="0" w:color="auto"/>
            </w:tcBorders>
            <w:shd w:val="clear" w:color="auto" w:fill="auto"/>
            <w:vAlign w:val="bottom"/>
          </w:tcPr>
          <w:p w14:paraId="7D5F733F" w14:textId="474F5CC4" w:rsidR="005E1D75" w:rsidRPr="00BC5582" w:rsidRDefault="005E1D75" w:rsidP="005E1D75">
            <w:pPr>
              <w:spacing w:after="160"/>
              <w:jc w:val="center"/>
              <w:rPr>
                <w:szCs w:val="24"/>
                <w:lang w:val="en-GB"/>
              </w:rPr>
            </w:pPr>
            <w:r w:rsidRPr="00BC5582">
              <w:rPr>
                <w:szCs w:val="24"/>
                <w:lang w:val="en-GB"/>
              </w:rPr>
              <w:t>1.80</w:t>
            </w:r>
          </w:p>
        </w:tc>
      </w:tr>
      <w:tr w:rsidR="005E1D75" w14:paraId="35E167B2" w14:textId="77777777" w:rsidTr="00D346A8">
        <w:tc>
          <w:tcPr>
            <w:tcW w:w="1435" w:type="dxa"/>
            <w:vMerge/>
          </w:tcPr>
          <w:p w14:paraId="3C511F8C" w14:textId="77777777" w:rsidR="005E1D75" w:rsidRPr="00806E53" w:rsidRDefault="005E1D75" w:rsidP="005E1D75">
            <w:pPr>
              <w:spacing w:after="160"/>
              <w:jc w:val="center"/>
              <w:rPr>
                <w:szCs w:val="24"/>
                <w:lang w:val="en-GB"/>
              </w:rPr>
            </w:pPr>
          </w:p>
        </w:tc>
        <w:tc>
          <w:tcPr>
            <w:tcW w:w="308" w:type="dxa"/>
            <w:tcBorders>
              <w:right w:val="single" w:sz="18" w:space="0" w:color="auto"/>
            </w:tcBorders>
            <w:vAlign w:val="center"/>
          </w:tcPr>
          <w:p w14:paraId="1D3B3E90" w14:textId="289A2383" w:rsidR="005E1D75" w:rsidRPr="00806E53" w:rsidRDefault="005E1D75" w:rsidP="005E1D75">
            <w:pPr>
              <w:spacing w:after="160"/>
              <w:jc w:val="center"/>
              <w:rPr>
                <w:szCs w:val="24"/>
                <w:lang w:val="en-GB"/>
              </w:rPr>
            </w:pPr>
            <w:r w:rsidRPr="00806E53">
              <w:rPr>
                <w:szCs w:val="24"/>
                <w:lang w:val="en-GB"/>
              </w:rPr>
              <w:t>2</w:t>
            </w:r>
          </w:p>
        </w:tc>
        <w:tc>
          <w:tcPr>
            <w:tcW w:w="1082" w:type="dxa"/>
            <w:tcBorders>
              <w:top w:val="single" w:sz="4" w:space="0" w:color="auto"/>
              <w:left w:val="single" w:sz="18" w:space="0" w:color="auto"/>
              <w:bottom w:val="single" w:sz="4" w:space="0" w:color="auto"/>
              <w:right w:val="single" w:sz="4" w:space="0" w:color="auto"/>
            </w:tcBorders>
            <w:shd w:val="clear" w:color="auto" w:fill="auto"/>
            <w:vAlign w:val="bottom"/>
          </w:tcPr>
          <w:p w14:paraId="04DBD9C8" w14:textId="7D9255EE" w:rsidR="005E1D75" w:rsidRPr="00BC5582" w:rsidRDefault="005E1D75" w:rsidP="005E1D75">
            <w:pPr>
              <w:spacing w:after="160"/>
              <w:jc w:val="center"/>
              <w:rPr>
                <w:szCs w:val="24"/>
                <w:lang w:val="en-GB"/>
              </w:rPr>
            </w:pPr>
            <w:r w:rsidRPr="00BC5582">
              <w:rPr>
                <w:rFonts w:ascii="Calibri" w:hAnsi="Calibri" w:cs="Calibri"/>
                <w:color w:val="000000"/>
                <w:szCs w:val="24"/>
              </w:rPr>
              <w:t>1.57</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14:paraId="013E7B5E" w14:textId="40D848F4" w:rsidR="005E1D75" w:rsidRPr="00BC5582" w:rsidRDefault="005E1D75" w:rsidP="005E1D75">
            <w:pPr>
              <w:spacing w:after="160"/>
              <w:jc w:val="center"/>
              <w:rPr>
                <w:szCs w:val="24"/>
                <w:lang w:val="en-GB"/>
              </w:rPr>
            </w:pPr>
            <w:r w:rsidRPr="00BC5582">
              <w:rPr>
                <w:rFonts w:ascii="Calibri" w:hAnsi="Calibri" w:cs="Calibri"/>
                <w:color w:val="000000"/>
                <w:szCs w:val="24"/>
              </w:rPr>
              <w:t>1.69</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14:paraId="550F70FB" w14:textId="201AD21E" w:rsidR="005E1D75" w:rsidRPr="00BC5582" w:rsidRDefault="005E1D75" w:rsidP="005E1D75">
            <w:pPr>
              <w:spacing w:after="160"/>
              <w:jc w:val="center"/>
              <w:rPr>
                <w:szCs w:val="24"/>
                <w:lang w:val="en-GB"/>
              </w:rPr>
            </w:pPr>
            <w:r w:rsidRPr="00BC5582">
              <w:rPr>
                <w:rFonts w:ascii="Calibri" w:hAnsi="Calibri" w:cs="Calibri"/>
                <w:color w:val="000000"/>
                <w:szCs w:val="24"/>
              </w:rPr>
              <w:t>1.51</w:t>
            </w:r>
          </w:p>
        </w:tc>
        <w:tc>
          <w:tcPr>
            <w:tcW w:w="1091" w:type="dxa"/>
            <w:tcBorders>
              <w:top w:val="single" w:sz="4" w:space="0" w:color="auto"/>
              <w:left w:val="single" w:sz="4" w:space="0" w:color="auto"/>
              <w:bottom w:val="single" w:sz="4" w:space="0" w:color="auto"/>
              <w:right w:val="single" w:sz="18" w:space="0" w:color="auto"/>
            </w:tcBorders>
            <w:shd w:val="clear" w:color="auto" w:fill="auto"/>
            <w:vAlign w:val="bottom"/>
          </w:tcPr>
          <w:p w14:paraId="4C6E30FD" w14:textId="305D63D6" w:rsidR="005E1D75" w:rsidRPr="00BC5582" w:rsidRDefault="005E1D75" w:rsidP="005E1D75">
            <w:pPr>
              <w:spacing w:after="160"/>
              <w:jc w:val="center"/>
              <w:rPr>
                <w:szCs w:val="24"/>
                <w:lang w:val="en-GB"/>
              </w:rPr>
            </w:pPr>
            <w:r w:rsidRPr="00BC5582">
              <w:rPr>
                <w:rFonts w:ascii="Calibri" w:hAnsi="Calibri" w:cs="Calibri"/>
                <w:color w:val="000000"/>
                <w:szCs w:val="24"/>
              </w:rPr>
              <w:t>1.64</w:t>
            </w:r>
          </w:p>
        </w:tc>
        <w:tc>
          <w:tcPr>
            <w:tcW w:w="1367" w:type="dxa"/>
            <w:tcBorders>
              <w:top w:val="single" w:sz="4" w:space="0" w:color="auto"/>
              <w:left w:val="single" w:sz="18" w:space="0" w:color="auto"/>
              <w:bottom w:val="single" w:sz="4" w:space="0" w:color="auto"/>
              <w:right w:val="single" w:sz="4" w:space="0" w:color="auto"/>
            </w:tcBorders>
            <w:shd w:val="clear" w:color="auto" w:fill="auto"/>
            <w:vAlign w:val="bottom"/>
          </w:tcPr>
          <w:p w14:paraId="3A5A3D1E" w14:textId="408D4B7F" w:rsidR="005E1D75" w:rsidRPr="00BC5582" w:rsidRDefault="005E1D75" w:rsidP="005E1D75">
            <w:pPr>
              <w:spacing w:after="160"/>
              <w:jc w:val="center"/>
              <w:rPr>
                <w:szCs w:val="24"/>
                <w:lang w:val="en-GB"/>
              </w:rPr>
            </w:pPr>
            <w:r w:rsidRPr="00BC5582">
              <w:rPr>
                <w:szCs w:val="24"/>
                <w:lang w:val="en-GB"/>
              </w:rPr>
              <w:t>1.85</w:t>
            </w:r>
          </w:p>
        </w:tc>
        <w:tc>
          <w:tcPr>
            <w:tcW w:w="1350" w:type="dxa"/>
            <w:tcBorders>
              <w:top w:val="single" w:sz="4" w:space="0" w:color="auto"/>
              <w:left w:val="single" w:sz="4" w:space="0" w:color="auto"/>
              <w:bottom w:val="single" w:sz="4" w:space="0" w:color="auto"/>
              <w:right w:val="single" w:sz="18" w:space="0" w:color="auto"/>
            </w:tcBorders>
            <w:shd w:val="clear" w:color="auto" w:fill="auto"/>
            <w:vAlign w:val="bottom"/>
          </w:tcPr>
          <w:p w14:paraId="32E76E42" w14:textId="1D19E2B2" w:rsidR="005E1D75" w:rsidRPr="00BC5582" w:rsidRDefault="005E1D75" w:rsidP="005E1D75">
            <w:pPr>
              <w:spacing w:after="160"/>
              <w:jc w:val="center"/>
              <w:rPr>
                <w:szCs w:val="24"/>
                <w:lang w:val="en-GB"/>
              </w:rPr>
            </w:pPr>
            <w:r w:rsidRPr="00BC5582">
              <w:rPr>
                <w:szCs w:val="24"/>
                <w:lang w:val="en-GB"/>
              </w:rPr>
              <w:t>1.86</w:t>
            </w:r>
          </w:p>
        </w:tc>
      </w:tr>
      <w:tr w:rsidR="005E1D75" w14:paraId="5C3519F9" w14:textId="77777777" w:rsidTr="00D346A8">
        <w:tc>
          <w:tcPr>
            <w:tcW w:w="1435" w:type="dxa"/>
            <w:vMerge/>
          </w:tcPr>
          <w:p w14:paraId="5C921ECB" w14:textId="77777777" w:rsidR="005E1D75" w:rsidRPr="00806E53" w:rsidRDefault="005E1D75" w:rsidP="005E1D75">
            <w:pPr>
              <w:spacing w:after="160"/>
              <w:jc w:val="center"/>
              <w:rPr>
                <w:szCs w:val="24"/>
                <w:lang w:val="en-GB"/>
              </w:rPr>
            </w:pPr>
          </w:p>
        </w:tc>
        <w:tc>
          <w:tcPr>
            <w:tcW w:w="308" w:type="dxa"/>
            <w:tcBorders>
              <w:right w:val="single" w:sz="18" w:space="0" w:color="auto"/>
            </w:tcBorders>
            <w:vAlign w:val="center"/>
          </w:tcPr>
          <w:p w14:paraId="2353F7A6" w14:textId="0F34183A" w:rsidR="005E1D75" w:rsidRPr="00806E53" w:rsidRDefault="005E1D75" w:rsidP="005E1D75">
            <w:pPr>
              <w:spacing w:after="160"/>
              <w:jc w:val="center"/>
              <w:rPr>
                <w:szCs w:val="24"/>
                <w:lang w:val="en-GB"/>
              </w:rPr>
            </w:pPr>
            <w:r w:rsidRPr="00806E53">
              <w:rPr>
                <w:szCs w:val="24"/>
                <w:lang w:val="en-GB"/>
              </w:rPr>
              <w:t>3</w:t>
            </w:r>
          </w:p>
        </w:tc>
        <w:tc>
          <w:tcPr>
            <w:tcW w:w="1082" w:type="dxa"/>
            <w:tcBorders>
              <w:top w:val="single" w:sz="4" w:space="0" w:color="auto"/>
              <w:left w:val="single" w:sz="18" w:space="0" w:color="auto"/>
              <w:bottom w:val="single" w:sz="4" w:space="0" w:color="auto"/>
              <w:right w:val="single" w:sz="4" w:space="0" w:color="auto"/>
            </w:tcBorders>
            <w:shd w:val="clear" w:color="auto" w:fill="auto"/>
            <w:vAlign w:val="bottom"/>
          </w:tcPr>
          <w:p w14:paraId="675068EE" w14:textId="0DE8AEAD" w:rsidR="005E1D75" w:rsidRPr="00BC5582" w:rsidRDefault="005E1D75" w:rsidP="005E1D75">
            <w:pPr>
              <w:spacing w:after="160"/>
              <w:jc w:val="center"/>
              <w:rPr>
                <w:szCs w:val="24"/>
                <w:lang w:val="en-GB"/>
              </w:rPr>
            </w:pPr>
            <w:r w:rsidRPr="00BC5582">
              <w:rPr>
                <w:rFonts w:ascii="Calibri" w:hAnsi="Calibri" w:cs="Calibri"/>
                <w:color w:val="000000"/>
                <w:szCs w:val="24"/>
              </w:rPr>
              <w:t>1.57</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14:paraId="12D65332" w14:textId="3D3E1AD6" w:rsidR="005E1D75" w:rsidRPr="00BC5582" w:rsidRDefault="005E1D75" w:rsidP="005E1D75">
            <w:pPr>
              <w:spacing w:after="160"/>
              <w:jc w:val="center"/>
              <w:rPr>
                <w:szCs w:val="24"/>
                <w:lang w:val="en-GB"/>
              </w:rPr>
            </w:pPr>
            <w:r w:rsidRPr="00BC5582">
              <w:rPr>
                <w:rFonts w:ascii="Calibri" w:hAnsi="Calibri" w:cs="Calibri"/>
                <w:color w:val="000000"/>
                <w:szCs w:val="24"/>
              </w:rPr>
              <w:t>1.69</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14:paraId="43426BBF" w14:textId="7BD1DD36" w:rsidR="005E1D75" w:rsidRPr="00BC5582" w:rsidRDefault="005E1D75" w:rsidP="005E1D75">
            <w:pPr>
              <w:spacing w:after="160"/>
              <w:jc w:val="center"/>
              <w:rPr>
                <w:szCs w:val="24"/>
                <w:lang w:val="en-GB"/>
              </w:rPr>
            </w:pPr>
            <w:r w:rsidRPr="00BC5582">
              <w:rPr>
                <w:rFonts w:ascii="Calibri" w:hAnsi="Calibri" w:cs="Calibri"/>
                <w:color w:val="000000"/>
                <w:szCs w:val="24"/>
              </w:rPr>
              <w:t>1.58</w:t>
            </w:r>
          </w:p>
        </w:tc>
        <w:tc>
          <w:tcPr>
            <w:tcW w:w="1091" w:type="dxa"/>
            <w:tcBorders>
              <w:top w:val="single" w:sz="4" w:space="0" w:color="auto"/>
              <w:left w:val="single" w:sz="4" w:space="0" w:color="auto"/>
              <w:bottom w:val="single" w:sz="4" w:space="0" w:color="auto"/>
              <w:right w:val="single" w:sz="18" w:space="0" w:color="auto"/>
            </w:tcBorders>
            <w:shd w:val="clear" w:color="auto" w:fill="auto"/>
            <w:vAlign w:val="bottom"/>
          </w:tcPr>
          <w:p w14:paraId="662C5C45" w14:textId="1A9D132A" w:rsidR="005E1D75" w:rsidRPr="00BC5582" w:rsidRDefault="005E1D75" w:rsidP="005E1D75">
            <w:pPr>
              <w:spacing w:after="160"/>
              <w:jc w:val="center"/>
              <w:rPr>
                <w:szCs w:val="24"/>
                <w:lang w:val="en-GB"/>
              </w:rPr>
            </w:pPr>
            <w:r w:rsidRPr="00BC5582">
              <w:rPr>
                <w:rFonts w:ascii="Calibri" w:hAnsi="Calibri" w:cs="Calibri"/>
                <w:color w:val="000000"/>
                <w:szCs w:val="24"/>
              </w:rPr>
              <w:t>1.65</w:t>
            </w:r>
          </w:p>
        </w:tc>
        <w:tc>
          <w:tcPr>
            <w:tcW w:w="1367" w:type="dxa"/>
            <w:tcBorders>
              <w:top w:val="single" w:sz="4" w:space="0" w:color="auto"/>
              <w:left w:val="single" w:sz="18" w:space="0" w:color="auto"/>
              <w:bottom w:val="single" w:sz="4" w:space="0" w:color="auto"/>
              <w:right w:val="single" w:sz="4" w:space="0" w:color="auto"/>
            </w:tcBorders>
            <w:shd w:val="clear" w:color="auto" w:fill="auto"/>
            <w:vAlign w:val="bottom"/>
          </w:tcPr>
          <w:p w14:paraId="4EDCB3C2" w14:textId="259242D8" w:rsidR="005E1D75" w:rsidRPr="00BC5582" w:rsidRDefault="005E1D75" w:rsidP="005E1D75">
            <w:pPr>
              <w:spacing w:after="160"/>
              <w:jc w:val="center"/>
              <w:rPr>
                <w:szCs w:val="24"/>
                <w:lang w:val="en-GB"/>
              </w:rPr>
            </w:pPr>
            <w:r w:rsidRPr="00BC5582">
              <w:rPr>
                <w:szCs w:val="24"/>
                <w:lang w:val="en-GB"/>
              </w:rPr>
              <w:t>1.85</w:t>
            </w:r>
          </w:p>
        </w:tc>
        <w:tc>
          <w:tcPr>
            <w:tcW w:w="1350" w:type="dxa"/>
            <w:tcBorders>
              <w:top w:val="single" w:sz="4" w:space="0" w:color="auto"/>
              <w:left w:val="single" w:sz="4" w:space="0" w:color="auto"/>
              <w:bottom w:val="single" w:sz="4" w:space="0" w:color="auto"/>
              <w:right w:val="single" w:sz="18" w:space="0" w:color="auto"/>
            </w:tcBorders>
            <w:shd w:val="clear" w:color="auto" w:fill="auto"/>
            <w:vAlign w:val="bottom"/>
          </w:tcPr>
          <w:p w14:paraId="03E8FA83" w14:textId="09A431BD" w:rsidR="005E1D75" w:rsidRPr="00BC5582" w:rsidRDefault="005E1D75" w:rsidP="005E1D75">
            <w:pPr>
              <w:spacing w:after="160"/>
              <w:jc w:val="center"/>
              <w:rPr>
                <w:szCs w:val="24"/>
                <w:lang w:val="en-GB"/>
              </w:rPr>
            </w:pPr>
            <w:r w:rsidRPr="00BC5582">
              <w:rPr>
                <w:szCs w:val="24"/>
                <w:lang w:val="en-GB"/>
              </w:rPr>
              <w:t>1.86</w:t>
            </w:r>
          </w:p>
        </w:tc>
      </w:tr>
      <w:tr w:rsidR="005E1D75" w14:paraId="10C97FE0" w14:textId="77777777" w:rsidTr="00D346A8">
        <w:tc>
          <w:tcPr>
            <w:tcW w:w="1435" w:type="dxa"/>
            <w:vMerge/>
            <w:tcBorders>
              <w:bottom w:val="single" w:sz="18" w:space="0" w:color="auto"/>
            </w:tcBorders>
          </w:tcPr>
          <w:p w14:paraId="5854BB84" w14:textId="77777777" w:rsidR="005E1D75" w:rsidRPr="00806E53" w:rsidRDefault="005E1D75" w:rsidP="005E1D75">
            <w:pPr>
              <w:spacing w:after="160"/>
              <w:jc w:val="center"/>
              <w:rPr>
                <w:szCs w:val="24"/>
                <w:lang w:val="en-GB"/>
              </w:rPr>
            </w:pPr>
          </w:p>
        </w:tc>
        <w:tc>
          <w:tcPr>
            <w:tcW w:w="308" w:type="dxa"/>
            <w:tcBorders>
              <w:bottom w:val="single" w:sz="18" w:space="0" w:color="auto"/>
              <w:right w:val="single" w:sz="18" w:space="0" w:color="auto"/>
            </w:tcBorders>
            <w:vAlign w:val="center"/>
          </w:tcPr>
          <w:p w14:paraId="7C3257A5" w14:textId="6CB434A6" w:rsidR="005E1D75" w:rsidRPr="00806E53" w:rsidRDefault="005E1D75" w:rsidP="005E1D75">
            <w:pPr>
              <w:spacing w:after="160"/>
              <w:jc w:val="center"/>
              <w:rPr>
                <w:szCs w:val="24"/>
                <w:lang w:val="en-GB"/>
              </w:rPr>
            </w:pPr>
            <w:r w:rsidRPr="00806E53">
              <w:rPr>
                <w:szCs w:val="24"/>
                <w:lang w:val="en-GB"/>
              </w:rPr>
              <w:t>4</w:t>
            </w:r>
          </w:p>
        </w:tc>
        <w:tc>
          <w:tcPr>
            <w:tcW w:w="1082" w:type="dxa"/>
            <w:tcBorders>
              <w:top w:val="single" w:sz="4" w:space="0" w:color="auto"/>
              <w:left w:val="single" w:sz="18" w:space="0" w:color="auto"/>
              <w:bottom w:val="single" w:sz="18" w:space="0" w:color="auto"/>
              <w:right w:val="single" w:sz="4" w:space="0" w:color="auto"/>
            </w:tcBorders>
            <w:shd w:val="clear" w:color="auto" w:fill="auto"/>
            <w:vAlign w:val="bottom"/>
          </w:tcPr>
          <w:p w14:paraId="32594E40" w14:textId="513703A1" w:rsidR="005E1D75" w:rsidRPr="00BC5582" w:rsidRDefault="005E1D75" w:rsidP="005E1D75">
            <w:pPr>
              <w:spacing w:after="160"/>
              <w:jc w:val="center"/>
              <w:rPr>
                <w:szCs w:val="24"/>
                <w:lang w:val="en-GB"/>
              </w:rPr>
            </w:pPr>
            <w:r w:rsidRPr="00BC5582">
              <w:rPr>
                <w:rFonts w:ascii="Calibri" w:hAnsi="Calibri" w:cs="Calibri"/>
                <w:color w:val="000000"/>
                <w:szCs w:val="24"/>
              </w:rPr>
              <w:t>1.46</w:t>
            </w:r>
          </w:p>
        </w:tc>
        <w:tc>
          <w:tcPr>
            <w:tcW w:w="1091" w:type="dxa"/>
            <w:tcBorders>
              <w:top w:val="single" w:sz="4" w:space="0" w:color="auto"/>
              <w:left w:val="single" w:sz="4" w:space="0" w:color="auto"/>
              <w:bottom w:val="single" w:sz="18" w:space="0" w:color="auto"/>
              <w:right w:val="single" w:sz="4" w:space="0" w:color="auto"/>
            </w:tcBorders>
            <w:shd w:val="clear" w:color="auto" w:fill="auto"/>
            <w:vAlign w:val="bottom"/>
          </w:tcPr>
          <w:p w14:paraId="271BCA17" w14:textId="154E5B32" w:rsidR="005E1D75" w:rsidRPr="00BC5582" w:rsidRDefault="005E1D75" w:rsidP="005E1D75">
            <w:pPr>
              <w:spacing w:after="160"/>
              <w:jc w:val="center"/>
              <w:rPr>
                <w:szCs w:val="24"/>
                <w:lang w:val="en-GB"/>
              </w:rPr>
            </w:pPr>
            <w:r w:rsidRPr="00BC5582">
              <w:rPr>
                <w:rFonts w:ascii="Calibri" w:hAnsi="Calibri" w:cs="Calibri"/>
                <w:color w:val="000000"/>
                <w:szCs w:val="24"/>
              </w:rPr>
              <w:t>1.49</w:t>
            </w:r>
          </w:p>
        </w:tc>
        <w:tc>
          <w:tcPr>
            <w:tcW w:w="1091" w:type="dxa"/>
            <w:tcBorders>
              <w:top w:val="single" w:sz="4" w:space="0" w:color="auto"/>
              <w:left w:val="single" w:sz="4" w:space="0" w:color="auto"/>
              <w:bottom w:val="single" w:sz="18" w:space="0" w:color="auto"/>
              <w:right w:val="single" w:sz="4" w:space="0" w:color="auto"/>
            </w:tcBorders>
            <w:shd w:val="clear" w:color="auto" w:fill="auto"/>
            <w:vAlign w:val="bottom"/>
          </w:tcPr>
          <w:p w14:paraId="702489DA" w14:textId="6BBD2AFF" w:rsidR="005E1D75" w:rsidRPr="00BC5582" w:rsidRDefault="005E1D75" w:rsidP="005E1D75">
            <w:pPr>
              <w:spacing w:after="160"/>
              <w:jc w:val="center"/>
              <w:rPr>
                <w:szCs w:val="24"/>
                <w:lang w:val="en-GB"/>
              </w:rPr>
            </w:pPr>
            <w:r w:rsidRPr="00BC5582">
              <w:rPr>
                <w:rFonts w:ascii="Calibri" w:hAnsi="Calibri" w:cs="Calibri"/>
                <w:color w:val="000000"/>
                <w:szCs w:val="24"/>
              </w:rPr>
              <w:t>1.27</w:t>
            </w:r>
          </w:p>
        </w:tc>
        <w:tc>
          <w:tcPr>
            <w:tcW w:w="1091" w:type="dxa"/>
            <w:tcBorders>
              <w:top w:val="single" w:sz="4" w:space="0" w:color="auto"/>
              <w:left w:val="single" w:sz="4" w:space="0" w:color="auto"/>
              <w:bottom w:val="single" w:sz="18" w:space="0" w:color="auto"/>
              <w:right w:val="single" w:sz="18" w:space="0" w:color="auto"/>
            </w:tcBorders>
            <w:shd w:val="clear" w:color="auto" w:fill="auto"/>
            <w:vAlign w:val="bottom"/>
          </w:tcPr>
          <w:p w14:paraId="44C9648F" w14:textId="27A217EA" w:rsidR="005E1D75" w:rsidRPr="00BC5582" w:rsidRDefault="005E1D75" w:rsidP="005E1D75">
            <w:pPr>
              <w:spacing w:after="160"/>
              <w:jc w:val="center"/>
              <w:rPr>
                <w:szCs w:val="24"/>
                <w:lang w:val="en-GB"/>
              </w:rPr>
            </w:pPr>
            <w:r w:rsidRPr="00BC5582">
              <w:rPr>
                <w:rFonts w:ascii="Calibri" w:hAnsi="Calibri" w:cs="Calibri"/>
                <w:color w:val="000000"/>
                <w:szCs w:val="24"/>
              </w:rPr>
              <w:t>1.52</w:t>
            </w:r>
          </w:p>
        </w:tc>
        <w:tc>
          <w:tcPr>
            <w:tcW w:w="1367" w:type="dxa"/>
            <w:tcBorders>
              <w:top w:val="single" w:sz="4" w:space="0" w:color="auto"/>
              <w:left w:val="single" w:sz="18" w:space="0" w:color="auto"/>
              <w:bottom w:val="single" w:sz="18" w:space="0" w:color="auto"/>
              <w:right w:val="single" w:sz="4" w:space="0" w:color="auto"/>
            </w:tcBorders>
            <w:shd w:val="clear" w:color="auto" w:fill="auto"/>
            <w:vAlign w:val="bottom"/>
          </w:tcPr>
          <w:p w14:paraId="7D239F3B" w14:textId="0411260F" w:rsidR="005E1D75" w:rsidRPr="00BC5582" w:rsidRDefault="005E1D75" w:rsidP="005E1D75">
            <w:pPr>
              <w:spacing w:after="160"/>
              <w:jc w:val="center"/>
              <w:rPr>
                <w:szCs w:val="24"/>
                <w:lang w:val="en-GB"/>
              </w:rPr>
            </w:pPr>
            <w:r w:rsidRPr="00BC5582">
              <w:rPr>
                <w:szCs w:val="24"/>
                <w:lang w:val="en-GB"/>
              </w:rPr>
              <w:t>1.86</w:t>
            </w:r>
          </w:p>
        </w:tc>
        <w:tc>
          <w:tcPr>
            <w:tcW w:w="1350" w:type="dxa"/>
            <w:tcBorders>
              <w:top w:val="single" w:sz="4" w:space="0" w:color="auto"/>
              <w:left w:val="single" w:sz="4" w:space="0" w:color="auto"/>
              <w:bottom w:val="single" w:sz="18" w:space="0" w:color="auto"/>
              <w:right w:val="single" w:sz="18" w:space="0" w:color="auto"/>
            </w:tcBorders>
            <w:shd w:val="clear" w:color="auto" w:fill="auto"/>
            <w:vAlign w:val="bottom"/>
          </w:tcPr>
          <w:p w14:paraId="5AA0A01B" w14:textId="1A279E5F" w:rsidR="005E1D75" w:rsidRPr="00BC5582" w:rsidRDefault="005E1D75" w:rsidP="005E1D75">
            <w:pPr>
              <w:spacing w:after="160"/>
              <w:jc w:val="center"/>
              <w:rPr>
                <w:szCs w:val="24"/>
                <w:lang w:val="en-GB"/>
              </w:rPr>
            </w:pPr>
            <w:r w:rsidRPr="00BC5582">
              <w:rPr>
                <w:szCs w:val="24"/>
                <w:lang w:val="en-GB"/>
              </w:rPr>
              <w:t>1.90</w:t>
            </w:r>
          </w:p>
        </w:tc>
      </w:tr>
    </w:tbl>
    <w:p w14:paraId="7259FA36" w14:textId="3339761C" w:rsidR="00BC5582" w:rsidRDefault="00BC5582">
      <w:pPr>
        <w:spacing w:after="160"/>
        <w:rPr>
          <w:szCs w:val="24"/>
          <w:lang w:val="en-GB"/>
        </w:rPr>
      </w:pPr>
    </w:p>
    <w:p w14:paraId="6133AA42" w14:textId="6CCE098A" w:rsidR="00343BC1" w:rsidRDefault="00343BC1">
      <w:pPr>
        <w:spacing w:after="160"/>
        <w:rPr>
          <w:szCs w:val="24"/>
          <w:lang w:val="en-GB"/>
        </w:rPr>
      </w:pPr>
      <w:r>
        <w:rPr>
          <w:szCs w:val="24"/>
          <w:lang w:val="en-GB"/>
        </w:rPr>
        <w:br w:type="page"/>
      </w:r>
    </w:p>
    <w:p w14:paraId="3750D331" w14:textId="77777777" w:rsidR="00343BC1" w:rsidRDefault="00343BC1">
      <w:pPr>
        <w:spacing w:after="160"/>
        <w:rPr>
          <w:szCs w:val="24"/>
          <w:lang w:val="en-GB"/>
        </w:rPr>
      </w:pPr>
    </w:p>
    <w:p w14:paraId="722792DC" w14:textId="592F5EA9" w:rsidR="00BC5582" w:rsidRDefault="00537CB6" w:rsidP="00BC5582">
      <w:pPr>
        <w:spacing w:after="160"/>
        <w:rPr>
          <w:szCs w:val="24"/>
          <w:lang w:val="en-GB"/>
        </w:rPr>
      </w:pPr>
      <w:r>
        <w:rPr>
          <w:szCs w:val="24"/>
          <w:lang w:val="en-GB"/>
        </w:rPr>
        <w:t>Table 5</w:t>
      </w:r>
      <w:r w:rsidR="00BC5582">
        <w:rPr>
          <w:szCs w:val="24"/>
          <w:lang w:val="en-GB"/>
        </w:rPr>
        <w:t>. Root Mean Square Differences among models of the same DSSAT-CERES Maize family, but w</w:t>
      </w:r>
      <w:r w:rsidR="00003562">
        <w:rPr>
          <w:szCs w:val="24"/>
          <w:lang w:val="en-GB"/>
        </w:rPr>
        <w:t>ith changes in particular aspects</w:t>
      </w:r>
      <w:r w:rsidR="00BC5582">
        <w:rPr>
          <w:szCs w:val="24"/>
          <w:lang w:val="en-GB"/>
        </w:rPr>
        <w:t>.</w:t>
      </w:r>
    </w:p>
    <w:tbl>
      <w:tblPr>
        <w:tblStyle w:val="TableGrid"/>
        <w:tblW w:w="9355" w:type="dxa"/>
        <w:tblLayout w:type="fixed"/>
        <w:tblLook w:val="04A0" w:firstRow="1" w:lastRow="0" w:firstColumn="1" w:lastColumn="0" w:noHBand="0" w:noVBand="1"/>
      </w:tblPr>
      <w:tblGrid>
        <w:gridCol w:w="1435"/>
        <w:gridCol w:w="308"/>
        <w:gridCol w:w="1402"/>
        <w:gridCol w:w="1350"/>
        <w:gridCol w:w="1170"/>
        <w:gridCol w:w="1080"/>
        <w:gridCol w:w="1440"/>
        <w:gridCol w:w="1170"/>
      </w:tblGrid>
      <w:tr w:rsidR="00580ABA" w14:paraId="4F3DCF54" w14:textId="77777777" w:rsidTr="000610BA">
        <w:tc>
          <w:tcPr>
            <w:tcW w:w="1435" w:type="dxa"/>
            <w:tcBorders>
              <w:bottom w:val="single" w:sz="18" w:space="0" w:color="auto"/>
            </w:tcBorders>
          </w:tcPr>
          <w:p w14:paraId="63221CE2" w14:textId="77777777" w:rsidR="00BC5582" w:rsidRDefault="00BC5582" w:rsidP="00BC5582">
            <w:pPr>
              <w:spacing w:after="160"/>
              <w:rPr>
                <w:b/>
                <w:szCs w:val="24"/>
                <w:lang w:val="en-GB"/>
              </w:rPr>
            </w:pPr>
            <w:r>
              <w:rPr>
                <w:b/>
                <w:szCs w:val="24"/>
                <w:lang w:val="en-GB"/>
              </w:rPr>
              <w:t>Root Mean Square Differences</w:t>
            </w:r>
          </w:p>
        </w:tc>
        <w:tc>
          <w:tcPr>
            <w:tcW w:w="308" w:type="dxa"/>
            <w:tcBorders>
              <w:bottom w:val="single" w:sz="18" w:space="0" w:color="auto"/>
            </w:tcBorders>
            <w:vAlign w:val="center"/>
          </w:tcPr>
          <w:p w14:paraId="2EBAF95F" w14:textId="77777777" w:rsidR="00BC5582" w:rsidRPr="00321644" w:rsidRDefault="00BC5582" w:rsidP="00BC5582">
            <w:pPr>
              <w:spacing w:after="160"/>
              <w:rPr>
                <w:b/>
                <w:szCs w:val="24"/>
                <w:lang w:val="en-GB"/>
              </w:rPr>
            </w:pPr>
            <w:r>
              <w:rPr>
                <w:b/>
                <w:szCs w:val="24"/>
                <w:lang w:val="en-GB"/>
              </w:rPr>
              <w:t>Phase</w:t>
            </w:r>
          </w:p>
        </w:tc>
        <w:tc>
          <w:tcPr>
            <w:tcW w:w="1402" w:type="dxa"/>
            <w:tcBorders>
              <w:bottom w:val="single" w:sz="18" w:space="0" w:color="auto"/>
            </w:tcBorders>
            <w:vAlign w:val="center"/>
          </w:tcPr>
          <w:p w14:paraId="3AACA9A7" w14:textId="18922E4D" w:rsidR="001C1336" w:rsidRDefault="00561ED6" w:rsidP="00BC5582">
            <w:pPr>
              <w:spacing w:after="160"/>
              <w:jc w:val="center"/>
              <w:rPr>
                <w:b/>
                <w:szCs w:val="24"/>
                <w:lang w:val="en-GB"/>
              </w:rPr>
            </w:pPr>
            <w:r w:rsidRPr="00561ED6">
              <w:rPr>
                <w:b/>
                <w:szCs w:val="24"/>
                <w:lang w:val="en-GB"/>
              </w:rPr>
              <w:t xml:space="preserve">ASCE Dual Kc Suleiman </w:t>
            </w:r>
          </w:p>
          <w:p w14:paraId="55FD813C" w14:textId="0CF542AA" w:rsidR="00BC5582" w:rsidRPr="00561ED6" w:rsidRDefault="00561ED6" w:rsidP="00BC5582">
            <w:pPr>
              <w:spacing w:after="160"/>
              <w:jc w:val="center"/>
              <w:rPr>
                <w:b/>
                <w:szCs w:val="24"/>
                <w:lang w:val="en-GB"/>
              </w:rPr>
            </w:pPr>
            <w:r w:rsidRPr="00561ED6">
              <w:rPr>
                <w:b/>
                <w:szCs w:val="24"/>
                <w:lang w:val="en-GB"/>
              </w:rPr>
              <w:t>DCAS</w:t>
            </w:r>
          </w:p>
        </w:tc>
        <w:tc>
          <w:tcPr>
            <w:tcW w:w="1350" w:type="dxa"/>
            <w:tcBorders>
              <w:bottom w:val="single" w:sz="18" w:space="0" w:color="auto"/>
            </w:tcBorders>
            <w:vAlign w:val="center"/>
          </w:tcPr>
          <w:p w14:paraId="1A173F70" w14:textId="3B0700F0" w:rsidR="001C1336" w:rsidRDefault="00561ED6" w:rsidP="00BC5582">
            <w:pPr>
              <w:spacing w:after="160"/>
              <w:jc w:val="center"/>
              <w:rPr>
                <w:b/>
                <w:szCs w:val="24"/>
                <w:lang w:val="en-GB"/>
              </w:rPr>
            </w:pPr>
            <w:r>
              <w:rPr>
                <w:b/>
                <w:szCs w:val="24"/>
                <w:lang w:val="en-GB"/>
              </w:rPr>
              <w:t xml:space="preserve">FAO56 </w:t>
            </w:r>
            <w:r w:rsidR="00A91C67">
              <w:rPr>
                <w:b/>
                <w:szCs w:val="24"/>
                <w:lang w:val="en-GB"/>
              </w:rPr>
              <w:t>EORATIO</w:t>
            </w:r>
            <w:r>
              <w:rPr>
                <w:b/>
                <w:szCs w:val="24"/>
                <w:lang w:val="en-GB"/>
              </w:rPr>
              <w:t xml:space="preserve"> Suleiman</w:t>
            </w:r>
          </w:p>
          <w:p w14:paraId="7953BED3" w14:textId="08E963D0" w:rsidR="00BC5582" w:rsidRPr="00321644" w:rsidRDefault="00561ED6" w:rsidP="00BC5582">
            <w:pPr>
              <w:spacing w:after="160"/>
              <w:jc w:val="center"/>
              <w:rPr>
                <w:b/>
                <w:szCs w:val="24"/>
                <w:lang w:val="en-GB"/>
              </w:rPr>
            </w:pPr>
            <w:r>
              <w:rPr>
                <w:b/>
                <w:szCs w:val="24"/>
                <w:lang w:val="en-GB"/>
              </w:rPr>
              <w:t xml:space="preserve">  DCFS</w:t>
            </w:r>
          </w:p>
        </w:tc>
        <w:tc>
          <w:tcPr>
            <w:tcW w:w="1170" w:type="dxa"/>
            <w:tcBorders>
              <w:bottom w:val="single" w:sz="18" w:space="0" w:color="auto"/>
            </w:tcBorders>
            <w:vAlign w:val="center"/>
          </w:tcPr>
          <w:p w14:paraId="092E5412" w14:textId="519C6AB0" w:rsidR="001C1336" w:rsidRDefault="00561ED6" w:rsidP="00BC5582">
            <w:pPr>
              <w:spacing w:after="160"/>
              <w:jc w:val="center"/>
              <w:rPr>
                <w:b/>
                <w:szCs w:val="24"/>
                <w:lang w:val="en-GB"/>
              </w:rPr>
            </w:pPr>
            <w:r>
              <w:rPr>
                <w:b/>
                <w:szCs w:val="24"/>
                <w:lang w:val="en-GB"/>
              </w:rPr>
              <w:t>Priestl</w:t>
            </w:r>
            <w:r w:rsidR="00A91C67">
              <w:rPr>
                <w:b/>
                <w:szCs w:val="24"/>
                <w:lang w:val="en-GB"/>
              </w:rPr>
              <w:t>e</w:t>
            </w:r>
            <w:r>
              <w:rPr>
                <w:b/>
                <w:szCs w:val="24"/>
                <w:lang w:val="en-GB"/>
              </w:rPr>
              <w:t xml:space="preserve">y-Taylor </w:t>
            </w:r>
            <w:proofErr w:type="spellStart"/>
            <w:r>
              <w:rPr>
                <w:b/>
                <w:szCs w:val="24"/>
                <w:lang w:val="en-GB"/>
              </w:rPr>
              <w:t>Sulei</w:t>
            </w:r>
            <w:proofErr w:type="spellEnd"/>
            <w:r>
              <w:rPr>
                <w:b/>
                <w:szCs w:val="24"/>
                <w:lang w:val="en-GB"/>
              </w:rPr>
              <w:t>-man</w:t>
            </w:r>
          </w:p>
          <w:p w14:paraId="1CCC914D" w14:textId="515BEEBC" w:rsidR="00BC5582" w:rsidRPr="00321644" w:rsidRDefault="00561ED6" w:rsidP="00BC5582">
            <w:pPr>
              <w:spacing w:after="160"/>
              <w:jc w:val="center"/>
              <w:rPr>
                <w:b/>
                <w:szCs w:val="24"/>
                <w:lang w:val="en-GB"/>
              </w:rPr>
            </w:pPr>
            <w:r>
              <w:rPr>
                <w:b/>
                <w:szCs w:val="24"/>
                <w:lang w:val="en-GB"/>
              </w:rPr>
              <w:t xml:space="preserve"> DCPS</w:t>
            </w:r>
          </w:p>
        </w:tc>
        <w:tc>
          <w:tcPr>
            <w:tcW w:w="1080" w:type="dxa"/>
            <w:tcBorders>
              <w:bottom w:val="single" w:sz="18" w:space="0" w:color="auto"/>
              <w:right w:val="nil"/>
            </w:tcBorders>
            <w:vAlign w:val="center"/>
          </w:tcPr>
          <w:p w14:paraId="1CDFAA74" w14:textId="77777777" w:rsidR="001C1336" w:rsidRDefault="00561ED6" w:rsidP="00561ED6">
            <w:pPr>
              <w:spacing w:after="160"/>
              <w:jc w:val="center"/>
              <w:rPr>
                <w:b/>
                <w:szCs w:val="24"/>
                <w:lang w:val="en-GB"/>
              </w:rPr>
            </w:pPr>
            <w:r w:rsidRPr="00561ED6">
              <w:rPr>
                <w:b/>
                <w:szCs w:val="24"/>
                <w:lang w:val="en-GB"/>
              </w:rPr>
              <w:t xml:space="preserve">ASCE Dual Kc </w:t>
            </w:r>
            <w:r>
              <w:rPr>
                <w:b/>
                <w:szCs w:val="24"/>
                <w:lang w:val="en-GB"/>
              </w:rPr>
              <w:t xml:space="preserve">Ritchie </w:t>
            </w:r>
          </w:p>
          <w:p w14:paraId="6EEEF922" w14:textId="4B9AF836" w:rsidR="00BC5582" w:rsidRPr="00321644" w:rsidRDefault="00561ED6" w:rsidP="001C1336">
            <w:pPr>
              <w:spacing w:after="160"/>
              <w:rPr>
                <w:b/>
                <w:szCs w:val="24"/>
                <w:lang w:val="en-GB"/>
              </w:rPr>
            </w:pPr>
            <w:r>
              <w:rPr>
                <w:b/>
                <w:szCs w:val="24"/>
                <w:lang w:val="en-GB"/>
              </w:rPr>
              <w:t>DCAR</w:t>
            </w:r>
          </w:p>
        </w:tc>
        <w:tc>
          <w:tcPr>
            <w:tcW w:w="1440" w:type="dxa"/>
            <w:tcBorders>
              <w:left w:val="nil"/>
              <w:bottom w:val="single" w:sz="18" w:space="0" w:color="auto"/>
            </w:tcBorders>
            <w:vAlign w:val="center"/>
          </w:tcPr>
          <w:p w14:paraId="43354A95" w14:textId="3839AD59" w:rsidR="001C1336" w:rsidRDefault="00561ED6" w:rsidP="00BC5582">
            <w:pPr>
              <w:spacing w:after="160"/>
              <w:jc w:val="center"/>
              <w:rPr>
                <w:b/>
                <w:szCs w:val="24"/>
                <w:lang w:val="en-GB"/>
              </w:rPr>
            </w:pPr>
            <w:r>
              <w:rPr>
                <w:b/>
                <w:szCs w:val="24"/>
                <w:lang w:val="en-GB"/>
              </w:rPr>
              <w:t>FAO56 E</w:t>
            </w:r>
            <w:r w:rsidR="00A91C67">
              <w:rPr>
                <w:b/>
                <w:szCs w:val="24"/>
                <w:lang w:val="en-GB"/>
              </w:rPr>
              <w:t>ORATIO</w:t>
            </w:r>
            <w:r>
              <w:rPr>
                <w:b/>
                <w:szCs w:val="24"/>
                <w:lang w:val="en-GB"/>
              </w:rPr>
              <w:t xml:space="preserve"> Ritchie</w:t>
            </w:r>
          </w:p>
          <w:p w14:paraId="60D8761A" w14:textId="6E7B10DD" w:rsidR="00BC5582" w:rsidRPr="00321644" w:rsidRDefault="00561ED6" w:rsidP="00BC5582">
            <w:pPr>
              <w:spacing w:after="160"/>
              <w:jc w:val="center"/>
              <w:rPr>
                <w:b/>
                <w:szCs w:val="24"/>
                <w:lang w:val="en-GB"/>
              </w:rPr>
            </w:pPr>
            <w:r>
              <w:rPr>
                <w:b/>
                <w:szCs w:val="24"/>
                <w:lang w:val="en-GB"/>
              </w:rPr>
              <w:t xml:space="preserve"> DCFR</w:t>
            </w:r>
          </w:p>
        </w:tc>
        <w:tc>
          <w:tcPr>
            <w:tcW w:w="1170" w:type="dxa"/>
            <w:tcBorders>
              <w:bottom w:val="single" w:sz="18" w:space="0" w:color="auto"/>
            </w:tcBorders>
            <w:vAlign w:val="center"/>
          </w:tcPr>
          <w:p w14:paraId="5C93256E" w14:textId="78B5CFDB" w:rsidR="001C1336" w:rsidRDefault="00580ABA" w:rsidP="00BC5582">
            <w:pPr>
              <w:spacing w:after="160"/>
              <w:jc w:val="center"/>
              <w:rPr>
                <w:b/>
                <w:szCs w:val="24"/>
                <w:lang w:val="en-GB"/>
              </w:rPr>
            </w:pPr>
            <w:r>
              <w:rPr>
                <w:b/>
                <w:szCs w:val="24"/>
                <w:lang w:val="en-GB"/>
              </w:rPr>
              <w:t>Priestl</w:t>
            </w:r>
            <w:r w:rsidR="00A91C67">
              <w:rPr>
                <w:b/>
                <w:szCs w:val="24"/>
                <w:lang w:val="en-GB"/>
              </w:rPr>
              <w:t>e</w:t>
            </w:r>
            <w:r>
              <w:rPr>
                <w:b/>
                <w:szCs w:val="24"/>
                <w:lang w:val="en-GB"/>
              </w:rPr>
              <w:t>y-Taylor Ritchie</w:t>
            </w:r>
          </w:p>
          <w:p w14:paraId="6B379AE2" w14:textId="140FCDA0" w:rsidR="00BC5582" w:rsidRPr="00321644" w:rsidRDefault="00580ABA" w:rsidP="00BC5582">
            <w:pPr>
              <w:spacing w:after="160"/>
              <w:jc w:val="center"/>
              <w:rPr>
                <w:b/>
                <w:szCs w:val="24"/>
                <w:lang w:val="en-GB"/>
              </w:rPr>
            </w:pPr>
            <w:r>
              <w:rPr>
                <w:b/>
                <w:szCs w:val="24"/>
                <w:lang w:val="en-GB"/>
              </w:rPr>
              <w:t xml:space="preserve"> DCPR</w:t>
            </w:r>
          </w:p>
        </w:tc>
      </w:tr>
      <w:tr w:rsidR="005024F0" w14:paraId="7D65C42C" w14:textId="77777777" w:rsidTr="000610BA">
        <w:tc>
          <w:tcPr>
            <w:tcW w:w="1435" w:type="dxa"/>
            <w:vMerge w:val="restart"/>
            <w:tcBorders>
              <w:top w:val="single" w:sz="18" w:space="0" w:color="auto"/>
            </w:tcBorders>
          </w:tcPr>
          <w:p w14:paraId="1147B3D8" w14:textId="77777777" w:rsidR="005024F0" w:rsidRDefault="005024F0" w:rsidP="005024F0">
            <w:pPr>
              <w:spacing w:after="160"/>
              <w:jc w:val="center"/>
              <w:rPr>
                <w:szCs w:val="24"/>
                <w:lang w:val="en-GB"/>
              </w:rPr>
            </w:pPr>
            <w:r>
              <w:rPr>
                <w:szCs w:val="24"/>
                <w:lang w:val="en-GB"/>
              </w:rPr>
              <w:t>Daily water loss during first 40 days after sowing in 2011   (</w:t>
            </w:r>
            <w:proofErr w:type="spellStart"/>
            <w:r>
              <w:rPr>
                <w:szCs w:val="24"/>
                <w:lang w:val="en-GB"/>
              </w:rPr>
              <w:t>Ea</w:t>
            </w:r>
            <w:proofErr w:type="spellEnd"/>
            <w:r>
              <w:rPr>
                <w:szCs w:val="24"/>
                <w:lang w:val="en-GB"/>
              </w:rPr>
              <w:t>, mm)</w:t>
            </w:r>
          </w:p>
        </w:tc>
        <w:tc>
          <w:tcPr>
            <w:tcW w:w="308" w:type="dxa"/>
            <w:tcBorders>
              <w:top w:val="single" w:sz="18" w:space="0" w:color="auto"/>
            </w:tcBorders>
            <w:vAlign w:val="center"/>
          </w:tcPr>
          <w:p w14:paraId="06CB0F48" w14:textId="77777777" w:rsidR="005024F0" w:rsidRDefault="005024F0" w:rsidP="005024F0">
            <w:pPr>
              <w:spacing w:after="160"/>
              <w:jc w:val="center"/>
              <w:rPr>
                <w:szCs w:val="24"/>
                <w:lang w:val="en-GB"/>
              </w:rPr>
            </w:pPr>
            <w:r>
              <w:rPr>
                <w:szCs w:val="24"/>
                <w:lang w:val="en-GB"/>
              </w:rPr>
              <w:t>1</w:t>
            </w:r>
          </w:p>
        </w:tc>
        <w:tc>
          <w:tcPr>
            <w:tcW w:w="1402" w:type="dxa"/>
            <w:tcBorders>
              <w:top w:val="single" w:sz="18" w:space="0" w:color="auto"/>
              <w:left w:val="nil"/>
              <w:bottom w:val="single" w:sz="4" w:space="0" w:color="auto"/>
              <w:right w:val="single" w:sz="4" w:space="0" w:color="auto"/>
            </w:tcBorders>
            <w:shd w:val="clear" w:color="auto" w:fill="auto"/>
            <w:vAlign w:val="bottom"/>
          </w:tcPr>
          <w:p w14:paraId="3715FE45" w14:textId="327BFA65" w:rsidR="005024F0" w:rsidRDefault="005024F0" w:rsidP="005024F0">
            <w:pPr>
              <w:spacing w:after="160"/>
              <w:jc w:val="center"/>
              <w:rPr>
                <w:szCs w:val="24"/>
                <w:lang w:val="en-GB"/>
              </w:rPr>
            </w:pPr>
            <w:r>
              <w:rPr>
                <w:rFonts w:ascii="Calibri" w:hAnsi="Calibri" w:cs="Calibri"/>
                <w:color w:val="000000"/>
                <w:sz w:val="22"/>
                <w:szCs w:val="22"/>
              </w:rPr>
              <w:t>1.80</w:t>
            </w:r>
          </w:p>
        </w:tc>
        <w:tc>
          <w:tcPr>
            <w:tcW w:w="1350" w:type="dxa"/>
            <w:tcBorders>
              <w:top w:val="single" w:sz="18" w:space="0" w:color="auto"/>
              <w:left w:val="single" w:sz="4" w:space="0" w:color="auto"/>
              <w:bottom w:val="single" w:sz="4" w:space="0" w:color="auto"/>
              <w:right w:val="single" w:sz="4" w:space="0" w:color="auto"/>
            </w:tcBorders>
            <w:shd w:val="clear" w:color="auto" w:fill="auto"/>
            <w:vAlign w:val="bottom"/>
          </w:tcPr>
          <w:p w14:paraId="61C870FC" w14:textId="5941B6ED" w:rsidR="005024F0" w:rsidRDefault="005024F0" w:rsidP="005024F0">
            <w:pPr>
              <w:spacing w:after="160"/>
              <w:jc w:val="center"/>
              <w:rPr>
                <w:szCs w:val="24"/>
                <w:lang w:val="en-GB"/>
              </w:rPr>
            </w:pPr>
            <w:r>
              <w:rPr>
                <w:rFonts w:ascii="Calibri" w:hAnsi="Calibri" w:cs="Calibri"/>
                <w:color w:val="000000"/>
                <w:sz w:val="22"/>
                <w:szCs w:val="22"/>
              </w:rPr>
              <w:t>1.50</w:t>
            </w:r>
          </w:p>
        </w:tc>
        <w:tc>
          <w:tcPr>
            <w:tcW w:w="1170" w:type="dxa"/>
            <w:tcBorders>
              <w:top w:val="single" w:sz="18" w:space="0" w:color="auto"/>
              <w:left w:val="single" w:sz="4" w:space="0" w:color="auto"/>
              <w:bottom w:val="single" w:sz="4" w:space="0" w:color="auto"/>
              <w:right w:val="single" w:sz="4" w:space="0" w:color="auto"/>
            </w:tcBorders>
            <w:shd w:val="clear" w:color="auto" w:fill="auto"/>
            <w:vAlign w:val="bottom"/>
          </w:tcPr>
          <w:p w14:paraId="61A35E2B" w14:textId="491391D1" w:rsidR="005024F0" w:rsidRDefault="005024F0" w:rsidP="005024F0">
            <w:pPr>
              <w:spacing w:after="160"/>
              <w:jc w:val="center"/>
              <w:rPr>
                <w:szCs w:val="24"/>
                <w:lang w:val="en-GB"/>
              </w:rPr>
            </w:pPr>
            <w:r>
              <w:rPr>
                <w:rFonts w:ascii="Calibri" w:hAnsi="Calibri" w:cs="Calibri"/>
                <w:color w:val="000000"/>
                <w:sz w:val="22"/>
                <w:szCs w:val="22"/>
              </w:rPr>
              <w:t>1.69</w:t>
            </w:r>
          </w:p>
        </w:tc>
        <w:tc>
          <w:tcPr>
            <w:tcW w:w="1080" w:type="dxa"/>
            <w:tcBorders>
              <w:top w:val="single" w:sz="18" w:space="0" w:color="auto"/>
              <w:left w:val="single" w:sz="4" w:space="0" w:color="auto"/>
              <w:bottom w:val="single" w:sz="4" w:space="0" w:color="auto"/>
              <w:right w:val="single" w:sz="4" w:space="0" w:color="auto"/>
            </w:tcBorders>
            <w:shd w:val="clear" w:color="auto" w:fill="auto"/>
            <w:vAlign w:val="bottom"/>
          </w:tcPr>
          <w:p w14:paraId="536083AB" w14:textId="6BE152DD" w:rsidR="005024F0" w:rsidRDefault="005024F0" w:rsidP="005024F0">
            <w:pPr>
              <w:spacing w:after="160"/>
              <w:jc w:val="center"/>
              <w:rPr>
                <w:szCs w:val="24"/>
                <w:lang w:val="en-GB"/>
              </w:rPr>
            </w:pPr>
            <w:r>
              <w:rPr>
                <w:rFonts w:ascii="Calibri" w:hAnsi="Calibri" w:cs="Calibri"/>
                <w:color w:val="000000"/>
                <w:sz w:val="22"/>
                <w:szCs w:val="22"/>
              </w:rPr>
              <w:t>1.16</w:t>
            </w:r>
          </w:p>
        </w:tc>
        <w:tc>
          <w:tcPr>
            <w:tcW w:w="1440" w:type="dxa"/>
            <w:tcBorders>
              <w:top w:val="single" w:sz="18" w:space="0" w:color="auto"/>
              <w:left w:val="single" w:sz="4" w:space="0" w:color="auto"/>
              <w:bottom w:val="single" w:sz="4" w:space="0" w:color="auto"/>
              <w:right w:val="single" w:sz="4" w:space="0" w:color="auto"/>
            </w:tcBorders>
            <w:shd w:val="clear" w:color="auto" w:fill="auto"/>
            <w:vAlign w:val="bottom"/>
          </w:tcPr>
          <w:p w14:paraId="38A80E1D" w14:textId="3E34DD40" w:rsidR="005024F0" w:rsidRDefault="005024F0" w:rsidP="005024F0">
            <w:pPr>
              <w:spacing w:after="160"/>
              <w:jc w:val="center"/>
              <w:rPr>
                <w:szCs w:val="24"/>
                <w:lang w:val="en-GB"/>
              </w:rPr>
            </w:pPr>
            <w:r>
              <w:rPr>
                <w:rFonts w:ascii="Calibri" w:hAnsi="Calibri" w:cs="Calibri"/>
                <w:color w:val="000000"/>
                <w:sz w:val="22"/>
                <w:szCs w:val="22"/>
              </w:rPr>
              <w:t>2.04</w:t>
            </w:r>
          </w:p>
        </w:tc>
        <w:tc>
          <w:tcPr>
            <w:tcW w:w="1170" w:type="dxa"/>
            <w:tcBorders>
              <w:top w:val="single" w:sz="18" w:space="0" w:color="auto"/>
              <w:left w:val="single" w:sz="4" w:space="0" w:color="auto"/>
              <w:bottom w:val="single" w:sz="4" w:space="0" w:color="auto"/>
              <w:right w:val="single" w:sz="4" w:space="0" w:color="auto"/>
            </w:tcBorders>
            <w:shd w:val="clear" w:color="auto" w:fill="auto"/>
            <w:vAlign w:val="bottom"/>
          </w:tcPr>
          <w:p w14:paraId="223243F5" w14:textId="0D18A88F" w:rsidR="005024F0" w:rsidRDefault="005024F0" w:rsidP="005024F0">
            <w:pPr>
              <w:spacing w:after="160"/>
              <w:jc w:val="center"/>
              <w:rPr>
                <w:szCs w:val="24"/>
                <w:lang w:val="en-GB"/>
              </w:rPr>
            </w:pPr>
            <w:r>
              <w:rPr>
                <w:rFonts w:ascii="Calibri" w:hAnsi="Calibri" w:cs="Calibri"/>
                <w:color w:val="000000"/>
                <w:sz w:val="22"/>
                <w:szCs w:val="22"/>
              </w:rPr>
              <w:t>1.09</w:t>
            </w:r>
          </w:p>
        </w:tc>
      </w:tr>
      <w:tr w:rsidR="00211061" w14:paraId="4AE3A7EF" w14:textId="77777777" w:rsidTr="000610BA">
        <w:tc>
          <w:tcPr>
            <w:tcW w:w="1435" w:type="dxa"/>
            <w:vMerge/>
          </w:tcPr>
          <w:p w14:paraId="4423D8B3" w14:textId="77777777" w:rsidR="00211061" w:rsidRDefault="00211061" w:rsidP="00211061">
            <w:pPr>
              <w:spacing w:after="160"/>
              <w:jc w:val="center"/>
              <w:rPr>
                <w:szCs w:val="24"/>
                <w:lang w:val="en-GB"/>
              </w:rPr>
            </w:pPr>
          </w:p>
        </w:tc>
        <w:tc>
          <w:tcPr>
            <w:tcW w:w="308" w:type="dxa"/>
            <w:vAlign w:val="center"/>
          </w:tcPr>
          <w:p w14:paraId="2E3D29AA" w14:textId="77777777" w:rsidR="00211061" w:rsidRDefault="00211061" w:rsidP="00211061">
            <w:pPr>
              <w:spacing w:after="160"/>
              <w:jc w:val="center"/>
              <w:rPr>
                <w:szCs w:val="24"/>
                <w:lang w:val="en-GB"/>
              </w:rPr>
            </w:pPr>
            <w:r>
              <w:rPr>
                <w:szCs w:val="24"/>
                <w:lang w:val="en-GB"/>
              </w:rPr>
              <w:t>2</w:t>
            </w:r>
          </w:p>
        </w:tc>
        <w:tc>
          <w:tcPr>
            <w:tcW w:w="1402" w:type="dxa"/>
            <w:tcBorders>
              <w:top w:val="single" w:sz="4" w:space="0" w:color="auto"/>
              <w:left w:val="nil"/>
              <w:bottom w:val="single" w:sz="4" w:space="0" w:color="auto"/>
              <w:right w:val="single" w:sz="4" w:space="0" w:color="auto"/>
            </w:tcBorders>
            <w:shd w:val="clear" w:color="auto" w:fill="auto"/>
            <w:vAlign w:val="bottom"/>
          </w:tcPr>
          <w:p w14:paraId="7B74220A" w14:textId="321DAC10" w:rsidR="00211061" w:rsidRDefault="00211061" w:rsidP="00211061">
            <w:pPr>
              <w:spacing w:after="160"/>
              <w:jc w:val="center"/>
              <w:rPr>
                <w:szCs w:val="24"/>
                <w:lang w:val="en-GB"/>
              </w:rPr>
            </w:pPr>
            <w:r>
              <w:rPr>
                <w:rFonts w:ascii="Calibri" w:hAnsi="Calibri" w:cs="Calibri"/>
                <w:color w:val="000000"/>
                <w:sz w:val="22"/>
                <w:szCs w:val="22"/>
              </w:rPr>
              <w:t>1.80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314ADE2F" w14:textId="375EB67B" w:rsidR="00211061" w:rsidRDefault="00211061" w:rsidP="00211061">
            <w:pPr>
              <w:spacing w:after="160"/>
              <w:jc w:val="center"/>
              <w:rPr>
                <w:szCs w:val="24"/>
                <w:lang w:val="en-GB"/>
              </w:rPr>
            </w:pPr>
            <w:r>
              <w:rPr>
                <w:rFonts w:ascii="Calibri" w:hAnsi="Calibri" w:cs="Calibri"/>
                <w:color w:val="000000"/>
                <w:sz w:val="22"/>
                <w:szCs w:val="22"/>
              </w:rPr>
              <w:t>1.50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14:paraId="203A70FE" w14:textId="478B7043" w:rsidR="00211061" w:rsidRDefault="00211061" w:rsidP="00211061">
            <w:pPr>
              <w:spacing w:after="160"/>
              <w:jc w:val="center"/>
              <w:rPr>
                <w:szCs w:val="24"/>
                <w:lang w:val="en-GB"/>
              </w:rPr>
            </w:pPr>
            <w:r>
              <w:rPr>
                <w:rFonts w:ascii="Calibri" w:hAnsi="Calibri" w:cs="Calibri"/>
                <w:color w:val="000000"/>
                <w:sz w:val="22"/>
                <w:szCs w:val="22"/>
              </w:rPr>
              <w:t>1.69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7D0D716C" w14:textId="7A784EB5" w:rsidR="00211061" w:rsidRDefault="00211061" w:rsidP="00211061">
            <w:pPr>
              <w:spacing w:after="160"/>
              <w:jc w:val="center"/>
              <w:rPr>
                <w:szCs w:val="24"/>
                <w:lang w:val="en-GB"/>
              </w:rPr>
            </w:pPr>
            <w:r>
              <w:rPr>
                <w:rFonts w:ascii="Calibri" w:hAnsi="Calibri" w:cs="Calibri"/>
                <w:color w:val="000000"/>
                <w:sz w:val="22"/>
                <w:szCs w:val="22"/>
              </w:rPr>
              <w:t>1.16</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07C5426F" w14:textId="74706146" w:rsidR="00211061" w:rsidRDefault="00211061" w:rsidP="00211061">
            <w:pPr>
              <w:spacing w:after="160"/>
              <w:jc w:val="center"/>
              <w:rPr>
                <w:szCs w:val="24"/>
                <w:lang w:val="en-GB"/>
              </w:rPr>
            </w:pPr>
            <w:r>
              <w:rPr>
                <w:rFonts w:ascii="Calibri" w:hAnsi="Calibri" w:cs="Calibri"/>
                <w:color w:val="000000"/>
                <w:sz w:val="22"/>
                <w:szCs w:val="22"/>
              </w:rPr>
              <w:t>2.02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14:paraId="35925C17" w14:textId="1650AD73" w:rsidR="00211061" w:rsidRDefault="00211061" w:rsidP="00211061">
            <w:pPr>
              <w:spacing w:after="160"/>
              <w:jc w:val="center"/>
              <w:rPr>
                <w:szCs w:val="24"/>
                <w:lang w:val="en-GB"/>
              </w:rPr>
            </w:pPr>
            <w:r>
              <w:rPr>
                <w:rFonts w:ascii="Calibri" w:hAnsi="Calibri" w:cs="Calibri"/>
                <w:color w:val="000000"/>
                <w:sz w:val="22"/>
                <w:szCs w:val="22"/>
              </w:rPr>
              <w:t>1.09</w:t>
            </w:r>
          </w:p>
        </w:tc>
      </w:tr>
      <w:tr w:rsidR="001B59DE" w14:paraId="4102A1ED" w14:textId="77777777" w:rsidTr="000610BA">
        <w:tc>
          <w:tcPr>
            <w:tcW w:w="1435" w:type="dxa"/>
            <w:vMerge/>
          </w:tcPr>
          <w:p w14:paraId="1AAE63E7" w14:textId="77777777" w:rsidR="001B59DE" w:rsidRDefault="001B59DE" w:rsidP="001B59DE">
            <w:pPr>
              <w:spacing w:after="160"/>
              <w:jc w:val="center"/>
              <w:rPr>
                <w:szCs w:val="24"/>
                <w:lang w:val="en-GB"/>
              </w:rPr>
            </w:pPr>
          </w:p>
        </w:tc>
        <w:tc>
          <w:tcPr>
            <w:tcW w:w="308" w:type="dxa"/>
            <w:vAlign w:val="center"/>
          </w:tcPr>
          <w:p w14:paraId="2F3B53DC" w14:textId="77777777" w:rsidR="001B59DE" w:rsidRDefault="001B59DE" w:rsidP="001B59DE">
            <w:pPr>
              <w:spacing w:after="160"/>
              <w:jc w:val="center"/>
              <w:rPr>
                <w:szCs w:val="24"/>
                <w:lang w:val="en-GB"/>
              </w:rPr>
            </w:pPr>
            <w:r>
              <w:rPr>
                <w:szCs w:val="24"/>
                <w:lang w:val="en-GB"/>
              </w:rPr>
              <w:t>3</w:t>
            </w:r>
          </w:p>
        </w:tc>
        <w:tc>
          <w:tcPr>
            <w:tcW w:w="1402" w:type="dxa"/>
            <w:tcBorders>
              <w:top w:val="single" w:sz="4" w:space="0" w:color="auto"/>
              <w:left w:val="nil"/>
              <w:bottom w:val="single" w:sz="4" w:space="0" w:color="auto"/>
              <w:right w:val="single" w:sz="4" w:space="0" w:color="auto"/>
            </w:tcBorders>
            <w:shd w:val="clear" w:color="auto" w:fill="auto"/>
            <w:vAlign w:val="bottom"/>
          </w:tcPr>
          <w:p w14:paraId="120CE894" w14:textId="5CFD444D" w:rsidR="001B59DE" w:rsidRDefault="001B59DE" w:rsidP="001B59DE">
            <w:pPr>
              <w:spacing w:after="160"/>
              <w:jc w:val="center"/>
              <w:rPr>
                <w:szCs w:val="24"/>
                <w:lang w:val="en-GB"/>
              </w:rPr>
            </w:pPr>
            <w:r>
              <w:rPr>
                <w:rFonts w:ascii="Calibri" w:hAnsi="Calibri" w:cs="Calibri"/>
                <w:color w:val="000000"/>
                <w:sz w:val="22"/>
                <w:szCs w:val="22"/>
              </w:rPr>
              <w:t>1.81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14433E73" w14:textId="7B3225D2" w:rsidR="001B59DE" w:rsidRDefault="001B59DE" w:rsidP="001B59DE">
            <w:pPr>
              <w:spacing w:after="160"/>
              <w:jc w:val="center"/>
              <w:rPr>
                <w:szCs w:val="24"/>
                <w:lang w:val="en-GB"/>
              </w:rPr>
            </w:pPr>
            <w:r>
              <w:rPr>
                <w:rFonts w:ascii="Calibri" w:hAnsi="Calibri" w:cs="Calibri"/>
                <w:color w:val="000000"/>
                <w:sz w:val="22"/>
                <w:szCs w:val="22"/>
              </w:rPr>
              <w:t>1.50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14:paraId="72BF7C98" w14:textId="4DE1E00D" w:rsidR="001B59DE" w:rsidRDefault="001B59DE" w:rsidP="001B59DE">
            <w:pPr>
              <w:spacing w:after="160"/>
              <w:jc w:val="center"/>
              <w:rPr>
                <w:szCs w:val="24"/>
                <w:lang w:val="en-GB"/>
              </w:rPr>
            </w:pPr>
            <w:r>
              <w:rPr>
                <w:rFonts w:ascii="Calibri" w:hAnsi="Calibri" w:cs="Calibri"/>
                <w:color w:val="000000"/>
                <w:sz w:val="22"/>
                <w:szCs w:val="22"/>
              </w:rPr>
              <w:t>1.69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371BC39D" w14:textId="5EBB644C" w:rsidR="001B59DE" w:rsidRDefault="001B59DE" w:rsidP="001B59DE">
            <w:pPr>
              <w:spacing w:after="160"/>
              <w:jc w:val="center"/>
              <w:rPr>
                <w:szCs w:val="24"/>
                <w:lang w:val="en-GB"/>
              </w:rPr>
            </w:pPr>
            <w:r>
              <w:rPr>
                <w:rFonts w:ascii="Calibri" w:hAnsi="Calibri" w:cs="Calibri"/>
                <w:color w:val="000000"/>
                <w:sz w:val="22"/>
                <w:szCs w:val="22"/>
              </w:rPr>
              <w:t>2.07</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3F2C2332" w14:textId="5603A587" w:rsidR="001B59DE" w:rsidRDefault="001B59DE" w:rsidP="001B59DE">
            <w:pPr>
              <w:spacing w:after="160"/>
              <w:jc w:val="center"/>
              <w:rPr>
                <w:szCs w:val="24"/>
                <w:lang w:val="en-GB"/>
              </w:rPr>
            </w:pPr>
            <w:r>
              <w:rPr>
                <w:rFonts w:ascii="Calibri" w:hAnsi="Calibri" w:cs="Calibri"/>
                <w:color w:val="000000"/>
                <w:sz w:val="22"/>
                <w:szCs w:val="22"/>
              </w:rPr>
              <w:t>2.03</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14:paraId="1B4F01BE" w14:textId="64F217CA" w:rsidR="001B59DE" w:rsidRDefault="001B59DE" w:rsidP="001B59DE">
            <w:pPr>
              <w:spacing w:after="160"/>
              <w:jc w:val="center"/>
              <w:rPr>
                <w:szCs w:val="24"/>
                <w:lang w:val="en-GB"/>
              </w:rPr>
            </w:pPr>
            <w:r>
              <w:rPr>
                <w:rFonts w:ascii="Calibri" w:hAnsi="Calibri" w:cs="Calibri"/>
                <w:color w:val="000000"/>
                <w:sz w:val="22"/>
                <w:szCs w:val="22"/>
              </w:rPr>
              <w:t>1.09</w:t>
            </w:r>
          </w:p>
        </w:tc>
      </w:tr>
      <w:tr w:rsidR="00AF683A" w14:paraId="2065DB29" w14:textId="77777777" w:rsidTr="000610BA">
        <w:tc>
          <w:tcPr>
            <w:tcW w:w="1435" w:type="dxa"/>
            <w:vMerge/>
            <w:tcBorders>
              <w:bottom w:val="single" w:sz="18" w:space="0" w:color="auto"/>
            </w:tcBorders>
          </w:tcPr>
          <w:p w14:paraId="1D0ADB04" w14:textId="77777777" w:rsidR="00AF683A" w:rsidRDefault="00AF683A" w:rsidP="00AF683A">
            <w:pPr>
              <w:spacing w:after="160"/>
              <w:jc w:val="center"/>
              <w:rPr>
                <w:szCs w:val="24"/>
                <w:lang w:val="en-GB"/>
              </w:rPr>
            </w:pPr>
          </w:p>
        </w:tc>
        <w:tc>
          <w:tcPr>
            <w:tcW w:w="308" w:type="dxa"/>
            <w:tcBorders>
              <w:bottom w:val="single" w:sz="18" w:space="0" w:color="auto"/>
            </w:tcBorders>
            <w:vAlign w:val="center"/>
          </w:tcPr>
          <w:p w14:paraId="4480DABB" w14:textId="77777777" w:rsidR="00AF683A" w:rsidRDefault="00AF683A" w:rsidP="00AF683A">
            <w:pPr>
              <w:spacing w:after="160"/>
              <w:jc w:val="center"/>
              <w:rPr>
                <w:szCs w:val="24"/>
                <w:lang w:val="en-GB"/>
              </w:rPr>
            </w:pPr>
            <w:r>
              <w:rPr>
                <w:szCs w:val="24"/>
                <w:lang w:val="en-GB"/>
              </w:rPr>
              <w:t>4</w:t>
            </w:r>
          </w:p>
        </w:tc>
        <w:tc>
          <w:tcPr>
            <w:tcW w:w="1402" w:type="dxa"/>
            <w:tcBorders>
              <w:top w:val="single" w:sz="4" w:space="0" w:color="auto"/>
              <w:left w:val="nil"/>
              <w:bottom w:val="single" w:sz="18" w:space="0" w:color="auto"/>
              <w:right w:val="single" w:sz="4" w:space="0" w:color="auto"/>
            </w:tcBorders>
            <w:shd w:val="clear" w:color="auto" w:fill="auto"/>
            <w:vAlign w:val="bottom"/>
          </w:tcPr>
          <w:p w14:paraId="1E540D34" w14:textId="1673E021" w:rsidR="00AF683A" w:rsidRDefault="00AF683A" w:rsidP="00AF683A">
            <w:pPr>
              <w:spacing w:after="160"/>
              <w:jc w:val="center"/>
              <w:rPr>
                <w:szCs w:val="24"/>
                <w:lang w:val="en-GB"/>
              </w:rPr>
            </w:pPr>
            <w:r>
              <w:rPr>
                <w:rFonts w:ascii="Calibri" w:hAnsi="Calibri" w:cs="Calibri"/>
                <w:color w:val="000000"/>
                <w:sz w:val="22"/>
                <w:szCs w:val="22"/>
              </w:rPr>
              <w:t>1.79</w:t>
            </w:r>
          </w:p>
        </w:tc>
        <w:tc>
          <w:tcPr>
            <w:tcW w:w="1350" w:type="dxa"/>
            <w:tcBorders>
              <w:top w:val="single" w:sz="4" w:space="0" w:color="auto"/>
              <w:left w:val="single" w:sz="4" w:space="0" w:color="auto"/>
              <w:bottom w:val="single" w:sz="18" w:space="0" w:color="auto"/>
              <w:right w:val="single" w:sz="4" w:space="0" w:color="auto"/>
            </w:tcBorders>
            <w:shd w:val="clear" w:color="auto" w:fill="auto"/>
            <w:vAlign w:val="bottom"/>
          </w:tcPr>
          <w:p w14:paraId="198B527E" w14:textId="766A16EB" w:rsidR="00AF683A" w:rsidRDefault="00AF683A" w:rsidP="00AF683A">
            <w:pPr>
              <w:spacing w:after="160"/>
              <w:jc w:val="center"/>
              <w:rPr>
                <w:szCs w:val="24"/>
                <w:lang w:val="en-GB"/>
              </w:rPr>
            </w:pPr>
            <w:r>
              <w:rPr>
                <w:rFonts w:ascii="Calibri" w:hAnsi="Calibri" w:cs="Calibri"/>
                <w:color w:val="000000"/>
                <w:sz w:val="22"/>
                <w:szCs w:val="22"/>
              </w:rPr>
              <w:t>1.50</w:t>
            </w:r>
          </w:p>
        </w:tc>
        <w:tc>
          <w:tcPr>
            <w:tcW w:w="1170" w:type="dxa"/>
            <w:tcBorders>
              <w:top w:val="single" w:sz="4" w:space="0" w:color="auto"/>
              <w:left w:val="single" w:sz="4" w:space="0" w:color="auto"/>
              <w:bottom w:val="single" w:sz="18" w:space="0" w:color="auto"/>
              <w:right w:val="single" w:sz="4" w:space="0" w:color="auto"/>
            </w:tcBorders>
            <w:shd w:val="clear" w:color="auto" w:fill="auto"/>
            <w:vAlign w:val="bottom"/>
          </w:tcPr>
          <w:p w14:paraId="10E87402" w14:textId="5EFE39C5" w:rsidR="00AF683A" w:rsidRDefault="00AF683A" w:rsidP="00AF683A">
            <w:pPr>
              <w:spacing w:after="160"/>
              <w:jc w:val="center"/>
              <w:rPr>
                <w:szCs w:val="24"/>
                <w:lang w:val="en-GB"/>
              </w:rPr>
            </w:pPr>
            <w:r>
              <w:rPr>
                <w:rFonts w:ascii="Calibri" w:hAnsi="Calibri" w:cs="Calibri"/>
                <w:color w:val="000000"/>
                <w:sz w:val="22"/>
                <w:szCs w:val="22"/>
              </w:rPr>
              <w:t>1.68</w:t>
            </w:r>
          </w:p>
        </w:tc>
        <w:tc>
          <w:tcPr>
            <w:tcW w:w="1080" w:type="dxa"/>
            <w:tcBorders>
              <w:top w:val="single" w:sz="4" w:space="0" w:color="auto"/>
              <w:left w:val="single" w:sz="4" w:space="0" w:color="auto"/>
              <w:bottom w:val="single" w:sz="18" w:space="0" w:color="auto"/>
              <w:right w:val="single" w:sz="4" w:space="0" w:color="auto"/>
            </w:tcBorders>
            <w:shd w:val="clear" w:color="auto" w:fill="auto"/>
            <w:vAlign w:val="bottom"/>
          </w:tcPr>
          <w:p w14:paraId="40B72819" w14:textId="5DA93960" w:rsidR="00AF683A" w:rsidRDefault="00AF683A" w:rsidP="00AF683A">
            <w:pPr>
              <w:spacing w:after="160"/>
              <w:jc w:val="center"/>
              <w:rPr>
                <w:szCs w:val="24"/>
                <w:lang w:val="en-GB"/>
              </w:rPr>
            </w:pPr>
            <w:r>
              <w:rPr>
                <w:rFonts w:ascii="Calibri" w:hAnsi="Calibri" w:cs="Calibri"/>
                <w:color w:val="000000"/>
                <w:sz w:val="22"/>
                <w:szCs w:val="22"/>
              </w:rPr>
              <w:t>1.17</w:t>
            </w:r>
          </w:p>
        </w:tc>
        <w:tc>
          <w:tcPr>
            <w:tcW w:w="1440" w:type="dxa"/>
            <w:tcBorders>
              <w:top w:val="single" w:sz="4" w:space="0" w:color="auto"/>
              <w:left w:val="single" w:sz="4" w:space="0" w:color="auto"/>
              <w:bottom w:val="single" w:sz="18" w:space="0" w:color="auto"/>
              <w:right w:val="single" w:sz="4" w:space="0" w:color="auto"/>
            </w:tcBorders>
            <w:shd w:val="clear" w:color="auto" w:fill="auto"/>
            <w:vAlign w:val="bottom"/>
          </w:tcPr>
          <w:p w14:paraId="4D8A29D6" w14:textId="400AFA42" w:rsidR="00AF683A" w:rsidRDefault="00AF683A" w:rsidP="00AF683A">
            <w:pPr>
              <w:spacing w:after="160"/>
              <w:jc w:val="center"/>
              <w:rPr>
                <w:szCs w:val="24"/>
                <w:lang w:val="en-GB"/>
              </w:rPr>
            </w:pPr>
            <w:r>
              <w:rPr>
                <w:rFonts w:ascii="Calibri" w:hAnsi="Calibri" w:cs="Calibri"/>
                <w:color w:val="000000"/>
                <w:sz w:val="22"/>
                <w:szCs w:val="22"/>
              </w:rPr>
              <w:t>1.09</w:t>
            </w:r>
          </w:p>
        </w:tc>
        <w:tc>
          <w:tcPr>
            <w:tcW w:w="1170" w:type="dxa"/>
            <w:tcBorders>
              <w:top w:val="single" w:sz="4" w:space="0" w:color="auto"/>
              <w:left w:val="single" w:sz="4" w:space="0" w:color="auto"/>
              <w:bottom w:val="single" w:sz="18" w:space="0" w:color="auto"/>
              <w:right w:val="single" w:sz="4" w:space="0" w:color="auto"/>
            </w:tcBorders>
            <w:shd w:val="clear" w:color="auto" w:fill="auto"/>
            <w:vAlign w:val="bottom"/>
          </w:tcPr>
          <w:p w14:paraId="4873E004" w14:textId="002F7C6A" w:rsidR="00AF683A" w:rsidRDefault="00AF683A" w:rsidP="00AF683A">
            <w:pPr>
              <w:spacing w:after="160"/>
              <w:jc w:val="center"/>
              <w:rPr>
                <w:szCs w:val="24"/>
                <w:lang w:val="en-GB"/>
              </w:rPr>
            </w:pPr>
            <w:r>
              <w:rPr>
                <w:rFonts w:ascii="Calibri" w:hAnsi="Calibri" w:cs="Calibri"/>
                <w:color w:val="000000"/>
                <w:sz w:val="22"/>
                <w:szCs w:val="22"/>
              </w:rPr>
              <w:t>1.11</w:t>
            </w:r>
          </w:p>
        </w:tc>
      </w:tr>
      <w:tr w:rsidR="00AF683A" w14:paraId="601466AC" w14:textId="77777777" w:rsidTr="000610BA">
        <w:tc>
          <w:tcPr>
            <w:tcW w:w="1435" w:type="dxa"/>
            <w:vMerge w:val="restart"/>
            <w:tcBorders>
              <w:top w:val="single" w:sz="18" w:space="0" w:color="auto"/>
            </w:tcBorders>
          </w:tcPr>
          <w:p w14:paraId="7E958856" w14:textId="77777777" w:rsidR="00AF683A" w:rsidRDefault="00AF683A" w:rsidP="00AF683A">
            <w:pPr>
              <w:spacing w:after="160"/>
              <w:jc w:val="center"/>
              <w:rPr>
                <w:szCs w:val="24"/>
                <w:lang w:val="en-GB"/>
              </w:rPr>
            </w:pPr>
            <w:r>
              <w:rPr>
                <w:szCs w:val="24"/>
                <w:lang w:val="en-GB"/>
              </w:rPr>
              <w:t>41 days after sowing to maturity-20 days  in 2011      (Ta, mm)</w:t>
            </w:r>
          </w:p>
        </w:tc>
        <w:tc>
          <w:tcPr>
            <w:tcW w:w="308" w:type="dxa"/>
            <w:tcBorders>
              <w:top w:val="single" w:sz="18" w:space="0" w:color="auto"/>
            </w:tcBorders>
            <w:vAlign w:val="center"/>
          </w:tcPr>
          <w:p w14:paraId="499C4048" w14:textId="77777777" w:rsidR="00AF683A" w:rsidRPr="00DF6FC7" w:rsidRDefault="00AF683A" w:rsidP="00AF683A">
            <w:pPr>
              <w:spacing w:after="160"/>
              <w:jc w:val="center"/>
              <w:rPr>
                <w:szCs w:val="24"/>
                <w:lang w:val="en-GB"/>
              </w:rPr>
            </w:pPr>
            <w:r>
              <w:rPr>
                <w:szCs w:val="24"/>
                <w:lang w:val="en-GB"/>
              </w:rPr>
              <w:t>1</w:t>
            </w:r>
          </w:p>
        </w:tc>
        <w:tc>
          <w:tcPr>
            <w:tcW w:w="1402" w:type="dxa"/>
            <w:tcBorders>
              <w:top w:val="single" w:sz="18" w:space="0" w:color="auto"/>
              <w:left w:val="nil"/>
              <w:bottom w:val="single" w:sz="4" w:space="0" w:color="auto"/>
              <w:right w:val="single" w:sz="4" w:space="0" w:color="auto"/>
            </w:tcBorders>
            <w:shd w:val="clear" w:color="auto" w:fill="auto"/>
            <w:vAlign w:val="bottom"/>
          </w:tcPr>
          <w:p w14:paraId="0A5AD982" w14:textId="728E19C8" w:rsidR="00AF683A" w:rsidRDefault="00AF683A" w:rsidP="00AF683A">
            <w:pPr>
              <w:spacing w:after="160"/>
              <w:jc w:val="center"/>
              <w:rPr>
                <w:szCs w:val="24"/>
                <w:lang w:val="en-GB"/>
              </w:rPr>
            </w:pPr>
            <w:r>
              <w:rPr>
                <w:rFonts w:ascii="Calibri" w:hAnsi="Calibri" w:cs="Calibri"/>
                <w:color w:val="000000"/>
                <w:sz w:val="22"/>
                <w:szCs w:val="22"/>
              </w:rPr>
              <w:t>1.71</w:t>
            </w:r>
          </w:p>
        </w:tc>
        <w:tc>
          <w:tcPr>
            <w:tcW w:w="1350" w:type="dxa"/>
            <w:tcBorders>
              <w:top w:val="single" w:sz="18" w:space="0" w:color="auto"/>
              <w:left w:val="single" w:sz="4" w:space="0" w:color="auto"/>
              <w:bottom w:val="single" w:sz="4" w:space="0" w:color="auto"/>
              <w:right w:val="single" w:sz="4" w:space="0" w:color="auto"/>
            </w:tcBorders>
            <w:shd w:val="clear" w:color="auto" w:fill="auto"/>
            <w:vAlign w:val="bottom"/>
          </w:tcPr>
          <w:p w14:paraId="5A57116A" w14:textId="508004CB" w:rsidR="00AF683A" w:rsidRDefault="00AF683A" w:rsidP="00AF683A">
            <w:pPr>
              <w:spacing w:after="160"/>
              <w:jc w:val="center"/>
              <w:rPr>
                <w:szCs w:val="24"/>
                <w:lang w:val="en-GB"/>
              </w:rPr>
            </w:pPr>
            <w:r>
              <w:rPr>
                <w:rFonts w:ascii="Calibri" w:hAnsi="Calibri" w:cs="Calibri"/>
                <w:color w:val="000000"/>
                <w:sz w:val="22"/>
                <w:szCs w:val="22"/>
              </w:rPr>
              <w:t>1.28</w:t>
            </w:r>
          </w:p>
        </w:tc>
        <w:tc>
          <w:tcPr>
            <w:tcW w:w="1170" w:type="dxa"/>
            <w:tcBorders>
              <w:top w:val="single" w:sz="18" w:space="0" w:color="auto"/>
              <w:left w:val="single" w:sz="4" w:space="0" w:color="auto"/>
              <w:bottom w:val="single" w:sz="4" w:space="0" w:color="auto"/>
              <w:right w:val="single" w:sz="4" w:space="0" w:color="auto"/>
            </w:tcBorders>
            <w:shd w:val="clear" w:color="auto" w:fill="auto"/>
            <w:vAlign w:val="bottom"/>
          </w:tcPr>
          <w:p w14:paraId="5943EA65" w14:textId="5A44B264" w:rsidR="00AF683A" w:rsidRDefault="00AF683A" w:rsidP="00AF683A">
            <w:pPr>
              <w:spacing w:after="160"/>
              <w:jc w:val="center"/>
              <w:rPr>
                <w:szCs w:val="24"/>
                <w:lang w:val="en-GB"/>
              </w:rPr>
            </w:pPr>
            <w:r>
              <w:rPr>
                <w:rFonts w:ascii="Calibri" w:hAnsi="Calibri" w:cs="Calibri"/>
                <w:color w:val="000000"/>
                <w:sz w:val="22"/>
                <w:szCs w:val="22"/>
              </w:rPr>
              <w:t>1.48</w:t>
            </w:r>
          </w:p>
        </w:tc>
        <w:tc>
          <w:tcPr>
            <w:tcW w:w="1080" w:type="dxa"/>
            <w:tcBorders>
              <w:top w:val="single" w:sz="18" w:space="0" w:color="auto"/>
              <w:left w:val="single" w:sz="4" w:space="0" w:color="auto"/>
              <w:bottom w:val="single" w:sz="4" w:space="0" w:color="auto"/>
              <w:right w:val="single" w:sz="4" w:space="0" w:color="auto"/>
            </w:tcBorders>
            <w:shd w:val="clear" w:color="auto" w:fill="auto"/>
            <w:vAlign w:val="bottom"/>
          </w:tcPr>
          <w:p w14:paraId="1D840B32" w14:textId="2D8A3860" w:rsidR="00AF683A" w:rsidRDefault="00AF683A" w:rsidP="00AF683A">
            <w:pPr>
              <w:spacing w:after="160"/>
              <w:jc w:val="center"/>
              <w:rPr>
                <w:szCs w:val="24"/>
                <w:lang w:val="en-GB"/>
              </w:rPr>
            </w:pPr>
            <w:r>
              <w:rPr>
                <w:rFonts w:ascii="Calibri" w:hAnsi="Calibri" w:cs="Calibri"/>
                <w:color w:val="000000"/>
                <w:sz w:val="22"/>
                <w:szCs w:val="22"/>
              </w:rPr>
              <w:t>1.71</w:t>
            </w:r>
          </w:p>
        </w:tc>
        <w:tc>
          <w:tcPr>
            <w:tcW w:w="1440" w:type="dxa"/>
            <w:tcBorders>
              <w:top w:val="single" w:sz="18" w:space="0" w:color="auto"/>
              <w:left w:val="single" w:sz="4" w:space="0" w:color="auto"/>
              <w:bottom w:val="single" w:sz="4" w:space="0" w:color="auto"/>
              <w:right w:val="single" w:sz="4" w:space="0" w:color="auto"/>
            </w:tcBorders>
            <w:shd w:val="clear" w:color="auto" w:fill="auto"/>
            <w:vAlign w:val="bottom"/>
          </w:tcPr>
          <w:p w14:paraId="6DAE4338" w14:textId="2AA19384" w:rsidR="00AF683A" w:rsidRDefault="00AF683A" w:rsidP="00AF683A">
            <w:pPr>
              <w:spacing w:after="160"/>
              <w:jc w:val="center"/>
              <w:rPr>
                <w:szCs w:val="24"/>
                <w:lang w:val="en-GB"/>
              </w:rPr>
            </w:pPr>
            <w:r>
              <w:rPr>
                <w:rFonts w:ascii="Calibri" w:hAnsi="Calibri" w:cs="Calibri"/>
                <w:color w:val="000000"/>
                <w:sz w:val="22"/>
                <w:szCs w:val="22"/>
              </w:rPr>
              <w:t>2.39</w:t>
            </w:r>
          </w:p>
        </w:tc>
        <w:tc>
          <w:tcPr>
            <w:tcW w:w="1170" w:type="dxa"/>
            <w:tcBorders>
              <w:top w:val="single" w:sz="18" w:space="0" w:color="auto"/>
              <w:left w:val="single" w:sz="4" w:space="0" w:color="auto"/>
              <w:bottom w:val="single" w:sz="4" w:space="0" w:color="auto"/>
              <w:right w:val="single" w:sz="4" w:space="0" w:color="auto"/>
            </w:tcBorders>
            <w:shd w:val="clear" w:color="auto" w:fill="auto"/>
            <w:vAlign w:val="bottom"/>
          </w:tcPr>
          <w:p w14:paraId="5155B52D" w14:textId="13A50439" w:rsidR="00AF683A" w:rsidRDefault="00AF683A" w:rsidP="00AF683A">
            <w:pPr>
              <w:spacing w:after="160"/>
              <w:jc w:val="center"/>
              <w:rPr>
                <w:szCs w:val="24"/>
                <w:lang w:val="en-GB"/>
              </w:rPr>
            </w:pPr>
            <w:r>
              <w:rPr>
                <w:rFonts w:ascii="Calibri" w:hAnsi="Calibri" w:cs="Calibri"/>
                <w:color w:val="000000"/>
                <w:sz w:val="22"/>
                <w:szCs w:val="22"/>
              </w:rPr>
              <w:t>1.62</w:t>
            </w:r>
          </w:p>
        </w:tc>
      </w:tr>
      <w:tr w:rsidR="00AF683A" w14:paraId="3AE49094" w14:textId="77777777" w:rsidTr="000610BA">
        <w:tc>
          <w:tcPr>
            <w:tcW w:w="1435" w:type="dxa"/>
            <w:vMerge/>
          </w:tcPr>
          <w:p w14:paraId="09B3C0D6" w14:textId="77777777" w:rsidR="00AF683A" w:rsidRDefault="00AF683A" w:rsidP="00AF683A">
            <w:pPr>
              <w:spacing w:after="160"/>
              <w:jc w:val="center"/>
              <w:rPr>
                <w:szCs w:val="24"/>
                <w:lang w:val="en-GB"/>
              </w:rPr>
            </w:pPr>
          </w:p>
        </w:tc>
        <w:tc>
          <w:tcPr>
            <w:tcW w:w="308" w:type="dxa"/>
            <w:vAlign w:val="center"/>
          </w:tcPr>
          <w:p w14:paraId="4FF977E1" w14:textId="77777777" w:rsidR="00AF683A" w:rsidRDefault="00AF683A" w:rsidP="00AF683A">
            <w:pPr>
              <w:spacing w:after="160"/>
              <w:jc w:val="center"/>
              <w:rPr>
                <w:szCs w:val="24"/>
                <w:lang w:val="en-GB"/>
              </w:rPr>
            </w:pPr>
            <w:r>
              <w:rPr>
                <w:szCs w:val="24"/>
                <w:lang w:val="en-GB"/>
              </w:rPr>
              <w:t>2</w:t>
            </w:r>
          </w:p>
        </w:tc>
        <w:tc>
          <w:tcPr>
            <w:tcW w:w="1402" w:type="dxa"/>
            <w:tcBorders>
              <w:top w:val="single" w:sz="4" w:space="0" w:color="auto"/>
              <w:left w:val="nil"/>
              <w:bottom w:val="single" w:sz="4" w:space="0" w:color="auto"/>
              <w:right w:val="single" w:sz="4" w:space="0" w:color="auto"/>
            </w:tcBorders>
            <w:shd w:val="clear" w:color="auto" w:fill="auto"/>
            <w:vAlign w:val="bottom"/>
          </w:tcPr>
          <w:p w14:paraId="3078DE09" w14:textId="48FB316F" w:rsidR="00AF683A" w:rsidRDefault="00AF683A" w:rsidP="00AF683A">
            <w:pPr>
              <w:spacing w:after="160"/>
              <w:jc w:val="center"/>
              <w:rPr>
                <w:szCs w:val="24"/>
                <w:lang w:val="en-GB"/>
              </w:rPr>
            </w:pPr>
            <w:r>
              <w:rPr>
                <w:rFonts w:ascii="Calibri" w:hAnsi="Calibri" w:cs="Calibri"/>
                <w:color w:val="000000"/>
                <w:sz w:val="22"/>
                <w:szCs w:val="22"/>
              </w:rPr>
              <w:t>1.73</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27EADD4E" w14:textId="67A43AC6" w:rsidR="00AF683A" w:rsidRDefault="00AF683A" w:rsidP="00AF683A">
            <w:pPr>
              <w:spacing w:after="160"/>
              <w:jc w:val="center"/>
              <w:rPr>
                <w:szCs w:val="24"/>
                <w:lang w:val="en-GB"/>
              </w:rPr>
            </w:pPr>
            <w:r>
              <w:rPr>
                <w:rFonts w:ascii="Calibri" w:hAnsi="Calibri" w:cs="Calibri"/>
                <w:color w:val="000000"/>
                <w:sz w:val="22"/>
                <w:szCs w:val="22"/>
              </w:rPr>
              <w:t>1.32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14:paraId="7838D199" w14:textId="226FBAC3" w:rsidR="00AF683A" w:rsidRDefault="00AF683A" w:rsidP="00AF683A">
            <w:pPr>
              <w:spacing w:after="160"/>
              <w:jc w:val="center"/>
              <w:rPr>
                <w:szCs w:val="24"/>
                <w:lang w:val="en-GB"/>
              </w:rPr>
            </w:pPr>
            <w:r>
              <w:rPr>
                <w:rFonts w:ascii="Calibri" w:hAnsi="Calibri" w:cs="Calibri"/>
                <w:color w:val="000000"/>
                <w:sz w:val="22"/>
                <w:szCs w:val="22"/>
              </w:rPr>
              <w:t>1.54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36CDD9BC" w14:textId="1C2D7186" w:rsidR="00AF683A" w:rsidRDefault="00AF683A" w:rsidP="00AF683A">
            <w:pPr>
              <w:spacing w:after="160"/>
              <w:jc w:val="center"/>
              <w:rPr>
                <w:szCs w:val="24"/>
                <w:lang w:val="en-GB"/>
              </w:rPr>
            </w:pPr>
            <w:r>
              <w:rPr>
                <w:rFonts w:ascii="Calibri" w:hAnsi="Calibri" w:cs="Calibri"/>
                <w:color w:val="000000"/>
                <w:sz w:val="22"/>
                <w:szCs w:val="22"/>
              </w:rPr>
              <w:t>1.70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1226E494" w14:textId="1668D2B0" w:rsidR="00AF683A" w:rsidRDefault="00AF683A" w:rsidP="00AF683A">
            <w:pPr>
              <w:spacing w:after="160"/>
              <w:jc w:val="center"/>
              <w:rPr>
                <w:szCs w:val="24"/>
                <w:lang w:val="en-GB"/>
              </w:rPr>
            </w:pPr>
            <w:r>
              <w:rPr>
                <w:rFonts w:ascii="Calibri" w:hAnsi="Calibri" w:cs="Calibri"/>
                <w:color w:val="000000"/>
                <w:sz w:val="22"/>
                <w:szCs w:val="22"/>
              </w:rPr>
              <w:t>2.39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14:paraId="791BCF17" w14:textId="4E675578" w:rsidR="00AF683A" w:rsidRDefault="00AF683A" w:rsidP="00AF683A">
            <w:pPr>
              <w:spacing w:after="160"/>
              <w:jc w:val="center"/>
              <w:rPr>
                <w:szCs w:val="24"/>
                <w:lang w:val="en-GB"/>
              </w:rPr>
            </w:pPr>
            <w:r>
              <w:rPr>
                <w:rFonts w:ascii="Calibri" w:hAnsi="Calibri" w:cs="Calibri"/>
                <w:color w:val="000000"/>
                <w:sz w:val="22"/>
                <w:szCs w:val="22"/>
              </w:rPr>
              <w:t>1.62</w:t>
            </w:r>
          </w:p>
        </w:tc>
      </w:tr>
      <w:tr w:rsidR="00AF683A" w14:paraId="2793D47E" w14:textId="77777777" w:rsidTr="000610BA">
        <w:tc>
          <w:tcPr>
            <w:tcW w:w="1435" w:type="dxa"/>
            <w:vMerge/>
          </w:tcPr>
          <w:p w14:paraId="6D8B54E8" w14:textId="77777777" w:rsidR="00AF683A" w:rsidRDefault="00AF683A" w:rsidP="00AF683A">
            <w:pPr>
              <w:spacing w:after="160"/>
              <w:jc w:val="center"/>
              <w:rPr>
                <w:szCs w:val="24"/>
                <w:lang w:val="en-GB"/>
              </w:rPr>
            </w:pPr>
          </w:p>
        </w:tc>
        <w:tc>
          <w:tcPr>
            <w:tcW w:w="308" w:type="dxa"/>
            <w:vAlign w:val="center"/>
          </w:tcPr>
          <w:p w14:paraId="15452BA4" w14:textId="77777777" w:rsidR="00AF683A" w:rsidRDefault="00AF683A" w:rsidP="00AF683A">
            <w:pPr>
              <w:spacing w:after="160"/>
              <w:jc w:val="center"/>
              <w:rPr>
                <w:szCs w:val="24"/>
                <w:lang w:val="en-GB"/>
              </w:rPr>
            </w:pPr>
            <w:r>
              <w:rPr>
                <w:szCs w:val="24"/>
                <w:lang w:val="en-GB"/>
              </w:rPr>
              <w:t>3</w:t>
            </w:r>
          </w:p>
        </w:tc>
        <w:tc>
          <w:tcPr>
            <w:tcW w:w="1402" w:type="dxa"/>
            <w:tcBorders>
              <w:top w:val="single" w:sz="4" w:space="0" w:color="auto"/>
              <w:left w:val="nil"/>
              <w:bottom w:val="single" w:sz="4" w:space="0" w:color="auto"/>
              <w:right w:val="single" w:sz="4" w:space="0" w:color="auto"/>
            </w:tcBorders>
            <w:shd w:val="clear" w:color="auto" w:fill="auto"/>
            <w:vAlign w:val="bottom"/>
          </w:tcPr>
          <w:p w14:paraId="19A7E0A9" w14:textId="740D625A" w:rsidR="00AF683A" w:rsidRDefault="00AF683A" w:rsidP="00AF683A">
            <w:pPr>
              <w:spacing w:after="160"/>
              <w:jc w:val="center"/>
              <w:rPr>
                <w:szCs w:val="24"/>
                <w:lang w:val="en-GB"/>
              </w:rPr>
            </w:pPr>
            <w:r>
              <w:rPr>
                <w:rFonts w:ascii="Calibri" w:hAnsi="Calibri" w:cs="Calibri"/>
                <w:color w:val="000000"/>
                <w:sz w:val="22"/>
                <w:szCs w:val="22"/>
              </w:rPr>
              <w:t>1.12</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58628211" w14:textId="40831699" w:rsidR="00AF683A" w:rsidRDefault="00AF683A" w:rsidP="00AF683A">
            <w:pPr>
              <w:spacing w:after="160"/>
              <w:jc w:val="center"/>
              <w:rPr>
                <w:szCs w:val="24"/>
                <w:lang w:val="en-GB"/>
              </w:rPr>
            </w:pPr>
            <w:r>
              <w:rPr>
                <w:rFonts w:ascii="Calibri" w:hAnsi="Calibri" w:cs="Calibri"/>
                <w:color w:val="000000"/>
                <w:sz w:val="22"/>
                <w:szCs w:val="22"/>
              </w:rPr>
              <w:t>0.98</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14:paraId="5624BBBD" w14:textId="0006C7D3" w:rsidR="00AF683A" w:rsidRDefault="00AF683A" w:rsidP="00AF683A">
            <w:pPr>
              <w:spacing w:after="160"/>
              <w:jc w:val="center"/>
              <w:rPr>
                <w:szCs w:val="24"/>
                <w:lang w:val="en-GB"/>
              </w:rPr>
            </w:pPr>
            <w:r>
              <w:rPr>
                <w:rFonts w:ascii="Calibri" w:hAnsi="Calibri" w:cs="Calibri"/>
                <w:color w:val="000000"/>
                <w:sz w:val="22"/>
                <w:szCs w:val="22"/>
              </w:rPr>
              <w:t>1.10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A431B46" w14:textId="007D1304" w:rsidR="00AF683A" w:rsidRDefault="00AF683A" w:rsidP="00AF683A">
            <w:pPr>
              <w:spacing w:after="160"/>
              <w:jc w:val="center"/>
              <w:rPr>
                <w:szCs w:val="24"/>
                <w:lang w:val="en-GB"/>
              </w:rPr>
            </w:pPr>
            <w:r>
              <w:rPr>
                <w:rFonts w:ascii="Calibri" w:hAnsi="Calibri" w:cs="Calibri"/>
                <w:color w:val="000000"/>
                <w:sz w:val="22"/>
                <w:szCs w:val="22"/>
              </w:rPr>
              <w:t>2.29</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5B7A2F8F" w14:textId="594F3AD2" w:rsidR="00AF683A" w:rsidRDefault="00AF683A" w:rsidP="00AF683A">
            <w:pPr>
              <w:spacing w:after="160"/>
              <w:jc w:val="center"/>
              <w:rPr>
                <w:szCs w:val="24"/>
                <w:lang w:val="en-GB"/>
              </w:rPr>
            </w:pPr>
            <w:r>
              <w:rPr>
                <w:rFonts w:ascii="Calibri" w:hAnsi="Calibri" w:cs="Calibri"/>
                <w:color w:val="000000"/>
                <w:sz w:val="22"/>
                <w:szCs w:val="22"/>
              </w:rPr>
              <w:t>2.21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14:paraId="797F66B3" w14:textId="4F90773C" w:rsidR="00AF683A" w:rsidRDefault="00AF683A" w:rsidP="00AF683A">
            <w:pPr>
              <w:spacing w:after="160"/>
              <w:jc w:val="center"/>
              <w:rPr>
                <w:szCs w:val="24"/>
                <w:lang w:val="en-GB"/>
              </w:rPr>
            </w:pPr>
            <w:r>
              <w:rPr>
                <w:rFonts w:ascii="Calibri" w:hAnsi="Calibri" w:cs="Calibri"/>
                <w:color w:val="000000"/>
                <w:sz w:val="22"/>
                <w:szCs w:val="22"/>
              </w:rPr>
              <w:t>1.20</w:t>
            </w:r>
          </w:p>
        </w:tc>
      </w:tr>
      <w:tr w:rsidR="00AF683A" w14:paraId="543E739D" w14:textId="77777777" w:rsidTr="000610BA">
        <w:tc>
          <w:tcPr>
            <w:tcW w:w="1435" w:type="dxa"/>
            <w:vMerge/>
            <w:tcBorders>
              <w:bottom w:val="single" w:sz="18" w:space="0" w:color="auto"/>
            </w:tcBorders>
          </w:tcPr>
          <w:p w14:paraId="6D4BBC2A" w14:textId="77777777" w:rsidR="00AF683A" w:rsidRDefault="00AF683A" w:rsidP="00AF683A">
            <w:pPr>
              <w:spacing w:after="160"/>
              <w:jc w:val="center"/>
              <w:rPr>
                <w:szCs w:val="24"/>
                <w:lang w:val="en-GB"/>
              </w:rPr>
            </w:pPr>
          </w:p>
        </w:tc>
        <w:tc>
          <w:tcPr>
            <w:tcW w:w="308" w:type="dxa"/>
            <w:tcBorders>
              <w:bottom w:val="single" w:sz="18" w:space="0" w:color="auto"/>
            </w:tcBorders>
            <w:vAlign w:val="center"/>
          </w:tcPr>
          <w:p w14:paraId="0D7E81A9" w14:textId="77777777" w:rsidR="00AF683A" w:rsidRDefault="00AF683A" w:rsidP="00AF683A">
            <w:pPr>
              <w:spacing w:after="160"/>
              <w:jc w:val="center"/>
              <w:rPr>
                <w:szCs w:val="24"/>
                <w:lang w:val="en-GB"/>
              </w:rPr>
            </w:pPr>
            <w:r>
              <w:rPr>
                <w:szCs w:val="24"/>
                <w:lang w:val="en-GB"/>
              </w:rPr>
              <w:t>4</w:t>
            </w:r>
          </w:p>
        </w:tc>
        <w:tc>
          <w:tcPr>
            <w:tcW w:w="1402" w:type="dxa"/>
            <w:tcBorders>
              <w:top w:val="single" w:sz="4" w:space="0" w:color="auto"/>
              <w:left w:val="nil"/>
              <w:bottom w:val="single" w:sz="18" w:space="0" w:color="auto"/>
              <w:right w:val="single" w:sz="4" w:space="0" w:color="auto"/>
            </w:tcBorders>
            <w:shd w:val="clear" w:color="auto" w:fill="auto"/>
            <w:vAlign w:val="bottom"/>
          </w:tcPr>
          <w:p w14:paraId="4940E12C" w14:textId="1AADDD34" w:rsidR="00AF683A" w:rsidRDefault="00AF683A" w:rsidP="00AF683A">
            <w:pPr>
              <w:spacing w:after="160"/>
              <w:jc w:val="center"/>
              <w:rPr>
                <w:szCs w:val="24"/>
                <w:lang w:val="en-GB"/>
              </w:rPr>
            </w:pPr>
            <w:r>
              <w:rPr>
                <w:rFonts w:ascii="Calibri" w:hAnsi="Calibri" w:cs="Calibri"/>
                <w:color w:val="000000"/>
                <w:sz w:val="22"/>
                <w:szCs w:val="22"/>
              </w:rPr>
              <w:t>1.04</w:t>
            </w:r>
          </w:p>
        </w:tc>
        <w:tc>
          <w:tcPr>
            <w:tcW w:w="1350" w:type="dxa"/>
            <w:tcBorders>
              <w:top w:val="single" w:sz="4" w:space="0" w:color="auto"/>
              <w:left w:val="single" w:sz="4" w:space="0" w:color="auto"/>
              <w:bottom w:val="single" w:sz="18" w:space="0" w:color="auto"/>
              <w:right w:val="single" w:sz="4" w:space="0" w:color="auto"/>
            </w:tcBorders>
            <w:shd w:val="clear" w:color="auto" w:fill="auto"/>
            <w:vAlign w:val="bottom"/>
          </w:tcPr>
          <w:p w14:paraId="590B3857" w14:textId="1B0BCA11" w:rsidR="00AF683A" w:rsidRDefault="00AF683A" w:rsidP="00AF683A">
            <w:pPr>
              <w:spacing w:after="160"/>
              <w:jc w:val="center"/>
              <w:rPr>
                <w:szCs w:val="24"/>
                <w:lang w:val="en-GB"/>
              </w:rPr>
            </w:pPr>
            <w:r>
              <w:rPr>
                <w:rFonts w:ascii="Calibri" w:hAnsi="Calibri" w:cs="Calibri"/>
                <w:color w:val="000000"/>
                <w:sz w:val="22"/>
                <w:szCs w:val="22"/>
              </w:rPr>
              <w:t>0.95</w:t>
            </w:r>
          </w:p>
        </w:tc>
        <w:tc>
          <w:tcPr>
            <w:tcW w:w="1170" w:type="dxa"/>
            <w:tcBorders>
              <w:top w:val="single" w:sz="4" w:space="0" w:color="auto"/>
              <w:left w:val="single" w:sz="4" w:space="0" w:color="auto"/>
              <w:bottom w:val="single" w:sz="18" w:space="0" w:color="auto"/>
              <w:right w:val="single" w:sz="4" w:space="0" w:color="auto"/>
            </w:tcBorders>
            <w:shd w:val="clear" w:color="auto" w:fill="auto"/>
            <w:vAlign w:val="bottom"/>
          </w:tcPr>
          <w:p w14:paraId="1E7D35E7" w14:textId="2E53AE2A" w:rsidR="00AF683A" w:rsidRDefault="00AF683A" w:rsidP="00AF683A">
            <w:pPr>
              <w:spacing w:after="160"/>
              <w:jc w:val="center"/>
              <w:rPr>
                <w:szCs w:val="24"/>
                <w:lang w:val="en-GB"/>
              </w:rPr>
            </w:pPr>
            <w:r>
              <w:rPr>
                <w:rFonts w:ascii="Calibri" w:hAnsi="Calibri" w:cs="Calibri"/>
                <w:color w:val="000000"/>
                <w:sz w:val="22"/>
                <w:szCs w:val="22"/>
              </w:rPr>
              <w:t>1.07</w:t>
            </w:r>
          </w:p>
        </w:tc>
        <w:tc>
          <w:tcPr>
            <w:tcW w:w="1080" w:type="dxa"/>
            <w:tcBorders>
              <w:top w:val="single" w:sz="4" w:space="0" w:color="auto"/>
              <w:left w:val="single" w:sz="4" w:space="0" w:color="auto"/>
              <w:bottom w:val="single" w:sz="18" w:space="0" w:color="auto"/>
              <w:right w:val="single" w:sz="4" w:space="0" w:color="auto"/>
            </w:tcBorders>
            <w:shd w:val="clear" w:color="auto" w:fill="auto"/>
            <w:vAlign w:val="bottom"/>
          </w:tcPr>
          <w:p w14:paraId="44899FA8" w14:textId="50BA47E5" w:rsidR="00AF683A" w:rsidRDefault="00AF683A" w:rsidP="00AF683A">
            <w:pPr>
              <w:spacing w:after="160"/>
              <w:jc w:val="center"/>
              <w:rPr>
                <w:szCs w:val="24"/>
                <w:lang w:val="en-GB"/>
              </w:rPr>
            </w:pPr>
            <w:r>
              <w:rPr>
                <w:rFonts w:ascii="Calibri" w:hAnsi="Calibri" w:cs="Calibri"/>
                <w:color w:val="000000"/>
                <w:sz w:val="22"/>
                <w:szCs w:val="22"/>
              </w:rPr>
              <w:t>1.04</w:t>
            </w:r>
          </w:p>
        </w:tc>
        <w:tc>
          <w:tcPr>
            <w:tcW w:w="1440" w:type="dxa"/>
            <w:tcBorders>
              <w:top w:val="single" w:sz="4" w:space="0" w:color="auto"/>
              <w:left w:val="single" w:sz="4" w:space="0" w:color="auto"/>
              <w:bottom w:val="single" w:sz="18" w:space="0" w:color="auto"/>
              <w:right w:val="single" w:sz="4" w:space="0" w:color="auto"/>
            </w:tcBorders>
            <w:shd w:val="clear" w:color="auto" w:fill="auto"/>
            <w:vAlign w:val="bottom"/>
          </w:tcPr>
          <w:p w14:paraId="6EBEC778" w14:textId="1564EBB1" w:rsidR="00AF683A" w:rsidRDefault="00AF683A" w:rsidP="00AF683A">
            <w:pPr>
              <w:spacing w:after="160"/>
              <w:jc w:val="center"/>
              <w:rPr>
                <w:szCs w:val="24"/>
                <w:lang w:val="en-GB"/>
              </w:rPr>
            </w:pPr>
            <w:r>
              <w:rPr>
                <w:rFonts w:ascii="Calibri" w:hAnsi="Calibri" w:cs="Calibri"/>
                <w:color w:val="000000"/>
                <w:sz w:val="22"/>
                <w:szCs w:val="22"/>
              </w:rPr>
              <w:t>0.94</w:t>
            </w:r>
          </w:p>
        </w:tc>
        <w:tc>
          <w:tcPr>
            <w:tcW w:w="1170" w:type="dxa"/>
            <w:tcBorders>
              <w:top w:val="single" w:sz="4" w:space="0" w:color="auto"/>
              <w:left w:val="single" w:sz="4" w:space="0" w:color="auto"/>
              <w:bottom w:val="single" w:sz="18" w:space="0" w:color="auto"/>
              <w:right w:val="single" w:sz="4" w:space="0" w:color="auto"/>
            </w:tcBorders>
            <w:shd w:val="clear" w:color="auto" w:fill="auto"/>
            <w:vAlign w:val="bottom"/>
          </w:tcPr>
          <w:p w14:paraId="27F745D3" w14:textId="5BB2B46C" w:rsidR="00AF683A" w:rsidRDefault="00AF683A" w:rsidP="00AF683A">
            <w:pPr>
              <w:spacing w:after="160"/>
              <w:jc w:val="center"/>
              <w:rPr>
                <w:szCs w:val="24"/>
                <w:lang w:val="en-GB"/>
              </w:rPr>
            </w:pPr>
            <w:r>
              <w:rPr>
                <w:rFonts w:ascii="Calibri" w:hAnsi="Calibri" w:cs="Calibri"/>
                <w:color w:val="000000"/>
                <w:sz w:val="22"/>
                <w:szCs w:val="22"/>
              </w:rPr>
              <w:t>1.08</w:t>
            </w:r>
          </w:p>
        </w:tc>
      </w:tr>
      <w:tr w:rsidR="00AF683A" w14:paraId="1B93CC89" w14:textId="77777777" w:rsidTr="000610BA">
        <w:tc>
          <w:tcPr>
            <w:tcW w:w="1435" w:type="dxa"/>
            <w:vMerge w:val="restart"/>
          </w:tcPr>
          <w:p w14:paraId="7AE61E35" w14:textId="77777777" w:rsidR="00AF683A" w:rsidRDefault="00AF683A" w:rsidP="00AF683A">
            <w:pPr>
              <w:spacing w:after="160"/>
              <w:jc w:val="center"/>
              <w:rPr>
                <w:szCs w:val="24"/>
                <w:lang w:val="en-GB"/>
              </w:rPr>
            </w:pPr>
            <w:r>
              <w:rPr>
                <w:szCs w:val="24"/>
                <w:lang w:val="en-GB"/>
              </w:rPr>
              <w:t>Daily water loss during first 40 days after sowing in 2012  (</w:t>
            </w:r>
            <w:proofErr w:type="spellStart"/>
            <w:r>
              <w:rPr>
                <w:szCs w:val="24"/>
                <w:lang w:val="en-GB"/>
              </w:rPr>
              <w:t>Ea</w:t>
            </w:r>
            <w:proofErr w:type="spellEnd"/>
            <w:r>
              <w:rPr>
                <w:szCs w:val="24"/>
                <w:lang w:val="en-GB"/>
              </w:rPr>
              <w:t>, mm)</w:t>
            </w:r>
          </w:p>
        </w:tc>
        <w:tc>
          <w:tcPr>
            <w:tcW w:w="308" w:type="dxa"/>
            <w:vAlign w:val="center"/>
          </w:tcPr>
          <w:p w14:paraId="6921BEBA" w14:textId="77777777" w:rsidR="00AF683A" w:rsidRDefault="00AF683A" w:rsidP="00AF683A">
            <w:pPr>
              <w:spacing w:after="160"/>
              <w:jc w:val="center"/>
              <w:rPr>
                <w:szCs w:val="24"/>
                <w:lang w:val="en-GB"/>
              </w:rPr>
            </w:pPr>
            <w:r>
              <w:rPr>
                <w:szCs w:val="24"/>
                <w:lang w:val="en-GB"/>
              </w:rPr>
              <w:t>1</w:t>
            </w:r>
          </w:p>
        </w:tc>
        <w:tc>
          <w:tcPr>
            <w:tcW w:w="1402" w:type="dxa"/>
            <w:tcBorders>
              <w:top w:val="single" w:sz="18" w:space="0" w:color="auto"/>
              <w:left w:val="nil"/>
              <w:bottom w:val="single" w:sz="4" w:space="0" w:color="auto"/>
              <w:right w:val="single" w:sz="4" w:space="0" w:color="auto"/>
            </w:tcBorders>
            <w:shd w:val="clear" w:color="auto" w:fill="auto"/>
            <w:vAlign w:val="bottom"/>
          </w:tcPr>
          <w:p w14:paraId="4E9EDFED" w14:textId="6F7F8BE0" w:rsidR="00AF683A" w:rsidRDefault="00AF683A" w:rsidP="00AF683A">
            <w:pPr>
              <w:spacing w:after="160"/>
              <w:jc w:val="center"/>
              <w:rPr>
                <w:szCs w:val="24"/>
                <w:lang w:val="en-GB"/>
              </w:rPr>
            </w:pPr>
            <w:r>
              <w:rPr>
                <w:rFonts w:ascii="Calibri" w:hAnsi="Calibri" w:cs="Calibri"/>
                <w:color w:val="000000"/>
                <w:sz w:val="22"/>
                <w:szCs w:val="22"/>
              </w:rPr>
              <w:t>1.77</w:t>
            </w:r>
          </w:p>
        </w:tc>
        <w:tc>
          <w:tcPr>
            <w:tcW w:w="1350" w:type="dxa"/>
            <w:tcBorders>
              <w:top w:val="single" w:sz="18" w:space="0" w:color="auto"/>
              <w:left w:val="single" w:sz="4" w:space="0" w:color="auto"/>
              <w:bottom w:val="single" w:sz="4" w:space="0" w:color="auto"/>
              <w:right w:val="single" w:sz="4" w:space="0" w:color="auto"/>
            </w:tcBorders>
            <w:shd w:val="clear" w:color="auto" w:fill="auto"/>
            <w:vAlign w:val="bottom"/>
          </w:tcPr>
          <w:p w14:paraId="400178B0" w14:textId="0B25F562" w:rsidR="00AF683A" w:rsidRDefault="00AF683A" w:rsidP="00AF683A">
            <w:pPr>
              <w:spacing w:after="160"/>
              <w:jc w:val="center"/>
              <w:rPr>
                <w:szCs w:val="24"/>
                <w:lang w:val="en-GB"/>
              </w:rPr>
            </w:pPr>
            <w:r>
              <w:rPr>
                <w:rFonts w:ascii="Calibri" w:hAnsi="Calibri" w:cs="Calibri"/>
                <w:color w:val="000000"/>
                <w:sz w:val="22"/>
                <w:szCs w:val="22"/>
              </w:rPr>
              <w:t>1.60</w:t>
            </w:r>
          </w:p>
        </w:tc>
        <w:tc>
          <w:tcPr>
            <w:tcW w:w="1170" w:type="dxa"/>
            <w:tcBorders>
              <w:top w:val="single" w:sz="18" w:space="0" w:color="auto"/>
              <w:left w:val="single" w:sz="4" w:space="0" w:color="auto"/>
              <w:bottom w:val="single" w:sz="4" w:space="0" w:color="auto"/>
              <w:right w:val="single" w:sz="4" w:space="0" w:color="auto"/>
            </w:tcBorders>
            <w:shd w:val="clear" w:color="auto" w:fill="auto"/>
            <w:vAlign w:val="bottom"/>
          </w:tcPr>
          <w:p w14:paraId="137FDFDE" w14:textId="4A435E62" w:rsidR="00AF683A" w:rsidRDefault="00AF683A" w:rsidP="00AF683A">
            <w:pPr>
              <w:spacing w:after="160"/>
              <w:jc w:val="center"/>
              <w:rPr>
                <w:szCs w:val="24"/>
                <w:lang w:val="en-GB"/>
              </w:rPr>
            </w:pPr>
            <w:r>
              <w:rPr>
                <w:rFonts w:ascii="Calibri" w:hAnsi="Calibri" w:cs="Calibri"/>
                <w:color w:val="000000"/>
                <w:sz w:val="22"/>
                <w:szCs w:val="22"/>
              </w:rPr>
              <w:t>1.55</w:t>
            </w:r>
          </w:p>
        </w:tc>
        <w:tc>
          <w:tcPr>
            <w:tcW w:w="1080" w:type="dxa"/>
            <w:tcBorders>
              <w:top w:val="single" w:sz="18" w:space="0" w:color="auto"/>
              <w:left w:val="single" w:sz="4" w:space="0" w:color="auto"/>
              <w:bottom w:val="single" w:sz="4" w:space="0" w:color="auto"/>
              <w:right w:val="single" w:sz="4" w:space="0" w:color="auto"/>
            </w:tcBorders>
            <w:shd w:val="clear" w:color="auto" w:fill="auto"/>
            <w:vAlign w:val="bottom"/>
          </w:tcPr>
          <w:p w14:paraId="2BBBF8A7" w14:textId="0C5BC3B5" w:rsidR="00AF683A" w:rsidRDefault="00AF683A" w:rsidP="00AF683A">
            <w:pPr>
              <w:spacing w:after="160"/>
              <w:jc w:val="center"/>
              <w:rPr>
                <w:szCs w:val="24"/>
                <w:lang w:val="en-GB"/>
              </w:rPr>
            </w:pPr>
            <w:r>
              <w:rPr>
                <w:rFonts w:ascii="Calibri" w:hAnsi="Calibri" w:cs="Calibri"/>
                <w:color w:val="000000"/>
                <w:sz w:val="22"/>
                <w:szCs w:val="22"/>
              </w:rPr>
              <w:t>2.40</w:t>
            </w:r>
          </w:p>
        </w:tc>
        <w:tc>
          <w:tcPr>
            <w:tcW w:w="1440" w:type="dxa"/>
            <w:tcBorders>
              <w:top w:val="single" w:sz="18" w:space="0" w:color="auto"/>
              <w:left w:val="single" w:sz="4" w:space="0" w:color="auto"/>
              <w:bottom w:val="single" w:sz="4" w:space="0" w:color="auto"/>
              <w:right w:val="single" w:sz="4" w:space="0" w:color="auto"/>
            </w:tcBorders>
            <w:shd w:val="clear" w:color="auto" w:fill="auto"/>
            <w:vAlign w:val="bottom"/>
          </w:tcPr>
          <w:p w14:paraId="653EF090" w14:textId="376FB552" w:rsidR="00AF683A" w:rsidRDefault="00AF683A" w:rsidP="00AF683A">
            <w:pPr>
              <w:spacing w:after="160"/>
              <w:jc w:val="center"/>
              <w:rPr>
                <w:szCs w:val="24"/>
                <w:lang w:val="en-GB"/>
              </w:rPr>
            </w:pPr>
            <w:r>
              <w:rPr>
                <w:rFonts w:ascii="Calibri" w:hAnsi="Calibri" w:cs="Calibri"/>
                <w:color w:val="000000"/>
                <w:sz w:val="22"/>
                <w:szCs w:val="22"/>
              </w:rPr>
              <w:t>2.44</w:t>
            </w:r>
          </w:p>
        </w:tc>
        <w:tc>
          <w:tcPr>
            <w:tcW w:w="1170" w:type="dxa"/>
            <w:tcBorders>
              <w:top w:val="single" w:sz="18" w:space="0" w:color="auto"/>
              <w:left w:val="single" w:sz="4" w:space="0" w:color="auto"/>
              <w:bottom w:val="single" w:sz="4" w:space="0" w:color="auto"/>
              <w:right w:val="single" w:sz="4" w:space="0" w:color="auto"/>
            </w:tcBorders>
            <w:shd w:val="clear" w:color="auto" w:fill="auto"/>
            <w:vAlign w:val="bottom"/>
          </w:tcPr>
          <w:p w14:paraId="3A9FB29C" w14:textId="538BD7F7" w:rsidR="00AF683A" w:rsidRDefault="00AF683A" w:rsidP="00AF683A">
            <w:pPr>
              <w:spacing w:after="160"/>
              <w:jc w:val="center"/>
              <w:rPr>
                <w:szCs w:val="24"/>
                <w:lang w:val="en-GB"/>
              </w:rPr>
            </w:pPr>
            <w:r>
              <w:rPr>
                <w:rFonts w:ascii="Calibri" w:hAnsi="Calibri" w:cs="Calibri"/>
                <w:color w:val="000000"/>
                <w:sz w:val="22"/>
                <w:szCs w:val="22"/>
              </w:rPr>
              <w:t>2.40</w:t>
            </w:r>
          </w:p>
        </w:tc>
      </w:tr>
      <w:tr w:rsidR="00AF683A" w14:paraId="07BCB8EB" w14:textId="77777777" w:rsidTr="000610BA">
        <w:tc>
          <w:tcPr>
            <w:tcW w:w="1435" w:type="dxa"/>
            <w:vMerge/>
          </w:tcPr>
          <w:p w14:paraId="101A70A6" w14:textId="77777777" w:rsidR="00AF683A" w:rsidRDefault="00AF683A" w:rsidP="00AF683A">
            <w:pPr>
              <w:spacing w:after="160"/>
              <w:jc w:val="center"/>
              <w:rPr>
                <w:szCs w:val="24"/>
                <w:lang w:val="en-GB"/>
              </w:rPr>
            </w:pPr>
          </w:p>
        </w:tc>
        <w:tc>
          <w:tcPr>
            <w:tcW w:w="308" w:type="dxa"/>
            <w:vAlign w:val="center"/>
          </w:tcPr>
          <w:p w14:paraId="616051B7" w14:textId="77777777" w:rsidR="00AF683A" w:rsidRDefault="00AF683A" w:rsidP="00AF683A">
            <w:pPr>
              <w:spacing w:after="160"/>
              <w:jc w:val="center"/>
              <w:rPr>
                <w:szCs w:val="24"/>
                <w:lang w:val="en-GB"/>
              </w:rPr>
            </w:pPr>
            <w:r>
              <w:rPr>
                <w:szCs w:val="24"/>
                <w:lang w:val="en-GB"/>
              </w:rPr>
              <w:t>2</w:t>
            </w:r>
          </w:p>
        </w:tc>
        <w:tc>
          <w:tcPr>
            <w:tcW w:w="1402" w:type="dxa"/>
            <w:tcBorders>
              <w:top w:val="single" w:sz="4" w:space="0" w:color="auto"/>
              <w:left w:val="nil"/>
              <w:bottom w:val="single" w:sz="4" w:space="0" w:color="auto"/>
              <w:right w:val="single" w:sz="4" w:space="0" w:color="auto"/>
            </w:tcBorders>
            <w:shd w:val="clear" w:color="auto" w:fill="auto"/>
            <w:vAlign w:val="bottom"/>
          </w:tcPr>
          <w:p w14:paraId="472BC946" w14:textId="40D23E85" w:rsidR="00AF683A" w:rsidRDefault="00AF683A" w:rsidP="00AF683A">
            <w:pPr>
              <w:spacing w:after="160"/>
              <w:jc w:val="center"/>
              <w:rPr>
                <w:szCs w:val="24"/>
                <w:lang w:val="en-GB"/>
              </w:rPr>
            </w:pPr>
            <w:r>
              <w:rPr>
                <w:rFonts w:ascii="Calibri" w:hAnsi="Calibri" w:cs="Calibri"/>
                <w:color w:val="000000"/>
                <w:sz w:val="22"/>
                <w:szCs w:val="22"/>
              </w:rPr>
              <w:t>1.51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75D55C91" w14:textId="5CB546BC" w:rsidR="00AF683A" w:rsidRDefault="00AF683A" w:rsidP="00AF683A">
            <w:pPr>
              <w:spacing w:after="160"/>
              <w:jc w:val="center"/>
              <w:rPr>
                <w:szCs w:val="24"/>
                <w:lang w:val="en-GB"/>
              </w:rPr>
            </w:pPr>
            <w:r>
              <w:rPr>
                <w:rFonts w:ascii="Calibri" w:hAnsi="Calibri" w:cs="Calibri"/>
                <w:color w:val="000000"/>
                <w:sz w:val="22"/>
                <w:szCs w:val="22"/>
              </w:rPr>
              <w:t>1.30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14:paraId="154D1439" w14:textId="31679302" w:rsidR="00AF683A" w:rsidRDefault="00AF683A" w:rsidP="00AF683A">
            <w:pPr>
              <w:spacing w:after="160"/>
              <w:jc w:val="center"/>
              <w:rPr>
                <w:szCs w:val="24"/>
                <w:lang w:val="en-GB"/>
              </w:rPr>
            </w:pPr>
            <w:r>
              <w:rPr>
                <w:rFonts w:ascii="Calibri" w:hAnsi="Calibri" w:cs="Calibri"/>
                <w:color w:val="000000"/>
                <w:sz w:val="22"/>
                <w:szCs w:val="22"/>
              </w:rPr>
              <w:t>1.54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490D97C3" w14:textId="3576C082" w:rsidR="00AF683A" w:rsidRDefault="00AF683A" w:rsidP="00AF683A">
            <w:pPr>
              <w:spacing w:after="160"/>
              <w:jc w:val="center"/>
              <w:rPr>
                <w:szCs w:val="24"/>
                <w:lang w:val="en-GB"/>
              </w:rPr>
            </w:pPr>
            <w:r>
              <w:rPr>
                <w:rFonts w:ascii="Calibri" w:hAnsi="Calibri" w:cs="Calibri"/>
                <w:color w:val="000000"/>
                <w:sz w:val="22"/>
                <w:szCs w:val="22"/>
              </w:rPr>
              <w:t>1.27</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2983F180" w14:textId="27C4155E" w:rsidR="00AF683A" w:rsidRDefault="00AF683A" w:rsidP="00AF683A">
            <w:pPr>
              <w:spacing w:after="160"/>
              <w:jc w:val="center"/>
              <w:rPr>
                <w:szCs w:val="24"/>
                <w:lang w:val="en-GB"/>
              </w:rPr>
            </w:pPr>
            <w:r>
              <w:rPr>
                <w:rFonts w:ascii="Calibri" w:hAnsi="Calibri" w:cs="Calibri"/>
                <w:color w:val="000000"/>
                <w:sz w:val="22"/>
                <w:szCs w:val="22"/>
              </w:rPr>
              <w:t>1.18</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14:paraId="45D4974A" w14:textId="28747E55" w:rsidR="00AF683A" w:rsidRDefault="00AF683A" w:rsidP="00AF683A">
            <w:pPr>
              <w:spacing w:after="160"/>
              <w:jc w:val="center"/>
              <w:rPr>
                <w:szCs w:val="24"/>
                <w:lang w:val="en-GB"/>
              </w:rPr>
            </w:pPr>
            <w:r>
              <w:rPr>
                <w:rFonts w:ascii="Calibri" w:hAnsi="Calibri" w:cs="Calibri"/>
                <w:color w:val="000000"/>
                <w:sz w:val="22"/>
                <w:szCs w:val="22"/>
              </w:rPr>
              <w:t>1.13</w:t>
            </w:r>
          </w:p>
        </w:tc>
      </w:tr>
      <w:tr w:rsidR="00AF683A" w14:paraId="18A18ADD" w14:textId="77777777" w:rsidTr="000610BA">
        <w:tc>
          <w:tcPr>
            <w:tcW w:w="1435" w:type="dxa"/>
            <w:vMerge/>
          </w:tcPr>
          <w:p w14:paraId="6E0ECA56" w14:textId="77777777" w:rsidR="00AF683A" w:rsidRDefault="00AF683A" w:rsidP="00AF683A">
            <w:pPr>
              <w:spacing w:after="160"/>
              <w:jc w:val="center"/>
              <w:rPr>
                <w:szCs w:val="24"/>
                <w:lang w:val="en-GB"/>
              </w:rPr>
            </w:pPr>
          </w:p>
        </w:tc>
        <w:tc>
          <w:tcPr>
            <w:tcW w:w="308" w:type="dxa"/>
            <w:tcBorders>
              <w:bottom w:val="single" w:sz="4" w:space="0" w:color="auto"/>
            </w:tcBorders>
            <w:vAlign w:val="center"/>
          </w:tcPr>
          <w:p w14:paraId="48754392" w14:textId="77777777" w:rsidR="00AF683A" w:rsidRDefault="00AF683A" w:rsidP="00AF683A">
            <w:pPr>
              <w:spacing w:after="160"/>
              <w:jc w:val="center"/>
              <w:rPr>
                <w:szCs w:val="24"/>
                <w:lang w:val="en-GB"/>
              </w:rPr>
            </w:pPr>
            <w:r>
              <w:rPr>
                <w:szCs w:val="24"/>
                <w:lang w:val="en-GB"/>
              </w:rPr>
              <w:t>3</w:t>
            </w:r>
          </w:p>
        </w:tc>
        <w:tc>
          <w:tcPr>
            <w:tcW w:w="1402" w:type="dxa"/>
            <w:tcBorders>
              <w:top w:val="single" w:sz="4" w:space="0" w:color="auto"/>
              <w:left w:val="nil"/>
              <w:bottom w:val="single" w:sz="4" w:space="0" w:color="auto"/>
              <w:right w:val="single" w:sz="4" w:space="0" w:color="auto"/>
            </w:tcBorders>
            <w:shd w:val="clear" w:color="auto" w:fill="auto"/>
            <w:vAlign w:val="bottom"/>
          </w:tcPr>
          <w:p w14:paraId="55AE1B78" w14:textId="0E26D791" w:rsidR="00AF683A" w:rsidRDefault="00AF683A" w:rsidP="00AF683A">
            <w:pPr>
              <w:spacing w:after="160"/>
              <w:jc w:val="center"/>
              <w:rPr>
                <w:szCs w:val="24"/>
                <w:lang w:val="en-GB"/>
              </w:rPr>
            </w:pPr>
            <w:r>
              <w:rPr>
                <w:rFonts w:ascii="Calibri" w:hAnsi="Calibri" w:cs="Calibri"/>
                <w:color w:val="000000"/>
                <w:sz w:val="22"/>
                <w:szCs w:val="22"/>
              </w:rPr>
              <w:t>2.54</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1360A5DC" w14:textId="03289299" w:rsidR="00AF683A" w:rsidRDefault="00AF683A" w:rsidP="00AF683A">
            <w:pPr>
              <w:spacing w:after="160"/>
              <w:jc w:val="center"/>
              <w:rPr>
                <w:szCs w:val="24"/>
                <w:lang w:val="en-GB"/>
              </w:rPr>
            </w:pPr>
            <w:r>
              <w:rPr>
                <w:rFonts w:ascii="Calibri" w:hAnsi="Calibri" w:cs="Calibri"/>
                <w:color w:val="000000"/>
                <w:sz w:val="22"/>
                <w:szCs w:val="22"/>
              </w:rPr>
              <w:t>2.10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14:paraId="7DC7A589" w14:textId="468C9E8B" w:rsidR="00AF683A" w:rsidRDefault="00AF683A" w:rsidP="00AF683A">
            <w:pPr>
              <w:spacing w:after="160"/>
              <w:jc w:val="center"/>
              <w:rPr>
                <w:szCs w:val="24"/>
                <w:lang w:val="en-GB"/>
              </w:rPr>
            </w:pPr>
            <w:r>
              <w:rPr>
                <w:rFonts w:ascii="Calibri" w:hAnsi="Calibri" w:cs="Calibri"/>
                <w:color w:val="000000"/>
                <w:sz w:val="22"/>
                <w:szCs w:val="22"/>
              </w:rPr>
              <w:t>2.04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F2676F2" w14:textId="256A4B09" w:rsidR="00AF683A" w:rsidRDefault="00AF683A" w:rsidP="00AF683A">
            <w:pPr>
              <w:spacing w:after="160"/>
              <w:jc w:val="center"/>
              <w:rPr>
                <w:szCs w:val="24"/>
                <w:lang w:val="en-GB"/>
              </w:rPr>
            </w:pPr>
            <w:r>
              <w:rPr>
                <w:rFonts w:ascii="Calibri" w:hAnsi="Calibri" w:cs="Calibri"/>
                <w:color w:val="000000"/>
                <w:sz w:val="22"/>
                <w:szCs w:val="22"/>
              </w:rPr>
              <w:t>1.34</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31AE1D9F" w14:textId="79CD5F39" w:rsidR="00AF683A" w:rsidRDefault="00AF683A" w:rsidP="00AF683A">
            <w:pPr>
              <w:spacing w:after="160"/>
              <w:jc w:val="center"/>
              <w:rPr>
                <w:szCs w:val="24"/>
                <w:lang w:val="en-GB"/>
              </w:rPr>
            </w:pPr>
            <w:r>
              <w:rPr>
                <w:rFonts w:ascii="Calibri" w:hAnsi="Calibri" w:cs="Calibri"/>
                <w:color w:val="000000"/>
                <w:sz w:val="22"/>
                <w:szCs w:val="22"/>
              </w:rPr>
              <w:t>1.19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14:paraId="7FB33267" w14:textId="56CB0E6F" w:rsidR="00AF683A" w:rsidRDefault="00AF683A" w:rsidP="00AF683A">
            <w:pPr>
              <w:spacing w:after="160"/>
              <w:jc w:val="center"/>
              <w:rPr>
                <w:szCs w:val="24"/>
                <w:lang w:val="en-GB"/>
              </w:rPr>
            </w:pPr>
            <w:r>
              <w:rPr>
                <w:rFonts w:ascii="Calibri" w:hAnsi="Calibri" w:cs="Calibri"/>
                <w:color w:val="000000"/>
                <w:sz w:val="22"/>
                <w:szCs w:val="22"/>
              </w:rPr>
              <w:t>1.13</w:t>
            </w:r>
          </w:p>
        </w:tc>
      </w:tr>
      <w:tr w:rsidR="00AF683A" w14:paraId="55740508" w14:textId="77777777" w:rsidTr="000610BA">
        <w:tc>
          <w:tcPr>
            <w:tcW w:w="1435" w:type="dxa"/>
            <w:vMerge/>
            <w:tcBorders>
              <w:bottom w:val="single" w:sz="18" w:space="0" w:color="auto"/>
            </w:tcBorders>
          </w:tcPr>
          <w:p w14:paraId="0858F410" w14:textId="77777777" w:rsidR="00AF683A" w:rsidRDefault="00AF683A" w:rsidP="00AF683A">
            <w:pPr>
              <w:spacing w:after="160"/>
              <w:jc w:val="center"/>
              <w:rPr>
                <w:szCs w:val="24"/>
                <w:lang w:val="en-GB"/>
              </w:rPr>
            </w:pPr>
          </w:p>
        </w:tc>
        <w:tc>
          <w:tcPr>
            <w:tcW w:w="308" w:type="dxa"/>
            <w:tcBorders>
              <w:bottom w:val="single" w:sz="18" w:space="0" w:color="auto"/>
            </w:tcBorders>
            <w:vAlign w:val="center"/>
          </w:tcPr>
          <w:p w14:paraId="5797D0FE" w14:textId="77777777" w:rsidR="00AF683A" w:rsidRDefault="00AF683A" w:rsidP="00AF683A">
            <w:pPr>
              <w:spacing w:after="160"/>
              <w:jc w:val="center"/>
              <w:rPr>
                <w:szCs w:val="24"/>
                <w:lang w:val="en-GB"/>
              </w:rPr>
            </w:pPr>
            <w:r>
              <w:rPr>
                <w:szCs w:val="24"/>
                <w:lang w:val="en-GB"/>
              </w:rPr>
              <w:t>4</w:t>
            </w:r>
          </w:p>
        </w:tc>
        <w:tc>
          <w:tcPr>
            <w:tcW w:w="1402" w:type="dxa"/>
            <w:tcBorders>
              <w:top w:val="single" w:sz="4" w:space="0" w:color="auto"/>
              <w:left w:val="nil"/>
              <w:bottom w:val="single" w:sz="18" w:space="0" w:color="auto"/>
              <w:right w:val="single" w:sz="4" w:space="0" w:color="auto"/>
            </w:tcBorders>
            <w:shd w:val="clear" w:color="auto" w:fill="auto"/>
            <w:vAlign w:val="bottom"/>
          </w:tcPr>
          <w:p w14:paraId="76398F8A" w14:textId="12AB9428" w:rsidR="00AF683A" w:rsidRDefault="00AF683A" w:rsidP="00AF683A">
            <w:pPr>
              <w:spacing w:after="160"/>
              <w:jc w:val="center"/>
              <w:rPr>
                <w:szCs w:val="24"/>
                <w:lang w:val="en-GB"/>
              </w:rPr>
            </w:pPr>
            <w:r>
              <w:rPr>
                <w:rFonts w:ascii="Calibri" w:hAnsi="Calibri" w:cs="Calibri"/>
                <w:color w:val="000000"/>
                <w:sz w:val="22"/>
                <w:szCs w:val="22"/>
              </w:rPr>
              <w:t>1.70</w:t>
            </w:r>
          </w:p>
        </w:tc>
        <w:tc>
          <w:tcPr>
            <w:tcW w:w="1350" w:type="dxa"/>
            <w:tcBorders>
              <w:top w:val="single" w:sz="4" w:space="0" w:color="auto"/>
              <w:left w:val="single" w:sz="4" w:space="0" w:color="auto"/>
              <w:bottom w:val="single" w:sz="18" w:space="0" w:color="auto"/>
              <w:right w:val="single" w:sz="4" w:space="0" w:color="auto"/>
            </w:tcBorders>
            <w:shd w:val="clear" w:color="auto" w:fill="auto"/>
            <w:vAlign w:val="bottom"/>
          </w:tcPr>
          <w:p w14:paraId="19449739" w14:textId="5B5F81C5" w:rsidR="00AF683A" w:rsidRDefault="00AF683A" w:rsidP="00AF683A">
            <w:pPr>
              <w:spacing w:after="160"/>
              <w:jc w:val="center"/>
              <w:rPr>
                <w:szCs w:val="24"/>
                <w:lang w:val="en-GB"/>
              </w:rPr>
            </w:pPr>
            <w:r>
              <w:rPr>
                <w:rFonts w:ascii="Calibri" w:hAnsi="Calibri" w:cs="Calibri"/>
                <w:color w:val="000000"/>
                <w:sz w:val="22"/>
                <w:szCs w:val="22"/>
              </w:rPr>
              <w:t>1.43</w:t>
            </w:r>
          </w:p>
        </w:tc>
        <w:tc>
          <w:tcPr>
            <w:tcW w:w="1170" w:type="dxa"/>
            <w:tcBorders>
              <w:top w:val="single" w:sz="4" w:space="0" w:color="auto"/>
              <w:left w:val="single" w:sz="4" w:space="0" w:color="auto"/>
              <w:bottom w:val="single" w:sz="18" w:space="0" w:color="auto"/>
              <w:right w:val="single" w:sz="4" w:space="0" w:color="auto"/>
            </w:tcBorders>
            <w:shd w:val="clear" w:color="auto" w:fill="auto"/>
            <w:vAlign w:val="bottom"/>
          </w:tcPr>
          <w:p w14:paraId="776A235F" w14:textId="7A024817" w:rsidR="00AF683A" w:rsidRDefault="00AF683A" w:rsidP="00AF683A">
            <w:pPr>
              <w:spacing w:after="160"/>
              <w:jc w:val="center"/>
              <w:rPr>
                <w:szCs w:val="24"/>
                <w:lang w:val="en-GB"/>
              </w:rPr>
            </w:pPr>
            <w:r>
              <w:rPr>
                <w:rFonts w:ascii="Calibri" w:hAnsi="Calibri" w:cs="Calibri"/>
                <w:color w:val="000000"/>
                <w:sz w:val="22"/>
                <w:szCs w:val="22"/>
              </w:rPr>
              <w:t>1.42</w:t>
            </w:r>
          </w:p>
        </w:tc>
        <w:tc>
          <w:tcPr>
            <w:tcW w:w="1080" w:type="dxa"/>
            <w:tcBorders>
              <w:top w:val="single" w:sz="4" w:space="0" w:color="auto"/>
              <w:left w:val="single" w:sz="4" w:space="0" w:color="auto"/>
              <w:bottom w:val="single" w:sz="18" w:space="0" w:color="auto"/>
              <w:right w:val="single" w:sz="4" w:space="0" w:color="auto"/>
            </w:tcBorders>
            <w:shd w:val="clear" w:color="auto" w:fill="auto"/>
            <w:vAlign w:val="bottom"/>
          </w:tcPr>
          <w:p w14:paraId="3DDBE029" w14:textId="76D4F3AC" w:rsidR="00AF683A" w:rsidRDefault="00AF683A" w:rsidP="00AF683A">
            <w:pPr>
              <w:spacing w:after="160"/>
              <w:jc w:val="center"/>
              <w:rPr>
                <w:szCs w:val="24"/>
                <w:lang w:val="en-GB"/>
              </w:rPr>
            </w:pPr>
            <w:r>
              <w:rPr>
                <w:rFonts w:ascii="Calibri" w:hAnsi="Calibri" w:cs="Calibri"/>
                <w:color w:val="000000"/>
                <w:sz w:val="22"/>
                <w:szCs w:val="22"/>
              </w:rPr>
              <w:t>1.21</w:t>
            </w:r>
          </w:p>
        </w:tc>
        <w:tc>
          <w:tcPr>
            <w:tcW w:w="1440" w:type="dxa"/>
            <w:tcBorders>
              <w:top w:val="single" w:sz="4" w:space="0" w:color="auto"/>
              <w:left w:val="single" w:sz="4" w:space="0" w:color="auto"/>
              <w:bottom w:val="single" w:sz="18" w:space="0" w:color="auto"/>
              <w:right w:val="single" w:sz="4" w:space="0" w:color="auto"/>
            </w:tcBorders>
            <w:shd w:val="clear" w:color="auto" w:fill="auto"/>
            <w:vAlign w:val="bottom"/>
          </w:tcPr>
          <w:p w14:paraId="3733470F" w14:textId="6295175A" w:rsidR="00AF683A" w:rsidRDefault="00AF683A" w:rsidP="00AF683A">
            <w:pPr>
              <w:spacing w:after="160"/>
              <w:jc w:val="center"/>
              <w:rPr>
                <w:szCs w:val="24"/>
                <w:lang w:val="en-GB"/>
              </w:rPr>
            </w:pPr>
            <w:r>
              <w:rPr>
                <w:rFonts w:ascii="Calibri" w:hAnsi="Calibri" w:cs="Calibri"/>
                <w:color w:val="000000"/>
                <w:sz w:val="22"/>
                <w:szCs w:val="22"/>
              </w:rPr>
              <w:t>1.09</w:t>
            </w:r>
          </w:p>
        </w:tc>
        <w:tc>
          <w:tcPr>
            <w:tcW w:w="1170" w:type="dxa"/>
            <w:tcBorders>
              <w:top w:val="single" w:sz="4" w:space="0" w:color="auto"/>
              <w:left w:val="single" w:sz="4" w:space="0" w:color="auto"/>
              <w:bottom w:val="single" w:sz="18" w:space="0" w:color="auto"/>
              <w:right w:val="single" w:sz="4" w:space="0" w:color="auto"/>
            </w:tcBorders>
            <w:shd w:val="clear" w:color="auto" w:fill="auto"/>
            <w:vAlign w:val="bottom"/>
          </w:tcPr>
          <w:p w14:paraId="4539CCD6" w14:textId="0CADB9EE" w:rsidR="00AF683A" w:rsidRDefault="00AF683A" w:rsidP="00AF683A">
            <w:pPr>
              <w:spacing w:after="160"/>
              <w:jc w:val="center"/>
              <w:rPr>
                <w:szCs w:val="24"/>
                <w:lang w:val="en-GB"/>
              </w:rPr>
            </w:pPr>
            <w:r>
              <w:rPr>
                <w:rFonts w:ascii="Calibri" w:hAnsi="Calibri" w:cs="Calibri"/>
                <w:color w:val="000000"/>
                <w:sz w:val="22"/>
                <w:szCs w:val="22"/>
              </w:rPr>
              <w:t>1.04</w:t>
            </w:r>
          </w:p>
        </w:tc>
      </w:tr>
      <w:tr w:rsidR="00AF683A" w14:paraId="3FDD2FA3" w14:textId="77777777" w:rsidTr="000610BA">
        <w:tc>
          <w:tcPr>
            <w:tcW w:w="1435" w:type="dxa"/>
            <w:vMerge w:val="restart"/>
          </w:tcPr>
          <w:p w14:paraId="5EF1F532" w14:textId="77777777" w:rsidR="00AF683A" w:rsidRDefault="00AF683A" w:rsidP="00AF683A">
            <w:pPr>
              <w:spacing w:after="160"/>
              <w:jc w:val="center"/>
              <w:rPr>
                <w:szCs w:val="24"/>
                <w:lang w:val="en-GB"/>
              </w:rPr>
            </w:pPr>
            <w:r>
              <w:rPr>
                <w:szCs w:val="24"/>
                <w:lang w:val="en-GB"/>
              </w:rPr>
              <w:t>41 days after sowing to maturity-20 days in 2012      (Ta, mm)</w:t>
            </w:r>
          </w:p>
        </w:tc>
        <w:tc>
          <w:tcPr>
            <w:tcW w:w="308" w:type="dxa"/>
            <w:vAlign w:val="center"/>
          </w:tcPr>
          <w:p w14:paraId="03587195" w14:textId="77777777" w:rsidR="00AF683A" w:rsidRDefault="00AF683A" w:rsidP="00AF683A">
            <w:pPr>
              <w:spacing w:after="160"/>
              <w:jc w:val="center"/>
              <w:rPr>
                <w:szCs w:val="24"/>
                <w:lang w:val="en-GB"/>
              </w:rPr>
            </w:pPr>
            <w:r>
              <w:rPr>
                <w:szCs w:val="24"/>
                <w:lang w:val="en-GB"/>
              </w:rPr>
              <w:t>1</w:t>
            </w:r>
          </w:p>
        </w:tc>
        <w:tc>
          <w:tcPr>
            <w:tcW w:w="1402" w:type="dxa"/>
            <w:tcBorders>
              <w:top w:val="single" w:sz="18" w:space="0" w:color="auto"/>
              <w:left w:val="nil"/>
              <w:bottom w:val="single" w:sz="4" w:space="0" w:color="auto"/>
              <w:right w:val="single" w:sz="4" w:space="0" w:color="auto"/>
            </w:tcBorders>
            <w:shd w:val="clear" w:color="auto" w:fill="auto"/>
            <w:vAlign w:val="bottom"/>
          </w:tcPr>
          <w:p w14:paraId="730A229D" w14:textId="5527BC49" w:rsidR="00AF683A" w:rsidRDefault="00AF683A" w:rsidP="00AF683A">
            <w:pPr>
              <w:spacing w:after="160"/>
              <w:jc w:val="center"/>
              <w:rPr>
                <w:szCs w:val="24"/>
                <w:lang w:val="en-GB"/>
              </w:rPr>
            </w:pPr>
            <w:r>
              <w:rPr>
                <w:rFonts w:ascii="Calibri" w:hAnsi="Calibri" w:cs="Calibri"/>
                <w:color w:val="000000"/>
                <w:sz w:val="22"/>
                <w:szCs w:val="22"/>
              </w:rPr>
              <w:t>1.29</w:t>
            </w:r>
          </w:p>
        </w:tc>
        <w:tc>
          <w:tcPr>
            <w:tcW w:w="1350" w:type="dxa"/>
            <w:tcBorders>
              <w:top w:val="single" w:sz="18" w:space="0" w:color="auto"/>
              <w:left w:val="single" w:sz="4" w:space="0" w:color="auto"/>
              <w:bottom w:val="single" w:sz="4" w:space="0" w:color="auto"/>
              <w:right w:val="single" w:sz="4" w:space="0" w:color="auto"/>
            </w:tcBorders>
            <w:shd w:val="clear" w:color="auto" w:fill="auto"/>
            <w:vAlign w:val="bottom"/>
          </w:tcPr>
          <w:p w14:paraId="66DED7CB" w14:textId="706F2245" w:rsidR="00AF683A" w:rsidRDefault="00AF683A" w:rsidP="00AF683A">
            <w:pPr>
              <w:spacing w:after="160"/>
              <w:jc w:val="center"/>
              <w:rPr>
                <w:szCs w:val="24"/>
                <w:lang w:val="en-GB"/>
              </w:rPr>
            </w:pPr>
            <w:r>
              <w:rPr>
                <w:rFonts w:ascii="Calibri" w:hAnsi="Calibri" w:cs="Calibri"/>
                <w:color w:val="000000"/>
                <w:sz w:val="22"/>
                <w:szCs w:val="22"/>
              </w:rPr>
              <w:t>1.20</w:t>
            </w:r>
          </w:p>
        </w:tc>
        <w:tc>
          <w:tcPr>
            <w:tcW w:w="1170" w:type="dxa"/>
            <w:tcBorders>
              <w:top w:val="single" w:sz="18" w:space="0" w:color="auto"/>
              <w:left w:val="single" w:sz="4" w:space="0" w:color="auto"/>
              <w:bottom w:val="single" w:sz="4" w:space="0" w:color="auto"/>
              <w:right w:val="single" w:sz="4" w:space="0" w:color="auto"/>
            </w:tcBorders>
            <w:shd w:val="clear" w:color="auto" w:fill="auto"/>
            <w:vAlign w:val="bottom"/>
          </w:tcPr>
          <w:p w14:paraId="0E098335" w14:textId="7282A487" w:rsidR="00AF683A" w:rsidRDefault="00AF683A" w:rsidP="00AF683A">
            <w:pPr>
              <w:spacing w:after="160"/>
              <w:jc w:val="center"/>
              <w:rPr>
                <w:szCs w:val="24"/>
                <w:lang w:val="en-GB"/>
              </w:rPr>
            </w:pPr>
            <w:r>
              <w:rPr>
                <w:rFonts w:ascii="Calibri" w:hAnsi="Calibri" w:cs="Calibri"/>
                <w:color w:val="000000"/>
                <w:sz w:val="22"/>
                <w:szCs w:val="22"/>
              </w:rPr>
              <w:t>1.15</w:t>
            </w:r>
          </w:p>
        </w:tc>
        <w:tc>
          <w:tcPr>
            <w:tcW w:w="1080" w:type="dxa"/>
            <w:tcBorders>
              <w:top w:val="single" w:sz="18" w:space="0" w:color="auto"/>
              <w:left w:val="single" w:sz="4" w:space="0" w:color="auto"/>
              <w:bottom w:val="single" w:sz="4" w:space="0" w:color="auto"/>
              <w:right w:val="single" w:sz="4" w:space="0" w:color="auto"/>
            </w:tcBorders>
            <w:shd w:val="clear" w:color="auto" w:fill="auto"/>
            <w:vAlign w:val="bottom"/>
          </w:tcPr>
          <w:p w14:paraId="1DFB306B" w14:textId="56E2F634" w:rsidR="00AF683A" w:rsidRDefault="00AF683A" w:rsidP="00AF683A">
            <w:pPr>
              <w:spacing w:after="160"/>
              <w:jc w:val="center"/>
              <w:rPr>
                <w:szCs w:val="24"/>
                <w:lang w:val="en-GB"/>
              </w:rPr>
            </w:pPr>
            <w:r>
              <w:rPr>
                <w:rFonts w:ascii="Calibri" w:hAnsi="Calibri" w:cs="Calibri"/>
                <w:color w:val="000000"/>
                <w:sz w:val="22"/>
                <w:szCs w:val="22"/>
              </w:rPr>
              <w:t>2.57</w:t>
            </w:r>
          </w:p>
        </w:tc>
        <w:tc>
          <w:tcPr>
            <w:tcW w:w="1440" w:type="dxa"/>
            <w:tcBorders>
              <w:top w:val="single" w:sz="18" w:space="0" w:color="auto"/>
              <w:left w:val="single" w:sz="4" w:space="0" w:color="auto"/>
              <w:bottom w:val="single" w:sz="4" w:space="0" w:color="auto"/>
              <w:right w:val="single" w:sz="4" w:space="0" w:color="auto"/>
            </w:tcBorders>
            <w:shd w:val="clear" w:color="auto" w:fill="auto"/>
            <w:vAlign w:val="bottom"/>
          </w:tcPr>
          <w:p w14:paraId="487D3A22" w14:textId="5C0BFA1D" w:rsidR="00AF683A" w:rsidRDefault="00AF683A" w:rsidP="00AF683A">
            <w:pPr>
              <w:spacing w:after="160"/>
              <w:jc w:val="center"/>
              <w:rPr>
                <w:szCs w:val="24"/>
                <w:lang w:val="en-GB"/>
              </w:rPr>
            </w:pPr>
            <w:r>
              <w:rPr>
                <w:rFonts w:ascii="Calibri" w:hAnsi="Calibri" w:cs="Calibri"/>
                <w:color w:val="000000"/>
                <w:sz w:val="22"/>
                <w:szCs w:val="22"/>
              </w:rPr>
              <w:t>2.41</w:t>
            </w:r>
          </w:p>
        </w:tc>
        <w:tc>
          <w:tcPr>
            <w:tcW w:w="1170" w:type="dxa"/>
            <w:tcBorders>
              <w:top w:val="single" w:sz="18" w:space="0" w:color="auto"/>
              <w:left w:val="single" w:sz="4" w:space="0" w:color="auto"/>
              <w:bottom w:val="single" w:sz="4" w:space="0" w:color="auto"/>
              <w:right w:val="single" w:sz="4" w:space="0" w:color="auto"/>
            </w:tcBorders>
            <w:shd w:val="clear" w:color="auto" w:fill="auto"/>
            <w:vAlign w:val="bottom"/>
          </w:tcPr>
          <w:p w14:paraId="072C0C36" w14:textId="5287007A" w:rsidR="00AF683A" w:rsidRDefault="00AF683A" w:rsidP="00AF683A">
            <w:pPr>
              <w:spacing w:after="160"/>
              <w:jc w:val="center"/>
              <w:rPr>
                <w:szCs w:val="24"/>
                <w:lang w:val="en-GB"/>
              </w:rPr>
            </w:pPr>
            <w:r>
              <w:rPr>
                <w:rFonts w:ascii="Calibri" w:hAnsi="Calibri" w:cs="Calibri"/>
                <w:color w:val="000000"/>
                <w:sz w:val="22"/>
                <w:szCs w:val="22"/>
              </w:rPr>
              <w:t>2.33</w:t>
            </w:r>
          </w:p>
        </w:tc>
      </w:tr>
      <w:tr w:rsidR="00AF683A" w14:paraId="0D063F68" w14:textId="77777777" w:rsidTr="000610BA">
        <w:tc>
          <w:tcPr>
            <w:tcW w:w="1435" w:type="dxa"/>
            <w:vMerge/>
          </w:tcPr>
          <w:p w14:paraId="237946A6" w14:textId="77777777" w:rsidR="00AF683A" w:rsidRDefault="00AF683A" w:rsidP="00AF683A">
            <w:pPr>
              <w:spacing w:after="160"/>
              <w:jc w:val="center"/>
              <w:rPr>
                <w:szCs w:val="24"/>
                <w:lang w:val="en-GB"/>
              </w:rPr>
            </w:pPr>
          </w:p>
        </w:tc>
        <w:tc>
          <w:tcPr>
            <w:tcW w:w="308" w:type="dxa"/>
            <w:vAlign w:val="center"/>
          </w:tcPr>
          <w:p w14:paraId="7E981E40" w14:textId="77777777" w:rsidR="00AF683A" w:rsidRDefault="00AF683A" w:rsidP="00AF683A">
            <w:pPr>
              <w:spacing w:after="160"/>
              <w:jc w:val="center"/>
              <w:rPr>
                <w:szCs w:val="24"/>
                <w:lang w:val="en-GB"/>
              </w:rPr>
            </w:pPr>
            <w:r>
              <w:rPr>
                <w:szCs w:val="24"/>
                <w:lang w:val="en-GB"/>
              </w:rPr>
              <w:t>2</w:t>
            </w:r>
          </w:p>
        </w:tc>
        <w:tc>
          <w:tcPr>
            <w:tcW w:w="1402" w:type="dxa"/>
            <w:tcBorders>
              <w:top w:val="single" w:sz="4" w:space="0" w:color="auto"/>
              <w:left w:val="nil"/>
              <w:bottom w:val="single" w:sz="4" w:space="0" w:color="auto"/>
              <w:right w:val="single" w:sz="4" w:space="0" w:color="auto"/>
            </w:tcBorders>
            <w:shd w:val="clear" w:color="auto" w:fill="auto"/>
            <w:vAlign w:val="bottom"/>
          </w:tcPr>
          <w:p w14:paraId="2CCD7630" w14:textId="522AEEA1" w:rsidR="00AF683A" w:rsidRDefault="00AF683A" w:rsidP="00AF683A">
            <w:pPr>
              <w:spacing w:after="160"/>
              <w:jc w:val="center"/>
              <w:rPr>
                <w:szCs w:val="24"/>
                <w:lang w:val="en-GB"/>
              </w:rPr>
            </w:pPr>
            <w:r>
              <w:rPr>
                <w:rFonts w:ascii="Calibri" w:hAnsi="Calibri" w:cs="Calibri"/>
                <w:color w:val="000000"/>
                <w:sz w:val="22"/>
                <w:szCs w:val="22"/>
              </w:rPr>
              <w:t>3.58</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613BC981" w14:textId="54117BA4" w:rsidR="00AF683A" w:rsidRDefault="00AF683A" w:rsidP="00AF683A">
            <w:pPr>
              <w:spacing w:after="160"/>
              <w:jc w:val="center"/>
              <w:rPr>
                <w:szCs w:val="24"/>
                <w:lang w:val="en-GB"/>
              </w:rPr>
            </w:pPr>
            <w:r>
              <w:rPr>
                <w:rFonts w:ascii="Calibri" w:hAnsi="Calibri" w:cs="Calibri"/>
                <w:color w:val="000000"/>
                <w:sz w:val="22"/>
                <w:szCs w:val="22"/>
              </w:rPr>
              <w:t>3.65</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14:paraId="4DAE514C" w14:textId="3DC124A9" w:rsidR="00AF683A" w:rsidRDefault="00AF683A" w:rsidP="00AF683A">
            <w:pPr>
              <w:spacing w:after="160"/>
              <w:jc w:val="center"/>
              <w:rPr>
                <w:szCs w:val="24"/>
                <w:lang w:val="en-GB"/>
              </w:rPr>
            </w:pPr>
            <w:r>
              <w:rPr>
                <w:rFonts w:ascii="Calibri" w:hAnsi="Calibri" w:cs="Calibri"/>
                <w:color w:val="000000"/>
                <w:sz w:val="22"/>
                <w:szCs w:val="22"/>
              </w:rPr>
              <w:t>2.38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3371BEFB" w14:textId="7B8A89D9" w:rsidR="00AF683A" w:rsidRDefault="00AF683A" w:rsidP="00AF683A">
            <w:pPr>
              <w:spacing w:after="160"/>
              <w:jc w:val="center"/>
              <w:rPr>
                <w:szCs w:val="24"/>
                <w:lang w:val="en-GB"/>
              </w:rPr>
            </w:pPr>
            <w:r>
              <w:rPr>
                <w:rFonts w:ascii="Calibri" w:hAnsi="Calibri" w:cs="Calibri"/>
                <w:color w:val="000000"/>
                <w:sz w:val="22"/>
                <w:szCs w:val="22"/>
              </w:rPr>
              <w:t>2.51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2DB86C04" w14:textId="0CD75248" w:rsidR="00AF683A" w:rsidRDefault="00AF683A" w:rsidP="00AF683A">
            <w:pPr>
              <w:spacing w:after="160"/>
              <w:jc w:val="center"/>
              <w:rPr>
                <w:szCs w:val="24"/>
                <w:lang w:val="en-GB"/>
              </w:rPr>
            </w:pPr>
            <w:r>
              <w:rPr>
                <w:rFonts w:ascii="Calibri" w:hAnsi="Calibri" w:cs="Calibri"/>
                <w:color w:val="000000"/>
                <w:sz w:val="22"/>
                <w:szCs w:val="22"/>
              </w:rPr>
              <w:t>2.40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14:paraId="17149E36" w14:textId="3B7C3ECB" w:rsidR="00AF683A" w:rsidRDefault="00AF683A" w:rsidP="00AF683A">
            <w:pPr>
              <w:spacing w:after="160"/>
              <w:jc w:val="center"/>
              <w:rPr>
                <w:szCs w:val="24"/>
                <w:lang w:val="en-GB"/>
              </w:rPr>
            </w:pPr>
            <w:r>
              <w:rPr>
                <w:rFonts w:ascii="Calibri" w:hAnsi="Calibri" w:cs="Calibri"/>
                <w:color w:val="000000"/>
                <w:sz w:val="22"/>
                <w:szCs w:val="22"/>
              </w:rPr>
              <w:t>2.32</w:t>
            </w:r>
          </w:p>
        </w:tc>
      </w:tr>
      <w:tr w:rsidR="00AF683A" w14:paraId="17A15EAE" w14:textId="77777777" w:rsidTr="000610BA">
        <w:tc>
          <w:tcPr>
            <w:tcW w:w="1435" w:type="dxa"/>
            <w:vMerge/>
          </w:tcPr>
          <w:p w14:paraId="43BB3EB0" w14:textId="77777777" w:rsidR="00AF683A" w:rsidRDefault="00AF683A" w:rsidP="00AF683A">
            <w:pPr>
              <w:spacing w:after="160"/>
              <w:jc w:val="center"/>
              <w:rPr>
                <w:szCs w:val="24"/>
                <w:lang w:val="en-GB"/>
              </w:rPr>
            </w:pPr>
          </w:p>
        </w:tc>
        <w:tc>
          <w:tcPr>
            <w:tcW w:w="308" w:type="dxa"/>
            <w:tcBorders>
              <w:bottom w:val="single" w:sz="4" w:space="0" w:color="auto"/>
            </w:tcBorders>
            <w:vAlign w:val="center"/>
          </w:tcPr>
          <w:p w14:paraId="0160D1D7" w14:textId="77777777" w:rsidR="00AF683A" w:rsidRDefault="00AF683A" w:rsidP="00AF683A">
            <w:pPr>
              <w:spacing w:after="160"/>
              <w:jc w:val="center"/>
              <w:rPr>
                <w:szCs w:val="24"/>
                <w:lang w:val="en-GB"/>
              </w:rPr>
            </w:pPr>
            <w:r>
              <w:rPr>
                <w:szCs w:val="24"/>
                <w:lang w:val="en-GB"/>
              </w:rPr>
              <w:t>3</w:t>
            </w:r>
          </w:p>
        </w:tc>
        <w:tc>
          <w:tcPr>
            <w:tcW w:w="1402" w:type="dxa"/>
            <w:tcBorders>
              <w:top w:val="single" w:sz="4" w:space="0" w:color="auto"/>
              <w:left w:val="nil"/>
              <w:bottom w:val="single" w:sz="4" w:space="0" w:color="auto"/>
              <w:right w:val="single" w:sz="4" w:space="0" w:color="auto"/>
            </w:tcBorders>
            <w:shd w:val="clear" w:color="auto" w:fill="auto"/>
            <w:vAlign w:val="bottom"/>
          </w:tcPr>
          <w:p w14:paraId="7A5EC7CB" w14:textId="1C8D610C" w:rsidR="00AF683A" w:rsidRDefault="00AF683A" w:rsidP="00AF683A">
            <w:pPr>
              <w:spacing w:after="160"/>
              <w:jc w:val="center"/>
              <w:rPr>
                <w:szCs w:val="24"/>
                <w:lang w:val="en-GB"/>
              </w:rPr>
            </w:pPr>
            <w:r>
              <w:rPr>
                <w:rFonts w:ascii="Calibri" w:hAnsi="Calibri" w:cs="Calibri"/>
                <w:color w:val="000000"/>
                <w:sz w:val="22"/>
                <w:szCs w:val="22"/>
              </w:rPr>
              <w:t>2.16</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2123BAC6" w14:textId="76D0B809" w:rsidR="00AF683A" w:rsidRDefault="00AF683A" w:rsidP="00AF683A">
            <w:pPr>
              <w:spacing w:after="160"/>
              <w:jc w:val="center"/>
              <w:rPr>
                <w:szCs w:val="24"/>
                <w:lang w:val="en-GB"/>
              </w:rPr>
            </w:pPr>
            <w:r>
              <w:rPr>
                <w:rFonts w:ascii="Calibri" w:hAnsi="Calibri" w:cs="Calibri"/>
                <w:color w:val="000000"/>
                <w:sz w:val="22"/>
                <w:szCs w:val="22"/>
              </w:rPr>
              <w:t>2.01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14:paraId="72C0FEE4" w14:textId="403137B1" w:rsidR="00AF683A" w:rsidRDefault="00AF683A" w:rsidP="00AF683A">
            <w:pPr>
              <w:spacing w:after="160"/>
              <w:jc w:val="center"/>
              <w:rPr>
                <w:szCs w:val="24"/>
                <w:lang w:val="en-GB"/>
              </w:rPr>
            </w:pPr>
            <w:r>
              <w:rPr>
                <w:rFonts w:ascii="Calibri" w:hAnsi="Calibri" w:cs="Calibri"/>
                <w:color w:val="000000"/>
                <w:sz w:val="22"/>
                <w:szCs w:val="22"/>
              </w:rPr>
              <w:t>2.07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70FF5D2C" w14:textId="633D2083" w:rsidR="00AF683A" w:rsidRDefault="00AF683A" w:rsidP="00AF683A">
            <w:pPr>
              <w:spacing w:after="160"/>
              <w:jc w:val="center"/>
              <w:rPr>
                <w:szCs w:val="24"/>
                <w:lang w:val="en-GB"/>
              </w:rPr>
            </w:pPr>
            <w:r>
              <w:rPr>
                <w:rFonts w:ascii="Calibri" w:hAnsi="Calibri" w:cs="Calibri"/>
                <w:color w:val="000000"/>
                <w:sz w:val="22"/>
                <w:szCs w:val="22"/>
              </w:rPr>
              <w:t>2.26</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0FA65401" w14:textId="3B151D4D" w:rsidR="00AF683A" w:rsidRDefault="00AF683A" w:rsidP="00AF683A">
            <w:pPr>
              <w:spacing w:after="160"/>
              <w:jc w:val="center"/>
              <w:rPr>
                <w:szCs w:val="24"/>
                <w:lang w:val="en-GB"/>
              </w:rPr>
            </w:pPr>
            <w:r>
              <w:rPr>
                <w:rFonts w:ascii="Calibri" w:hAnsi="Calibri" w:cs="Calibri"/>
                <w:color w:val="000000"/>
                <w:sz w:val="22"/>
                <w:szCs w:val="22"/>
              </w:rPr>
              <w:t>2.06</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14:paraId="7AF156F1" w14:textId="3411F967" w:rsidR="00AF683A" w:rsidRDefault="00AF683A" w:rsidP="00AF683A">
            <w:pPr>
              <w:spacing w:after="160"/>
              <w:jc w:val="center"/>
              <w:rPr>
                <w:szCs w:val="24"/>
                <w:lang w:val="en-GB"/>
              </w:rPr>
            </w:pPr>
            <w:r>
              <w:rPr>
                <w:rFonts w:ascii="Calibri" w:hAnsi="Calibri" w:cs="Calibri"/>
                <w:color w:val="000000"/>
                <w:sz w:val="22"/>
                <w:szCs w:val="22"/>
              </w:rPr>
              <w:t>2.01</w:t>
            </w:r>
          </w:p>
        </w:tc>
      </w:tr>
      <w:tr w:rsidR="00AF683A" w14:paraId="68A3AC0C" w14:textId="77777777" w:rsidTr="000610BA">
        <w:tc>
          <w:tcPr>
            <w:tcW w:w="1435" w:type="dxa"/>
            <w:vMerge/>
            <w:tcBorders>
              <w:bottom w:val="single" w:sz="18" w:space="0" w:color="auto"/>
            </w:tcBorders>
          </w:tcPr>
          <w:p w14:paraId="24B9E7E5" w14:textId="77777777" w:rsidR="00AF683A" w:rsidRDefault="00AF683A" w:rsidP="00AF683A">
            <w:pPr>
              <w:spacing w:after="160"/>
              <w:jc w:val="center"/>
              <w:rPr>
                <w:szCs w:val="24"/>
                <w:lang w:val="en-GB"/>
              </w:rPr>
            </w:pPr>
          </w:p>
        </w:tc>
        <w:tc>
          <w:tcPr>
            <w:tcW w:w="308" w:type="dxa"/>
            <w:tcBorders>
              <w:bottom w:val="single" w:sz="18" w:space="0" w:color="auto"/>
            </w:tcBorders>
            <w:vAlign w:val="center"/>
          </w:tcPr>
          <w:p w14:paraId="0B01F5E4" w14:textId="77777777" w:rsidR="00AF683A" w:rsidRDefault="00AF683A" w:rsidP="00AF683A">
            <w:pPr>
              <w:spacing w:after="160"/>
              <w:jc w:val="center"/>
              <w:rPr>
                <w:szCs w:val="24"/>
                <w:lang w:val="en-GB"/>
              </w:rPr>
            </w:pPr>
            <w:r>
              <w:rPr>
                <w:szCs w:val="24"/>
                <w:lang w:val="en-GB"/>
              </w:rPr>
              <w:t>4</w:t>
            </w:r>
          </w:p>
        </w:tc>
        <w:tc>
          <w:tcPr>
            <w:tcW w:w="1402" w:type="dxa"/>
            <w:tcBorders>
              <w:top w:val="single" w:sz="4" w:space="0" w:color="auto"/>
              <w:left w:val="nil"/>
              <w:bottom w:val="single" w:sz="18" w:space="0" w:color="auto"/>
              <w:right w:val="single" w:sz="4" w:space="0" w:color="auto"/>
            </w:tcBorders>
            <w:shd w:val="clear" w:color="auto" w:fill="auto"/>
            <w:vAlign w:val="bottom"/>
          </w:tcPr>
          <w:p w14:paraId="6542DA0F" w14:textId="0C537A32" w:rsidR="00AF683A" w:rsidRDefault="00AF683A" w:rsidP="00AF683A">
            <w:pPr>
              <w:spacing w:after="160"/>
              <w:jc w:val="center"/>
              <w:rPr>
                <w:szCs w:val="24"/>
                <w:lang w:val="en-GB"/>
              </w:rPr>
            </w:pPr>
            <w:r>
              <w:rPr>
                <w:rFonts w:ascii="Calibri" w:hAnsi="Calibri" w:cs="Calibri"/>
                <w:color w:val="000000"/>
                <w:sz w:val="22"/>
                <w:szCs w:val="22"/>
              </w:rPr>
              <w:t>1.97</w:t>
            </w:r>
          </w:p>
        </w:tc>
        <w:tc>
          <w:tcPr>
            <w:tcW w:w="1350" w:type="dxa"/>
            <w:tcBorders>
              <w:top w:val="single" w:sz="4" w:space="0" w:color="auto"/>
              <w:left w:val="single" w:sz="4" w:space="0" w:color="auto"/>
              <w:bottom w:val="single" w:sz="18" w:space="0" w:color="auto"/>
              <w:right w:val="single" w:sz="4" w:space="0" w:color="auto"/>
            </w:tcBorders>
            <w:shd w:val="clear" w:color="auto" w:fill="auto"/>
            <w:vAlign w:val="bottom"/>
          </w:tcPr>
          <w:p w14:paraId="50B44E0F" w14:textId="79837613" w:rsidR="00AF683A" w:rsidRDefault="00AF683A" w:rsidP="00AF683A">
            <w:pPr>
              <w:spacing w:after="160"/>
              <w:jc w:val="center"/>
              <w:rPr>
                <w:szCs w:val="24"/>
                <w:lang w:val="en-GB"/>
              </w:rPr>
            </w:pPr>
            <w:r>
              <w:rPr>
                <w:rFonts w:ascii="Calibri" w:hAnsi="Calibri" w:cs="Calibri"/>
                <w:color w:val="000000"/>
                <w:sz w:val="22"/>
                <w:szCs w:val="22"/>
              </w:rPr>
              <w:t>1.81</w:t>
            </w:r>
          </w:p>
        </w:tc>
        <w:tc>
          <w:tcPr>
            <w:tcW w:w="1170" w:type="dxa"/>
            <w:tcBorders>
              <w:top w:val="single" w:sz="4" w:space="0" w:color="auto"/>
              <w:left w:val="single" w:sz="4" w:space="0" w:color="auto"/>
              <w:bottom w:val="single" w:sz="18" w:space="0" w:color="auto"/>
              <w:right w:val="single" w:sz="4" w:space="0" w:color="auto"/>
            </w:tcBorders>
            <w:shd w:val="clear" w:color="auto" w:fill="auto"/>
            <w:vAlign w:val="bottom"/>
          </w:tcPr>
          <w:p w14:paraId="302382C5" w14:textId="4355B3A8" w:rsidR="00AF683A" w:rsidRDefault="00AF683A" w:rsidP="00AF683A">
            <w:pPr>
              <w:spacing w:after="160"/>
              <w:jc w:val="center"/>
              <w:rPr>
                <w:szCs w:val="24"/>
                <w:lang w:val="en-GB"/>
              </w:rPr>
            </w:pPr>
            <w:r>
              <w:rPr>
                <w:rFonts w:ascii="Calibri" w:hAnsi="Calibri" w:cs="Calibri"/>
                <w:color w:val="000000"/>
                <w:sz w:val="22"/>
                <w:szCs w:val="22"/>
              </w:rPr>
              <w:t>1.79</w:t>
            </w:r>
          </w:p>
        </w:tc>
        <w:tc>
          <w:tcPr>
            <w:tcW w:w="1080" w:type="dxa"/>
            <w:tcBorders>
              <w:top w:val="single" w:sz="4" w:space="0" w:color="auto"/>
              <w:left w:val="single" w:sz="4" w:space="0" w:color="auto"/>
              <w:bottom w:val="single" w:sz="18" w:space="0" w:color="auto"/>
              <w:right w:val="single" w:sz="4" w:space="0" w:color="auto"/>
            </w:tcBorders>
            <w:shd w:val="clear" w:color="auto" w:fill="auto"/>
            <w:vAlign w:val="bottom"/>
          </w:tcPr>
          <w:p w14:paraId="5D5C99EE" w14:textId="55BFDC45" w:rsidR="00AF683A" w:rsidRDefault="00AF683A" w:rsidP="00AF683A">
            <w:pPr>
              <w:spacing w:after="160"/>
              <w:jc w:val="center"/>
              <w:rPr>
                <w:szCs w:val="24"/>
                <w:lang w:val="en-GB"/>
              </w:rPr>
            </w:pPr>
            <w:r>
              <w:rPr>
                <w:rFonts w:ascii="Calibri" w:hAnsi="Calibri" w:cs="Calibri"/>
                <w:color w:val="000000"/>
                <w:sz w:val="22"/>
                <w:szCs w:val="22"/>
              </w:rPr>
              <w:t>2.03</w:t>
            </w:r>
          </w:p>
        </w:tc>
        <w:tc>
          <w:tcPr>
            <w:tcW w:w="1440" w:type="dxa"/>
            <w:tcBorders>
              <w:top w:val="single" w:sz="4" w:space="0" w:color="auto"/>
              <w:left w:val="single" w:sz="4" w:space="0" w:color="auto"/>
              <w:bottom w:val="single" w:sz="18" w:space="0" w:color="auto"/>
              <w:right w:val="single" w:sz="4" w:space="0" w:color="auto"/>
            </w:tcBorders>
            <w:shd w:val="clear" w:color="auto" w:fill="auto"/>
            <w:vAlign w:val="bottom"/>
          </w:tcPr>
          <w:p w14:paraId="448A1B8C" w14:textId="3C7227B2" w:rsidR="00AF683A" w:rsidRDefault="00AF683A" w:rsidP="00AF683A">
            <w:pPr>
              <w:spacing w:after="160"/>
              <w:jc w:val="center"/>
              <w:rPr>
                <w:szCs w:val="24"/>
                <w:lang w:val="en-GB"/>
              </w:rPr>
            </w:pPr>
            <w:r>
              <w:rPr>
                <w:rFonts w:ascii="Calibri" w:hAnsi="Calibri" w:cs="Calibri"/>
                <w:color w:val="000000"/>
                <w:sz w:val="22"/>
                <w:szCs w:val="22"/>
              </w:rPr>
              <w:t>1.81</w:t>
            </w:r>
          </w:p>
        </w:tc>
        <w:tc>
          <w:tcPr>
            <w:tcW w:w="1170" w:type="dxa"/>
            <w:tcBorders>
              <w:top w:val="single" w:sz="4" w:space="0" w:color="auto"/>
              <w:left w:val="single" w:sz="4" w:space="0" w:color="auto"/>
              <w:bottom w:val="single" w:sz="18" w:space="0" w:color="auto"/>
              <w:right w:val="single" w:sz="4" w:space="0" w:color="auto"/>
            </w:tcBorders>
            <w:shd w:val="clear" w:color="auto" w:fill="auto"/>
            <w:vAlign w:val="bottom"/>
          </w:tcPr>
          <w:p w14:paraId="014FACC5" w14:textId="0269AF56" w:rsidR="00AF683A" w:rsidRDefault="00AF683A" w:rsidP="00AF683A">
            <w:pPr>
              <w:spacing w:after="160"/>
              <w:jc w:val="center"/>
              <w:rPr>
                <w:szCs w:val="24"/>
                <w:lang w:val="en-GB"/>
              </w:rPr>
            </w:pPr>
            <w:r>
              <w:rPr>
                <w:rFonts w:ascii="Calibri" w:hAnsi="Calibri" w:cs="Calibri"/>
                <w:color w:val="000000"/>
                <w:sz w:val="22"/>
                <w:szCs w:val="22"/>
              </w:rPr>
              <w:t>1.75</w:t>
            </w:r>
          </w:p>
        </w:tc>
      </w:tr>
      <w:tr w:rsidR="00AF683A" w14:paraId="58A5BD61" w14:textId="77777777" w:rsidTr="000610BA">
        <w:tc>
          <w:tcPr>
            <w:tcW w:w="1435" w:type="dxa"/>
            <w:vMerge w:val="restart"/>
          </w:tcPr>
          <w:p w14:paraId="6A0C4830" w14:textId="77777777" w:rsidR="00AF683A" w:rsidRPr="00806E53" w:rsidRDefault="00AF683A" w:rsidP="00AF683A">
            <w:pPr>
              <w:spacing w:after="160"/>
              <w:jc w:val="center"/>
              <w:rPr>
                <w:szCs w:val="24"/>
                <w:lang w:val="en-GB"/>
              </w:rPr>
            </w:pPr>
            <w:r>
              <w:rPr>
                <w:szCs w:val="24"/>
                <w:lang w:val="en-GB"/>
              </w:rPr>
              <w:t>Total water loss during first 40 days after sowing all 8 years  (</w:t>
            </w:r>
            <w:proofErr w:type="spellStart"/>
            <w:r>
              <w:rPr>
                <w:szCs w:val="24"/>
                <w:lang w:val="en-GB"/>
              </w:rPr>
              <w:t>Ea</w:t>
            </w:r>
            <w:proofErr w:type="spellEnd"/>
            <w:r>
              <w:rPr>
                <w:szCs w:val="24"/>
                <w:lang w:val="en-GB"/>
              </w:rPr>
              <w:t>, mm)</w:t>
            </w:r>
          </w:p>
        </w:tc>
        <w:tc>
          <w:tcPr>
            <w:tcW w:w="308" w:type="dxa"/>
            <w:vAlign w:val="center"/>
          </w:tcPr>
          <w:p w14:paraId="743A3A18" w14:textId="77777777" w:rsidR="00AF683A" w:rsidRPr="00806E53" w:rsidRDefault="00AF683A" w:rsidP="00AF683A">
            <w:pPr>
              <w:spacing w:after="160"/>
              <w:jc w:val="center"/>
              <w:rPr>
                <w:szCs w:val="24"/>
                <w:lang w:val="en-GB"/>
              </w:rPr>
            </w:pPr>
            <w:r w:rsidRPr="00806E53">
              <w:rPr>
                <w:szCs w:val="24"/>
                <w:lang w:val="en-GB"/>
              </w:rPr>
              <w:t>1</w:t>
            </w:r>
          </w:p>
        </w:tc>
        <w:tc>
          <w:tcPr>
            <w:tcW w:w="1402" w:type="dxa"/>
            <w:tcBorders>
              <w:top w:val="single" w:sz="18" w:space="0" w:color="auto"/>
              <w:left w:val="nil"/>
              <w:bottom w:val="single" w:sz="4" w:space="0" w:color="auto"/>
              <w:right w:val="single" w:sz="4" w:space="0" w:color="auto"/>
            </w:tcBorders>
            <w:shd w:val="clear" w:color="auto" w:fill="auto"/>
            <w:vAlign w:val="bottom"/>
          </w:tcPr>
          <w:p w14:paraId="78D390B1" w14:textId="4886734F" w:rsidR="00AF683A" w:rsidRPr="00BC5582" w:rsidRDefault="00AF683A" w:rsidP="00AF683A">
            <w:pPr>
              <w:spacing w:after="160"/>
              <w:jc w:val="center"/>
              <w:rPr>
                <w:szCs w:val="24"/>
                <w:lang w:val="en-GB"/>
              </w:rPr>
            </w:pPr>
            <w:r>
              <w:rPr>
                <w:rFonts w:ascii="Calibri" w:hAnsi="Calibri" w:cs="Calibri"/>
                <w:color w:val="000000"/>
                <w:sz w:val="22"/>
                <w:szCs w:val="22"/>
              </w:rPr>
              <w:t>53.0</w:t>
            </w:r>
          </w:p>
        </w:tc>
        <w:tc>
          <w:tcPr>
            <w:tcW w:w="1350" w:type="dxa"/>
            <w:tcBorders>
              <w:top w:val="single" w:sz="18" w:space="0" w:color="auto"/>
              <w:left w:val="single" w:sz="4" w:space="0" w:color="auto"/>
              <w:bottom w:val="single" w:sz="4" w:space="0" w:color="auto"/>
              <w:right w:val="single" w:sz="4" w:space="0" w:color="auto"/>
            </w:tcBorders>
            <w:shd w:val="clear" w:color="auto" w:fill="auto"/>
            <w:vAlign w:val="bottom"/>
          </w:tcPr>
          <w:p w14:paraId="6762DEBE" w14:textId="69027271" w:rsidR="00AF683A" w:rsidRPr="00BC5582" w:rsidRDefault="00AF683A" w:rsidP="00AF683A">
            <w:pPr>
              <w:spacing w:after="160"/>
              <w:jc w:val="center"/>
              <w:rPr>
                <w:szCs w:val="24"/>
                <w:lang w:val="en-GB"/>
              </w:rPr>
            </w:pPr>
            <w:r>
              <w:rPr>
                <w:rFonts w:ascii="Calibri" w:hAnsi="Calibri" w:cs="Calibri"/>
                <w:color w:val="000000"/>
                <w:sz w:val="22"/>
                <w:szCs w:val="22"/>
              </w:rPr>
              <w:t>41.5</w:t>
            </w:r>
          </w:p>
        </w:tc>
        <w:tc>
          <w:tcPr>
            <w:tcW w:w="1170" w:type="dxa"/>
            <w:tcBorders>
              <w:top w:val="single" w:sz="18" w:space="0" w:color="auto"/>
              <w:left w:val="single" w:sz="4" w:space="0" w:color="auto"/>
              <w:bottom w:val="single" w:sz="4" w:space="0" w:color="auto"/>
              <w:right w:val="single" w:sz="4" w:space="0" w:color="auto"/>
            </w:tcBorders>
            <w:shd w:val="clear" w:color="auto" w:fill="auto"/>
            <w:vAlign w:val="bottom"/>
          </w:tcPr>
          <w:p w14:paraId="57081662" w14:textId="1DED439A" w:rsidR="00AF683A" w:rsidRPr="00BC5582" w:rsidRDefault="00AF683A" w:rsidP="00AF683A">
            <w:pPr>
              <w:spacing w:after="160"/>
              <w:jc w:val="center"/>
              <w:rPr>
                <w:szCs w:val="24"/>
                <w:lang w:val="en-GB"/>
              </w:rPr>
            </w:pPr>
            <w:r>
              <w:rPr>
                <w:rFonts w:ascii="Calibri" w:hAnsi="Calibri" w:cs="Calibri"/>
                <w:color w:val="000000"/>
                <w:sz w:val="22"/>
                <w:szCs w:val="22"/>
              </w:rPr>
              <w:t>46.6</w:t>
            </w:r>
          </w:p>
        </w:tc>
        <w:tc>
          <w:tcPr>
            <w:tcW w:w="1080" w:type="dxa"/>
            <w:tcBorders>
              <w:top w:val="single" w:sz="18" w:space="0" w:color="auto"/>
              <w:left w:val="single" w:sz="4" w:space="0" w:color="auto"/>
              <w:bottom w:val="single" w:sz="4" w:space="0" w:color="auto"/>
              <w:right w:val="single" w:sz="4" w:space="0" w:color="auto"/>
            </w:tcBorders>
            <w:shd w:val="clear" w:color="auto" w:fill="auto"/>
            <w:vAlign w:val="bottom"/>
          </w:tcPr>
          <w:p w14:paraId="6C4F9500" w14:textId="43F96771" w:rsidR="00AF683A" w:rsidRPr="00BC5582" w:rsidRDefault="00AF683A" w:rsidP="00AF683A">
            <w:pPr>
              <w:spacing w:after="160"/>
              <w:jc w:val="center"/>
              <w:rPr>
                <w:szCs w:val="24"/>
                <w:lang w:val="en-GB"/>
              </w:rPr>
            </w:pPr>
            <w:r>
              <w:rPr>
                <w:rFonts w:ascii="Calibri" w:hAnsi="Calibri" w:cs="Calibri"/>
                <w:color w:val="000000"/>
                <w:sz w:val="22"/>
                <w:szCs w:val="22"/>
              </w:rPr>
              <w:t>24.6</w:t>
            </w:r>
          </w:p>
        </w:tc>
        <w:tc>
          <w:tcPr>
            <w:tcW w:w="1440" w:type="dxa"/>
            <w:tcBorders>
              <w:top w:val="single" w:sz="18" w:space="0" w:color="auto"/>
              <w:left w:val="single" w:sz="4" w:space="0" w:color="auto"/>
              <w:bottom w:val="single" w:sz="4" w:space="0" w:color="auto"/>
              <w:right w:val="single" w:sz="4" w:space="0" w:color="auto"/>
            </w:tcBorders>
            <w:shd w:val="clear" w:color="auto" w:fill="auto"/>
            <w:vAlign w:val="bottom"/>
          </w:tcPr>
          <w:p w14:paraId="44141451" w14:textId="52023D7B" w:rsidR="00AF683A" w:rsidRPr="00BC5582" w:rsidRDefault="00AF683A" w:rsidP="00AF683A">
            <w:pPr>
              <w:spacing w:after="160"/>
              <w:jc w:val="center"/>
              <w:rPr>
                <w:szCs w:val="24"/>
                <w:lang w:val="en-GB"/>
              </w:rPr>
            </w:pPr>
            <w:r>
              <w:rPr>
                <w:rFonts w:ascii="Calibri" w:hAnsi="Calibri" w:cs="Calibri"/>
                <w:color w:val="000000"/>
                <w:sz w:val="22"/>
                <w:szCs w:val="22"/>
              </w:rPr>
              <w:t>23.5</w:t>
            </w:r>
          </w:p>
        </w:tc>
        <w:tc>
          <w:tcPr>
            <w:tcW w:w="1170" w:type="dxa"/>
            <w:tcBorders>
              <w:top w:val="single" w:sz="18" w:space="0" w:color="auto"/>
              <w:left w:val="single" w:sz="4" w:space="0" w:color="auto"/>
              <w:bottom w:val="single" w:sz="4" w:space="0" w:color="auto"/>
              <w:right w:val="single" w:sz="4" w:space="0" w:color="auto"/>
            </w:tcBorders>
            <w:shd w:val="clear" w:color="auto" w:fill="auto"/>
            <w:vAlign w:val="bottom"/>
          </w:tcPr>
          <w:p w14:paraId="515C2FE1" w14:textId="3AFD72F2" w:rsidR="00AF683A" w:rsidRPr="00BC5582" w:rsidRDefault="00AF683A" w:rsidP="00AF683A">
            <w:pPr>
              <w:spacing w:after="160"/>
              <w:jc w:val="center"/>
              <w:rPr>
                <w:szCs w:val="24"/>
                <w:lang w:val="en-GB"/>
              </w:rPr>
            </w:pPr>
            <w:r>
              <w:rPr>
                <w:rFonts w:ascii="Calibri" w:hAnsi="Calibri" w:cs="Calibri"/>
                <w:color w:val="000000"/>
                <w:sz w:val="22"/>
                <w:szCs w:val="22"/>
              </w:rPr>
              <w:t>24.2</w:t>
            </w:r>
          </w:p>
        </w:tc>
      </w:tr>
      <w:tr w:rsidR="00AF683A" w14:paraId="7249955A" w14:textId="77777777" w:rsidTr="000610BA">
        <w:tc>
          <w:tcPr>
            <w:tcW w:w="1435" w:type="dxa"/>
            <w:vMerge/>
          </w:tcPr>
          <w:p w14:paraId="695F08A1" w14:textId="77777777" w:rsidR="00AF683A" w:rsidRPr="00806E53" w:rsidRDefault="00AF683A" w:rsidP="00AF683A">
            <w:pPr>
              <w:spacing w:after="160"/>
              <w:jc w:val="center"/>
              <w:rPr>
                <w:szCs w:val="24"/>
                <w:lang w:val="en-GB"/>
              </w:rPr>
            </w:pPr>
          </w:p>
        </w:tc>
        <w:tc>
          <w:tcPr>
            <w:tcW w:w="308" w:type="dxa"/>
            <w:vAlign w:val="center"/>
          </w:tcPr>
          <w:p w14:paraId="7DDAF2E2" w14:textId="77777777" w:rsidR="00AF683A" w:rsidRPr="00806E53" w:rsidRDefault="00AF683A" w:rsidP="00AF683A">
            <w:pPr>
              <w:spacing w:after="160"/>
              <w:jc w:val="center"/>
              <w:rPr>
                <w:szCs w:val="24"/>
                <w:lang w:val="en-GB"/>
              </w:rPr>
            </w:pPr>
            <w:r w:rsidRPr="00806E53">
              <w:rPr>
                <w:szCs w:val="24"/>
                <w:lang w:val="en-GB"/>
              </w:rPr>
              <w:t>2</w:t>
            </w:r>
          </w:p>
        </w:tc>
        <w:tc>
          <w:tcPr>
            <w:tcW w:w="1402" w:type="dxa"/>
            <w:tcBorders>
              <w:top w:val="single" w:sz="4" w:space="0" w:color="auto"/>
              <w:left w:val="nil"/>
              <w:bottom w:val="single" w:sz="4" w:space="0" w:color="auto"/>
              <w:right w:val="single" w:sz="4" w:space="0" w:color="auto"/>
            </w:tcBorders>
            <w:shd w:val="clear" w:color="auto" w:fill="auto"/>
            <w:vAlign w:val="bottom"/>
          </w:tcPr>
          <w:p w14:paraId="53A4C59B" w14:textId="7117AC40" w:rsidR="00AF683A" w:rsidRPr="00BC5582" w:rsidRDefault="00AF683A" w:rsidP="00AF683A">
            <w:pPr>
              <w:spacing w:after="160"/>
              <w:jc w:val="center"/>
              <w:rPr>
                <w:szCs w:val="24"/>
                <w:lang w:val="en-GB"/>
              </w:rPr>
            </w:pPr>
            <w:r>
              <w:rPr>
                <w:rFonts w:ascii="Calibri" w:hAnsi="Calibri" w:cs="Calibri"/>
                <w:color w:val="000000"/>
                <w:sz w:val="22"/>
                <w:szCs w:val="22"/>
              </w:rPr>
              <w:t>52.7</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733DAEBC" w14:textId="343805E4" w:rsidR="00AF683A" w:rsidRPr="00BC5582" w:rsidRDefault="00AF683A" w:rsidP="00AF683A">
            <w:pPr>
              <w:spacing w:after="160"/>
              <w:jc w:val="center"/>
              <w:rPr>
                <w:szCs w:val="24"/>
                <w:lang w:val="en-GB"/>
              </w:rPr>
            </w:pPr>
            <w:r>
              <w:rPr>
                <w:rFonts w:ascii="Calibri" w:hAnsi="Calibri" w:cs="Calibri"/>
                <w:color w:val="000000"/>
                <w:sz w:val="22"/>
                <w:szCs w:val="22"/>
              </w:rPr>
              <w:t>41.2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14:paraId="206563ED" w14:textId="6446D25E" w:rsidR="00AF683A" w:rsidRPr="00BC5582" w:rsidRDefault="00AF683A" w:rsidP="00AF683A">
            <w:pPr>
              <w:spacing w:after="160"/>
              <w:jc w:val="center"/>
              <w:rPr>
                <w:szCs w:val="24"/>
                <w:lang w:val="en-GB"/>
              </w:rPr>
            </w:pPr>
            <w:r>
              <w:rPr>
                <w:rFonts w:ascii="Calibri" w:hAnsi="Calibri" w:cs="Calibri"/>
                <w:color w:val="000000"/>
                <w:sz w:val="22"/>
                <w:szCs w:val="22"/>
              </w:rPr>
              <w:t>46.4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CB737DD" w14:textId="29FEF0A0" w:rsidR="00AF683A" w:rsidRPr="00BC5582" w:rsidRDefault="00AF683A" w:rsidP="00AF683A">
            <w:pPr>
              <w:spacing w:after="160"/>
              <w:jc w:val="center"/>
              <w:rPr>
                <w:szCs w:val="24"/>
                <w:lang w:val="en-GB"/>
              </w:rPr>
            </w:pPr>
            <w:r>
              <w:rPr>
                <w:rFonts w:ascii="Calibri" w:hAnsi="Calibri" w:cs="Calibri"/>
                <w:color w:val="000000"/>
                <w:sz w:val="22"/>
                <w:szCs w:val="22"/>
              </w:rPr>
              <w:t>24.4</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4BE6FF0A" w14:textId="3461F67A" w:rsidR="00AF683A" w:rsidRPr="00BC5582" w:rsidRDefault="00AF683A" w:rsidP="00AF683A">
            <w:pPr>
              <w:spacing w:after="160"/>
              <w:jc w:val="center"/>
              <w:rPr>
                <w:szCs w:val="24"/>
                <w:lang w:val="en-GB"/>
              </w:rPr>
            </w:pPr>
            <w:r>
              <w:rPr>
                <w:rFonts w:ascii="Calibri" w:hAnsi="Calibri" w:cs="Calibri"/>
                <w:color w:val="000000"/>
                <w:sz w:val="22"/>
                <w:szCs w:val="22"/>
              </w:rPr>
              <w:t>23.3</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14:paraId="77D2EFE1" w14:textId="2D3983AF" w:rsidR="00AF683A" w:rsidRPr="00BC5582" w:rsidRDefault="00AF683A" w:rsidP="00AF683A">
            <w:pPr>
              <w:spacing w:after="160"/>
              <w:jc w:val="center"/>
              <w:rPr>
                <w:szCs w:val="24"/>
                <w:lang w:val="en-GB"/>
              </w:rPr>
            </w:pPr>
            <w:r>
              <w:rPr>
                <w:rFonts w:ascii="Calibri" w:hAnsi="Calibri" w:cs="Calibri"/>
                <w:color w:val="000000"/>
                <w:sz w:val="22"/>
                <w:szCs w:val="22"/>
              </w:rPr>
              <w:t>24.0</w:t>
            </w:r>
          </w:p>
        </w:tc>
      </w:tr>
      <w:tr w:rsidR="00AF683A" w14:paraId="35D496D5" w14:textId="77777777" w:rsidTr="000610BA">
        <w:tc>
          <w:tcPr>
            <w:tcW w:w="1435" w:type="dxa"/>
            <w:vMerge/>
          </w:tcPr>
          <w:p w14:paraId="0BF39F66" w14:textId="77777777" w:rsidR="00AF683A" w:rsidRPr="00806E53" w:rsidRDefault="00AF683A" w:rsidP="00AF683A">
            <w:pPr>
              <w:spacing w:after="160"/>
              <w:jc w:val="center"/>
              <w:rPr>
                <w:szCs w:val="24"/>
                <w:lang w:val="en-GB"/>
              </w:rPr>
            </w:pPr>
          </w:p>
        </w:tc>
        <w:tc>
          <w:tcPr>
            <w:tcW w:w="308" w:type="dxa"/>
            <w:vAlign w:val="center"/>
          </w:tcPr>
          <w:p w14:paraId="1C36CFB8" w14:textId="77777777" w:rsidR="00AF683A" w:rsidRPr="00806E53" w:rsidRDefault="00AF683A" w:rsidP="00AF683A">
            <w:pPr>
              <w:spacing w:after="160"/>
              <w:jc w:val="center"/>
              <w:rPr>
                <w:szCs w:val="24"/>
                <w:lang w:val="en-GB"/>
              </w:rPr>
            </w:pPr>
            <w:r w:rsidRPr="00806E53">
              <w:rPr>
                <w:szCs w:val="24"/>
                <w:lang w:val="en-GB"/>
              </w:rPr>
              <w:t>3</w:t>
            </w:r>
          </w:p>
        </w:tc>
        <w:tc>
          <w:tcPr>
            <w:tcW w:w="1402" w:type="dxa"/>
            <w:tcBorders>
              <w:top w:val="single" w:sz="4" w:space="0" w:color="auto"/>
              <w:left w:val="nil"/>
              <w:bottom w:val="single" w:sz="4" w:space="0" w:color="auto"/>
              <w:right w:val="single" w:sz="4" w:space="0" w:color="auto"/>
            </w:tcBorders>
            <w:shd w:val="clear" w:color="auto" w:fill="auto"/>
            <w:vAlign w:val="bottom"/>
          </w:tcPr>
          <w:p w14:paraId="7DCB7A24" w14:textId="2A39B687" w:rsidR="00AF683A" w:rsidRPr="00BC5582" w:rsidRDefault="00AF683A" w:rsidP="00AF683A">
            <w:pPr>
              <w:spacing w:after="160"/>
              <w:jc w:val="center"/>
              <w:rPr>
                <w:szCs w:val="24"/>
                <w:lang w:val="en-GB"/>
              </w:rPr>
            </w:pPr>
            <w:r>
              <w:rPr>
                <w:rFonts w:ascii="Calibri" w:hAnsi="Calibri" w:cs="Calibri"/>
                <w:color w:val="000000"/>
                <w:sz w:val="22"/>
                <w:szCs w:val="22"/>
              </w:rPr>
              <w:t>53.8</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0219AF0B" w14:textId="031C3210" w:rsidR="00AF683A" w:rsidRPr="00BC5582" w:rsidRDefault="00AF683A" w:rsidP="00AF683A">
            <w:pPr>
              <w:spacing w:after="160"/>
              <w:jc w:val="center"/>
              <w:rPr>
                <w:szCs w:val="24"/>
                <w:lang w:val="en-GB"/>
              </w:rPr>
            </w:pPr>
            <w:r>
              <w:rPr>
                <w:rFonts w:ascii="Calibri" w:hAnsi="Calibri" w:cs="Calibri"/>
                <w:color w:val="000000"/>
                <w:sz w:val="22"/>
                <w:szCs w:val="22"/>
              </w:rPr>
              <w:t>41.5</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14:paraId="2E5CE521" w14:textId="6BB93B32" w:rsidR="00AF683A" w:rsidRPr="00BC5582" w:rsidRDefault="00AF683A" w:rsidP="00AF683A">
            <w:pPr>
              <w:spacing w:after="160"/>
              <w:jc w:val="center"/>
              <w:rPr>
                <w:szCs w:val="24"/>
                <w:lang w:val="en-GB"/>
              </w:rPr>
            </w:pPr>
            <w:r>
              <w:rPr>
                <w:rFonts w:ascii="Calibri" w:hAnsi="Calibri" w:cs="Calibri"/>
                <w:color w:val="000000"/>
                <w:sz w:val="22"/>
                <w:szCs w:val="22"/>
              </w:rPr>
              <w:t>46.4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3CCEFC4E" w14:textId="36227C26" w:rsidR="00AF683A" w:rsidRPr="00BC5582" w:rsidRDefault="00AF683A" w:rsidP="00AF683A">
            <w:pPr>
              <w:spacing w:after="160"/>
              <w:jc w:val="center"/>
              <w:rPr>
                <w:szCs w:val="24"/>
                <w:lang w:val="en-GB"/>
              </w:rPr>
            </w:pPr>
            <w:r>
              <w:rPr>
                <w:rFonts w:ascii="Calibri" w:hAnsi="Calibri" w:cs="Calibri"/>
                <w:color w:val="000000"/>
                <w:sz w:val="22"/>
                <w:szCs w:val="22"/>
              </w:rPr>
              <w:t>25.4</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6BB21A98" w14:textId="640190F9" w:rsidR="00AF683A" w:rsidRPr="00BC5582" w:rsidRDefault="00AF683A" w:rsidP="00AF683A">
            <w:pPr>
              <w:spacing w:after="160"/>
              <w:jc w:val="center"/>
              <w:rPr>
                <w:szCs w:val="24"/>
                <w:lang w:val="en-GB"/>
              </w:rPr>
            </w:pPr>
            <w:r>
              <w:rPr>
                <w:rFonts w:ascii="Calibri" w:hAnsi="Calibri" w:cs="Calibri"/>
                <w:color w:val="000000"/>
                <w:sz w:val="22"/>
                <w:szCs w:val="22"/>
              </w:rPr>
              <w:t>23.4</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14:paraId="2AB32664" w14:textId="2B239220" w:rsidR="00AF683A" w:rsidRPr="00BC5582" w:rsidRDefault="00AF683A" w:rsidP="00AF683A">
            <w:pPr>
              <w:spacing w:after="160"/>
              <w:jc w:val="center"/>
              <w:rPr>
                <w:szCs w:val="24"/>
                <w:lang w:val="en-GB"/>
              </w:rPr>
            </w:pPr>
            <w:r>
              <w:rPr>
                <w:rFonts w:ascii="Calibri" w:hAnsi="Calibri" w:cs="Calibri"/>
                <w:color w:val="000000"/>
                <w:sz w:val="22"/>
                <w:szCs w:val="22"/>
              </w:rPr>
              <w:t>24.0</w:t>
            </w:r>
          </w:p>
        </w:tc>
      </w:tr>
      <w:tr w:rsidR="00AF683A" w14:paraId="0AB0D90D" w14:textId="77777777" w:rsidTr="000610BA">
        <w:tc>
          <w:tcPr>
            <w:tcW w:w="1435" w:type="dxa"/>
            <w:vMerge/>
            <w:tcBorders>
              <w:bottom w:val="single" w:sz="18" w:space="0" w:color="auto"/>
            </w:tcBorders>
          </w:tcPr>
          <w:p w14:paraId="37AB2E50" w14:textId="77777777" w:rsidR="00AF683A" w:rsidRPr="00806E53" w:rsidRDefault="00AF683A" w:rsidP="00AF683A">
            <w:pPr>
              <w:spacing w:after="160"/>
              <w:jc w:val="center"/>
              <w:rPr>
                <w:szCs w:val="24"/>
                <w:lang w:val="en-GB"/>
              </w:rPr>
            </w:pPr>
          </w:p>
        </w:tc>
        <w:tc>
          <w:tcPr>
            <w:tcW w:w="308" w:type="dxa"/>
            <w:tcBorders>
              <w:bottom w:val="single" w:sz="18" w:space="0" w:color="auto"/>
            </w:tcBorders>
            <w:vAlign w:val="center"/>
          </w:tcPr>
          <w:p w14:paraId="3D1C9119" w14:textId="77777777" w:rsidR="00AF683A" w:rsidRPr="00806E53" w:rsidRDefault="00AF683A" w:rsidP="00AF683A">
            <w:pPr>
              <w:spacing w:after="160"/>
              <w:jc w:val="center"/>
              <w:rPr>
                <w:szCs w:val="24"/>
                <w:lang w:val="en-GB"/>
              </w:rPr>
            </w:pPr>
            <w:r w:rsidRPr="00806E53">
              <w:rPr>
                <w:szCs w:val="24"/>
                <w:lang w:val="en-GB"/>
              </w:rPr>
              <w:t>4</w:t>
            </w:r>
          </w:p>
        </w:tc>
        <w:tc>
          <w:tcPr>
            <w:tcW w:w="1402" w:type="dxa"/>
            <w:tcBorders>
              <w:top w:val="single" w:sz="4" w:space="0" w:color="auto"/>
              <w:left w:val="nil"/>
              <w:bottom w:val="single" w:sz="18" w:space="0" w:color="auto"/>
              <w:right w:val="single" w:sz="4" w:space="0" w:color="auto"/>
            </w:tcBorders>
            <w:shd w:val="clear" w:color="auto" w:fill="auto"/>
            <w:vAlign w:val="bottom"/>
          </w:tcPr>
          <w:p w14:paraId="0BF7445A" w14:textId="5D2C6BB5" w:rsidR="00AF683A" w:rsidRPr="00BC5582" w:rsidRDefault="00AF683A" w:rsidP="00AF683A">
            <w:pPr>
              <w:spacing w:after="160"/>
              <w:jc w:val="center"/>
              <w:rPr>
                <w:szCs w:val="24"/>
                <w:lang w:val="en-GB"/>
              </w:rPr>
            </w:pPr>
            <w:r>
              <w:rPr>
                <w:rFonts w:ascii="Calibri" w:hAnsi="Calibri" w:cs="Calibri"/>
                <w:color w:val="000000"/>
                <w:sz w:val="22"/>
                <w:szCs w:val="22"/>
              </w:rPr>
              <w:t>51.4</w:t>
            </w:r>
          </w:p>
        </w:tc>
        <w:tc>
          <w:tcPr>
            <w:tcW w:w="1350" w:type="dxa"/>
            <w:tcBorders>
              <w:top w:val="single" w:sz="4" w:space="0" w:color="auto"/>
              <w:left w:val="single" w:sz="4" w:space="0" w:color="auto"/>
              <w:bottom w:val="single" w:sz="18" w:space="0" w:color="auto"/>
              <w:right w:val="single" w:sz="4" w:space="0" w:color="auto"/>
            </w:tcBorders>
            <w:shd w:val="clear" w:color="auto" w:fill="auto"/>
            <w:vAlign w:val="bottom"/>
          </w:tcPr>
          <w:p w14:paraId="2805E320" w14:textId="0C2CDE84" w:rsidR="00AF683A" w:rsidRPr="00BC5582" w:rsidRDefault="00AF683A" w:rsidP="00AF683A">
            <w:pPr>
              <w:spacing w:after="160"/>
              <w:jc w:val="center"/>
              <w:rPr>
                <w:szCs w:val="24"/>
                <w:lang w:val="en-GB"/>
              </w:rPr>
            </w:pPr>
            <w:r>
              <w:rPr>
                <w:rFonts w:ascii="Calibri" w:hAnsi="Calibri" w:cs="Calibri"/>
                <w:color w:val="000000"/>
                <w:sz w:val="22"/>
                <w:szCs w:val="22"/>
              </w:rPr>
              <w:t>39.8</w:t>
            </w:r>
          </w:p>
        </w:tc>
        <w:tc>
          <w:tcPr>
            <w:tcW w:w="1170" w:type="dxa"/>
            <w:tcBorders>
              <w:top w:val="single" w:sz="4" w:space="0" w:color="auto"/>
              <w:left w:val="single" w:sz="4" w:space="0" w:color="auto"/>
              <w:bottom w:val="single" w:sz="18" w:space="0" w:color="auto"/>
              <w:right w:val="single" w:sz="4" w:space="0" w:color="auto"/>
            </w:tcBorders>
            <w:shd w:val="clear" w:color="auto" w:fill="auto"/>
            <w:vAlign w:val="bottom"/>
          </w:tcPr>
          <w:p w14:paraId="04E6FF79" w14:textId="306126AD" w:rsidR="00AF683A" w:rsidRPr="00BC5582" w:rsidRDefault="00AF683A" w:rsidP="00AF683A">
            <w:pPr>
              <w:spacing w:after="160"/>
              <w:jc w:val="center"/>
              <w:rPr>
                <w:szCs w:val="24"/>
                <w:lang w:val="en-GB"/>
              </w:rPr>
            </w:pPr>
            <w:r>
              <w:rPr>
                <w:rFonts w:ascii="Calibri" w:hAnsi="Calibri" w:cs="Calibri"/>
                <w:color w:val="000000"/>
                <w:sz w:val="22"/>
                <w:szCs w:val="22"/>
              </w:rPr>
              <w:t>44.8</w:t>
            </w:r>
          </w:p>
        </w:tc>
        <w:tc>
          <w:tcPr>
            <w:tcW w:w="1080" w:type="dxa"/>
            <w:tcBorders>
              <w:top w:val="single" w:sz="4" w:space="0" w:color="auto"/>
              <w:left w:val="single" w:sz="4" w:space="0" w:color="auto"/>
              <w:bottom w:val="single" w:sz="18" w:space="0" w:color="auto"/>
              <w:right w:val="single" w:sz="4" w:space="0" w:color="auto"/>
            </w:tcBorders>
            <w:shd w:val="clear" w:color="auto" w:fill="auto"/>
            <w:vAlign w:val="bottom"/>
          </w:tcPr>
          <w:p w14:paraId="2CE364F4" w14:textId="0EF574AC" w:rsidR="00AF683A" w:rsidRPr="00BC5582" w:rsidRDefault="00AF683A" w:rsidP="00AF683A">
            <w:pPr>
              <w:spacing w:after="160"/>
              <w:jc w:val="center"/>
              <w:rPr>
                <w:szCs w:val="24"/>
                <w:lang w:val="en-GB"/>
              </w:rPr>
            </w:pPr>
            <w:r>
              <w:rPr>
                <w:rFonts w:ascii="Calibri" w:hAnsi="Calibri" w:cs="Calibri"/>
                <w:color w:val="000000"/>
                <w:sz w:val="22"/>
                <w:szCs w:val="22"/>
              </w:rPr>
              <w:t>23.6</w:t>
            </w:r>
          </w:p>
        </w:tc>
        <w:tc>
          <w:tcPr>
            <w:tcW w:w="1440" w:type="dxa"/>
            <w:tcBorders>
              <w:top w:val="single" w:sz="4" w:space="0" w:color="auto"/>
              <w:left w:val="single" w:sz="4" w:space="0" w:color="auto"/>
              <w:bottom w:val="single" w:sz="18" w:space="0" w:color="auto"/>
              <w:right w:val="single" w:sz="4" w:space="0" w:color="auto"/>
            </w:tcBorders>
            <w:shd w:val="clear" w:color="auto" w:fill="auto"/>
            <w:vAlign w:val="bottom"/>
          </w:tcPr>
          <w:p w14:paraId="2AA4AD9F" w14:textId="7989A41A" w:rsidR="00AF683A" w:rsidRPr="00BC5582" w:rsidRDefault="00AF683A" w:rsidP="00AF683A">
            <w:pPr>
              <w:spacing w:after="160"/>
              <w:jc w:val="center"/>
              <w:rPr>
                <w:szCs w:val="24"/>
                <w:lang w:val="en-GB"/>
              </w:rPr>
            </w:pPr>
            <w:r>
              <w:rPr>
                <w:rFonts w:ascii="Calibri" w:hAnsi="Calibri" w:cs="Calibri"/>
                <w:color w:val="000000"/>
                <w:sz w:val="22"/>
                <w:szCs w:val="22"/>
              </w:rPr>
              <w:t>22.7</w:t>
            </w:r>
          </w:p>
        </w:tc>
        <w:tc>
          <w:tcPr>
            <w:tcW w:w="1170" w:type="dxa"/>
            <w:tcBorders>
              <w:top w:val="single" w:sz="4" w:space="0" w:color="auto"/>
              <w:left w:val="single" w:sz="4" w:space="0" w:color="auto"/>
              <w:bottom w:val="single" w:sz="18" w:space="0" w:color="auto"/>
              <w:right w:val="single" w:sz="4" w:space="0" w:color="auto"/>
            </w:tcBorders>
            <w:shd w:val="clear" w:color="auto" w:fill="auto"/>
            <w:vAlign w:val="bottom"/>
          </w:tcPr>
          <w:p w14:paraId="0AA58375" w14:textId="30696D70" w:rsidR="00AF683A" w:rsidRPr="00BC5582" w:rsidRDefault="00AF683A" w:rsidP="00AF683A">
            <w:pPr>
              <w:spacing w:after="160"/>
              <w:jc w:val="center"/>
              <w:rPr>
                <w:szCs w:val="24"/>
                <w:lang w:val="en-GB"/>
              </w:rPr>
            </w:pPr>
            <w:r>
              <w:rPr>
                <w:rFonts w:ascii="Calibri" w:hAnsi="Calibri" w:cs="Calibri"/>
                <w:color w:val="000000"/>
                <w:sz w:val="22"/>
                <w:szCs w:val="22"/>
              </w:rPr>
              <w:t>23.0</w:t>
            </w:r>
          </w:p>
        </w:tc>
      </w:tr>
      <w:tr w:rsidR="00AF683A" w14:paraId="34B556A6" w14:textId="77777777" w:rsidTr="000610BA">
        <w:tc>
          <w:tcPr>
            <w:tcW w:w="1435" w:type="dxa"/>
            <w:vMerge w:val="restart"/>
          </w:tcPr>
          <w:p w14:paraId="3D838E61" w14:textId="77777777" w:rsidR="00AF683A" w:rsidRPr="00132CDD" w:rsidRDefault="00AF683A" w:rsidP="00AF683A">
            <w:pPr>
              <w:spacing w:after="160"/>
              <w:jc w:val="center"/>
              <w:rPr>
                <w:szCs w:val="24"/>
                <w:lang w:val="en-GB"/>
              </w:rPr>
            </w:pPr>
            <w:r w:rsidRPr="00132CDD">
              <w:rPr>
                <w:szCs w:val="24"/>
                <w:lang w:val="en-GB"/>
              </w:rPr>
              <w:t>41 days after sowing to maturity-20 days all 8 years      (Ta, mm)</w:t>
            </w:r>
          </w:p>
        </w:tc>
        <w:tc>
          <w:tcPr>
            <w:tcW w:w="308" w:type="dxa"/>
            <w:vAlign w:val="center"/>
          </w:tcPr>
          <w:p w14:paraId="7AFA0417" w14:textId="77777777" w:rsidR="00AF683A" w:rsidRPr="00132CDD" w:rsidRDefault="00AF683A" w:rsidP="00AF683A">
            <w:pPr>
              <w:spacing w:after="160"/>
              <w:jc w:val="center"/>
              <w:rPr>
                <w:szCs w:val="24"/>
                <w:lang w:val="en-GB"/>
              </w:rPr>
            </w:pPr>
            <w:r w:rsidRPr="00132CDD">
              <w:rPr>
                <w:szCs w:val="24"/>
                <w:lang w:val="en-GB"/>
              </w:rPr>
              <w:t>1</w:t>
            </w:r>
          </w:p>
        </w:tc>
        <w:tc>
          <w:tcPr>
            <w:tcW w:w="1402" w:type="dxa"/>
            <w:tcBorders>
              <w:top w:val="single" w:sz="18" w:space="0" w:color="auto"/>
              <w:left w:val="nil"/>
              <w:bottom w:val="single" w:sz="4" w:space="0" w:color="auto"/>
              <w:right w:val="single" w:sz="4" w:space="0" w:color="auto"/>
            </w:tcBorders>
            <w:shd w:val="clear" w:color="auto" w:fill="auto"/>
            <w:vAlign w:val="bottom"/>
          </w:tcPr>
          <w:p w14:paraId="647BD2ED" w14:textId="13478985" w:rsidR="00AF683A" w:rsidRPr="00BC5582" w:rsidRDefault="00AF683A" w:rsidP="00AF683A">
            <w:pPr>
              <w:spacing w:after="160"/>
              <w:jc w:val="center"/>
              <w:rPr>
                <w:szCs w:val="24"/>
                <w:lang w:val="en-GB"/>
              </w:rPr>
            </w:pPr>
            <w:r>
              <w:rPr>
                <w:rFonts w:ascii="Calibri" w:hAnsi="Calibri" w:cs="Calibri"/>
                <w:color w:val="000000"/>
                <w:sz w:val="22"/>
                <w:szCs w:val="22"/>
              </w:rPr>
              <w:t>34.3</w:t>
            </w:r>
          </w:p>
        </w:tc>
        <w:tc>
          <w:tcPr>
            <w:tcW w:w="1350" w:type="dxa"/>
            <w:tcBorders>
              <w:top w:val="single" w:sz="18" w:space="0" w:color="auto"/>
              <w:left w:val="single" w:sz="4" w:space="0" w:color="auto"/>
              <w:bottom w:val="single" w:sz="4" w:space="0" w:color="auto"/>
              <w:right w:val="single" w:sz="4" w:space="0" w:color="auto"/>
            </w:tcBorders>
            <w:shd w:val="clear" w:color="auto" w:fill="auto"/>
            <w:vAlign w:val="bottom"/>
          </w:tcPr>
          <w:p w14:paraId="7D57AF93" w14:textId="3A7371BB" w:rsidR="00AF683A" w:rsidRPr="00BC5582" w:rsidRDefault="00AF683A" w:rsidP="00AF683A">
            <w:pPr>
              <w:spacing w:after="160"/>
              <w:jc w:val="center"/>
              <w:rPr>
                <w:szCs w:val="24"/>
                <w:lang w:val="en-GB"/>
              </w:rPr>
            </w:pPr>
            <w:r>
              <w:rPr>
                <w:rFonts w:ascii="Calibri" w:hAnsi="Calibri" w:cs="Calibri"/>
                <w:color w:val="000000"/>
                <w:sz w:val="22"/>
                <w:szCs w:val="22"/>
              </w:rPr>
              <w:t>34.3</w:t>
            </w:r>
          </w:p>
        </w:tc>
        <w:tc>
          <w:tcPr>
            <w:tcW w:w="1170" w:type="dxa"/>
            <w:tcBorders>
              <w:top w:val="single" w:sz="18" w:space="0" w:color="auto"/>
              <w:left w:val="single" w:sz="4" w:space="0" w:color="auto"/>
              <w:bottom w:val="single" w:sz="4" w:space="0" w:color="auto"/>
              <w:right w:val="single" w:sz="4" w:space="0" w:color="auto"/>
            </w:tcBorders>
            <w:shd w:val="clear" w:color="auto" w:fill="auto"/>
            <w:vAlign w:val="bottom"/>
          </w:tcPr>
          <w:p w14:paraId="27F7A6AB" w14:textId="79DEF888" w:rsidR="00AF683A" w:rsidRPr="00BC5582" w:rsidRDefault="00AF683A" w:rsidP="00AF683A">
            <w:pPr>
              <w:spacing w:after="160"/>
              <w:jc w:val="center"/>
              <w:rPr>
                <w:szCs w:val="24"/>
                <w:lang w:val="en-GB"/>
              </w:rPr>
            </w:pPr>
            <w:r>
              <w:rPr>
                <w:rFonts w:ascii="Calibri" w:hAnsi="Calibri" w:cs="Calibri"/>
                <w:color w:val="000000"/>
                <w:sz w:val="22"/>
                <w:szCs w:val="22"/>
              </w:rPr>
              <w:t>37.0</w:t>
            </w:r>
          </w:p>
        </w:tc>
        <w:tc>
          <w:tcPr>
            <w:tcW w:w="1080" w:type="dxa"/>
            <w:tcBorders>
              <w:top w:val="single" w:sz="18" w:space="0" w:color="auto"/>
              <w:left w:val="single" w:sz="4" w:space="0" w:color="auto"/>
              <w:bottom w:val="single" w:sz="4" w:space="0" w:color="auto"/>
              <w:right w:val="single" w:sz="4" w:space="0" w:color="auto"/>
            </w:tcBorders>
            <w:shd w:val="clear" w:color="auto" w:fill="auto"/>
            <w:vAlign w:val="bottom"/>
          </w:tcPr>
          <w:p w14:paraId="62C1C928" w14:textId="3723954E" w:rsidR="00AF683A" w:rsidRPr="00BC5582" w:rsidRDefault="00AF683A" w:rsidP="00AF683A">
            <w:pPr>
              <w:spacing w:after="160"/>
              <w:jc w:val="center"/>
              <w:rPr>
                <w:szCs w:val="24"/>
                <w:lang w:val="en-GB"/>
              </w:rPr>
            </w:pPr>
            <w:r>
              <w:rPr>
                <w:rFonts w:ascii="Calibri" w:hAnsi="Calibri" w:cs="Calibri"/>
                <w:color w:val="000000"/>
                <w:sz w:val="22"/>
                <w:szCs w:val="22"/>
              </w:rPr>
              <w:t>43.3</w:t>
            </w:r>
          </w:p>
        </w:tc>
        <w:tc>
          <w:tcPr>
            <w:tcW w:w="1440" w:type="dxa"/>
            <w:tcBorders>
              <w:top w:val="single" w:sz="18" w:space="0" w:color="auto"/>
              <w:left w:val="single" w:sz="4" w:space="0" w:color="auto"/>
              <w:bottom w:val="single" w:sz="4" w:space="0" w:color="auto"/>
              <w:right w:val="single" w:sz="4" w:space="0" w:color="auto"/>
            </w:tcBorders>
            <w:shd w:val="clear" w:color="auto" w:fill="auto"/>
            <w:vAlign w:val="bottom"/>
          </w:tcPr>
          <w:p w14:paraId="3F4EF7F8" w14:textId="6B2399B7" w:rsidR="00AF683A" w:rsidRPr="00BC5582" w:rsidRDefault="00AF683A" w:rsidP="00AF683A">
            <w:pPr>
              <w:spacing w:after="160"/>
              <w:jc w:val="center"/>
              <w:rPr>
                <w:szCs w:val="24"/>
                <w:lang w:val="en-GB"/>
              </w:rPr>
            </w:pPr>
            <w:r>
              <w:rPr>
                <w:rFonts w:ascii="Calibri" w:hAnsi="Calibri" w:cs="Calibri"/>
                <w:color w:val="000000"/>
                <w:sz w:val="22"/>
                <w:szCs w:val="22"/>
              </w:rPr>
              <w:t>39.7</w:t>
            </w:r>
          </w:p>
        </w:tc>
        <w:tc>
          <w:tcPr>
            <w:tcW w:w="1170" w:type="dxa"/>
            <w:tcBorders>
              <w:top w:val="single" w:sz="18" w:space="0" w:color="auto"/>
              <w:left w:val="single" w:sz="4" w:space="0" w:color="auto"/>
              <w:bottom w:val="single" w:sz="4" w:space="0" w:color="auto"/>
              <w:right w:val="single" w:sz="4" w:space="0" w:color="auto"/>
            </w:tcBorders>
            <w:shd w:val="clear" w:color="auto" w:fill="auto"/>
            <w:vAlign w:val="bottom"/>
          </w:tcPr>
          <w:p w14:paraId="538BC946" w14:textId="4FCCED27" w:rsidR="00AF683A" w:rsidRPr="00BC5582" w:rsidRDefault="00AF683A" w:rsidP="00AF683A">
            <w:pPr>
              <w:spacing w:after="160"/>
              <w:jc w:val="center"/>
              <w:rPr>
                <w:szCs w:val="24"/>
                <w:lang w:val="en-GB"/>
              </w:rPr>
            </w:pPr>
            <w:r>
              <w:rPr>
                <w:rFonts w:ascii="Calibri" w:hAnsi="Calibri" w:cs="Calibri"/>
                <w:color w:val="000000"/>
                <w:sz w:val="22"/>
                <w:szCs w:val="22"/>
              </w:rPr>
              <w:t>41.8</w:t>
            </w:r>
          </w:p>
        </w:tc>
      </w:tr>
      <w:tr w:rsidR="00AF683A" w14:paraId="6833755B" w14:textId="77777777" w:rsidTr="000610BA">
        <w:tc>
          <w:tcPr>
            <w:tcW w:w="1435" w:type="dxa"/>
            <w:vMerge/>
          </w:tcPr>
          <w:p w14:paraId="2BC9FE70" w14:textId="77777777" w:rsidR="00AF683A" w:rsidRPr="00806E53" w:rsidRDefault="00AF683A" w:rsidP="00AF683A">
            <w:pPr>
              <w:spacing w:after="160"/>
              <w:jc w:val="center"/>
              <w:rPr>
                <w:szCs w:val="24"/>
                <w:lang w:val="en-GB"/>
              </w:rPr>
            </w:pPr>
          </w:p>
        </w:tc>
        <w:tc>
          <w:tcPr>
            <w:tcW w:w="308" w:type="dxa"/>
            <w:vAlign w:val="center"/>
          </w:tcPr>
          <w:p w14:paraId="7F32EA3F" w14:textId="77777777" w:rsidR="00AF683A" w:rsidRPr="00806E53" w:rsidRDefault="00AF683A" w:rsidP="00AF683A">
            <w:pPr>
              <w:spacing w:after="160"/>
              <w:jc w:val="center"/>
              <w:rPr>
                <w:szCs w:val="24"/>
                <w:lang w:val="en-GB"/>
              </w:rPr>
            </w:pPr>
            <w:r w:rsidRPr="00806E53">
              <w:rPr>
                <w:szCs w:val="24"/>
                <w:lang w:val="en-GB"/>
              </w:rPr>
              <w:t>2</w:t>
            </w:r>
          </w:p>
        </w:tc>
        <w:tc>
          <w:tcPr>
            <w:tcW w:w="1402" w:type="dxa"/>
            <w:tcBorders>
              <w:top w:val="single" w:sz="4" w:space="0" w:color="auto"/>
              <w:left w:val="nil"/>
              <w:bottom w:val="single" w:sz="4" w:space="0" w:color="auto"/>
              <w:right w:val="single" w:sz="4" w:space="0" w:color="auto"/>
            </w:tcBorders>
            <w:shd w:val="clear" w:color="auto" w:fill="auto"/>
            <w:vAlign w:val="bottom"/>
          </w:tcPr>
          <w:p w14:paraId="5F5171BD" w14:textId="182CC74C" w:rsidR="00AF683A" w:rsidRPr="00BC5582" w:rsidRDefault="00AF683A" w:rsidP="00AF683A">
            <w:pPr>
              <w:spacing w:after="160"/>
              <w:jc w:val="center"/>
              <w:rPr>
                <w:szCs w:val="24"/>
                <w:lang w:val="en-GB"/>
              </w:rPr>
            </w:pPr>
            <w:r>
              <w:rPr>
                <w:rFonts w:ascii="Calibri" w:hAnsi="Calibri" w:cs="Calibri"/>
                <w:color w:val="000000"/>
                <w:sz w:val="22"/>
                <w:szCs w:val="22"/>
              </w:rPr>
              <w:t>40.6</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52854D6E" w14:textId="08E66D8E" w:rsidR="00AF683A" w:rsidRPr="00BC5582" w:rsidRDefault="00AF683A" w:rsidP="00AF683A">
            <w:pPr>
              <w:spacing w:after="160"/>
              <w:jc w:val="center"/>
              <w:rPr>
                <w:szCs w:val="24"/>
                <w:lang w:val="en-GB"/>
              </w:rPr>
            </w:pPr>
            <w:r>
              <w:rPr>
                <w:rFonts w:ascii="Calibri" w:hAnsi="Calibri" w:cs="Calibri"/>
                <w:color w:val="000000"/>
                <w:sz w:val="22"/>
                <w:szCs w:val="22"/>
              </w:rPr>
              <w:t>34.4</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14:paraId="5EF852C5" w14:textId="0B0583E1" w:rsidR="00AF683A" w:rsidRPr="00BC5582" w:rsidRDefault="00AF683A" w:rsidP="00AF683A">
            <w:pPr>
              <w:spacing w:after="160"/>
              <w:jc w:val="center"/>
              <w:rPr>
                <w:szCs w:val="24"/>
                <w:lang w:val="en-GB"/>
              </w:rPr>
            </w:pPr>
            <w:r>
              <w:rPr>
                <w:rFonts w:ascii="Calibri" w:hAnsi="Calibri" w:cs="Calibri"/>
                <w:color w:val="000000"/>
                <w:sz w:val="22"/>
                <w:szCs w:val="22"/>
              </w:rPr>
              <w:t>37.7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778C394A" w14:textId="1F8672E3" w:rsidR="00AF683A" w:rsidRPr="00BC5582" w:rsidRDefault="00AF683A" w:rsidP="00AF683A">
            <w:pPr>
              <w:spacing w:after="160"/>
              <w:jc w:val="center"/>
              <w:rPr>
                <w:szCs w:val="24"/>
                <w:lang w:val="en-GB"/>
              </w:rPr>
            </w:pPr>
            <w:r>
              <w:rPr>
                <w:rFonts w:ascii="Calibri" w:hAnsi="Calibri" w:cs="Calibri"/>
                <w:color w:val="000000"/>
                <w:sz w:val="22"/>
                <w:szCs w:val="22"/>
              </w:rPr>
              <w:t>42.3</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597EB109" w14:textId="03F237C0" w:rsidR="00AF683A" w:rsidRPr="00BC5582" w:rsidRDefault="00AF683A" w:rsidP="00AF683A">
            <w:pPr>
              <w:spacing w:after="160"/>
              <w:jc w:val="center"/>
              <w:rPr>
                <w:szCs w:val="24"/>
                <w:lang w:val="en-GB"/>
              </w:rPr>
            </w:pPr>
            <w:r>
              <w:rPr>
                <w:rFonts w:ascii="Calibri" w:hAnsi="Calibri" w:cs="Calibri"/>
                <w:color w:val="000000"/>
                <w:sz w:val="22"/>
                <w:szCs w:val="22"/>
              </w:rPr>
              <w:t>39.7</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14:paraId="6C5A8880" w14:textId="7E516696" w:rsidR="00AF683A" w:rsidRPr="00BC5582" w:rsidRDefault="00AF683A" w:rsidP="00AF683A">
            <w:pPr>
              <w:spacing w:after="160"/>
              <w:jc w:val="center"/>
              <w:rPr>
                <w:szCs w:val="24"/>
                <w:lang w:val="en-GB"/>
              </w:rPr>
            </w:pPr>
            <w:r>
              <w:rPr>
                <w:rFonts w:ascii="Calibri" w:hAnsi="Calibri" w:cs="Calibri"/>
                <w:color w:val="000000"/>
                <w:sz w:val="22"/>
                <w:szCs w:val="22"/>
              </w:rPr>
              <w:t>41.8</w:t>
            </w:r>
          </w:p>
        </w:tc>
      </w:tr>
      <w:tr w:rsidR="00AF683A" w14:paraId="1DEEB56F" w14:textId="77777777" w:rsidTr="000610BA">
        <w:tc>
          <w:tcPr>
            <w:tcW w:w="1435" w:type="dxa"/>
            <w:vMerge/>
          </w:tcPr>
          <w:p w14:paraId="192A22C4" w14:textId="77777777" w:rsidR="00AF683A" w:rsidRPr="00806E53" w:rsidRDefault="00AF683A" w:rsidP="00AF683A">
            <w:pPr>
              <w:spacing w:after="160"/>
              <w:jc w:val="center"/>
              <w:rPr>
                <w:szCs w:val="24"/>
                <w:lang w:val="en-GB"/>
              </w:rPr>
            </w:pPr>
          </w:p>
        </w:tc>
        <w:tc>
          <w:tcPr>
            <w:tcW w:w="308" w:type="dxa"/>
            <w:vAlign w:val="center"/>
          </w:tcPr>
          <w:p w14:paraId="0084729A" w14:textId="77777777" w:rsidR="00AF683A" w:rsidRPr="00806E53" w:rsidRDefault="00AF683A" w:rsidP="00AF683A">
            <w:pPr>
              <w:spacing w:after="160"/>
              <w:jc w:val="center"/>
              <w:rPr>
                <w:szCs w:val="24"/>
                <w:lang w:val="en-GB"/>
              </w:rPr>
            </w:pPr>
            <w:r w:rsidRPr="00806E53">
              <w:rPr>
                <w:szCs w:val="24"/>
                <w:lang w:val="en-GB"/>
              </w:rPr>
              <w:t>3</w:t>
            </w:r>
          </w:p>
        </w:tc>
        <w:tc>
          <w:tcPr>
            <w:tcW w:w="1402" w:type="dxa"/>
            <w:tcBorders>
              <w:top w:val="single" w:sz="4" w:space="0" w:color="auto"/>
              <w:left w:val="nil"/>
              <w:bottom w:val="single" w:sz="4" w:space="0" w:color="auto"/>
              <w:right w:val="single" w:sz="4" w:space="0" w:color="auto"/>
            </w:tcBorders>
            <w:shd w:val="clear" w:color="auto" w:fill="auto"/>
            <w:vAlign w:val="bottom"/>
          </w:tcPr>
          <w:p w14:paraId="742D36AA" w14:textId="2E898E73" w:rsidR="00AF683A" w:rsidRPr="00BC5582" w:rsidRDefault="00AF683A" w:rsidP="00AF683A">
            <w:pPr>
              <w:spacing w:after="160"/>
              <w:jc w:val="center"/>
              <w:rPr>
                <w:szCs w:val="24"/>
                <w:lang w:val="en-GB"/>
              </w:rPr>
            </w:pPr>
            <w:r>
              <w:rPr>
                <w:rFonts w:ascii="Calibri" w:hAnsi="Calibri" w:cs="Calibri"/>
                <w:color w:val="000000"/>
                <w:sz w:val="22"/>
                <w:szCs w:val="22"/>
              </w:rPr>
              <w:t>34.1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059704DC" w14:textId="6E2AA086" w:rsidR="00AF683A" w:rsidRPr="00BC5582" w:rsidRDefault="00AF683A" w:rsidP="00AF683A">
            <w:pPr>
              <w:spacing w:after="160"/>
              <w:jc w:val="center"/>
              <w:rPr>
                <w:szCs w:val="24"/>
                <w:lang w:val="en-GB"/>
              </w:rPr>
            </w:pPr>
            <w:r>
              <w:rPr>
                <w:rFonts w:ascii="Calibri" w:hAnsi="Calibri" w:cs="Calibri"/>
                <w:color w:val="000000"/>
                <w:sz w:val="22"/>
                <w:szCs w:val="22"/>
              </w:rPr>
              <w:t>34.8</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14:paraId="0DA2168F" w14:textId="745D3135" w:rsidR="00AF683A" w:rsidRPr="00BC5582" w:rsidRDefault="00AF683A" w:rsidP="00AF683A">
            <w:pPr>
              <w:spacing w:after="160"/>
              <w:jc w:val="center"/>
              <w:rPr>
                <w:szCs w:val="24"/>
                <w:lang w:val="en-GB"/>
              </w:rPr>
            </w:pPr>
            <w:r>
              <w:rPr>
                <w:rFonts w:ascii="Calibri" w:hAnsi="Calibri" w:cs="Calibri"/>
                <w:color w:val="000000"/>
                <w:sz w:val="22"/>
                <w:szCs w:val="22"/>
              </w:rPr>
              <w:t>34.6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1E482CFD" w14:textId="72DE3E81" w:rsidR="00AF683A" w:rsidRPr="00BC5582" w:rsidRDefault="00AF683A" w:rsidP="00AF683A">
            <w:pPr>
              <w:spacing w:after="160"/>
              <w:jc w:val="center"/>
              <w:rPr>
                <w:szCs w:val="24"/>
                <w:lang w:val="en-GB"/>
              </w:rPr>
            </w:pPr>
            <w:r>
              <w:rPr>
                <w:rFonts w:ascii="Calibri" w:hAnsi="Calibri" w:cs="Calibri"/>
                <w:color w:val="000000"/>
                <w:sz w:val="22"/>
                <w:szCs w:val="22"/>
              </w:rPr>
              <w:t>35.5</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51F2B2DC" w14:textId="5310C8B5" w:rsidR="00AF683A" w:rsidRPr="00BC5582" w:rsidRDefault="00AF683A" w:rsidP="00AF683A">
            <w:pPr>
              <w:spacing w:after="160"/>
              <w:jc w:val="center"/>
              <w:rPr>
                <w:szCs w:val="24"/>
                <w:lang w:val="en-GB"/>
              </w:rPr>
            </w:pPr>
            <w:r>
              <w:rPr>
                <w:rFonts w:ascii="Calibri" w:hAnsi="Calibri" w:cs="Calibri"/>
                <w:color w:val="000000"/>
                <w:sz w:val="22"/>
                <w:szCs w:val="22"/>
              </w:rPr>
              <w:t>33.0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14:paraId="66C490AA" w14:textId="45F0ACAF" w:rsidR="00AF683A" w:rsidRPr="00BC5582" w:rsidRDefault="00AF683A" w:rsidP="00AF683A">
            <w:pPr>
              <w:spacing w:after="160"/>
              <w:jc w:val="center"/>
              <w:rPr>
                <w:szCs w:val="24"/>
                <w:lang w:val="en-GB"/>
              </w:rPr>
            </w:pPr>
            <w:r>
              <w:rPr>
                <w:rFonts w:ascii="Calibri" w:hAnsi="Calibri" w:cs="Calibri"/>
                <w:color w:val="000000"/>
                <w:sz w:val="22"/>
                <w:szCs w:val="22"/>
              </w:rPr>
              <w:t>34.5</w:t>
            </w:r>
          </w:p>
        </w:tc>
      </w:tr>
      <w:tr w:rsidR="00AF683A" w14:paraId="2512FF0D" w14:textId="77777777" w:rsidTr="000610BA">
        <w:tc>
          <w:tcPr>
            <w:tcW w:w="1435" w:type="dxa"/>
            <w:vMerge/>
            <w:tcBorders>
              <w:bottom w:val="single" w:sz="18" w:space="0" w:color="auto"/>
            </w:tcBorders>
          </w:tcPr>
          <w:p w14:paraId="69B31779" w14:textId="77777777" w:rsidR="00AF683A" w:rsidRPr="00806E53" w:rsidRDefault="00AF683A" w:rsidP="00AF683A">
            <w:pPr>
              <w:spacing w:after="160"/>
              <w:jc w:val="center"/>
              <w:rPr>
                <w:szCs w:val="24"/>
                <w:lang w:val="en-GB"/>
              </w:rPr>
            </w:pPr>
          </w:p>
        </w:tc>
        <w:tc>
          <w:tcPr>
            <w:tcW w:w="308" w:type="dxa"/>
            <w:tcBorders>
              <w:bottom w:val="single" w:sz="18" w:space="0" w:color="auto"/>
            </w:tcBorders>
            <w:vAlign w:val="center"/>
          </w:tcPr>
          <w:p w14:paraId="169866FC" w14:textId="77777777" w:rsidR="00AF683A" w:rsidRPr="00806E53" w:rsidRDefault="00AF683A" w:rsidP="00AF683A">
            <w:pPr>
              <w:spacing w:after="160"/>
              <w:jc w:val="center"/>
              <w:rPr>
                <w:szCs w:val="24"/>
                <w:lang w:val="en-GB"/>
              </w:rPr>
            </w:pPr>
            <w:r w:rsidRPr="00806E53">
              <w:rPr>
                <w:szCs w:val="24"/>
                <w:lang w:val="en-GB"/>
              </w:rPr>
              <w:t>4</w:t>
            </w:r>
          </w:p>
        </w:tc>
        <w:tc>
          <w:tcPr>
            <w:tcW w:w="1402" w:type="dxa"/>
            <w:tcBorders>
              <w:top w:val="single" w:sz="4" w:space="0" w:color="auto"/>
              <w:left w:val="nil"/>
              <w:bottom w:val="single" w:sz="18" w:space="0" w:color="auto"/>
              <w:right w:val="single" w:sz="4" w:space="0" w:color="auto"/>
            </w:tcBorders>
            <w:shd w:val="clear" w:color="auto" w:fill="auto"/>
            <w:vAlign w:val="bottom"/>
          </w:tcPr>
          <w:p w14:paraId="6FB385D8" w14:textId="4811EE06" w:rsidR="00AF683A" w:rsidRPr="00BC5582" w:rsidRDefault="00AF683A" w:rsidP="00AF683A">
            <w:pPr>
              <w:spacing w:after="160"/>
              <w:jc w:val="center"/>
              <w:rPr>
                <w:szCs w:val="24"/>
                <w:lang w:val="en-GB"/>
              </w:rPr>
            </w:pPr>
            <w:r>
              <w:rPr>
                <w:rFonts w:ascii="Calibri" w:hAnsi="Calibri" w:cs="Calibri"/>
                <w:color w:val="000000"/>
                <w:sz w:val="22"/>
                <w:szCs w:val="22"/>
              </w:rPr>
              <w:t>37.6</w:t>
            </w:r>
          </w:p>
        </w:tc>
        <w:tc>
          <w:tcPr>
            <w:tcW w:w="1350" w:type="dxa"/>
            <w:tcBorders>
              <w:top w:val="single" w:sz="4" w:space="0" w:color="auto"/>
              <w:left w:val="single" w:sz="4" w:space="0" w:color="auto"/>
              <w:bottom w:val="single" w:sz="18" w:space="0" w:color="auto"/>
              <w:right w:val="single" w:sz="4" w:space="0" w:color="auto"/>
            </w:tcBorders>
            <w:shd w:val="clear" w:color="auto" w:fill="auto"/>
            <w:vAlign w:val="bottom"/>
          </w:tcPr>
          <w:p w14:paraId="5522A76E" w14:textId="72E5411B" w:rsidR="00AF683A" w:rsidRPr="00BC5582" w:rsidRDefault="00AF683A" w:rsidP="00AF683A">
            <w:pPr>
              <w:spacing w:after="160"/>
              <w:jc w:val="center"/>
              <w:rPr>
                <w:szCs w:val="24"/>
                <w:lang w:val="en-GB"/>
              </w:rPr>
            </w:pPr>
            <w:r>
              <w:rPr>
                <w:rFonts w:ascii="Calibri" w:hAnsi="Calibri" w:cs="Calibri"/>
                <w:color w:val="000000"/>
                <w:sz w:val="22"/>
                <w:szCs w:val="22"/>
              </w:rPr>
              <w:t>31.6</w:t>
            </w:r>
          </w:p>
        </w:tc>
        <w:tc>
          <w:tcPr>
            <w:tcW w:w="1170" w:type="dxa"/>
            <w:tcBorders>
              <w:top w:val="single" w:sz="4" w:space="0" w:color="auto"/>
              <w:left w:val="single" w:sz="4" w:space="0" w:color="auto"/>
              <w:bottom w:val="single" w:sz="18" w:space="0" w:color="auto"/>
              <w:right w:val="single" w:sz="4" w:space="0" w:color="auto"/>
            </w:tcBorders>
            <w:shd w:val="clear" w:color="auto" w:fill="auto"/>
            <w:vAlign w:val="bottom"/>
          </w:tcPr>
          <w:p w14:paraId="2D7DF975" w14:textId="5FFF9C59" w:rsidR="00AF683A" w:rsidRPr="00BC5582" w:rsidRDefault="00AF683A" w:rsidP="00AF683A">
            <w:pPr>
              <w:spacing w:after="160"/>
              <w:jc w:val="center"/>
              <w:rPr>
                <w:szCs w:val="24"/>
                <w:lang w:val="en-GB"/>
              </w:rPr>
            </w:pPr>
            <w:r>
              <w:rPr>
                <w:rFonts w:ascii="Calibri" w:hAnsi="Calibri" w:cs="Calibri"/>
                <w:color w:val="000000"/>
                <w:sz w:val="22"/>
                <w:szCs w:val="22"/>
              </w:rPr>
              <w:t>37.1</w:t>
            </w:r>
          </w:p>
        </w:tc>
        <w:tc>
          <w:tcPr>
            <w:tcW w:w="1080" w:type="dxa"/>
            <w:tcBorders>
              <w:top w:val="single" w:sz="4" w:space="0" w:color="auto"/>
              <w:left w:val="single" w:sz="4" w:space="0" w:color="auto"/>
              <w:bottom w:val="single" w:sz="18" w:space="0" w:color="auto"/>
              <w:right w:val="single" w:sz="4" w:space="0" w:color="auto"/>
            </w:tcBorders>
            <w:shd w:val="clear" w:color="auto" w:fill="auto"/>
            <w:vAlign w:val="bottom"/>
          </w:tcPr>
          <w:p w14:paraId="54D7D6D1" w14:textId="1CAD568E" w:rsidR="00AF683A" w:rsidRPr="00BC5582" w:rsidRDefault="00AF683A" w:rsidP="00AF683A">
            <w:pPr>
              <w:spacing w:after="160"/>
              <w:jc w:val="center"/>
              <w:rPr>
                <w:szCs w:val="24"/>
                <w:lang w:val="en-GB"/>
              </w:rPr>
            </w:pPr>
            <w:r>
              <w:rPr>
                <w:rFonts w:ascii="Calibri" w:hAnsi="Calibri" w:cs="Calibri"/>
                <w:color w:val="000000"/>
                <w:sz w:val="22"/>
                <w:szCs w:val="22"/>
              </w:rPr>
              <w:t>45.1</w:t>
            </w:r>
          </w:p>
        </w:tc>
        <w:tc>
          <w:tcPr>
            <w:tcW w:w="1440" w:type="dxa"/>
            <w:tcBorders>
              <w:top w:val="single" w:sz="4" w:space="0" w:color="auto"/>
              <w:left w:val="single" w:sz="4" w:space="0" w:color="auto"/>
              <w:bottom w:val="single" w:sz="18" w:space="0" w:color="auto"/>
              <w:right w:val="single" w:sz="4" w:space="0" w:color="auto"/>
            </w:tcBorders>
            <w:shd w:val="clear" w:color="auto" w:fill="auto"/>
            <w:vAlign w:val="bottom"/>
          </w:tcPr>
          <w:p w14:paraId="7758FD8B" w14:textId="40DE4BDE" w:rsidR="00AF683A" w:rsidRPr="00BC5582" w:rsidRDefault="00AF683A" w:rsidP="00AF683A">
            <w:pPr>
              <w:spacing w:after="160"/>
              <w:jc w:val="center"/>
              <w:rPr>
                <w:szCs w:val="24"/>
                <w:lang w:val="en-GB"/>
              </w:rPr>
            </w:pPr>
            <w:r>
              <w:rPr>
                <w:rFonts w:ascii="Calibri" w:hAnsi="Calibri" w:cs="Calibri"/>
                <w:color w:val="000000"/>
                <w:sz w:val="22"/>
                <w:szCs w:val="22"/>
              </w:rPr>
              <w:t>35.9</w:t>
            </w:r>
          </w:p>
        </w:tc>
        <w:tc>
          <w:tcPr>
            <w:tcW w:w="1170" w:type="dxa"/>
            <w:tcBorders>
              <w:top w:val="single" w:sz="4" w:space="0" w:color="auto"/>
              <w:left w:val="single" w:sz="4" w:space="0" w:color="auto"/>
              <w:bottom w:val="single" w:sz="18" w:space="0" w:color="auto"/>
              <w:right w:val="single" w:sz="4" w:space="0" w:color="auto"/>
            </w:tcBorders>
            <w:shd w:val="clear" w:color="auto" w:fill="auto"/>
            <w:vAlign w:val="bottom"/>
          </w:tcPr>
          <w:p w14:paraId="2C03B3BC" w14:textId="2B116C06" w:rsidR="00AF683A" w:rsidRPr="00BC5582" w:rsidRDefault="00AF683A" w:rsidP="00AF683A">
            <w:pPr>
              <w:spacing w:after="160"/>
              <w:jc w:val="center"/>
              <w:rPr>
                <w:szCs w:val="24"/>
                <w:lang w:val="en-GB"/>
              </w:rPr>
            </w:pPr>
            <w:r>
              <w:rPr>
                <w:rFonts w:ascii="Calibri" w:hAnsi="Calibri" w:cs="Calibri"/>
                <w:color w:val="000000"/>
                <w:sz w:val="22"/>
                <w:szCs w:val="22"/>
              </w:rPr>
              <w:t>38.0</w:t>
            </w:r>
          </w:p>
        </w:tc>
      </w:tr>
      <w:tr w:rsidR="00AF683A" w14:paraId="6B71A3AB" w14:textId="77777777" w:rsidTr="000610BA">
        <w:tc>
          <w:tcPr>
            <w:tcW w:w="1435" w:type="dxa"/>
            <w:vMerge w:val="restart"/>
          </w:tcPr>
          <w:p w14:paraId="64CF61B3" w14:textId="77777777" w:rsidR="00AF683A" w:rsidRPr="00132CDD" w:rsidRDefault="00AF683A" w:rsidP="00AF683A">
            <w:pPr>
              <w:spacing w:after="160"/>
              <w:jc w:val="center"/>
              <w:rPr>
                <w:szCs w:val="24"/>
                <w:lang w:val="en-GB"/>
              </w:rPr>
            </w:pPr>
            <w:r w:rsidRPr="00132CDD">
              <w:rPr>
                <w:szCs w:val="24"/>
                <w:lang w:val="en-GB"/>
              </w:rPr>
              <w:t>Total seasonal water loss for 8 years (</w:t>
            </w:r>
            <w:proofErr w:type="spellStart"/>
            <w:r w:rsidRPr="00132CDD">
              <w:rPr>
                <w:szCs w:val="24"/>
                <w:lang w:val="en-GB"/>
              </w:rPr>
              <w:t>ETa</w:t>
            </w:r>
            <w:proofErr w:type="spellEnd"/>
            <w:r w:rsidRPr="00132CDD">
              <w:rPr>
                <w:szCs w:val="24"/>
                <w:lang w:val="en-GB"/>
              </w:rPr>
              <w:t>, mm)</w:t>
            </w:r>
          </w:p>
        </w:tc>
        <w:tc>
          <w:tcPr>
            <w:tcW w:w="308" w:type="dxa"/>
            <w:vAlign w:val="center"/>
          </w:tcPr>
          <w:p w14:paraId="02E3F0EA" w14:textId="77777777" w:rsidR="00AF683A" w:rsidRPr="00132CDD" w:rsidRDefault="00AF683A" w:rsidP="00AF683A">
            <w:pPr>
              <w:spacing w:after="160"/>
              <w:jc w:val="center"/>
              <w:rPr>
                <w:szCs w:val="24"/>
                <w:lang w:val="en-GB"/>
              </w:rPr>
            </w:pPr>
            <w:r w:rsidRPr="00132CDD">
              <w:rPr>
                <w:szCs w:val="24"/>
                <w:lang w:val="en-GB"/>
              </w:rPr>
              <w:t>1</w:t>
            </w:r>
          </w:p>
        </w:tc>
        <w:tc>
          <w:tcPr>
            <w:tcW w:w="1402" w:type="dxa"/>
            <w:tcBorders>
              <w:top w:val="single" w:sz="18" w:space="0" w:color="auto"/>
              <w:left w:val="nil"/>
              <w:bottom w:val="single" w:sz="4" w:space="0" w:color="auto"/>
              <w:right w:val="single" w:sz="4" w:space="0" w:color="auto"/>
            </w:tcBorders>
            <w:shd w:val="clear" w:color="auto" w:fill="auto"/>
            <w:vAlign w:val="bottom"/>
          </w:tcPr>
          <w:p w14:paraId="7D9DEF29" w14:textId="0D425B62" w:rsidR="00AF683A" w:rsidRPr="00BC5582" w:rsidRDefault="00AF683A" w:rsidP="00AF683A">
            <w:pPr>
              <w:spacing w:after="160"/>
              <w:jc w:val="center"/>
              <w:rPr>
                <w:szCs w:val="24"/>
                <w:lang w:val="en-GB"/>
              </w:rPr>
            </w:pPr>
            <w:r>
              <w:rPr>
                <w:rFonts w:ascii="Calibri" w:hAnsi="Calibri" w:cs="Calibri"/>
                <w:color w:val="000000"/>
                <w:sz w:val="22"/>
                <w:szCs w:val="22"/>
              </w:rPr>
              <w:t>73.8</w:t>
            </w:r>
          </w:p>
        </w:tc>
        <w:tc>
          <w:tcPr>
            <w:tcW w:w="1350" w:type="dxa"/>
            <w:tcBorders>
              <w:top w:val="single" w:sz="18" w:space="0" w:color="auto"/>
              <w:left w:val="single" w:sz="4" w:space="0" w:color="auto"/>
              <w:bottom w:val="single" w:sz="4" w:space="0" w:color="auto"/>
              <w:right w:val="single" w:sz="4" w:space="0" w:color="auto"/>
            </w:tcBorders>
            <w:shd w:val="clear" w:color="auto" w:fill="auto"/>
            <w:vAlign w:val="bottom"/>
          </w:tcPr>
          <w:p w14:paraId="2EECF3E8" w14:textId="45B88243" w:rsidR="00AF683A" w:rsidRPr="00BC5582" w:rsidRDefault="00AF683A" w:rsidP="00AF683A">
            <w:pPr>
              <w:spacing w:after="160"/>
              <w:jc w:val="center"/>
              <w:rPr>
                <w:szCs w:val="24"/>
                <w:lang w:val="en-GB"/>
              </w:rPr>
            </w:pPr>
            <w:r>
              <w:rPr>
                <w:rFonts w:ascii="Calibri" w:hAnsi="Calibri" w:cs="Calibri"/>
                <w:color w:val="000000"/>
                <w:sz w:val="22"/>
                <w:szCs w:val="22"/>
              </w:rPr>
              <w:t>53.9</w:t>
            </w:r>
          </w:p>
        </w:tc>
        <w:tc>
          <w:tcPr>
            <w:tcW w:w="1170" w:type="dxa"/>
            <w:tcBorders>
              <w:top w:val="single" w:sz="18" w:space="0" w:color="auto"/>
              <w:left w:val="single" w:sz="4" w:space="0" w:color="auto"/>
              <w:bottom w:val="single" w:sz="4" w:space="0" w:color="auto"/>
              <w:right w:val="single" w:sz="4" w:space="0" w:color="auto"/>
            </w:tcBorders>
            <w:shd w:val="clear" w:color="auto" w:fill="auto"/>
            <w:vAlign w:val="bottom"/>
          </w:tcPr>
          <w:p w14:paraId="5355C700" w14:textId="526A1F01" w:rsidR="00AF683A" w:rsidRPr="00BC5582" w:rsidRDefault="00AF683A" w:rsidP="00AF683A">
            <w:pPr>
              <w:spacing w:after="160"/>
              <w:jc w:val="center"/>
              <w:rPr>
                <w:szCs w:val="24"/>
                <w:lang w:val="en-GB"/>
              </w:rPr>
            </w:pPr>
            <w:r>
              <w:rPr>
                <w:rFonts w:ascii="Calibri" w:hAnsi="Calibri" w:cs="Calibri"/>
                <w:color w:val="000000"/>
                <w:sz w:val="22"/>
                <w:szCs w:val="22"/>
              </w:rPr>
              <w:t>64.9</w:t>
            </w:r>
          </w:p>
        </w:tc>
        <w:tc>
          <w:tcPr>
            <w:tcW w:w="1080" w:type="dxa"/>
            <w:tcBorders>
              <w:top w:val="single" w:sz="18" w:space="0" w:color="auto"/>
              <w:left w:val="single" w:sz="4" w:space="0" w:color="auto"/>
              <w:bottom w:val="single" w:sz="4" w:space="0" w:color="auto"/>
              <w:right w:val="single" w:sz="4" w:space="0" w:color="auto"/>
            </w:tcBorders>
            <w:shd w:val="clear" w:color="auto" w:fill="auto"/>
            <w:vAlign w:val="bottom"/>
          </w:tcPr>
          <w:p w14:paraId="1CC01BED" w14:textId="01D5B263" w:rsidR="00AF683A" w:rsidRPr="00BC5582" w:rsidRDefault="00AF683A" w:rsidP="00AF683A">
            <w:pPr>
              <w:spacing w:after="160"/>
              <w:jc w:val="center"/>
              <w:rPr>
                <w:szCs w:val="24"/>
                <w:lang w:val="en-GB"/>
              </w:rPr>
            </w:pPr>
            <w:r>
              <w:rPr>
                <w:rFonts w:ascii="Calibri" w:hAnsi="Calibri" w:cs="Calibri"/>
                <w:color w:val="000000"/>
                <w:sz w:val="22"/>
                <w:szCs w:val="22"/>
              </w:rPr>
              <w:t>58.1</w:t>
            </w:r>
          </w:p>
        </w:tc>
        <w:tc>
          <w:tcPr>
            <w:tcW w:w="1440" w:type="dxa"/>
            <w:tcBorders>
              <w:top w:val="single" w:sz="18" w:space="0" w:color="auto"/>
              <w:left w:val="single" w:sz="4" w:space="0" w:color="auto"/>
              <w:bottom w:val="single" w:sz="4" w:space="0" w:color="auto"/>
              <w:right w:val="single" w:sz="4" w:space="0" w:color="auto"/>
            </w:tcBorders>
            <w:shd w:val="clear" w:color="auto" w:fill="auto"/>
            <w:vAlign w:val="bottom"/>
          </w:tcPr>
          <w:p w14:paraId="10FC0D2C" w14:textId="7E2920B4" w:rsidR="00AF683A" w:rsidRPr="00BC5582" w:rsidRDefault="00AF683A" w:rsidP="00AF683A">
            <w:pPr>
              <w:spacing w:after="160"/>
              <w:jc w:val="center"/>
              <w:rPr>
                <w:szCs w:val="24"/>
                <w:lang w:val="en-GB"/>
              </w:rPr>
            </w:pPr>
            <w:r>
              <w:rPr>
                <w:rFonts w:ascii="Calibri" w:hAnsi="Calibri" w:cs="Calibri"/>
                <w:color w:val="000000"/>
                <w:sz w:val="22"/>
                <w:szCs w:val="22"/>
              </w:rPr>
              <w:t>48.3</w:t>
            </w:r>
          </w:p>
        </w:tc>
        <w:tc>
          <w:tcPr>
            <w:tcW w:w="1170" w:type="dxa"/>
            <w:tcBorders>
              <w:top w:val="single" w:sz="18" w:space="0" w:color="auto"/>
              <w:left w:val="single" w:sz="4" w:space="0" w:color="auto"/>
              <w:bottom w:val="single" w:sz="4" w:space="0" w:color="auto"/>
              <w:right w:val="single" w:sz="4" w:space="0" w:color="auto"/>
            </w:tcBorders>
            <w:shd w:val="clear" w:color="auto" w:fill="auto"/>
            <w:vAlign w:val="bottom"/>
          </w:tcPr>
          <w:p w14:paraId="3091FBB2" w14:textId="0AD8A80F" w:rsidR="00AF683A" w:rsidRPr="00BC5582" w:rsidRDefault="00AF683A" w:rsidP="00AF683A">
            <w:pPr>
              <w:spacing w:after="160"/>
              <w:jc w:val="center"/>
              <w:rPr>
                <w:szCs w:val="24"/>
                <w:lang w:val="en-GB"/>
              </w:rPr>
            </w:pPr>
            <w:r>
              <w:rPr>
                <w:rFonts w:ascii="Calibri" w:hAnsi="Calibri" w:cs="Calibri"/>
                <w:color w:val="000000"/>
                <w:sz w:val="22"/>
                <w:szCs w:val="22"/>
              </w:rPr>
              <w:t>53.8</w:t>
            </w:r>
          </w:p>
        </w:tc>
      </w:tr>
      <w:tr w:rsidR="00AF683A" w14:paraId="64FCFD56" w14:textId="77777777" w:rsidTr="000610BA">
        <w:tc>
          <w:tcPr>
            <w:tcW w:w="1435" w:type="dxa"/>
            <w:vMerge/>
          </w:tcPr>
          <w:p w14:paraId="01A0C652" w14:textId="77777777" w:rsidR="00AF683A" w:rsidRPr="00806E53" w:rsidRDefault="00AF683A" w:rsidP="00AF683A">
            <w:pPr>
              <w:spacing w:after="160"/>
              <w:jc w:val="center"/>
              <w:rPr>
                <w:szCs w:val="24"/>
                <w:lang w:val="en-GB"/>
              </w:rPr>
            </w:pPr>
          </w:p>
        </w:tc>
        <w:tc>
          <w:tcPr>
            <w:tcW w:w="308" w:type="dxa"/>
            <w:vAlign w:val="center"/>
          </w:tcPr>
          <w:p w14:paraId="0FE4DA2F" w14:textId="77777777" w:rsidR="00AF683A" w:rsidRPr="00806E53" w:rsidRDefault="00AF683A" w:rsidP="00AF683A">
            <w:pPr>
              <w:spacing w:after="160"/>
              <w:jc w:val="center"/>
              <w:rPr>
                <w:szCs w:val="24"/>
                <w:lang w:val="en-GB"/>
              </w:rPr>
            </w:pPr>
            <w:r w:rsidRPr="00806E53">
              <w:rPr>
                <w:szCs w:val="24"/>
                <w:lang w:val="en-GB"/>
              </w:rPr>
              <w:t>2</w:t>
            </w:r>
          </w:p>
        </w:tc>
        <w:tc>
          <w:tcPr>
            <w:tcW w:w="1402" w:type="dxa"/>
            <w:tcBorders>
              <w:top w:val="single" w:sz="4" w:space="0" w:color="auto"/>
              <w:left w:val="nil"/>
              <w:bottom w:val="single" w:sz="4" w:space="0" w:color="auto"/>
              <w:right w:val="single" w:sz="4" w:space="0" w:color="auto"/>
            </w:tcBorders>
            <w:shd w:val="clear" w:color="auto" w:fill="auto"/>
            <w:vAlign w:val="bottom"/>
          </w:tcPr>
          <w:p w14:paraId="5992FEDC" w14:textId="149DFC06" w:rsidR="00AF683A" w:rsidRPr="00BC5582" w:rsidRDefault="00AF683A" w:rsidP="00AF683A">
            <w:pPr>
              <w:spacing w:after="160"/>
              <w:jc w:val="center"/>
              <w:rPr>
                <w:szCs w:val="24"/>
                <w:lang w:val="en-GB"/>
              </w:rPr>
            </w:pPr>
            <w:r>
              <w:rPr>
                <w:rFonts w:ascii="Calibri" w:hAnsi="Calibri" w:cs="Calibri"/>
                <w:color w:val="000000"/>
                <w:sz w:val="22"/>
                <w:szCs w:val="22"/>
              </w:rPr>
              <w:t>74.9</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774835B1" w14:textId="0BDA3ACA" w:rsidR="00AF683A" w:rsidRPr="00BC5582" w:rsidRDefault="00AF683A" w:rsidP="00AF683A">
            <w:pPr>
              <w:spacing w:after="160"/>
              <w:jc w:val="center"/>
              <w:rPr>
                <w:szCs w:val="24"/>
                <w:lang w:val="en-GB"/>
              </w:rPr>
            </w:pPr>
            <w:r>
              <w:rPr>
                <w:rFonts w:ascii="Calibri" w:hAnsi="Calibri" w:cs="Calibri"/>
                <w:color w:val="000000"/>
                <w:sz w:val="22"/>
                <w:szCs w:val="22"/>
              </w:rPr>
              <w:t>53.7</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14:paraId="2840C1E3" w14:textId="4E0E0B3C" w:rsidR="00AF683A" w:rsidRPr="00BC5582" w:rsidRDefault="00AF683A" w:rsidP="00AF683A">
            <w:pPr>
              <w:spacing w:after="160"/>
              <w:jc w:val="center"/>
              <w:rPr>
                <w:szCs w:val="24"/>
                <w:lang w:val="en-GB"/>
              </w:rPr>
            </w:pPr>
            <w:r>
              <w:rPr>
                <w:rFonts w:ascii="Calibri" w:hAnsi="Calibri" w:cs="Calibri"/>
                <w:color w:val="000000"/>
                <w:sz w:val="22"/>
                <w:szCs w:val="22"/>
              </w:rPr>
              <w:t>67.2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75ADB3C" w14:textId="6E381F38" w:rsidR="00AF683A" w:rsidRPr="00BC5582" w:rsidRDefault="00AF683A" w:rsidP="00AF683A">
            <w:pPr>
              <w:spacing w:after="160"/>
              <w:jc w:val="center"/>
              <w:rPr>
                <w:szCs w:val="24"/>
                <w:lang w:val="en-GB"/>
              </w:rPr>
            </w:pPr>
            <w:r>
              <w:rPr>
                <w:rFonts w:ascii="Calibri" w:hAnsi="Calibri" w:cs="Calibri"/>
                <w:color w:val="000000"/>
                <w:sz w:val="22"/>
                <w:szCs w:val="22"/>
              </w:rPr>
              <w:t>58.3</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5399685C" w14:textId="7A129184" w:rsidR="00AF683A" w:rsidRPr="00BC5582" w:rsidRDefault="00AF683A" w:rsidP="00AF683A">
            <w:pPr>
              <w:spacing w:after="160"/>
              <w:jc w:val="center"/>
              <w:rPr>
                <w:szCs w:val="24"/>
                <w:lang w:val="en-GB"/>
              </w:rPr>
            </w:pPr>
            <w:r>
              <w:rPr>
                <w:rFonts w:ascii="Calibri" w:hAnsi="Calibri" w:cs="Calibri"/>
                <w:color w:val="000000"/>
                <w:sz w:val="22"/>
                <w:szCs w:val="22"/>
              </w:rPr>
              <w:t>48.3</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14:paraId="3F4569EA" w14:textId="35655DA1" w:rsidR="00AF683A" w:rsidRPr="00BC5582" w:rsidRDefault="00AF683A" w:rsidP="00AF683A">
            <w:pPr>
              <w:spacing w:after="160"/>
              <w:jc w:val="center"/>
              <w:rPr>
                <w:szCs w:val="24"/>
                <w:lang w:val="en-GB"/>
              </w:rPr>
            </w:pPr>
            <w:r>
              <w:rPr>
                <w:rFonts w:ascii="Calibri" w:hAnsi="Calibri" w:cs="Calibri"/>
                <w:color w:val="000000"/>
                <w:sz w:val="22"/>
                <w:szCs w:val="22"/>
              </w:rPr>
              <w:t>54.6</w:t>
            </w:r>
          </w:p>
        </w:tc>
      </w:tr>
      <w:tr w:rsidR="00AF683A" w14:paraId="0818A036" w14:textId="77777777" w:rsidTr="000610BA">
        <w:tc>
          <w:tcPr>
            <w:tcW w:w="1435" w:type="dxa"/>
            <w:vMerge/>
          </w:tcPr>
          <w:p w14:paraId="588FC972" w14:textId="77777777" w:rsidR="00AF683A" w:rsidRPr="00806E53" w:rsidRDefault="00AF683A" w:rsidP="00AF683A">
            <w:pPr>
              <w:spacing w:after="160"/>
              <w:jc w:val="center"/>
              <w:rPr>
                <w:szCs w:val="24"/>
                <w:lang w:val="en-GB"/>
              </w:rPr>
            </w:pPr>
          </w:p>
        </w:tc>
        <w:tc>
          <w:tcPr>
            <w:tcW w:w="308" w:type="dxa"/>
            <w:vAlign w:val="center"/>
          </w:tcPr>
          <w:p w14:paraId="1F300843" w14:textId="77777777" w:rsidR="00AF683A" w:rsidRPr="00806E53" w:rsidRDefault="00AF683A" w:rsidP="00AF683A">
            <w:pPr>
              <w:spacing w:after="160"/>
              <w:jc w:val="center"/>
              <w:rPr>
                <w:szCs w:val="24"/>
                <w:lang w:val="en-GB"/>
              </w:rPr>
            </w:pPr>
            <w:r w:rsidRPr="00806E53">
              <w:rPr>
                <w:szCs w:val="24"/>
                <w:lang w:val="en-GB"/>
              </w:rPr>
              <w:t>3</w:t>
            </w:r>
          </w:p>
        </w:tc>
        <w:tc>
          <w:tcPr>
            <w:tcW w:w="1402" w:type="dxa"/>
            <w:tcBorders>
              <w:top w:val="single" w:sz="4" w:space="0" w:color="auto"/>
              <w:left w:val="nil"/>
              <w:bottom w:val="single" w:sz="4" w:space="0" w:color="auto"/>
              <w:right w:val="single" w:sz="4" w:space="0" w:color="auto"/>
            </w:tcBorders>
            <w:shd w:val="clear" w:color="auto" w:fill="auto"/>
            <w:vAlign w:val="bottom"/>
          </w:tcPr>
          <w:p w14:paraId="10B9B0C2" w14:textId="73B8B063" w:rsidR="00AF683A" w:rsidRPr="00BC5582" w:rsidRDefault="00AF683A" w:rsidP="00AF683A">
            <w:pPr>
              <w:spacing w:after="160"/>
              <w:jc w:val="center"/>
              <w:rPr>
                <w:szCs w:val="24"/>
                <w:lang w:val="en-GB"/>
              </w:rPr>
            </w:pPr>
            <w:r>
              <w:rPr>
                <w:rFonts w:ascii="Calibri" w:hAnsi="Calibri" w:cs="Calibri"/>
                <w:color w:val="000000"/>
                <w:sz w:val="22"/>
                <w:szCs w:val="22"/>
              </w:rPr>
              <w:t>87.2</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3EBEC1B7" w14:textId="0F53AECB" w:rsidR="00AF683A" w:rsidRPr="00BC5582" w:rsidRDefault="00AF683A" w:rsidP="00AF683A">
            <w:pPr>
              <w:spacing w:after="160"/>
              <w:jc w:val="center"/>
              <w:rPr>
                <w:szCs w:val="24"/>
                <w:lang w:val="en-GB"/>
              </w:rPr>
            </w:pPr>
            <w:r>
              <w:rPr>
                <w:rFonts w:ascii="Calibri" w:hAnsi="Calibri" w:cs="Calibri"/>
                <w:color w:val="000000"/>
                <w:sz w:val="22"/>
                <w:szCs w:val="22"/>
              </w:rPr>
              <w:t>74.8</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14:paraId="371A6F02" w14:textId="186559B8" w:rsidR="00AF683A" w:rsidRPr="00BC5582" w:rsidRDefault="00AF683A" w:rsidP="00AF683A">
            <w:pPr>
              <w:spacing w:after="160"/>
              <w:jc w:val="center"/>
              <w:rPr>
                <w:szCs w:val="24"/>
                <w:lang w:val="en-GB"/>
              </w:rPr>
            </w:pPr>
            <w:r>
              <w:rPr>
                <w:rFonts w:ascii="Calibri" w:hAnsi="Calibri" w:cs="Calibri"/>
                <w:color w:val="000000"/>
                <w:sz w:val="22"/>
                <w:szCs w:val="22"/>
              </w:rPr>
              <w:t>81.4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0C217E4A" w14:textId="78497D09" w:rsidR="00AF683A" w:rsidRPr="00BC5582" w:rsidRDefault="00AF683A" w:rsidP="00AF683A">
            <w:pPr>
              <w:spacing w:after="160"/>
              <w:jc w:val="center"/>
              <w:rPr>
                <w:szCs w:val="24"/>
                <w:lang w:val="en-GB"/>
              </w:rPr>
            </w:pPr>
            <w:r>
              <w:rPr>
                <w:rFonts w:ascii="Calibri" w:hAnsi="Calibri" w:cs="Calibri"/>
                <w:color w:val="000000"/>
                <w:sz w:val="22"/>
                <w:szCs w:val="22"/>
              </w:rPr>
              <w:t>58.1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7BF69932" w14:textId="364EA7F3" w:rsidR="00AF683A" w:rsidRPr="00BC5582" w:rsidRDefault="00AF683A" w:rsidP="00AF683A">
            <w:pPr>
              <w:spacing w:after="160"/>
              <w:jc w:val="center"/>
              <w:rPr>
                <w:szCs w:val="24"/>
                <w:lang w:val="en-GB"/>
              </w:rPr>
            </w:pPr>
            <w:r>
              <w:rPr>
                <w:rFonts w:ascii="Calibri" w:hAnsi="Calibri" w:cs="Calibri"/>
                <w:color w:val="000000"/>
                <w:sz w:val="22"/>
                <w:szCs w:val="22"/>
              </w:rPr>
              <w:t>46.6</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14:paraId="3E601BD5" w14:textId="028DDB7D" w:rsidR="00AF683A" w:rsidRPr="00BC5582" w:rsidRDefault="00AF683A" w:rsidP="00AF683A">
            <w:pPr>
              <w:spacing w:after="160"/>
              <w:jc w:val="center"/>
              <w:rPr>
                <w:szCs w:val="24"/>
                <w:lang w:val="en-GB"/>
              </w:rPr>
            </w:pPr>
            <w:r>
              <w:rPr>
                <w:rFonts w:ascii="Calibri" w:hAnsi="Calibri" w:cs="Calibri"/>
                <w:color w:val="000000"/>
                <w:sz w:val="22"/>
                <w:szCs w:val="22"/>
              </w:rPr>
              <w:t>52.1</w:t>
            </w:r>
          </w:p>
        </w:tc>
      </w:tr>
      <w:tr w:rsidR="00AF683A" w14:paraId="23E7C016" w14:textId="77777777" w:rsidTr="000610BA">
        <w:tc>
          <w:tcPr>
            <w:tcW w:w="1435" w:type="dxa"/>
            <w:vMerge/>
            <w:tcBorders>
              <w:bottom w:val="single" w:sz="18" w:space="0" w:color="auto"/>
            </w:tcBorders>
          </w:tcPr>
          <w:p w14:paraId="33C6E553" w14:textId="77777777" w:rsidR="00AF683A" w:rsidRPr="00806E53" w:rsidRDefault="00AF683A" w:rsidP="00AF683A">
            <w:pPr>
              <w:spacing w:after="160"/>
              <w:jc w:val="center"/>
              <w:rPr>
                <w:szCs w:val="24"/>
                <w:lang w:val="en-GB"/>
              </w:rPr>
            </w:pPr>
          </w:p>
        </w:tc>
        <w:tc>
          <w:tcPr>
            <w:tcW w:w="308" w:type="dxa"/>
            <w:tcBorders>
              <w:bottom w:val="single" w:sz="18" w:space="0" w:color="auto"/>
            </w:tcBorders>
            <w:vAlign w:val="center"/>
          </w:tcPr>
          <w:p w14:paraId="70587359" w14:textId="77777777" w:rsidR="00AF683A" w:rsidRPr="00806E53" w:rsidRDefault="00AF683A" w:rsidP="00AF683A">
            <w:pPr>
              <w:spacing w:after="160"/>
              <w:jc w:val="center"/>
              <w:rPr>
                <w:szCs w:val="24"/>
                <w:lang w:val="en-GB"/>
              </w:rPr>
            </w:pPr>
            <w:r w:rsidRPr="00806E53">
              <w:rPr>
                <w:szCs w:val="24"/>
                <w:lang w:val="en-GB"/>
              </w:rPr>
              <w:t>4</w:t>
            </w:r>
          </w:p>
        </w:tc>
        <w:tc>
          <w:tcPr>
            <w:tcW w:w="1402" w:type="dxa"/>
            <w:tcBorders>
              <w:top w:val="single" w:sz="4" w:space="0" w:color="auto"/>
              <w:left w:val="nil"/>
              <w:bottom w:val="single" w:sz="18" w:space="0" w:color="auto"/>
              <w:right w:val="single" w:sz="4" w:space="0" w:color="auto"/>
            </w:tcBorders>
            <w:shd w:val="clear" w:color="auto" w:fill="auto"/>
            <w:vAlign w:val="bottom"/>
          </w:tcPr>
          <w:p w14:paraId="0C4E0124" w14:textId="553C4496" w:rsidR="00AF683A" w:rsidRPr="00BC5582" w:rsidRDefault="00AF683A" w:rsidP="00AF683A">
            <w:pPr>
              <w:spacing w:after="160"/>
              <w:jc w:val="center"/>
              <w:rPr>
                <w:szCs w:val="24"/>
                <w:lang w:val="en-GB"/>
              </w:rPr>
            </w:pPr>
            <w:r>
              <w:rPr>
                <w:rFonts w:ascii="Calibri" w:hAnsi="Calibri" w:cs="Calibri"/>
                <w:color w:val="000000"/>
                <w:sz w:val="22"/>
                <w:szCs w:val="22"/>
              </w:rPr>
              <w:t>89.9</w:t>
            </w:r>
          </w:p>
        </w:tc>
        <w:tc>
          <w:tcPr>
            <w:tcW w:w="1350" w:type="dxa"/>
            <w:tcBorders>
              <w:top w:val="single" w:sz="4" w:space="0" w:color="auto"/>
              <w:left w:val="single" w:sz="4" w:space="0" w:color="auto"/>
              <w:bottom w:val="single" w:sz="18" w:space="0" w:color="auto"/>
              <w:right w:val="single" w:sz="4" w:space="0" w:color="auto"/>
            </w:tcBorders>
            <w:shd w:val="clear" w:color="auto" w:fill="auto"/>
            <w:vAlign w:val="bottom"/>
          </w:tcPr>
          <w:p w14:paraId="278E7375" w14:textId="04200856" w:rsidR="00AF683A" w:rsidRPr="00BC5582" w:rsidRDefault="00AF683A" w:rsidP="00AF683A">
            <w:pPr>
              <w:spacing w:after="160"/>
              <w:jc w:val="center"/>
              <w:rPr>
                <w:szCs w:val="24"/>
                <w:lang w:val="en-GB"/>
              </w:rPr>
            </w:pPr>
            <w:r>
              <w:rPr>
                <w:rFonts w:ascii="Calibri" w:hAnsi="Calibri" w:cs="Calibri"/>
                <w:color w:val="000000"/>
                <w:sz w:val="22"/>
                <w:szCs w:val="22"/>
              </w:rPr>
              <w:t>65.1</w:t>
            </w:r>
          </w:p>
        </w:tc>
        <w:tc>
          <w:tcPr>
            <w:tcW w:w="1170" w:type="dxa"/>
            <w:tcBorders>
              <w:top w:val="single" w:sz="4" w:space="0" w:color="auto"/>
              <w:left w:val="single" w:sz="4" w:space="0" w:color="auto"/>
              <w:bottom w:val="single" w:sz="18" w:space="0" w:color="auto"/>
              <w:right w:val="single" w:sz="4" w:space="0" w:color="auto"/>
            </w:tcBorders>
            <w:shd w:val="clear" w:color="auto" w:fill="auto"/>
            <w:vAlign w:val="bottom"/>
          </w:tcPr>
          <w:p w14:paraId="1EF01DE2" w14:textId="5BEC768D" w:rsidR="00AF683A" w:rsidRPr="00BC5582" w:rsidRDefault="00AF683A" w:rsidP="00AF683A">
            <w:pPr>
              <w:spacing w:after="160"/>
              <w:jc w:val="center"/>
              <w:rPr>
                <w:szCs w:val="24"/>
                <w:lang w:val="en-GB"/>
              </w:rPr>
            </w:pPr>
            <w:r>
              <w:rPr>
                <w:rFonts w:ascii="Calibri" w:hAnsi="Calibri" w:cs="Calibri"/>
                <w:color w:val="000000"/>
                <w:sz w:val="22"/>
                <w:szCs w:val="22"/>
              </w:rPr>
              <w:t>80.4</w:t>
            </w:r>
          </w:p>
        </w:tc>
        <w:tc>
          <w:tcPr>
            <w:tcW w:w="1080" w:type="dxa"/>
            <w:tcBorders>
              <w:top w:val="single" w:sz="4" w:space="0" w:color="auto"/>
              <w:left w:val="single" w:sz="4" w:space="0" w:color="auto"/>
              <w:bottom w:val="single" w:sz="18" w:space="0" w:color="auto"/>
              <w:right w:val="single" w:sz="4" w:space="0" w:color="auto"/>
            </w:tcBorders>
            <w:shd w:val="clear" w:color="auto" w:fill="auto"/>
            <w:vAlign w:val="bottom"/>
          </w:tcPr>
          <w:p w14:paraId="7CB71A6D" w14:textId="20E4BCF5" w:rsidR="00AF683A" w:rsidRPr="00BC5582" w:rsidRDefault="00AF683A" w:rsidP="00AF683A">
            <w:pPr>
              <w:spacing w:after="160"/>
              <w:jc w:val="center"/>
              <w:rPr>
                <w:szCs w:val="24"/>
                <w:lang w:val="en-GB"/>
              </w:rPr>
            </w:pPr>
            <w:r>
              <w:rPr>
                <w:rFonts w:ascii="Calibri" w:hAnsi="Calibri" w:cs="Calibri"/>
                <w:color w:val="000000"/>
                <w:sz w:val="22"/>
                <w:szCs w:val="22"/>
              </w:rPr>
              <w:t>61.6</w:t>
            </w:r>
          </w:p>
        </w:tc>
        <w:tc>
          <w:tcPr>
            <w:tcW w:w="1440" w:type="dxa"/>
            <w:tcBorders>
              <w:top w:val="single" w:sz="4" w:space="0" w:color="auto"/>
              <w:left w:val="single" w:sz="4" w:space="0" w:color="auto"/>
              <w:bottom w:val="single" w:sz="18" w:space="0" w:color="auto"/>
              <w:right w:val="single" w:sz="4" w:space="0" w:color="auto"/>
            </w:tcBorders>
            <w:shd w:val="clear" w:color="auto" w:fill="auto"/>
            <w:vAlign w:val="bottom"/>
          </w:tcPr>
          <w:p w14:paraId="177DB1B3" w14:textId="0231C7A4" w:rsidR="00AF683A" w:rsidRPr="00BC5582" w:rsidRDefault="00AF683A" w:rsidP="00AF683A">
            <w:pPr>
              <w:spacing w:after="160"/>
              <w:jc w:val="center"/>
              <w:rPr>
                <w:szCs w:val="24"/>
                <w:lang w:val="en-GB"/>
              </w:rPr>
            </w:pPr>
            <w:r>
              <w:rPr>
                <w:rFonts w:ascii="Calibri" w:hAnsi="Calibri" w:cs="Calibri"/>
                <w:color w:val="000000"/>
                <w:sz w:val="22"/>
                <w:szCs w:val="22"/>
              </w:rPr>
              <w:t>46.2</w:t>
            </w:r>
          </w:p>
        </w:tc>
        <w:tc>
          <w:tcPr>
            <w:tcW w:w="1170" w:type="dxa"/>
            <w:tcBorders>
              <w:top w:val="single" w:sz="4" w:space="0" w:color="auto"/>
              <w:left w:val="single" w:sz="4" w:space="0" w:color="auto"/>
              <w:bottom w:val="single" w:sz="18" w:space="0" w:color="auto"/>
              <w:right w:val="single" w:sz="4" w:space="0" w:color="auto"/>
            </w:tcBorders>
            <w:shd w:val="clear" w:color="auto" w:fill="auto"/>
            <w:vAlign w:val="bottom"/>
          </w:tcPr>
          <w:p w14:paraId="4C16DB4C" w14:textId="4AC4A0BD" w:rsidR="00AF683A" w:rsidRPr="00BC5582" w:rsidRDefault="00AF683A" w:rsidP="00AF683A">
            <w:pPr>
              <w:spacing w:after="160"/>
              <w:jc w:val="center"/>
              <w:rPr>
                <w:szCs w:val="24"/>
                <w:lang w:val="en-GB"/>
              </w:rPr>
            </w:pPr>
            <w:r>
              <w:rPr>
                <w:rFonts w:ascii="Calibri" w:hAnsi="Calibri" w:cs="Calibri"/>
                <w:color w:val="000000"/>
                <w:sz w:val="22"/>
                <w:szCs w:val="22"/>
              </w:rPr>
              <w:t>50.6</w:t>
            </w:r>
          </w:p>
        </w:tc>
      </w:tr>
      <w:tr w:rsidR="00AF683A" w14:paraId="7883F696" w14:textId="77777777" w:rsidTr="000610BA">
        <w:tc>
          <w:tcPr>
            <w:tcW w:w="1435" w:type="dxa"/>
            <w:vMerge w:val="restart"/>
          </w:tcPr>
          <w:p w14:paraId="0CC0DECB" w14:textId="77777777" w:rsidR="00AF683A" w:rsidRDefault="00AF683A" w:rsidP="00AF683A">
            <w:pPr>
              <w:spacing w:after="160"/>
              <w:jc w:val="center"/>
              <w:rPr>
                <w:szCs w:val="24"/>
                <w:lang w:val="en-GB"/>
              </w:rPr>
            </w:pPr>
            <w:r>
              <w:rPr>
                <w:szCs w:val="24"/>
                <w:lang w:val="en-GB"/>
              </w:rPr>
              <w:t>Grain Yields for 8 years (kg/ha)</w:t>
            </w:r>
          </w:p>
        </w:tc>
        <w:tc>
          <w:tcPr>
            <w:tcW w:w="308" w:type="dxa"/>
            <w:vAlign w:val="center"/>
          </w:tcPr>
          <w:p w14:paraId="5E2FBA35" w14:textId="77777777" w:rsidR="00AF683A" w:rsidRPr="00806E53" w:rsidRDefault="00AF683A" w:rsidP="00AF683A">
            <w:pPr>
              <w:spacing w:after="160"/>
              <w:jc w:val="center"/>
              <w:rPr>
                <w:szCs w:val="24"/>
                <w:lang w:val="en-GB"/>
              </w:rPr>
            </w:pPr>
            <w:r>
              <w:rPr>
                <w:szCs w:val="24"/>
                <w:lang w:val="en-GB"/>
              </w:rPr>
              <w:t>1</w:t>
            </w:r>
          </w:p>
        </w:tc>
        <w:tc>
          <w:tcPr>
            <w:tcW w:w="1402" w:type="dxa"/>
            <w:tcBorders>
              <w:top w:val="single" w:sz="18" w:space="0" w:color="auto"/>
              <w:left w:val="nil"/>
              <w:bottom w:val="single" w:sz="4" w:space="0" w:color="auto"/>
              <w:right w:val="single" w:sz="4" w:space="0" w:color="auto"/>
            </w:tcBorders>
            <w:shd w:val="clear" w:color="auto" w:fill="auto"/>
            <w:vAlign w:val="bottom"/>
          </w:tcPr>
          <w:p w14:paraId="68076063" w14:textId="6F883D8C" w:rsidR="00AF683A" w:rsidRPr="00BC5582" w:rsidRDefault="00AF683A" w:rsidP="00AF683A">
            <w:pPr>
              <w:spacing w:after="160"/>
              <w:jc w:val="center"/>
              <w:rPr>
                <w:rFonts w:ascii="Calibri" w:hAnsi="Calibri" w:cs="Calibri"/>
                <w:color w:val="000000"/>
                <w:szCs w:val="24"/>
              </w:rPr>
            </w:pPr>
            <w:r>
              <w:rPr>
                <w:rFonts w:ascii="Calibri" w:hAnsi="Calibri" w:cs="Calibri"/>
                <w:color w:val="000000"/>
                <w:sz w:val="22"/>
                <w:szCs w:val="22"/>
              </w:rPr>
              <w:t>5045</w:t>
            </w:r>
          </w:p>
        </w:tc>
        <w:tc>
          <w:tcPr>
            <w:tcW w:w="1350" w:type="dxa"/>
            <w:tcBorders>
              <w:top w:val="single" w:sz="18" w:space="0" w:color="auto"/>
              <w:left w:val="single" w:sz="4" w:space="0" w:color="auto"/>
              <w:bottom w:val="single" w:sz="4" w:space="0" w:color="auto"/>
              <w:right w:val="single" w:sz="4" w:space="0" w:color="auto"/>
            </w:tcBorders>
            <w:shd w:val="clear" w:color="auto" w:fill="auto"/>
            <w:vAlign w:val="bottom"/>
          </w:tcPr>
          <w:p w14:paraId="7E09ADB2" w14:textId="2990C3AC" w:rsidR="00AF683A" w:rsidRPr="00BC5582" w:rsidRDefault="00AF683A" w:rsidP="00AF683A">
            <w:pPr>
              <w:spacing w:after="160"/>
              <w:jc w:val="center"/>
              <w:rPr>
                <w:rFonts w:ascii="Calibri" w:hAnsi="Calibri" w:cs="Calibri"/>
                <w:color w:val="000000"/>
                <w:szCs w:val="24"/>
              </w:rPr>
            </w:pPr>
            <w:r>
              <w:rPr>
                <w:rFonts w:ascii="Calibri" w:hAnsi="Calibri" w:cs="Calibri"/>
                <w:color w:val="000000"/>
                <w:sz w:val="22"/>
                <w:szCs w:val="22"/>
              </w:rPr>
              <w:t>4709</w:t>
            </w:r>
          </w:p>
        </w:tc>
        <w:tc>
          <w:tcPr>
            <w:tcW w:w="1170" w:type="dxa"/>
            <w:tcBorders>
              <w:top w:val="single" w:sz="18" w:space="0" w:color="auto"/>
              <w:left w:val="single" w:sz="4" w:space="0" w:color="auto"/>
              <w:bottom w:val="single" w:sz="4" w:space="0" w:color="auto"/>
              <w:right w:val="single" w:sz="4" w:space="0" w:color="auto"/>
            </w:tcBorders>
            <w:shd w:val="clear" w:color="auto" w:fill="auto"/>
            <w:vAlign w:val="bottom"/>
          </w:tcPr>
          <w:p w14:paraId="54598FE8" w14:textId="2E31D9FF" w:rsidR="00AF683A" w:rsidRPr="00BC5582" w:rsidRDefault="00AF683A" w:rsidP="00AF683A">
            <w:pPr>
              <w:spacing w:after="160"/>
              <w:jc w:val="center"/>
              <w:rPr>
                <w:rFonts w:ascii="Calibri" w:hAnsi="Calibri" w:cs="Calibri"/>
                <w:color w:val="000000"/>
                <w:szCs w:val="24"/>
              </w:rPr>
            </w:pPr>
            <w:r>
              <w:rPr>
                <w:rFonts w:ascii="Calibri" w:hAnsi="Calibri" w:cs="Calibri"/>
                <w:color w:val="000000"/>
                <w:sz w:val="22"/>
                <w:szCs w:val="22"/>
              </w:rPr>
              <w:t>4833</w:t>
            </w:r>
          </w:p>
        </w:tc>
        <w:tc>
          <w:tcPr>
            <w:tcW w:w="1080" w:type="dxa"/>
            <w:tcBorders>
              <w:top w:val="single" w:sz="18" w:space="0" w:color="auto"/>
              <w:left w:val="single" w:sz="4" w:space="0" w:color="auto"/>
              <w:bottom w:val="single" w:sz="4" w:space="0" w:color="auto"/>
              <w:right w:val="single" w:sz="4" w:space="0" w:color="auto"/>
            </w:tcBorders>
            <w:shd w:val="clear" w:color="auto" w:fill="auto"/>
            <w:vAlign w:val="bottom"/>
          </w:tcPr>
          <w:p w14:paraId="0AF29612" w14:textId="3F2D9F71" w:rsidR="00AF683A" w:rsidRPr="00BC5582" w:rsidRDefault="00AF683A" w:rsidP="00AF683A">
            <w:pPr>
              <w:spacing w:after="160"/>
              <w:jc w:val="center"/>
              <w:rPr>
                <w:rFonts w:ascii="Calibri" w:hAnsi="Calibri" w:cs="Calibri"/>
                <w:color w:val="000000"/>
                <w:szCs w:val="24"/>
              </w:rPr>
            </w:pPr>
            <w:r>
              <w:rPr>
                <w:rFonts w:ascii="Calibri" w:hAnsi="Calibri" w:cs="Calibri"/>
                <w:color w:val="000000"/>
                <w:sz w:val="22"/>
                <w:szCs w:val="22"/>
              </w:rPr>
              <w:t>4696</w:t>
            </w:r>
          </w:p>
        </w:tc>
        <w:tc>
          <w:tcPr>
            <w:tcW w:w="1440" w:type="dxa"/>
            <w:tcBorders>
              <w:top w:val="single" w:sz="18" w:space="0" w:color="auto"/>
              <w:left w:val="single" w:sz="4" w:space="0" w:color="auto"/>
              <w:bottom w:val="single" w:sz="4" w:space="0" w:color="auto"/>
              <w:right w:val="single" w:sz="4" w:space="0" w:color="auto"/>
            </w:tcBorders>
            <w:shd w:val="clear" w:color="auto" w:fill="auto"/>
            <w:vAlign w:val="bottom"/>
          </w:tcPr>
          <w:p w14:paraId="1773DB67" w14:textId="49530D9B" w:rsidR="00AF683A" w:rsidRPr="00BC5582" w:rsidRDefault="00AF683A" w:rsidP="00AF683A">
            <w:pPr>
              <w:spacing w:after="160"/>
              <w:jc w:val="center"/>
              <w:rPr>
                <w:rFonts w:ascii="Calibri" w:hAnsi="Calibri" w:cs="Calibri"/>
                <w:color w:val="000000"/>
                <w:szCs w:val="24"/>
              </w:rPr>
            </w:pPr>
            <w:r>
              <w:rPr>
                <w:rFonts w:ascii="Calibri" w:hAnsi="Calibri" w:cs="Calibri"/>
                <w:color w:val="000000"/>
                <w:sz w:val="22"/>
                <w:szCs w:val="22"/>
              </w:rPr>
              <w:t>4397</w:t>
            </w:r>
          </w:p>
        </w:tc>
        <w:tc>
          <w:tcPr>
            <w:tcW w:w="1170" w:type="dxa"/>
            <w:tcBorders>
              <w:top w:val="single" w:sz="18" w:space="0" w:color="auto"/>
              <w:left w:val="single" w:sz="4" w:space="0" w:color="auto"/>
              <w:bottom w:val="single" w:sz="4" w:space="0" w:color="auto"/>
              <w:right w:val="single" w:sz="4" w:space="0" w:color="auto"/>
            </w:tcBorders>
            <w:shd w:val="clear" w:color="auto" w:fill="auto"/>
            <w:vAlign w:val="bottom"/>
          </w:tcPr>
          <w:p w14:paraId="52B4ADFF" w14:textId="681C3AAA" w:rsidR="00AF683A" w:rsidRPr="00BC5582" w:rsidRDefault="00AF683A" w:rsidP="00AF683A">
            <w:pPr>
              <w:spacing w:after="160"/>
              <w:jc w:val="center"/>
              <w:rPr>
                <w:rFonts w:ascii="Calibri" w:hAnsi="Calibri" w:cs="Calibri"/>
                <w:color w:val="000000"/>
                <w:szCs w:val="24"/>
              </w:rPr>
            </w:pPr>
            <w:r>
              <w:rPr>
                <w:rFonts w:ascii="Calibri" w:hAnsi="Calibri" w:cs="Calibri"/>
                <w:color w:val="000000"/>
                <w:sz w:val="22"/>
                <w:szCs w:val="22"/>
              </w:rPr>
              <w:t>4126</w:t>
            </w:r>
          </w:p>
        </w:tc>
      </w:tr>
      <w:tr w:rsidR="00AF683A" w14:paraId="704AF985" w14:textId="77777777" w:rsidTr="000610BA">
        <w:tc>
          <w:tcPr>
            <w:tcW w:w="1435" w:type="dxa"/>
            <w:vMerge/>
          </w:tcPr>
          <w:p w14:paraId="7997C85B" w14:textId="77777777" w:rsidR="00AF683A" w:rsidRDefault="00AF683A" w:rsidP="00AF683A">
            <w:pPr>
              <w:spacing w:after="160"/>
              <w:jc w:val="center"/>
              <w:rPr>
                <w:szCs w:val="24"/>
                <w:lang w:val="en-GB"/>
              </w:rPr>
            </w:pPr>
          </w:p>
        </w:tc>
        <w:tc>
          <w:tcPr>
            <w:tcW w:w="308" w:type="dxa"/>
            <w:vAlign w:val="center"/>
          </w:tcPr>
          <w:p w14:paraId="4EEE529A" w14:textId="77777777" w:rsidR="00AF683A" w:rsidRPr="00806E53" w:rsidRDefault="00AF683A" w:rsidP="00AF683A">
            <w:pPr>
              <w:spacing w:after="160"/>
              <w:jc w:val="center"/>
              <w:rPr>
                <w:szCs w:val="24"/>
                <w:lang w:val="en-GB"/>
              </w:rPr>
            </w:pPr>
            <w:r>
              <w:rPr>
                <w:szCs w:val="24"/>
                <w:lang w:val="en-GB"/>
              </w:rPr>
              <w:t>2</w:t>
            </w:r>
          </w:p>
        </w:tc>
        <w:tc>
          <w:tcPr>
            <w:tcW w:w="1402" w:type="dxa"/>
            <w:tcBorders>
              <w:top w:val="single" w:sz="4" w:space="0" w:color="auto"/>
              <w:left w:val="nil"/>
              <w:bottom w:val="single" w:sz="4" w:space="0" w:color="auto"/>
              <w:right w:val="single" w:sz="4" w:space="0" w:color="auto"/>
            </w:tcBorders>
            <w:shd w:val="clear" w:color="auto" w:fill="auto"/>
            <w:vAlign w:val="bottom"/>
          </w:tcPr>
          <w:p w14:paraId="27E3CE6A" w14:textId="66629D49" w:rsidR="00AF683A" w:rsidRPr="00BC5582" w:rsidRDefault="00AF683A" w:rsidP="00AF683A">
            <w:pPr>
              <w:spacing w:after="160"/>
              <w:jc w:val="center"/>
              <w:rPr>
                <w:rFonts w:ascii="Calibri" w:hAnsi="Calibri" w:cs="Calibri"/>
                <w:color w:val="000000"/>
                <w:szCs w:val="24"/>
              </w:rPr>
            </w:pPr>
            <w:r>
              <w:rPr>
                <w:rFonts w:ascii="Calibri" w:hAnsi="Calibri" w:cs="Calibri"/>
                <w:color w:val="000000"/>
                <w:sz w:val="22"/>
                <w:szCs w:val="22"/>
              </w:rPr>
              <w:t>5135</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697284A2" w14:textId="7038DDD9" w:rsidR="00AF683A" w:rsidRPr="00BC5582" w:rsidRDefault="00AF683A" w:rsidP="00AF683A">
            <w:pPr>
              <w:spacing w:after="160"/>
              <w:jc w:val="center"/>
              <w:rPr>
                <w:rFonts w:ascii="Calibri" w:hAnsi="Calibri" w:cs="Calibri"/>
                <w:color w:val="000000"/>
                <w:szCs w:val="24"/>
              </w:rPr>
            </w:pPr>
            <w:r>
              <w:rPr>
                <w:rFonts w:ascii="Calibri" w:hAnsi="Calibri" w:cs="Calibri"/>
                <w:color w:val="000000"/>
                <w:sz w:val="22"/>
                <w:szCs w:val="22"/>
              </w:rPr>
              <w:t>4774</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14:paraId="695729AB" w14:textId="50A3AFFD" w:rsidR="00AF683A" w:rsidRPr="00BC5582" w:rsidRDefault="00AF683A" w:rsidP="00AF683A">
            <w:pPr>
              <w:spacing w:after="160"/>
              <w:jc w:val="center"/>
              <w:rPr>
                <w:rFonts w:ascii="Calibri" w:hAnsi="Calibri" w:cs="Calibri"/>
                <w:color w:val="000000"/>
                <w:szCs w:val="24"/>
              </w:rPr>
            </w:pPr>
            <w:r>
              <w:rPr>
                <w:rFonts w:ascii="Calibri" w:hAnsi="Calibri" w:cs="Calibri"/>
                <w:color w:val="000000"/>
                <w:sz w:val="22"/>
                <w:szCs w:val="22"/>
              </w:rPr>
              <w:t>4902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4FE677C3" w14:textId="66355C6C" w:rsidR="00AF683A" w:rsidRPr="00BC5582" w:rsidRDefault="00AF683A" w:rsidP="00AF683A">
            <w:pPr>
              <w:spacing w:after="160"/>
              <w:jc w:val="center"/>
              <w:rPr>
                <w:rFonts w:ascii="Calibri" w:hAnsi="Calibri" w:cs="Calibri"/>
                <w:color w:val="000000"/>
                <w:szCs w:val="24"/>
              </w:rPr>
            </w:pPr>
            <w:r>
              <w:rPr>
                <w:rFonts w:ascii="Calibri" w:hAnsi="Calibri" w:cs="Calibri"/>
                <w:color w:val="000000"/>
                <w:sz w:val="22"/>
                <w:szCs w:val="22"/>
              </w:rPr>
              <w:t>4761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578D4A3B" w14:textId="28278DCD" w:rsidR="00AF683A" w:rsidRPr="00BC5582" w:rsidRDefault="00AF683A" w:rsidP="00AF683A">
            <w:pPr>
              <w:spacing w:after="160"/>
              <w:jc w:val="center"/>
              <w:rPr>
                <w:rFonts w:ascii="Calibri" w:hAnsi="Calibri" w:cs="Calibri"/>
                <w:color w:val="000000"/>
                <w:szCs w:val="24"/>
              </w:rPr>
            </w:pPr>
            <w:r>
              <w:rPr>
                <w:rFonts w:ascii="Calibri" w:hAnsi="Calibri" w:cs="Calibri"/>
                <w:color w:val="000000"/>
                <w:sz w:val="22"/>
                <w:szCs w:val="22"/>
              </w:rPr>
              <w:t>4441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14:paraId="6265A3D4" w14:textId="1077C0E6" w:rsidR="00AF683A" w:rsidRPr="00BC5582" w:rsidRDefault="00AF683A" w:rsidP="00AF683A">
            <w:pPr>
              <w:spacing w:after="160"/>
              <w:jc w:val="center"/>
              <w:rPr>
                <w:rFonts w:ascii="Calibri" w:hAnsi="Calibri" w:cs="Calibri"/>
                <w:color w:val="000000"/>
                <w:szCs w:val="24"/>
              </w:rPr>
            </w:pPr>
            <w:r>
              <w:rPr>
                <w:rFonts w:ascii="Calibri" w:hAnsi="Calibri" w:cs="Calibri"/>
                <w:color w:val="000000"/>
                <w:sz w:val="22"/>
                <w:szCs w:val="22"/>
              </w:rPr>
              <w:t>4229</w:t>
            </w:r>
          </w:p>
        </w:tc>
      </w:tr>
      <w:tr w:rsidR="00AF683A" w14:paraId="0C21147F" w14:textId="77777777" w:rsidTr="000610BA">
        <w:tc>
          <w:tcPr>
            <w:tcW w:w="1435" w:type="dxa"/>
            <w:vMerge/>
          </w:tcPr>
          <w:p w14:paraId="075346AD" w14:textId="77777777" w:rsidR="00AF683A" w:rsidRDefault="00AF683A" w:rsidP="00AF683A">
            <w:pPr>
              <w:spacing w:after="160"/>
              <w:jc w:val="center"/>
              <w:rPr>
                <w:szCs w:val="24"/>
                <w:lang w:val="en-GB"/>
              </w:rPr>
            </w:pPr>
          </w:p>
        </w:tc>
        <w:tc>
          <w:tcPr>
            <w:tcW w:w="308" w:type="dxa"/>
            <w:vAlign w:val="center"/>
          </w:tcPr>
          <w:p w14:paraId="20CB08EE" w14:textId="77777777" w:rsidR="00AF683A" w:rsidRDefault="00AF683A" w:rsidP="00AF683A">
            <w:pPr>
              <w:spacing w:after="160"/>
              <w:jc w:val="center"/>
              <w:rPr>
                <w:szCs w:val="24"/>
                <w:lang w:val="en-GB"/>
              </w:rPr>
            </w:pPr>
            <w:r>
              <w:rPr>
                <w:szCs w:val="24"/>
                <w:lang w:val="en-GB"/>
              </w:rPr>
              <w:t>3</w:t>
            </w:r>
          </w:p>
        </w:tc>
        <w:tc>
          <w:tcPr>
            <w:tcW w:w="1402" w:type="dxa"/>
            <w:tcBorders>
              <w:top w:val="single" w:sz="4" w:space="0" w:color="auto"/>
              <w:left w:val="nil"/>
              <w:bottom w:val="single" w:sz="4" w:space="0" w:color="auto"/>
              <w:right w:val="single" w:sz="4" w:space="0" w:color="auto"/>
            </w:tcBorders>
            <w:shd w:val="clear" w:color="auto" w:fill="auto"/>
            <w:vAlign w:val="bottom"/>
          </w:tcPr>
          <w:p w14:paraId="28226123" w14:textId="44192A08" w:rsidR="00AF683A" w:rsidRPr="00BC5582" w:rsidRDefault="00AF683A" w:rsidP="00AF683A">
            <w:pPr>
              <w:spacing w:after="160"/>
              <w:jc w:val="center"/>
              <w:rPr>
                <w:rFonts w:ascii="Calibri" w:hAnsi="Calibri" w:cs="Calibri"/>
                <w:color w:val="000000"/>
                <w:szCs w:val="24"/>
              </w:rPr>
            </w:pPr>
            <w:r>
              <w:rPr>
                <w:rFonts w:ascii="Calibri" w:hAnsi="Calibri" w:cs="Calibri"/>
                <w:color w:val="000000"/>
                <w:sz w:val="22"/>
                <w:szCs w:val="22"/>
              </w:rPr>
              <w:t>4096</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49F54AEA" w14:textId="146E5ABD" w:rsidR="00AF683A" w:rsidRPr="00BC5582" w:rsidRDefault="00AF683A" w:rsidP="00AF683A">
            <w:pPr>
              <w:spacing w:after="160"/>
              <w:jc w:val="center"/>
              <w:rPr>
                <w:rFonts w:ascii="Calibri" w:hAnsi="Calibri" w:cs="Calibri"/>
                <w:color w:val="000000"/>
                <w:szCs w:val="24"/>
              </w:rPr>
            </w:pPr>
            <w:r>
              <w:rPr>
                <w:rFonts w:ascii="Calibri" w:hAnsi="Calibri" w:cs="Calibri"/>
                <w:color w:val="000000"/>
                <w:sz w:val="22"/>
                <w:szCs w:val="22"/>
              </w:rPr>
              <w:t>4026</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14:paraId="6247CC9F" w14:textId="689BB25D" w:rsidR="00AF683A" w:rsidRPr="00BC5582" w:rsidRDefault="00AF683A" w:rsidP="00AF683A">
            <w:pPr>
              <w:spacing w:after="160"/>
              <w:jc w:val="center"/>
              <w:rPr>
                <w:rFonts w:ascii="Calibri" w:hAnsi="Calibri" w:cs="Calibri"/>
                <w:color w:val="000000"/>
                <w:szCs w:val="24"/>
              </w:rPr>
            </w:pPr>
            <w:r>
              <w:rPr>
                <w:rFonts w:ascii="Calibri" w:hAnsi="Calibri" w:cs="Calibri"/>
                <w:color w:val="000000"/>
                <w:sz w:val="22"/>
                <w:szCs w:val="22"/>
              </w:rPr>
              <w:t>4075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7781D2E4" w14:textId="55F13CB3" w:rsidR="00AF683A" w:rsidRPr="00BC5582" w:rsidRDefault="00AF683A" w:rsidP="00AF683A">
            <w:pPr>
              <w:spacing w:after="160"/>
              <w:jc w:val="center"/>
              <w:rPr>
                <w:rFonts w:ascii="Calibri" w:hAnsi="Calibri" w:cs="Calibri"/>
                <w:color w:val="000000"/>
                <w:szCs w:val="24"/>
              </w:rPr>
            </w:pPr>
            <w:r>
              <w:rPr>
                <w:rFonts w:ascii="Calibri" w:hAnsi="Calibri" w:cs="Calibri"/>
                <w:color w:val="000000"/>
                <w:sz w:val="22"/>
                <w:szCs w:val="22"/>
              </w:rPr>
              <w:t>4096</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4A845A95" w14:textId="22B294BE" w:rsidR="00AF683A" w:rsidRPr="00BC5582" w:rsidRDefault="00AF683A" w:rsidP="00AF683A">
            <w:pPr>
              <w:spacing w:after="160"/>
              <w:jc w:val="center"/>
              <w:rPr>
                <w:rFonts w:ascii="Calibri" w:hAnsi="Calibri" w:cs="Calibri"/>
                <w:color w:val="000000"/>
                <w:szCs w:val="24"/>
              </w:rPr>
            </w:pPr>
            <w:r>
              <w:rPr>
                <w:rFonts w:ascii="Calibri" w:hAnsi="Calibri" w:cs="Calibri"/>
                <w:color w:val="000000"/>
                <w:sz w:val="22"/>
                <w:szCs w:val="22"/>
              </w:rPr>
              <w:t>3805</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14:paraId="5293D361" w14:textId="3800FE36" w:rsidR="00AF683A" w:rsidRPr="00BC5582" w:rsidRDefault="00AF683A" w:rsidP="00AF683A">
            <w:pPr>
              <w:spacing w:after="160"/>
              <w:jc w:val="center"/>
              <w:rPr>
                <w:rFonts w:ascii="Calibri" w:hAnsi="Calibri" w:cs="Calibri"/>
                <w:color w:val="000000"/>
                <w:szCs w:val="24"/>
              </w:rPr>
            </w:pPr>
            <w:r>
              <w:rPr>
                <w:rFonts w:ascii="Calibri" w:hAnsi="Calibri" w:cs="Calibri"/>
                <w:color w:val="000000"/>
                <w:sz w:val="22"/>
                <w:szCs w:val="22"/>
              </w:rPr>
              <w:t>3579</w:t>
            </w:r>
          </w:p>
        </w:tc>
      </w:tr>
      <w:tr w:rsidR="00AF683A" w14:paraId="2FB1D543" w14:textId="77777777" w:rsidTr="000610BA">
        <w:tc>
          <w:tcPr>
            <w:tcW w:w="1435" w:type="dxa"/>
            <w:vMerge/>
            <w:tcBorders>
              <w:bottom w:val="single" w:sz="18" w:space="0" w:color="auto"/>
            </w:tcBorders>
          </w:tcPr>
          <w:p w14:paraId="6C1C00F5" w14:textId="77777777" w:rsidR="00AF683A" w:rsidRDefault="00AF683A" w:rsidP="00AF683A">
            <w:pPr>
              <w:spacing w:after="160"/>
              <w:jc w:val="center"/>
              <w:rPr>
                <w:szCs w:val="24"/>
                <w:lang w:val="en-GB"/>
              </w:rPr>
            </w:pPr>
          </w:p>
        </w:tc>
        <w:tc>
          <w:tcPr>
            <w:tcW w:w="308" w:type="dxa"/>
            <w:tcBorders>
              <w:bottom w:val="single" w:sz="18" w:space="0" w:color="auto"/>
            </w:tcBorders>
            <w:vAlign w:val="center"/>
          </w:tcPr>
          <w:p w14:paraId="095DB962" w14:textId="77777777" w:rsidR="00AF683A" w:rsidRPr="00806E53" w:rsidRDefault="00AF683A" w:rsidP="00AF683A">
            <w:pPr>
              <w:spacing w:after="160"/>
              <w:jc w:val="center"/>
              <w:rPr>
                <w:szCs w:val="24"/>
                <w:lang w:val="en-GB"/>
              </w:rPr>
            </w:pPr>
            <w:r>
              <w:rPr>
                <w:szCs w:val="24"/>
                <w:lang w:val="en-GB"/>
              </w:rPr>
              <w:t>4</w:t>
            </w:r>
          </w:p>
        </w:tc>
        <w:tc>
          <w:tcPr>
            <w:tcW w:w="1402" w:type="dxa"/>
            <w:tcBorders>
              <w:top w:val="single" w:sz="4" w:space="0" w:color="auto"/>
              <w:left w:val="nil"/>
              <w:bottom w:val="single" w:sz="18" w:space="0" w:color="auto"/>
              <w:right w:val="single" w:sz="4" w:space="0" w:color="auto"/>
            </w:tcBorders>
            <w:shd w:val="clear" w:color="auto" w:fill="auto"/>
            <w:vAlign w:val="bottom"/>
          </w:tcPr>
          <w:p w14:paraId="6B9D9A2C" w14:textId="53A9BC0A" w:rsidR="00AF683A" w:rsidRPr="00BC5582" w:rsidRDefault="00AF683A" w:rsidP="00AF683A">
            <w:pPr>
              <w:spacing w:after="160"/>
              <w:jc w:val="center"/>
              <w:rPr>
                <w:rFonts w:ascii="Calibri" w:hAnsi="Calibri" w:cs="Calibri"/>
                <w:color w:val="000000"/>
                <w:szCs w:val="24"/>
              </w:rPr>
            </w:pPr>
            <w:r>
              <w:rPr>
                <w:rFonts w:ascii="Calibri" w:hAnsi="Calibri" w:cs="Calibri"/>
                <w:color w:val="000000"/>
                <w:sz w:val="22"/>
                <w:szCs w:val="22"/>
              </w:rPr>
              <w:t>3461</w:t>
            </w:r>
          </w:p>
        </w:tc>
        <w:tc>
          <w:tcPr>
            <w:tcW w:w="1350" w:type="dxa"/>
            <w:tcBorders>
              <w:top w:val="single" w:sz="4" w:space="0" w:color="auto"/>
              <w:left w:val="single" w:sz="4" w:space="0" w:color="auto"/>
              <w:bottom w:val="single" w:sz="18" w:space="0" w:color="auto"/>
              <w:right w:val="single" w:sz="4" w:space="0" w:color="auto"/>
            </w:tcBorders>
            <w:shd w:val="clear" w:color="auto" w:fill="auto"/>
            <w:vAlign w:val="bottom"/>
          </w:tcPr>
          <w:p w14:paraId="18308552" w14:textId="319FA03A" w:rsidR="00AF683A" w:rsidRPr="00BC5582" w:rsidRDefault="00AF683A" w:rsidP="00AF683A">
            <w:pPr>
              <w:spacing w:after="160"/>
              <w:jc w:val="center"/>
              <w:rPr>
                <w:rFonts w:ascii="Calibri" w:hAnsi="Calibri" w:cs="Calibri"/>
                <w:color w:val="000000"/>
                <w:szCs w:val="24"/>
              </w:rPr>
            </w:pPr>
            <w:r>
              <w:rPr>
                <w:rFonts w:ascii="Calibri" w:hAnsi="Calibri" w:cs="Calibri"/>
                <w:color w:val="000000"/>
                <w:sz w:val="22"/>
                <w:szCs w:val="22"/>
              </w:rPr>
              <w:t>3462</w:t>
            </w:r>
          </w:p>
        </w:tc>
        <w:tc>
          <w:tcPr>
            <w:tcW w:w="1170" w:type="dxa"/>
            <w:tcBorders>
              <w:top w:val="single" w:sz="4" w:space="0" w:color="auto"/>
              <w:left w:val="single" w:sz="4" w:space="0" w:color="auto"/>
              <w:bottom w:val="single" w:sz="18" w:space="0" w:color="auto"/>
              <w:right w:val="single" w:sz="4" w:space="0" w:color="auto"/>
            </w:tcBorders>
            <w:shd w:val="clear" w:color="auto" w:fill="auto"/>
            <w:vAlign w:val="bottom"/>
          </w:tcPr>
          <w:p w14:paraId="18774DAB" w14:textId="53D2ADAE" w:rsidR="00AF683A" w:rsidRPr="00BC5582" w:rsidRDefault="00AF683A" w:rsidP="00AF683A">
            <w:pPr>
              <w:spacing w:after="160"/>
              <w:jc w:val="center"/>
              <w:rPr>
                <w:rFonts w:ascii="Calibri" w:hAnsi="Calibri" w:cs="Calibri"/>
                <w:color w:val="000000"/>
                <w:szCs w:val="24"/>
              </w:rPr>
            </w:pPr>
            <w:r>
              <w:rPr>
                <w:rFonts w:ascii="Calibri" w:hAnsi="Calibri" w:cs="Calibri"/>
                <w:color w:val="000000"/>
                <w:sz w:val="22"/>
                <w:szCs w:val="22"/>
              </w:rPr>
              <w:t>3418</w:t>
            </w:r>
          </w:p>
        </w:tc>
        <w:tc>
          <w:tcPr>
            <w:tcW w:w="1080" w:type="dxa"/>
            <w:tcBorders>
              <w:top w:val="single" w:sz="4" w:space="0" w:color="auto"/>
              <w:left w:val="single" w:sz="4" w:space="0" w:color="auto"/>
              <w:bottom w:val="single" w:sz="18" w:space="0" w:color="auto"/>
              <w:right w:val="single" w:sz="4" w:space="0" w:color="auto"/>
            </w:tcBorders>
            <w:shd w:val="clear" w:color="auto" w:fill="auto"/>
            <w:vAlign w:val="bottom"/>
          </w:tcPr>
          <w:p w14:paraId="33EB5969" w14:textId="69C5F8B9" w:rsidR="00AF683A" w:rsidRPr="00BC5582" w:rsidRDefault="00AF683A" w:rsidP="00AF683A">
            <w:pPr>
              <w:spacing w:after="160"/>
              <w:jc w:val="center"/>
              <w:rPr>
                <w:rFonts w:ascii="Calibri" w:hAnsi="Calibri" w:cs="Calibri"/>
                <w:color w:val="000000"/>
                <w:szCs w:val="24"/>
              </w:rPr>
            </w:pPr>
            <w:r>
              <w:rPr>
                <w:rFonts w:ascii="Calibri" w:hAnsi="Calibri" w:cs="Calibri"/>
                <w:color w:val="000000"/>
                <w:sz w:val="22"/>
                <w:szCs w:val="22"/>
              </w:rPr>
              <w:t>3070</w:t>
            </w:r>
          </w:p>
        </w:tc>
        <w:tc>
          <w:tcPr>
            <w:tcW w:w="1440" w:type="dxa"/>
            <w:tcBorders>
              <w:top w:val="single" w:sz="4" w:space="0" w:color="auto"/>
              <w:left w:val="single" w:sz="4" w:space="0" w:color="auto"/>
              <w:bottom w:val="single" w:sz="18" w:space="0" w:color="auto"/>
              <w:right w:val="single" w:sz="4" w:space="0" w:color="auto"/>
            </w:tcBorders>
            <w:shd w:val="clear" w:color="auto" w:fill="auto"/>
            <w:vAlign w:val="bottom"/>
          </w:tcPr>
          <w:p w14:paraId="66D1E523" w14:textId="6AE3D1B5" w:rsidR="00AF683A" w:rsidRPr="00BC5582" w:rsidRDefault="00AF683A" w:rsidP="00AF683A">
            <w:pPr>
              <w:spacing w:after="160"/>
              <w:jc w:val="center"/>
              <w:rPr>
                <w:rFonts w:ascii="Calibri" w:hAnsi="Calibri" w:cs="Calibri"/>
                <w:color w:val="000000"/>
                <w:szCs w:val="24"/>
              </w:rPr>
            </w:pPr>
            <w:r>
              <w:rPr>
                <w:rFonts w:ascii="Calibri" w:hAnsi="Calibri" w:cs="Calibri"/>
                <w:color w:val="000000"/>
                <w:sz w:val="22"/>
                <w:szCs w:val="22"/>
              </w:rPr>
              <w:t>2920</w:t>
            </w:r>
          </w:p>
        </w:tc>
        <w:tc>
          <w:tcPr>
            <w:tcW w:w="1170" w:type="dxa"/>
            <w:tcBorders>
              <w:top w:val="single" w:sz="4" w:space="0" w:color="auto"/>
              <w:left w:val="single" w:sz="4" w:space="0" w:color="auto"/>
              <w:bottom w:val="single" w:sz="18" w:space="0" w:color="auto"/>
              <w:right w:val="single" w:sz="4" w:space="0" w:color="auto"/>
            </w:tcBorders>
            <w:shd w:val="clear" w:color="auto" w:fill="auto"/>
            <w:vAlign w:val="bottom"/>
          </w:tcPr>
          <w:p w14:paraId="1D50614F" w14:textId="40F0FA4D" w:rsidR="00AF683A" w:rsidRPr="00BC5582" w:rsidRDefault="00AF683A" w:rsidP="00AF683A">
            <w:pPr>
              <w:spacing w:after="160"/>
              <w:jc w:val="center"/>
              <w:rPr>
                <w:rFonts w:ascii="Calibri" w:hAnsi="Calibri" w:cs="Calibri"/>
                <w:color w:val="000000"/>
                <w:szCs w:val="24"/>
              </w:rPr>
            </w:pPr>
            <w:r>
              <w:rPr>
                <w:rFonts w:ascii="Calibri" w:hAnsi="Calibri" w:cs="Calibri"/>
                <w:color w:val="000000"/>
                <w:sz w:val="22"/>
                <w:szCs w:val="22"/>
              </w:rPr>
              <w:t>2626</w:t>
            </w:r>
          </w:p>
        </w:tc>
      </w:tr>
      <w:tr w:rsidR="00AF683A" w14:paraId="51487706" w14:textId="77777777" w:rsidTr="000610BA">
        <w:tc>
          <w:tcPr>
            <w:tcW w:w="1435" w:type="dxa"/>
            <w:vMerge w:val="restart"/>
            <w:tcBorders>
              <w:top w:val="single" w:sz="18" w:space="0" w:color="auto"/>
            </w:tcBorders>
          </w:tcPr>
          <w:p w14:paraId="544F42B5" w14:textId="77777777" w:rsidR="00AF683A" w:rsidRPr="00806E53" w:rsidRDefault="00AF683A" w:rsidP="00AF683A">
            <w:pPr>
              <w:spacing w:after="160"/>
              <w:jc w:val="center"/>
              <w:rPr>
                <w:szCs w:val="24"/>
                <w:lang w:val="en-GB"/>
              </w:rPr>
            </w:pPr>
            <w:r>
              <w:rPr>
                <w:szCs w:val="24"/>
                <w:lang w:val="en-GB"/>
              </w:rPr>
              <w:t>Above-ground biomass for 6 years (kg/ha)</w:t>
            </w:r>
          </w:p>
        </w:tc>
        <w:tc>
          <w:tcPr>
            <w:tcW w:w="308" w:type="dxa"/>
            <w:tcBorders>
              <w:top w:val="single" w:sz="18" w:space="0" w:color="auto"/>
            </w:tcBorders>
            <w:vAlign w:val="center"/>
          </w:tcPr>
          <w:p w14:paraId="7FBEEBA6" w14:textId="77777777" w:rsidR="00AF683A" w:rsidRPr="00806E53" w:rsidRDefault="00AF683A" w:rsidP="00AF683A">
            <w:pPr>
              <w:spacing w:after="160"/>
              <w:jc w:val="center"/>
              <w:rPr>
                <w:szCs w:val="24"/>
                <w:lang w:val="en-GB"/>
              </w:rPr>
            </w:pPr>
            <w:r w:rsidRPr="00806E53">
              <w:rPr>
                <w:szCs w:val="24"/>
                <w:lang w:val="en-GB"/>
              </w:rPr>
              <w:t>1</w:t>
            </w:r>
          </w:p>
        </w:tc>
        <w:tc>
          <w:tcPr>
            <w:tcW w:w="1402" w:type="dxa"/>
            <w:tcBorders>
              <w:top w:val="single" w:sz="18" w:space="0" w:color="auto"/>
              <w:left w:val="nil"/>
              <w:bottom w:val="single" w:sz="4" w:space="0" w:color="auto"/>
              <w:right w:val="single" w:sz="4" w:space="0" w:color="auto"/>
            </w:tcBorders>
            <w:shd w:val="clear" w:color="auto" w:fill="auto"/>
            <w:vAlign w:val="bottom"/>
          </w:tcPr>
          <w:p w14:paraId="5A632D99" w14:textId="6BAFE5AF" w:rsidR="00AF683A" w:rsidRPr="00BC5582" w:rsidRDefault="00AF683A" w:rsidP="00AF683A">
            <w:pPr>
              <w:spacing w:after="160"/>
              <w:jc w:val="center"/>
              <w:rPr>
                <w:szCs w:val="24"/>
                <w:lang w:val="en-GB"/>
              </w:rPr>
            </w:pPr>
            <w:r>
              <w:rPr>
                <w:rFonts w:ascii="Calibri" w:hAnsi="Calibri" w:cs="Calibri"/>
                <w:color w:val="000000"/>
                <w:sz w:val="22"/>
                <w:szCs w:val="22"/>
              </w:rPr>
              <w:t>3283</w:t>
            </w:r>
          </w:p>
        </w:tc>
        <w:tc>
          <w:tcPr>
            <w:tcW w:w="1350" w:type="dxa"/>
            <w:tcBorders>
              <w:top w:val="single" w:sz="18" w:space="0" w:color="auto"/>
              <w:left w:val="single" w:sz="4" w:space="0" w:color="auto"/>
              <w:bottom w:val="single" w:sz="4" w:space="0" w:color="auto"/>
              <w:right w:val="single" w:sz="4" w:space="0" w:color="auto"/>
            </w:tcBorders>
            <w:shd w:val="clear" w:color="auto" w:fill="auto"/>
            <w:vAlign w:val="bottom"/>
          </w:tcPr>
          <w:p w14:paraId="29D92ECF" w14:textId="560B54F9" w:rsidR="00AF683A" w:rsidRPr="00BC5582" w:rsidRDefault="00AF683A" w:rsidP="00AF683A">
            <w:pPr>
              <w:spacing w:after="160"/>
              <w:jc w:val="center"/>
              <w:rPr>
                <w:szCs w:val="24"/>
                <w:lang w:val="en-GB"/>
              </w:rPr>
            </w:pPr>
            <w:r>
              <w:rPr>
                <w:rFonts w:ascii="Calibri" w:hAnsi="Calibri" w:cs="Calibri"/>
                <w:color w:val="000000"/>
                <w:sz w:val="22"/>
                <w:szCs w:val="22"/>
              </w:rPr>
              <w:t>3350</w:t>
            </w:r>
          </w:p>
        </w:tc>
        <w:tc>
          <w:tcPr>
            <w:tcW w:w="1170" w:type="dxa"/>
            <w:tcBorders>
              <w:top w:val="single" w:sz="18" w:space="0" w:color="auto"/>
              <w:left w:val="single" w:sz="4" w:space="0" w:color="auto"/>
              <w:bottom w:val="single" w:sz="4" w:space="0" w:color="auto"/>
              <w:right w:val="single" w:sz="4" w:space="0" w:color="auto"/>
            </w:tcBorders>
            <w:shd w:val="clear" w:color="auto" w:fill="auto"/>
            <w:vAlign w:val="bottom"/>
          </w:tcPr>
          <w:p w14:paraId="0BE58814" w14:textId="0BC7AB9A" w:rsidR="00AF683A" w:rsidRPr="00BC5582" w:rsidRDefault="00AF683A" w:rsidP="00AF683A">
            <w:pPr>
              <w:spacing w:after="160"/>
              <w:jc w:val="center"/>
              <w:rPr>
                <w:szCs w:val="24"/>
                <w:lang w:val="en-GB"/>
              </w:rPr>
            </w:pPr>
            <w:r>
              <w:rPr>
                <w:rFonts w:ascii="Calibri" w:hAnsi="Calibri" w:cs="Calibri"/>
                <w:color w:val="000000"/>
                <w:sz w:val="22"/>
                <w:szCs w:val="22"/>
              </w:rPr>
              <w:t>5684</w:t>
            </w:r>
          </w:p>
        </w:tc>
        <w:tc>
          <w:tcPr>
            <w:tcW w:w="1080" w:type="dxa"/>
            <w:tcBorders>
              <w:top w:val="single" w:sz="18" w:space="0" w:color="auto"/>
              <w:left w:val="single" w:sz="4" w:space="0" w:color="auto"/>
              <w:bottom w:val="single" w:sz="4" w:space="0" w:color="auto"/>
              <w:right w:val="single" w:sz="4" w:space="0" w:color="auto"/>
            </w:tcBorders>
            <w:shd w:val="clear" w:color="auto" w:fill="auto"/>
            <w:vAlign w:val="bottom"/>
          </w:tcPr>
          <w:p w14:paraId="7FA228AD" w14:textId="40964D43" w:rsidR="00AF683A" w:rsidRPr="00BC5582" w:rsidRDefault="00AF683A" w:rsidP="00AF683A">
            <w:pPr>
              <w:spacing w:after="160"/>
              <w:jc w:val="center"/>
              <w:rPr>
                <w:szCs w:val="24"/>
                <w:lang w:val="en-GB"/>
              </w:rPr>
            </w:pPr>
            <w:r>
              <w:rPr>
                <w:rFonts w:ascii="Calibri" w:hAnsi="Calibri" w:cs="Calibri"/>
                <w:color w:val="000000"/>
                <w:sz w:val="22"/>
                <w:szCs w:val="22"/>
              </w:rPr>
              <w:t>3320</w:t>
            </w:r>
          </w:p>
        </w:tc>
        <w:tc>
          <w:tcPr>
            <w:tcW w:w="1440" w:type="dxa"/>
            <w:tcBorders>
              <w:top w:val="single" w:sz="18" w:space="0" w:color="auto"/>
              <w:left w:val="single" w:sz="4" w:space="0" w:color="auto"/>
              <w:bottom w:val="single" w:sz="4" w:space="0" w:color="auto"/>
              <w:right w:val="single" w:sz="4" w:space="0" w:color="auto"/>
            </w:tcBorders>
            <w:shd w:val="clear" w:color="auto" w:fill="auto"/>
            <w:vAlign w:val="bottom"/>
          </w:tcPr>
          <w:p w14:paraId="0AFF64A5" w14:textId="611EDE4D" w:rsidR="00AF683A" w:rsidRPr="00BC5582" w:rsidRDefault="00AF683A" w:rsidP="00AF683A">
            <w:pPr>
              <w:spacing w:after="160"/>
              <w:jc w:val="center"/>
              <w:rPr>
                <w:szCs w:val="24"/>
                <w:lang w:val="en-GB"/>
              </w:rPr>
            </w:pPr>
            <w:r>
              <w:rPr>
                <w:rFonts w:ascii="Calibri" w:hAnsi="Calibri" w:cs="Calibri"/>
                <w:color w:val="000000"/>
                <w:sz w:val="22"/>
                <w:szCs w:val="22"/>
              </w:rPr>
              <w:t>2781</w:t>
            </w:r>
          </w:p>
        </w:tc>
        <w:tc>
          <w:tcPr>
            <w:tcW w:w="1170" w:type="dxa"/>
            <w:tcBorders>
              <w:top w:val="single" w:sz="18" w:space="0" w:color="auto"/>
              <w:left w:val="single" w:sz="4" w:space="0" w:color="auto"/>
              <w:bottom w:val="single" w:sz="4" w:space="0" w:color="auto"/>
              <w:right w:val="single" w:sz="4" w:space="0" w:color="auto"/>
            </w:tcBorders>
            <w:shd w:val="clear" w:color="auto" w:fill="auto"/>
            <w:vAlign w:val="bottom"/>
          </w:tcPr>
          <w:p w14:paraId="02C4C1B9" w14:textId="78431D71" w:rsidR="00AF683A" w:rsidRPr="00BC5582" w:rsidRDefault="00AF683A" w:rsidP="00AF683A">
            <w:pPr>
              <w:spacing w:after="160"/>
              <w:jc w:val="center"/>
              <w:rPr>
                <w:szCs w:val="24"/>
                <w:lang w:val="en-GB"/>
              </w:rPr>
            </w:pPr>
            <w:r>
              <w:rPr>
                <w:rFonts w:ascii="Calibri" w:hAnsi="Calibri" w:cs="Calibri"/>
                <w:color w:val="000000"/>
                <w:sz w:val="22"/>
                <w:szCs w:val="22"/>
              </w:rPr>
              <w:t>2662</w:t>
            </w:r>
          </w:p>
        </w:tc>
      </w:tr>
      <w:tr w:rsidR="00AF683A" w14:paraId="26575E08" w14:textId="77777777" w:rsidTr="000610BA">
        <w:tc>
          <w:tcPr>
            <w:tcW w:w="1435" w:type="dxa"/>
            <w:vMerge/>
          </w:tcPr>
          <w:p w14:paraId="640B1073" w14:textId="77777777" w:rsidR="00AF683A" w:rsidRPr="00806E53" w:rsidRDefault="00AF683A" w:rsidP="00AF683A">
            <w:pPr>
              <w:spacing w:after="160"/>
              <w:jc w:val="center"/>
              <w:rPr>
                <w:szCs w:val="24"/>
                <w:lang w:val="en-GB"/>
              </w:rPr>
            </w:pPr>
          </w:p>
        </w:tc>
        <w:tc>
          <w:tcPr>
            <w:tcW w:w="308" w:type="dxa"/>
            <w:vAlign w:val="center"/>
          </w:tcPr>
          <w:p w14:paraId="1782F282" w14:textId="77777777" w:rsidR="00AF683A" w:rsidRPr="00806E53" w:rsidRDefault="00AF683A" w:rsidP="00AF683A">
            <w:pPr>
              <w:spacing w:after="160"/>
              <w:jc w:val="center"/>
              <w:rPr>
                <w:szCs w:val="24"/>
                <w:lang w:val="en-GB"/>
              </w:rPr>
            </w:pPr>
            <w:r w:rsidRPr="00806E53">
              <w:rPr>
                <w:szCs w:val="24"/>
                <w:lang w:val="en-GB"/>
              </w:rPr>
              <w:t>2</w:t>
            </w:r>
          </w:p>
        </w:tc>
        <w:tc>
          <w:tcPr>
            <w:tcW w:w="1402" w:type="dxa"/>
            <w:tcBorders>
              <w:top w:val="single" w:sz="4" w:space="0" w:color="auto"/>
              <w:left w:val="nil"/>
              <w:bottom w:val="single" w:sz="4" w:space="0" w:color="auto"/>
              <w:right w:val="single" w:sz="4" w:space="0" w:color="auto"/>
            </w:tcBorders>
            <w:shd w:val="clear" w:color="auto" w:fill="auto"/>
            <w:vAlign w:val="bottom"/>
          </w:tcPr>
          <w:p w14:paraId="159E19D4" w14:textId="4D26AD86" w:rsidR="00AF683A" w:rsidRPr="00BC5582" w:rsidRDefault="00AF683A" w:rsidP="00AF683A">
            <w:pPr>
              <w:spacing w:after="160"/>
              <w:jc w:val="center"/>
              <w:rPr>
                <w:szCs w:val="24"/>
                <w:lang w:val="en-GB"/>
              </w:rPr>
            </w:pPr>
            <w:r>
              <w:rPr>
                <w:rFonts w:ascii="Calibri" w:hAnsi="Calibri" w:cs="Calibri"/>
                <w:color w:val="000000"/>
                <w:sz w:val="22"/>
                <w:szCs w:val="22"/>
              </w:rPr>
              <w:t>3911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6D51A11F" w14:textId="5FDBDD65" w:rsidR="00AF683A" w:rsidRPr="00BC5582" w:rsidRDefault="00AF683A" w:rsidP="00AF683A">
            <w:pPr>
              <w:spacing w:after="160"/>
              <w:jc w:val="center"/>
              <w:rPr>
                <w:szCs w:val="24"/>
                <w:lang w:val="en-GB"/>
              </w:rPr>
            </w:pPr>
            <w:r>
              <w:rPr>
                <w:rFonts w:ascii="Calibri" w:hAnsi="Calibri" w:cs="Calibri"/>
                <w:color w:val="000000"/>
                <w:sz w:val="22"/>
                <w:szCs w:val="22"/>
              </w:rPr>
              <w:t>3433</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14:paraId="6F9F0A8F" w14:textId="10C9653A" w:rsidR="00AF683A" w:rsidRPr="00BC5582" w:rsidRDefault="00AF683A" w:rsidP="00AF683A">
            <w:pPr>
              <w:spacing w:after="160"/>
              <w:jc w:val="center"/>
              <w:rPr>
                <w:szCs w:val="24"/>
                <w:lang w:val="en-GB"/>
              </w:rPr>
            </w:pPr>
            <w:r>
              <w:rPr>
                <w:rFonts w:ascii="Calibri" w:hAnsi="Calibri" w:cs="Calibri"/>
                <w:color w:val="000000"/>
                <w:sz w:val="22"/>
                <w:szCs w:val="22"/>
              </w:rPr>
              <w:t>3475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43650A28" w14:textId="593BDF2D" w:rsidR="00AF683A" w:rsidRPr="00BC5582" w:rsidRDefault="00AF683A" w:rsidP="00AF683A">
            <w:pPr>
              <w:spacing w:after="160"/>
              <w:jc w:val="center"/>
              <w:rPr>
                <w:szCs w:val="24"/>
                <w:lang w:val="en-GB"/>
              </w:rPr>
            </w:pPr>
            <w:r>
              <w:rPr>
                <w:rFonts w:ascii="Calibri" w:hAnsi="Calibri" w:cs="Calibri"/>
                <w:color w:val="000000"/>
                <w:sz w:val="22"/>
                <w:szCs w:val="22"/>
              </w:rPr>
              <w:t>3392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16438444" w14:textId="68ED9950" w:rsidR="00AF683A" w:rsidRPr="00BC5582" w:rsidRDefault="00AF683A" w:rsidP="00AF683A">
            <w:pPr>
              <w:spacing w:after="160"/>
              <w:jc w:val="center"/>
              <w:rPr>
                <w:szCs w:val="24"/>
                <w:lang w:val="en-GB"/>
              </w:rPr>
            </w:pPr>
            <w:r>
              <w:rPr>
                <w:rFonts w:ascii="Calibri" w:hAnsi="Calibri" w:cs="Calibri"/>
                <w:color w:val="000000"/>
                <w:sz w:val="22"/>
                <w:szCs w:val="22"/>
              </w:rPr>
              <w:t>2896</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14:paraId="3735CF1D" w14:textId="7E1F7557" w:rsidR="00AF683A" w:rsidRPr="00BC5582" w:rsidRDefault="00AF683A" w:rsidP="00AF683A">
            <w:pPr>
              <w:spacing w:after="160"/>
              <w:jc w:val="center"/>
              <w:rPr>
                <w:szCs w:val="24"/>
                <w:lang w:val="en-GB"/>
              </w:rPr>
            </w:pPr>
            <w:r>
              <w:rPr>
                <w:rFonts w:ascii="Calibri" w:hAnsi="Calibri" w:cs="Calibri"/>
                <w:color w:val="000000"/>
                <w:sz w:val="22"/>
                <w:szCs w:val="22"/>
              </w:rPr>
              <w:t>2819</w:t>
            </w:r>
          </w:p>
        </w:tc>
      </w:tr>
      <w:tr w:rsidR="00AF683A" w14:paraId="19158AA6" w14:textId="77777777" w:rsidTr="000610BA">
        <w:tc>
          <w:tcPr>
            <w:tcW w:w="1435" w:type="dxa"/>
            <w:vMerge/>
          </w:tcPr>
          <w:p w14:paraId="00BF323A" w14:textId="77777777" w:rsidR="00AF683A" w:rsidRPr="00806E53" w:rsidRDefault="00AF683A" w:rsidP="00AF683A">
            <w:pPr>
              <w:spacing w:after="160"/>
              <w:jc w:val="center"/>
              <w:rPr>
                <w:szCs w:val="24"/>
                <w:lang w:val="en-GB"/>
              </w:rPr>
            </w:pPr>
          </w:p>
        </w:tc>
        <w:tc>
          <w:tcPr>
            <w:tcW w:w="308" w:type="dxa"/>
            <w:vAlign w:val="center"/>
          </w:tcPr>
          <w:p w14:paraId="41F67BF7" w14:textId="77777777" w:rsidR="00AF683A" w:rsidRPr="00806E53" w:rsidRDefault="00AF683A" w:rsidP="00AF683A">
            <w:pPr>
              <w:spacing w:after="160"/>
              <w:jc w:val="center"/>
              <w:rPr>
                <w:szCs w:val="24"/>
                <w:lang w:val="en-GB"/>
              </w:rPr>
            </w:pPr>
            <w:r w:rsidRPr="00806E53">
              <w:rPr>
                <w:szCs w:val="24"/>
                <w:lang w:val="en-GB"/>
              </w:rPr>
              <w:t>3</w:t>
            </w:r>
          </w:p>
        </w:tc>
        <w:tc>
          <w:tcPr>
            <w:tcW w:w="1402" w:type="dxa"/>
            <w:tcBorders>
              <w:top w:val="single" w:sz="4" w:space="0" w:color="auto"/>
              <w:left w:val="nil"/>
              <w:bottom w:val="single" w:sz="4" w:space="0" w:color="auto"/>
              <w:right w:val="single" w:sz="4" w:space="0" w:color="auto"/>
            </w:tcBorders>
            <w:shd w:val="clear" w:color="auto" w:fill="auto"/>
            <w:vAlign w:val="bottom"/>
          </w:tcPr>
          <w:p w14:paraId="27FE829B" w14:textId="448EC511" w:rsidR="00AF683A" w:rsidRPr="00BC5582" w:rsidRDefault="00AF683A" w:rsidP="00AF683A">
            <w:pPr>
              <w:spacing w:after="160"/>
              <w:jc w:val="center"/>
              <w:rPr>
                <w:szCs w:val="24"/>
                <w:lang w:val="en-GB"/>
              </w:rPr>
            </w:pPr>
            <w:r>
              <w:rPr>
                <w:rFonts w:ascii="Calibri" w:hAnsi="Calibri" w:cs="Calibri"/>
                <w:color w:val="000000"/>
                <w:sz w:val="22"/>
                <w:szCs w:val="22"/>
              </w:rPr>
              <w:t>3006</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69E54B5F" w14:textId="342AFBD0" w:rsidR="00AF683A" w:rsidRPr="00BC5582" w:rsidRDefault="00AF683A" w:rsidP="00AF683A">
            <w:pPr>
              <w:spacing w:after="160"/>
              <w:jc w:val="center"/>
              <w:rPr>
                <w:szCs w:val="24"/>
                <w:lang w:val="en-GB"/>
              </w:rPr>
            </w:pPr>
            <w:r>
              <w:rPr>
                <w:rFonts w:ascii="Calibri" w:hAnsi="Calibri" w:cs="Calibri"/>
                <w:color w:val="000000"/>
                <w:sz w:val="22"/>
                <w:szCs w:val="22"/>
              </w:rPr>
              <w:t>2606</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14:paraId="1C897E44" w14:textId="700B1DD8" w:rsidR="00AF683A" w:rsidRPr="00BC5582" w:rsidRDefault="00AF683A" w:rsidP="00AF683A">
            <w:pPr>
              <w:spacing w:after="160"/>
              <w:jc w:val="center"/>
              <w:rPr>
                <w:szCs w:val="24"/>
                <w:lang w:val="en-GB"/>
              </w:rPr>
            </w:pPr>
            <w:r>
              <w:rPr>
                <w:rFonts w:ascii="Calibri" w:hAnsi="Calibri" w:cs="Calibri"/>
                <w:color w:val="000000"/>
                <w:sz w:val="22"/>
                <w:szCs w:val="22"/>
              </w:rPr>
              <w:t>2326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1BDA8C1" w14:textId="29E262D2" w:rsidR="00AF683A" w:rsidRPr="00BC5582" w:rsidRDefault="00AF683A" w:rsidP="00AF683A">
            <w:pPr>
              <w:spacing w:after="160"/>
              <w:jc w:val="center"/>
              <w:rPr>
                <w:szCs w:val="24"/>
                <w:lang w:val="en-GB"/>
              </w:rPr>
            </w:pPr>
            <w:r>
              <w:rPr>
                <w:rFonts w:ascii="Calibri" w:hAnsi="Calibri" w:cs="Calibri"/>
                <w:color w:val="000000"/>
                <w:sz w:val="22"/>
                <w:szCs w:val="22"/>
              </w:rPr>
              <w:t>2554</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43FFDAD7" w14:textId="6CF5E768" w:rsidR="00AF683A" w:rsidRPr="00BC5582" w:rsidRDefault="00AF683A" w:rsidP="00AF683A">
            <w:pPr>
              <w:spacing w:after="160"/>
              <w:jc w:val="center"/>
              <w:rPr>
                <w:szCs w:val="24"/>
                <w:lang w:val="en-GB"/>
              </w:rPr>
            </w:pPr>
            <w:r>
              <w:rPr>
                <w:rFonts w:ascii="Calibri" w:hAnsi="Calibri" w:cs="Calibri"/>
                <w:color w:val="000000"/>
                <w:sz w:val="22"/>
                <w:szCs w:val="22"/>
              </w:rPr>
              <w:t>2132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14:paraId="497B4511" w14:textId="30BB67CF" w:rsidR="00AF683A" w:rsidRPr="00BC5582" w:rsidRDefault="00AF683A" w:rsidP="00AF683A">
            <w:pPr>
              <w:spacing w:after="160"/>
              <w:jc w:val="center"/>
              <w:rPr>
                <w:szCs w:val="24"/>
                <w:lang w:val="en-GB"/>
              </w:rPr>
            </w:pPr>
            <w:r>
              <w:rPr>
                <w:rFonts w:ascii="Calibri" w:hAnsi="Calibri" w:cs="Calibri"/>
                <w:color w:val="000000"/>
                <w:sz w:val="22"/>
                <w:szCs w:val="22"/>
              </w:rPr>
              <w:t>1621</w:t>
            </w:r>
          </w:p>
        </w:tc>
      </w:tr>
      <w:tr w:rsidR="00AF683A" w14:paraId="23631631" w14:textId="77777777" w:rsidTr="000610BA">
        <w:tc>
          <w:tcPr>
            <w:tcW w:w="1435" w:type="dxa"/>
            <w:vMerge/>
            <w:tcBorders>
              <w:bottom w:val="single" w:sz="18" w:space="0" w:color="auto"/>
            </w:tcBorders>
          </w:tcPr>
          <w:p w14:paraId="6A74C43D" w14:textId="77777777" w:rsidR="00AF683A" w:rsidRPr="00806E53" w:rsidRDefault="00AF683A" w:rsidP="00AF683A">
            <w:pPr>
              <w:spacing w:after="160"/>
              <w:jc w:val="center"/>
              <w:rPr>
                <w:szCs w:val="24"/>
                <w:lang w:val="en-GB"/>
              </w:rPr>
            </w:pPr>
          </w:p>
        </w:tc>
        <w:tc>
          <w:tcPr>
            <w:tcW w:w="308" w:type="dxa"/>
            <w:tcBorders>
              <w:bottom w:val="single" w:sz="18" w:space="0" w:color="auto"/>
            </w:tcBorders>
            <w:vAlign w:val="center"/>
          </w:tcPr>
          <w:p w14:paraId="1C99525F" w14:textId="77777777" w:rsidR="00AF683A" w:rsidRPr="00806E53" w:rsidRDefault="00AF683A" w:rsidP="00AF683A">
            <w:pPr>
              <w:spacing w:after="160"/>
              <w:jc w:val="center"/>
              <w:rPr>
                <w:szCs w:val="24"/>
                <w:lang w:val="en-GB"/>
              </w:rPr>
            </w:pPr>
            <w:r w:rsidRPr="00806E53">
              <w:rPr>
                <w:szCs w:val="24"/>
                <w:lang w:val="en-GB"/>
              </w:rPr>
              <w:t>4</w:t>
            </w:r>
          </w:p>
        </w:tc>
        <w:tc>
          <w:tcPr>
            <w:tcW w:w="1402" w:type="dxa"/>
            <w:tcBorders>
              <w:top w:val="single" w:sz="4" w:space="0" w:color="auto"/>
              <w:left w:val="nil"/>
              <w:bottom w:val="single" w:sz="18" w:space="0" w:color="auto"/>
              <w:right w:val="single" w:sz="4" w:space="0" w:color="auto"/>
            </w:tcBorders>
            <w:shd w:val="clear" w:color="auto" w:fill="auto"/>
            <w:vAlign w:val="bottom"/>
          </w:tcPr>
          <w:p w14:paraId="40F9C3CE" w14:textId="285F3BAA" w:rsidR="00AF683A" w:rsidRPr="00BC5582" w:rsidRDefault="00AF683A" w:rsidP="00AF683A">
            <w:pPr>
              <w:spacing w:after="160"/>
              <w:jc w:val="center"/>
              <w:rPr>
                <w:szCs w:val="24"/>
                <w:lang w:val="en-GB"/>
              </w:rPr>
            </w:pPr>
            <w:r>
              <w:rPr>
                <w:rFonts w:ascii="Calibri" w:hAnsi="Calibri" w:cs="Calibri"/>
                <w:color w:val="000000"/>
                <w:sz w:val="22"/>
                <w:szCs w:val="22"/>
              </w:rPr>
              <w:t>1481</w:t>
            </w:r>
          </w:p>
        </w:tc>
        <w:tc>
          <w:tcPr>
            <w:tcW w:w="1350" w:type="dxa"/>
            <w:tcBorders>
              <w:top w:val="single" w:sz="4" w:space="0" w:color="auto"/>
              <w:left w:val="single" w:sz="4" w:space="0" w:color="auto"/>
              <w:bottom w:val="single" w:sz="18" w:space="0" w:color="auto"/>
              <w:right w:val="single" w:sz="4" w:space="0" w:color="auto"/>
            </w:tcBorders>
            <w:shd w:val="clear" w:color="auto" w:fill="auto"/>
            <w:vAlign w:val="bottom"/>
          </w:tcPr>
          <w:p w14:paraId="48D97FA4" w14:textId="6880C31F" w:rsidR="00AF683A" w:rsidRPr="00BC5582" w:rsidRDefault="00AF683A" w:rsidP="00AF683A">
            <w:pPr>
              <w:spacing w:after="160"/>
              <w:jc w:val="center"/>
              <w:rPr>
                <w:szCs w:val="24"/>
                <w:lang w:val="en-GB"/>
              </w:rPr>
            </w:pPr>
            <w:r>
              <w:rPr>
                <w:rFonts w:ascii="Calibri" w:hAnsi="Calibri" w:cs="Calibri"/>
                <w:color w:val="000000"/>
                <w:sz w:val="22"/>
                <w:szCs w:val="22"/>
              </w:rPr>
              <w:t>1281</w:t>
            </w:r>
          </w:p>
        </w:tc>
        <w:tc>
          <w:tcPr>
            <w:tcW w:w="1170" w:type="dxa"/>
            <w:tcBorders>
              <w:top w:val="single" w:sz="4" w:space="0" w:color="auto"/>
              <w:left w:val="single" w:sz="4" w:space="0" w:color="auto"/>
              <w:bottom w:val="single" w:sz="18" w:space="0" w:color="auto"/>
              <w:right w:val="single" w:sz="4" w:space="0" w:color="auto"/>
            </w:tcBorders>
            <w:shd w:val="clear" w:color="auto" w:fill="auto"/>
            <w:vAlign w:val="bottom"/>
          </w:tcPr>
          <w:p w14:paraId="5B028D32" w14:textId="2ECA585A" w:rsidR="00AF683A" w:rsidRPr="00BC5582" w:rsidRDefault="00AF683A" w:rsidP="00AF683A">
            <w:pPr>
              <w:spacing w:after="160"/>
              <w:jc w:val="center"/>
              <w:rPr>
                <w:szCs w:val="24"/>
                <w:lang w:val="en-GB"/>
              </w:rPr>
            </w:pPr>
            <w:r>
              <w:rPr>
                <w:rFonts w:ascii="Calibri" w:hAnsi="Calibri" w:cs="Calibri"/>
                <w:color w:val="000000"/>
                <w:sz w:val="22"/>
                <w:szCs w:val="22"/>
              </w:rPr>
              <w:t>1179</w:t>
            </w:r>
          </w:p>
        </w:tc>
        <w:tc>
          <w:tcPr>
            <w:tcW w:w="1080" w:type="dxa"/>
            <w:tcBorders>
              <w:top w:val="single" w:sz="4" w:space="0" w:color="auto"/>
              <w:left w:val="single" w:sz="4" w:space="0" w:color="auto"/>
              <w:bottom w:val="single" w:sz="18" w:space="0" w:color="auto"/>
              <w:right w:val="single" w:sz="4" w:space="0" w:color="auto"/>
            </w:tcBorders>
            <w:shd w:val="clear" w:color="auto" w:fill="auto"/>
            <w:vAlign w:val="bottom"/>
          </w:tcPr>
          <w:p w14:paraId="0BEF901C" w14:textId="3014CD80" w:rsidR="00AF683A" w:rsidRPr="00BC5582" w:rsidRDefault="00AF683A" w:rsidP="00AF683A">
            <w:pPr>
              <w:spacing w:after="160"/>
              <w:jc w:val="center"/>
              <w:rPr>
                <w:szCs w:val="24"/>
                <w:lang w:val="en-GB"/>
              </w:rPr>
            </w:pPr>
            <w:r>
              <w:rPr>
                <w:rFonts w:ascii="Calibri" w:hAnsi="Calibri" w:cs="Calibri"/>
                <w:color w:val="000000"/>
                <w:sz w:val="22"/>
                <w:szCs w:val="22"/>
              </w:rPr>
              <w:t>1312</w:t>
            </w:r>
          </w:p>
        </w:tc>
        <w:tc>
          <w:tcPr>
            <w:tcW w:w="1440" w:type="dxa"/>
            <w:tcBorders>
              <w:top w:val="single" w:sz="4" w:space="0" w:color="auto"/>
              <w:left w:val="single" w:sz="4" w:space="0" w:color="auto"/>
              <w:bottom w:val="single" w:sz="18" w:space="0" w:color="auto"/>
              <w:right w:val="single" w:sz="4" w:space="0" w:color="auto"/>
            </w:tcBorders>
            <w:shd w:val="clear" w:color="auto" w:fill="auto"/>
            <w:vAlign w:val="bottom"/>
          </w:tcPr>
          <w:p w14:paraId="00782697" w14:textId="291C725B" w:rsidR="00AF683A" w:rsidRPr="00BC5582" w:rsidRDefault="00AF683A" w:rsidP="00AF683A">
            <w:pPr>
              <w:spacing w:after="160"/>
              <w:jc w:val="center"/>
              <w:rPr>
                <w:szCs w:val="24"/>
                <w:lang w:val="en-GB"/>
              </w:rPr>
            </w:pPr>
            <w:r>
              <w:rPr>
                <w:rFonts w:ascii="Calibri" w:hAnsi="Calibri" w:cs="Calibri"/>
                <w:color w:val="000000"/>
                <w:sz w:val="22"/>
                <w:szCs w:val="22"/>
              </w:rPr>
              <w:t>1027</w:t>
            </w:r>
          </w:p>
        </w:tc>
        <w:tc>
          <w:tcPr>
            <w:tcW w:w="1170" w:type="dxa"/>
            <w:tcBorders>
              <w:top w:val="single" w:sz="4" w:space="0" w:color="auto"/>
              <w:left w:val="single" w:sz="4" w:space="0" w:color="auto"/>
              <w:bottom w:val="single" w:sz="18" w:space="0" w:color="auto"/>
              <w:right w:val="single" w:sz="4" w:space="0" w:color="auto"/>
            </w:tcBorders>
            <w:shd w:val="clear" w:color="auto" w:fill="auto"/>
            <w:vAlign w:val="bottom"/>
          </w:tcPr>
          <w:p w14:paraId="1C6D2CF9" w14:textId="435BD225" w:rsidR="00AF683A" w:rsidRPr="00BC5582" w:rsidRDefault="00AF683A" w:rsidP="00AF683A">
            <w:pPr>
              <w:spacing w:after="160"/>
              <w:jc w:val="center"/>
              <w:rPr>
                <w:szCs w:val="24"/>
                <w:lang w:val="en-GB"/>
              </w:rPr>
            </w:pPr>
            <w:r>
              <w:rPr>
                <w:rFonts w:ascii="Calibri" w:hAnsi="Calibri" w:cs="Calibri"/>
                <w:color w:val="000000"/>
                <w:sz w:val="22"/>
                <w:szCs w:val="22"/>
              </w:rPr>
              <w:t>686</w:t>
            </w:r>
          </w:p>
        </w:tc>
      </w:tr>
      <w:tr w:rsidR="00AF683A" w14:paraId="1D642CC7" w14:textId="77777777" w:rsidTr="000610BA">
        <w:tc>
          <w:tcPr>
            <w:tcW w:w="1435" w:type="dxa"/>
            <w:vMerge w:val="restart"/>
          </w:tcPr>
          <w:p w14:paraId="2B570A97" w14:textId="77777777" w:rsidR="00AF683A" w:rsidRPr="00806E53" w:rsidRDefault="00AF683A" w:rsidP="00AF683A">
            <w:pPr>
              <w:spacing w:after="160"/>
              <w:jc w:val="center"/>
              <w:rPr>
                <w:szCs w:val="24"/>
                <w:lang w:val="en-GB"/>
              </w:rPr>
            </w:pPr>
            <w:r>
              <w:rPr>
                <w:szCs w:val="24"/>
                <w:lang w:val="en-GB"/>
              </w:rPr>
              <w:t>Maximum leaf area index for 7 years (LAI, m</w:t>
            </w:r>
            <w:r w:rsidRPr="000715E4">
              <w:rPr>
                <w:szCs w:val="24"/>
                <w:vertAlign w:val="superscript"/>
                <w:lang w:val="en-GB"/>
              </w:rPr>
              <w:t>2</w:t>
            </w:r>
            <w:r>
              <w:rPr>
                <w:szCs w:val="24"/>
                <w:lang w:val="en-GB"/>
              </w:rPr>
              <w:t>/m</w:t>
            </w:r>
            <w:r w:rsidRPr="000715E4">
              <w:rPr>
                <w:szCs w:val="24"/>
                <w:vertAlign w:val="superscript"/>
                <w:lang w:val="en-GB"/>
              </w:rPr>
              <w:t>2</w:t>
            </w:r>
            <w:r>
              <w:rPr>
                <w:szCs w:val="24"/>
                <w:lang w:val="en-GB"/>
              </w:rPr>
              <w:t>)</w:t>
            </w:r>
          </w:p>
        </w:tc>
        <w:tc>
          <w:tcPr>
            <w:tcW w:w="308" w:type="dxa"/>
            <w:vAlign w:val="center"/>
          </w:tcPr>
          <w:p w14:paraId="453E0834" w14:textId="77777777" w:rsidR="00AF683A" w:rsidRPr="00806E53" w:rsidRDefault="00AF683A" w:rsidP="00AF683A">
            <w:pPr>
              <w:spacing w:after="160"/>
              <w:jc w:val="center"/>
              <w:rPr>
                <w:szCs w:val="24"/>
                <w:lang w:val="en-GB"/>
              </w:rPr>
            </w:pPr>
            <w:r w:rsidRPr="00806E53">
              <w:rPr>
                <w:szCs w:val="24"/>
                <w:lang w:val="en-GB"/>
              </w:rPr>
              <w:t>1</w:t>
            </w:r>
          </w:p>
        </w:tc>
        <w:tc>
          <w:tcPr>
            <w:tcW w:w="1402" w:type="dxa"/>
            <w:tcBorders>
              <w:top w:val="single" w:sz="18" w:space="0" w:color="auto"/>
              <w:left w:val="nil"/>
              <w:bottom w:val="single" w:sz="4" w:space="0" w:color="auto"/>
              <w:right w:val="single" w:sz="4" w:space="0" w:color="auto"/>
            </w:tcBorders>
            <w:shd w:val="clear" w:color="auto" w:fill="auto"/>
            <w:vAlign w:val="bottom"/>
          </w:tcPr>
          <w:p w14:paraId="77CD7DB4" w14:textId="1D2B6B36" w:rsidR="00AF683A" w:rsidRPr="00BC5582" w:rsidRDefault="00AF683A" w:rsidP="00AF683A">
            <w:pPr>
              <w:spacing w:after="160"/>
              <w:jc w:val="center"/>
              <w:rPr>
                <w:szCs w:val="24"/>
                <w:lang w:val="en-GB"/>
              </w:rPr>
            </w:pPr>
            <w:r>
              <w:rPr>
                <w:rFonts w:ascii="Calibri" w:hAnsi="Calibri" w:cs="Calibri"/>
                <w:color w:val="000000"/>
                <w:sz w:val="22"/>
                <w:szCs w:val="22"/>
              </w:rPr>
              <w:t>2.08</w:t>
            </w:r>
          </w:p>
        </w:tc>
        <w:tc>
          <w:tcPr>
            <w:tcW w:w="1350" w:type="dxa"/>
            <w:tcBorders>
              <w:top w:val="single" w:sz="18" w:space="0" w:color="auto"/>
              <w:left w:val="single" w:sz="4" w:space="0" w:color="auto"/>
              <w:bottom w:val="single" w:sz="4" w:space="0" w:color="auto"/>
              <w:right w:val="single" w:sz="4" w:space="0" w:color="auto"/>
            </w:tcBorders>
            <w:shd w:val="clear" w:color="auto" w:fill="auto"/>
            <w:vAlign w:val="bottom"/>
          </w:tcPr>
          <w:p w14:paraId="215C5D93" w14:textId="25BCBE67" w:rsidR="00AF683A" w:rsidRPr="00BC5582" w:rsidRDefault="00AF683A" w:rsidP="00AF683A">
            <w:pPr>
              <w:spacing w:after="160"/>
              <w:jc w:val="center"/>
              <w:rPr>
                <w:szCs w:val="24"/>
                <w:lang w:val="en-GB"/>
              </w:rPr>
            </w:pPr>
            <w:r>
              <w:rPr>
                <w:rFonts w:ascii="Calibri" w:hAnsi="Calibri" w:cs="Calibri"/>
                <w:color w:val="000000"/>
                <w:sz w:val="22"/>
                <w:szCs w:val="22"/>
              </w:rPr>
              <w:t>1.90</w:t>
            </w:r>
          </w:p>
        </w:tc>
        <w:tc>
          <w:tcPr>
            <w:tcW w:w="1170" w:type="dxa"/>
            <w:tcBorders>
              <w:top w:val="single" w:sz="18" w:space="0" w:color="auto"/>
              <w:left w:val="single" w:sz="4" w:space="0" w:color="auto"/>
              <w:bottom w:val="single" w:sz="4" w:space="0" w:color="auto"/>
              <w:right w:val="single" w:sz="4" w:space="0" w:color="auto"/>
            </w:tcBorders>
            <w:shd w:val="clear" w:color="auto" w:fill="auto"/>
            <w:vAlign w:val="bottom"/>
          </w:tcPr>
          <w:p w14:paraId="6F7E9B8E" w14:textId="54E12958" w:rsidR="00AF683A" w:rsidRPr="00BC5582" w:rsidRDefault="00AF683A" w:rsidP="00AF683A">
            <w:pPr>
              <w:spacing w:after="160"/>
              <w:jc w:val="center"/>
              <w:rPr>
                <w:szCs w:val="24"/>
                <w:lang w:val="en-GB"/>
              </w:rPr>
            </w:pPr>
            <w:r>
              <w:rPr>
                <w:rFonts w:ascii="Calibri" w:hAnsi="Calibri" w:cs="Calibri"/>
                <w:color w:val="000000"/>
                <w:sz w:val="22"/>
                <w:szCs w:val="22"/>
              </w:rPr>
              <w:t>1.78</w:t>
            </w:r>
          </w:p>
        </w:tc>
        <w:tc>
          <w:tcPr>
            <w:tcW w:w="1080" w:type="dxa"/>
            <w:tcBorders>
              <w:top w:val="single" w:sz="18" w:space="0" w:color="auto"/>
              <w:left w:val="single" w:sz="4" w:space="0" w:color="auto"/>
              <w:bottom w:val="single" w:sz="4" w:space="0" w:color="auto"/>
              <w:right w:val="single" w:sz="4" w:space="0" w:color="auto"/>
            </w:tcBorders>
            <w:shd w:val="clear" w:color="auto" w:fill="auto"/>
            <w:vAlign w:val="bottom"/>
          </w:tcPr>
          <w:p w14:paraId="6722778B" w14:textId="581C4338" w:rsidR="00AF683A" w:rsidRPr="00BC5582" w:rsidRDefault="00AF683A" w:rsidP="00AF683A">
            <w:pPr>
              <w:spacing w:after="160"/>
              <w:jc w:val="center"/>
              <w:rPr>
                <w:szCs w:val="24"/>
                <w:lang w:val="en-GB"/>
              </w:rPr>
            </w:pPr>
            <w:r>
              <w:rPr>
                <w:rFonts w:ascii="Calibri" w:hAnsi="Calibri" w:cs="Calibri"/>
                <w:color w:val="000000"/>
                <w:sz w:val="22"/>
                <w:szCs w:val="22"/>
              </w:rPr>
              <w:t>1.91</w:t>
            </w:r>
          </w:p>
        </w:tc>
        <w:tc>
          <w:tcPr>
            <w:tcW w:w="1440" w:type="dxa"/>
            <w:tcBorders>
              <w:top w:val="single" w:sz="18" w:space="0" w:color="auto"/>
              <w:left w:val="single" w:sz="4" w:space="0" w:color="auto"/>
              <w:bottom w:val="single" w:sz="4" w:space="0" w:color="auto"/>
              <w:right w:val="single" w:sz="4" w:space="0" w:color="auto"/>
            </w:tcBorders>
            <w:shd w:val="clear" w:color="auto" w:fill="auto"/>
            <w:vAlign w:val="bottom"/>
          </w:tcPr>
          <w:p w14:paraId="3050EB22" w14:textId="4F4BB21B" w:rsidR="00AF683A" w:rsidRPr="00BC5582" w:rsidRDefault="00AF683A" w:rsidP="00AF683A">
            <w:pPr>
              <w:spacing w:after="160"/>
              <w:jc w:val="center"/>
              <w:rPr>
                <w:szCs w:val="24"/>
                <w:lang w:val="en-GB"/>
              </w:rPr>
            </w:pPr>
            <w:r>
              <w:rPr>
                <w:rFonts w:ascii="Calibri" w:hAnsi="Calibri" w:cs="Calibri"/>
                <w:color w:val="000000"/>
                <w:sz w:val="22"/>
                <w:szCs w:val="22"/>
              </w:rPr>
              <w:t>1.79</w:t>
            </w:r>
          </w:p>
        </w:tc>
        <w:tc>
          <w:tcPr>
            <w:tcW w:w="1170" w:type="dxa"/>
            <w:tcBorders>
              <w:top w:val="single" w:sz="18" w:space="0" w:color="auto"/>
              <w:left w:val="single" w:sz="4" w:space="0" w:color="auto"/>
              <w:bottom w:val="single" w:sz="4" w:space="0" w:color="auto"/>
              <w:right w:val="single" w:sz="4" w:space="0" w:color="auto"/>
            </w:tcBorders>
            <w:shd w:val="clear" w:color="auto" w:fill="auto"/>
            <w:vAlign w:val="bottom"/>
          </w:tcPr>
          <w:p w14:paraId="2B5956D0" w14:textId="25FC8BD4" w:rsidR="00AF683A" w:rsidRPr="00BC5582" w:rsidRDefault="00AF683A" w:rsidP="00AF683A">
            <w:pPr>
              <w:spacing w:after="160"/>
              <w:jc w:val="center"/>
              <w:rPr>
                <w:szCs w:val="24"/>
                <w:lang w:val="en-GB"/>
              </w:rPr>
            </w:pPr>
            <w:r>
              <w:rPr>
                <w:rFonts w:ascii="Calibri" w:hAnsi="Calibri" w:cs="Calibri"/>
                <w:color w:val="000000"/>
                <w:sz w:val="22"/>
                <w:szCs w:val="22"/>
              </w:rPr>
              <w:t>1.60</w:t>
            </w:r>
          </w:p>
        </w:tc>
      </w:tr>
      <w:tr w:rsidR="00AF683A" w14:paraId="247A2E66" w14:textId="77777777" w:rsidTr="000610BA">
        <w:tc>
          <w:tcPr>
            <w:tcW w:w="1435" w:type="dxa"/>
            <w:vMerge/>
          </w:tcPr>
          <w:p w14:paraId="27167F26" w14:textId="77777777" w:rsidR="00AF683A" w:rsidRPr="00806E53" w:rsidRDefault="00AF683A" w:rsidP="00AF683A">
            <w:pPr>
              <w:spacing w:after="160"/>
              <w:jc w:val="center"/>
              <w:rPr>
                <w:szCs w:val="24"/>
                <w:lang w:val="en-GB"/>
              </w:rPr>
            </w:pPr>
          </w:p>
        </w:tc>
        <w:tc>
          <w:tcPr>
            <w:tcW w:w="308" w:type="dxa"/>
            <w:vAlign w:val="center"/>
          </w:tcPr>
          <w:p w14:paraId="251898C4" w14:textId="77777777" w:rsidR="00AF683A" w:rsidRPr="00806E53" w:rsidRDefault="00AF683A" w:rsidP="00AF683A">
            <w:pPr>
              <w:spacing w:after="160"/>
              <w:jc w:val="center"/>
              <w:rPr>
                <w:szCs w:val="24"/>
                <w:lang w:val="en-GB"/>
              </w:rPr>
            </w:pPr>
            <w:r w:rsidRPr="00806E53">
              <w:rPr>
                <w:szCs w:val="24"/>
                <w:lang w:val="en-GB"/>
              </w:rPr>
              <w:t>2</w:t>
            </w:r>
          </w:p>
        </w:tc>
        <w:tc>
          <w:tcPr>
            <w:tcW w:w="1402" w:type="dxa"/>
            <w:tcBorders>
              <w:top w:val="single" w:sz="4" w:space="0" w:color="auto"/>
              <w:left w:val="nil"/>
              <w:bottom w:val="single" w:sz="4" w:space="0" w:color="auto"/>
              <w:right w:val="single" w:sz="4" w:space="0" w:color="auto"/>
            </w:tcBorders>
            <w:shd w:val="clear" w:color="auto" w:fill="auto"/>
            <w:vAlign w:val="bottom"/>
          </w:tcPr>
          <w:p w14:paraId="3BA96761" w14:textId="6C7B0B57" w:rsidR="00AF683A" w:rsidRPr="00BC5582" w:rsidRDefault="00AF683A" w:rsidP="00AF683A">
            <w:pPr>
              <w:spacing w:after="160"/>
              <w:jc w:val="center"/>
              <w:rPr>
                <w:szCs w:val="24"/>
                <w:lang w:val="en-GB"/>
              </w:rPr>
            </w:pPr>
            <w:r>
              <w:rPr>
                <w:rFonts w:ascii="Calibri" w:hAnsi="Calibri" w:cs="Calibri"/>
                <w:color w:val="000000"/>
                <w:sz w:val="22"/>
                <w:szCs w:val="22"/>
              </w:rPr>
              <w:t>2.08</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6CEFB559" w14:textId="476F0BF4" w:rsidR="00AF683A" w:rsidRPr="00BC5582" w:rsidRDefault="00AF683A" w:rsidP="00AF683A">
            <w:pPr>
              <w:spacing w:after="160"/>
              <w:jc w:val="center"/>
              <w:rPr>
                <w:szCs w:val="24"/>
                <w:lang w:val="en-GB"/>
              </w:rPr>
            </w:pPr>
            <w:r>
              <w:rPr>
                <w:rFonts w:ascii="Calibri" w:hAnsi="Calibri" w:cs="Calibri"/>
                <w:color w:val="000000"/>
                <w:sz w:val="22"/>
                <w:szCs w:val="22"/>
              </w:rPr>
              <w:t>1.92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14:paraId="430D119D" w14:textId="0A2A7985" w:rsidR="00AF683A" w:rsidRPr="00BC5582" w:rsidRDefault="00AF683A" w:rsidP="00AF683A">
            <w:pPr>
              <w:spacing w:after="160"/>
              <w:jc w:val="center"/>
              <w:rPr>
                <w:szCs w:val="24"/>
                <w:lang w:val="en-GB"/>
              </w:rPr>
            </w:pPr>
            <w:r>
              <w:rPr>
                <w:rFonts w:ascii="Calibri" w:hAnsi="Calibri" w:cs="Calibri"/>
                <w:color w:val="000000"/>
                <w:sz w:val="22"/>
                <w:szCs w:val="22"/>
              </w:rPr>
              <w:t>1.77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7699EA8" w14:textId="72C2F842" w:rsidR="00AF683A" w:rsidRPr="00BC5582" w:rsidRDefault="00AF683A" w:rsidP="00AF683A">
            <w:pPr>
              <w:spacing w:after="160"/>
              <w:jc w:val="center"/>
              <w:rPr>
                <w:szCs w:val="24"/>
                <w:lang w:val="en-GB"/>
              </w:rPr>
            </w:pPr>
            <w:r>
              <w:rPr>
                <w:rFonts w:ascii="Calibri" w:hAnsi="Calibri" w:cs="Calibri"/>
                <w:color w:val="000000"/>
                <w:sz w:val="22"/>
                <w:szCs w:val="22"/>
              </w:rPr>
              <w:t>1.89</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59F87F14" w14:textId="3CBAF25D" w:rsidR="00AF683A" w:rsidRPr="00BC5582" w:rsidRDefault="00AF683A" w:rsidP="00AF683A">
            <w:pPr>
              <w:spacing w:after="160"/>
              <w:jc w:val="center"/>
              <w:rPr>
                <w:szCs w:val="24"/>
                <w:lang w:val="en-GB"/>
              </w:rPr>
            </w:pPr>
            <w:r>
              <w:rPr>
                <w:rFonts w:ascii="Calibri" w:hAnsi="Calibri" w:cs="Calibri"/>
                <w:color w:val="000000"/>
                <w:sz w:val="22"/>
                <w:szCs w:val="22"/>
              </w:rPr>
              <w:t>1.78</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14:paraId="2D2FF942" w14:textId="6AF0B352" w:rsidR="00AF683A" w:rsidRPr="00BC5582" w:rsidRDefault="00AF683A" w:rsidP="00AF683A">
            <w:pPr>
              <w:spacing w:after="160"/>
              <w:jc w:val="center"/>
              <w:rPr>
                <w:szCs w:val="24"/>
                <w:lang w:val="en-GB"/>
              </w:rPr>
            </w:pPr>
            <w:r>
              <w:rPr>
                <w:rFonts w:ascii="Calibri" w:hAnsi="Calibri" w:cs="Calibri"/>
                <w:color w:val="000000"/>
                <w:sz w:val="22"/>
                <w:szCs w:val="22"/>
              </w:rPr>
              <w:t>1.63</w:t>
            </w:r>
          </w:p>
        </w:tc>
      </w:tr>
      <w:tr w:rsidR="00AF683A" w14:paraId="20734BBA" w14:textId="77777777" w:rsidTr="000610BA">
        <w:tc>
          <w:tcPr>
            <w:tcW w:w="1435" w:type="dxa"/>
            <w:vMerge/>
          </w:tcPr>
          <w:p w14:paraId="7E52B539" w14:textId="77777777" w:rsidR="00AF683A" w:rsidRPr="00806E53" w:rsidRDefault="00AF683A" w:rsidP="00AF683A">
            <w:pPr>
              <w:spacing w:after="160"/>
              <w:jc w:val="center"/>
              <w:rPr>
                <w:szCs w:val="24"/>
                <w:lang w:val="en-GB"/>
              </w:rPr>
            </w:pPr>
          </w:p>
        </w:tc>
        <w:tc>
          <w:tcPr>
            <w:tcW w:w="308" w:type="dxa"/>
            <w:vAlign w:val="center"/>
          </w:tcPr>
          <w:p w14:paraId="45FF586C" w14:textId="77777777" w:rsidR="00AF683A" w:rsidRPr="00806E53" w:rsidRDefault="00AF683A" w:rsidP="00AF683A">
            <w:pPr>
              <w:spacing w:after="160"/>
              <w:jc w:val="center"/>
              <w:rPr>
                <w:szCs w:val="24"/>
                <w:lang w:val="en-GB"/>
              </w:rPr>
            </w:pPr>
            <w:r w:rsidRPr="00806E53">
              <w:rPr>
                <w:szCs w:val="24"/>
                <w:lang w:val="en-GB"/>
              </w:rPr>
              <w:t>3</w:t>
            </w:r>
          </w:p>
        </w:tc>
        <w:tc>
          <w:tcPr>
            <w:tcW w:w="1402" w:type="dxa"/>
            <w:tcBorders>
              <w:top w:val="single" w:sz="4" w:space="0" w:color="auto"/>
              <w:left w:val="nil"/>
              <w:bottom w:val="single" w:sz="4" w:space="0" w:color="auto"/>
              <w:right w:val="single" w:sz="4" w:space="0" w:color="auto"/>
            </w:tcBorders>
            <w:shd w:val="clear" w:color="auto" w:fill="auto"/>
            <w:vAlign w:val="bottom"/>
          </w:tcPr>
          <w:p w14:paraId="6FF005DE" w14:textId="4C1C9FAF" w:rsidR="00AF683A" w:rsidRPr="00BC5582" w:rsidRDefault="00AF683A" w:rsidP="00AF683A">
            <w:pPr>
              <w:spacing w:after="160"/>
              <w:jc w:val="center"/>
              <w:rPr>
                <w:szCs w:val="24"/>
                <w:lang w:val="en-GB"/>
              </w:rPr>
            </w:pPr>
            <w:r>
              <w:rPr>
                <w:rFonts w:ascii="Calibri" w:hAnsi="Calibri" w:cs="Calibri"/>
                <w:color w:val="000000"/>
                <w:sz w:val="22"/>
                <w:szCs w:val="22"/>
              </w:rPr>
              <w:t>1.99</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661DFF4C" w14:textId="0126E3AE" w:rsidR="00AF683A" w:rsidRPr="00BC5582" w:rsidRDefault="00AF683A" w:rsidP="00AF683A">
            <w:pPr>
              <w:spacing w:after="160"/>
              <w:jc w:val="center"/>
              <w:rPr>
                <w:szCs w:val="24"/>
                <w:lang w:val="en-GB"/>
              </w:rPr>
            </w:pPr>
            <w:r>
              <w:rPr>
                <w:rFonts w:ascii="Calibri" w:hAnsi="Calibri" w:cs="Calibri"/>
                <w:color w:val="000000"/>
                <w:sz w:val="22"/>
                <w:szCs w:val="22"/>
              </w:rPr>
              <w:t>1.70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14:paraId="27D7E4F2" w14:textId="4BF93B4A" w:rsidR="00AF683A" w:rsidRPr="00BC5582" w:rsidRDefault="00AF683A" w:rsidP="00AF683A">
            <w:pPr>
              <w:spacing w:after="160"/>
              <w:jc w:val="center"/>
              <w:rPr>
                <w:szCs w:val="24"/>
                <w:lang w:val="en-GB"/>
              </w:rPr>
            </w:pPr>
            <w:r>
              <w:rPr>
                <w:rFonts w:ascii="Calibri" w:hAnsi="Calibri" w:cs="Calibri"/>
                <w:color w:val="000000"/>
                <w:sz w:val="22"/>
                <w:szCs w:val="22"/>
              </w:rPr>
              <w:t>1.56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076E5B1" w14:textId="26A368B5" w:rsidR="00AF683A" w:rsidRPr="00BC5582" w:rsidRDefault="00AF683A" w:rsidP="00AF683A">
            <w:pPr>
              <w:spacing w:after="160"/>
              <w:jc w:val="center"/>
              <w:rPr>
                <w:szCs w:val="24"/>
                <w:lang w:val="en-GB"/>
              </w:rPr>
            </w:pPr>
            <w:r>
              <w:rPr>
                <w:rFonts w:ascii="Calibri" w:hAnsi="Calibri" w:cs="Calibri"/>
                <w:color w:val="000000"/>
                <w:sz w:val="22"/>
                <w:szCs w:val="22"/>
              </w:rPr>
              <w:t>1.99</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0C567F9C" w14:textId="65F49ED3" w:rsidR="00AF683A" w:rsidRPr="00BC5582" w:rsidRDefault="00AF683A" w:rsidP="00AF683A">
            <w:pPr>
              <w:spacing w:after="160"/>
              <w:jc w:val="center"/>
              <w:rPr>
                <w:szCs w:val="24"/>
                <w:lang w:val="en-GB"/>
              </w:rPr>
            </w:pPr>
            <w:r>
              <w:rPr>
                <w:rFonts w:ascii="Calibri" w:hAnsi="Calibri" w:cs="Calibri"/>
                <w:color w:val="000000"/>
                <w:sz w:val="22"/>
                <w:szCs w:val="22"/>
              </w:rPr>
              <w:t>1.59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14:paraId="6D6A4203" w14:textId="747DF1E5" w:rsidR="00AF683A" w:rsidRPr="00BC5582" w:rsidRDefault="00AF683A" w:rsidP="00AF683A">
            <w:pPr>
              <w:spacing w:after="160"/>
              <w:jc w:val="center"/>
              <w:rPr>
                <w:szCs w:val="24"/>
                <w:lang w:val="en-GB"/>
              </w:rPr>
            </w:pPr>
            <w:r>
              <w:rPr>
                <w:rFonts w:ascii="Calibri" w:hAnsi="Calibri" w:cs="Calibri"/>
                <w:color w:val="000000"/>
                <w:sz w:val="22"/>
                <w:szCs w:val="22"/>
              </w:rPr>
              <w:t>1.35</w:t>
            </w:r>
          </w:p>
        </w:tc>
      </w:tr>
      <w:tr w:rsidR="00AF683A" w14:paraId="17318764" w14:textId="77777777" w:rsidTr="000610BA">
        <w:tc>
          <w:tcPr>
            <w:tcW w:w="1435" w:type="dxa"/>
            <w:vMerge/>
            <w:tcBorders>
              <w:bottom w:val="single" w:sz="18" w:space="0" w:color="auto"/>
            </w:tcBorders>
          </w:tcPr>
          <w:p w14:paraId="022CE1EF" w14:textId="77777777" w:rsidR="00AF683A" w:rsidRPr="00806E53" w:rsidRDefault="00AF683A" w:rsidP="00AF683A">
            <w:pPr>
              <w:spacing w:after="160"/>
              <w:jc w:val="center"/>
              <w:rPr>
                <w:szCs w:val="24"/>
                <w:lang w:val="en-GB"/>
              </w:rPr>
            </w:pPr>
          </w:p>
        </w:tc>
        <w:tc>
          <w:tcPr>
            <w:tcW w:w="308" w:type="dxa"/>
            <w:tcBorders>
              <w:bottom w:val="single" w:sz="18" w:space="0" w:color="auto"/>
            </w:tcBorders>
            <w:vAlign w:val="center"/>
          </w:tcPr>
          <w:p w14:paraId="0EE44C9E" w14:textId="77777777" w:rsidR="00AF683A" w:rsidRPr="00806E53" w:rsidRDefault="00AF683A" w:rsidP="00AF683A">
            <w:pPr>
              <w:spacing w:after="160"/>
              <w:jc w:val="center"/>
              <w:rPr>
                <w:szCs w:val="24"/>
                <w:lang w:val="en-GB"/>
              </w:rPr>
            </w:pPr>
            <w:r w:rsidRPr="00806E53">
              <w:rPr>
                <w:szCs w:val="24"/>
                <w:lang w:val="en-GB"/>
              </w:rPr>
              <w:t>4</w:t>
            </w:r>
          </w:p>
        </w:tc>
        <w:tc>
          <w:tcPr>
            <w:tcW w:w="1402" w:type="dxa"/>
            <w:tcBorders>
              <w:top w:val="single" w:sz="4" w:space="0" w:color="auto"/>
              <w:left w:val="nil"/>
              <w:bottom w:val="single" w:sz="18" w:space="0" w:color="auto"/>
              <w:right w:val="single" w:sz="4" w:space="0" w:color="auto"/>
            </w:tcBorders>
            <w:shd w:val="clear" w:color="auto" w:fill="auto"/>
            <w:vAlign w:val="bottom"/>
          </w:tcPr>
          <w:p w14:paraId="675C051E" w14:textId="3B8F428A" w:rsidR="00AF683A" w:rsidRPr="00BC5582" w:rsidRDefault="00AF683A" w:rsidP="00AF683A">
            <w:pPr>
              <w:spacing w:after="160"/>
              <w:jc w:val="center"/>
              <w:rPr>
                <w:szCs w:val="24"/>
                <w:lang w:val="en-GB"/>
              </w:rPr>
            </w:pPr>
            <w:r>
              <w:rPr>
                <w:rFonts w:ascii="Calibri" w:hAnsi="Calibri" w:cs="Calibri"/>
                <w:color w:val="000000"/>
                <w:sz w:val="22"/>
                <w:szCs w:val="22"/>
              </w:rPr>
              <w:t>1.60</w:t>
            </w:r>
          </w:p>
        </w:tc>
        <w:tc>
          <w:tcPr>
            <w:tcW w:w="1350" w:type="dxa"/>
            <w:tcBorders>
              <w:top w:val="single" w:sz="4" w:space="0" w:color="auto"/>
              <w:left w:val="single" w:sz="4" w:space="0" w:color="auto"/>
              <w:bottom w:val="single" w:sz="18" w:space="0" w:color="auto"/>
              <w:right w:val="single" w:sz="4" w:space="0" w:color="auto"/>
            </w:tcBorders>
            <w:shd w:val="clear" w:color="auto" w:fill="auto"/>
            <w:vAlign w:val="bottom"/>
          </w:tcPr>
          <w:p w14:paraId="503D37D3" w14:textId="01F87A42" w:rsidR="00AF683A" w:rsidRPr="00BC5582" w:rsidRDefault="00AF683A" w:rsidP="00AF683A">
            <w:pPr>
              <w:spacing w:after="160"/>
              <w:jc w:val="center"/>
              <w:rPr>
                <w:szCs w:val="24"/>
                <w:lang w:val="en-GB"/>
              </w:rPr>
            </w:pPr>
            <w:r>
              <w:rPr>
                <w:rFonts w:ascii="Calibri" w:hAnsi="Calibri" w:cs="Calibri"/>
                <w:color w:val="000000"/>
                <w:sz w:val="22"/>
                <w:szCs w:val="22"/>
              </w:rPr>
              <w:t>1.42</w:t>
            </w:r>
          </w:p>
        </w:tc>
        <w:tc>
          <w:tcPr>
            <w:tcW w:w="1170" w:type="dxa"/>
            <w:tcBorders>
              <w:top w:val="single" w:sz="4" w:space="0" w:color="auto"/>
              <w:left w:val="single" w:sz="4" w:space="0" w:color="auto"/>
              <w:bottom w:val="single" w:sz="18" w:space="0" w:color="auto"/>
              <w:right w:val="single" w:sz="4" w:space="0" w:color="auto"/>
            </w:tcBorders>
            <w:shd w:val="clear" w:color="auto" w:fill="auto"/>
            <w:vAlign w:val="bottom"/>
          </w:tcPr>
          <w:p w14:paraId="57937105" w14:textId="3476EC73" w:rsidR="00AF683A" w:rsidRPr="00BC5582" w:rsidRDefault="00AF683A" w:rsidP="00AF683A">
            <w:pPr>
              <w:spacing w:after="160"/>
              <w:jc w:val="center"/>
              <w:rPr>
                <w:szCs w:val="24"/>
                <w:lang w:val="en-GB"/>
              </w:rPr>
            </w:pPr>
            <w:r>
              <w:rPr>
                <w:rFonts w:ascii="Calibri" w:hAnsi="Calibri" w:cs="Calibri"/>
                <w:color w:val="000000"/>
                <w:sz w:val="22"/>
                <w:szCs w:val="22"/>
              </w:rPr>
              <w:t>1.36</w:t>
            </w:r>
          </w:p>
        </w:tc>
        <w:tc>
          <w:tcPr>
            <w:tcW w:w="1080" w:type="dxa"/>
            <w:tcBorders>
              <w:top w:val="single" w:sz="4" w:space="0" w:color="auto"/>
              <w:left w:val="single" w:sz="4" w:space="0" w:color="auto"/>
              <w:bottom w:val="single" w:sz="18" w:space="0" w:color="auto"/>
              <w:right w:val="single" w:sz="4" w:space="0" w:color="auto"/>
            </w:tcBorders>
            <w:shd w:val="clear" w:color="auto" w:fill="auto"/>
            <w:vAlign w:val="bottom"/>
          </w:tcPr>
          <w:p w14:paraId="4E639EB6" w14:textId="546547E0" w:rsidR="00AF683A" w:rsidRPr="00BC5582" w:rsidRDefault="00AF683A" w:rsidP="00AF683A">
            <w:pPr>
              <w:spacing w:after="160"/>
              <w:jc w:val="center"/>
              <w:rPr>
                <w:szCs w:val="24"/>
                <w:lang w:val="en-GB"/>
              </w:rPr>
            </w:pPr>
            <w:r>
              <w:rPr>
                <w:rFonts w:ascii="Calibri" w:hAnsi="Calibri" w:cs="Calibri"/>
                <w:color w:val="000000"/>
                <w:sz w:val="22"/>
                <w:szCs w:val="22"/>
              </w:rPr>
              <w:t>1.43</w:t>
            </w:r>
          </w:p>
        </w:tc>
        <w:tc>
          <w:tcPr>
            <w:tcW w:w="1440" w:type="dxa"/>
            <w:tcBorders>
              <w:top w:val="single" w:sz="4" w:space="0" w:color="auto"/>
              <w:left w:val="single" w:sz="4" w:space="0" w:color="auto"/>
              <w:bottom w:val="single" w:sz="18" w:space="0" w:color="auto"/>
              <w:right w:val="single" w:sz="4" w:space="0" w:color="auto"/>
            </w:tcBorders>
            <w:shd w:val="clear" w:color="auto" w:fill="auto"/>
            <w:vAlign w:val="bottom"/>
          </w:tcPr>
          <w:p w14:paraId="5ECC9A69" w14:textId="4C833FCE" w:rsidR="00AF683A" w:rsidRPr="00BC5582" w:rsidRDefault="00AF683A" w:rsidP="00AF683A">
            <w:pPr>
              <w:spacing w:after="160"/>
              <w:jc w:val="center"/>
              <w:rPr>
                <w:szCs w:val="24"/>
                <w:lang w:val="en-GB"/>
              </w:rPr>
            </w:pPr>
            <w:r>
              <w:rPr>
                <w:rFonts w:ascii="Calibri" w:hAnsi="Calibri" w:cs="Calibri"/>
                <w:color w:val="000000"/>
                <w:sz w:val="22"/>
                <w:szCs w:val="22"/>
              </w:rPr>
              <w:t>1.32</w:t>
            </w:r>
          </w:p>
        </w:tc>
        <w:tc>
          <w:tcPr>
            <w:tcW w:w="1170" w:type="dxa"/>
            <w:tcBorders>
              <w:top w:val="single" w:sz="4" w:space="0" w:color="auto"/>
              <w:left w:val="single" w:sz="4" w:space="0" w:color="auto"/>
              <w:bottom w:val="single" w:sz="18" w:space="0" w:color="auto"/>
              <w:right w:val="single" w:sz="4" w:space="0" w:color="auto"/>
            </w:tcBorders>
            <w:shd w:val="clear" w:color="auto" w:fill="auto"/>
            <w:vAlign w:val="bottom"/>
          </w:tcPr>
          <w:p w14:paraId="6A4C965E" w14:textId="62339D19" w:rsidR="00AF683A" w:rsidRPr="00BC5582" w:rsidRDefault="00AF683A" w:rsidP="00AF683A">
            <w:pPr>
              <w:spacing w:after="160"/>
              <w:jc w:val="center"/>
              <w:rPr>
                <w:szCs w:val="24"/>
                <w:lang w:val="en-GB"/>
              </w:rPr>
            </w:pPr>
            <w:r>
              <w:rPr>
                <w:rFonts w:ascii="Calibri" w:hAnsi="Calibri" w:cs="Calibri"/>
                <w:color w:val="000000"/>
                <w:sz w:val="22"/>
                <w:szCs w:val="22"/>
              </w:rPr>
              <w:t>1.28</w:t>
            </w:r>
          </w:p>
        </w:tc>
      </w:tr>
    </w:tbl>
    <w:p w14:paraId="0758C9A3" w14:textId="61B1C529" w:rsidR="00BC5582" w:rsidRDefault="00BC5582">
      <w:pPr>
        <w:spacing w:after="160"/>
        <w:rPr>
          <w:szCs w:val="24"/>
          <w:lang w:val="en-GB"/>
        </w:rPr>
      </w:pPr>
    </w:p>
    <w:p w14:paraId="3DAB5201" w14:textId="3FEDFB66" w:rsidR="00343BC1" w:rsidRDefault="00343BC1">
      <w:pPr>
        <w:spacing w:after="160"/>
        <w:rPr>
          <w:szCs w:val="24"/>
          <w:lang w:val="en-GB"/>
        </w:rPr>
      </w:pPr>
      <w:r>
        <w:rPr>
          <w:szCs w:val="24"/>
          <w:lang w:val="en-GB"/>
        </w:rPr>
        <w:br w:type="page"/>
      </w:r>
    </w:p>
    <w:p w14:paraId="27D25C63" w14:textId="77777777" w:rsidR="00BC5582" w:rsidRDefault="00BC5582">
      <w:pPr>
        <w:spacing w:after="160"/>
        <w:rPr>
          <w:szCs w:val="24"/>
          <w:lang w:val="en-GB"/>
        </w:rPr>
      </w:pPr>
    </w:p>
    <w:p w14:paraId="48E707A3" w14:textId="72B3C5D2" w:rsidR="00537CB6" w:rsidRDefault="00537CB6" w:rsidP="00537CB6">
      <w:pPr>
        <w:spacing w:after="160"/>
        <w:rPr>
          <w:szCs w:val="24"/>
          <w:lang w:val="en-GB"/>
        </w:rPr>
      </w:pPr>
      <w:r>
        <w:rPr>
          <w:szCs w:val="24"/>
          <w:lang w:val="en-GB"/>
        </w:rPr>
        <w:t>Table 6. Root Mean Square Differences among models of the same</w:t>
      </w:r>
      <w:r w:rsidR="00623642">
        <w:rPr>
          <w:szCs w:val="24"/>
          <w:lang w:val="en-GB"/>
        </w:rPr>
        <w:t xml:space="preserve"> SIMPLACE-LINTUL5, STICS-ETP, and Expert-N families but differ in particular aspects</w:t>
      </w:r>
      <w:proofErr w:type="gramStart"/>
      <w:r w:rsidR="00623642">
        <w:rPr>
          <w:szCs w:val="24"/>
          <w:lang w:val="en-GB"/>
        </w:rPr>
        <w:t>.</w:t>
      </w:r>
      <w:r>
        <w:rPr>
          <w:szCs w:val="24"/>
          <w:lang w:val="en-GB"/>
        </w:rPr>
        <w:t>.</w:t>
      </w:r>
      <w:proofErr w:type="gramEnd"/>
    </w:p>
    <w:tbl>
      <w:tblPr>
        <w:tblStyle w:val="TableGrid"/>
        <w:tblW w:w="0" w:type="auto"/>
        <w:tblLayout w:type="fixed"/>
        <w:tblLook w:val="04A0" w:firstRow="1" w:lastRow="0" w:firstColumn="1" w:lastColumn="0" w:noHBand="0" w:noVBand="1"/>
      </w:tblPr>
      <w:tblGrid>
        <w:gridCol w:w="1435"/>
        <w:gridCol w:w="308"/>
        <w:gridCol w:w="1222"/>
        <w:gridCol w:w="1170"/>
        <w:gridCol w:w="1080"/>
        <w:gridCol w:w="1080"/>
        <w:gridCol w:w="1260"/>
        <w:gridCol w:w="1260"/>
      </w:tblGrid>
      <w:tr w:rsidR="00537CB6" w14:paraId="1D7B0577" w14:textId="77777777" w:rsidTr="00B2607C">
        <w:tc>
          <w:tcPr>
            <w:tcW w:w="1435" w:type="dxa"/>
            <w:tcBorders>
              <w:bottom w:val="single" w:sz="18" w:space="0" w:color="auto"/>
            </w:tcBorders>
          </w:tcPr>
          <w:p w14:paraId="461B8D74" w14:textId="77777777" w:rsidR="00537CB6" w:rsidRDefault="00537CB6" w:rsidP="00A97476">
            <w:pPr>
              <w:spacing w:after="160"/>
              <w:rPr>
                <w:b/>
                <w:szCs w:val="24"/>
                <w:lang w:val="en-GB"/>
              </w:rPr>
            </w:pPr>
            <w:r>
              <w:rPr>
                <w:b/>
                <w:szCs w:val="24"/>
                <w:lang w:val="en-GB"/>
              </w:rPr>
              <w:t>Root Mean Square Differences</w:t>
            </w:r>
          </w:p>
        </w:tc>
        <w:tc>
          <w:tcPr>
            <w:tcW w:w="308" w:type="dxa"/>
            <w:tcBorders>
              <w:bottom w:val="single" w:sz="18" w:space="0" w:color="auto"/>
              <w:right w:val="single" w:sz="18" w:space="0" w:color="auto"/>
            </w:tcBorders>
            <w:vAlign w:val="center"/>
          </w:tcPr>
          <w:p w14:paraId="2A0E870A" w14:textId="77777777" w:rsidR="00537CB6" w:rsidRPr="00321644" w:rsidRDefault="00537CB6" w:rsidP="00A97476">
            <w:pPr>
              <w:spacing w:after="160"/>
              <w:rPr>
                <w:b/>
                <w:szCs w:val="24"/>
                <w:lang w:val="en-GB"/>
              </w:rPr>
            </w:pPr>
            <w:r>
              <w:rPr>
                <w:b/>
                <w:szCs w:val="24"/>
                <w:lang w:val="en-GB"/>
              </w:rPr>
              <w:t>Phase</w:t>
            </w:r>
          </w:p>
        </w:tc>
        <w:tc>
          <w:tcPr>
            <w:tcW w:w="1222" w:type="dxa"/>
            <w:tcBorders>
              <w:left w:val="single" w:sz="18" w:space="0" w:color="auto"/>
              <w:bottom w:val="single" w:sz="18" w:space="0" w:color="auto"/>
            </w:tcBorders>
            <w:vAlign w:val="center"/>
          </w:tcPr>
          <w:p w14:paraId="4D749714" w14:textId="77777777" w:rsidR="00C319DB" w:rsidRDefault="00C319DB" w:rsidP="00A97476">
            <w:pPr>
              <w:spacing w:after="160"/>
              <w:jc w:val="center"/>
              <w:rPr>
                <w:b/>
                <w:sz w:val="20"/>
                <w:lang w:val="en-GB"/>
              </w:rPr>
            </w:pPr>
            <w:r w:rsidRPr="00C319DB">
              <w:rPr>
                <w:b/>
                <w:sz w:val="20"/>
                <w:lang w:val="en-GB"/>
              </w:rPr>
              <w:t>SIM</w:t>
            </w:r>
            <w:r>
              <w:rPr>
                <w:b/>
                <w:sz w:val="20"/>
                <w:lang w:val="en-GB"/>
              </w:rPr>
              <w:t>-</w:t>
            </w:r>
            <w:r w:rsidRPr="00C319DB">
              <w:rPr>
                <w:b/>
                <w:sz w:val="20"/>
                <w:lang w:val="en-GB"/>
              </w:rPr>
              <w:t xml:space="preserve">PLACE LINTUL5 Hargreaves </w:t>
            </w:r>
            <w:proofErr w:type="spellStart"/>
            <w:r w:rsidRPr="00C319DB">
              <w:rPr>
                <w:b/>
                <w:sz w:val="20"/>
                <w:lang w:val="en-GB"/>
              </w:rPr>
              <w:t>ETo</w:t>
            </w:r>
            <w:proofErr w:type="spellEnd"/>
          </w:p>
          <w:p w14:paraId="0A5F53B1" w14:textId="0CD4ABA4" w:rsidR="00537CB6" w:rsidRPr="00C319DB" w:rsidRDefault="00C319DB" w:rsidP="00A97476">
            <w:pPr>
              <w:spacing w:after="160"/>
              <w:jc w:val="center"/>
              <w:rPr>
                <w:b/>
                <w:szCs w:val="24"/>
                <w:lang w:val="en-GB"/>
              </w:rPr>
            </w:pPr>
            <w:r w:rsidRPr="00C319DB">
              <w:rPr>
                <w:b/>
                <w:szCs w:val="24"/>
                <w:lang w:val="en-GB"/>
              </w:rPr>
              <w:t xml:space="preserve"> SLNH</w:t>
            </w:r>
          </w:p>
        </w:tc>
        <w:tc>
          <w:tcPr>
            <w:tcW w:w="1170" w:type="dxa"/>
            <w:tcBorders>
              <w:bottom w:val="single" w:sz="18" w:space="0" w:color="auto"/>
              <w:right w:val="single" w:sz="18" w:space="0" w:color="auto"/>
            </w:tcBorders>
            <w:vAlign w:val="center"/>
          </w:tcPr>
          <w:p w14:paraId="45FFCAB9" w14:textId="3AEDA1C1" w:rsidR="00537CB6" w:rsidRDefault="00C319DB" w:rsidP="00A97476">
            <w:pPr>
              <w:spacing w:after="160"/>
              <w:jc w:val="center"/>
              <w:rPr>
                <w:b/>
                <w:sz w:val="20"/>
                <w:lang w:val="en-GB"/>
              </w:rPr>
            </w:pPr>
            <w:r w:rsidRPr="00C319DB">
              <w:rPr>
                <w:b/>
                <w:sz w:val="20"/>
                <w:lang w:val="en-GB"/>
              </w:rPr>
              <w:t>SIM</w:t>
            </w:r>
            <w:r>
              <w:rPr>
                <w:b/>
                <w:sz w:val="20"/>
                <w:lang w:val="en-GB"/>
              </w:rPr>
              <w:t>-</w:t>
            </w:r>
            <w:r w:rsidRPr="00C319DB">
              <w:rPr>
                <w:b/>
                <w:sz w:val="20"/>
                <w:lang w:val="en-GB"/>
              </w:rPr>
              <w:t>PLACE LINTUL5</w:t>
            </w:r>
            <w:r>
              <w:rPr>
                <w:b/>
                <w:sz w:val="20"/>
                <w:lang w:val="en-GB"/>
              </w:rPr>
              <w:t xml:space="preserve"> FAO56 Canopy T</w:t>
            </w:r>
          </w:p>
          <w:p w14:paraId="061A649A" w14:textId="44EFB488" w:rsidR="00C319DB" w:rsidRPr="00C319DB" w:rsidRDefault="00C319DB" w:rsidP="00A97476">
            <w:pPr>
              <w:spacing w:after="160"/>
              <w:jc w:val="center"/>
              <w:rPr>
                <w:b/>
                <w:szCs w:val="24"/>
                <w:lang w:val="en-GB"/>
              </w:rPr>
            </w:pPr>
            <w:r w:rsidRPr="00C319DB">
              <w:rPr>
                <w:b/>
                <w:szCs w:val="24"/>
                <w:lang w:val="en-GB"/>
              </w:rPr>
              <w:t>SLFT</w:t>
            </w:r>
          </w:p>
        </w:tc>
        <w:tc>
          <w:tcPr>
            <w:tcW w:w="1080" w:type="dxa"/>
            <w:tcBorders>
              <w:left w:val="single" w:sz="18" w:space="0" w:color="auto"/>
              <w:bottom w:val="single" w:sz="18" w:space="0" w:color="auto"/>
            </w:tcBorders>
            <w:vAlign w:val="center"/>
          </w:tcPr>
          <w:p w14:paraId="5437ABC8" w14:textId="77777777" w:rsidR="00537CB6" w:rsidRDefault="002514AD" w:rsidP="00A97476">
            <w:pPr>
              <w:spacing w:after="160"/>
              <w:jc w:val="center"/>
              <w:rPr>
                <w:b/>
                <w:szCs w:val="24"/>
                <w:lang w:val="en-GB"/>
              </w:rPr>
            </w:pPr>
            <w:r>
              <w:rPr>
                <w:b/>
                <w:szCs w:val="24"/>
                <w:lang w:val="en-GB"/>
              </w:rPr>
              <w:t>STICS ETP READ Penman</w:t>
            </w:r>
          </w:p>
          <w:p w14:paraId="3D921D5F" w14:textId="17BBF970" w:rsidR="002514AD" w:rsidRPr="00321644" w:rsidRDefault="00EB31B5" w:rsidP="00A97476">
            <w:pPr>
              <w:spacing w:after="160"/>
              <w:jc w:val="center"/>
              <w:rPr>
                <w:b/>
                <w:szCs w:val="24"/>
                <w:lang w:val="en-GB"/>
              </w:rPr>
            </w:pPr>
            <w:r>
              <w:rPr>
                <w:b/>
                <w:szCs w:val="24"/>
                <w:lang w:val="en-GB"/>
              </w:rPr>
              <w:t>STCC</w:t>
            </w:r>
          </w:p>
        </w:tc>
        <w:tc>
          <w:tcPr>
            <w:tcW w:w="1080" w:type="dxa"/>
            <w:tcBorders>
              <w:bottom w:val="single" w:sz="18" w:space="0" w:color="auto"/>
              <w:right w:val="single" w:sz="18" w:space="0" w:color="auto"/>
            </w:tcBorders>
            <w:vAlign w:val="center"/>
          </w:tcPr>
          <w:p w14:paraId="28ACE569" w14:textId="4A1255EE" w:rsidR="00980960" w:rsidRDefault="00980960" w:rsidP="00980960">
            <w:pPr>
              <w:spacing w:after="160"/>
              <w:jc w:val="center"/>
              <w:rPr>
                <w:b/>
                <w:szCs w:val="24"/>
                <w:lang w:val="en-GB"/>
              </w:rPr>
            </w:pPr>
            <w:r>
              <w:rPr>
                <w:b/>
                <w:szCs w:val="24"/>
                <w:lang w:val="en-GB"/>
              </w:rPr>
              <w:t xml:space="preserve">STICS ETP SW </w:t>
            </w:r>
            <w:proofErr w:type="spellStart"/>
            <w:r>
              <w:rPr>
                <w:b/>
                <w:szCs w:val="24"/>
                <w:lang w:val="en-GB"/>
              </w:rPr>
              <w:t>calc</w:t>
            </w:r>
            <w:proofErr w:type="spellEnd"/>
          </w:p>
          <w:p w14:paraId="297D8C8C" w14:textId="215D09D1" w:rsidR="00537CB6" w:rsidRPr="00321644" w:rsidRDefault="00EB31B5" w:rsidP="00980960">
            <w:pPr>
              <w:spacing w:after="160"/>
              <w:jc w:val="center"/>
              <w:rPr>
                <w:b/>
                <w:szCs w:val="24"/>
                <w:lang w:val="en-GB"/>
              </w:rPr>
            </w:pPr>
            <w:r>
              <w:rPr>
                <w:b/>
                <w:szCs w:val="24"/>
                <w:lang w:val="en-GB"/>
              </w:rPr>
              <w:t>STSW</w:t>
            </w:r>
          </w:p>
        </w:tc>
        <w:tc>
          <w:tcPr>
            <w:tcW w:w="1260" w:type="dxa"/>
            <w:tcBorders>
              <w:left w:val="single" w:sz="18" w:space="0" w:color="auto"/>
              <w:bottom w:val="single" w:sz="18" w:space="0" w:color="auto"/>
            </w:tcBorders>
            <w:vAlign w:val="center"/>
          </w:tcPr>
          <w:p w14:paraId="7EABE84E" w14:textId="77777777" w:rsidR="00537CB6" w:rsidRDefault="00980960" w:rsidP="00A97476">
            <w:pPr>
              <w:spacing w:after="160"/>
              <w:jc w:val="center"/>
              <w:rPr>
                <w:b/>
                <w:szCs w:val="24"/>
                <w:lang w:val="en-GB"/>
              </w:rPr>
            </w:pPr>
            <w:r>
              <w:rPr>
                <w:b/>
                <w:szCs w:val="24"/>
                <w:lang w:val="en-GB"/>
              </w:rPr>
              <w:t>Expert-N GECROS</w:t>
            </w:r>
          </w:p>
          <w:p w14:paraId="508591D4" w14:textId="232682C1" w:rsidR="00980960" w:rsidRPr="00321644" w:rsidRDefault="00980960" w:rsidP="00A97476">
            <w:pPr>
              <w:spacing w:after="160"/>
              <w:jc w:val="center"/>
              <w:rPr>
                <w:b/>
                <w:szCs w:val="24"/>
                <w:lang w:val="en-GB"/>
              </w:rPr>
            </w:pPr>
            <w:r>
              <w:rPr>
                <w:b/>
                <w:szCs w:val="24"/>
                <w:lang w:val="en-GB"/>
              </w:rPr>
              <w:t>XNGM</w:t>
            </w:r>
          </w:p>
        </w:tc>
        <w:tc>
          <w:tcPr>
            <w:tcW w:w="1260" w:type="dxa"/>
            <w:tcBorders>
              <w:bottom w:val="single" w:sz="18" w:space="0" w:color="auto"/>
              <w:right w:val="single" w:sz="18" w:space="0" w:color="auto"/>
            </w:tcBorders>
            <w:vAlign w:val="center"/>
          </w:tcPr>
          <w:p w14:paraId="1392B3C2" w14:textId="213F19B5" w:rsidR="00980960" w:rsidRDefault="00980960" w:rsidP="00980960">
            <w:pPr>
              <w:spacing w:after="160"/>
              <w:jc w:val="center"/>
              <w:rPr>
                <w:b/>
                <w:szCs w:val="24"/>
                <w:lang w:val="en-GB"/>
              </w:rPr>
            </w:pPr>
            <w:r>
              <w:rPr>
                <w:b/>
                <w:szCs w:val="24"/>
                <w:lang w:val="en-GB"/>
              </w:rPr>
              <w:t>Expert-N SPASS</w:t>
            </w:r>
          </w:p>
          <w:p w14:paraId="2F3849FC" w14:textId="5DDD730E" w:rsidR="00537CB6" w:rsidRPr="00321644" w:rsidRDefault="00980960" w:rsidP="00980960">
            <w:pPr>
              <w:spacing w:after="160"/>
              <w:jc w:val="center"/>
              <w:rPr>
                <w:b/>
                <w:szCs w:val="24"/>
                <w:lang w:val="en-GB"/>
              </w:rPr>
            </w:pPr>
            <w:r>
              <w:rPr>
                <w:b/>
                <w:szCs w:val="24"/>
                <w:lang w:val="en-GB"/>
              </w:rPr>
              <w:t>XNSM</w:t>
            </w:r>
          </w:p>
        </w:tc>
      </w:tr>
      <w:tr w:rsidR="00DF6EE7" w14:paraId="5C060166" w14:textId="77777777" w:rsidTr="00B2607C">
        <w:tc>
          <w:tcPr>
            <w:tcW w:w="1435" w:type="dxa"/>
            <w:vMerge w:val="restart"/>
            <w:tcBorders>
              <w:top w:val="single" w:sz="18" w:space="0" w:color="auto"/>
            </w:tcBorders>
          </w:tcPr>
          <w:p w14:paraId="138D738F" w14:textId="23FBE163" w:rsidR="00DF6EE7" w:rsidRDefault="00DF6EE7" w:rsidP="00DF6EE7">
            <w:pPr>
              <w:spacing w:after="160"/>
              <w:jc w:val="center"/>
              <w:rPr>
                <w:szCs w:val="24"/>
                <w:lang w:val="en-GB"/>
              </w:rPr>
            </w:pPr>
            <w:r>
              <w:rPr>
                <w:szCs w:val="24"/>
                <w:lang w:val="en-GB"/>
              </w:rPr>
              <w:t>Daily water loss during first 40 days after sowing in 2011   (</w:t>
            </w:r>
            <w:proofErr w:type="spellStart"/>
            <w:r>
              <w:rPr>
                <w:szCs w:val="24"/>
                <w:lang w:val="en-GB"/>
              </w:rPr>
              <w:t>Ea</w:t>
            </w:r>
            <w:proofErr w:type="spellEnd"/>
            <w:r>
              <w:rPr>
                <w:szCs w:val="24"/>
                <w:lang w:val="en-GB"/>
              </w:rPr>
              <w:t>, mm)</w:t>
            </w:r>
          </w:p>
        </w:tc>
        <w:tc>
          <w:tcPr>
            <w:tcW w:w="308" w:type="dxa"/>
            <w:tcBorders>
              <w:top w:val="single" w:sz="18" w:space="0" w:color="auto"/>
              <w:right w:val="single" w:sz="18" w:space="0" w:color="auto"/>
            </w:tcBorders>
            <w:vAlign w:val="center"/>
          </w:tcPr>
          <w:p w14:paraId="3496F9CF" w14:textId="77777777" w:rsidR="00DF6EE7" w:rsidRDefault="00DF6EE7" w:rsidP="00DF6EE7">
            <w:pPr>
              <w:spacing w:after="160"/>
              <w:jc w:val="center"/>
              <w:rPr>
                <w:szCs w:val="24"/>
                <w:lang w:val="en-GB"/>
              </w:rPr>
            </w:pPr>
            <w:r>
              <w:rPr>
                <w:szCs w:val="24"/>
                <w:lang w:val="en-GB"/>
              </w:rPr>
              <w:t>1</w:t>
            </w:r>
          </w:p>
        </w:tc>
        <w:tc>
          <w:tcPr>
            <w:tcW w:w="1222" w:type="dxa"/>
            <w:tcBorders>
              <w:top w:val="single" w:sz="18" w:space="0" w:color="auto"/>
              <w:left w:val="single" w:sz="18" w:space="0" w:color="auto"/>
              <w:bottom w:val="single" w:sz="4" w:space="0" w:color="auto"/>
              <w:right w:val="single" w:sz="4" w:space="0" w:color="auto"/>
            </w:tcBorders>
            <w:vAlign w:val="center"/>
          </w:tcPr>
          <w:p w14:paraId="1EFA5145" w14:textId="1BCC31DF" w:rsidR="00DF6EE7" w:rsidRDefault="00DF6EE7" w:rsidP="00DF6EE7">
            <w:pPr>
              <w:spacing w:after="160"/>
              <w:jc w:val="center"/>
              <w:rPr>
                <w:szCs w:val="24"/>
                <w:lang w:val="en-GB"/>
              </w:rPr>
            </w:pPr>
            <w:r w:rsidRPr="00DF6EE7">
              <w:rPr>
                <w:szCs w:val="24"/>
                <w:lang w:val="en-GB"/>
              </w:rPr>
              <w:t>1.05</w:t>
            </w:r>
          </w:p>
        </w:tc>
        <w:tc>
          <w:tcPr>
            <w:tcW w:w="1170" w:type="dxa"/>
            <w:tcBorders>
              <w:top w:val="single" w:sz="18" w:space="0" w:color="auto"/>
              <w:left w:val="single" w:sz="4" w:space="0" w:color="auto"/>
              <w:bottom w:val="single" w:sz="4" w:space="0" w:color="auto"/>
              <w:right w:val="single" w:sz="18" w:space="0" w:color="auto"/>
            </w:tcBorders>
            <w:vAlign w:val="center"/>
          </w:tcPr>
          <w:p w14:paraId="040C7A18" w14:textId="1E50FF8B" w:rsidR="00DF6EE7" w:rsidRDefault="00DF6EE7" w:rsidP="00DF6EE7">
            <w:pPr>
              <w:spacing w:after="160"/>
              <w:jc w:val="center"/>
              <w:rPr>
                <w:szCs w:val="24"/>
                <w:lang w:val="en-GB"/>
              </w:rPr>
            </w:pPr>
            <w:r w:rsidRPr="00DF6EE7">
              <w:rPr>
                <w:szCs w:val="24"/>
                <w:lang w:val="en-GB"/>
              </w:rPr>
              <w:t>1.67</w:t>
            </w:r>
          </w:p>
        </w:tc>
        <w:tc>
          <w:tcPr>
            <w:tcW w:w="1080" w:type="dxa"/>
            <w:tcBorders>
              <w:top w:val="single" w:sz="18" w:space="0" w:color="auto"/>
              <w:left w:val="single" w:sz="18" w:space="0" w:color="auto"/>
              <w:bottom w:val="single" w:sz="4" w:space="0" w:color="auto"/>
              <w:right w:val="single" w:sz="4" w:space="0" w:color="auto"/>
            </w:tcBorders>
            <w:shd w:val="clear" w:color="auto" w:fill="auto"/>
            <w:vAlign w:val="bottom"/>
          </w:tcPr>
          <w:p w14:paraId="6DB49CC5" w14:textId="61B540D4" w:rsidR="00DF6EE7" w:rsidRDefault="00DF6EE7" w:rsidP="00DF6EE7">
            <w:pPr>
              <w:spacing w:after="160"/>
              <w:jc w:val="center"/>
              <w:rPr>
                <w:szCs w:val="24"/>
                <w:lang w:val="en-GB"/>
              </w:rPr>
            </w:pPr>
            <w:r>
              <w:rPr>
                <w:rFonts w:ascii="Calibri" w:hAnsi="Calibri" w:cs="Calibri"/>
                <w:color w:val="000000"/>
                <w:sz w:val="22"/>
                <w:szCs w:val="22"/>
              </w:rPr>
              <w:t>1.18</w:t>
            </w:r>
          </w:p>
        </w:tc>
        <w:tc>
          <w:tcPr>
            <w:tcW w:w="1080" w:type="dxa"/>
            <w:tcBorders>
              <w:top w:val="single" w:sz="18" w:space="0" w:color="auto"/>
              <w:left w:val="single" w:sz="4" w:space="0" w:color="auto"/>
              <w:bottom w:val="single" w:sz="4" w:space="0" w:color="auto"/>
              <w:right w:val="single" w:sz="18" w:space="0" w:color="auto"/>
            </w:tcBorders>
            <w:shd w:val="clear" w:color="auto" w:fill="auto"/>
            <w:vAlign w:val="bottom"/>
          </w:tcPr>
          <w:p w14:paraId="44EF184B" w14:textId="0184FD22" w:rsidR="00DF6EE7" w:rsidRDefault="00DF6EE7" w:rsidP="00DF6EE7">
            <w:pPr>
              <w:spacing w:after="160"/>
              <w:jc w:val="center"/>
              <w:rPr>
                <w:szCs w:val="24"/>
                <w:lang w:val="en-GB"/>
              </w:rPr>
            </w:pPr>
            <w:r>
              <w:rPr>
                <w:rFonts w:ascii="Calibri" w:hAnsi="Calibri" w:cs="Calibri"/>
                <w:color w:val="000000"/>
                <w:sz w:val="22"/>
                <w:szCs w:val="22"/>
              </w:rPr>
              <w:t>1.45</w:t>
            </w:r>
          </w:p>
        </w:tc>
        <w:tc>
          <w:tcPr>
            <w:tcW w:w="1260" w:type="dxa"/>
            <w:tcBorders>
              <w:top w:val="single" w:sz="18" w:space="0" w:color="auto"/>
              <w:left w:val="single" w:sz="18" w:space="0" w:color="auto"/>
              <w:bottom w:val="single" w:sz="4" w:space="0" w:color="auto"/>
              <w:right w:val="single" w:sz="4" w:space="0" w:color="auto"/>
            </w:tcBorders>
            <w:shd w:val="clear" w:color="auto" w:fill="auto"/>
            <w:vAlign w:val="bottom"/>
          </w:tcPr>
          <w:p w14:paraId="2383D049" w14:textId="2EF95D13" w:rsidR="00DF6EE7" w:rsidRDefault="00DF6EE7" w:rsidP="00DF6EE7">
            <w:pPr>
              <w:spacing w:after="160"/>
              <w:jc w:val="center"/>
              <w:rPr>
                <w:szCs w:val="24"/>
                <w:lang w:val="en-GB"/>
              </w:rPr>
            </w:pPr>
            <w:r>
              <w:rPr>
                <w:rFonts w:ascii="Calibri" w:hAnsi="Calibri" w:cs="Calibri"/>
                <w:color w:val="000000"/>
                <w:sz w:val="22"/>
                <w:szCs w:val="22"/>
              </w:rPr>
              <w:t>1.61</w:t>
            </w:r>
          </w:p>
        </w:tc>
        <w:tc>
          <w:tcPr>
            <w:tcW w:w="1260" w:type="dxa"/>
            <w:tcBorders>
              <w:top w:val="single" w:sz="18" w:space="0" w:color="auto"/>
              <w:left w:val="single" w:sz="4" w:space="0" w:color="auto"/>
              <w:bottom w:val="single" w:sz="4" w:space="0" w:color="auto"/>
              <w:right w:val="single" w:sz="18" w:space="0" w:color="auto"/>
            </w:tcBorders>
            <w:shd w:val="clear" w:color="auto" w:fill="auto"/>
            <w:vAlign w:val="bottom"/>
          </w:tcPr>
          <w:p w14:paraId="12DA4E99" w14:textId="2F746B09" w:rsidR="00DF6EE7" w:rsidRDefault="00DF6EE7" w:rsidP="00DF6EE7">
            <w:pPr>
              <w:spacing w:after="160"/>
              <w:jc w:val="center"/>
              <w:rPr>
                <w:szCs w:val="24"/>
                <w:lang w:val="en-GB"/>
              </w:rPr>
            </w:pPr>
            <w:r>
              <w:rPr>
                <w:rFonts w:ascii="Calibri" w:hAnsi="Calibri" w:cs="Calibri"/>
                <w:color w:val="000000"/>
                <w:sz w:val="22"/>
                <w:szCs w:val="22"/>
              </w:rPr>
              <w:t>1.69</w:t>
            </w:r>
          </w:p>
        </w:tc>
      </w:tr>
      <w:tr w:rsidR="00351B8D" w14:paraId="372ED8C3" w14:textId="77777777" w:rsidTr="00B2607C">
        <w:tc>
          <w:tcPr>
            <w:tcW w:w="1435" w:type="dxa"/>
            <w:vMerge/>
          </w:tcPr>
          <w:p w14:paraId="6D707A46" w14:textId="77777777" w:rsidR="00351B8D" w:rsidRDefault="00351B8D" w:rsidP="00351B8D">
            <w:pPr>
              <w:spacing w:after="160"/>
              <w:jc w:val="center"/>
              <w:rPr>
                <w:szCs w:val="24"/>
                <w:lang w:val="en-GB"/>
              </w:rPr>
            </w:pPr>
          </w:p>
        </w:tc>
        <w:tc>
          <w:tcPr>
            <w:tcW w:w="308" w:type="dxa"/>
            <w:tcBorders>
              <w:right w:val="single" w:sz="18" w:space="0" w:color="auto"/>
            </w:tcBorders>
            <w:vAlign w:val="center"/>
          </w:tcPr>
          <w:p w14:paraId="0F0FAF91" w14:textId="77777777" w:rsidR="00351B8D" w:rsidRDefault="00351B8D" w:rsidP="00351B8D">
            <w:pPr>
              <w:spacing w:after="160"/>
              <w:jc w:val="center"/>
              <w:rPr>
                <w:szCs w:val="24"/>
                <w:lang w:val="en-GB"/>
              </w:rPr>
            </w:pPr>
            <w:r>
              <w:rPr>
                <w:szCs w:val="24"/>
                <w:lang w:val="en-GB"/>
              </w:rPr>
              <w:t>2</w:t>
            </w:r>
          </w:p>
        </w:tc>
        <w:tc>
          <w:tcPr>
            <w:tcW w:w="1222" w:type="dxa"/>
            <w:tcBorders>
              <w:top w:val="single" w:sz="4" w:space="0" w:color="auto"/>
              <w:left w:val="single" w:sz="18" w:space="0" w:color="auto"/>
              <w:bottom w:val="single" w:sz="4" w:space="0" w:color="auto"/>
              <w:right w:val="single" w:sz="4" w:space="0" w:color="auto"/>
            </w:tcBorders>
            <w:vAlign w:val="center"/>
          </w:tcPr>
          <w:p w14:paraId="67CF02F3" w14:textId="21E67E3A" w:rsidR="00351B8D" w:rsidRDefault="00351B8D" w:rsidP="00351B8D">
            <w:pPr>
              <w:spacing w:after="160"/>
              <w:jc w:val="center"/>
              <w:rPr>
                <w:szCs w:val="24"/>
                <w:lang w:val="en-GB"/>
              </w:rPr>
            </w:pPr>
            <w:r w:rsidRPr="00350B9A">
              <w:rPr>
                <w:szCs w:val="24"/>
                <w:lang w:val="en-GB"/>
              </w:rPr>
              <w:t>1.06</w:t>
            </w:r>
          </w:p>
        </w:tc>
        <w:tc>
          <w:tcPr>
            <w:tcW w:w="1170" w:type="dxa"/>
            <w:tcBorders>
              <w:top w:val="single" w:sz="4" w:space="0" w:color="auto"/>
              <w:left w:val="single" w:sz="4" w:space="0" w:color="auto"/>
              <w:bottom w:val="single" w:sz="4" w:space="0" w:color="auto"/>
              <w:right w:val="single" w:sz="18" w:space="0" w:color="auto"/>
            </w:tcBorders>
            <w:vAlign w:val="center"/>
          </w:tcPr>
          <w:p w14:paraId="0BB103BD" w14:textId="5FA02039" w:rsidR="00351B8D" w:rsidRDefault="00351B8D" w:rsidP="00351B8D">
            <w:pPr>
              <w:spacing w:after="160"/>
              <w:jc w:val="center"/>
              <w:rPr>
                <w:szCs w:val="24"/>
                <w:lang w:val="en-GB"/>
              </w:rPr>
            </w:pPr>
            <w:r w:rsidRPr="00351B8D">
              <w:rPr>
                <w:szCs w:val="24"/>
                <w:lang w:val="en-GB"/>
              </w:rPr>
              <w:t>1.42</w:t>
            </w:r>
          </w:p>
        </w:tc>
        <w:tc>
          <w:tcPr>
            <w:tcW w:w="1080" w:type="dxa"/>
            <w:tcBorders>
              <w:top w:val="single" w:sz="4" w:space="0" w:color="auto"/>
              <w:left w:val="single" w:sz="18" w:space="0" w:color="auto"/>
              <w:bottom w:val="single" w:sz="4" w:space="0" w:color="auto"/>
              <w:right w:val="single" w:sz="4" w:space="0" w:color="auto"/>
            </w:tcBorders>
            <w:shd w:val="clear" w:color="auto" w:fill="auto"/>
            <w:vAlign w:val="bottom"/>
          </w:tcPr>
          <w:p w14:paraId="20E92CE0" w14:textId="244BC79D" w:rsidR="00351B8D" w:rsidRDefault="00351B8D" w:rsidP="00351B8D">
            <w:pPr>
              <w:spacing w:after="160"/>
              <w:jc w:val="center"/>
              <w:rPr>
                <w:szCs w:val="24"/>
                <w:lang w:val="en-GB"/>
              </w:rPr>
            </w:pPr>
            <w:r>
              <w:rPr>
                <w:rFonts w:ascii="Calibri" w:hAnsi="Calibri" w:cs="Calibri"/>
                <w:color w:val="000000"/>
                <w:sz w:val="22"/>
                <w:szCs w:val="22"/>
              </w:rPr>
              <w:t>1.18</w:t>
            </w:r>
          </w:p>
        </w:tc>
        <w:tc>
          <w:tcPr>
            <w:tcW w:w="1080" w:type="dxa"/>
            <w:tcBorders>
              <w:top w:val="single" w:sz="4" w:space="0" w:color="auto"/>
              <w:left w:val="single" w:sz="4" w:space="0" w:color="auto"/>
              <w:bottom w:val="single" w:sz="4" w:space="0" w:color="auto"/>
              <w:right w:val="single" w:sz="18" w:space="0" w:color="auto"/>
            </w:tcBorders>
            <w:shd w:val="clear" w:color="auto" w:fill="auto"/>
            <w:vAlign w:val="bottom"/>
          </w:tcPr>
          <w:p w14:paraId="2C6B3E3B" w14:textId="0A359C4B" w:rsidR="00351B8D" w:rsidRDefault="00351B8D" w:rsidP="00351B8D">
            <w:pPr>
              <w:spacing w:after="160"/>
              <w:jc w:val="center"/>
              <w:rPr>
                <w:szCs w:val="24"/>
                <w:lang w:val="en-GB"/>
              </w:rPr>
            </w:pPr>
            <w:r>
              <w:rPr>
                <w:rFonts w:ascii="Calibri" w:hAnsi="Calibri" w:cs="Calibri"/>
                <w:color w:val="000000"/>
                <w:sz w:val="22"/>
                <w:szCs w:val="22"/>
              </w:rPr>
              <w:t>1.45</w:t>
            </w:r>
          </w:p>
        </w:tc>
        <w:tc>
          <w:tcPr>
            <w:tcW w:w="1260" w:type="dxa"/>
            <w:tcBorders>
              <w:top w:val="single" w:sz="4" w:space="0" w:color="auto"/>
              <w:left w:val="single" w:sz="18" w:space="0" w:color="auto"/>
              <w:bottom w:val="single" w:sz="4" w:space="0" w:color="auto"/>
              <w:right w:val="single" w:sz="4" w:space="0" w:color="auto"/>
            </w:tcBorders>
            <w:shd w:val="clear" w:color="auto" w:fill="auto"/>
            <w:vAlign w:val="bottom"/>
          </w:tcPr>
          <w:p w14:paraId="293F2165" w14:textId="44EF4CA5" w:rsidR="00351B8D" w:rsidRDefault="00351B8D" w:rsidP="00351B8D">
            <w:pPr>
              <w:spacing w:after="160"/>
              <w:jc w:val="center"/>
              <w:rPr>
                <w:szCs w:val="24"/>
                <w:lang w:val="en-GB"/>
              </w:rPr>
            </w:pPr>
            <w:r>
              <w:rPr>
                <w:rFonts w:ascii="Calibri" w:hAnsi="Calibri" w:cs="Calibri"/>
                <w:color w:val="000000"/>
                <w:sz w:val="22"/>
                <w:szCs w:val="22"/>
              </w:rPr>
              <w:t>1.72</w:t>
            </w:r>
          </w:p>
        </w:tc>
        <w:tc>
          <w:tcPr>
            <w:tcW w:w="1260" w:type="dxa"/>
            <w:tcBorders>
              <w:top w:val="single" w:sz="4" w:space="0" w:color="auto"/>
              <w:left w:val="single" w:sz="4" w:space="0" w:color="auto"/>
              <w:bottom w:val="single" w:sz="4" w:space="0" w:color="auto"/>
              <w:right w:val="single" w:sz="18" w:space="0" w:color="auto"/>
            </w:tcBorders>
            <w:shd w:val="clear" w:color="auto" w:fill="auto"/>
            <w:vAlign w:val="bottom"/>
          </w:tcPr>
          <w:p w14:paraId="75F0EFDD" w14:textId="2B5C37E9" w:rsidR="00351B8D" w:rsidRDefault="00351B8D" w:rsidP="00351B8D">
            <w:pPr>
              <w:spacing w:after="160"/>
              <w:jc w:val="center"/>
              <w:rPr>
                <w:szCs w:val="24"/>
                <w:lang w:val="en-GB"/>
              </w:rPr>
            </w:pPr>
            <w:r>
              <w:rPr>
                <w:rFonts w:ascii="Calibri" w:hAnsi="Calibri" w:cs="Calibri"/>
                <w:color w:val="000000"/>
                <w:sz w:val="22"/>
                <w:szCs w:val="22"/>
              </w:rPr>
              <w:t>1.70</w:t>
            </w:r>
          </w:p>
        </w:tc>
      </w:tr>
      <w:tr w:rsidR="00FE74A7" w14:paraId="3192C7A0" w14:textId="77777777" w:rsidTr="00B2607C">
        <w:tc>
          <w:tcPr>
            <w:tcW w:w="1435" w:type="dxa"/>
            <w:vMerge/>
          </w:tcPr>
          <w:p w14:paraId="1B3E84D6" w14:textId="77777777" w:rsidR="00FE74A7" w:rsidRDefault="00FE74A7" w:rsidP="00FE74A7">
            <w:pPr>
              <w:spacing w:after="160"/>
              <w:jc w:val="center"/>
              <w:rPr>
                <w:szCs w:val="24"/>
                <w:lang w:val="en-GB"/>
              </w:rPr>
            </w:pPr>
          </w:p>
        </w:tc>
        <w:tc>
          <w:tcPr>
            <w:tcW w:w="308" w:type="dxa"/>
            <w:tcBorders>
              <w:right w:val="single" w:sz="18" w:space="0" w:color="auto"/>
            </w:tcBorders>
            <w:vAlign w:val="center"/>
          </w:tcPr>
          <w:p w14:paraId="487AD0F8" w14:textId="77777777" w:rsidR="00FE74A7" w:rsidRDefault="00FE74A7" w:rsidP="00FE74A7">
            <w:pPr>
              <w:spacing w:after="160"/>
              <w:jc w:val="center"/>
              <w:rPr>
                <w:szCs w:val="24"/>
                <w:lang w:val="en-GB"/>
              </w:rPr>
            </w:pPr>
            <w:r>
              <w:rPr>
                <w:szCs w:val="24"/>
                <w:lang w:val="en-GB"/>
              </w:rPr>
              <w:t>3</w:t>
            </w:r>
          </w:p>
        </w:tc>
        <w:tc>
          <w:tcPr>
            <w:tcW w:w="1222" w:type="dxa"/>
            <w:tcBorders>
              <w:top w:val="single" w:sz="4" w:space="0" w:color="auto"/>
              <w:left w:val="single" w:sz="18" w:space="0" w:color="auto"/>
              <w:bottom w:val="single" w:sz="4" w:space="0" w:color="auto"/>
              <w:right w:val="single" w:sz="4" w:space="0" w:color="auto"/>
            </w:tcBorders>
            <w:vAlign w:val="center"/>
          </w:tcPr>
          <w:p w14:paraId="2AAFA205" w14:textId="308C08C2" w:rsidR="00FE74A7" w:rsidRDefault="00FE74A7" w:rsidP="00FE74A7">
            <w:pPr>
              <w:spacing w:after="160"/>
              <w:jc w:val="center"/>
              <w:rPr>
                <w:szCs w:val="24"/>
                <w:lang w:val="en-GB"/>
              </w:rPr>
            </w:pPr>
            <w:r w:rsidRPr="00FE74A7">
              <w:rPr>
                <w:szCs w:val="24"/>
                <w:lang w:val="en-GB"/>
              </w:rPr>
              <w:t>1.65</w:t>
            </w:r>
          </w:p>
        </w:tc>
        <w:tc>
          <w:tcPr>
            <w:tcW w:w="1170" w:type="dxa"/>
            <w:tcBorders>
              <w:top w:val="single" w:sz="4" w:space="0" w:color="auto"/>
              <w:left w:val="single" w:sz="4" w:space="0" w:color="auto"/>
              <w:bottom w:val="single" w:sz="4" w:space="0" w:color="auto"/>
              <w:right w:val="single" w:sz="18" w:space="0" w:color="auto"/>
            </w:tcBorders>
            <w:vAlign w:val="center"/>
          </w:tcPr>
          <w:p w14:paraId="2EE7712F" w14:textId="07E56423" w:rsidR="00FE74A7" w:rsidRDefault="00FE74A7" w:rsidP="00FE74A7">
            <w:pPr>
              <w:spacing w:after="160"/>
              <w:jc w:val="center"/>
              <w:rPr>
                <w:szCs w:val="24"/>
                <w:lang w:val="en-GB"/>
              </w:rPr>
            </w:pPr>
            <w:r w:rsidRPr="00FE74A7">
              <w:rPr>
                <w:szCs w:val="24"/>
                <w:lang w:val="en-GB"/>
              </w:rPr>
              <w:t>1.32</w:t>
            </w:r>
          </w:p>
        </w:tc>
        <w:tc>
          <w:tcPr>
            <w:tcW w:w="1080" w:type="dxa"/>
            <w:tcBorders>
              <w:top w:val="single" w:sz="4" w:space="0" w:color="auto"/>
              <w:left w:val="single" w:sz="18" w:space="0" w:color="auto"/>
              <w:bottom w:val="single" w:sz="4" w:space="0" w:color="auto"/>
              <w:right w:val="single" w:sz="4" w:space="0" w:color="auto"/>
            </w:tcBorders>
            <w:shd w:val="clear" w:color="auto" w:fill="auto"/>
            <w:vAlign w:val="bottom"/>
          </w:tcPr>
          <w:p w14:paraId="7FEDE9F8" w14:textId="75ED01A7" w:rsidR="00FE74A7" w:rsidRDefault="00FE74A7" w:rsidP="00FE74A7">
            <w:pPr>
              <w:spacing w:after="160"/>
              <w:jc w:val="center"/>
              <w:rPr>
                <w:szCs w:val="24"/>
                <w:lang w:val="en-GB"/>
              </w:rPr>
            </w:pPr>
            <w:r>
              <w:rPr>
                <w:rFonts w:ascii="Calibri" w:hAnsi="Calibri" w:cs="Calibri"/>
                <w:color w:val="000000"/>
                <w:sz w:val="22"/>
                <w:szCs w:val="22"/>
              </w:rPr>
              <w:t>1.18</w:t>
            </w:r>
          </w:p>
        </w:tc>
        <w:tc>
          <w:tcPr>
            <w:tcW w:w="1080" w:type="dxa"/>
            <w:tcBorders>
              <w:top w:val="single" w:sz="4" w:space="0" w:color="auto"/>
              <w:left w:val="single" w:sz="4" w:space="0" w:color="auto"/>
              <w:bottom w:val="single" w:sz="4" w:space="0" w:color="auto"/>
              <w:right w:val="single" w:sz="18" w:space="0" w:color="auto"/>
            </w:tcBorders>
            <w:shd w:val="clear" w:color="auto" w:fill="auto"/>
            <w:vAlign w:val="bottom"/>
          </w:tcPr>
          <w:p w14:paraId="6535BD63" w14:textId="206549DF" w:rsidR="00FE74A7" w:rsidRDefault="00FE74A7" w:rsidP="00FE74A7">
            <w:pPr>
              <w:spacing w:after="160"/>
              <w:jc w:val="center"/>
              <w:rPr>
                <w:szCs w:val="24"/>
                <w:lang w:val="en-GB"/>
              </w:rPr>
            </w:pPr>
            <w:r>
              <w:rPr>
                <w:rFonts w:ascii="Calibri" w:hAnsi="Calibri" w:cs="Calibri"/>
                <w:color w:val="000000"/>
                <w:sz w:val="22"/>
                <w:szCs w:val="22"/>
              </w:rPr>
              <w:t>1.45</w:t>
            </w:r>
          </w:p>
        </w:tc>
        <w:tc>
          <w:tcPr>
            <w:tcW w:w="1260" w:type="dxa"/>
            <w:tcBorders>
              <w:top w:val="single" w:sz="4" w:space="0" w:color="auto"/>
              <w:left w:val="single" w:sz="18" w:space="0" w:color="auto"/>
              <w:bottom w:val="single" w:sz="4" w:space="0" w:color="auto"/>
              <w:right w:val="single" w:sz="4" w:space="0" w:color="auto"/>
            </w:tcBorders>
            <w:shd w:val="clear" w:color="auto" w:fill="auto"/>
            <w:vAlign w:val="bottom"/>
          </w:tcPr>
          <w:p w14:paraId="59AF6730" w14:textId="3FC0382C" w:rsidR="00FE74A7" w:rsidRDefault="00FE74A7" w:rsidP="00FE74A7">
            <w:pPr>
              <w:spacing w:after="160"/>
              <w:jc w:val="center"/>
              <w:rPr>
                <w:szCs w:val="24"/>
                <w:lang w:val="en-GB"/>
              </w:rPr>
            </w:pPr>
            <w:r>
              <w:rPr>
                <w:rFonts w:ascii="Calibri" w:hAnsi="Calibri" w:cs="Calibri"/>
                <w:color w:val="000000"/>
                <w:sz w:val="22"/>
                <w:szCs w:val="22"/>
              </w:rPr>
              <w:t>1.49</w:t>
            </w:r>
          </w:p>
        </w:tc>
        <w:tc>
          <w:tcPr>
            <w:tcW w:w="1260" w:type="dxa"/>
            <w:tcBorders>
              <w:top w:val="single" w:sz="4" w:space="0" w:color="auto"/>
              <w:left w:val="single" w:sz="4" w:space="0" w:color="auto"/>
              <w:bottom w:val="single" w:sz="4" w:space="0" w:color="auto"/>
              <w:right w:val="single" w:sz="18" w:space="0" w:color="auto"/>
            </w:tcBorders>
            <w:shd w:val="clear" w:color="auto" w:fill="auto"/>
            <w:vAlign w:val="bottom"/>
          </w:tcPr>
          <w:p w14:paraId="39168FAE" w14:textId="4C37C973" w:rsidR="00FE74A7" w:rsidRDefault="00FE74A7" w:rsidP="00FE74A7">
            <w:pPr>
              <w:spacing w:after="160"/>
              <w:jc w:val="center"/>
              <w:rPr>
                <w:szCs w:val="24"/>
                <w:lang w:val="en-GB"/>
              </w:rPr>
            </w:pPr>
            <w:r>
              <w:rPr>
                <w:rFonts w:ascii="Calibri" w:hAnsi="Calibri" w:cs="Calibri"/>
                <w:color w:val="000000"/>
                <w:sz w:val="22"/>
                <w:szCs w:val="22"/>
              </w:rPr>
              <w:t>1.46</w:t>
            </w:r>
          </w:p>
        </w:tc>
      </w:tr>
      <w:tr w:rsidR="003C09AC" w14:paraId="190D85E6" w14:textId="77777777" w:rsidTr="00B2607C">
        <w:tc>
          <w:tcPr>
            <w:tcW w:w="1435" w:type="dxa"/>
            <w:vMerge/>
            <w:tcBorders>
              <w:bottom w:val="single" w:sz="18" w:space="0" w:color="auto"/>
            </w:tcBorders>
          </w:tcPr>
          <w:p w14:paraId="67010E8D" w14:textId="77777777" w:rsidR="003C09AC" w:rsidRDefault="003C09AC" w:rsidP="003C09AC">
            <w:pPr>
              <w:spacing w:after="160"/>
              <w:jc w:val="center"/>
              <w:rPr>
                <w:szCs w:val="24"/>
                <w:lang w:val="en-GB"/>
              </w:rPr>
            </w:pPr>
          </w:p>
        </w:tc>
        <w:tc>
          <w:tcPr>
            <w:tcW w:w="308" w:type="dxa"/>
            <w:tcBorders>
              <w:bottom w:val="single" w:sz="18" w:space="0" w:color="auto"/>
              <w:right w:val="single" w:sz="18" w:space="0" w:color="auto"/>
            </w:tcBorders>
            <w:vAlign w:val="center"/>
          </w:tcPr>
          <w:p w14:paraId="2E9837BA" w14:textId="77777777" w:rsidR="003C09AC" w:rsidRDefault="003C09AC" w:rsidP="003C09AC">
            <w:pPr>
              <w:spacing w:after="160"/>
              <w:jc w:val="center"/>
              <w:rPr>
                <w:szCs w:val="24"/>
                <w:lang w:val="en-GB"/>
              </w:rPr>
            </w:pPr>
            <w:r>
              <w:rPr>
                <w:szCs w:val="24"/>
                <w:lang w:val="en-GB"/>
              </w:rPr>
              <w:t>4</w:t>
            </w:r>
          </w:p>
        </w:tc>
        <w:tc>
          <w:tcPr>
            <w:tcW w:w="1222" w:type="dxa"/>
            <w:tcBorders>
              <w:top w:val="single" w:sz="4" w:space="0" w:color="auto"/>
              <w:left w:val="single" w:sz="18" w:space="0" w:color="auto"/>
              <w:bottom w:val="single" w:sz="18" w:space="0" w:color="auto"/>
              <w:right w:val="single" w:sz="4" w:space="0" w:color="auto"/>
            </w:tcBorders>
            <w:vAlign w:val="center"/>
          </w:tcPr>
          <w:p w14:paraId="209EA1C1" w14:textId="178B1ED8" w:rsidR="003C09AC" w:rsidRDefault="003C09AC" w:rsidP="003C09AC">
            <w:pPr>
              <w:spacing w:after="160"/>
              <w:jc w:val="center"/>
              <w:rPr>
                <w:szCs w:val="24"/>
                <w:lang w:val="en-GB"/>
              </w:rPr>
            </w:pPr>
            <w:r w:rsidRPr="003C09AC">
              <w:rPr>
                <w:szCs w:val="24"/>
                <w:lang w:val="en-GB"/>
              </w:rPr>
              <w:t>1.05</w:t>
            </w:r>
          </w:p>
        </w:tc>
        <w:tc>
          <w:tcPr>
            <w:tcW w:w="1170" w:type="dxa"/>
            <w:tcBorders>
              <w:top w:val="single" w:sz="4" w:space="0" w:color="auto"/>
              <w:left w:val="single" w:sz="4" w:space="0" w:color="auto"/>
              <w:bottom w:val="single" w:sz="18" w:space="0" w:color="auto"/>
              <w:right w:val="single" w:sz="18" w:space="0" w:color="auto"/>
            </w:tcBorders>
            <w:vAlign w:val="center"/>
          </w:tcPr>
          <w:p w14:paraId="00B03206" w14:textId="5B0E6D82" w:rsidR="003C09AC" w:rsidRDefault="003C09AC" w:rsidP="003C09AC">
            <w:pPr>
              <w:spacing w:after="160"/>
              <w:jc w:val="center"/>
              <w:rPr>
                <w:szCs w:val="24"/>
                <w:lang w:val="en-GB"/>
              </w:rPr>
            </w:pPr>
            <w:r w:rsidRPr="003C09AC">
              <w:rPr>
                <w:szCs w:val="24"/>
                <w:lang w:val="en-GB"/>
              </w:rPr>
              <w:t>1.25</w:t>
            </w:r>
          </w:p>
        </w:tc>
        <w:tc>
          <w:tcPr>
            <w:tcW w:w="1080" w:type="dxa"/>
            <w:tcBorders>
              <w:top w:val="single" w:sz="4" w:space="0" w:color="auto"/>
              <w:left w:val="single" w:sz="18" w:space="0" w:color="auto"/>
              <w:bottom w:val="single" w:sz="18" w:space="0" w:color="auto"/>
              <w:right w:val="single" w:sz="4" w:space="0" w:color="auto"/>
            </w:tcBorders>
            <w:shd w:val="clear" w:color="000000" w:fill="F2F2F2"/>
            <w:vAlign w:val="bottom"/>
          </w:tcPr>
          <w:p w14:paraId="027BB98B" w14:textId="7F5D3BE9" w:rsidR="003C09AC" w:rsidRDefault="003C09AC" w:rsidP="003C09AC">
            <w:pPr>
              <w:spacing w:after="160"/>
              <w:jc w:val="center"/>
              <w:rPr>
                <w:szCs w:val="24"/>
                <w:lang w:val="en-GB"/>
              </w:rPr>
            </w:pPr>
            <w:r>
              <w:rPr>
                <w:rFonts w:ascii="Calibri" w:hAnsi="Calibri" w:cs="Calibri"/>
                <w:color w:val="000000"/>
                <w:sz w:val="22"/>
                <w:szCs w:val="22"/>
              </w:rPr>
              <w:t>1.21</w:t>
            </w:r>
          </w:p>
        </w:tc>
        <w:tc>
          <w:tcPr>
            <w:tcW w:w="1080" w:type="dxa"/>
            <w:tcBorders>
              <w:top w:val="single" w:sz="4" w:space="0" w:color="auto"/>
              <w:left w:val="single" w:sz="4" w:space="0" w:color="auto"/>
              <w:bottom w:val="single" w:sz="18" w:space="0" w:color="auto"/>
              <w:right w:val="single" w:sz="18" w:space="0" w:color="auto"/>
            </w:tcBorders>
            <w:shd w:val="clear" w:color="000000" w:fill="F2F2F2"/>
            <w:vAlign w:val="bottom"/>
          </w:tcPr>
          <w:p w14:paraId="5F89C729" w14:textId="36D062C4" w:rsidR="003C09AC" w:rsidRDefault="003C09AC" w:rsidP="003C09AC">
            <w:pPr>
              <w:spacing w:after="160"/>
              <w:jc w:val="center"/>
              <w:rPr>
                <w:szCs w:val="24"/>
                <w:lang w:val="en-GB"/>
              </w:rPr>
            </w:pPr>
            <w:r>
              <w:rPr>
                <w:rFonts w:ascii="Calibri" w:hAnsi="Calibri" w:cs="Calibri"/>
                <w:color w:val="000000"/>
                <w:sz w:val="22"/>
                <w:szCs w:val="22"/>
              </w:rPr>
              <w:t>1.39</w:t>
            </w:r>
          </w:p>
        </w:tc>
        <w:tc>
          <w:tcPr>
            <w:tcW w:w="1260" w:type="dxa"/>
            <w:tcBorders>
              <w:top w:val="single" w:sz="4" w:space="0" w:color="auto"/>
              <w:left w:val="single" w:sz="18" w:space="0" w:color="auto"/>
              <w:bottom w:val="single" w:sz="18" w:space="0" w:color="auto"/>
              <w:right w:val="single" w:sz="4" w:space="0" w:color="auto"/>
            </w:tcBorders>
            <w:shd w:val="clear" w:color="auto" w:fill="auto"/>
            <w:vAlign w:val="bottom"/>
          </w:tcPr>
          <w:p w14:paraId="43AA680A" w14:textId="2923F311" w:rsidR="003C09AC" w:rsidRDefault="003C09AC" w:rsidP="003C09AC">
            <w:pPr>
              <w:spacing w:after="160"/>
              <w:jc w:val="center"/>
              <w:rPr>
                <w:szCs w:val="24"/>
                <w:lang w:val="en-GB"/>
              </w:rPr>
            </w:pPr>
            <w:r>
              <w:rPr>
                <w:rFonts w:ascii="Calibri" w:hAnsi="Calibri" w:cs="Calibri"/>
                <w:color w:val="000000"/>
                <w:sz w:val="22"/>
                <w:szCs w:val="22"/>
              </w:rPr>
              <w:t>1.40</w:t>
            </w:r>
          </w:p>
        </w:tc>
        <w:tc>
          <w:tcPr>
            <w:tcW w:w="1260" w:type="dxa"/>
            <w:tcBorders>
              <w:top w:val="single" w:sz="4" w:space="0" w:color="auto"/>
              <w:left w:val="single" w:sz="4" w:space="0" w:color="auto"/>
              <w:bottom w:val="single" w:sz="18" w:space="0" w:color="auto"/>
              <w:right w:val="single" w:sz="18" w:space="0" w:color="auto"/>
            </w:tcBorders>
            <w:shd w:val="clear" w:color="auto" w:fill="auto"/>
            <w:vAlign w:val="bottom"/>
          </w:tcPr>
          <w:p w14:paraId="7B6627B0" w14:textId="63308D9E" w:rsidR="003C09AC" w:rsidRDefault="003C09AC" w:rsidP="003C09AC">
            <w:pPr>
              <w:spacing w:after="160"/>
              <w:jc w:val="center"/>
              <w:rPr>
                <w:szCs w:val="24"/>
                <w:lang w:val="en-GB"/>
              </w:rPr>
            </w:pPr>
            <w:r>
              <w:rPr>
                <w:rFonts w:ascii="Calibri" w:hAnsi="Calibri" w:cs="Calibri"/>
                <w:color w:val="000000"/>
                <w:sz w:val="22"/>
                <w:szCs w:val="22"/>
              </w:rPr>
              <w:t>1.35</w:t>
            </w:r>
          </w:p>
        </w:tc>
      </w:tr>
      <w:tr w:rsidR="003C09AC" w14:paraId="1827A1C7" w14:textId="77777777" w:rsidTr="00B2607C">
        <w:tc>
          <w:tcPr>
            <w:tcW w:w="1435" w:type="dxa"/>
            <w:vMerge w:val="restart"/>
            <w:tcBorders>
              <w:top w:val="single" w:sz="18" w:space="0" w:color="auto"/>
            </w:tcBorders>
          </w:tcPr>
          <w:p w14:paraId="36D67EE1" w14:textId="77777777" w:rsidR="003C09AC" w:rsidRDefault="003C09AC" w:rsidP="003C09AC">
            <w:pPr>
              <w:spacing w:after="160"/>
              <w:jc w:val="center"/>
              <w:rPr>
                <w:szCs w:val="24"/>
                <w:lang w:val="en-GB"/>
              </w:rPr>
            </w:pPr>
            <w:r>
              <w:rPr>
                <w:szCs w:val="24"/>
                <w:lang w:val="en-GB"/>
              </w:rPr>
              <w:t>41 days after sowing to maturity-20 days  in 2011      (Ta, mm)</w:t>
            </w:r>
          </w:p>
        </w:tc>
        <w:tc>
          <w:tcPr>
            <w:tcW w:w="308" w:type="dxa"/>
            <w:tcBorders>
              <w:top w:val="single" w:sz="18" w:space="0" w:color="auto"/>
              <w:right w:val="single" w:sz="18" w:space="0" w:color="auto"/>
            </w:tcBorders>
            <w:vAlign w:val="center"/>
          </w:tcPr>
          <w:p w14:paraId="5DCE4BAA" w14:textId="77777777" w:rsidR="003C09AC" w:rsidRPr="00DF6FC7" w:rsidRDefault="003C09AC" w:rsidP="003C09AC">
            <w:pPr>
              <w:spacing w:after="160"/>
              <w:jc w:val="center"/>
              <w:rPr>
                <w:szCs w:val="24"/>
                <w:lang w:val="en-GB"/>
              </w:rPr>
            </w:pPr>
            <w:r>
              <w:rPr>
                <w:szCs w:val="24"/>
                <w:lang w:val="en-GB"/>
              </w:rPr>
              <w:t>1</w:t>
            </w:r>
          </w:p>
        </w:tc>
        <w:tc>
          <w:tcPr>
            <w:tcW w:w="1222" w:type="dxa"/>
            <w:tcBorders>
              <w:top w:val="single" w:sz="18" w:space="0" w:color="auto"/>
              <w:left w:val="single" w:sz="18" w:space="0" w:color="auto"/>
              <w:bottom w:val="single" w:sz="4" w:space="0" w:color="auto"/>
              <w:right w:val="single" w:sz="4" w:space="0" w:color="auto"/>
            </w:tcBorders>
            <w:vAlign w:val="center"/>
          </w:tcPr>
          <w:p w14:paraId="4E398F00" w14:textId="0ED2CF5C" w:rsidR="003C09AC" w:rsidRDefault="003C09AC" w:rsidP="003C09AC">
            <w:pPr>
              <w:spacing w:after="160"/>
              <w:jc w:val="center"/>
              <w:rPr>
                <w:szCs w:val="24"/>
                <w:lang w:val="en-GB"/>
              </w:rPr>
            </w:pPr>
            <w:r w:rsidRPr="00DF6EE7">
              <w:rPr>
                <w:szCs w:val="24"/>
                <w:lang w:val="en-GB"/>
              </w:rPr>
              <w:t>1.30</w:t>
            </w:r>
          </w:p>
        </w:tc>
        <w:tc>
          <w:tcPr>
            <w:tcW w:w="1170" w:type="dxa"/>
            <w:tcBorders>
              <w:top w:val="single" w:sz="18" w:space="0" w:color="auto"/>
              <w:left w:val="single" w:sz="4" w:space="0" w:color="auto"/>
              <w:bottom w:val="single" w:sz="4" w:space="0" w:color="auto"/>
              <w:right w:val="single" w:sz="18" w:space="0" w:color="auto"/>
            </w:tcBorders>
            <w:vAlign w:val="center"/>
          </w:tcPr>
          <w:p w14:paraId="112FCF77" w14:textId="7B909D74" w:rsidR="003C09AC" w:rsidRDefault="003C09AC" w:rsidP="003C09AC">
            <w:pPr>
              <w:spacing w:after="160"/>
              <w:jc w:val="center"/>
              <w:rPr>
                <w:szCs w:val="24"/>
                <w:lang w:val="en-GB"/>
              </w:rPr>
            </w:pPr>
            <w:r w:rsidRPr="00DF6EE7">
              <w:rPr>
                <w:szCs w:val="24"/>
                <w:lang w:val="en-GB"/>
              </w:rPr>
              <w:t>1.22</w:t>
            </w:r>
          </w:p>
        </w:tc>
        <w:tc>
          <w:tcPr>
            <w:tcW w:w="1080" w:type="dxa"/>
            <w:tcBorders>
              <w:top w:val="single" w:sz="18" w:space="0" w:color="auto"/>
              <w:left w:val="single" w:sz="18" w:space="0" w:color="auto"/>
              <w:bottom w:val="single" w:sz="4" w:space="0" w:color="auto"/>
              <w:right w:val="single" w:sz="4" w:space="0" w:color="auto"/>
            </w:tcBorders>
            <w:shd w:val="clear" w:color="auto" w:fill="auto"/>
            <w:vAlign w:val="bottom"/>
          </w:tcPr>
          <w:p w14:paraId="7236C140" w14:textId="4D117607" w:rsidR="003C09AC" w:rsidRDefault="003C09AC" w:rsidP="003C09AC">
            <w:pPr>
              <w:spacing w:after="160"/>
              <w:jc w:val="center"/>
              <w:rPr>
                <w:szCs w:val="24"/>
                <w:lang w:val="en-GB"/>
              </w:rPr>
            </w:pPr>
            <w:r>
              <w:rPr>
                <w:rFonts w:ascii="Calibri" w:hAnsi="Calibri" w:cs="Calibri"/>
                <w:color w:val="000000"/>
                <w:sz w:val="22"/>
                <w:szCs w:val="22"/>
              </w:rPr>
              <w:t>1.82</w:t>
            </w:r>
          </w:p>
        </w:tc>
        <w:tc>
          <w:tcPr>
            <w:tcW w:w="1080" w:type="dxa"/>
            <w:tcBorders>
              <w:top w:val="single" w:sz="18" w:space="0" w:color="auto"/>
              <w:left w:val="single" w:sz="4" w:space="0" w:color="auto"/>
              <w:bottom w:val="single" w:sz="4" w:space="0" w:color="auto"/>
              <w:right w:val="single" w:sz="18" w:space="0" w:color="auto"/>
            </w:tcBorders>
            <w:shd w:val="clear" w:color="auto" w:fill="auto"/>
            <w:vAlign w:val="bottom"/>
          </w:tcPr>
          <w:p w14:paraId="39A096DB" w14:textId="31E9C03A" w:rsidR="003C09AC" w:rsidRDefault="003C09AC" w:rsidP="003C09AC">
            <w:pPr>
              <w:spacing w:after="160"/>
              <w:jc w:val="center"/>
              <w:rPr>
                <w:szCs w:val="24"/>
                <w:lang w:val="en-GB"/>
              </w:rPr>
            </w:pPr>
            <w:r>
              <w:rPr>
                <w:rFonts w:ascii="Calibri" w:hAnsi="Calibri" w:cs="Calibri"/>
                <w:color w:val="000000"/>
                <w:sz w:val="22"/>
                <w:szCs w:val="22"/>
              </w:rPr>
              <w:t>1.55</w:t>
            </w:r>
          </w:p>
        </w:tc>
        <w:tc>
          <w:tcPr>
            <w:tcW w:w="1260" w:type="dxa"/>
            <w:tcBorders>
              <w:top w:val="single" w:sz="18" w:space="0" w:color="auto"/>
              <w:left w:val="single" w:sz="18" w:space="0" w:color="auto"/>
              <w:bottom w:val="single" w:sz="4" w:space="0" w:color="auto"/>
              <w:right w:val="single" w:sz="4" w:space="0" w:color="auto"/>
            </w:tcBorders>
            <w:shd w:val="clear" w:color="auto" w:fill="auto"/>
            <w:vAlign w:val="bottom"/>
          </w:tcPr>
          <w:p w14:paraId="60C82AE5" w14:textId="25BBA7DA" w:rsidR="003C09AC" w:rsidRDefault="003C09AC" w:rsidP="003C09AC">
            <w:pPr>
              <w:spacing w:after="160"/>
              <w:jc w:val="center"/>
              <w:rPr>
                <w:szCs w:val="24"/>
                <w:lang w:val="en-GB"/>
              </w:rPr>
            </w:pPr>
            <w:r>
              <w:rPr>
                <w:rFonts w:ascii="Calibri" w:hAnsi="Calibri" w:cs="Calibri"/>
                <w:color w:val="000000"/>
                <w:sz w:val="22"/>
                <w:szCs w:val="22"/>
              </w:rPr>
              <w:t>1.46</w:t>
            </w:r>
          </w:p>
        </w:tc>
        <w:tc>
          <w:tcPr>
            <w:tcW w:w="1260" w:type="dxa"/>
            <w:tcBorders>
              <w:top w:val="single" w:sz="18" w:space="0" w:color="auto"/>
              <w:left w:val="single" w:sz="4" w:space="0" w:color="auto"/>
              <w:bottom w:val="single" w:sz="4" w:space="0" w:color="auto"/>
              <w:right w:val="single" w:sz="18" w:space="0" w:color="auto"/>
            </w:tcBorders>
            <w:shd w:val="clear" w:color="auto" w:fill="auto"/>
            <w:vAlign w:val="bottom"/>
          </w:tcPr>
          <w:p w14:paraId="7A227D23" w14:textId="2B231151" w:rsidR="003C09AC" w:rsidRDefault="003C09AC" w:rsidP="003C09AC">
            <w:pPr>
              <w:spacing w:after="160"/>
              <w:jc w:val="center"/>
              <w:rPr>
                <w:szCs w:val="24"/>
                <w:lang w:val="en-GB"/>
              </w:rPr>
            </w:pPr>
            <w:r>
              <w:rPr>
                <w:rFonts w:ascii="Calibri" w:hAnsi="Calibri" w:cs="Calibri"/>
                <w:color w:val="000000"/>
                <w:sz w:val="22"/>
                <w:szCs w:val="22"/>
              </w:rPr>
              <w:t>0.93</w:t>
            </w:r>
          </w:p>
        </w:tc>
      </w:tr>
      <w:tr w:rsidR="003C09AC" w14:paraId="1B7D413D" w14:textId="77777777" w:rsidTr="00B2607C">
        <w:tc>
          <w:tcPr>
            <w:tcW w:w="1435" w:type="dxa"/>
            <w:vMerge/>
          </w:tcPr>
          <w:p w14:paraId="4375FEB9" w14:textId="77777777" w:rsidR="003C09AC" w:rsidRDefault="003C09AC" w:rsidP="003C09AC">
            <w:pPr>
              <w:spacing w:after="160"/>
              <w:jc w:val="center"/>
              <w:rPr>
                <w:szCs w:val="24"/>
                <w:lang w:val="en-GB"/>
              </w:rPr>
            </w:pPr>
          </w:p>
        </w:tc>
        <w:tc>
          <w:tcPr>
            <w:tcW w:w="308" w:type="dxa"/>
            <w:tcBorders>
              <w:right w:val="single" w:sz="18" w:space="0" w:color="auto"/>
            </w:tcBorders>
            <w:vAlign w:val="center"/>
          </w:tcPr>
          <w:p w14:paraId="20B9D839" w14:textId="77777777" w:rsidR="003C09AC" w:rsidRDefault="003C09AC" w:rsidP="003C09AC">
            <w:pPr>
              <w:spacing w:after="160"/>
              <w:jc w:val="center"/>
              <w:rPr>
                <w:szCs w:val="24"/>
                <w:lang w:val="en-GB"/>
              </w:rPr>
            </w:pPr>
            <w:r>
              <w:rPr>
                <w:szCs w:val="24"/>
                <w:lang w:val="en-GB"/>
              </w:rPr>
              <w:t>2</w:t>
            </w:r>
          </w:p>
        </w:tc>
        <w:tc>
          <w:tcPr>
            <w:tcW w:w="1222" w:type="dxa"/>
            <w:tcBorders>
              <w:top w:val="single" w:sz="4" w:space="0" w:color="auto"/>
              <w:left w:val="single" w:sz="18" w:space="0" w:color="auto"/>
              <w:bottom w:val="single" w:sz="4" w:space="0" w:color="auto"/>
              <w:right w:val="single" w:sz="4" w:space="0" w:color="auto"/>
            </w:tcBorders>
            <w:vAlign w:val="center"/>
          </w:tcPr>
          <w:p w14:paraId="14A8D475" w14:textId="2E98692D" w:rsidR="003C09AC" w:rsidRDefault="003C09AC" w:rsidP="003C09AC">
            <w:pPr>
              <w:spacing w:after="160"/>
              <w:jc w:val="center"/>
              <w:rPr>
                <w:szCs w:val="24"/>
                <w:lang w:val="en-GB"/>
              </w:rPr>
            </w:pPr>
            <w:r w:rsidRPr="00351B8D">
              <w:rPr>
                <w:szCs w:val="24"/>
                <w:lang w:val="en-GB"/>
              </w:rPr>
              <w:t>1.31</w:t>
            </w:r>
          </w:p>
        </w:tc>
        <w:tc>
          <w:tcPr>
            <w:tcW w:w="1170" w:type="dxa"/>
            <w:tcBorders>
              <w:top w:val="single" w:sz="4" w:space="0" w:color="auto"/>
              <w:left w:val="single" w:sz="4" w:space="0" w:color="auto"/>
              <w:bottom w:val="single" w:sz="4" w:space="0" w:color="auto"/>
              <w:right w:val="single" w:sz="18" w:space="0" w:color="auto"/>
            </w:tcBorders>
            <w:vAlign w:val="center"/>
          </w:tcPr>
          <w:p w14:paraId="2BEB4680" w14:textId="3335C07E" w:rsidR="003C09AC" w:rsidRDefault="003C09AC" w:rsidP="003C09AC">
            <w:pPr>
              <w:spacing w:after="160"/>
              <w:jc w:val="center"/>
              <w:rPr>
                <w:szCs w:val="24"/>
                <w:lang w:val="en-GB"/>
              </w:rPr>
            </w:pPr>
            <w:r w:rsidRPr="00351B8D">
              <w:rPr>
                <w:szCs w:val="24"/>
                <w:lang w:val="en-GB"/>
              </w:rPr>
              <w:t>1.16</w:t>
            </w:r>
          </w:p>
        </w:tc>
        <w:tc>
          <w:tcPr>
            <w:tcW w:w="1080" w:type="dxa"/>
            <w:tcBorders>
              <w:top w:val="single" w:sz="4" w:space="0" w:color="auto"/>
              <w:left w:val="single" w:sz="18" w:space="0" w:color="auto"/>
              <w:bottom w:val="single" w:sz="4" w:space="0" w:color="auto"/>
              <w:right w:val="single" w:sz="4" w:space="0" w:color="auto"/>
            </w:tcBorders>
            <w:shd w:val="clear" w:color="auto" w:fill="auto"/>
            <w:vAlign w:val="bottom"/>
          </w:tcPr>
          <w:p w14:paraId="7BFC669A" w14:textId="1897C642" w:rsidR="003C09AC" w:rsidRDefault="003C09AC" w:rsidP="003C09AC">
            <w:pPr>
              <w:spacing w:after="160"/>
              <w:jc w:val="center"/>
              <w:rPr>
                <w:szCs w:val="24"/>
                <w:lang w:val="en-GB"/>
              </w:rPr>
            </w:pPr>
            <w:r>
              <w:rPr>
                <w:rFonts w:ascii="Calibri" w:hAnsi="Calibri" w:cs="Calibri"/>
                <w:color w:val="000000"/>
                <w:sz w:val="22"/>
                <w:szCs w:val="22"/>
              </w:rPr>
              <w:t>1.82</w:t>
            </w:r>
          </w:p>
        </w:tc>
        <w:tc>
          <w:tcPr>
            <w:tcW w:w="1080" w:type="dxa"/>
            <w:tcBorders>
              <w:top w:val="single" w:sz="4" w:space="0" w:color="auto"/>
              <w:left w:val="single" w:sz="4" w:space="0" w:color="auto"/>
              <w:bottom w:val="single" w:sz="4" w:space="0" w:color="auto"/>
              <w:right w:val="single" w:sz="18" w:space="0" w:color="auto"/>
            </w:tcBorders>
            <w:shd w:val="clear" w:color="auto" w:fill="auto"/>
            <w:vAlign w:val="bottom"/>
          </w:tcPr>
          <w:p w14:paraId="1CF91470" w14:textId="119D878E" w:rsidR="003C09AC" w:rsidRDefault="003C09AC" w:rsidP="003C09AC">
            <w:pPr>
              <w:spacing w:after="160"/>
              <w:jc w:val="center"/>
              <w:rPr>
                <w:szCs w:val="24"/>
                <w:lang w:val="en-GB"/>
              </w:rPr>
            </w:pPr>
            <w:r>
              <w:rPr>
                <w:rFonts w:ascii="Calibri" w:hAnsi="Calibri" w:cs="Calibri"/>
                <w:color w:val="000000"/>
                <w:sz w:val="22"/>
                <w:szCs w:val="22"/>
              </w:rPr>
              <w:t>1.55</w:t>
            </w:r>
          </w:p>
        </w:tc>
        <w:tc>
          <w:tcPr>
            <w:tcW w:w="1260" w:type="dxa"/>
            <w:tcBorders>
              <w:top w:val="single" w:sz="4" w:space="0" w:color="auto"/>
              <w:left w:val="single" w:sz="18" w:space="0" w:color="auto"/>
              <w:bottom w:val="single" w:sz="4" w:space="0" w:color="auto"/>
              <w:right w:val="single" w:sz="4" w:space="0" w:color="auto"/>
            </w:tcBorders>
            <w:shd w:val="clear" w:color="auto" w:fill="auto"/>
            <w:vAlign w:val="bottom"/>
          </w:tcPr>
          <w:p w14:paraId="1A91D525" w14:textId="13DD062B" w:rsidR="003C09AC" w:rsidRDefault="003C09AC" w:rsidP="003C09AC">
            <w:pPr>
              <w:spacing w:after="160"/>
              <w:jc w:val="center"/>
              <w:rPr>
                <w:szCs w:val="24"/>
                <w:lang w:val="en-GB"/>
              </w:rPr>
            </w:pPr>
            <w:r>
              <w:rPr>
                <w:rFonts w:ascii="Calibri" w:hAnsi="Calibri" w:cs="Calibri"/>
                <w:color w:val="000000"/>
                <w:sz w:val="22"/>
                <w:szCs w:val="22"/>
              </w:rPr>
              <w:t>1.51</w:t>
            </w:r>
          </w:p>
        </w:tc>
        <w:tc>
          <w:tcPr>
            <w:tcW w:w="1260" w:type="dxa"/>
            <w:tcBorders>
              <w:top w:val="single" w:sz="4" w:space="0" w:color="auto"/>
              <w:left w:val="single" w:sz="4" w:space="0" w:color="auto"/>
              <w:bottom w:val="single" w:sz="4" w:space="0" w:color="auto"/>
              <w:right w:val="single" w:sz="18" w:space="0" w:color="auto"/>
            </w:tcBorders>
            <w:shd w:val="clear" w:color="auto" w:fill="auto"/>
            <w:vAlign w:val="bottom"/>
          </w:tcPr>
          <w:p w14:paraId="67AAB8B7" w14:textId="21425293" w:rsidR="003C09AC" w:rsidRDefault="003C09AC" w:rsidP="003C09AC">
            <w:pPr>
              <w:spacing w:after="160"/>
              <w:jc w:val="center"/>
              <w:rPr>
                <w:szCs w:val="24"/>
                <w:lang w:val="en-GB"/>
              </w:rPr>
            </w:pPr>
            <w:r>
              <w:rPr>
                <w:rFonts w:ascii="Calibri" w:hAnsi="Calibri" w:cs="Calibri"/>
                <w:color w:val="000000"/>
                <w:sz w:val="22"/>
                <w:szCs w:val="22"/>
              </w:rPr>
              <w:t>1.01</w:t>
            </w:r>
          </w:p>
        </w:tc>
      </w:tr>
      <w:tr w:rsidR="003C09AC" w14:paraId="7DF7DF9F" w14:textId="77777777" w:rsidTr="00B2607C">
        <w:tc>
          <w:tcPr>
            <w:tcW w:w="1435" w:type="dxa"/>
            <w:vMerge/>
          </w:tcPr>
          <w:p w14:paraId="2F3C8532" w14:textId="77777777" w:rsidR="003C09AC" w:rsidRDefault="003C09AC" w:rsidP="003C09AC">
            <w:pPr>
              <w:spacing w:after="160"/>
              <w:jc w:val="center"/>
              <w:rPr>
                <w:szCs w:val="24"/>
                <w:lang w:val="en-GB"/>
              </w:rPr>
            </w:pPr>
          </w:p>
        </w:tc>
        <w:tc>
          <w:tcPr>
            <w:tcW w:w="308" w:type="dxa"/>
            <w:tcBorders>
              <w:right w:val="single" w:sz="18" w:space="0" w:color="auto"/>
            </w:tcBorders>
            <w:vAlign w:val="center"/>
          </w:tcPr>
          <w:p w14:paraId="3FCEA64E" w14:textId="77777777" w:rsidR="003C09AC" w:rsidRDefault="003C09AC" w:rsidP="003C09AC">
            <w:pPr>
              <w:spacing w:after="160"/>
              <w:jc w:val="center"/>
              <w:rPr>
                <w:szCs w:val="24"/>
                <w:lang w:val="en-GB"/>
              </w:rPr>
            </w:pPr>
            <w:r>
              <w:rPr>
                <w:szCs w:val="24"/>
                <w:lang w:val="en-GB"/>
              </w:rPr>
              <w:t>3</w:t>
            </w:r>
          </w:p>
        </w:tc>
        <w:tc>
          <w:tcPr>
            <w:tcW w:w="1222" w:type="dxa"/>
            <w:tcBorders>
              <w:top w:val="single" w:sz="4" w:space="0" w:color="auto"/>
              <w:left w:val="single" w:sz="18" w:space="0" w:color="auto"/>
              <w:bottom w:val="single" w:sz="4" w:space="0" w:color="auto"/>
              <w:right w:val="single" w:sz="4" w:space="0" w:color="auto"/>
            </w:tcBorders>
            <w:vAlign w:val="center"/>
          </w:tcPr>
          <w:p w14:paraId="75CEE1B0" w14:textId="0D06E452" w:rsidR="003C09AC" w:rsidRDefault="003C09AC" w:rsidP="003C09AC">
            <w:pPr>
              <w:spacing w:after="160"/>
              <w:jc w:val="center"/>
              <w:rPr>
                <w:szCs w:val="24"/>
                <w:lang w:val="en-GB"/>
              </w:rPr>
            </w:pPr>
            <w:r w:rsidRPr="00FE74A7">
              <w:rPr>
                <w:szCs w:val="24"/>
                <w:lang w:val="en-GB"/>
              </w:rPr>
              <w:t>2.08</w:t>
            </w:r>
          </w:p>
        </w:tc>
        <w:tc>
          <w:tcPr>
            <w:tcW w:w="1170" w:type="dxa"/>
            <w:tcBorders>
              <w:top w:val="single" w:sz="4" w:space="0" w:color="auto"/>
              <w:left w:val="single" w:sz="4" w:space="0" w:color="auto"/>
              <w:bottom w:val="single" w:sz="4" w:space="0" w:color="auto"/>
              <w:right w:val="single" w:sz="18" w:space="0" w:color="auto"/>
            </w:tcBorders>
            <w:vAlign w:val="center"/>
          </w:tcPr>
          <w:p w14:paraId="1CB51799" w14:textId="7617B682" w:rsidR="003C09AC" w:rsidRDefault="003C09AC" w:rsidP="003C09AC">
            <w:pPr>
              <w:spacing w:after="160"/>
              <w:jc w:val="center"/>
              <w:rPr>
                <w:szCs w:val="24"/>
                <w:lang w:val="en-GB"/>
              </w:rPr>
            </w:pPr>
            <w:r w:rsidRPr="00FE74A7">
              <w:rPr>
                <w:szCs w:val="24"/>
                <w:lang w:val="en-GB"/>
              </w:rPr>
              <w:t>1.01</w:t>
            </w:r>
          </w:p>
        </w:tc>
        <w:tc>
          <w:tcPr>
            <w:tcW w:w="1080" w:type="dxa"/>
            <w:tcBorders>
              <w:top w:val="single" w:sz="4" w:space="0" w:color="auto"/>
              <w:left w:val="single" w:sz="18" w:space="0" w:color="auto"/>
              <w:bottom w:val="single" w:sz="4" w:space="0" w:color="auto"/>
              <w:right w:val="single" w:sz="4" w:space="0" w:color="auto"/>
            </w:tcBorders>
            <w:shd w:val="clear" w:color="auto" w:fill="auto"/>
            <w:vAlign w:val="bottom"/>
          </w:tcPr>
          <w:p w14:paraId="6A570965" w14:textId="50DF15AA" w:rsidR="003C09AC" w:rsidRDefault="003C09AC" w:rsidP="003C09AC">
            <w:pPr>
              <w:spacing w:after="160"/>
              <w:jc w:val="center"/>
              <w:rPr>
                <w:szCs w:val="24"/>
                <w:lang w:val="en-GB"/>
              </w:rPr>
            </w:pPr>
            <w:r>
              <w:rPr>
                <w:rFonts w:ascii="Calibri" w:hAnsi="Calibri" w:cs="Calibri"/>
                <w:color w:val="000000"/>
                <w:sz w:val="22"/>
                <w:szCs w:val="22"/>
              </w:rPr>
              <w:t>1.81</w:t>
            </w:r>
          </w:p>
        </w:tc>
        <w:tc>
          <w:tcPr>
            <w:tcW w:w="1080" w:type="dxa"/>
            <w:tcBorders>
              <w:top w:val="single" w:sz="4" w:space="0" w:color="auto"/>
              <w:left w:val="single" w:sz="4" w:space="0" w:color="auto"/>
              <w:bottom w:val="single" w:sz="4" w:space="0" w:color="auto"/>
              <w:right w:val="single" w:sz="18" w:space="0" w:color="auto"/>
            </w:tcBorders>
            <w:shd w:val="clear" w:color="auto" w:fill="auto"/>
            <w:vAlign w:val="bottom"/>
          </w:tcPr>
          <w:p w14:paraId="2810461A" w14:textId="194F0ADA" w:rsidR="003C09AC" w:rsidRDefault="003C09AC" w:rsidP="003C09AC">
            <w:pPr>
              <w:spacing w:after="160"/>
              <w:jc w:val="center"/>
              <w:rPr>
                <w:szCs w:val="24"/>
                <w:lang w:val="en-GB"/>
              </w:rPr>
            </w:pPr>
            <w:r>
              <w:rPr>
                <w:rFonts w:ascii="Calibri" w:hAnsi="Calibri" w:cs="Calibri"/>
                <w:color w:val="000000"/>
                <w:sz w:val="22"/>
                <w:szCs w:val="22"/>
              </w:rPr>
              <w:t>1.60</w:t>
            </w:r>
          </w:p>
        </w:tc>
        <w:tc>
          <w:tcPr>
            <w:tcW w:w="1260" w:type="dxa"/>
            <w:tcBorders>
              <w:top w:val="single" w:sz="4" w:space="0" w:color="auto"/>
              <w:left w:val="single" w:sz="18" w:space="0" w:color="auto"/>
              <w:bottom w:val="single" w:sz="4" w:space="0" w:color="auto"/>
              <w:right w:val="single" w:sz="4" w:space="0" w:color="auto"/>
            </w:tcBorders>
            <w:shd w:val="clear" w:color="auto" w:fill="auto"/>
            <w:vAlign w:val="bottom"/>
          </w:tcPr>
          <w:p w14:paraId="135E2831" w14:textId="1FA47DAF" w:rsidR="003C09AC" w:rsidRDefault="003C09AC" w:rsidP="003C09AC">
            <w:pPr>
              <w:spacing w:after="160"/>
              <w:jc w:val="center"/>
              <w:rPr>
                <w:szCs w:val="24"/>
                <w:lang w:val="en-GB"/>
              </w:rPr>
            </w:pPr>
            <w:r>
              <w:rPr>
                <w:rFonts w:ascii="Calibri" w:hAnsi="Calibri" w:cs="Calibri"/>
                <w:color w:val="000000"/>
                <w:sz w:val="22"/>
                <w:szCs w:val="22"/>
              </w:rPr>
              <w:t>1.63</w:t>
            </w:r>
          </w:p>
        </w:tc>
        <w:tc>
          <w:tcPr>
            <w:tcW w:w="1260" w:type="dxa"/>
            <w:tcBorders>
              <w:top w:val="single" w:sz="4" w:space="0" w:color="auto"/>
              <w:left w:val="single" w:sz="4" w:space="0" w:color="auto"/>
              <w:bottom w:val="single" w:sz="4" w:space="0" w:color="auto"/>
              <w:right w:val="single" w:sz="18" w:space="0" w:color="auto"/>
            </w:tcBorders>
            <w:shd w:val="clear" w:color="auto" w:fill="auto"/>
            <w:vAlign w:val="bottom"/>
          </w:tcPr>
          <w:p w14:paraId="1E38A3FD" w14:textId="04765F32" w:rsidR="003C09AC" w:rsidRDefault="003C09AC" w:rsidP="003C09AC">
            <w:pPr>
              <w:spacing w:after="160"/>
              <w:jc w:val="center"/>
              <w:rPr>
                <w:szCs w:val="24"/>
                <w:lang w:val="en-GB"/>
              </w:rPr>
            </w:pPr>
            <w:r>
              <w:rPr>
                <w:rFonts w:ascii="Calibri" w:hAnsi="Calibri" w:cs="Calibri"/>
                <w:color w:val="000000"/>
                <w:sz w:val="22"/>
                <w:szCs w:val="22"/>
              </w:rPr>
              <w:t>0.92</w:t>
            </w:r>
          </w:p>
        </w:tc>
      </w:tr>
      <w:tr w:rsidR="000003E6" w14:paraId="4E86A054" w14:textId="77777777" w:rsidTr="00B2607C">
        <w:tc>
          <w:tcPr>
            <w:tcW w:w="1435" w:type="dxa"/>
            <w:vMerge/>
            <w:tcBorders>
              <w:bottom w:val="single" w:sz="18" w:space="0" w:color="auto"/>
            </w:tcBorders>
          </w:tcPr>
          <w:p w14:paraId="294AD83D" w14:textId="77777777" w:rsidR="000003E6" w:rsidRDefault="000003E6" w:rsidP="000003E6">
            <w:pPr>
              <w:spacing w:after="160"/>
              <w:jc w:val="center"/>
              <w:rPr>
                <w:szCs w:val="24"/>
                <w:lang w:val="en-GB"/>
              </w:rPr>
            </w:pPr>
          </w:p>
        </w:tc>
        <w:tc>
          <w:tcPr>
            <w:tcW w:w="308" w:type="dxa"/>
            <w:tcBorders>
              <w:bottom w:val="single" w:sz="18" w:space="0" w:color="auto"/>
              <w:right w:val="single" w:sz="18" w:space="0" w:color="auto"/>
            </w:tcBorders>
            <w:vAlign w:val="center"/>
          </w:tcPr>
          <w:p w14:paraId="37567134" w14:textId="77777777" w:rsidR="000003E6" w:rsidRDefault="000003E6" w:rsidP="000003E6">
            <w:pPr>
              <w:spacing w:after="160"/>
              <w:jc w:val="center"/>
              <w:rPr>
                <w:szCs w:val="24"/>
                <w:lang w:val="en-GB"/>
              </w:rPr>
            </w:pPr>
            <w:r>
              <w:rPr>
                <w:szCs w:val="24"/>
                <w:lang w:val="en-GB"/>
              </w:rPr>
              <w:t>4</w:t>
            </w:r>
          </w:p>
        </w:tc>
        <w:tc>
          <w:tcPr>
            <w:tcW w:w="1222" w:type="dxa"/>
            <w:tcBorders>
              <w:top w:val="single" w:sz="4" w:space="0" w:color="auto"/>
              <w:left w:val="single" w:sz="18" w:space="0" w:color="auto"/>
              <w:bottom w:val="single" w:sz="18" w:space="0" w:color="auto"/>
              <w:right w:val="single" w:sz="4" w:space="0" w:color="auto"/>
            </w:tcBorders>
            <w:vAlign w:val="center"/>
          </w:tcPr>
          <w:p w14:paraId="0A41B7F4" w14:textId="640539EA" w:rsidR="000003E6" w:rsidRDefault="000003E6" w:rsidP="000003E6">
            <w:pPr>
              <w:spacing w:after="160"/>
              <w:jc w:val="center"/>
              <w:rPr>
                <w:szCs w:val="24"/>
                <w:lang w:val="en-GB"/>
              </w:rPr>
            </w:pPr>
            <w:r w:rsidRPr="000003E6">
              <w:rPr>
                <w:szCs w:val="24"/>
                <w:lang w:val="en-GB"/>
              </w:rPr>
              <w:t>1.22</w:t>
            </w:r>
          </w:p>
        </w:tc>
        <w:tc>
          <w:tcPr>
            <w:tcW w:w="1170" w:type="dxa"/>
            <w:tcBorders>
              <w:top w:val="single" w:sz="4" w:space="0" w:color="auto"/>
              <w:left w:val="single" w:sz="4" w:space="0" w:color="auto"/>
              <w:bottom w:val="single" w:sz="18" w:space="0" w:color="auto"/>
              <w:right w:val="single" w:sz="18" w:space="0" w:color="auto"/>
            </w:tcBorders>
            <w:vAlign w:val="center"/>
          </w:tcPr>
          <w:p w14:paraId="163AB9E0" w14:textId="1029D3CF" w:rsidR="000003E6" w:rsidRDefault="000003E6" w:rsidP="000003E6">
            <w:pPr>
              <w:spacing w:after="160"/>
              <w:jc w:val="center"/>
              <w:rPr>
                <w:szCs w:val="24"/>
                <w:lang w:val="en-GB"/>
              </w:rPr>
            </w:pPr>
            <w:r w:rsidRPr="000003E6">
              <w:rPr>
                <w:szCs w:val="24"/>
                <w:lang w:val="en-GB"/>
              </w:rPr>
              <w:t>0.98</w:t>
            </w:r>
          </w:p>
        </w:tc>
        <w:tc>
          <w:tcPr>
            <w:tcW w:w="1080" w:type="dxa"/>
            <w:tcBorders>
              <w:top w:val="single" w:sz="4" w:space="0" w:color="auto"/>
              <w:left w:val="single" w:sz="18" w:space="0" w:color="auto"/>
              <w:bottom w:val="single" w:sz="18" w:space="0" w:color="auto"/>
              <w:right w:val="single" w:sz="4" w:space="0" w:color="auto"/>
            </w:tcBorders>
            <w:shd w:val="clear" w:color="auto" w:fill="auto"/>
            <w:vAlign w:val="bottom"/>
          </w:tcPr>
          <w:p w14:paraId="65F97C9F" w14:textId="30BF4FAD" w:rsidR="000003E6" w:rsidRDefault="000003E6" w:rsidP="000003E6">
            <w:pPr>
              <w:spacing w:after="160"/>
              <w:jc w:val="center"/>
              <w:rPr>
                <w:szCs w:val="24"/>
                <w:lang w:val="en-GB"/>
              </w:rPr>
            </w:pPr>
            <w:r>
              <w:rPr>
                <w:rFonts w:ascii="Calibri" w:hAnsi="Calibri" w:cs="Calibri"/>
                <w:color w:val="000000"/>
                <w:sz w:val="22"/>
                <w:szCs w:val="22"/>
              </w:rPr>
              <w:t>1.36</w:t>
            </w:r>
          </w:p>
        </w:tc>
        <w:tc>
          <w:tcPr>
            <w:tcW w:w="1080" w:type="dxa"/>
            <w:tcBorders>
              <w:top w:val="single" w:sz="4" w:space="0" w:color="auto"/>
              <w:left w:val="single" w:sz="4" w:space="0" w:color="auto"/>
              <w:bottom w:val="single" w:sz="18" w:space="0" w:color="auto"/>
              <w:right w:val="single" w:sz="18" w:space="0" w:color="auto"/>
            </w:tcBorders>
            <w:shd w:val="clear" w:color="auto" w:fill="auto"/>
            <w:vAlign w:val="bottom"/>
          </w:tcPr>
          <w:p w14:paraId="2F2ECD15" w14:textId="36606468" w:rsidR="000003E6" w:rsidRDefault="000003E6" w:rsidP="000003E6">
            <w:pPr>
              <w:spacing w:after="160"/>
              <w:jc w:val="center"/>
              <w:rPr>
                <w:szCs w:val="24"/>
                <w:lang w:val="en-GB"/>
              </w:rPr>
            </w:pPr>
            <w:r>
              <w:rPr>
                <w:rFonts w:ascii="Calibri" w:hAnsi="Calibri" w:cs="Calibri"/>
                <w:color w:val="000000"/>
                <w:sz w:val="22"/>
                <w:szCs w:val="22"/>
              </w:rPr>
              <w:t>1.20</w:t>
            </w:r>
          </w:p>
        </w:tc>
        <w:tc>
          <w:tcPr>
            <w:tcW w:w="1260" w:type="dxa"/>
            <w:tcBorders>
              <w:top w:val="single" w:sz="4" w:space="0" w:color="auto"/>
              <w:left w:val="single" w:sz="18" w:space="0" w:color="auto"/>
              <w:bottom w:val="single" w:sz="18" w:space="0" w:color="auto"/>
              <w:right w:val="single" w:sz="4" w:space="0" w:color="auto"/>
            </w:tcBorders>
            <w:shd w:val="clear" w:color="auto" w:fill="auto"/>
            <w:vAlign w:val="bottom"/>
          </w:tcPr>
          <w:p w14:paraId="317E78FE" w14:textId="045F2FB8" w:rsidR="000003E6" w:rsidRDefault="000003E6" w:rsidP="000003E6">
            <w:pPr>
              <w:spacing w:after="160"/>
              <w:jc w:val="center"/>
              <w:rPr>
                <w:szCs w:val="24"/>
                <w:lang w:val="en-GB"/>
              </w:rPr>
            </w:pPr>
            <w:r>
              <w:rPr>
                <w:rFonts w:ascii="Calibri" w:hAnsi="Calibri" w:cs="Calibri"/>
                <w:color w:val="000000"/>
                <w:sz w:val="22"/>
                <w:szCs w:val="22"/>
              </w:rPr>
              <w:t>1.57</w:t>
            </w:r>
          </w:p>
        </w:tc>
        <w:tc>
          <w:tcPr>
            <w:tcW w:w="1260" w:type="dxa"/>
            <w:tcBorders>
              <w:top w:val="single" w:sz="4" w:space="0" w:color="auto"/>
              <w:left w:val="single" w:sz="4" w:space="0" w:color="auto"/>
              <w:bottom w:val="single" w:sz="18" w:space="0" w:color="auto"/>
              <w:right w:val="single" w:sz="18" w:space="0" w:color="auto"/>
            </w:tcBorders>
            <w:shd w:val="clear" w:color="auto" w:fill="auto"/>
            <w:vAlign w:val="bottom"/>
          </w:tcPr>
          <w:p w14:paraId="5BF4845C" w14:textId="52B64B62" w:rsidR="000003E6" w:rsidRDefault="000003E6" w:rsidP="000003E6">
            <w:pPr>
              <w:spacing w:after="160"/>
              <w:jc w:val="center"/>
              <w:rPr>
                <w:szCs w:val="24"/>
                <w:lang w:val="en-GB"/>
              </w:rPr>
            </w:pPr>
            <w:r>
              <w:rPr>
                <w:rFonts w:ascii="Calibri" w:hAnsi="Calibri" w:cs="Calibri"/>
                <w:color w:val="000000"/>
                <w:sz w:val="22"/>
                <w:szCs w:val="22"/>
              </w:rPr>
              <w:t>0.98</w:t>
            </w:r>
          </w:p>
        </w:tc>
      </w:tr>
      <w:tr w:rsidR="000003E6" w14:paraId="1C3771B3" w14:textId="77777777" w:rsidTr="00B2607C">
        <w:tc>
          <w:tcPr>
            <w:tcW w:w="1435" w:type="dxa"/>
            <w:vMerge w:val="restart"/>
          </w:tcPr>
          <w:p w14:paraId="1DC1875E" w14:textId="77777777" w:rsidR="000003E6" w:rsidRDefault="000003E6" w:rsidP="000003E6">
            <w:pPr>
              <w:spacing w:after="160"/>
              <w:jc w:val="center"/>
              <w:rPr>
                <w:szCs w:val="24"/>
                <w:lang w:val="en-GB"/>
              </w:rPr>
            </w:pPr>
            <w:r>
              <w:rPr>
                <w:szCs w:val="24"/>
                <w:lang w:val="en-GB"/>
              </w:rPr>
              <w:t>Daily water loss during first 40 days after sowing in 2012  (</w:t>
            </w:r>
            <w:proofErr w:type="spellStart"/>
            <w:r>
              <w:rPr>
                <w:szCs w:val="24"/>
                <w:lang w:val="en-GB"/>
              </w:rPr>
              <w:t>Ea</w:t>
            </w:r>
            <w:proofErr w:type="spellEnd"/>
            <w:r>
              <w:rPr>
                <w:szCs w:val="24"/>
                <w:lang w:val="en-GB"/>
              </w:rPr>
              <w:t>, mm)</w:t>
            </w:r>
          </w:p>
        </w:tc>
        <w:tc>
          <w:tcPr>
            <w:tcW w:w="308" w:type="dxa"/>
            <w:tcBorders>
              <w:right w:val="single" w:sz="18" w:space="0" w:color="auto"/>
            </w:tcBorders>
            <w:vAlign w:val="center"/>
          </w:tcPr>
          <w:p w14:paraId="2472D440" w14:textId="77777777" w:rsidR="000003E6" w:rsidRDefault="000003E6" w:rsidP="000003E6">
            <w:pPr>
              <w:spacing w:after="160"/>
              <w:jc w:val="center"/>
              <w:rPr>
                <w:szCs w:val="24"/>
                <w:lang w:val="en-GB"/>
              </w:rPr>
            </w:pPr>
            <w:r>
              <w:rPr>
                <w:szCs w:val="24"/>
                <w:lang w:val="en-GB"/>
              </w:rPr>
              <w:t>1</w:t>
            </w:r>
          </w:p>
        </w:tc>
        <w:tc>
          <w:tcPr>
            <w:tcW w:w="1222" w:type="dxa"/>
            <w:tcBorders>
              <w:top w:val="single" w:sz="18" w:space="0" w:color="auto"/>
              <w:left w:val="single" w:sz="18" w:space="0" w:color="auto"/>
              <w:bottom w:val="single" w:sz="4" w:space="0" w:color="auto"/>
              <w:right w:val="single" w:sz="4" w:space="0" w:color="auto"/>
            </w:tcBorders>
            <w:vAlign w:val="center"/>
          </w:tcPr>
          <w:p w14:paraId="64457071" w14:textId="5C7A11A7" w:rsidR="000003E6" w:rsidRDefault="000003E6" w:rsidP="000003E6">
            <w:pPr>
              <w:spacing w:after="160"/>
              <w:jc w:val="center"/>
              <w:rPr>
                <w:szCs w:val="24"/>
                <w:lang w:val="en-GB"/>
              </w:rPr>
            </w:pPr>
            <w:r w:rsidRPr="00DF6EE7">
              <w:rPr>
                <w:szCs w:val="24"/>
                <w:lang w:val="en-GB"/>
              </w:rPr>
              <w:t>0.77</w:t>
            </w:r>
          </w:p>
        </w:tc>
        <w:tc>
          <w:tcPr>
            <w:tcW w:w="1170" w:type="dxa"/>
            <w:tcBorders>
              <w:top w:val="single" w:sz="18" w:space="0" w:color="auto"/>
              <w:left w:val="single" w:sz="4" w:space="0" w:color="auto"/>
              <w:bottom w:val="single" w:sz="4" w:space="0" w:color="auto"/>
              <w:right w:val="single" w:sz="18" w:space="0" w:color="auto"/>
            </w:tcBorders>
            <w:vAlign w:val="center"/>
          </w:tcPr>
          <w:p w14:paraId="56F78D0B" w14:textId="1975E79F" w:rsidR="000003E6" w:rsidRDefault="000003E6" w:rsidP="000003E6">
            <w:pPr>
              <w:spacing w:after="160"/>
              <w:jc w:val="center"/>
              <w:rPr>
                <w:szCs w:val="24"/>
                <w:lang w:val="en-GB"/>
              </w:rPr>
            </w:pPr>
            <w:r w:rsidRPr="00DF6EE7">
              <w:rPr>
                <w:szCs w:val="24"/>
                <w:lang w:val="en-GB"/>
              </w:rPr>
              <w:t>2.12</w:t>
            </w:r>
          </w:p>
        </w:tc>
        <w:tc>
          <w:tcPr>
            <w:tcW w:w="1080" w:type="dxa"/>
            <w:tcBorders>
              <w:top w:val="single" w:sz="18" w:space="0" w:color="auto"/>
              <w:left w:val="single" w:sz="18" w:space="0" w:color="auto"/>
              <w:bottom w:val="single" w:sz="4" w:space="0" w:color="auto"/>
              <w:right w:val="single" w:sz="4" w:space="0" w:color="auto"/>
            </w:tcBorders>
            <w:shd w:val="clear" w:color="auto" w:fill="auto"/>
            <w:vAlign w:val="bottom"/>
          </w:tcPr>
          <w:p w14:paraId="71EAD1B5" w14:textId="637F50B9" w:rsidR="000003E6" w:rsidRDefault="000003E6" w:rsidP="000003E6">
            <w:pPr>
              <w:spacing w:after="160"/>
              <w:jc w:val="center"/>
              <w:rPr>
                <w:szCs w:val="24"/>
                <w:lang w:val="en-GB"/>
              </w:rPr>
            </w:pPr>
            <w:r>
              <w:rPr>
                <w:rFonts w:ascii="Calibri" w:hAnsi="Calibri" w:cs="Calibri"/>
                <w:color w:val="000000"/>
                <w:sz w:val="22"/>
                <w:szCs w:val="22"/>
              </w:rPr>
              <w:t>1.56</w:t>
            </w:r>
          </w:p>
        </w:tc>
        <w:tc>
          <w:tcPr>
            <w:tcW w:w="1080" w:type="dxa"/>
            <w:tcBorders>
              <w:top w:val="single" w:sz="18" w:space="0" w:color="auto"/>
              <w:left w:val="single" w:sz="4" w:space="0" w:color="auto"/>
              <w:bottom w:val="single" w:sz="4" w:space="0" w:color="auto"/>
              <w:right w:val="single" w:sz="18" w:space="0" w:color="auto"/>
            </w:tcBorders>
            <w:shd w:val="clear" w:color="auto" w:fill="auto"/>
            <w:vAlign w:val="bottom"/>
          </w:tcPr>
          <w:p w14:paraId="587C107A" w14:textId="2648B688" w:rsidR="000003E6" w:rsidRDefault="000003E6" w:rsidP="000003E6">
            <w:pPr>
              <w:spacing w:after="160"/>
              <w:jc w:val="center"/>
              <w:rPr>
                <w:szCs w:val="24"/>
                <w:lang w:val="en-GB"/>
              </w:rPr>
            </w:pPr>
            <w:r>
              <w:rPr>
                <w:rFonts w:ascii="Calibri" w:hAnsi="Calibri" w:cs="Calibri"/>
                <w:color w:val="000000"/>
                <w:sz w:val="22"/>
                <w:szCs w:val="22"/>
              </w:rPr>
              <w:t>1.60</w:t>
            </w:r>
          </w:p>
        </w:tc>
        <w:tc>
          <w:tcPr>
            <w:tcW w:w="1260" w:type="dxa"/>
            <w:tcBorders>
              <w:top w:val="single" w:sz="18" w:space="0" w:color="auto"/>
              <w:left w:val="single" w:sz="18" w:space="0" w:color="auto"/>
              <w:bottom w:val="single" w:sz="4" w:space="0" w:color="auto"/>
              <w:right w:val="single" w:sz="4" w:space="0" w:color="auto"/>
            </w:tcBorders>
            <w:shd w:val="clear" w:color="auto" w:fill="auto"/>
            <w:vAlign w:val="bottom"/>
          </w:tcPr>
          <w:p w14:paraId="2A90FEC0" w14:textId="7BECDF8A" w:rsidR="000003E6" w:rsidRDefault="000003E6" w:rsidP="000003E6">
            <w:pPr>
              <w:spacing w:after="160"/>
              <w:jc w:val="center"/>
              <w:rPr>
                <w:szCs w:val="24"/>
                <w:lang w:val="en-GB"/>
              </w:rPr>
            </w:pPr>
            <w:r>
              <w:rPr>
                <w:rFonts w:ascii="Calibri" w:hAnsi="Calibri" w:cs="Calibri"/>
                <w:color w:val="000000"/>
                <w:sz w:val="22"/>
                <w:szCs w:val="22"/>
              </w:rPr>
              <w:t>1.85</w:t>
            </w:r>
          </w:p>
        </w:tc>
        <w:tc>
          <w:tcPr>
            <w:tcW w:w="1260" w:type="dxa"/>
            <w:tcBorders>
              <w:top w:val="single" w:sz="18" w:space="0" w:color="auto"/>
              <w:left w:val="single" w:sz="4" w:space="0" w:color="auto"/>
              <w:bottom w:val="single" w:sz="4" w:space="0" w:color="auto"/>
              <w:right w:val="single" w:sz="18" w:space="0" w:color="auto"/>
            </w:tcBorders>
            <w:shd w:val="clear" w:color="auto" w:fill="auto"/>
            <w:vAlign w:val="bottom"/>
          </w:tcPr>
          <w:p w14:paraId="1789CAD8" w14:textId="4948AF16" w:rsidR="000003E6" w:rsidRDefault="000003E6" w:rsidP="000003E6">
            <w:pPr>
              <w:spacing w:after="160"/>
              <w:jc w:val="center"/>
              <w:rPr>
                <w:szCs w:val="24"/>
                <w:lang w:val="en-GB"/>
              </w:rPr>
            </w:pPr>
            <w:r>
              <w:rPr>
                <w:rFonts w:ascii="Calibri" w:hAnsi="Calibri" w:cs="Calibri"/>
                <w:color w:val="000000"/>
                <w:sz w:val="22"/>
                <w:szCs w:val="22"/>
              </w:rPr>
              <w:t>1.79</w:t>
            </w:r>
          </w:p>
        </w:tc>
      </w:tr>
      <w:tr w:rsidR="000003E6" w14:paraId="6F741577" w14:textId="77777777" w:rsidTr="00B2607C">
        <w:tc>
          <w:tcPr>
            <w:tcW w:w="1435" w:type="dxa"/>
            <w:vMerge/>
          </w:tcPr>
          <w:p w14:paraId="1611A078" w14:textId="77777777" w:rsidR="000003E6" w:rsidRDefault="000003E6" w:rsidP="000003E6">
            <w:pPr>
              <w:spacing w:after="160"/>
              <w:jc w:val="center"/>
              <w:rPr>
                <w:szCs w:val="24"/>
                <w:lang w:val="en-GB"/>
              </w:rPr>
            </w:pPr>
          </w:p>
        </w:tc>
        <w:tc>
          <w:tcPr>
            <w:tcW w:w="308" w:type="dxa"/>
            <w:tcBorders>
              <w:right w:val="single" w:sz="18" w:space="0" w:color="auto"/>
            </w:tcBorders>
            <w:vAlign w:val="center"/>
          </w:tcPr>
          <w:p w14:paraId="3D45D72A" w14:textId="77777777" w:rsidR="000003E6" w:rsidRDefault="000003E6" w:rsidP="000003E6">
            <w:pPr>
              <w:spacing w:after="160"/>
              <w:jc w:val="center"/>
              <w:rPr>
                <w:szCs w:val="24"/>
                <w:lang w:val="en-GB"/>
              </w:rPr>
            </w:pPr>
            <w:r>
              <w:rPr>
                <w:szCs w:val="24"/>
                <w:lang w:val="en-GB"/>
              </w:rPr>
              <w:t>2</w:t>
            </w:r>
          </w:p>
        </w:tc>
        <w:tc>
          <w:tcPr>
            <w:tcW w:w="1222" w:type="dxa"/>
            <w:tcBorders>
              <w:top w:val="single" w:sz="4" w:space="0" w:color="auto"/>
              <w:left w:val="single" w:sz="18" w:space="0" w:color="auto"/>
              <w:bottom w:val="single" w:sz="4" w:space="0" w:color="auto"/>
              <w:right w:val="single" w:sz="4" w:space="0" w:color="auto"/>
            </w:tcBorders>
            <w:vAlign w:val="center"/>
          </w:tcPr>
          <w:p w14:paraId="3B5C293F" w14:textId="76ABB7FE" w:rsidR="000003E6" w:rsidRDefault="000003E6" w:rsidP="000003E6">
            <w:pPr>
              <w:spacing w:after="160"/>
              <w:jc w:val="center"/>
              <w:rPr>
                <w:szCs w:val="24"/>
                <w:lang w:val="en-GB"/>
              </w:rPr>
            </w:pPr>
            <w:r w:rsidRPr="00722F4A">
              <w:rPr>
                <w:szCs w:val="24"/>
                <w:lang w:val="en-GB"/>
              </w:rPr>
              <w:t>0.76</w:t>
            </w:r>
          </w:p>
        </w:tc>
        <w:tc>
          <w:tcPr>
            <w:tcW w:w="1170" w:type="dxa"/>
            <w:tcBorders>
              <w:top w:val="single" w:sz="4" w:space="0" w:color="auto"/>
              <w:left w:val="single" w:sz="4" w:space="0" w:color="auto"/>
              <w:bottom w:val="single" w:sz="4" w:space="0" w:color="auto"/>
              <w:right w:val="single" w:sz="18" w:space="0" w:color="auto"/>
            </w:tcBorders>
            <w:vAlign w:val="center"/>
          </w:tcPr>
          <w:p w14:paraId="59A71832" w14:textId="3922DCFD" w:rsidR="000003E6" w:rsidRDefault="000003E6" w:rsidP="000003E6">
            <w:pPr>
              <w:spacing w:after="160"/>
              <w:jc w:val="center"/>
              <w:rPr>
                <w:szCs w:val="24"/>
                <w:lang w:val="en-GB"/>
              </w:rPr>
            </w:pPr>
            <w:r w:rsidRPr="00722F4A">
              <w:rPr>
                <w:szCs w:val="24"/>
                <w:lang w:val="en-GB"/>
              </w:rPr>
              <w:t>1.62</w:t>
            </w:r>
          </w:p>
        </w:tc>
        <w:tc>
          <w:tcPr>
            <w:tcW w:w="1080" w:type="dxa"/>
            <w:tcBorders>
              <w:top w:val="single" w:sz="4" w:space="0" w:color="auto"/>
              <w:left w:val="single" w:sz="18" w:space="0" w:color="auto"/>
              <w:bottom w:val="single" w:sz="4" w:space="0" w:color="auto"/>
              <w:right w:val="single" w:sz="4" w:space="0" w:color="auto"/>
            </w:tcBorders>
            <w:shd w:val="clear" w:color="auto" w:fill="auto"/>
            <w:vAlign w:val="bottom"/>
          </w:tcPr>
          <w:p w14:paraId="7A582CD9" w14:textId="02575542" w:rsidR="000003E6" w:rsidRDefault="000003E6" w:rsidP="000003E6">
            <w:pPr>
              <w:spacing w:after="160"/>
              <w:jc w:val="center"/>
              <w:rPr>
                <w:szCs w:val="24"/>
                <w:lang w:val="en-GB"/>
              </w:rPr>
            </w:pPr>
            <w:r>
              <w:rPr>
                <w:rFonts w:ascii="Calibri" w:hAnsi="Calibri" w:cs="Calibri"/>
                <w:color w:val="000000"/>
                <w:sz w:val="22"/>
                <w:szCs w:val="22"/>
              </w:rPr>
              <w:t>1.56</w:t>
            </w:r>
          </w:p>
        </w:tc>
        <w:tc>
          <w:tcPr>
            <w:tcW w:w="1080" w:type="dxa"/>
            <w:tcBorders>
              <w:top w:val="single" w:sz="4" w:space="0" w:color="auto"/>
              <w:left w:val="single" w:sz="4" w:space="0" w:color="auto"/>
              <w:bottom w:val="single" w:sz="4" w:space="0" w:color="auto"/>
              <w:right w:val="single" w:sz="18" w:space="0" w:color="auto"/>
            </w:tcBorders>
            <w:shd w:val="clear" w:color="auto" w:fill="auto"/>
            <w:vAlign w:val="bottom"/>
          </w:tcPr>
          <w:p w14:paraId="23BD763F" w14:textId="6B6E760D" w:rsidR="000003E6" w:rsidRDefault="000003E6" w:rsidP="000003E6">
            <w:pPr>
              <w:spacing w:after="160"/>
              <w:jc w:val="center"/>
              <w:rPr>
                <w:szCs w:val="24"/>
                <w:lang w:val="en-GB"/>
              </w:rPr>
            </w:pPr>
            <w:r>
              <w:rPr>
                <w:rFonts w:ascii="Calibri" w:hAnsi="Calibri" w:cs="Calibri"/>
                <w:color w:val="000000"/>
                <w:sz w:val="22"/>
                <w:szCs w:val="22"/>
              </w:rPr>
              <w:t>1.60</w:t>
            </w:r>
          </w:p>
        </w:tc>
        <w:tc>
          <w:tcPr>
            <w:tcW w:w="1260" w:type="dxa"/>
            <w:tcBorders>
              <w:top w:val="single" w:sz="4" w:space="0" w:color="auto"/>
              <w:left w:val="single" w:sz="18" w:space="0" w:color="auto"/>
              <w:bottom w:val="single" w:sz="4" w:space="0" w:color="auto"/>
              <w:right w:val="single" w:sz="4" w:space="0" w:color="auto"/>
            </w:tcBorders>
            <w:shd w:val="clear" w:color="auto" w:fill="auto"/>
            <w:vAlign w:val="bottom"/>
          </w:tcPr>
          <w:p w14:paraId="366E1AA4" w14:textId="79617294" w:rsidR="000003E6" w:rsidRDefault="000003E6" w:rsidP="000003E6">
            <w:pPr>
              <w:spacing w:after="160"/>
              <w:jc w:val="center"/>
              <w:rPr>
                <w:szCs w:val="24"/>
                <w:lang w:val="en-GB"/>
              </w:rPr>
            </w:pPr>
            <w:r>
              <w:rPr>
                <w:rFonts w:ascii="Calibri" w:hAnsi="Calibri" w:cs="Calibri"/>
                <w:color w:val="000000"/>
                <w:sz w:val="22"/>
                <w:szCs w:val="22"/>
              </w:rPr>
              <w:t>1.69</w:t>
            </w:r>
          </w:p>
        </w:tc>
        <w:tc>
          <w:tcPr>
            <w:tcW w:w="1260" w:type="dxa"/>
            <w:tcBorders>
              <w:top w:val="single" w:sz="4" w:space="0" w:color="auto"/>
              <w:left w:val="single" w:sz="4" w:space="0" w:color="auto"/>
              <w:bottom w:val="single" w:sz="4" w:space="0" w:color="auto"/>
              <w:right w:val="single" w:sz="18" w:space="0" w:color="auto"/>
            </w:tcBorders>
            <w:shd w:val="clear" w:color="auto" w:fill="auto"/>
            <w:vAlign w:val="bottom"/>
          </w:tcPr>
          <w:p w14:paraId="3900D18E" w14:textId="2A7580E4" w:rsidR="000003E6" w:rsidRDefault="000003E6" w:rsidP="000003E6">
            <w:pPr>
              <w:spacing w:after="160"/>
              <w:jc w:val="center"/>
              <w:rPr>
                <w:szCs w:val="24"/>
                <w:lang w:val="en-GB"/>
              </w:rPr>
            </w:pPr>
            <w:r>
              <w:rPr>
                <w:rFonts w:ascii="Calibri" w:hAnsi="Calibri" w:cs="Calibri"/>
                <w:color w:val="000000"/>
                <w:sz w:val="22"/>
                <w:szCs w:val="22"/>
              </w:rPr>
              <w:t>1.52</w:t>
            </w:r>
          </w:p>
        </w:tc>
      </w:tr>
      <w:tr w:rsidR="000003E6" w14:paraId="627E2C96" w14:textId="77777777" w:rsidTr="00B2607C">
        <w:tc>
          <w:tcPr>
            <w:tcW w:w="1435" w:type="dxa"/>
            <w:vMerge/>
          </w:tcPr>
          <w:p w14:paraId="5368711D" w14:textId="77777777" w:rsidR="000003E6" w:rsidRDefault="000003E6" w:rsidP="000003E6">
            <w:pPr>
              <w:spacing w:after="160"/>
              <w:jc w:val="center"/>
              <w:rPr>
                <w:szCs w:val="24"/>
                <w:lang w:val="en-GB"/>
              </w:rPr>
            </w:pPr>
          </w:p>
        </w:tc>
        <w:tc>
          <w:tcPr>
            <w:tcW w:w="308" w:type="dxa"/>
            <w:tcBorders>
              <w:bottom w:val="single" w:sz="4" w:space="0" w:color="auto"/>
              <w:right w:val="single" w:sz="18" w:space="0" w:color="auto"/>
            </w:tcBorders>
            <w:vAlign w:val="center"/>
          </w:tcPr>
          <w:p w14:paraId="68C83B2D" w14:textId="77777777" w:rsidR="000003E6" w:rsidRDefault="000003E6" w:rsidP="000003E6">
            <w:pPr>
              <w:spacing w:after="160"/>
              <w:jc w:val="center"/>
              <w:rPr>
                <w:szCs w:val="24"/>
                <w:lang w:val="en-GB"/>
              </w:rPr>
            </w:pPr>
            <w:r>
              <w:rPr>
                <w:szCs w:val="24"/>
                <w:lang w:val="en-GB"/>
              </w:rPr>
              <w:t>3</w:t>
            </w:r>
          </w:p>
        </w:tc>
        <w:tc>
          <w:tcPr>
            <w:tcW w:w="1222" w:type="dxa"/>
            <w:tcBorders>
              <w:top w:val="single" w:sz="4" w:space="0" w:color="auto"/>
              <w:left w:val="single" w:sz="18" w:space="0" w:color="auto"/>
              <w:bottom w:val="single" w:sz="4" w:space="0" w:color="auto"/>
              <w:right w:val="single" w:sz="4" w:space="0" w:color="auto"/>
            </w:tcBorders>
            <w:vAlign w:val="center"/>
          </w:tcPr>
          <w:p w14:paraId="64931ECA" w14:textId="118B34AE" w:rsidR="000003E6" w:rsidRDefault="000003E6" w:rsidP="000003E6">
            <w:pPr>
              <w:spacing w:after="160"/>
              <w:jc w:val="center"/>
              <w:rPr>
                <w:szCs w:val="24"/>
                <w:lang w:val="en-GB"/>
              </w:rPr>
            </w:pPr>
            <w:r w:rsidRPr="00FE74A7">
              <w:rPr>
                <w:szCs w:val="24"/>
                <w:lang w:val="en-GB"/>
              </w:rPr>
              <w:t>1.76</w:t>
            </w:r>
          </w:p>
        </w:tc>
        <w:tc>
          <w:tcPr>
            <w:tcW w:w="1170" w:type="dxa"/>
            <w:tcBorders>
              <w:top w:val="single" w:sz="4" w:space="0" w:color="auto"/>
              <w:left w:val="single" w:sz="4" w:space="0" w:color="auto"/>
              <w:bottom w:val="single" w:sz="4" w:space="0" w:color="auto"/>
              <w:right w:val="single" w:sz="18" w:space="0" w:color="auto"/>
            </w:tcBorders>
            <w:vAlign w:val="center"/>
          </w:tcPr>
          <w:p w14:paraId="7B11055E" w14:textId="19B5AB4E" w:rsidR="000003E6" w:rsidRDefault="000003E6" w:rsidP="000003E6">
            <w:pPr>
              <w:spacing w:after="160"/>
              <w:jc w:val="center"/>
              <w:rPr>
                <w:szCs w:val="24"/>
                <w:lang w:val="en-GB"/>
              </w:rPr>
            </w:pPr>
            <w:r w:rsidRPr="00FE74A7">
              <w:rPr>
                <w:szCs w:val="24"/>
                <w:lang w:val="en-GB"/>
              </w:rPr>
              <w:t>1.70</w:t>
            </w:r>
          </w:p>
        </w:tc>
        <w:tc>
          <w:tcPr>
            <w:tcW w:w="1080" w:type="dxa"/>
            <w:tcBorders>
              <w:top w:val="single" w:sz="4" w:space="0" w:color="auto"/>
              <w:left w:val="single" w:sz="18" w:space="0" w:color="auto"/>
              <w:bottom w:val="single" w:sz="4" w:space="0" w:color="auto"/>
              <w:right w:val="single" w:sz="4" w:space="0" w:color="auto"/>
            </w:tcBorders>
            <w:shd w:val="clear" w:color="auto" w:fill="auto"/>
            <w:vAlign w:val="bottom"/>
          </w:tcPr>
          <w:p w14:paraId="5707ED1E" w14:textId="7369B612" w:rsidR="000003E6" w:rsidRDefault="000003E6" w:rsidP="000003E6">
            <w:pPr>
              <w:spacing w:after="160"/>
              <w:jc w:val="center"/>
              <w:rPr>
                <w:szCs w:val="24"/>
                <w:lang w:val="en-GB"/>
              </w:rPr>
            </w:pPr>
            <w:r>
              <w:rPr>
                <w:rFonts w:ascii="Calibri" w:hAnsi="Calibri" w:cs="Calibri"/>
                <w:color w:val="000000"/>
                <w:sz w:val="22"/>
                <w:szCs w:val="22"/>
              </w:rPr>
              <w:t>1.55</w:t>
            </w:r>
          </w:p>
        </w:tc>
        <w:tc>
          <w:tcPr>
            <w:tcW w:w="1080" w:type="dxa"/>
            <w:tcBorders>
              <w:top w:val="single" w:sz="4" w:space="0" w:color="auto"/>
              <w:left w:val="single" w:sz="4" w:space="0" w:color="auto"/>
              <w:bottom w:val="single" w:sz="4" w:space="0" w:color="auto"/>
              <w:right w:val="single" w:sz="18" w:space="0" w:color="auto"/>
            </w:tcBorders>
            <w:shd w:val="clear" w:color="auto" w:fill="auto"/>
            <w:vAlign w:val="bottom"/>
          </w:tcPr>
          <w:p w14:paraId="66208F68" w14:textId="397AC67A" w:rsidR="000003E6" w:rsidRDefault="000003E6" w:rsidP="000003E6">
            <w:pPr>
              <w:spacing w:after="160"/>
              <w:jc w:val="center"/>
              <w:rPr>
                <w:szCs w:val="24"/>
                <w:lang w:val="en-GB"/>
              </w:rPr>
            </w:pPr>
            <w:r>
              <w:rPr>
                <w:rFonts w:ascii="Calibri" w:hAnsi="Calibri" w:cs="Calibri"/>
                <w:color w:val="000000"/>
                <w:sz w:val="22"/>
                <w:szCs w:val="22"/>
              </w:rPr>
              <w:t>2.32</w:t>
            </w:r>
          </w:p>
        </w:tc>
        <w:tc>
          <w:tcPr>
            <w:tcW w:w="1260" w:type="dxa"/>
            <w:tcBorders>
              <w:top w:val="single" w:sz="4" w:space="0" w:color="auto"/>
              <w:left w:val="single" w:sz="18" w:space="0" w:color="auto"/>
              <w:bottom w:val="single" w:sz="4" w:space="0" w:color="auto"/>
              <w:right w:val="single" w:sz="4" w:space="0" w:color="auto"/>
            </w:tcBorders>
            <w:shd w:val="clear" w:color="auto" w:fill="auto"/>
            <w:vAlign w:val="bottom"/>
          </w:tcPr>
          <w:p w14:paraId="0A2A7E1F" w14:textId="056C1155" w:rsidR="000003E6" w:rsidRDefault="000003E6" w:rsidP="000003E6">
            <w:pPr>
              <w:spacing w:after="160"/>
              <w:jc w:val="center"/>
              <w:rPr>
                <w:szCs w:val="24"/>
                <w:lang w:val="en-GB"/>
              </w:rPr>
            </w:pPr>
            <w:r>
              <w:rPr>
                <w:rFonts w:ascii="Calibri" w:hAnsi="Calibri" w:cs="Calibri"/>
                <w:color w:val="000000"/>
                <w:sz w:val="22"/>
                <w:szCs w:val="22"/>
              </w:rPr>
              <w:t>1.82</w:t>
            </w:r>
          </w:p>
        </w:tc>
        <w:tc>
          <w:tcPr>
            <w:tcW w:w="1260" w:type="dxa"/>
            <w:tcBorders>
              <w:top w:val="single" w:sz="4" w:space="0" w:color="auto"/>
              <w:left w:val="single" w:sz="4" w:space="0" w:color="auto"/>
              <w:bottom w:val="single" w:sz="4" w:space="0" w:color="auto"/>
              <w:right w:val="single" w:sz="18" w:space="0" w:color="auto"/>
            </w:tcBorders>
            <w:shd w:val="clear" w:color="auto" w:fill="auto"/>
            <w:vAlign w:val="bottom"/>
          </w:tcPr>
          <w:p w14:paraId="1B352FF9" w14:textId="1DE1A05B" w:rsidR="000003E6" w:rsidRDefault="000003E6" w:rsidP="000003E6">
            <w:pPr>
              <w:spacing w:after="160"/>
              <w:jc w:val="center"/>
              <w:rPr>
                <w:szCs w:val="24"/>
                <w:lang w:val="en-GB"/>
              </w:rPr>
            </w:pPr>
            <w:r>
              <w:rPr>
                <w:rFonts w:ascii="Calibri" w:hAnsi="Calibri" w:cs="Calibri"/>
                <w:color w:val="000000"/>
                <w:sz w:val="22"/>
                <w:szCs w:val="22"/>
              </w:rPr>
              <w:t>1.96</w:t>
            </w:r>
          </w:p>
        </w:tc>
      </w:tr>
      <w:tr w:rsidR="00DE737D" w14:paraId="084094FA" w14:textId="77777777" w:rsidTr="00B2607C">
        <w:tc>
          <w:tcPr>
            <w:tcW w:w="1435" w:type="dxa"/>
            <w:vMerge/>
            <w:tcBorders>
              <w:bottom w:val="single" w:sz="18" w:space="0" w:color="auto"/>
            </w:tcBorders>
          </w:tcPr>
          <w:p w14:paraId="1D815B20" w14:textId="77777777" w:rsidR="00DE737D" w:rsidRDefault="00DE737D" w:rsidP="00DE737D">
            <w:pPr>
              <w:spacing w:after="160"/>
              <w:jc w:val="center"/>
              <w:rPr>
                <w:szCs w:val="24"/>
                <w:lang w:val="en-GB"/>
              </w:rPr>
            </w:pPr>
          </w:p>
        </w:tc>
        <w:tc>
          <w:tcPr>
            <w:tcW w:w="308" w:type="dxa"/>
            <w:tcBorders>
              <w:bottom w:val="single" w:sz="18" w:space="0" w:color="auto"/>
              <w:right w:val="single" w:sz="18" w:space="0" w:color="auto"/>
            </w:tcBorders>
            <w:vAlign w:val="center"/>
          </w:tcPr>
          <w:p w14:paraId="06918BEF" w14:textId="77777777" w:rsidR="00DE737D" w:rsidRDefault="00DE737D" w:rsidP="00DE737D">
            <w:pPr>
              <w:spacing w:after="160"/>
              <w:jc w:val="center"/>
              <w:rPr>
                <w:szCs w:val="24"/>
                <w:lang w:val="en-GB"/>
              </w:rPr>
            </w:pPr>
            <w:r>
              <w:rPr>
                <w:szCs w:val="24"/>
                <w:lang w:val="en-GB"/>
              </w:rPr>
              <w:t>4</w:t>
            </w:r>
          </w:p>
        </w:tc>
        <w:tc>
          <w:tcPr>
            <w:tcW w:w="1222" w:type="dxa"/>
            <w:tcBorders>
              <w:top w:val="single" w:sz="4" w:space="0" w:color="auto"/>
              <w:left w:val="single" w:sz="18" w:space="0" w:color="auto"/>
              <w:bottom w:val="single" w:sz="18" w:space="0" w:color="auto"/>
              <w:right w:val="single" w:sz="4" w:space="0" w:color="auto"/>
            </w:tcBorders>
            <w:vAlign w:val="center"/>
          </w:tcPr>
          <w:p w14:paraId="18B1F0DF" w14:textId="3044C871" w:rsidR="00DE737D" w:rsidRDefault="00DE737D" w:rsidP="00DE737D">
            <w:pPr>
              <w:spacing w:after="160"/>
              <w:jc w:val="center"/>
              <w:rPr>
                <w:szCs w:val="24"/>
                <w:lang w:val="en-GB"/>
              </w:rPr>
            </w:pPr>
            <w:r w:rsidRPr="00DE737D">
              <w:rPr>
                <w:szCs w:val="24"/>
                <w:lang w:val="en-GB"/>
              </w:rPr>
              <w:t>1.14</w:t>
            </w:r>
          </w:p>
        </w:tc>
        <w:tc>
          <w:tcPr>
            <w:tcW w:w="1170" w:type="dxa"/>
            <w:tcBorders>
              <w:top w:val="single" w:sz="4" w:space="0" w:color="auto"/>
              <w:left w:val="single" w:sz="4" w:space="0" w:color="auto"/>
              <w:bottom w:val="single" w:sz="18" w:space="0" w:color="auto"/>
              <w:right w:val="single" w:sz="18" w:space="0" w:color="auto"/>
            </w:tcBorders>
            <w:vAlign w:val="center"/>
          </w:tcPr>
          <w:p w14:paraId="7D725275" w14:textId="3C66CA1C" w:rsidR="00DE737D" w:rsidRDefault="00DE737D" w:rsidP="00DE737D">
            <w:pPr>
              <w:spacing w:after="160"/>
              <w:jc w:val="center"/>
              <w:rPr>
                <w:szCs w:val="24"/>
                <w:lang w:val="en-GB"/>
              </w:rPr>
            </w:pPr>
            <w:r w:rsidRPr="00DE737D">
              <w:rPr>
                <w:szCs w:val="24"/>
                <w:lang w:val="en-GB"/>
              </w:rPr>
              <w:t>1.48</w:t>
            </w:r>
          </w:p>
        </w:tc>
        <w:tc>
          <w:tcPr>
            <w:tcW w:w="1080" w:type="dxa"/>
            <w:tcBorders>
              <w:top w:val="single" w:sz="4" w:space="0" w:color="auto"/>
              <w:left w:val="single" w:sz="18" w:space="0" w:color="auto"/>
              <w:bottom w:val="single" w:sz="18" w:space="0" w:color="auto"/>
              <w:right w:val="single" w:sz="4" w:space="0" w:color="auto"/>
            </w:tcBorders>
            <w:shd w:val="clear" w:color="auto" w:fill="auto"/>
            <w:vAlign w:val="bottom"/>
          </w:tcPr>
          <w:p w14:paraId="25D23C3B" w14:textId="14E50325" w:rsidR="00DE737D" w:rsidRDefault="00DE737D" w:rsidP="00DE737D">
            <w:pPr>
              <w:spacing w:after="160"/>
              <w:jc w:val="center"/>
              <w:rPr>
                <w:szCs w:val="24"/>
                <w:lang w:val="en-GB"/>
              </w:rPr>
            </w:pPr>
            <w:r>
              <w:rPr>
                <w:rFonts w:ascii="Calibri" w:hAnsi="Calibri" w:cs="Calibri"/>
                <w:color w:val="000000"/>
                <w:sz w:val="22"/>
                <w:szCs w:val="22"/>
              </w:rPr>
              <w:t>1.66</w:t>
            </w:r>
          </w:p>
        </w:tc>
        <w:tc>
          <w:tcPr>
            <w:tcW w:w="1080" w:type="dxa"/>
            <w:tcBorders>
              <w:top w:val="single" w:sz="4" w:space="0" w:color="auto"/>
              <w:left w:val="single" w:sz="4" w:space="0" w:color="auto"/>
              <w:bottom w:val="single" w:sz="18" w:space="0" w:color="auto"/>
              <w:right w:val="single" w:sz="18" w:space="0" w:color="auto"/>
            </w:tcBorders>
            <w:shd w:val="clear" w:color="auto" w:fill="auto"/>
            <w:vAlign w:val="bottom"/>
          </w:tcPr>
          <w:p w14:paraId="0D5D624D" w14:textId="30B65B3D" w:rsidR="00DE737D" w:rsidRDefault="00DE737D" w:rsidP="00DE737D">
            <w:pPr>
              <w:spacing w:after="160"/>
              <w:jc w:val="center"/>
              <w:rPr>
                <w:szCs w:val="24"/>
                <w:lang w:val="en-GB"/>
              </w:rPr>
            </w:pPr>
            <w:r>
              <w:rPr>
                <w:rFonts w:ascii="Calibri" w:hAnsi="Calibri" w:cs="Calibri"/>
                <w:color w:val="000000"/>
                <w:sz w:val="22"/>
                <w:szCs w:val="22"/>
              </w:rPr>
              <w:t>1.70</w:t>
            </w:r>
          </w:p>
        </w:tc>
        <w:tc>
          <w:tcPr>
            <w:tcW w:w="1260" w:type="dxa"/>
            <w:tcBorders>
              <w:top w:val="single" w:sz="4" w:space="0" w:color="auto"/>
              <w:left w:val="single" w:sz="18" w:space="0" w:color="auto"/>
              <w:bottom w:val="single" w:sz="18" w:space="0" w:color="auto"/>
              <w:right w:val="single" w:sz="4" w:space="0" w:color="auto"/>
            </w:tcBorders>
            <w:shd w:val="clear" w:color="auto" w:fill="auto"/>
            <w:vAlign w:val="bottom"/>
          </w:tcPr>
          <w:p w14:paraId="5290E6A8" w14:textId="581C67BA" w:rsidR="00DE737D" w:rsidRDefault="00DE737D" w:rsidP="00DE737D">
            <w:pPr>
              <w:spacing w:after="160"/>
              <w:jc w:val="center"/>
              <w:rPr>
                <w:szCs w:val="24"/>
                <w:lang w:val="en-GB"/>
              </w:rPr>
            </w:pPr>
            <w:r>
              <w:rPr>
                <w:rFonts w:ascii="Calibri" w:hAnsi="Calibri" w:cs="Calibri"/>
                <w:color w:val="000000"/>
                <w:sz w:val="22"/>
                <w:szCs w:val="22"/>
              </w:rPr>
              <w:t>1.66</w:t>
            </w:r>
          </w:p>
        </w:tc>
        <w:tc>
          <w:tcPr>
            <w:tcW w:w="1260" w:type="dxa"/>
            <w:tcBorders>
              <w:top w:val="single" w:sz="4" w:space="0" w:color="auto"/>
              <w:left w:val="single" w:sz="4" w:space="0" w:color="auto"/>
              <w:bottom w:val="single" w:sz="18" w:space="0" w:color="auto"/>
              <w:right w:val="single" w:sz="18" w:space="0" w:color="auto"/>
            </w:tcBorders>
            <w:shd w:val="clear" w:color="auto" w:fill="auto"/>
            <w:vAlign w:val="bottom"/>
          </w:tcPr>
          <w:p w14:paraId="1BEDAE33" w14:textId="54C437BD" w:rsidR="00DE737D" w:rsidRDefault="00DE737D" w:rsidP="00DE737D">
            <w:pPr>
              <w:spacing w:after="160"/>
              <w:jc w:val="center"/>
              <w:rPr>
                <w:szCs w:val="24"/>
                <w:lang w:val="en-GB"/>
              </w:rPr>
            </w:pPr>
            <w:r>
              <w:rPr>
                <w:rFonts w:ascii="Calibri" w:hAnsi="Calibri" w:cs="Calibri"/>
                <w:color w:val="000000"/>
                <w:sz w:val="22"/>
                <w:szCs w:val="22"/>
              </w:rPr>
              <w:t>1.70</w:t>
            </w:r>
          </w:p>
        </w:tc>
      </w:tr>
      <w:tr w:rsidR="00DE737D" w14:paraId="48FFACB9" w14:textId="77777777" w:rsidTr="00B2607C">
        <w:tc>
          <w:tcPr>
            <w:tcW w:w="1435" w:type="dxa"/>
            <w:vMerge w:val="restart"/>
          </w:tcPr>
          <w:p w14:paraId="309FE202" w14:textId="77777777" w:rsidR="00DE737D" w:rsidRDefault="00DE737D" w:rsidP="00DE737D">
            <w:pPr>
              <w:spacing w:after="160"/>
              <w:jc w:val="center"/>
              <w:rPr>
                <w:szCs w:val="24"/>
                <w:lang w:val="en-GB"/>
              </w:rPr>
            </w:pPr>
            <w:r>
              <w:rPr>
                <w:szCs w:val="24"/>
                <w:lang w:val="en-GB"/>
              </w:rPr>
              <w:t>41 days after sowing to maturity-20 days in 2012      (Ta, mm)</w:t>
            </w:r>
          </w:p>
        </w:tc>
        <w:tc>
          <w:tcPr>
            <w:tcW w:w="308" w:type="dxa"/>
            <w:tcBorders>
              <w:right w:val="single" w:sz="18" w:space="0" w:color="auto"/>
            </w:tcBorders>
            <w:vAlign w:val="center"/>
          </w:tcPr>
          <w:p w14:paraId="00AE407F" w14:textId="77777777" w:rsidR="00DE737D" w:rsidRDefault="00DE737D" w:rsidP="00DE737D">
            <w:pPr>
              <w:spacing w:after="160"/>
              <w:jc w:val="center"/>
              <w:rPr>
                <w:szCs w:val="24"/>
                <w:lang w:val="en-GB"/>
              </w:rPr>
            </w:pPr>
            <w:r>
              <w:rPr>
                <w:szCs w:val="24"/>
                <w:lang w:val="en-GB"/>
              </w:rPr>
              <w:t>1</w:t>
            </w:r>
          </w:p>
        </w:tc>
        <w:tc>
          <w:tcPr>
            <w:tcW w:w="1222" w:type="dxa"/>
            <w:tcBorders>
              <w:top w:val="single" w:sz="18" w:space="0" w:color="auto"/>
              <w:left w:val="single" w:sz="18" w:space="0" w:color="auto"/>
              <w:bottom w:val="single" w:sz="4" w:space="0" w:color="auto"/>
              <w:right w:val="single" w:sz="4" w:space="0" w:color="auto"/>
            </w:tcBorders>
            <w:vAlign w:val="center"/>
          </w:tcPr>
          <w:p w14:paraId="37ECEC7A" w14:textId="47E7FDA0" w:rsidR="00DE737D" w:rsidRDefault="00DE737D" w:rsidP="00DE737D">
            <w:pPr>
              <w:spacing w:after="160"/>
              <w:jc w:val="center"/>
              <w:rPr>
                <w:szCs w:val="24"/>
                <w:lang w:val="en-GB"/>
              </w:rPr>
            </w:pPr>
            <w:r w:rsidRPr="00DF6EE7">
              <w:rPr>
                <w:szCs w:val="24"/>
                <w:lang w:val="en-GB"/>
              </w:rPr>
              <w:t>2.11</w:t>
            </w:r>
          </w:p>
        </w:tc>
        <w:tc>
          <w:tcPr>
            <w:tcW w:w="1170" w:type="dxa"/>
            <w:tcBorders>
              <w:top w:val="single" w:sz="18" w:space="0" w:color="auto"/>
              <w:left w:val="single" w:sz="4" w:space="0" w:color="auto"/>
              <w:bottom w:val="single" w:sz="4" w:space="0" w:color="auto"/>
              <w:right w:val="single" w:sz="18" w:space="0" w:color="auto"/>
            </w:tcBorders>
            <w:vAlign w:val="center"/>
          </w:tcPr>
          <w:p w14:paraId="1738E1D6" w14:textId="1A349AB7" w:rsidR="00DE737D" w:rsidRDefault="00DE737D" w:rsidP="00DE737D">
            <w:pPr>
              <w:spacing w:after="160"/>
              <w:jc w:val="center"/>
              <w:rPr>
                <w:szCs w:val="24"/>
                <w:lang w:val="en-GB"/>
              </w:rPr>
            </w:pPr>
            <w:r w:rsidRPr="00DF6EE7">
              <w:rPr>
                <w:szCs w:val="24"/>
                <w:lang w:val="en-GB"/>
              </w:rPr>
              <w:t>3.05</w:t>
            </w:r>
          </w:p>
        </w:tc>
        <w:tc>
          <w:tcPr>
            <w:tcW w:w="1080" w:type="dxa"/>
            <w:tcBorders>
              <w:top w:val="single" w:sz="18" w:space="0" w:color="auto"/>
              <w:left w:val="single" w:sz="18" w:space="0" w:color="auto"/>
              <w:bottom w:val="single" w:sz="4" w:space="0" w:color="auto"/>
              <w:right w:val="single" w:sz="4" w:space="0" w:color="auto"/>
            </w:tcBorders>
            <w:shd w:val="clear" w:color="auto" w:fill="auto"/>
            <w:vAlign w:val="bottom"/>
          </w:tcPr>
          <w:p w14:paraId="7C3C81B1" w14:textId="6478FD4E" w:rsidR="00DE737D" w:rsidRDefault="00DE737D" w:rsidP="00DE737D">
            <w:pPr>
              <w:spacing w:after="160"/>
              <w:jc w:val="center"/>
              <w:rPr>
                <w:szCs w:val="24"/>
                <w:lang w:val="en-GB"/>
              </w:rPr>
            </w:pPr>
            <w:r>
              <w:rPr>
                <w:rFonts w:ascii="Calibri" w:hAnsi="Calibri" w:cs="Calibri"/>
                <w:color w:val="000000"/>
                <w:sz w:val="22"/>
                <w:szCs w:val="22"/>
              </w:rPr>
              <w:t>2.54</w:t>
            </w:r>
          </w:p>
        </w:tc>
        <w:tc>
          <w:tcPr>
            <w:tcW w:w="1080" w:type="dxa"/>
            <w:tcBorders>
              <w:top w:val="single" w:sz="18" w:space="0" w:color="auto"/>
              <w:left w:val="single" w:sz="4" w:space="0" w:color="auto"/>
              <w:bottom w:val="single" w:sz="4" w:space="0" w:color="auto"/>
              <w:right w:val="single" w:sz="18" w:space="0" w:color="auto"/>
            </w:tcBorders>
            <w:shd w:val="clear" w:color="auto" w:fill="auto"/>
            <w:vAlign w:val="bottom"/>
          </w:tcPr>
          <w:p w14:paraId="384850EC" w14:textId="109A9293" w:rsidR="00DE737D" w:rsidRDefault="00DE737D" w:rsidP="00DE737D">
            <w:pPr>
              <w:spacing w:after="160"/>
              <w:jc w:val="center"/>
              <w:rPr>
                <w:szCs w:val="24"/>
                <w:lang w:val="en-GB"/>
              </w:rPr>
            </w:pPr>
            <w:r>
              <w:rPr>
                <w:rFonts w:ascii="Calibri" w:hAnsi="Calibri" w:cs="Calibri"/>
                <w:color w:val="000000"/>
                <w:sz w:val="22"/>
                <w:szCs w:val="22"/>
              </w:rPr>
              <w:t>2.27</w:t>
            </w:r>
          </w:p>
        </w:tc>
        <w:tc>
          <w:tcPr>
            <w:tcW w:w="1260" w:type="dxa"/>
            <w:tcBorders>
              <w:top w:val="single" w:sz="18" w:space="0" w:color="auto"/>
              <w:left w:val="single" w:sz="18" w:space="0" w:color="auto"/>
              <w:bottom w:val="single" w:sz="4" w:space="0" w:color="auto"/>
              <w:right w:val="single" w:sz="4" w:space="0" w:color="auto"/>
            </w:tcBorders>
            <w:shd w:val="clear" w:color="auto" w:fill="auto"/>
            <w:vAlign w:val="bottom"/>
          </w:tcPr>
          <w:p w14:paraId="49553DAF" w14:textId="738DC911" w:rsidR="00DE737D" w:rsidRDefault="00DE737D" w:rsidP="00DE737D">
            <w:pPr>
              <w:spacing w:after="160"/>
              <w:jc w:val="center"/>
              <w:rPr>
                <w:szCs w:val="24"/>
                <w:lang w:val="en-GB"/>
              </w:rPr>
            </w:pPr>
            <w:r>
              <w:rPr>
                <w:rFonts w:ascii="Calibri" w:hAnsi="Calibri" w:cs="Calibri"/>
                <w:color w:val="000000"/>
                <w:sz w:val="22"/>
                <w:szCs w:val="22"/>
              </w:rPr>
              <w:t>1.73</w:t>
            </w:r>
          </w:p>
        </w:tc>
        <w:tc>
          <w:tcPr>
            <w:tcW w:w="1260" w:type="dxa"/>
            <w:tcBorders>
              <w:top w:val="single" w:sz="18" w:space="0" w:color="auto"/>
              <w:left w:val="single" w:sz="4" w:space="0" w:color="auto"/>
              <w:bottom w:val="single" w:sz="4" w:space="0" w:color="auto"/>
              <w:right w:val="single" w:sz="18" w:space="0" w:color="auto"/>
            </w:tcBorders>
            <w:shd w:val="clear" w:color="auto" w:fill="auto"/>
            <w:vAlign w:val="bottom"/>
          </w:tcPr>
          <w:p w14:paraId="662C3525" w14:textId="216782EB" w:rsidR="00DE737D" w:rsidRDefault="00DE737D" w:rsidP="00DE737D">
            <w:pPr>
              <w:spacing w:after="160"/>
              <w:jc w:val="center"/>
              <w:rPr>
                <w:szCs w:val="24"/>
                <w:lang w:val="en-GB"/>
              </w:rPr>
            </w:pPr>
            <w:r>
              <w:rPr>
                <w:rFonts w:ascii="Calibri" w:hAnsi="Calibri" w:cs="Calibri"/>
                <w:color w:val="000000"/>
                <w:sz w:val="22"/>
                <w:szCs w:val="22"/>
              </w:rPr>
              <w:t>2.54</w:t>
            </w:r>
          </w:p>
        </w:tc>
      </w:tr>
      <w:tr w:rsidR="00DE737D" w14:paraId="0C9BF6B9" w14:textId="77777777" w:rsidTr="00B2607C">
        <w:tc>
          <w:tcPr>
            <w:tcW w:w="1435" w:type="dxa"/>
            <w:vMerge/>
          </w:tcPr>
          <w:p w14:paraId="13921EB6" w14:textId="77777777" w:rsidR="00DE737D" w:rsidRDefault="00DE737D" w:rsidP="00DE737D">
            <w:pPr>
              <w:spacing w:after="160"/>
              <w:jc w:val="center"/>
              <w:rPr>
                <w:szCs w:val="24"/>
                <w:lang w:val="en-GB"/>
              </w:rPr>
            </w:pPr>
          </w:p>
        </w:tc>
        <w:tc>
          <w:tcPr>
            <w:tcW w:w="308" w:type="dxa"/>
            <w:tcBorders>
              <w:right w:val="single" w:sz="18" w:space="0" w:color="auto"/>
            </w:tcBorders>
            <w:vAlign w:val="center"/>
          </w:tcPr>
          <w:p w14:paraId="67B0D600" w14:textId="77777777" w:rsidR="00DE737D" w:rsidRDefault="00DE737D" w:rsidP="00DE737D">
            <w:pPr>
              <w:spacing w:after="160"/>
              <w:jc w:val="center"/>
              <w:rPr>
                <w:szCs w:val="24"/>
                <w:lang w:val="en-GB"/>
              </w:rPr>
            </w:pPr>
            <w:r>
              <w:rPr>
                <w:szCs w:val="24"/>
                <w:lang w:val="en-GB"/>
              </w:rPr>
              <w:t>2</w:t>
            </w:r>
          </w:p>
        </w:tc>
        <w:tc>
          <w:tcPr>
            <w:tcW w:w="1222" w:type="dxa"/>
            <w:tcBorders>
              <w:top w:val="single" w:sz="4" w:space="0" w:color="auto"/>
              <w:left w:val="single" w:sz="18" w:space="0" w:color="auto"/>
              <w:bottom w:val="single" w:sz="4" w:space="0" w:color="auto"/>
              <w:right w:val="single" w:sz="4" w:space="0" w:color="auto"/>
            </w:tcBorders>
            <w:vAlign w:val="center"/>
          </w:tcPr>
          <w:p w14:paraId="060EAC73" w14:textId="3AB28A1A" w:rsidR="00DE737D" w:rsidRDefault="00DE737D" w:rsidP="00DE737D">
            <w:pPr>
              <w:spacing w:after="160"/>
              <w:jc w:val="center"/>
              <w:rPr>
                <w:szCs w:val="24"/>
                <w:lang w:val="en-GB"/>
              </w:rPr>
            </w:pPr>
            <w:r w:rsidRPr="00722F4A">
              <w:rPr>
                <w:szCs w:val="24"/>
                <w:lang w:val="en-GB"/>
              </w:rPr>
              <w:t>1.95</w:t>
            </w:r>
          </w:p>
        </w:tc>
        <w:tc>
          <w:tcPr>
            <w:tcW w:w="1170" w:type="dxa"/>
            <w:tcBorders>
              <w:top w:val="single" w:sz="4" w:space="0" w:color="auto"/>
              <w:left w:val="single" w:sz="4" w:space="0" w:color="auto"/>
              <w:bottom w:val="single" w:sz="4" w:space="0" w:color="auto"/>
              <w:right w:val="single" w:sz="18" w:space="0" w:color="auto"/>
            </w:tcBorders>
            <w:vAlign w:val="center"/>
          </w:tcPr>
          <w:p w14:paraId="7BFA6136" w14:textId="5FD4D57F" w:rsidR="00DE737D" w:rsidRDefault="00DE737D" w:rsidP="00DE737D">
            <w:pPr>
              <w:spacing w:after="160"/>
              <w:jc w:val="center"/>
              <w:rPr>
                <w:szCs w:val="24"/>
                <w:lang w:val="en-GB"/>
              </w:rPr>
            </w:pPr>
            <w:r w:rsidRPr="00722F4A">
              <w:rPr>
                <w:szCs w:val="24"/>
                <w:lang w:val="en-GB"/>
              </w:rPr>
              <w:t>2.81</w:t>
            </w:r>
          </w:p>
        </w:tc>
        <w:tc>
          <w:tcPr>
            <w:tcW w:w="1080" w:type="dxa"/>
            <w:tcBorders>
              <w:top w:val="single" w:sz="4" w:space="0" w:color="auto"/>
              <w:left w:val="single" w:sz="18" w:space="0" w:color="auto"/>
              <w:bottom w:val="single" w:sz="4" w:space="0" w:color="auto"/>
              <w:right w:val="single" w:sz="4" w:space="0" w:color="auto"/>
            </w:tcBorders>
            <w:shd w:val="clear" w:color="auto" w:fill="auto"/>
            <w:vAlign w:val="bottom"/>
          </w:tcPr>
          <w:p w14:paraId="4F703F9D" w14:textId="733EF390" w:rsidR="00DE737D" w:rsidRDefault="00DE737D" w:rsidP="00DE737D">
            <w:pPr>
              <w:spacing w:after="160"/>
              <w:jc w:val="center"/>
              <w:rPr>
                <w:szCs w:val="24"/>
                <w:lang w:val="en-GB"/>
              </w:rPr>
            </w:pPr>
            <w:r>
              <w:rPr>
                <w:rFonts w:ascii="Calibri" w:hAnsi="Calibri" w:cs="Calibri"/>
                <w:color w:val="000000"/>
                <w:sz w:val="22"/>
                <w:szCs w:val="22"/>
              </w:rPr>
              <w:t>2.54</w:t>
            </w:r>
          </w:p>
        </w:tc>
        <w:tc>
          <w:tcPr>
            <w:tcW w:w="1080" w:type="dxa"/>
            <w:tcBorders>
              <w:top w:val="single" w:sz="4" w:space="0" w:color="auto"/>
              <w:left w:val="single" w:sz="4" w:space="0" w:color="auto"/>
              <w:bottom w:val="single" w:sz="4" w:space="0" w:color="auto"/>
              <w:right w:val="single" w:sz="18" w:space="0" w:color="auto"/>
            </w:tcBorders>
            <w:shd w:val="clear" w:color="auto" w:fill="auto"/>
            <w:vAlign w:val="bottom"/>
          </w:tcPr>
          <w:p w14:paraId="20455290" w14:textId="5112D512" w:rsidR="00DE737D" w:rsidRDefault="00DE737D" w:rsidP="00DE737D">
            <w:pPr>
              <w:spacing w:after="160"/>
              <w:jc w:val="center"/>
              <w:rPr>
                <w:szCs w:val="24"/>
                <w:lang w:val="en-GB"/>
              </w:rPr>
            </w:pPr>
            <w:r>
              <w:rPr>
                <w:rFonts w:ascii="Calibri" w:hAnsi="Calibri" w:cs="Calibri"/>
                <w:color w:val="000000"/>
                <w:sz w:val="22"/>
                <w:szCs w:val="22"/>
              </w:rPr>
              <w:t>2.27</w:t>
            </w:r>
          </w:p>
        </w:tc>
        <w:tc>
          <w:tcPr>
            <w:tcW w:w="1260" w:type="dxa"/>
            <w:tcBorders>
              <w:top w:val="single" w:sz="4" w:space="0" w:color="auto"/>
              <w:left w:val="single" w:sz="18" w:space="0" w:color="auto"/>
              <w:bottom w:val="single" w:sz="4" w:space="0" w:color="auto"/>
              <w:right w:val="single" w:sz="4" w:space="0" w:color="auto"/>
            </w:tcBorders>
            <w:shd w:val="clear" w:color="auto" w:fill="auto"/>
            <w:vAlign w:val="bottom"/>
          </w:tcPr>
          <w:p w14:paraId="1E7D20B4" w14:textId="79F282DF" w:rsidR="00DE737D" w:rsidRDefault="00DE737D" w:rsidP="00DE737D">
            <w:pPr>
              <w:spacing w:after="160"/>
              <w:jc w:val="center"/>
              <w:rPr>
                <w:szCs w:val="24"/>
                <w:lang w:val="en-GB"/>
              </w:rPr>
            </w:pPr>
            <w:r>
              <w:rPr>
                <w:rFonts w:ascii="Calibri" w:hAnsi="Calibri" w:cs="Calibri"/>
                <w:color w:val="000000"/>
                <w:sz w:val="22"/>
                <w:szCs w:val="22"/>
              </w:rPr>
              <w:t>1.60</w:t>
            </w:r>
          </w:p>
        </w:tc>
        <w:tc>
          <w:tcPr>
            <w:tcW w:w="1260" w:type="dxa"/>
            <w:tcBorders>
              <w:top w:val="single" w:sz="4" w:space="0" w:color="auto"/>
              <w:left w:val="single" w:sz="4" w:space="0" w:color="auto"/>
              <w:bottom w:val="single" w:sz="4" w:space="0" w:color="auto"/>
              <w:right w:val="single" w:sz="18" w:space="0" w:color="auto"/>
            </w:tcBorders>
            <w:shd w:val="clear" w:color="auto" w:fill="auto"/>
            <w:vAlign w:val="bottom"/>
          </w:tcPr>
          <w:p w14:paraId="415C4A52" w14:textId="67938BE3" w:rsidR="00DE737D" w:rsidRDefault="00DE737D" w:rsidP="00DE737D">
            <w:pPr>
              <w:spacing w:after="160"/>
              <w:jc w:val="center"/>
              <w:rPr>
                <w:szCs w:val="24"/>
                <w:lang w:val="en-GB"/>
              </w:rPr>
            </w:pPr>
            <w:r>
              <w:rPr>
                <w:rFonts w:ascii="Calibri" w:hAnsi="Calibri" w:cs="Calibri"/>
                <w:color w:val="000000"/>
                <w:sz w:val="22"/>
                <w:szCs w:val="22"/>
              </w:rPr>
              <w:t>1.84</w:t>
            </w:r>
          </w:p>
        </w:tc>
      </w:tr>
      <w:tr w:rsidR="00DE737D" w14:paraId="6973B9AE" w14:textId="77777777" w:rsidTr="00B2607C">
        <w:tc>
          <w:tcPr>
            <w:tcW w:w="1435" w:type="dxa"/>
            <w:vMerge/>
          </w:tcPr>
          <w:p w14:paraId="5654BCE5" w14:textId="77777777" w:rsidR="00DE737D" w:rsidRDefault="00DE737D" w:rsidP="00DE737D">
            <w:pPr>
              <w:spacing w:after="160"/>
              <w:jc w:val="center"/>
              <w:rPr>
                <w:szCs w:val="24"/>
                <w:lang w:val="en-GB"/>
              </w:rPr>
            </w:pPr>
          </w:p>
        </w:tc>
        <w:tc>
          <w:tcPr>
            <w:tcW w:w="308" w:type="dxa"/>
            <w:tcBorders>
              <w:bottom w:val="single" w:sz="4" w:space="0" w:color="auto"/>
              <w:right w:val="single" w:sz="18" w:space="0" w:color="auto"/>
            </w:tcBorders>
            <w:vAlign w:val="center"/>
          </w:tcPr>
          <w:p w14:paraId="0BDF850C" w14:textId="77777777" w:rsidR="00DE737D" w:rsidRDefault="00DE737D" w:rsidP="00DE737D">
            <w:pPr>
              <w:spacing w:after="160"/>
              <w:jc w:val="center"/>
              <w:rPr>
                <w:szCs w:val="24"/>
                <w:lang w:val="en-GB"/>
              </w:rPr>
            </w:pPr>
            <w:r>
              <w:rPr>
                <w:szCs w:val="24"/>
                <w:lang w:val="en-GB"/>
              </w:rPr>
              <w:t>3</w:t>
            </w:r>
          </w:p>
        </w:tc>
        <w:tc>
          <w:tcPr>
            <w:tcW w:w="1222" w:type="dxa"/>
            <w:tcBorders>
              <w:top w:val="single" w:sz="4" w:space="0" w:color="auto"/>
              <w:left w:val="single" w:sz="18" w:space="0" w:color="auto"/>
              <w:bottom w:val="single" w:sz="4" w:space="0" w:color="auto"/>
              <w:right w:val="single" w:sz="4" w:space="0" w:color="auto"/>
            </w:tcBorders>
            <w:vAlign w:val="center"/>
          </w:tcPr>
          <w:p w14:paraId="18FFC766" w14:textId="7C2FDAA1" w:rsidR="00DE737D" w:rsidRDefault="00DE737D" w:rsidP="00DE737D">
            <w:pPr>
              <w:spacing w:after="160"/>
              <w:jc w:val="center"/>
              <w:rPr>
                <w:szCs w:val="24"/>
                <w:lang w:val="en-GB"/>
              </w:rPr>
            </w:pPr>
            <w:r w:rsidRPr="00FE74A7">
              <w:rPr>
                <w:szCs w:val="24"/>
                <w:lang w:val="en-GB"/>
              </w:rPr>
              <w:t>1.88</w:t>
            </w:r>
          </w:p>
        </w:tc>
        <w:tc>
          <w:tcPr>
            <w:tcW w:w="1170" w:type="dxa"/>
            <w:tcBorders>
              <w:top w:val="single" w:sz="4" w:space="0" w:color="auto"/>
              <w:left w:val="single" w:sz="4" w:space="0" w:color="auto"/>
              <w:bottom w:val="single" w:sz="4" w:space="0" w:color="auto"/>
              <w:right w:val="single" w:sz="18" w:space="0" w:color="auto"/>
            </w:tcBorders>
            <w:vAlign w:val="center"/>
          </w:tcPr>
          <w:p w14:paraId="279143B6" w14:textId="7CB80031" w:rsidR="00DE737D" w:rsidRDefault="00DE737D" w:rsidP="00DE737D">
            <w:pPr>
              <w:spacing w:after="160"/>
              <w:jc w:val="center"/>
              <w:rPr>
                <w:szCs w:val="24"/>
                <w:lang w:val="en-GB"/>
              </w:rPr>
            </w:pPr>
            <w:r w:rsidRPr="00FE74A7">
              <w:rPr>
                <w:szCs w:val="24"/>
                <w:lang w:val="en-GB"/>
              </w:rPr>
              <w:t>2.60</w:t>
            </w:r>
          </w:p>
        </w:tc>
        <w:tc>
          <w:tcPr>
            <w:tcW w:w="1080" w:type="dxa"/>
            <w:tcBorders>
              <w:top w:val="single" w:sz="4" w:space="0" w:color="auto"/>
              <w:left w:val="single" w:sz="18" w:space="0" w:color="auto"/>
              <w:bottom w:val="single" w:sz="4" w:space="0" w:color="auto"/>
              <w:right w:val="single" w:sz="4" w:space="0" w:color="auto"/>
            </w:tcBorders>
            <w:shd w:val="clear" w:color="auto" w:fill="auto"/>
            <w:vAlign w:val="bottom"/>
          </w:tcPr>
          <w:p w14:paraId="0ADF64AD" w14:textId="7A1A60AE" w:rsidR="00DE737D" w:rsidRDefault="00DE737D" w:rsidP="00DE737D">
            <w:pPr>
              <w:spacing w:after="160"/>
              <w:jc w:val="center"/>
              <w:rPr>
                <w:szCs w:val="24"/>
                <w:lang w:val="en-GB"/>
              </w:rPr>
            </w:pPr>
            <w:r>
              <w:rPr>
                <w:rFonts w:ascii="Calibri" w:hAnsi="Calibri" w:cs="Calibri"/>
                <w:color w:val="000000"/>
                <w:sz w:val="22"/>
                <w:szCs w:val="22"/>
              </w:rPr>
              <w:t>2.51</w:t>
            </w:r>
          </w:p>
        </w:tc>
        <w:tc>
          <w:tcPr>
            <w:tcW w:w="1080" w:type="dxa"/>
            <w:tcBorders>
              <w:top w:val="single" w:sz="4" w:space="0" w:color="auto"/>
              <w:left w:val="single" w:sz="4" w:space="0" w:color="auto"/>
              <w:bottom w:val="single" w:sz="4" w:space="0" w:color="auto"/>
              <w:right w:val="single" w:sz="18" w:space="0" w:color="auto"/>
            </w:tcBorders>
            <w:shd w:val="clear" w:color="auto" w:fill="auto"/>
            <w:vAlign w:val="bottom"/>
          </w:tcPr>
          <w:p w14:paraId="3726063B" w14:textId="60FBE4F3" w:rsidR="00DE737D" w:rsidRDefault="00DE737D" w:rsidP="00DE737D">
            <w:pPr>
              <w:spacing w:after="160"/>
              <w:jc w:val="center"/>
              <w:rPr>
                <w:szCs w:val="24"/>
                <w:lang w:val="en-GB"/>
              </w:rPr>
            </w:pPr>
            <w:r>
              <w:rPr>
                <w:rFonts w:ascii="Calibri" w:hAnsi="Calibri" w:cs="Calibri"/>
                <w:color w:val="000000"/>
                <w:sz w:val="22"/>
                <w:szCs w:val="22"/>
              </w:rPr>
              <w:t>2.13</w:t>
            </w:r>
          </w:p>
        </w:tc>
        <w:tc>
          <w:tcPr>
            <w:tcW w:w="1260" w:type="dxa"/>
            <w:tcBorders>
              <w:top w:val="single" w:sz="4" w:space="0" w:color="auto"/>
              <w:left w:val="single" w:sz="18" w:space="0" w:color="auto"/>
              <w:bottom w:val="single" w:sz="4" w:space="0" w:color="auto"/>
              <w:right w:val="single" w:sz="4" w:space="0" w:color="auto"/>
            </w:tcBorders>
            <w:shd w:val="clear" w:color="auto" w:fill="auto"/>
            <w:vAlign w:val="bottom"/>
          </w:tcPr>
          <w:p w14:paraId="48C9E6EA" w14:textId="5978F102" w:rsidR="00DE737D" w:rsidRDefault="00DE737D" w:rsidP="00DE737D">
            <w:pPr>
              <w:spacing w:after="160"/>
              <w:jc w:val="center"/>
              <w:rPr>
                <w:szCs w:val="24"/>
                <w:lang w:val="en-GB"/>
              </w:rPr>
            </w:pPr>
            <w:r>
              <w:rPr>
                <w:rFonts w:ascii="Calibri" w:hAnsi="Calibri" w:cs="Calibri"/>
                <w:color w:val="000000"/>
                <w:sz w:val="22"/>
                <w:szCs w:val="22"/>
              </w:rPr>
              <w:t>1.29</w:t>
            </w:r>
          </w:p>
        </w:tc>
        <w:tc>
          <w:tcPr>
            <w:tcW w:w="1260" w:type="dxa"/>
            <w:tcBorders>
              <w:top w:val="single" w:sz="4" w:space="0" w:color="auto"/>
              <w:left w:val="single" w:sz="4" w:space="0" w:color="auto"/>
              <w:bottom w:val="single" w:sz="4" w:space="0" w:color="auto"/>
              <w:right w:val="single" w:sz="18" w:space="0" w:color="auto"/>
            </w:tcBorders>
            <w:shd w:val="clear" w:color="auto" w:fill="auto"/>
            <w:vAlign w:val="bottom"/>
          </w:tcPr>
          <w:p w14:paraId="04AC84EA" w14:textId="0FC2C540" w:rsidR="00DE737D" w:rsidRDefault="00DE737D" w:rsidP="00DE737D">
            <w:pPr>
              <w:spacing w:after="160"/>
              <w:jc w:val="center"/>
              <w:rPr>
                <w:szCs w:val="24"/>
                <w:lang w:val="en-GB"/>
              </w:rPr>
            </w:pPr>
            <w:r>
              <w:rPr>
                <w:rFonts w:ascii="Calibri" w:hAnsi="Calibri" w:cs="Calibri"/>
                <w:color w:val="000000"/>
                <w:sz w:val="22"/>
                <w:szCs w:val="22"/>
              </w:rPr>
              <w:t>2.27</w:t>
            </w:r>
          </w:p>
        </w:tc>
      </w:tr>
      <w:tr w:rsidR="00DE737D" w14:paraId="0539D0D6" w14:textId="77777777" w:rsidTr="00B2607C">
        <w:tc>
          <w:tcPr>
            <w:tcW w:w="1435" w:type="dxa"/>
            <w:vMerge/>
            <w:tcBorders>
              <w:bottom w:val="single" w:sz="18" w:space="0" w:color="auto"/>
            </w:tcBorders>
          </w:tcPr>
          <w:p w14:paraId="17A73CA7" w14:textId="77777777" w:rsidR="00DE737D" w:rsidRDefault="00DE737D" w:rsidP="00DE737D">
            <w:pPr>
              <w:spacing w:after="160"/>
              <w:jc w:val="center"/>
              <w:rPr>
                <w:szCs w:val="24"/>
                <w:lang w:val="en-GB"/>
              </w:rPr>
            </w:pPr>
          </w:p>
        </w:tc>
        <w:tc>
          <w:tcPr>
            <w:tcW w:w="308" w:type="dxa"/>
            <w:tcBorders>
              <w:bottom w:val="single" w:sz="18" w:space="0" w:color="auto"/>
              <w:right w:val="single" w:sz="18" w:space="0" w:color="auto"/>
            </w:tcBorders>
            <w:vAlign w:val="center"/>
          </w:tcPr>
          <w:p w14:paraId="05CE907D" w14:textId="77777777" w:rsidR="00DE737D" w:rsidRDefault="00DE737D" w:rsidP="00DE737D">
            <w:pPr>
              <w:spacing w:after="160"/>
              <w:jc w:val="center"/>
              <w:rPr>
                <w:szCs w:val="24"/>
                <w:lang w:val="en-GB"/>
              </w:rPr>
            </w:pPr>
            <w:r>
              <w:rPr>
                <w:szCs w:val="24"/>
                <w:lang w:val="en-GB"/>
              </w:rPr>
              <w:t>4</w:t>
            </w:r>
          </w:p>
        </w:tc>
        <w:tc>
          <w:tcPr>
            <w:tcW w:w="1222" w:type="dxa"/>
            <w:tcBorders>
              <w:top w:val="single" w:sz="4" w:space="0" w:color="auto"/>
              <w:left w:val="single" w:sz="18" w:space="0" w:color="auto"/>
              <w:bottom w:val="single" w:sz="18" w:space="0" w:color="auto"/>
              <w:right w:val="single" w:sz="4" w:space="0" w:color="auto"/>
            </w:tcBorders>
            <w:vAlign w:val="center"/>
          </w:tcPr>
          <w:p w14:paraId="6089B944" w14:textId="5F1C5335" w:rsidR="00DE737D" w:rsidRDefault="00DE737D" w:rsidP="00DE737D">
            <w:pPr>
              <w:spacing w:after="160"/>
              <w:jc w:val="center"/>
              <w:rPr>
                <w:szCs w:val="24"/>
                <w:lang w:val="en-GB"/>
              </w:rPr>
            </w:pPr>
            <w:r w:rsidRPr="00DE737D">
              <w:rPr>
                <w:szCs w:val="24"/>
                <w:lang w:val="en-GB"/>
              </w:rPr>
              <w:t>1.96</w:t>
            </w:r>
          </w:p>
        </w:tc>
        <w:tc>
          <w:tcPr>
            <w:tcW w:w="1170" w:type="dxa"/>
            <w:tcBorders>
              <w:top w:val="single" w:sz="4" w:space="0" w:color="auto"/>
              <w:left w:val="single" w:sz="4" w:space="0" w:color="auto"/>
              <w:bottom w:val="single" w:sz="18" w:space="0" w:color="auto"/>
              <w:right w:val="single" w:sz="18" w:space="0" w:color="auto"/>
            </w:tcBorders>
            <w:vAlign w:val="center"/>
          </w:tcPr>
          <w:p w14:paraId="1E9545D7" w14:textId="645CAD5B" w:rsidR="00DE737D" w:rsidRDefault="00DE737D" w:rsidP="00DE737D">
            <w:pPr>
              <w:spacing w:after="160"/>
              <w:jc w:val="center"/>
              <w:rPr>
                <w:szCs w:val="24"/>
                <w:lang w:val="en-GB"/>
              </w:rPr>
            </w:pPr>
            <w:r w:rsidRPr="00DE737D">
              <w:rPr>
                <w:szCs w:val="24"/>
                <w:lang w:val="en-GB"/>
              </w:rPr>
              <w:t>2.10</w:t>
            </w:r>
          </w:p>
        </w:tc>
        <w:tc>
          <w:tcPr>
            <w:tcW w:w="1080" w:type="dxa"/>
            <w:tcBorders>
              <w:top w:val="single" w:sz="4" w:space="0" w:color="auto"/>
              <w:left w:val="single" w:sz="18" w:space="0" w:color="auto"/>
              <w:bottom w:val="single" w:sz="18" w:space="0" w:color="auto"/>
              <w:right w:val="single" w:sz="4" w:space="0" w:color="auto"/>
            </w:tcBorders>
            <w:shd w:val="clear" w:color="auto" w:fill="auto"/>
            <w:vAlign w:val="bottom"/>
          </w:tcPr>
          <w:p w14:paraId="5FA4FE4E" w14:textId="233044A6" w:rsidR="00DE737D" w:rsidRDefault="00DE737D" w:rsidP="00DE737D">
            <w:pPr>
              <w:spacing w:after="160"/>
              <w:jc w:val="center"/>
              <w:rPr>
                <w:szCs w:val="24"/>
                <w:lang w:val="en-GB"/>
              </w:rPr>
            </w:pPr>
            <w:r>
              <w:rPr>
                <w:rFonts w:ascii="Calibri" w:hAnsi="Calibri" w:cs="Calibri"/>
                <w:color w:val="000000"/>
                <w:sz w:val="22"/>
                <w:szCs w:val="22"/>
              </w:rPr>
              <w:t>2.87</w:t>
            </w:r>
          </w:p>
        </w:tc>
        <w:tc>
          <w:tcPr>
            <w:tcW w:w="1080" w:type="dxa"/>
            <w:tcBorders>
              <w:top w:val="single" w:sz="4" w:space="0" w:color="auto"/>
              <w:left w:val="single" w:sz="4" w:space="0" w:color="auto"/>
              <w:bottom w:val="single" w:sz="18" w:space="0" w:color="auto"/>
              <w:right w:val="single" w:sz="18" w:space="0" w:color="auto"/>
            </w:tcBorders>
            <w:shd w:val="clear" w:color="auto" w:fill="auto"/>
            <w:vAlign w:val="bottom"/>
          </w:tcPr>
          <w:p w14:paraId="57BCCED3" w14:textId="0DC65007" w:rsidR="00DE737D" w:rsidRDefault="00DE737D" w:rsidP="00DE737D">
            <w:pPr>
              <w:spacing w:after="160"/>
              <w:jc w:val="center"/>
              <w:rPr>
                <w:szCs w:val="24"/>
                <w:lang w:val="en-GB"/>
              </w:rPr>
            </w:pPr>
            <w:r>
              <w:rPr>
                <w:rFonts w:ascii="Calibri" w:hAnsi="Calibri" w:cs="Calibri"/>
                <w:color w:val="000000"/>
                <w:sz w:val="22"/>
                <w:szCs w:val="22"/>
              </w:rPr>
              <w:t>1.30</w:t>
            </w:r>
          </w:p>
        </w:tc>
        <w:tc>
          <w:tcPr>
            <w:tcW w:w="1260" w:type="dxa"/>
            <w:tcBorders>
              <w:top w:val="single" w:sz="4" w:space="0" w:color="auto"/>
              <w:left w:val="single" w:sz="18" w:space="0" w:color="auto"/>
              <w:bottom w:val="single" w:sz="18" w:space="0" w:color="auto"/>
              <w:right w:val="single" w:sz="4" w:space="0" w:color="auto"/>
            </w:tcBorders>
            <w:shd w:val="clear" w:color="auto" w:fill="auto"/>
            <w:vAlign w:val="bottom"/>
          </w:tcPr>
          <w:p w14:paraId="0157625A" w14:textId="1CAA5122" w:rsidR="00DE737D" w:rsidRDefault="00DE737D" w:rsidP="00DE737D">
            <w:pPr>
              <w:spacing w:after="160"/>
              <w:jc w:val="center"/>
              <w:rPr>
                <w:szCs w:val="24"/>
                <w:lang w:val="en-GB"/>
              </w:rPr>
            </w:pPr>
            <w:r>
              <w:rPr>
                <w:rFonts w:ascii="Calibri" w:hAnsi="Calibri" w:cs="Calibri"/>
                <w:color w:val="000000"/>
                <w:sz w:val="22"/>
                <w:szCs w:val="22"/>
              </w:rPr>
              <w:t>1.27</w:t>
            </w:r>
          </w:p>
        </w:tc>
        <w:tc>
          <w:tcPr>
            <w:tcW w:w="1260" w:type="dxa"/>
            <w:tcBorders>
              <w:top w:val="single" w:sz="4" w:space="0" w:color="auto"/>
              <w:left w:val="single" w:sz="4" w:space="0" w:color="auto"/>
              <w:bottom w:val="single" w:sz="18" w:space="0" w:color="auto"/>
              <w:right w:val="single" w:sz="18" w:space="0" w:color="auto"/>
            </w:tcBorders>
            <w:shd w:val="clear" w:color="auto" w:fill="auto"/>
            <w:vAlign w:val="bottom"/>
          </w:tcPr>
          <w:p w14:paraId="1064C72D" w14:textId="4CF7499C" w:rsidR="00DE737D" w:rsidRDefault="00DE737D" w:rsidP="00DE737D">
            <w:pPr>
              <w:spacing w:after="160"/>
              <w:jc w:val="center"/>
              <w:rPr>
                <w:szCs w:val="24"/>
                <w:lang w:val="en-GB"/>
              </w:rPr>
            </w:pPr>
            <w:r>
              <w:rPr>
                <w:rFonts w:ascii="Calibri" w:hAnsi="Calibri" w:cs="Calibri"/>
                <w:color w:val="000000"/>
                <w:sz w:val="22"/>
                <w:szCs w:val="22"/>
              </w:rPr>
              <w:t>2.10</w:t>
            </w:r>
          </w:p>
        </w:tc>
      </w:tr>
      <w:tr w:rsidR="00DE737D" w14:paraId="3D6918C1" w14:textId="77777777" w:rsidTr="00B2607C">
        <w:tc>
          <w:tcPr>
            <w:tcW w:w="1435" w:type="dxa"/>
            <w:vMerge w:val="restart"/>
          </w:tcPr>
          <w:p w14:paraId="160D454C" w14:textId="77777777" w:rsidR="00DE737D" w:rsidRPr="00806E53" w:rsidRDefault="00DE737D" w:rsidP="00DE737D">
            <w:pPr>
              <w:spacing w:after="160"/>
              <w:jc w:val="center"/>
              <w:rPr>
                <w:szCs w:val="24"/>
                <w:lang w:val="en-GB"/>
              </w:rPr>
            </w:pPr>
            <w:r>
              <w:rPr>
                <w:szCs w:val="24"/>
                <w:lang w:val="en-GB"/>
              </w:rPr>
              <w:t>Total water loss during first 40 days after sowing all 8 years  (</w:t>
            </w:r>
            <w:proofErr w:type="spellStart"/>
            <w:r>
              <w:rPr>
                <w:szCs w:val="24"/>
                <w:lang w:val="en-GB"/>
              </w:rPr>
              <w:t>Ea</w:t>
            </w:r>
            <w:proofErr w:type="spellEnd"/>
            <w:r>
              <w:rPr>
                <w:szCs w:val="24"/>
                <w:lang w:val="en-GB"/>
              </w:rPr>
              <w:t>, mm)</w:t>
            </w:r>
          </w:p>
        </w:tc>
        <w:tc>
          <w:tcPr>
            <w:tcW w:w="308" w:type="dxa"/>
            <w:tcBorders>
              <w:right w:val="single" w:sz="18" w:space="0" w:color="auto"/>
            </w:tcBorders>
            <w:vAlign w:val="center"/>
          </w:tcPr>
          <w:p w14:paraId="16284280" w14:textId="77777777" w:rsidR="00DE737D" w:rsidRPr="00806E53" w:rsidRDefault="00DE737D" w:rsidP="00DE737D">
            <w:pPr>
              <w:spacing w:after="160"/>
              <w:jc w:val="center"/>
              <w:rPr>
                <w:szCs w:val="24"/>
                <w:lang w:val="en-GB"/>
              </w:rPr>
            </w:pPr>
            <w:r w:rsidRPr="00806E53">
              <w:rPr>
                <w:szCs w:val="24"/>
                <w:lang w:val="en-GB"/>
              </w:rPr>
              <w:t>1</w:t>
            </w:r>
          </w:p>
        </w:tc>
        <w:tc>
          <w:tcPr>
            <w:tcW w:w="1222" w:type="dxa"/>
            <w:tcBorders>
              <w:top w:val="single" w:sz="18" w:space="0" w:color="auto"/>
              <w:left w:val="single" w:sz="18" w:space="0" w:color="auto"/>
              <w:bottom w:val="single" w:sz="4" w:space="0" w:color="auto"/>
              <w:right w:val="single" w:sz="4" w:space="0" w:color="auto"/>
            </w:tcBorders>
            <w:shd w:val="clear" w:color="auto" w:fill="auto"/>
            <w:vAlign w:val="bottom"/>
          </w:tcPr>
          <w:p w14:paraId="218BE814" w14:textId="74E4345D" w:rsidR="00DE737D" w:rsidRPr="00BC5582" w:rsidRDefault="00DE737D" w:rsidP="00DE737D">
            <w:pPr>
              <w:spacing w:after="160"/>
              <w:jc w:val="center"/>
              <w:rPr>
                <w:szCs w:val="24"/>
                <w:lang w:val="en-GB"/>
              </w:rPr>
            </w:pPr>
            <w:r w:rsidRPr="00742C67">
              <w:rPr>
                <w:szCs w:val="24"/>
                <w:lang w:val="en-GB"/>
              </w:rPr>
              <w:t>18.8</w:t>
            </w:r>
          </w:p>
        </w:tc>
        <w:tc>
          <w:tcPr>
            <w:tcW w:w="1170" w:type="dxa"/>
            <w:tcBorders>
              <w:top w:val="single" w:sz="18" w:space="0" w:color="auto"/>
              <w:left w:val="single" w:sz="4" w:space="0" w:color="auto"/>
              <w:bottom w:val="single" w:sz="4" w:space="0" w:color="auto"/>
              <w:right w:val="single" w:sz="18" w:space="0" w:color="auto"/>
            </w:tcBorders>
            <w:shd w:val="clear" w:color="auto" w:fill="auto"/>
            <w:vAlign w:val="bottom"/>
          </w:tcPr>
          <w:p w14:paraId="0F53129C" w14:textId="6936EDFF" w:rsidR="00DE737D" w:rsidRPr="00BC5582" w:rsidRDefault="00DE737D" w:rsidP="00DE737D">
            <w:pPr>
              <w:spacing w:after="160"/>
              <w:jc w:val="center"/>
              <w:rPr>
                <w:szCs w:val="24"/>
                <w:lang w:val="en-GB"/>
              </w:rPr>
            </w:pPr>
            <w:r w:rsidRPr="00742C67">
              <w:rPr>
                <w:szCs w:val="24"/>
                <w:lang w:val="en-GB"/>
              </w:rPr>
              <w:t>40.1</w:t>
            </w:r>
          </w:p>
        </w:tc>
        <w:tc>
          <w:tcPr>
            <w:tcW w:w="1080" w:type="dxa"/>
            <w:tcBorders>
              <w:top w:val="single" w:sz="18" w:space="0" w:color="auto"/>
              <w:left w:val="single" w:sz="18" w:space="0" w:color="auto"/>
              <w:bottom w:val="single" w:sz="4" w:space="0" w:color="auto"/>
              <w:right w:val="single" w:sz="4" w:space="0" w:color="auto"/>
            </w:tcBorders>
            <w:shd w:val="clear" w:color="auto" w:fill="auto"/>
            <w:vAlign w:val="bottom"/>
          </w:tcPr>
          <w:p w14:paraId="00FDA382" w14:textId="323A9691" w:rsidR="00DE737D" w:rsidRPr="00BC5582" w:rsidRDefault="00DE737D" w:rsidP="00DE737D">
            <w:pPr>
              <w:spacing w:after="160"/>
              <w:jc w:val="center"/>
              <w:rPr>
                <w:szCs w:val="24"/>
                <w:lang w:val="en-GB"/>
              </w:rPr>
            </w:pPr>
            <w:r>
              <w:rPr>
                <w:rFonts w:ascii="Calibri" w:hAnsi="Calibri" w:cs="Calibri"/>
                <w:color w:val="000000"/>
                <w:sz w:val="22"/>
                <w:szCs w:val="22"/>
              </w:rPr>
              <w:t>22.9</w:t>
            </w:r>
          </w:p>
        </w:tc>
        <w:tc>
          <w:tcPr>
            <w:tcW w:w="1080" w:type="dxa"/>
            <w:tcBorders>
              <w:top w:val="single" w:sz="18" w:space="0" w:color="auto"/>
              <w:left w:val="single" w:sz="4" w:space="0" w:color="auto"/>
              <w:bottom w:val="single" w:sz="4" w:space="0" w:color="auto"/>
              <w:right w:val="single" w:sz="18" w:space="0" w:color="auto"/>
            </w:tcBorders>
            <w:shd w:val="clear" w:color="auto" w:fill="auto"/>
            <w:vAlign w:val="bottom"/>
          </w:tcPr>
          <w:p w14:paraId="1D76703B" w14:textId="0CAF0542" w:rsidR="00DE737D" w:rsidRPr="00BC5582" w:rsidRDefault="00DE737D" w:rsidP="00DE737D">
            <w:pPr>
              <w:spacing w:after="160"/>
              <w:jc w:val="center"/>
              <w:rPr>
                <w:szCs w:val="24"/>
                <w:lang w:val="en-GB"/>
              </w:rPr>
            </w:pPr>
            <w:r>
              <w:rPr>
                <w:rFonts w:ascii="Calibri" w:hAnsi="Calibri" w:cs="Calibri"/>
                <w:color w:val="000000"/>
                <w:sz w:val="22"/>
                <w:szCs w:val="22"/>
              </w:rPr>
              <w:t>28.8</w:t>
            </w:r>
          </w:p>
        </w:tc>
        <w:tc>
          <w:tcPr>
            <w:tcW w:w="1260" w:type="dxa"/>
            <w:tcBorders>
              <w:top w:val="single" w:sz="18" w:space="0" w:color="auto"/>
              <w:left w:val="single" w:sz="18" w:space="0" w:color="auto"/>
              <w:bottom w:val="single" w:sz="4" w:space="0" w:color="auto"/>
              <w:right w:val="single" w:sz="4" w:space="0" w:color="auto"/>
            </w:tcBorders>
            <w:shd w:val="clear" w:color="auto" w:fill="auto"/>
            <w:vAlign w:val="bottom"/>
          </w:tcPr>
          <w:p w14:paraId="63BC59E4" w14:textId="147CA24E" w:rsidR="00DE737D" w:rsidRPr="00BC5582" w:rsidRDefault="00DE737D" w:rsidP="00DE737D">
            <w:pPr>
              <w:spacing w:after="160"/>
              <w:jc w:val="center"/>
              <w:rPr>
                <w:szCs w:val="24"/>
                <w:lang w:val="en-GB"/>
              </w:rPr>
            </w:pPr>
            <w:r>
              <w:rPr>
                <w:rFonts w:ascii="Calibri" w:hAnsi="Calibri" w:cs="Calibri"/>
                <w:color w:val="000000"/>
                <w:sz w:val="22"/>
                <w:szCs w:val="22"/>
              </w:rPr>
              <w:t>17.2</w:t>
            </w:r>
          </w:p>
        </w:tc>
        <w:tc>
          <w:tcPr>
            <w:tcW w:w="1260" w:type="dxa"/>
            <w:tcBorders>
              <w:top w:val="single" w:sz="18" w:space="0" w:color="auto"/>
              <w:left w:val="single" w:sz="4" w:space="0" w:color="auto"/>
              <w:bottom w:val="single" w:sz="4" w:space="0" w:color="auto"/>
              <w:right w:val="single" w:sz="18" w:space="0" w:color="auto"/>
            </w:tcBorders>
            <w:shd w:val="clear" w:color="auto" w:fill="auto"/>
            <w:vAlign w:val="bottom"/>
          </w:tcPr>
          <w:p w14:paraId="4BD17457" w14:textId="0C6B4DDA" w:rsidR="00DE737D" w:rsidRPr="00BC5582" w:rsidRDefault="00DE737D" w:rsidP="00DE737D">
            <w:pPr>
              <w:spacing w:after="160"/>
              <w:jc w:val="center"/>
              <w:rPr>
                <w:szCs w:val="24"/>
                <w:lang w:val="en-GB"/>
              </w:rPr>
            </w:pPr>
            <w:r>
              <w:rPr>
                <w:rFonts w:ascii="Calibri" w:hAnsi="Calibri" w:cs="Calibri"/>
                <w:color w:val="000000"/>
                <w:sz w:val="22"/>
                <w:szCs w:val="22"/>
              </w:rPr>
              <w:t>27.6</w:t>
            </w:r>
          </w:p>
        </w:tc>
      </w:tr>
      <w:tr w:rsidR="00DE737D" w14:paraId="2B8E292A" w14:textId="77777777" w:rsidTr="00B2607C">
        <w:tc>
          <w:tcPr>
            <w:tcW w:w="1435" w:type="dxa"/>
            <w:vMerge/>
          </w:tcPr>
          <w:p w14:paraId="03E77437" w14:textId="77777777" w:rsidR="00DE737D" w:rsidRPr="00806E53" w:rsidRDefault="00DE737D" w:rsidP="00DE737D">
            <w:pPr>
              <w:spacing w:after="160"/>
              <w:jc w:val="center"/>
              <w:rPr>
                <w:szCs w:val="24"/>
                <w:lang w:val="en-GB"/>
              </w:rPr>
            </w:pPr>
          </w:p>
        </w:tc>
        <w:tc>
          <w:tcPr>
            <w:tcW w:w="308" w:type="dxa"/>
            <w:tcBorders>
              <w:right w:val="single" w:sz="18" w:space="0" w:color="auto"/>
            </w:tcBorders>
            <w:vAlign w:val="center"/>
          </w:tcPr>
          <w:p w14:paraId="61621C20" w14:textId="77777777" w:rsidR="00DE737D" w:rsidRPr="00806E53" w:rsidRDefault="00DE737D" w:rsidP="00DE737D">
            <w:pPr>
              <w:spacing w:after="160"/>
              <w:jc w:val="center"/>
              <w:rPr>
                <w:szCs w:val="24"/>
                <w:lang w:val="en-GB"/>
              </w:rPr>
            </w:pPr>
            <w:r w:rsidRPr="00806E53">
              <w:rPr>
                <w:szCs w:val="24"/>
                <w:lang w:val="en-GB"/>
              </w:rPr>
              <w:t>2</w:t>
            </w:r>
          </w:p>
        </w:tc>
        <w:tc>
          <w:tcPr>
            <w:tcW w:w="1222" w:type="dxa"/>
            <w:tcBorders>
              <w:top w:val="single" w:sz="4" w:space="0" w:color="auto"/>
              <w:left w:val="single" w:sz="18" w:space="0" w:color="auto"/>
              <w:bottom w:val="single" w:sz="4" w:space="0" w:color="auto"/>
              <w:right w:val="single" w:sz="4" w:space="0" w:color="auto"/>
            </w:tcBorders>
            <w:shd w:val="clear" w:color="auto" w:fill="auto"/>
            <w:vAlign w:val="bottom"/>
          </w:tcPr>
          <w:p w14:paraId="0BDDCFAB" w14:textId="58BD3451" w:rsidR="00DE737D" w:rsidRPr="00BC5582" w:rsidRDefault="00DE737D" w:rsidP="00DE737D">
            <w:pPr>
              <w:spacing w:after="160"/>
              <w:jc w:val="center"/>
              <w:rPr>
                <w:szCs w:val="24"/>
                <w:lang w:val="en-GB"/>
              </w:rPr>
            </w:pPr>
            <w:r w:rsidRPr="00742C67">
              <w:rPr>
                <w:szCs w:val="24"/>
                <w:lang w:val="en-GB"/>
              </w:rPr>
              <w:t>20.4</w:t>
            </w:r>
          </w:p>
        </w:tc>
        <w:tc>
          <w:tcPr>
            <w:tcW w:w="1170" w:type="dxa"/>
            <w:tcBorders>
              <w:top w:val="single" w:sz="4" w:space="0" w:color="auto"/>
              <w:left w:val="single" w:sz="4" w:space="0" w:color="auto"/>
              <w:bottom w:val="single" w:sz="4" w:space="0" w:color="auto"/>
              <w:right w:val="single" w:sz="18" w:space="0" w:color="auto"/>
            </w:tcBorders>
            <w:shd w:val="clear" w:color="auto" w:fill="auto"/>
            <w:vAlign w:val="bottom"/>
          </w:tcPr>
          <w:p w14:paraId="57749701" w14:textId="66B35EE1" w:rsidR="00DE737D" w:rsidRPr="00BC5582" w:rsidRDefault="00DE737D" w:rsidP="00DE737D">
            <w:pPr>
              <w:spacing w:after="160"/>
              <w:jc w:val="center"/>
              <w:rPr>
                <w:szCs w:val="24"/>
                <w:lang w:val="en-GB"/>
              </w:rPr>
            </w:pPr>
            <w:r w:rsidRPr="00742C67">
              <w:rPr>
                <w:szCs w:val="24"/>
                <w:lang w:val="en-GB"/>
              </w:rPr>
              <w:t>31.1</w:t>
            </w:r>
          </w:p>
        </w:tc>
        <w:tc>
          <w:tcPr>
            <w:tcW w:w="1080" w:type="dxa"/>
            <w:tcBorders>
              <w:top w:val="single" w:sz="4" w:space="0" w:color="auto"/>
              <w:left w:val="single" w:sz="18" w:space="0" w:color="auto"/>
              <w:bottom w:val="single" w:sz="4" w:space="0" w:color="auto"/>
              <w:right w:val="single" w:sz="4" w:space="0" w:color="auto"/>
            </w:tcBorders>
            <w:shd w:val="clear" w:color="auto" w:fill="auto"/>
            <w:vAlign w:val="bottom"/>
          </w:tcPr>
          <w:p w14:paraId="2ED1F0EF" w14:textId="63994295" w:rsidR="00DE737D" w:rsidRPr="00BC5582" w:rsidRDefault="00DE737D" w:rsidP="00DE737D">
            <w:pPr>
              <w:spacing w:after="160"/>
              <w:jc w:val="center"/>
              <w:rPr>
                <w:szCs w:val="24"/>
                <w:lang w:val="en-GB"/>
              </w:rPr>
            </w:pPr>
            <w:r>
              <w:rPr>
                <w:rFonts w:ascii="Calibri" w:hAnsi="Calibri" w:cs="Calibri"/>
                <w:color w:val="000000"/>
                <w:sz w:val="22"/>
                <w:szCs w:val="22"/>
              </w:rPr>
              <w:t>22.9</w:t>
            </w:r>
          </w:p>
        </w:tc>
        <w:tc>
          <w:tcPr>
            <w:tcW w:w="1080" w:type="dxa"/>
            <w:tcBorders>
              <w:top w:val="single" w:sz="4" w:space="0" w:color="auto"/>
              <w:left w:val="single" w:sz="4" w:space="0" w:color="auto"/>
              <w:bottom w:val="single" w:sz="4" w:space="0" w:color="auto"/>
              <w:right w:val="single" w:sz="18" w:space="0" w:color="auto"/>
            </w:tcBorders>
            <w:shd w:val="clear" w:color="auto" w:fill="auto"/>
            <w:vAlign w:val="bottom"/>
          </w:tcPr>
          <w:p w14:paraId="4714C60F" w14:textId="099C433F" w:rsidR="00DE737D" w:rsidRPr="00BC5582" w:rsidRDefault="00DE737D" w:rsidP="00DE737D">
            <w:pPr>
              <w:spacing w:after="160"/>
              <w:jc w:val="center"/>
              <w:rPr>
                <w:szCs w:val="24"/>
                <w:lang w:val="en-GB"/>
              </w:rPr>
            </w:pPr>
            <w:r>
              <w:rPr>
                <w:rFonts w:ascii="Calibri" w:hAnsi="Calibri" w:cs="Calibri"/>
                <w:color w:val="000000"/>
                <w:sz w:val="22"/>
                <w:szCs w:val="22"/>
              </w:rPr>
              <w:t>28.8</w:t>
            </w:r>
          </w:p>
        </w:tc>
        <w:tc>
          <w:tcPr>
            <w:tcW w:w="1260" w:type="dxa"/>
            <w:tcBorders>
              <w:top w:val="single" w:sz="4" w:space="0" w:color="auto"/>
              <w:left w:val="single" w:sz="18" w:space="0" w:color="auto"/>
              <w:bottom w:val="single" w:sz="4" w:space="0" w:color="auto"/>
              <w:right w:val="single" w:sz="4" w:space="0" w:color="auto"/>
            </w:tcBorders>
            <w:shd w:val="clear" w:color="auto" w:fill="auto"/>
            <w:vAlign w:val="bottom"/>
          </w:tcPr>
          <w:p w14:paraId="02FF0100" w14:textId="1FDE9782" w:rsidR="00DE737D" w:rsidRPr="00BC5582" w:rsidRDefault="00DE737D" w:rsidP="00DE737D">
            <w:pPr>
              <w:spacing w:after="160"/>
              <w:jc w:val="center"/>
              <w:rPr>
                <w:szCs w:val="24"/>
                <w:lang w:val="en-GB"/>
              </w:rPr>
            </w:pPr>
            <w:r>
              <w:rPr>
                <w:rFonts w:ascii="Calibri" w:hAnsi="Calibri" w:cs="Calibri"/>
                <w:color w:val="000000"/>
                <w:sz w:val="22"/>
                <w:szCs w:val="22"/>
              </w:rPr>
              <w:t>26.4</w:t>
            </w:r>
          </w:p>
        </w:tc>
        <w:tc>
          <w:tcPr>
            <w:tcW w:w="1260" w:type="dxa"/>
            <w:tcBorders>
              <w:top w:val="single" w:sz="4" w:space="0" w:color="auto"/>
              <w:left w:val="single" w:sz="4" w:space="0" w:color="auto"/>
              <w:bottom w:val="single" w:sz="4" w:space="0" w:color="auto"/>
              <w:right w:val="single" w:sz="18" w:space="0" w:color="auto"/>
            </w:tcBorders>
            <w:shd w:val="clear" w:color="auto" w:fill="auto"/>
            <w:vAlign w:val="bottom"/>
          </w:tcPr>
          <w:p w14:paraId="0BD5FE6C" w14:textId="3967098E" w:rsidR="00DE737D" w:rsidRPr="00BC5582" w:rsidRDefault="00DE737D" w:rsidP="00DE737D">
            <w:pPr>
              <w:spacing w:after="160"/>
              <w:jc w:val="center"/>
              <w:rPr>
                <w:szCs w:val="24"/>
                <w:lang w:val="en-GB"/>
              </w:rPr>
            </w:pPr>
            <w:r>
              <w:rPr>
                <w:rFonts w:ascii="Calibri" w:hAnsi="Calibri" w:cs="Calibri"/>
                <w:color w:val="000000"/>
                <w:sz w:val="22"/>
                <w:szCs w:val="22"/>
              </w:rPr>
              <w:t>35.8</w:t>
            </w:r>
          </w:p>
        </w:tc>
      </w:tr>
      <w:tr w:rsidR="00DE737D" w14:paraId="4C44D51F" w14:textId="77777777" w:rsidTr="00B2607C">
        <w:tc>
          <w:tcPr>
            <w:tcW w:w="1435" w:type="dxa"/>
            <w:vMerge/>
          </w:tcPr>
          <w:p w14:paraId="07CDF603" w14:textId="77777777" w:rsidR="00DE737D" w:rsidRPr="00806E53" w:rsidRDefault="00DE737D" w:rsidP="00DE737D">
            <w:pPr>
              <w:spacing w:after="160"/>
              <w:jc w:val="center"/>
              <w:rPr>
                <w:szCs w:val="24"/>
                <w:lang w:val="en-GB"/>
              </w:rPr>
            </w:pPr>
          </w:p>
        </w:tc>
        <w:tc>
          <w:tcPr>
            <w:tcW w:w="308" w:type="dxa"/>
            <w:tcBorders>
              <w:right w:val="single" w:sz="18" w:space="0" w:color="auto"/>
            </w:tcBorders>
            <w:vAlign w:val="center"/>
          </w:tcPr>
          <w:p w14:paraId="03637971" w14:textId="77777777" w:rsidR="00DE737D" w:rsidRPr="00806E53" w:rsidRDefault="00DE737D" w:rsidP="00DE737D">
            <w:pPr>
              <w:spacing w:after="160"/>
              <w:jc w:val="center"/>
              <w:rPr>
                <w:szCs w:val="24"/>
                <w:lang w:val="en-GB"/>
              </w:rPr>
            </w:pPr>
            <w:r w:rsidRPr="00806E53">
              <w:rPr>
                <w:szCs w:val="24"/>
                <w:lang w:val="en-GB"/>
              </w:rPr>
              <w:t>3</w:t>
            </w:r>
          </w:p>
        </w:tc>
        <w:tc>
          <w:tcPr>
            <w:tcW w:w="1222" w:type="dxa"/>
            <w:tcBorders>
              <w:top w:val="single" w:sz="4" w:space="0" w:color="auto"/>
              <w:left w:val="single" w:sz="18" w:space="0" w:color="auto"/>
              <w:bottom w:val="single" w:sz="4" w:space="0" w:color="auto"/>
              <w:right w:val="single" w:sz="4" w:space="0" w:color="auto"/>
            </w:tcBorders>
            <w:shd w:val="clear" w:color="auto" w:fill="auto"/>
            <w:vAlign w:val="bottom"/>
          </w:tcPr>
          <w:p w14:paraId="1A36A38E" w14:textId="02534A96" w:rsidR="00DE737D" w:rsidRPr="00BC5582" w:rsidRDefault="00DE737D" w:rsidP="00DE737D">
            <w:pPr>
              <w:spacing w:after="160"/>
              <w:jc w:val="center"/>
              <w:rPr>
                <w:szCs w:val="24"/>
                <w:lang w:val="en-GB"/>
              </w:rPr>
            </w:pPr>
            <w:r w:rsidRPr="00742C67">
              <w:rPr>
                <w:szCs w:val="24"/>
                <w:lang w:val="en-GB"/>
              </w:rPr>
              <w:t>20.4</w:t>
            </w:r>
          </w:p>
        </w:tc>
        <w:tc>
          <w:tcPr>
            <w:tcW w:w="1170" w:type="dxa"/>
            <w:tcBorders>
              <w:top w:val="single" w:sz="4" w:space="0" w:color="auto"/>
              <w:left w:val="single" w:sz="4" w:space="0" w:color="auto"/>
              <w:bottom w:val="single" w:sz="4" w:space="0" w:color="auto"/>
              <w:right w:val="single" w:sz="18" w:space="0" w:color="auto"/>
            </w:tcBorders>
            <w:shd w:val="clear" w:color="auto" w:fill="auto"/>
            <w:vAlign w:val="bottom"/>
          </w:tcPr>
          <w:p w14:paraId="3D2D42F5" w14:textId="516229CC" w:rsidR="00DE737D" w:rsidRPr="00BC5582" w:rsidRDefault="00DE737D" w:rsidP="00DE737D">
            <w:pPr>
              <w:spacing w:after="160"/>
              <w:jc w:val="center"/>
              <w:rPr>
                <w:szCs w:val="24"/>
                <w:lang w:val="en-GB"/>
              </w:rPr>
            </w:pPr>
            <w:r w:rsidRPr="00742C67">
              <w:rPr>
                <w:szCs w:val="24"/>
                <w:lang w:val="en-GB"/>
              </w:rPr>
              <w:t>23.3</w:t>
            </w:r>
          </w:p>
        </w:tc>
        <w:tc>
          <w:tcPr>
            <w:tcW w:w="1080" w:type="dxa"/>
            <w:tcBorders>
              <w:top w:val="single" w:sz="4" w:space="0" w:color="auto"/>
              <w:left w:val="single" w:sz="18" w:space="0" w:color="auto"/>
              <w:bottom w:val="single" w:sz="4" w:space="0" w:color="auto"/>
              <w:right w:val="single" w:sz="4" w:space="0" w:color="auto"/>
            </w:tcBorders>
            <w:shd w:val="clear" w:color="auto" w:fill="auto"/>
            <w:vAlign w:val="bottom"/>
          </w:tcPr>
          <w:p w14:paraId="0C6E9453" w14:textId="4E197398" w:rsidR="00DE737D" w:rsidRPr="00BC5582" w:rsidRDefault="00DE737D" w:rsidP="00DE737D">
            <w:pPr>
              <w:spacing w:after="160"/>
              <w:jc w:val="center"/>
              <w:rPr>
                <w:szCs w:val="24"/>
                <w:lang w:val="en-GB"/>
              </w:rPr>
            </w:pPr>
            <w:r>
              <w:rPr>
                <w:rFonts w:ascii="Calibri" w:hAnsi="Calibri" w:cs="Calibri"/>
                <w:color w:val="000000"/>
                <w:sz w:val="22"/>
                <w:szCs w:val="22"/>
              </w:rPr>
              <w:t>23.6</w:t>
            </w:r>
          </w:p>
        </w:tc>
        <w:tc>
          <w:tcPr>
            <w:tcW w:w="1080" w:type="dxa"/>
            <w:tcBorders>
              <w:top w:val="single" w:sz="4" w:space="0" w:color="auto"/>
              <w:left w:val="single" w:sz="4" w:space="0" w:color="auto"/>
              <w:bottom w:val="single" w:sz="4" w:space="0" w:color="auto"/>
              <w:right w:val="single" w:sz="18" w:space="0" w:color="auto"/>
            </w:tcBorders>
            <w:shd w:val="clear" w:color="auto" w:fill="auto"/>
            <w:vAlign w:val="bottom"/>
          </w:tcPr>
          <w:p w14:paraId="093CF1BF" w14:textId="41745E64" w:rsidR="00DE737D" w:rsidRPr="00BC5582" w:rsidRDefault="00DE737D" w:rsidP="00DE737D">
            <w:pPr>
              <w:spacing w:after="160"/>
              <w:jc w:val="center"/>
              <w:rPr>
                <w:szCs w:val="24"/>
                <w:lang w:val="en-GB"/>
              </w:rPr>
            </w:pPr>
            <w:r>
              <w:rPr>
                <w:rFonts w:ascii="Calibri" w:hAnsi="Calibri" w:cs="Calibri"/>
                <w:color w:val="000000"/>
                <w:sz w:val="22"/>
                <w:szCs w:val="22"/>
              </w:rPr>
              <w:t>29.1</w:t>
            </w:r>
          </w:p>
        </w:tc>
        <w:tc>
          <w:tcPr>
            <w:tcW w:w="1260" w:type="dxa"/>
            <w:tcBorders>
              <w:top w:val="single" w:sz="4" w:space="0" w:color="auto"/>
              <w:left w:val="single" w:sz="18" w:space="0" w:color="auto"/>
              <w:bottom w:val="single" w:sz="4" w:space="0" w:color="auto"/>
              <w:right w:val="single" w:sz="4" w:space="0" w:color="auto"/>
            </w:tcBorders>
            <w:shd w:val="clear" w:color="auto" w:fill="auto"/>
            <w:vAlign w:val="bottom"/>
          </w:tcPr>
          <w:p w14:paraId="0212EBB5" w14:textId="7A48FD8F" w:rsidR="00DE737D" w:rsidRPr="00BC5582" w:rsidRDefault="00DE737D" w:rsidP="00DE737D">
            <w:pPr>
              <w:spacing w:after="160"/>
              <w:jc w:val="center"/>
              <w:rPr>
                <w:szCs w:val="24"/>
                <w:lang w:val="en-GB"/>
              </w:rPr>
            </w:pPr>
            <w:r>
              <w:rPr>
                <w:rFonts w:ascii="Calibri" w:hAnsi="Calibri" w:cs="Calibri"/>
                <w:color w:val="000000"/>
                <w:sz w:val="22"/>
                <w:szCs w:val="22"/>
              </w:rPr>
              <w:t>27.6</w:t>
            </w:r>
          </w:p>
        </w:tc>
        <w:tc>
          <w:tcPr>
            <w:tcW w:w="1260" w:type="dxa"/>
            <w:tcBorders>
              <w:top w:val="single" w:sz="4" w:space="0" w:color="auto"/>
              <w:left w:val="single" w:sz="4" w:space="0" w:color="auto"/>
              <w:bottom w:val="single" w:sz="4" w:space="0" w:color="auto"/>
              <w:right w:val="single" w:sz="18" w:space="0" w:color="auto"/>
            </w:tcBorders>
            <w:shd w:val="clear" w:color="auto" w:fill="auto"/>
            <w:vAlign w:val="bottom"/>
          </w:tcPr>
          <w:p w14:paraId="2AE91E86" w14:textId="5D345880" w:rsidR="00DE737D" w:rsidRPr="00BC5582" w:rsidRDefault="00DE737D" w:rsidP="00DE737D">
            <w:pPr>
              <w:spacing w:after="160"/>
              <w:jc w:val="center"/>
              <w:rPr>
                <w:szCs w:val="24"/>
                <w:lang w:val="en-GB"/>
              </w:rPr>
            </w:pPr>
            <w:r>
              <w:rPr>
                <w:rFonts w:ascii="Calibri" w:hAnsi="Calibri" w:cs="Calibri"/>
                <w:color w:val="000000"/>
                <w:sz w:val="22"/>
                <w:szCs w:val="22"/>
              </w:rPr>
              <w:t>26.6</w:t>
            </w:r>
          </w:p>
        </w:tc>
      </w:tr>
      <w:tr w:rsidR="00DE737D" w14:paraId="42A6095B" w14:textId="77777777" w:rsidTr="00B2607C">
        <w:tc>
          <w:tcPr>
            <w:tcW w:w="1435" w:type="dxa"/>
            <w:vMerge/>
            <w:tcBorders>
              <w:bottom w:val="single" w:sz="18" w:space="0" w:color="auto"/>
            </w:tcBorders>
          </w:tcPr>
          <w:p w14:paraId="07B0D9F6" w14:textId="77777777" w:rsidR="00DE737D" w:rsidRPr="00806E53" w:rsidRDefault="00DE737D" w:rsidP="00DE737D">
            <w:pPr>
              <w:spacing w:after="160"/>
              <w:jc w:val="center"/>
              <w:rPr>
                <w:szCs w:val="24"/>
                <w:lang w:val="en-GB"/>
              </w:rPr>
            </w:pPr>
          </w:p>
        </w:tc>
        <w:tc>
          <w:tcPr>
            <w:tcW w:w="308" w:type="dxa"/>
            <w:tcBorders>
              <w:bottom w:val="single" w:sz="18" w:space="0" w:color="auto"/>
              <w:right w:val="single" w:sz="18" w:space="0" w:color="auto"/>
            </w:tcBorders>
            <w:vAlign w:val="center"/>
          </w:tcPr>
          <w:p w14:paraId="26A661B9" w14:textId="77777777" w:rsidR="00DE737D" w:rsidRPr="00806E53" w:rsidRDefault="00DE737D" w:rsidP="00DE737D">
            <w:pPr>
              <w:spacing w:after="160"/>
              <w:jc w:val="center"/>
              <w:rPr>
                <w:szCs w:val="24"/>
                <w:lang w:val="en-GB"/>
              </w:rPr>
            </w:pPr>
            <w:r w:rsidRPr="00806E53">
              <w:rPr>
                <w:szCs w:val="24"/>
                <w:lang w:val="en-GB"/>
              </w:rPr>
              <w:t>4</w:t>
            </w:r>
          </w:p>
        </w:tc>
        <w:tc>
          <w:tcPr>
            <w:tcW w:w="1222" w:type="dxa"/>
            <w:tcBorders>
              <w:top w:val="single" w:sz="4" w:space="0" w:color="auto"/>
              <w:left w:val="single" w:sz="18" w:space="0" w:color="auto"/>
              <w:bottom w:val="single" w:sz="18" w:space="0" w:color="auto"/>
              <w:right w:val="single" w:sz="4" w:space="0" w:color="auto"/>
            </w:tcBorders>
            <w:shd w:val="clear" w:color="auto" w:fill="auto"/>
            <w:vAlign w:val="bottom"/>
          </w:tcPr>
          <w:p w14:paraId="57FFC841" w14:textId="15F5220F" w:rsidR="00DE737D" w:rsidRPr="00BC5582" w:rsidRDefault="00DE737D" w:rsidP="00DE737D">
            <w:pPr>
              <w:spacing w:after="160"/>
              <w:jc w:val="center"/>
              <w:rPr>
                <w:szCs w:val="24"/>
                <w:lang w:val="en-GB"/>
              </w:rPr>
            </w:pPr>
            <w:r w:rsidRPr="00742C67">
              <w:rPr>
                <w:szCs w:val="24"/>
                <w:lang w:val="en-GB"/>
              </w:rPr>
              <w:t>19.2</w:t>
            </w:r>
          </w:p>
        </w:tc>
        <w:tc>
          <w:tcPr>
            <w:tcW w:w="1170" w:type="dxa"/>
            <w:tcBorders>
              <w:top w:val="single" w:sz="4" w:space="0" w:color="auto"/>
              <w:left w:val="single" w:sz="4" w:space="0" w:color="auto"/>
              <w:bottom w:val="single" w:sz="18" w:space="0" w:color="auto"/>
              <w:right w:val="single" w:sz="18" w:space="0" w:color="auto"/>
            </w:tcBorders>
            <w:shd w:val="clear" w:color="auto" w:fill="auto"/>
            <w:vAlign w:val="bottom"/>
          </w:tcPr>
          <w:p w14:paraId="0AB23B7C" w14:textId="3F6C34FB" w:rsidR="00DE737D" w:rsidRPr="00BC5582" w:rsidRDefault="00DE737D" w:rsidP="00DE737D">
            <w:pPr>
              <w:spacing w:after="160"/>
              <w:jc w:val="center"/>
              <w:rPr>
                <w:szCs w:val="24"/>
                <w:lang w:val="en-GB"/>
              </w:rPr>
            </w:pPr>
            <w:r w:rsidRPr="00742C67">
              <w:rPr>
                <w:szCs w:val="24"/>
                <w:lang w:val="en-GB"/>
              </w:rPr>
              <w:t>22.0</w:t>
            </w:r>
          </w:p>
        </w:tc>
        <w:tc>
          <w:tcPr>
            <w:tcW w:w="1080" w:type="dxa"/>
            <w:tcBorders>
              <w:top w:val="single" w:sz="4" w:space="0" w:color="auto"/>
              <w:left w:val="single" w:sz="18" w:space="0" w:color="auto"/>
              <w:bottom w:val="single" w:sz="18" w:space="0" w:color="auto"/>
              <w:right w:val="single" w:sz="4" w:space="0" w:color="auto"/>
            </w:tcBorders>
            <w:shd w:val="clear" w:color="auto" w:fill="auto"/>
            <w:vAlign w:val="bottom"/>
          </w:tcPr>
          <w:p w14:paraId="72A0BDAA" w14:textId="392FD248" w:rsidR="00DE737D" w:rsidRPr="00BC5582" w:rsidRDefault="00DE737D" w:rsidP="00DE737D">
            <w:pPr>
              <w:spacing w:after="160"/>
              <w:jc w:val="center"/>
              <w:rPr>
                <w:szCs w:val="24"/>
                <w:lang w:val="en-GB"/>
              </w:rPr>
            </w:pPr>
            <w:r>
              <w:rPr>
                <w:rFonts w:ascii="Calibri" w:hAnsi="Calibri" w:cs="Calibri"/>
                <w:color w:val="000000"/>
                <w:sz w:val="22"/>
                <w:szCs w:val="22"/>
              </w:rPr>
              <w:t>22.7</w:t>
            </w:r>
          </w:p>
        </w:tc>
        <w:tc>
          <w:tcPr>
            <w:tcW w:w="1080" w:type="dxa"/>
            <w:tcBorders>
              <w:top w:val="single" w:sz="4" w:space="0" w:color="auto"/>
              <w:left w:val="single" w:sz="4" w:space="0" w:color="auto"/>
              <w:bottom w:val="single" w:sz="18" w:space="0" w:color="auto"/>
              <w:right w:val="single" w:sz="18" w:space="0" w:color="auto"/>
            </w:tcBorders>
            <w:shd w:val="clear" w:color="auto" w:fill="auto"/>
            <w:vAlign w:val="bottom"/>
          </w:tcPr>
          <w:p w14:paraId="1B9916C0" w14:textId="7AA2DB69" w:rsidR="00DE737D" w:rsidRPr="00BC5582" w:rsidRDefault="00DE737D" w:rsidP="00DE737D">
            <w:pPr>
              <w:spacing w:after="160"/>
              <w:jc w:val="center"/>
              <w:rPr>
                <w:szCs w:val="24"/>
                <w:lang w:val="en-GB"/>
              </w:rPr>
            </w:pPr>
            <w:r>
              <w:rPr>
                <w:rFonts w:ascii="Calibri" w:hAnsi="Calibri" w:cs="Calibri"/>
                <w:color w:val="000000"/>
                <w:sz w:val="22"/>
                <w:szCs w:val="22"/>
              </w:rPr>
              <w:t>29.3</w:t>
            </w:r>
          </w:p>
        </w:tc>
        <w:tc>
          <w:tcPr>
            <w:tcW w:w="1260" w:type="dxa"/>
            <w:tcBorders>
              <w:top w:val="single" w:sz="4" w:space="0" w:color="auto"/>
              <w:left w:val="single" w:sz="18" w:space="0" w:color="auto"/>
              <w:bottom w:val="single" w:sz="18" w:space="0" w:color="auto"/>
              <w:right w:val="single" w:sz="4" w:space="0" w:color="auto"/>
            </w:tcBorders>
            <w:shd w:val="clear" w:color="auto" w:fill="auto"/>
            <w:vAlign w:val="bottom"/>
          </w:tcPr>
          <w:p w14:paraId="5B0A7E1E" w14:textId="21C1CCBC" w:rsidR="00DE737D" w:rsidRPr="00BC5582" w:rsidRDefault="00DE737D" w:rsidP="00DE737D">
            <w:pPr>
              <w:spacing w:after="160"/>
              <w:jc w:val="center"/>
              <w:rPr>
                <w:szCs w:val="24"/>
                <w:lang w:val="en-GB"/>
              </w:rPr>
            </w:pPr>
            <w:r>
              <w:rPr>
                <w:rFonts w:ascii="Calibri" w:hAnsi="Calibri" w:cs="Calibri"/>
                <w:color w:val="000000"/>
                <w:sz w:val="22"/>
                <w:szCs w:val="22"/>
              </w:rPr>
              <w:t>24.1</w:t>
            </w:r>
          </w:p>
        </w:tc>
        <w:tc>
          <w:tcPr>
            <w:tcW w:w="1260" w:type="dxa"/>
            <w:tcBorders>
              <w:top w:val="single" w:sz="4" w:space="0" w:color="auto"/>
              <w:left w:val="single" w:sz="4" w:space="0" w:color="auto"/>
              <w:bottom w:val="single" w:sz="18" w:space="0" w:color="auto"/>
              <w:right w:val="single" w:sz="18" w:space="0" w:color="auto"/>
            </w:tcBorders>
            <w:shd w:val="clear" w:color="auto" w:fill="auto"/>
            <w:vAlign w:val="bottom"/>
          </w:tcPr>
          <w:p w14:paraId="3C9531D8" w14:textId="22D7FA6D" w:rsidR="00DE737D" w:rsidRPr="00BC5582" w:rsidRDefault="00DE737D" w:rsidP="00DE737D">
            <w:pPr>
              <w:spacing w:after="160"/>
              <w:jc w:val="center"/>
              <w:rPr>
                <w:szCs w:val="24"/>
                <w:lang w:val="en-GB"/>
              </w:rPr>
            </w:pPr>
            <w:r>
              <w:rPr>
                <w:rFonts w:ascii="Calibri" w:hAnsi="Calibri" w:cs="Calibri"/>
                <w:color w:val="000000"/>
                <w:sz w:val="22"/>
                <w:szCs w:val="22"/>
              </w:rPr>
              <w:t>26.5</w:t>
            </w:r>
          </w:p>
        </w:tc>
      </w:tr>
      <w:tr w:rsidR="00DE737D" w14:paraId="736B9963" w14:textId="77777777" w:rsidTr="00B2607C">
        <w:tc>
          <w:tcPr>
            <w:tcW w:w="1435" w:type="dxa"/>
            <w:vMerge w:val="restart"/>
          </w:tcPr>
          <w:p w14:paraId="76C1B262" w14:textId="77777777" w:rsidR="00DE737D" w:rsidRPr="00132CDD" w:rsidRDefault="00DE737D" w:rsidP="00DE737D">
            <w:pPr>
              <w:spacing w:after="160"/>
              <w:jc w:val="center"/>
              <w:rPr>
                <w:szCs w:val="24"/>
                <w:lang w:val="en-GB"/>
              </w:rPr>
            </w:pPr>
            <w:r w:rsidRPr="00132CDD">
              <w:rPr>
                <w:szCs w:val="24"/>
                <w:lang w:val="en-GB"/>
              </w:rPr>
              <w:t>41 days after sowing to maturity-20 days all 8 years      (Ta, mm)</w:t>
            </w:r>
          </w:p>
        </w:tc>
        <w:tc>
          <w:tcPr>
            <w:tcW w:w="308" w:type="dxa"/>
            <w:tcBorders>
              <w:right w:val="single" w:sz="18" w:space="0" w:color="auto"/>
            </w:tcBorders>
            <w:vAlign w:val="center"/>
          </w:tcPr>
          <w:p w14:paraId="7FE560FE" w14:textId="77777777" w:rsidR="00DE737D" w:rsidRPr="00132CDD" w:rsidRDefault="00DE737D" w:rsidP="00DE737D">
            <w:pPr>
              <w:spacing w:after="160"/>
              <w:jc w:val="center"/>
              <w:rPr>
                <w:szCs w:val="24"/>
                <w:lang w:val="en-GB"/>
              </w:rPr>
            </w:pPr>
            <w:r w:rsidRPr="00132CDD">
              <w:rPr>
                <w:szCs w:val="24"/>
                <w:lang w:val="en-GB"/>
              </w:rPr>
              <w:t>1</w:t>
            </w:r>
          </w:p>
        </w:tc>
        <w:tc>
          <w:tcPr>
            <w:tcW w:w="1222" w:type="dxa"/>
            <w:tcBorders>
              <w:top w:val="single" w:sz="18" w:space="0" w:color="auto"/>
              <w:left w:val="single" w:sz="18" w:space="0" w:color="auto"/>
              <w:bottom w:val="single" w:sz="4" w:space="0" w:color="auto"/>
              <w:right w:val="single" w:sz="4" w:space="0" w:color="auto"/>
            </w:tcBorders>
            <w:shd w:val="clear" w:color="auto" w:fill="auto"/>
            <w:vAlign w:val="bottom"/>
          </w:tcPr>
          <w:p w14:paraId="1DC6F92B" w14:textId="3D2F947E" w:rsidR="00DE737D" w:rsidRPr="00BC5582" w:rsidRDefault="00DE737D" w:rsidP="00DE737D">
            <w:pPr>
              <w:spacing w:after="160"/>
              <w:jc w:val="center"/>
              <w:rPr>
                <w:szCs w:val="24"/>
                <w:lang w:val="en-GB"/>
              </w:rPr>
            </w:pPr>
            <w:r w:rsidRPr="00A64183">
              <w:rPr>
                <w:szCs w:val="24"/>
                <w:lang w:val="en-GB"/>
              </w:rPr>
              <w:t>59.7</w:t>
            </w:r>
          </w:p>
        </w:tc>
        <w:tc>
          <w:tcPr>
            <w:tcW w:w="1170" w:type="dxa"/>
            <w:tcBorders>
              <w:top w:val="single" w:sz="18" w:space="0" w:color="auto"/>
              <w:left w:val="single" w:sz="4" w:space="0" w:color="auto"/>
              <w:bottom w:val="single" w:sz="4" w:space="0" w:color="auto"/>
              <w:right w:val="single" w:sz="18" w:space="0" w:color="auto"/>
            </w:tcBorders>
            <w:shd w:val="clear" w:color="auto" w:fill="auto"/>
            <w:vAlign w:val="bottom"/>
          </w:tcPr>
          <w:p w14:paraId="7551BB10" w14:textId="4BB029A9" w:rsidR="00DE737D" w:rsidRPr="00BC5582" w:rsidRDefault="00DE737D" w:rsidP="00DE737D">
            <w:pPr>
              <w:spacing w:after="160"/>
              <w:jc w:val="center"/>
              <w:rPr>
                <w:szCs w:val="24"/>
                <w:lang w:val="en-GB"/>
              </w:rPr>
            </w:pPr>
            <w:r w:rsidRPr="006141A5">
              <w:rPr>
                <w:szCs w:val="24"/>
                <w:lang w:val="en-GB"/>
              </w:rPr>
              <w:t>54.2</w:t>
            </w:r>
          </w:p>
        </w:tc>
        <w:tc>
          <w:tcPr>
            <w:tcW w:w="1080" w:type="dxa"/>
            <w:tcBorders>
              <w:top w:val="single" w:sz="18" w:space="0" w:color="auto"/>
              <w:left w:val="single" w:sz="18" w:space="0" w:color="auto"/>
              <w:bottom w:val="single" w:sz="4" w:space="0" w:color="auto"/>
              <w:right w:val="single" w:sz="4" w:space="0" w:color="auto"/>
            </w:tcBorders>
            <w:shd w:val="clear" w:color="auto" w:fill="auto"/>
            <w:vAlign w:val="bottom"/>
          </w:tcPr>
          <w:p w14:paraId="5B8249D9" w14:textId="3EB7298F" w:rsidR="00DE737D" w:rsidRPr="00BC5582" w:rsidRDefault="00DE737D" w:rsidP="00DE737D">
            <w:pPr>
              <w:spacing w:after="160"/>
              <w:jc w:val="center"/>
              <w:rPr>
                <w:szCs w:val="24"/>
                <w:lang w:val="en-GB"/>
              </w:rPr>
            </w:pPr>
            <w:r>
              <w:rPr>
                <w:rFonts w:ascii="Calibri" w:hAnsi="Calibri" w:cs="Calibri"/>
                <w:color w:val="000000"/>
                <w:sz w:val="22"/>
                <w:szCs w:val="22"/>
              </w:rPr>
              <w:t>62.7</w:t>
            </w:r>
          </w:p>
        </w:tc>
        <w:tc>
          <w:tcPr>
            <w:tcW w:w="1080" w:type="dxa"/>
            <w:tcBorders>
              <w:top w:val="single" w:sz="18" w:space="0" w:color="auto"/>
              <w:left w:val="single" w:sz="4" w:space="0" w:color="auto"/>
              <w:bottom w:val="single" w:sz="4" w:space="0" w:color="auto"/>
              <w:right w:val="single" w:sz="18" w:space="0" w:color="auto"/>
            </w:tcBorders>
            <w:shd w:val="clear" w:color="auto" w:fill="auto"/>
            <w:vAlign w:val="bottom"/>
          </w:tcPr>
          <w:p w14:paraId="3057FF8C" w14:textId="13C23050" w:rsidR="00DE737D" w:rsidRPr="00BC5582" w:rsidRDefault="00DE737D" w:rsidP="00DE737D">
            <w:pPr>
              <w:spacing w:after="160"/>
              <w:jc w:val="center"/>
              <w:rPr>
                <w:szCs w:val="24"/>
                <w:lang w:val="en-GB"/>
              </w:rPr>
            </w:pPr>
            <w:r>
              <w:rPr>
                <w:rFonts w:ascii="Calibri" w:hAnsi="Calibri" w:cs="Calibri"/>
                <w:color w:val="000000"/>
                <w:sz w:val="22"/>
                <w:szCs w:val="22"/>
              </w:rPr>
              <w:t>56.6</w:t>
            </w:r>
          </w:p>
        </w:tc>
        <w:tc>
          <w:tcPr>
            <w:tcW w:w="1260" w:type="dxa"/>
            <w:tcBorders>
              <w:top w:val="single" w:sz="18" w:space="0" w:color="auto"/>
              <w:left w:val="single" w:sz="18" w:space="0" w:color="auto"/>
              <w:bottom w:val="single" w:sz="4" w:space="0" w:color="auto"/>
              <w:right w:val="single" w:sz="4" w:space="0" w:color="auto"/>
            </w:tcBorders>
            <w:shd w:val="clear" w:color="auto" w:fill="auto"/>
            <w:vAlign w:val="bottom"/>
          </w:tcPr>
          <w:p w14:paraId="3AF35F0C" w14:textId="62C482F2" w:rsidR="00DE737D" w:rsidRPr="00BC5582" w:rsidRDefault="00DE737D" w:rsidP="00DE737D">
            <w:pPr>
              <w:spacing w:after="160"/>
              <w:jc w:val="center"/>
              <w:rPr>
                <w:szCs w:val="24"/>
                <w:lang w:val="en-GB"/>
              </w:rPr>
            </w:pPr>
            <w:r>
              <w:rPr>
                <w:rFonts w:ascii="Calibri" w:hAnsi="Calibri" w:cs="Calibri"/>
                <w:color w:val="000000"/>
                <w:sz w:val="22"/>
                <w:szCs w:val="22"/>
              </w:rPr>
              <w:t>45.4</w:t>
            </w:r>
          </w:p>
        </w:tc>
        <w:tc>
          <w:tcPr>
            <w:tcW w:w="1260" w:type="dxa"/>
            <w:tcBorders>
              <w:top w:val="single" w:sz="18" w:space="0" w:color="auto"/>
              <w:left w:val="single" w:sz="4" w:space="0" w:color="auto"/>
              <w:bottom w:val="single" w:sz="4" w:space="0" w:color="auto"/>
              <w:right w:val="single" w:sz="18" w:space="0" w:color="auto"/>
            </w:tcBorders>
            <w:shd w:val="clear" w:color="auto" w:fill="auto"/>
            <w:vAlign w:val="bottom"/>
          </w:tcPr>
          <w:p w14:paraId="25922A40" w14:textId="27E06671" w:rsidR="00DE737D" w:rsidRPr="00BC5582" w:rsidRDefault="00DE737D" w:rsidP="00DE737D">
            <w:pPr>
              <w:spacing w:after="160"/>
              <w:jc w:val="center"/>
              <w:rPr>
                <w:szCs w:val="24"/>
                <w:lang w:val="en-GB"/>
              </w:rPr>
            </w:pPr>
            <w:r>
              <w:rPr>
                <w:rFonts w:ascii="Calibri" w:hAnsi="Calibri" w:cs="Calibri"/>
                <w:color w:val="000000"/>
                <w:sz w:val="22"/>
                <w:szCs w:val="22"/>
              </w:rPr>
              <w:t>42.4</w:t>
            </w:r>
          </w:p>
        </w:tc>
      </w:tr>
      <w:tr w:rsidR="00DE737D" w14:paraId="307A610B" w14:textId="77777777" w:rsidTr="00B2607C">
        <w:tc>
          <w:tcPr>
            <w:tcW w:w="1435" w:type="dxa"/>
            <w:vMerge/>
          </w:tcPr>
          <w:p w14:paraId="01E85764" w14:textId="77777777" w:rsidR="00DE737D" w:rsidRPr="00806E53" w:rsidRDefault="00DE737D" w:rsidP="00DE737D">
            <w:pPr>
              <w:spacing w:after="160"/>
              <w:jc w:val="center"/>
              <w:rPr>
                <w:szCs w:val="24"/>
                <w:lang w:val="en-GB"/>
              </w:rPr>
            </w:pPr>
          </w:p>
        </w:tc>
        <w:tc>
          <w:tcPr>
            <w:tcW w:w="308" w:type="dxa"/>
            <w:tcBorders>
              <w:right w:val="single" w:sz="18" w:space="0" w:color="auto"/>
            </w:tcBorders>
            <w:vAlign w:val="center"/>
          </w:tcPr>
          <w:p w14:paraId="496D4482" w14:textId="77777777" w:rsidR="00DE737D" w:rsidRPr="00806E53" w:rsidRDefault="00DE737D" w:rsidP="00DE737D">
            <w:pPr>
              <w:spacing w:after="160"/>
              <w:jc w:val="center"/>
              <w:rPr>
                <w:szCs w:val="24"/>
                <w:lang w:val="en-GB"/>
              </w:rPr>
            </w:pPr>
            <w:r w:rsidRPr="00806E53">
              <w:rPr>
                <w:szCs w:val="24"/>
                <w:lang w:val="en-GB"/>
              </w:rPr>
              <w:t>2</w:t>
            </w:r>
          </w:p>
        </w:tc>
        <w:tc>
          <w:tcPr>
            <w:tcW w:w="1222" w:type="dxa"/>
            <w:tcBorders>
              <w:top w:val="single" w:sz="4" w:space="0" w:color="auto"/>
              <w:left w:val="single" w:sz="18" w:space="0" w:color="auto"/>
              <w:bottom w:val="single" w:sz="4" w:space="0" w:color="auto"/>
              <w:right w:val="single" w:sz="4" w:space="0" w:color="auto"/>
            </w:tcBorders>
            <w:shd w:val="clear" w:color="auto" w:fill="auto"/>
            <w:vAlign w:val="bottom"/>
          </w:tcPr>
          <w:p w14:paraId="7FEA1D5F" w14:textId="423086DD" w:rsidR="00DE737D" w:rsidRPr="00BC5582" w:rsidRDefault="00DE737D" w:rsidP="00DE737D">
            <w:pPr>
              <w:spacing w:after="160"/>
              <w:jc w:val="center"/>
              <w:rPr>
                <w:szCs w:val="24"/>
                <w:lang w:val="en-GB"/>
              </w:rPr>
            </w:pPr>
            <w:r w:rsidRPr="00A64183">
              <w:rPr>
                <w:szCs w:val="24"/>
                <w:lang w:val="en-GB"/>
              </w:rPr>
              <w:t>60.7</w:t>
            </w:r>
          </w:p>
        </w:tc>
        <w:tc>
          <w:tcPr>
            <w:tcW w:w="1170" w:type="dxa"/>
            <w:tcBorders>
              <w:top w:val="single" w:sz="4" w:space="0" w:color="auto"/>
              <w:left w:val="single" w:sz="4" w:space="0" w:color="auto"/>
              <w:bottom w:val="single" w:sz="4" w:space="0" w:color="auto"/>
              <w:right w:val="single" w:sz="18" w:space="0" w:color="auto"/>
            </w:tcBorders>
            <w:shd w:val="clear" w:color="auto" w:fill="auto"/>
            <w:vAlign w:val="bottom"/>
          </w:tcPr>
          <w:p w14:paraId="5375B6CD" w14:textId="52D6ACF9" w:rsidR="00DE737D" w:rsidRPr="00BC5582" w:rsidRDefault="00DE737D" w:rsidP="00DE737D">
            <w:pPr>
              <w:spacing w:after="160"/>
              <w:jc w:val="center"/>
              <w:rPr>
                <w:szCs w:val="24"/>
                <w:lang w:val="en-GB"/>
              </w:rPr>
            </w:pPr>
            <w:r w:rsidRPr="00A64183">
              <w:rPr>
                <w:szCs w:val="24"/>
                <w:lang w:val="en-GB"/>
              </w:rPr>
              <w:t>55.4</w:t>
            </w:r>
          </w:p>
        </w:tc>
        <w:tc>
          <w:tcPr>
            <w:tcW w:w="1080" w:type="dxa"/>
            <w:tcBorders>
              <w:top w:val="single" w:sz="4" w:space="0" w:color="auto"/>
              <w:left w:val="single" w:sz="18" w:space="0" w:color="auto"/>
              <w:bottom w:val="single" w:sz="4" w:space="0" w:color="auto"/>
              <w:right w:val="single" w:sz="4" w:space="0" w:color="auto"/>
            </w:tcBorders>
            <w:shd w:val="clear" w:color="auto" w:fill="auto"/>
            <w:vAlign w:val="bottom"/>
          </w:tcPr>
          <w:p w14:paraId="65F2C8E3" w14:textId="48F694F5" w:rsidR="00DE737D" w:rsidRPr="00BC5582" w:rsidRDefault="00DE737D" w:rsidP="00DE737D">
            <w:pPr>
              <w:spacing w:after="160"/>
              <w:jc w:val="center"/>
              <w:rPr>
                <w:szCs w:val="24"/>
                <w:lang w:val="en-GB"/>
              </w:rPr>
            </w:pPr>
            <w:r>
              <w:rPr>
                <w:rFonts w:ascii="Calibri" w:hAnsi="Calibri" w:cs="Calibri"/>
                <w:color w:val="000000"/>
                <w:sz w:val="22"/>
                <w:szCs w:val="22"/>
              </w:rPr>
              <w:t>62.6</w:t>
            </w:r>
          </w:p>
        </w:tc>
        <w:tc>
          <w:tcPr>
            <w:tcW w:w="1080" w:type="dxa"/>
            <w:tcBorders>
              <w:top w:val="single" w:sz="4" w:space="0" w:color="auto"/>
              <w:left w:val="single" w:sz="4" w:space="0" w:color="auto"/>
              <w:bottom w:val="single" w:sz="4" w:space="0" w:color="auto"/>
              <w:right w:val="single" w:sz="18" w:space="0" w:color="auto"/>
            </w:tcBorders>
            <w:shd w:val="clear" w:color="auto" w:fill="auto"/>
            <w:vAlign w:val="bottom"/>
          </w:tcPr>
          <w:p w14:paraId="2E119451" w14:textId="36BD4B1A" w:rsidR="00DE737D" w:rsidRPr="00BC5582" w:rsidRDefault="00DE737D" w:rsidP="00DE737D">
            <w:pPr>
              <w:spacing w:after="160"/>
              <w:jc w:val="center"/>
              <w:rPr>
                <w:szCs w:val="24"/>
                <w:lang w:val="en-GB"/>
              </w:rPr>
            </w:pPr>
            <w:r>
              <w:rPr>
                <w:rFonts w:ascii="Calibri" w:hAnsi="Calibri" w:cs="Calibri"/>
                <w:color w:val="000000"/>
                <w:sz w:val="22"/>
                <w:szCs w:val="22"/>
              </w:rPr>
              <w:t>56.5</w:t>
            </w:r>
          </w:p>
        </w:tc>
        <w:tc>
          <w:tcPr>
            <w:tcW w:w="1260" w:type="dxa"/>
            <w:tcBorders>
              <w:top w:val="single" w:sz="4" w:space="0" w:color="auto"/>
              <w:left w:val="single" w:sz="18" w:space="0" w:color="auto"/>
              <w:bottom w:val="single" w:sz="4" w:space="0" w:color="auto"/>
              <w:right w:val="single" w:sz="4" w:space="0" w:color="auto"/>
            </w:tcBorders>
            <w:shd w:val="clear" w:color="auto" w:fill="auto"/>
            <w:vAlign w:val="bottom"/>
          </w:tcPr>
          <w:p w14:paraId="7373B7D2" w14:textId="2516C978" w:rsidR="00DE737D" w:rsidRPr="00BC5582" w:rsidRDefault="00DE737D" w:rsidP="00DE737D">
            <w:pPr>
              <w:spacing w:after="160"/>
              <w:jc w:val="center"/>
              <w:rPr>
                <w:szCs w:val="24"/>
                <w:lang w:val="en-GB"/>
              </w:rPr>
            </w:pPr>
            <w:r>
              <w:rPr>
                <w:rFonts w:ascii="Calibri" w:hAnsi="Calibri" w:cs="Calibri"/>
                <w:color w:val="000000"/>
                <w:sz w:val="22"/>
                <w:szCs w:val="22"/>
              </w:rPr>
              <w:t>45.1</w:t>
            </w:r>
          </w:p>
        </w:tc>
        <w:tc>
          <w:tcPr>
            <w:tcW w:w="1260" w:type="dxa"/>
            <w:tcBorders>
              <w:top w:val="single" w:sz="4" w:space="0" w:color="auto"/>
              <w:left w:val="single" w:sz="4" w:space="0" w:color="auto"/>
              <w:bottom w:val="single" w:sz="4" w:space="0" w:color="auto"/>
              <w:right w:val="single" w:sz="18" w:space="0" w:color="auto"/>
            </w:tcBorders>
            <w:shd w:val="clear" w:color="auto" w:fill="auto"/>
            <w:vAlign w:val="bottom"/>
          </w:tcPr>
          <w:p w14:paraId="395FEFAC" w14:textId="763BBC3C" w:rsidR="00DE737D" w:rsidRPr="00BC5582" w:rsidRDefault="00DE737D" w:rsidP="00DE737D">
            <w:pPr>
              <w:spacing w:after="160"/>
              <w:jc w:val="center"/>
              <w:rPr>
                <w:szCs w:val="24"/>
                <w:lang w:val="en-GB"/>
              </w:rPr>
            </w:pPr>
            <w:r>
              <w:rPr>
                <w:rFonts w:ascii="Calibri" w:hAnsi="Calibri" w:cs="Calibri"/>
                <w:color w:val="000000"/>
                <w:sz w:val="22"/>
                <w:szCs w:val="22"/>
              </w:rPr>
              <w:t>36.7</w:t>
            </w:r>
          </w:p>
        </w:tc>
      </w:tr>
      <w:tr w:rsidR="00DE737D" w14:paraId="0D2504A4" w14:textId="77777777" w:rsidTr="00B2607C">
        <w:tc>
          <w:tcPr>
            <w:tcW w:w="1435" w:type="dxa"/>
            <w:vMerge/>
          </w:tcPr>
          <w:p w14:paraId="61E9A861" w14:textId="77777777" w:rsidR="00DE737D" w:rsidRPr="00806E53" w:rsidRDefault="00DE737D" w:rsidP="00DE737D">
            <w:pPr>
              <w:spacing w:after="160"/>
              <w:jc w:val="center"/>
              <w:rPr>
                <w:szCs w:val="24"/>
                <w:lang w:val="en-GB"/>
              </w:rPr>
            </w:pPr>
          </w:p>
        </w:tc>
        <w:tc>
          <w:tcPr>
            <w:tcW w:w="308" w:type="dxa"/>
            <w:tcBorders>
              <w:right w:val="single" w:sz="18" w:space="0" w:color="auto"/>
            </w:tcBorders>
            <w:vAlign w:val="center"/>
          </w:tcPr>
          <w:p w14:paraId="5BED72B8" w14:textId="77777777" w:rsidR="00DE737D" w:rsidRPr="00806E53" w:rsidRDefault="00DE737D" w:rsidP="00DE737D">
            <w:pPr>
              <w:spacing w:after="160"/>
              <w:jc w:val="center"/>
              <w:rPr>
                <w:szCs w:val="24"/>
                <w:lang w:val="en-GB"/>
              </w:rPr>
            </w:pPr>
            <w:r w:rsidRPr="00806E53">
              <w:rPr>
                <w:szCs w:val="24"/>
                <w:lang w:val="en-GB"/>
              </w:rPr>
              <w:t>3</w:t>
            </w:r>
          </w:p>
        </w:tc>
        <w:tc>
          <w:tcPr>
            <w:tcW w:w="1222" w:type="dxa"/>
            <w:tcBorders>
              <w:top w:val="single" w:sz="4" w:space="0" w:color="auto"/>
              <w:left w:val="single" w:sz="18" w:space="0" w:color="auto"/>
              <w:bottom w:val="single" w:sz="4" w:space="0" w:color="auto"/>
              <w:right w:val="single" w:sz="4" w:space="0" w:color="auto"/>
            </w:tcBorders>
            <w:shd w:val="clear" w:color="auto" w:fill="auto"/>
            <w:vAlign w:val="bottom"/>
          </w:tcPr>
          <w:p w14:paraId="3F56E2BF" w14:textId="52B80918" w:rsidR="00DE737D" w:rsidRPr="00BC5582" w:rsidRDefault="00DE737D" w:rsidP="00DE737D">
            <w:pPr>
              <w:spacing w:after="160"/>
              <w:jc w:val="center"/>
              <w:rPr>
                <w:szCs w:val="24"/>
                <w:lang w:val="en-GB"/>
              </w:rPr>
            </w:pPr>
            <w:r w:rsidRPr="00A64183">
              <w:rPr>
                <w:szCs w:val="24"/>
                <w:lang w:val="en-GB"/>
              </w:rPr>
              <w:t>60.7</w:t>
            </w:r>
          </w:p>
        </w:tc>
        <w:tc>
          <w:tcPr>
            <w:tcW w:w="1170" w:type="dxa"/>
            <w:tcBorders>
              <w:top w:val="single" w:sz="4" w:space="0" w:color="auto"/>
              <w:left w:val="single" w:sz="4" w:space="0" w:color="auto"/>
              <w:bottom w:val="single" w:sz="4" w:space="0" w:color="auto"/>
              <w:right w:val="single" w:sz="18" w:space="0" w:color="auto"/>
            </w:tcBorders>
            <w:shd w:val="clear" w:color="auto" w:fill="auto"/>
            <w:vAlign w:val="bottom"/>
          </w:tcPr>
          <w:p w14:paraId="0345946E" w14:textId="3A96C580" w:rsidR="00DE737D" w:rsidRPr="00BC5582" w:rsidRDefault="00DE737D" w:rsidP="00DE737D">
            <w:pPr>
              <w:spacing w:after="160"/>
              <w:jc w:val="center"/>
              <w:rPr>
                <w:szCs w:val="24"/>
                <w:lang w:val="en-GB"/>
              </w:rPr>
            </w:pPr>
            <w:r w:rsidRPr="00A64183">
              <w:rPr>
                <w:szCs w:val="24"/>
                <w:lang w:val="en-GB"/>
              </w:rPr>
              <w:t>51.3</w:t>
            </w:r>
          </w:p>
        </w:tc>
        <w:tc>
          <w:tcPr>
            <w:tcW w:w="1080" w:type="dxa"/>
            <w:tcBorders>
              <w:top w:val="single" w:sz="4" w:space="0" w:color="auto"/>
              <w:left w:val="single" w:sz="18" w:space="0" w:color="auto"/>
              <w:bottom w:val="single" w:sz="4" w:space="0" w:color="auto"/>
              <w:right w:val="single" w:sz="4" w:space="0" w:color="auto"/>
            </w:tcBorders>
            <w:shd w:val="clear" w:color="auto" w:fill="auto"/>
            <w:vAlign w:val="bottom"/>
          </w:tcPr>
          <w:p w14:paraId="1F5BE7AD" w14:textId="7D6C2783" w:rsidR="00DE737D" w:rsidRPr="00BC5582" w:rsidRDefault="00DE737D" w:rsidP="00DE737D">
            <w:pPr>
              <w:spacing w:after="160"/>
              <w:jc w:val="center"/>
              <w:rPr>
                <w:szCs w:val="24"/>
                <w:lang w:val="en-GB"/>
              </w:rPr>
            </w:pPr>
            <w:r>
              <w:rPr>
                <w:rFonts w:ascii="Calibri" w:hAnsi="Calibri" w:cs="Calibri"/>
                <w:color w:val="000000"/>
                <w:sz w:val="22"/>
                <w:szCs w:val="22"/>
              </w:rPr>
              <w:t>61.8</w:t>
            </w:r>
          </w:p>
        </w:tc>
        <w:tc>
          <w:tcPr>
            <w:tcW w:w="1080" w:type="dxa"/>
            <w:tcBorders>
              <w:top w:val="single" w:sz="4" w:space="0" w:color="auto"/>
              <w:left w:val="single" w:sz="4" w:space="0" w:color="auto"/>
              <w:bottom w:val="single" w:sz="4" w:space="0" w:color="auto"/>
              <w:right w:val="single" w:sz="18" w:space="0" w:color="auto"/>
            </w:tcBorders>
            <w:shd w:val="clear" w:color="auto" w:fill="auto"/>
            <w:vAlign w:val="bottom"/>
          </w:tcPr>
          <w:p w14:paraId="23D395AB" w14:textId="3934D87B" w:rsidR="00DE737D" w:rsidRPr="00BC5582" w:rsidRDefault="00DE737D" w:rsidP="00DE737D">
            <w:pPr>
              <w:spacing w:after="160"/>
              <w:jc w:val="center"/>
              <w:rPr>
                <w:szCs w:val="24"/>
                <w:lang w:val="en-GB"/>
              </w:rPr>
            </w:pPr>
            <w:r>
              <w:rPr>
                <w:rFonts w:ascii="Calibri" w:hAnsi="Calibri" w:cs="Calibri"/>
                <w:color w:val="000000"/>
                <w:sz w:val="22"/>
                <w:szCs w:val="22"/>
              </w:rPr>
              <w:t>73.3</w:t>
            </w:r>
          </w:p>
        </w:tc>
        <w:tc>
          <w:tcPr>
            <w:tcW w:w="1260" w:type="dxa"/>
            <w:tcBorders>
              <w:top w:val="single" w:sz="4" w:space="0" w:color="auto"/>
              <w:left w:val="single" w:sz="18" w:space="0" w:color="auto"/>
              <w:bottom w:val="single" w:sz="4" w:space="0" w:color="auto"/>
              <w:right w:val="single" w:sz="4" w:space="0" w:color="auto"/>
            </w:tcBorders>
            <w:shd w:val="clear" w:color="auto" w:fill="auto"/>
            <w:vAlign w:val="bottom"/>
          </w:tcPr>
          <w:p w14:paraId="072185FC" w14:textId="1A68E69B" w:rsidR="00DE737D" w:rsidRPr="00BC5582" w:rsidRDefault="00DE737D" w:rsidP="00DE737D">
            <w:pPr>
              <w:spacing w:after="160"/>
              <w:jc w:val="center"/>
              <w:rPr>
                <w:szCs w:val="24"/>
                <w:lang w:val="en-GB"/>
              </w:rPr>
            </w:pPr>
            <w:r>
              <w:rPr>
                <w:rFonts w:ascii="Calibri" w:hAnsi="Calibri" w:cs="Calibri"/>
                <w:color w:val="000000"/>
                <w:sz w:val="22"/>
                <w:szCs w:val="22"/>
              </w:rPr>
              <w:t>104.4</w:t>
            </w:r>
          </w:p>
        </w:tc>
        <w:tc>
          <w:tcPr>
            <w:tcW w:w="1260" w:type="dxa"/>
            <w:tcBorders>
              <w:top w:val="single" w:sz="4" w:space="0" w:color="auto"/>
              <w:left w:val="single" w:sz="4" w:space="0" w:color="auto"/>
              <w:bottom w:val="single" w:sz="4" w:space="0" w:color="auto"/>
              <w:right w:val="single" w:sz="18" w:space="0" w:color="auto"/>
            </w:tcBorders>
            <w:shd w:val="clear" w:color="auto" w:fill="auto"/>
            <w:vAlign w:val="bottom"/>
          </w:tcPr>
          <w:p w14:paraId="2C1DC540" w14:textId="45637FAE" w:rsidR="00DE737D" w:rsidRPr="00BC5582" w:rsidRDefault="00DE737D" w:rsidP="00DE737D">
            <w:pPr>
              <w:spacing w:after="160"/>
              <w:jc w:val="center"/>
              <w:rPr>
                <w:szCs w:val="24"/>
                <w:lang w:val="en-GB"/>
              </w:rPr>
            </w:pPr>
            <w:r>
              <w:rPr>
                <w:rFonts w:ascii="Calibri" w:hAnsi="Calibri" w:cs="Calibri"/>
                <w:color w:val="000000"/>
                <w:sz w:val="22"/>
                <w:szCs w:val="22"/>
              </w:rPr>
              <w:t>44.6</w:t>
            </w:r>
          </w:p>
        </w:tc>
      </w:tr>
      <w:tr w:rsidR="00DE737D" w14:paraId="1CDC2A13" w14:textId="77777777" w:rsidTr="00B2607C">
        <w:tc>
          <w:tcPr>
            <w:tcW w:w="1435" w:type="dxa"/>
            <w:vMerge/>
            <w:tcBorders>
              <w:bottom w:val="single" w:sz="18" w:space="0" w:color="auto"/>
            </w:tcBorders>
          </w:tcPr>
          <w:p w14:paraId="602FB9A1" w14:textId="77777777" w:rsidR="00DE737D" w:rsidRPr="00806E53" w:rsidRDefault="00DE737D" w:rsidP="00DE737D">
            <w:pPr>
              <w:spacing w:after="160"/>
              <w:jc w:val="center"/>
              <w:rPr>
                <w:szCs w:val="24"/>
                <w:lang w:val="en-GB"/>
              </w:rPr>
            </w:pPr>
          </w:p>
        </w:tc>
        <w:tc>
          <w:tcPr>
            <w:tcW w:w="308" w:type="dxa"/>
            <w:tcBorders>
              <w:bottom w:val="single" w:sz="18" w:space="0" w:color="auto"/>
              <w:right w:val="single" w:sz="18" w:space="0" w:color="auto"/>
            </w:tcBorders>
            <w:vAlign w:val="center"/>
          </w:tcPr>
          <w:p w14:paraId="21F13C38" w14:textId="77777777" w:rsidR="00DE737D" w:rsidRPr="00806E53" w:rsidRDefault="00DE737D" w:rsidP="00DE737D">
            <w:pPr>
              <w:spacing w:after="160"/>
              <w:jc w:val="center"/>
              <w:rPr>
                <w:szCs w:val="24"/>
                <w:lang w:val="en-GB"/>
              </w:rPr>
            </w:pPr>
            <w:r w:rsidRPr="00806E53">
              <w:rPr>
                <w:szCs w:val="24"/>
                <w:lang w:val="en-GB"/>
              </w:rPr>
              <w:t>4</w:t>
            </w:r>
          </w:p>
        </w:tc>
        <w:tc>
          <w:tcPr>
            <w:tcW w:w="1222" w:type="dxa"/>
            <w:tcBorders>
              <w:top w:val="single" w:sz="4" w:space="0" w:color="auto"/>
              <w:left w:val="single" w:sz="18" w:space="0" w:color="auto"/>
              <w:bottom w:val="single" w:sz="18" w:space="0" w:color="auto"/>
              <w:right w:val="single" w:sz="4" w:space="0" w:color="auto"/>
            </w:tcBorders>
            <w:shd w:val="clear" w:color="auto" w:fill="auto"/>
            <w:vAlign w:val="bottom"/>
          </w:tcPr>
          <w:p w14:paraId="3E9FE4F2" w14:textId="6B446ED2" w:rsidR="00DE737D" w:rsidRPr="00BC5582" w:rsidRDefault="00DE737D" w:rsidP="00DE737D">
            <w:pPr>
              <w:spacing w:after="160"/>
              <w:jc w:val="center"/>
              <w:rPr>
                <w:szCs w:val="24"/>
                <w:lang w:val="en-GB"/>
              </w:rPr>
            </w:pPr>
            <w:r w:rsidRPr="00A64183">
              <w:rPr>
                <w:szCs w:val="24"/>
                <w:lang w:val="en-GB"/>
              </w:rPr>
              <w:t>76.0</w:t>
            </w:r>
          </w:p>
        </w:tc>
        <w:tc>
          <w:tcPr>
            <w:tcW w:w="1170" w:type="dxa"/>
            <w:tcBorders>
              <w:top w:val="single" w:sz="4" w:space="0" w:color="auto"/>
              <w:left w:val="single" w:sz="4" w:space="0" w:color="auto"/>
              <w:bottom w:val="single" w:sz="18" w:space="0" w:color="auto"/>
              <w:right w:val="single" w:sz="18" w:space="0" w:color="auto"/>
            </w:tcBorders>
            <w:shd w:val="clear" w:color="auto" w:fill="auto"/>
            <w:vAlign w:val="bottom"/>
          </w:tcPr>
          <w:p w14:paraId="171EDF06" w14:textId="36D608BA" w:rsidR="00DE737D" w:rsidRPr="00BC5582" w:rsidRDefault="00DE737D" w:rsidP="00DE737D">
            <w:pPr>
              <w:spacing w:after="160"/>
              <w:jc w:val="center"/>
              <w:rPr>
                <w:szCs w:val="24"/>
                <w:lang w:val="en-GB"/>
              </w:rPr>
            </w:pPr>
            <w:r w:rsidRPr="00A64183">
              <w:rPr>
                <w:szCs w:val="24"/>
                <w:lang w:val="en-GB"/>
              </w:rPr>
              <w:t>51.5</w:t>
            </w:r>
          </w:p>
        </w:tc>
        <w:tc>
          <w:tcPr>
            <w:tcW w:w="1080" w:type="dxa"/>
            <w:tcBorders>
              <w:top w:val="single" w:sz="4" w:space="0" w:color="auto"/>
              <w:left w:val="single" w:sz="18" w:space="0" w:color="auto"/>
              <w:bottom w:val="single" w:sz="18" w:space="0" w:color="auto"/>
              <w:right w:val="single" w:sz="4" w:space="0" w:color="auto"/>
            </w:tcBorders>
            <w:shd w:val="clear" w:color="auto" w:fill="auto"/>
            <w:vAlign w:val="bottom"/>
          </w:tcPr>
          <w:p w14:paraId="165EAB1F" w14:textId="18B40110" w:rsidR="00DE737D" w:rsidRPr="00BC5582" w:rsidRDefault="00DE737D" w:rsidP="00DE737D">
            <w:pPr>
              <w:spacing w:after="160"/>
              <w:jc w:val="center"/>
              <w:rPr>
                <w:szCs w:val="24"/>
                <w:lang w:val="en-GB"/>
              </w:rPr>
            </w:pPr>
            <w:r>
              <w:rPr>
                <w:rFonts w:ascii="Calibri" w:hAnsi="Calibri" w:cs="Calibri"/>
                <w:color w:val="000000"/>
                <w:sz w:val="22"/>
                <w:szCs w:val="22"/>
              </w:rPr>
              <w:t>80.3</w:t>
            </w:r>
          </w:p>
        </w:tc>
        <w:tc>
          <w:tcPr>
            <w:tcW w:w="1080" w:type="dxa"/>
            <w:tcBorders>
              <w:top w:val="single" w:sz="4" w:space="0" w:color="auto"/>
              <w:left w:val="single" w:sz="4" w:space="0" w:color="auto"/>
              <w:bottom w:val="single" w:sz="18" w:space="0" w:color="auto"/>
              <w:right w:val="single" w:sz="18" w:space="0" w:color="auto"/>
            </w:tcBorders>
            <w:shd w:val="clear" w:color="auto" w:fill="auto"/>
            <w:vAlign w:val="bottom"/>
          </w:tcPr>
          <w:p w14:paraId="48D771BE" w14:textId="4C9978C3" w:rsidR="00DE737D" w:rsidRPr="00BC5582" w:rsidRDefault="00DE737D" w:rsidP="00DE737D">
            <w:pPr>
              <w:spacing w:after="160"/>
              <w:jc w:val="center"/>
              <w:rPr>
                <w:szCs w:val="24"/>
                <w:lang w:val="en-GB"/>
              </w:rPr>
            </w:pPr>
            <w:r>
              <w:rPr>
                <w:rFonts w:ascii="Calibri" w:hAnsi="Calibri" w:cs="Calibri"/>
                <w:color w:val="000000"/>
                <w:sz w:val="22"/>
                <w:szCs w:val="22"/>
              </w:rPr>
              <w:t>28.1</w:t>
            </w:r>
          </w:p>
        </w:tc>
        <w:tc>
          <w:tcPr>
            <w:tcW w:w="1260" w:type="dxa"/>
            <w:tcBorders>
              <w:top w:val="single" w:sz="4" w:space="0" w:color="auto"/>
              <w:left w:val="single" w:sz="18" w:space="0" w:color="auto"/>
              <w:bottom w:val="single" w:sz="18" w:space="0" w:color="auto"/>
              <w:right w:val="single" w:sz="4" w:space="0" w:color="auto"/>
            </w:tcBorders>
            <w:shd w:val="clear" w:color="auto" w:fill="auto"/>
            <w:vAlign w:val="bottom"/>
          </w:tcPr>
          <w:p w14:paraId="0C3369AE" w14:textId="1457C76A" w:rsidR="00DE737D" w:rsidRPr="00BC5582" w:rsidRDefault="00DE737D" w:rsidP="00DE737D">
            <w:pPr>
              <w:spacing w:after="160"/>
              <w:jc w:val="center"/>
              <w:rPr>
                <w:szCs w:val="24"/>
                <w:lang w:val="en-GB"/>
              </w:rPr>
            </w:pPr>
            <w:r>
              <w:rPr>
                <w:rFonts w:ascii="Calibri" w:hAnsi="Calibri" w:cs="Calibri"/>
                <w:color w:val="000000"/>
                <w:sz w:val="22"/>
                <w:szCs w:val="22"/>
              </w:rPr>
              <w:t>100.7</w:t>
            </w:r>
          </w:p>
        </w:tc>
        <w:tc>
          <w:tcPr>
            <w:tcW w:w="1260" w:type="dxa"/>
            <w:tcBorders>
              <w:top w:val="single" w:sz="4" w:space="0" w:color="auto"/>
              <w:left w:val="single" w:sz="4" w:space="0" w:color="auto"/>
              <w:bottom w:val="single" w:sz="18" w:space="0" w:color="auto"/>
              <w:right w:val="single" w:sz="18" w:space="0" w:color="auto"/>
            </w:tcBorders>
            <w:shd w:val="clear" w:color="auto" w:fill="auto"/>
            <w:vAlign w:val="bottom"/>
          </w:tcPr>
          <w:p w14:paraId="2B6A0204" w14:textId="0689DA9E" w:rsidR="00DE737D" w:rsidRPr="00BC5582" w:rsidRDefault="00DE737D" w:rsidP="00DE737D">
            <w:pPr>
              <w:spacing w:after="160"/>
              <w:jc w:val="center"/>
              <w:rPr>
                <w:szCs w:val="24"/>
                <w:lang w:val="en-GB"/>
              </w:rPr>
            </w:pPr>
            <w:r>
              <w:rPr>
                <w:rFonts w:ascii="Calibri" w:hAnsi="Calibri" w:cs="Calibri"/>
                <w:color w:val="000000"/>
                <w:sz w:val="22"/>
                <w:szCs w:val="22"/>
              </w:rPr>
              <w:t>45.9</w:t>
            </w:r>
          </w:p>
        </w:tc>
      </w:tr>
      <w:tr w:rsidR="00DE737D" w14:paraId="4CE21853" w14:textId="77777777" w:rsidTr="00B2607C">
        <w:tc>
          <w:tcPr>
            <w:tcW w:w="1435" w:type="dxa"/>
            <w:vMerge w:val="restart"/>
          </w:tcPr>
          <w:p w14:paraId="4546CD7B" w14:textId="77777777" w:rsidR="00DE737D" w:rsidRPr="00132CDD" w:rsidRDefault="00DE737D" w:rsidP="00DE737D">
            <w:pPr>
              <w:spacing w:after="160"/>
              <w:jc w:val="center"/>
              <w:rPr>
                <w:szCs w:val="24"/>
                <w:lang w:val="en-GB"/>
              </w:rPr>
            </w:pPr>
            <w:r w:rsidRPr="00132CDD">
              <w:rPr>
                <w:szCs w:val="24"/>
                <w:lang w:val="en-GB"/>
              </w:rPr>
              <w:t>Total seasonal water loss for 8 years (</w:t>
            </w:r>
            <w:proofErr w:type="spellStart"/>
            <w:r w:rsidRPr="00132CDD">
              <w:rPr>
                <w:szCs w:val="24"/>
                <w:lang w:val="en-GB"/>
              </w:rPr>
              <w:t>ETa</w:t>
            </w:r>
            <w:proofErr w:type="spellEnd"/>
            <w:r w:rsidRPr="00132CDD">
              <w:rPr>
                <w:szCs w:val="24"/>
                <w:lang w:val="en-GB"/>
              </w:rPr>
              <w:t>, mm)</w:t>
            </w:r>
          </w:p>
        </w:tc>
        <w:tc>
          <w:tcPr>
            <w:tcW w:w="308" w:type="dxa"/>
            <w:tcBorders>
              <w:right w:val="single" w:sz="18" w:space="0" w:color="auto"/>
            </w:tcBorders>
            <w:vAlign w:val="center"/>
          </w:tcPr>
          <w:p w14:paraId="4845B276" w14:textId="77777777" w:rsidR="00DE737D" w:rsidRPr="00132CDD" w:rsidRDefault="00DE737D" w:rsidP="00DE737D">
            <w:pPr>
              <w:spacing w:after="160"/>
              <w:jc w:val="center"/>
              <w:rPr>
                <w:szCs w:val="24"/>
                <w:lang w:val="en-GB"/>
              </w:rPr>
            </w:pPr>
            <w:r w:rsidRPr="00132CDD">
              <w:rPr>
                <w:szCs w:val="24"/>
                <w:lang w:val="en-GB"/>
              </w:rPr>
              <w:t>1</w:t>
            </w:r>
          </w:p>
        </w:tc>
        <w:tc>
          <w:tcPr>
            <w:tcW w:w="1222" w:type="dxa"/>
            <w:tcBorders>
              <w:top w:val="single" w:sz="18" w:space="0" w:color="auto"/>
              <w:left w:val="single" w:sz="18" w:space="0" w:color="auto"/>
              <w:bottom w:val="single" w:sz="4" w:space="0" w:color="auto"/>
              <w:right w:val="single" w:sz="4" w:space="0" w:color="auto"/>
            </w:tcBorders>
            <w:shd w:val="clear" w:color="auto" w:fill="auto"/>
            <w:vAlign w:val="bottom"/>
          </w:tcPr>
          <w:p w14:paraId="34DC3D59" w14:textId="11B00C1A" w:rsidR="00DE737D" w:rsidRPr="00BC5582" w:rsidRDefault="00DE737D" w:rsidP="00DE737D">
            <w:pPr>
              <w:spacing w:after="160"/>
              <w:jc w:val="center"/>
              <w:rPr>
                <w:szCs w:val="24"/>
                <w:lang w:val="en-GB"/>
              </w:rPr>
            </w:pPr>
            <w:r w:rsidRPr="003E0859">
              <w:rPr>
                <w:szCs w:val="24"/>
                <w:lang w:val="en-GB"/>
              </w:rPr>
              <w:t>54.5</w:t>
            </w:r>
          </w:p>
        </w:tc>
        <w:tc>
          <w:tcPr>
            <w:tcW w:w="1170" w:type="dxa"/>
            <w:tcBorders>
              <w:top w:val="single" w:sz="18" w:space="0" w:color="auto"/>
              <w:left w:val="single" w:sz="4" w:space="0" w:color="auto"/>
              <w:bottom w:val="single" w:sz="4" w:space="0" w:color="auto"/>
              <w:right w:val="single" w:sz="18" w:space="0" w:color="auto"/>
            </w:tcBorders>
            <w:shd w:val="clear" w:color="auto" w:fill="auto"/>
            <w:vAlign w:val="bottom"/>
          </w:tcPr>
          <w:p w14:paraId="002A4911" w14:textId="6881AA2C" w:rsidR="00DE737D" w:rsidRPr="00BC5582" w:rsidRDefault="00DE737D" w:rsidP="00DE737D">
            <w:pPr>
              <w:spacing w:after="160"/>
              <w:jc w:val="center"/>
              <w:rPr>
                <w:szCs w:val="24"/>
                <w:lang w:val="en-GB"/>
              </w:rPr>
            </w:pPr>
            <w:r w:rsidRPr="003E0859">
              <w:rPr>
                <w:szCs w:val="24"/>
                <w:lang w:val="en-GB"/>
              </w:rPr>
              <w:t>85.2</w:t>
            </w:r>
          </w:p>
        </w:tc>
        <w:tc>
          <w:tcPr>
            <w:tcW w:w="1080" w:type="dxa"/>
            <w:tcBorders>
              <w:top w:val="single" w:sz="18" w:space="0" w:color="auto"/>
              <w:left w:val="single" w:sz="18" w:space="0" w:color="auto"/>
              <w:bottom w:val="single" w:sz="4" w:space="0" w:color="auto"/>
              <w:right w:val="single" w:sz="4" w:space="0" w:color="auto"/>
            </w:tcBorders>
            <w:shd w:val="clear" w:color="auto" w:fill="auto"/>
            <w:vAlign w:val="bottom"/>
          </w:tcPr>
          <w:p w14:paraId="7141BA75" w14:textId="14C80BB8" w:rsidR="00DE737D" w:rsidRPr="00BC5582" w:rsidRDefault="00DE737D" w:rsidP="00DE737D">
            <w:pPr>
              <w:spacing w:after="160"/>
              <w:jc w:val="center"/>
              <w:rPr>
                <w:szCs w:val="24"/>
                <w:lang w:val="en-GB"/>
              </w:rPr>
            </w:pPr>
            <w:r>
              <w:rPr>
                <w:rFonts w:ascii="Calibri" w:hAnsi="Calibri" w:cs="Calibri"/>
                <w:color w:val="000000"/>
                <w:sz w:val="22"/>
                <w:szCs w:val="22"/>
              </w:rPr>
              <w:t>82.1</w:t>
            </w:r>
          </w:p>
        </w:tc>
        <w:tc>
          <w:tcPr>
            <w:tcW w:w="1080" w:type="dxa"/>
            <w:tcBorders>
              <w:top w:val="single" w:sz="18" w:space="0" w:color="auto"/>
              <w:left w:val="single" w:sz="4" w:space="0" w:color="auto"/>
              <w:bottom w:val="single" w:sz="4" w:space="0" w:color="auto"/>
              <w:right w:val="single" w:sz="18" w:space="0" w:color="auto"/>
            </w:tcBorders>
            <w:shd w:val="clear" w:color="auto" w:fill="auto"/>
            <w:vAlign w:val="bottom"/>
          </w:tcPr>
          <w:p w14:paraId="019B1DEF" w14:textId="597647F1" w:rsidR="00DE737D" w:rsidRPr="00BC5582" w:rsidRDefault="00DE737D" w:rsidP="00DE737D">
            <w:pPr>
              <w:spacing w:after="160"/>
              <w:jc w:val="center"/>
              <w:rPr>
                <w:szCs w:val="24"/>
                <w:lang w:val="en-GB"/>
              </w:rPr>
            </w:pPr>
            <w:r>
              <w:rPr>
                <w:rFonts w:ascii="Calibri" w:hAnsi="Calibri" w:cs="Calibri"/>
                <w:color w:val="000000"/>
                <w:sz w:val="22"/>
                <w:szCs w:val="22"/>
              </w:rPr>
              <w:t>56.9</w:t>
            </w:r>
          </w:p>
        </w:tc>
        <w:tc>
          <w:tcPr>
            <w:tcW w:w="1260" w:type="dxa"/>
            <w:tcBorders>
              <w:top w:val="single" w:sz="18" w:space="0" w:color="auto"/>
              <w:left w:val="single" w:sz="18" w:space="0" w:color="auto"/>
              <w:bottom w:val="single" w:sz="4" w:space="0" w:color="auto"/>
              <w:right w:val="single" w:sz="4" w:space="0" w:color="auto"/>
            </w:tcBorders>
            <w:shd w:val="clear" w:color="auto" w:fill="auto"/>
            <w:vAlign w:val="bottom"/>
          </w:tcPr>
          <w:p w14:paraId="36D80C40" w14:textId="3988E1C2" w:rsidR="00DE737D" w:rsidRPr="00BC5582" w:rsidRDefault="00DE737D" w:rsidP="00DE737D">
            <w:pPr>
              <w:spacing w:after="160"/>
              <w:jc w:val="center"/>
              <w:rPr>
                <w:szCs w:val="24"/>
                <w:lang w:val="en-GB"/>
              </w:rPr>
            </w:pPr>
            <w:r>
              <w:rPr>
                <w:rFonts w:ascii="Calibri" w:hAnsi="Calibri" w:cs="Calibri"/>
                <w:color w:val="000000"/>
                <w:sz w:val="22"/>
                <w:szCs w:val="22"/>
              </w:rPr>
              <w:t>54.6</w:t>
            </w:r>
          </w:p>
        </w:tc>
        <w:tc>
          <w:tcPr>
            <w:tcW w:w="1260" w:type="dxa"/>
            <w:tcBorders>
              <w:top w:val="single" w:sz="18" w:space="0" w:color="auto"/>
              <w:left w:val="single" w:sz="4" w:space="0" w:color="auto"/>
              <w:bottom w:val="single" w:sz="4" w:space="0" w:color="auto"/>
              <w:right w:val="single" w:sz="18" w:space="0" w:color="auto"/>
            </w:tcBorders>
            <w:shd w:val="clear" w:color="auto" w:fill="auto"/>
            <w:vAlign w:val="bottom"/>
          </w:tcPr>
          <w:p w14:paraId="195AD675" w14:textId="53499682" w:rsidR="00DE737D" w:rsidRPr="00BC5582" w:rsidRDefault="00DE737D" w:rsidP="00DE737D">
            <w:pPr>
              <w:spacing w:after="160"/>
              <w:jc w:val="center"/>
              <w:rPr>
                <w:szCs w:val="24"/>
                <w:lang w:val="en-GB"/>
              </w:rPr>
            </w:pPr>
            <w:r>
              <w:rPr>
                <w:rFonts w:ascii="Calibri" w:hAnsi="Calibri" w:cs="Calibri"/>
                <w:color w:val="000000"/>
                <w:sz w:val="22"/>
                <w:szCs w:val="22"/>
              </w:rPr>
              <w:t>61.1</w:t>
            </w:r>
          </w:p>
        </w:tc>
      </w:tr>
      <w:tr w:rsidR="00DE737D" w14:paraId="3CA5E8C7" w14:textId="77777777" w:rsidTr="00B2607C">
        <w:tc>
          <w:tcPr>
            <w:tcW w:w="1435" w:type="dxa"/>
            <w:vMerge/>
          </w:tcPr>
          <w:p w14:paraId="18CC0F7B" w14:textId="77777777" w:rsidR="00DE737D" w:rsidRPr="00806E53" w:rsidRDefault="00DE737D" w:rsidP="00DE737D">
            <w:pPr>
              <w:spacing w:after="160"/>
              <w:jc w:val="center"/>
              <w:rPr>
                <w:szCs w:val="24"/>
                <w:lang w:val="en-GB"/>
              </w:rPr>
            </w:pPr>
          </w:p>
        </w:tc>
        <w:tc>
          <w:tcPr>
            <w:tcW w:w="308" w:type="dxa"/>
            <w:tcBorders>
              <w:right w:val="single" w:sz="18" w:space="0" w:color="auto"/>
            </w:tcBorders>
            <w:vAlign w:val="center"/>
          </w:tcPr>
          <w:p w14:paraId="677AA7AA" w14:textId="77777777" w:rsidR="00DE737D" w:rsidRPr="00806E53" w:rsidRDefault="00DE737D" w:rsidP="00DE737D">
            <w:pPr>
              <w:spacing w:after="160"/>
              <w:jc w:val="center"/>
              <w:rPr>
                <w:szCs w:val="24"/>
                <w:lang w:val="en-GB"/>
              </w:rPr>
            </w:pPr>
            <w:r w:rsidRPr="00806E53">
              <w:rPr>
                <w:szCs w:val="24"/>
                <w:lang w:val="en-GB"/>
              </w:rPr>
              <w:t>2</w:t>
            </w:r>
          </w:p>
        </w:tc>
        <w:tc>
          <w:tcPr>
            <w:tcW w:w="1222" w:type="dxa"/>
            <w:tcBorders>
              <w:top w:val="single" w:sz="4" w:space="0" w:color="auto"/>
              <w:left w:val="single" w:sz="18" w:space="0" w:color="auto"/>
              <w:bottom w:val="single" w:sz="4" w:space="0" w:color="auto"/>
              <w:right w:val="single" w:sz="4" w:space="0" w:color="auto"/>
            </w:tcBorders>
            <w:shd w:val="clear" w:color="auto" w:fill="auto"/>
            <w:vAlign w:val="bottom"/>
          </w:tcPr>
          <w:p w14:paraId="677F179F" w14:textId="3F2595A0" w:rsidR="00DE737D" w:rsidRPr="00BC5582" w:rsidRDefault="00DE737D" w:rsidP="00DE737D">
            <w:pPr>
              <w:spacing w:after="160"/>
              <w:jc w:val="center"/>
              <w:rPr>
                <w:szCs w:val="24"/>
                <w:lang w:val="en-GB"/>
              </w:rPr>
            </w:pPr>
            <w:r w:rsidRPr="003E0859">
              <w:rPr>
                <w:szCs w:val="24"/>
                <w:lang w:val="en-GB"/>
              </w:rPr>
              <w:t>55.8</w:t>
            </w:r>
          </w:p>
        </w:tc>
        <w:tc>
          <w:tcPr>
            <w:tcW w:w="1170" w:type="dxa"/>
            <w:tcBorders>
              <w:top w:val="single" w:sz="4" w:space="0" w:color="auto"/>
              <w:left w:val="single" w:sz="4" w:space="0" w:color="auto"/>
              <w:bottom w:val="single" w:sz="4" w:space="0" w:color="auto"/>
              <w:right w:val="single" w:sz="18" w:space="0" w:color="auto"/>
            </w:tcBorders>
            <w:shd w:val="clear" w:color="auto" w:fill="auto"/>
            <w:vAlign w:val="bottom"/>
          </w:tcPr>
          <w:p w14:paraId="11BA1A10" w14:textId="5B1737ED" w:rsidR="00DE737D" w:rsidRPr="00BC5582" w:rsidRDefault="00DE737D" w:rsidP="00DE737D">
            <w:pPr>
              <w:spacing w:after="160"/>
              <w:jc w:val="center"/>
              <w:rPr>
                <w:szCs w:val="24"/>
                <w:lang w:val="en-GB"/>
              </w:rPr>
            </w:pPr>
            <w:r w:rsidRPr="003E0859">
              <w:rPr>
                <w:szCs w:val="24"/>
                <w:lang w:val="en-GB"/>
              </w:rPr>
              <w:t>81.5</w:t>
            </w:r>
          </w:p>
        </w:tc>
        <w:tc>
          <w:tcPr>
            <w:tcW w:w="1080" w:type="dxa"/>
            <w:tcBorders>
              <w:top w:val="single" w:sz="4" w:space="0" w:color="auto"/>
              <w:left w:val="single" w:sz="18" w:space="0" w:color="auto"/>
              <w:bottom w:val="single" w:sz="4" w:space="0" w:color="auto"/>
              <w:right w:val="single" w:sz="4" w:space="0" w:color="auto"/>
            </w:tcBorders>
            <w:shd w:val="clear" w:color="auto" w:fill="auto"/>
            <w:vAlign w:val="bottom"/>
          </w:tcPr>
          <w:p w14:paraId="2B868F7C" w14:textId="19C4E13A" w:rsidR="00DE737D" w:rsidRPr="00BC5582" w:rsidRDefault="00DE737D" w:rsidP="00DE737D">
            <w:pPr>
              <w:spacing w:after="160"/>
              <w:jc w:val="center"/>
              <w:rPr>
                <w:szCs w:val="24"/>
                <w:lang w:val="en-GB"/>
              </w:rPr>
            </w:pPr>
            <w:r>
              <w:rPr>
                <w:rFonts w:ascii="Calibri" w:hAnsi="Calibri" w:cs="Calibri"/>
                <w:color w:val="000000"/>
                <w:sz w:val="22"/>
                <w:szCs w:val="22"/>
              </w:rPr>
              <w:t>82.1</w:t>
            </w:r>
          </w:p>
        </w:tc>
        <w:tc>
          <w:tcPr>
            <w:tcW w:w="1080" w:type="dxa"/>
            <w:tcBorders>
              <w:top w:val="single" w:sz="4" w:space="0" w:color="auto"/>
              <w:left w:val="single" w:sz="4" w:space="0" w:color="auto"/>
              <w:bottom w:val="single" w:sz="4" w:space="0" w:color="auto"/>
              <w:right w:val="single" w:sz="18" w:space="0" w:color="auto"/>
            </w:tcBorders>
            <w:shd w:val="clear" w:color="auto" w:fill="auto"/>
            <w:vAlign w:val="bottom"/>
          </w:tcPr>
          <w:p w14:paraId="643B604F" w14:textId="31011B7A" w:rsidR="00DE737D" w:rsidRPr="00BC5582" w:rsidRDefault="00DE737D" w:rsidP="00DE737D">
            <w:pPr>
              <w:spacing w:after="160"/>
              <w:jc w:val="center"/>
              <w:rPr>
                <w:szCs w:val="24"/>
                <w:lang w:val="en-GB"/>
              </w:rPr>
            </w:pPr>
            <w:r>
              <w:rPr>
                <w:rFonts w:ascii="Calibri" w:hAnsi="Calibri" w:cs="Calibri"/>
                <w:color w:val="000000"/>
                <w:sz w:val="22"/>
                <w:szCs w:val="22"/>
              </w:rPr>
              <w:t>56.9</w:t>
            </w:r>
          </w:p>
        </w:tc>
        <w:tc>
          <w:tcPr>
            <w:tcW w:w="1260" w:type="dxa"/>
            <w:tcBorders>
              <w:top w:val="single" w:sz="4" w:space="0" w:color="auto"/>
              <w:left w:val="single" w:sz="18" w:space="0" w:color="auto"/>
              <w:bottom w:val="single" w:sz="4" w:space="0" w:color="auto"/>
              <w:right w:val="single" w:sz="4" w:space="0" w:color="auto"/>
            </w:tcBorders>
            <w:shd w:val="clear" w:color="auto" w:fill="auto"/>
            <w:vAlign w:val="bottom"/>
          </w:tcPr>
          <w:p w14:paraId="54EAB5DA" w14:textId="53764994" w:rsidR="00DE737D" w:rsidRPr="00BC5582" w:rsidRDefault="00DE737D" w:rsidP="00DE737D">
            <w:pPr>
              <w:spacing w:after="160"/>
              <w:jc w:val="center"/>
              <w:rPr>
                <w:szCs w:val="24"/>
                <w:lang w:val="en-GB"/>
              </w:rPr>
            </w:pPr>
            <w:r>
              <w:rPr>
                <w:rFonts w:ascii="Calibri" w:hAnsi="Calibri" w:cs="Calibri"/>
                <w:color w:val="000000"/>
                <w:sz w:val="22"/>
                <w:szCs w:val="22"/>
              </w:rPr>
              <w:t>70.1</w:t>
            </w:r>
          </w:p>
        </w:tc>
        <w:tc>
          <w:tcPr>
            <w:tcW w:w="1260" w:type="dxa"/>
            <w:tcBorders>
              <w:top w:val="single" w:sz="4" w:space="0" w:color="auto"/>
              <w:left w:val="single" w:sz="4" w:space="0" w:color="auto"/>
              <w:bottom w:val="single" w:sz="4" w:space="0" w:color="auto"/>
              <w:right w:val="single" w:sz="18" w:space="0" w:color="auto"/>
            </w:tcBorders>
            <w:shd w:val="clear" w:color="auto" w:fill="auto"/>
            <w:vAlign w:val="bottom"/>
          </w:tcPr>
          <w:p w14:paraId="4B4F4F66" w14:textId="7BF194D8" w:rsidR="00DE737D" w:rsidRPr="00BC5582" w:rsidRDefault="00DE737D" w:rsidP="00DE737D">
            <w:pPr>
              <w:spacing w:after="160"/>
              <w:jc w:val="center"/>
              <w:rPr>
                <w:szCs w:val="24"/>
                <w:lang w:val="en-GB"/>
              </w:rPr>
            </w:pPr>
            <w:r>
              <w:rPr>
                <w:rFonts w:ascii="Calibri" w:hAnsi="Calibri" w:cs="Calibri"/>
                <w:color w:val="000000"/>
                <w:sz w:val="22"/>
                <w:szCs w:val="22"/>
              </w:rPr>
              <w:t>57.7</w:t>
            </w:r>
          </w:p>
        </w:tc>
      </w:tr>
      <w:tr w:rsidR="00DE737D" w14:paraId="280C054C" w14:textId="77777777" w:rsidTr="00B2607C">
        <w:tc>
          <w:tcPr>
            <w:tcW w:w="1435" w:type="dxa"/>
            <w:vMerge/>
          </w:tcPr>
          <w:p w14:paraId="43DFE346" w14:textId="77777777" w:rsidR="00DE737D" w:rsidRPr="00806E53" w:rsidRDefault="00DE737D" w:rsidP="00DE737D">
            <w:pPr>
              <w:spacing w:after="160"/>
              <w:jc w:val="center"/>
              <w:rPr>
                <w:szCs w:val="24"/>
                <w:lang w:val="en-GB"/>
              </w:rPr>
            </w:pPr>
          </w:p>
        </w:tc>
        <w:tc>
          <w:tcPr>
            <w:tcW w:w="308" w:type="dxa"/>
            <w:tcBorders>
              <w:right w:val="single" w:sz="18" w:space="0" w:color="auto"/>
            </w:tcBorders>
            <w:vAlign w:val="center"/>
          </w:tcPr>
          <w:p w14:paraId="7F1ECB1E" w14:textId="77777777" w:rsidR="00DE737D" w:rsidRPr="00806E53" w:rsidRDefault="00DE737D" w:rsidP="00DE737D">
            <w:pPr>
              <w:spacing w:after="160"/>
              <w:jc w:val="center"/>
              <w:rPr>
                <w:szCs w:val="24"/>
                <w:lang w:val="en-GB"/>
              </w:rPr>
            </w:pPr>
            <w:r w:rsidRPr="00806E53">
              <w:rPr>
                <w:szCs w:val="24"/>
                <w:lang w:val="en-GB"/>
              </w:rPr>
              <w:t>3</w:t>
            </w:r>
          </w:p>
        </w:tc>
        <w:tc>
          <w:tcPr>
            <w:tcW w:w="1222" w:type="dxa"/>
            <w:tcBorders>
              <w:top w:val="single" w:sz="4" w:space="0" w:color="auto"/>
              <w:left w:val="single" w:sz="18" w:space="0" w:color="auto"/>
              <w:bottom w:val="single" w:sz="4" w:space="0" w:color="auto"/>
              <w:right w:val="single" w:sz="4" w:space="0" w:color="auto"/>
            </w:tcBorders>
            <w:shd w:val="clear" w:color="auto" w:fill="auto"/>
            <w:vAlign w:val="bottom"/>
          </w:tcPr>
          <w:p w14:paraId="5B63442B" w14:textId="014F4D70" w:rsidR="00DE737D" w:rsidRPr="00BC5582" w:rsidRDefault="00DE737D" w:rsidP="00DE737D">
            <w:pPr>
              <w:spacing w:after="160"/>
              <w:jc w:val="center"/>
              <w:rPr>
                <w:szCs w:val="24"/>
                <w:lang w:val="en-GB"/>
              </w:rPr>
            </w:pPr>
            <w:r w:rsidRPr="008D436B">
              <w:rPr>
                <w:szCs w:val="24"/>
                <w:lang w:val="en-GB"/>
              </w:rPr>
              <w:t>55.8</w:t>
            </w:r>
          </w:p>
        </w:tc>
        <w:tc>
          <w:tcPr>
            <w:tcW w:w="1170" w:type="dxa"/>
            <w:tcBorders>
              <w:top w:val="single" w:sz="4" w:space="0" w:color="auto"/>
              <w:left w:val="single" w:sz="4" w:space="0" w:color="auto"/>
              <w:bottom w:val="single" w:sz="4" w:space="0" w:color="auto"/>
              <w:right w:val="single" w:sz="18" w:space="0" w:color="auto"/>
            </w:tcBorders>
            <w:shd w:val="clear" w:color="auto" w:fill="auto"/>
            <w:vAlign w:val="bottom"/>
          </w:tcPr>
          <w:p w14:paraId="0A3B12A5" w14:textId="326C784E" w:rsidR="00DE737D" w:rsidRPr="00BC5582" w:rsidRDefault="00DE737D" w:rsidP="00DE737D">
            <w:pPr>
              <w:spacing w:after="160"/>
              <w:jc w:val="center"/>
              <w:rPr>
                <w:szCs w:val="24"/>
                <w:lang w:val="en-GB"/>
              </w:rPr>
            </w:pPr>
            <w:r w:rsidRPr="008D436B">
              <w:rPr>
                <w:szCs w:val="24"/>
                <w:lang w:val="en-GB"/>
              </w:rPr>
              <w:t>63.8</w:t>
            </w:r>
          </w:p>
        </w:tc>
        <w:tc>
          <w:tcPr>
            <w:tcW w:w="1080" w:type="dxa"/>
            <w:tcBorders>
              <w:top w:val="single" w:sz="4" w:space="0" w:color="auto"/>
              <w:left w:val="single" w:sz="18" w:space="0" w:color="auto"/>
              <w:bottom w:val="single" w:sz="4" w:space="0" w:color="auto"/>
              <w:right w:val="single" w:sz="4" w:space="0" w:color="auto"/>
            </w:tcBorders>
            <w:shd w:val="clear" w:color="auto" w:fill="auto"/>
            <w:vAlign w:val="bottom"/>
          </w:tcPr>
          <w:p w14:paraId="1747026F" w14:textId="7A39245B" w:rsidR="00DE737D" w:rsidRPr="00BC5582" w:rsidRDefault="00DE737D" w:rsidP="00DE737D">
            <w:pPr>
              <w:spacing w:after="160"/>
              <w:jc w:val="center"/>
              <w:rPr>
                <w:szCs w:val="24"/>
                <w:lang w:val="en-GB"/>
              </w:rPr>
            </w:pPr>
            <w:r>
              <w:rPr>
                <w:rFonts w:ascii="Calibri" w:hAnsi="Calibri" w:cs="Calibri"/>
                <w:color w:val="000000"/>
                <w:sz w:val="22"/>
                <w:szCs w:val="22"/>
              </w:rPr>
              <w:t>71.3</w:t>
            </w:r>
          </w:p>
        </w:tc>
        <w:tc>
          <w:tcPr>
            <w:tcW w:w="1080" w:type="dxa"/>
            <w:tcBorders>
              <w:top w:val="single" w:sz="4" w:space="0" w:color="auto"/>
              <w:left w:val="single" w:sz="4" w:space="0" w:color="auto"/>
              <w:bottom w:val="single" w:sz="4" w:space="0" w:color="auto"/>
              <w:right w:val="single" w:sz="18" w:space="0" w:color="auto"/>
            </w:tcBorders>
            <w:shd w:val="clear" w:color="auto" w:fill="auto"/>
            <w:vAlign w:val="bottom"/>
          </w:tcPr>
          <w:p w14:paraId="1A352289" w14:textId="7D34A7BF" w:rsidR="00DE737D" w:rsidRPr="00BC5582" w:rsidRDefault="00DE737D" w:rsidP="00DE737D">
            <w:pPr>
              <w:spacing w:after="160"/>
              <w:jc w:val="center"/>
              <w:rPr>
                <w:szCs w:val="24"/>
                <w:lang w:val="en-GB"/>
              </w:rPr>
            </w:pPr>
            <w:r>
              <w:rPr>
                <w:rFonts w:ascii="Calibri" w:hAnsi="Calibri" w:cs="Calibri"/>
                <w:color w:val="000000"/>
                <w:sz w:val="22"/>
                <w:szCs w:val="22"/>
              </w:rPr>
              <w:t>65.6</w:t>
            </w:r>
          </w:p>
        </w:tc>
        <w:tc>
          <w:tcPr>
            <w:tcW w:w="1260" w:type="dxa"/>
            <w:tcBorders>
              <w:top w:val="single" w:sz="4" w:space="0" w:color="auto"/>
              <w:left w:val="single" w:sz="18" w:space="0" w:color="auto"/>
              <w:bottom w:val="single" w:sz="4" w:space="0" w:color="auto"/>
              <w:right w:val="single" w:sz="4" w:space="0" w:color="auto"/>
            </w:tcBorders>
            <w:shd w:val="clear" w:color="auto" w:fill="auto"/>
            <w:vAlign w:val="bottom"/>
          </w:tcPr>
          <w:p w14:paraId="037A9CD1" w14:textId="08F7653D" w:rsidR="00DE737D" w:rsidRPr="00BC5582" w:rsidRDefault="00DE737D" w:rsidP="00DE737D">
            <w:pPr>
              <w:spacing w:after="160"/>
              <w:jc w:val="center"/>
              <w:rPr>
                <w:szCs w:val="24"/>
                <w:lang w:val="en-GB"/>
              </w:rPr>
            </w:pPr>
            <w:r>
              <w:rPr>
                <w:rFonts w:ascii="Calibri" w:hAnsi="Calibri" w:cs="Calibri"/>
                <w:color w:val="000000"/>
                <w:sz w:val="22"/>
                <w:szCs w:val="22"/>
              </w:rPr>
              <w:t>116.7</w:t>
            </w:r>
          </w:p>
        </w:tc>
        <w:tc>
          <w:tcPr>
            <w:tcW w:w="1260" w:type="dxa"/>
            <w:tcBorders>
              <w:top w:val="single" w:sz="4" w:space="0" w:color="auto"/>
              <w:left w:val="single" w:sz="4" w:space="0" w:color="auto"/>
              <w:bottom w:val="single" w:sz="4" w:space="0" w:color="auto"/>
              <w:right w:val="single" w:sz="18" w:space="0" w:color="auto"/>
            </w:tcBorders>
            <w:shd w:val="clear" w:color="auto" w:fill="auto"/>
            <w:vAlign w:val="bottom"/>
          </w:tcPr>
          <w:p w14:paraId="11DEB680" w14:textId="15F38857" w:rsidR="00DE737D" w:rsidRPr="00BC5582" w:rsidRDefault="00DE737D" w:rsidP="00DE737D">
            <w:pPr>
              <w:spacing w:after="160"/>
              <w:jc w:val="center"/>
              <w:rPr>
                <w:szCs w:val="24"/>
                <w:lang w:val="en-GB"/>
              </w:rPr>
            </w:pPr>
            <w:r>
              <w:rPr>
                <w:rFonts w:ascii="Calibri" w:hAnsi="Calibri" w:cs="Calibri"/>
                <w:color w:val="000000"/>
                <w:sz w:val="22"/>
                <w:szCs w:val="22"/>
              </w:rPr>
              <w:t>60.9</w:t>
            </w:r>
          </w:p>
        </w:tc>
      </w:tr>
      <w:tr w:rsidR="00DE737D" w14:paraId="732A777F" w14:textId="77777777" w:rsidTr="00B2607C">
        <w:tc>
          <w:tcPr>
            <w:tcW w:w="1435" w:type="dxa"/>
            <w:vMerge/>
            <w:tcBorders>
              <w:bottom w:val="single" w:sz="18" w:space="0" w:color="auto"/>
            </w:tcBorders>
          </w:tcPr>
          <w:p w14:paraId="7034024F" w14:textId="77777777" w:rsidR="00DE737D" w:rsidRPr="00806E53" w:rsidRDefault="00DE737D" w:rsidP="00DE737D">
            <w:pPr>
              <w:spacing w:after="160"/>
              <w:jc w:val="center"/>
              <w:rPr>
                <w:szCs w:val="24"/>
                <w:lang w:val="en-GB"/>
              </w:rPr>
            </w:pPr>
          </w:p>
        </w:tc>
        <w:tc>
          <w:tcPr>
            <w:tcW w:w="308" w:type="dxa"/>
            <w:tcBorders>
              <w:bottom w:val="single" w:sz="18" w:space="0" w:color="auto"/>
              <w:right w:val="single" w:sz="18" w:space="0" w:color="auto"/>
            </w:tcBorders>
            <w:vAlign w:val="center"/>
          </w:tcPr>
          <w:p w14:paraId="16497867" w14:textId="77777777" w:rsidR="00DE737D" w:rsidRPr="00806E53" w:rsidRDefault="00DE737D" w:rsidP="00DE737D">
            <w:pPr>
              <w:spacing w:after="160"/>
              <w:jc w:val="center"/>
              <w:rPr>
                <w:szCs w:val="24"/>
                <w:lang w:val="en-GB"/>
              </w:rPr>
            </w:pPr>
            <w:r w:rsidRPr="00806E53">
              <w:rPr>
                <w:szCs w:val="24"/>
                <w:lang w:val="en-GB"/>
              </w:rPr>
              <w:t>4</w:t>
            </w:r>
          </w:p>
        </w:tc>
        <w:tc>
          <w:tcPr>
            <w:tcW w:w="1222" w:type="dxa"/>
            <w:tcBorders>
              <w:top w:val="single" w:sz="4" w:space="0" w:color="auto"/>
              <w:left w:val="single" w:sz="18" w:space="0" w:color="auto"/>
              <w:bottom w:val="single" w:sz="18" w:space="0" w:color="auto"/>
              <w:right w:val="single" w:sz="4" w:space="0" w:color="auto"/>
            </w:tcBorders>
            <w:shd w:val="clear" w:color="auto" w:fill="auto"/>
            <w:vAlign w:val="bottom"/>
          </w:tcPr>
          <w:p w14:paraId="1B9CC9E2" w14:textId="558ADF25" w:rsidR="00DE737D" w:rsidRPr="00BC5582" w:rsidRDefault="00DE737D" w:rsidP="00DE737D">
            <w:pPr>
              <w:spacing w:after="160"/>
              <w:jc w:val="center"/>
              <w:rPr>
                <w:szCs w:val="24"/>
                <w:lang w:val="en-GB"/>
              </w:rPr>
            </w:pPr>
            <w:r w:rsidRPr="008D436B">
              <w:rPr>
                <w:szCs w:val="24"/>
                <w:lang w:val="en-GB"/>
              </w:rPr>
              <w:t>65.6</w:t>
            </w:r>
          </w:p>
        </w:tc>
        <w:tc>
          <w:tcPr>
            <w:tcW w:w="1170" w:type="dxa"/>
            <w:tcBorders>
              <w:top w:val="single" w:sz="4" w:space="0" w:color="auto"/>
              <w:left w:val="single" w:sz="4" w:space="0" w:color="auto"/>
              <w:bottom w:val="single" w:sz="18" w:space="0" w:color="auto"/>
              <w:right w:val="single" w:sz="18" w:space="0" w:color="auto"/>
            </w:tcBorders>
            <w:shd w:val="clear" w:color="auto" w:fill="auto"/>
            <w:vAlign w:val="bottom"/>
          </w:tcPr>
          <w:p w14:paraId="68F99AFF" w14:textId="6AC90662" w:rsidR="00DE737D" w:rsidRPr="00BC5582" w:rsidRDefault="00DE737D" w:rsidP="00DE737D">
            <w:pPr>
              <w:spacing w:after="160"/>
              <w:jc w:val="center"/>
              <w:rPr>
                <w:szCs w:val="24"/>
                <w:lang w:val="en-GB"/>
              </w:rPr>
            </w:pPr>
            <w:r w:rsidRPr="008D436B">
              <w:rPr>
                <w:szCs w:val="24"/>
                <w:lang w:val="en-GB"/>
              </w:rPr>
              <w:t>63.8</w:t>
            </w:r>
          </w:p>
        </w:tc>
        <w:tc>
          <w:tcPr>
            <w:tcW w:w="1080" w:type="dxa"/>
            <w:tcBorders>
              <w:top w:val="single" w:sz="4" w:space="0" w:color="auto"/>
              <w:left w:val="single" w:sz="18" w:space="0" w:color="auto"/>
              <w:bottom w:val="single" w:sz="18" w:space="0" w:color="auto"/>
              <w:right w:val="single" w:sz="4" w:space="0" w:color="auto"/>
            </w:tcBorders>
            <w:shd w:val="clear" w:color="auto" w:fill="auto"/>
            <w:vAlign w:val="bottom"/>
          </w:tcPr>
          <w:p w14:paraId="4ABC15CF" w14:textId="2CAD4467" w:rsidR="00DE737D" w:rsidRPr="00BC5582" w:rsidRDefault="00DE737D" w:rsidP="00DE737D">
            <w:pPr>
              <w:spacing w:after="160"/>
              <w:jc w:val="center"/>
              <w:rPr>
                <w:szCs w:val="24"/>
                <w:lang w:val="en-GB"/>
              </w:rPr>
            </w:pPr>
            <w:r>
              <w:rPr>
                <w:rFonts w:ascii="Calibri" w:hAnsi="Calibri" w:cs="Calibri"/>
                <w:color w:val="000000"/>
                <w:sz w:val="22"/>
                <w:szCs w:val="22"/>
              </w:rPr>
              <w:t>104.7</w:t>
            </w:r>
          </w:p>
        </w:tc>
        <w:tc>
          <w:tcPr>
            <w:tcW w:w="1080" w:type="dxa"/>
            <w:tcBorders>
              <w:top w:val="single" w:sz="4" w:space="0" w:color="auto"/>
              <w:left w:val="single" w:sz="4" w:space="0" w:color="auto"/>
              <w:bottom w:val="single" w:sz="18" w:space="0" w:color="auto"/>
              <w:right w:val="single" w:sz="18" w:space="0" w:color="auto"/>
            </w:tcBorders>
            <w:shd w:val="clear" w:color="auto" w:fill="auto"/>
            <w:vAlign w:val="bottom"/>
          </w:tcPr>
          <w:p w14:paraId="2C9D72A1" w14:textId="0E25FB50" w:rsidR="00DE737D" w:rsidRPr="00BC5582" w:rsidRDefault="00DE737D" w:rsidP="00DE737D">
            <w:pPr>
              <w:spacing w:after="160"/>
              <w:jc w:val="center"/>
              <w:rPr>
                <w:szCs w:val="24"/>
                <w:lang w:val="en-GB"/>
              </w:rPr>
            </w:pPr>
            <w:r>
              <w:rPr>
                <w:rFonts w:ascii="Calibri" w:hAnsi="Calibri" w:cs="Calibri"/>
                <w:color w:val="000000"/>
                <w:sz w:val="22"/>
                <w:szCs w:val="22"/>
              </w:rPr>
              <w:t>62.6</w:t>
            </w:r>
          </w:p>
        </w:tc>
        <w:tc>
          <w:tcPr>
            <w:tcW w:w="1260" w:type="dxa"/>
            <w:tcBorders>
              <w:top w:val="single" w:sz="4" w:space="0" w:color="auto"/>
              <w:left w:val="single" w:sz="18" w:space="0" w:color="auto"/>
              <w:bottom w:val="single" w:sz="18" w:space="0" w:color="auto"/>
              <w:right w:val="single" w:sz="4" w:space="0" w:color="auto"/>
            </w:tcBorders>
            <w:shd w:val="clear" w:color="auto" w:fill="auto"/>
            <w:vAlign w:val="bottom"/>
          </w:tcPr>
          <w:p w14:paraId="2F434875" w14:textId="262FEBC6" w:rsidR="00DE737D" w:rsidRPr="00BC5582" w:rsidRDefault="00DE737D" w:rsidP="00DE737D">
            <w:pPr>
              <w:spacing w:after="160"/>
              <w:jc w:val="center"/>
              <w:rPr>
                <w:szCs w:val="24"/>
                <w:lang w:val="en-GB"/>
              </w:rPr>
            </w:pPr>
            <w:r>
              <w:rPr>
                <w:rFonts w:ascii="Calibri" w:hAnsi="Calibri" w:cs="Calibri"/>
                <w:color w:val="000000"/>
                <w:sz w:val="22"/>
                <w:szCs w:val="22"/>
              </w:rPr>
              <w:t>93.5</w:t>
            </w:r>
          </w:p>
        </w:tc>
        <w:tc>
          <w:tcPr>
            <w:tcW w:w="1260" w:type="dxa"/>
            <w:tcBorders>
              <w:top w:val="single" w:sz="4" w:space="0" w:color="auto"/>
              <w:left w:val="single" w:sz="4" w:space="0" w:color="auto"/>
              <w:bottom w:val="single" w:sz="18" w:space="0" w:color="auto"/>
              <w:right w:val="single" w:sz="18" w:space="0" w:color="auto"/>
            </w:tcBorders>
            <w:shd w:val="clear" w:color="auto" w:fill="auto"/>
            <w:vAlign w:val="bottom"/>
          </w:tcPr>
          <w:p w14:paraId="433F6C4C" w14:textId="1774D1D1" w:rsidR="00DE737D" w:rsidRPr="00BC5582" w:rsidRDefault="00DE737D" w:rsidP="00DE737D">
            <w:pPr>
              <w:spacing w:after="160"/>
              <w:jc w:val="center"/>
              <w:rPr>
                <w:szCs w:val="24"/>
                <w:lang w:val="en-GB"/>
              </w:rPr>
            </w:pPr>
            <w:r>
              <w:rPr>
                <w:rFonts w:ascii="Calibri" w:hAnsi="Calibri" w:cs="Calibri"/>
                <w:color w:val="000000"/>
                <w:sz w:val="22"/>
                <w:szCs w:val="22"/>
              </w:rPr>
              <w:t>38.5</w:t>
            </w:r>
          </w:p>
        </w:tc>
      </w:tr>
      <w:tr w:rsidR="00DE737D" w14:paraId="6D76FCD6" w14:textId="77777777" w:rsidTr="00B2607C">
        <w:tc>
          <w:tcPr>
            <w:tcW w:w="1435" w:type="dxa"/>
            <w:vMerge w:val="restart"/>
          </w:tcPr>
          <w:p w14:paraId="3F3745D0" w14:textId="77777777" w:rsidR="00DE737D" w:rsidRDefault="00DE737D" w:rsidP="00DE737D">
            <w:pPr>
              <w:spacing w:after="160"/>
              <w:jc w:val="center"/>
              <w:rPr>
                <w:szCs w:val="24"/>
                <w:lang w:val="en-GB"/>
              </w:rPr>
            </w:pPr>
            <w:r>
              <w:rPr>
                <w:szCs w:val="24"/>
                <w:lang w:val="en-GB"/>
              </w:rPr>
              <w:t>Grain Yields for 8 years (kg/ha)</w:t>
            </w:r>
          </w:p>
        </w:tc>
        <w:tc>
          <w:tcPr>
            <w:tcW w:w="308" w:type="dxa"/>
            <w:tcBorders>
              <w:right w:val="single" w:sz="18" w:space="0" w:color="auto"/>
            </w:tcBorders>
            <w:vAlign w:val="center"/>
          </w:tcPr>
          <w:p w14:paraId="467E0E02" w14:textId="77777777" w:rsidR="00DE737D" w:rsidRPr="00806E53" w:rsidRDefault="00DE737D" w:rsidP="00DE737D">
            <w:pPr>
              <w:spacing w:after="160"/>
              <w:jc w:val="center"/>
              <w:rPr>
                <w:szCs w:val="24"/>
                <w:lang w:val="en-GB"/>
              </w:rPr>
            </w:pPr>
            <w:r>
              <w:rPr>
                <w:szCs w:val="24"/>
                <w:lang w:val="en-GB"/>
              </w:rPr>
              <w:t>1</w:t>
            </w:r>
          </w:p>
        </w:tc>
        <w:tc>
          <w:tcPr>
            <w:tcW w:w="1222" w:type="dxa"/>
            <w:tcBorders>
              <w:top w:val="single" w:sz="18" w:space="0" w:color="auto"/>
              <w:left w:val="single" w:sz="18" w:space="0" w:color="auto"/>
              <w:bottom w:val="single" w:sz="4" w:space="0" w:color="auto"/>
              <w:right w:val="single" w:sz="4" w:space="0" w:color="auto"/>
            </w:tcBorders>
            <w:shd w:val="clear" w:color="auto" w:fill="auto"/>
            <w:vAlign w:val="bottom"/>
          </w:tcPr>
          <w:p w14:paraId="6CEC4D92" w14:textId="44897051" w:rsidR="00DE737D" w:rsidRPr="00BC5582" w:rsidRDefault="00DE737D" w:rsidP="00DE737D">
            <w:pPr>
              <w:spacing w:after="160"/>
              <w:jc w:val="center"/>
              <w:rPr>
                <w:rFonts w:ascii="Calibri" w:hAnsi="Calibri" w:cs="Calibri"/>
                <w:color w:val="000000"/>
                <w:szCs w:val="24"/>
              </w:rPr>
            </w:pPr>
            <w:r w:rsidRPr="00877FE5">
              <w:rPr>
                <w:rFonts w:ascii="Calibri" w:hAnsi="Calibri" w:cs="Calibri"/>
                <w:color w:val="000000"/>
                <w:szCs w:val="24"/>
              </w:rPr>
              <w:t>2109</w:t>
            </w:r>
          </w:p>
        </w:tc>
        <w:tc>
          <w:tcPr>
            <w:tcW w:w="1170" w:type="dxa"/>
            <w:tcBorders>
              <w:top w:val="single" w:sz="18" w:space="0" w:color="auto"/>
              <w:left w:val="single" w:sz="4" w:space="0" w:color="auto"/>
              <w:bottom w:val="single" w:sz="4" w:space="0" w:color="auto"/>
              <w:right w:val="single" w:sz="18" w:space="0" w:color="auto"/>
            </w:tcBorders>
            <w:shd w:val="clear" w:color="auto" w:fill="auto"/>
            <w:vAlign w:val="bottom"/>
          </w:tcPr>
          <w:p w14:paraId="4068DAFE" w14:textId="2C2A2F82" w:rsidR="00DE737D" w:rsidRPr="00BC5582" w:rsidRDefault="00DE737D" w:rsidP="00DE737D">
            <w:pPr>
              <w:spacing w:after="160"/>
              <w:jc w:val="center"/>
              <w:rPr>
                <w:rFonts w:ascii="Calibri" w:hAnsi="Calibri" w:cs="Calibri"/>
                <w:color w:val="000000"/>
                <w:szCs w:val="24"/>
              </w:rPr>
            </w:pPr>
            <w:r w:rsidRPr="00877FE5">
              <w:rPr>
                <w:rFonts w:ascii="Calibri" w:hAnsi="Calibri" w:cs="Calibri"/>
                <w:color w:val="000000"/>
                <w:szCs w:val="24"/>
              </w:rPr>
              <w:t>4200</w:t>
            </w:r>
          </w:p>
        </w:tc>
        <w:tc>
          <w:tcPr>
            <w:tcW w:w="1080" w:type="dxa"/>
            <w:tcBorders>
              <w:top w:val="single" w:sz="18" w:space="0" w:color="auto"/>
              <w:left w:val="single" w:sz="18" w:space="0" w:color="auto"/>
              <w:bottom w:val="single" w:sz="4" w:space="0" w:color="auto"/>
              <w:right w:val="single" w:sz="4" w:space="0" w:color="auto"/>
            </w:tcBorders>
            <w:shd w:val="clear" w:color="auto" w:fill="auto"/>
            <w:vAlign w:val="bottom"/>
          </w:tcPr>
          <w:p w14:paraId="11A60CFB" w14:textId="2AD17D5E" w:rsidR="00DE737D" w:rsidRPr="00BC5582" w:rsidRDefault="00DE737D" w:rsidP="00DE737D">
            <w:pPr>
              <w:spacing w:after="160"/>
              <w:jc w:val="center"/>
              <w:rPr>
                <w:rFonts w:ascii="Calibri" w:hAnsi="Calibri" w:cs="Calibri"/>
                <w:color w:val="000000"/>
                <w:szCs w:val="24"/>
              </w:rPr>
            </w:pPr>
            <w:r>
              <w:rPr>
                <w:rFonts w:ascii="Calibri" w:hAnsi="Calibri" w:cs="Calibri"/>
                <w:color w:val="000000"/>
                <w:sz w:val="22"/>
                <w:szCs w:val="22"/>
              </w:rPr>
              <w:t>4651</w:t>
            </w:r>
          </w:p>
        </w:tc>
        <w:tc>
          <w:tcPr>
            <w:tcW w:w="1080" w:type="dxa"/>
            <w:tcBorders>
              <w:top w:val="single" w:sz="18" w:space="0" w:color="auto"/>
              <w:left w:val="single" w:sz="4" w:space="0" w:color="auto"/>
              <w:bottom w:val="single" w:sz="4" w:space="0" w:color="auto"/>
              <w:right w:val="single" w:sz="18" w:space="0" w:color="auto"/>
            </w:tcBorders>
            <w:shd w:val="clear" w:color="auto" w:fill="auto"/>
            <w:vAlign w:val="bottom"/>
          </w:tcPr>
          <w:p w14:paraId="2A4CB055" w14:textId="41C353AB" w:rsidR="00DE737D" w:rsidRPr="00BC5582" w:rsidRDefault="00DE737D" w:rsidP="00DE737D">
            <w:pPr>
              <w:spacing w:after="160"/>
              <w:jc w:val="center"/>
              <w:rPr>
                <w:rFonts w:ascii="Calibri" w:hAnsi="Calibri" w:cs="Calibri"/>
                <w:color w:val="000000"/>
                <w:szCs w:val="24"/>
              </w:rPr>
            </w:pPr>
            <w:r>
              <w:rPr>
                <w:rFonts w:ascii="Calibri" w:hAnsi="Calibri" w:cs="Calibri"/>
                <w:color w:val="000000"/>
                <w:sz w:val="22"/>
                <w:szCs w:val="22"/>
              </w:rPr>
              <w:t>5231</w:t>
            </w:r>
          </w:p>
        </w:tc>
        <w:tc>
          <w:tcPr>
            <w:tcW w:w="1260" w:type="dxa"/>
            <w:tcBorders>
              <w:top w:val="single" w:sz="18" w:space="0" w:color="auto"/>
              <w:left w:val="single" w:sz="18" w:space="0" w:color="auto"/>
              <w:bottom w:val="single" w:sz="4" w:space="0" w:color="auto"/>
              <w:right w:val="single" w:sz="4" w:space="0" w:color="auto"/>
            </w:tcBorders>
            <w:shd w:val="clear" w:color="auto" w:fill="auto"/>
            <w:vAlign w:val="bottom"/>
          </w:tcPr>
          <w:p w14:paraId="5B157ABA" w14:textId="14F65D2D" w:rsidR="00DE737D" w:rsidRPr="00BC5582" w:rsidRDefault="00DE737D" w:rsidP="00DE737D">
            <w:pPr>
              <w:spacing w:after="160"/>
              <w:jc w:val="center"/>
              <w:rPr>
                <w:rFonts w:ascii="Calibri" w:hAnsi="Calibri" w:cs="Calibri"/>
                <w:color w:val="000000"/>
                <w:szCs w:val="24"/>
              </w:rPr>
            </w:pPr>
            <w:r>
              <w:rPr>
                <w:rFonts w:ascii="Calibri" w:hAnsi="Calibri" w:cs="Calibri"/>
                <w:color w:val="000000"/>
                <w:sz w:val="22"/>
                <w:szCs w:val="22"/>
              </w:rPr>
              <w:t>2248</w:t>
            </w:r>
          </w:p>
        </w:tc>
        <w:tc>
          <w:tcPr>
            <w:tcW w:w="1260" w:type="dxa"/>
            <w:tcBorders>
              <w:top w:val="single" w:sz="18" w:space="0" w:color="auto"/>
              <w:left w:val="single" w:sz="4" w:space="0" w:color="auto"/>
              <w:bottom w:val="single" w:sz="4" w:space="0" w:color="auto"/>
              <w:right w:val="single" w:sz="18" w:space="0" w:color="auto"/>
            </w:tcBorders>
            <w:shd w:val="clear" w:color="auto" w:fill="auto"/>
            <w:vAlign w:val="bottom"/>
          </w:tcPr>
          <w:p w14:paraId="62122735" w14:textId="4A61440A" w:rsidR="00DE737D" w:rsidRPr="00BC5582" w:rsidRDefault="00DE737D" w:rsidP="00DE737D">
            <w:pPr>
              <w:spacing w:after="160"/>
              <w:jc w:val="center"/>
              <w:rPr>
                <w:rFonts w:ascii="Calibri" w:hAnsi="Calibri" w:cs="Calibri"/>
                <w:color w:val="000000"/>
                <w:szCs w:val="24"/>
              </w:rPr>
            </w:pPr>
            <w:r>
              <w:rPr>
                <w:rFonts w:ascii="Calibri" w:hAnsi="Calibri" w:cs="Calibri"/>
                <w:color w:val="000000"/>
                <w:sz w:val="22"/>
                <w:szCs w:val="22"/>
              </w:rPr>
              <w:t>2108</w:t>
            </w:r>
          </w:p>
        </w:tc>
      </w:tr>
      <w:tr w:rsidR="00DE737D" w14:paraId="6C6D26FE" w14:textId="77777777" w:rsidTr="00B2607C">
        <w:tc>
          <w:tcPr>
            <w:tcW w:w="1435" w:type="dxa"/>
            <w:vMerge/>
          </w:tcPr>
          <w:p w14:paraId="08CE7CC1" w14:textId="77777777" w:rsidR="00DE737D" w:rsidRDefault="00DE737D" w:rsidP="00DE737D">
            <w:pPr>
              <w:spacing w:after="160"/>
              <w:jc w:val="center"/>
              <w:rPr>
                <w:szCs w:val="24"/>
                <w:lang w:val="en-GB"/>
              </w:rPr>
            </w:pPr>
          </w:p>
        </w:tc>
        <w:tc>
          <w:tcPr>
            <w:tcW w:w="308" w:type="dxa"/>
            <w:tcBorders>
              <w:right w:val="single" w:sz="18" w:space="0" w:color="auto"/>
            </w:tcBorders>
            <w:vAlign w:val="center"/>
          </w:tcPr>
          <w:p w14:paraId="7494B7E0" w14:textId="77777777" w:rsidR="00DE737D" w:rsidRPr="00806E53" w:rsidRDefault="00DE737D" w:rsidP="00DE737D">
            <w:pPr>
              <w:spacing w:after="160"/>
              <w:jc w:val="center"/>
              <w:rPr>
                <w:szCs w:val="24"/>
                <w:lang w:val="en-GB"/>
              </w:rPr>
            </w:pPr>
            <w:r>
              <w:rPr>
                <w:szCs w:val="24"/>
                <w:lang w:val="en-GB"/>
              </w:rPr>
              <w:t>2</w:t>
            </w:r>
          </w:p>
        </w:tc>
        <w:tc>
          <w:tcPr>
            <w:tcW w:w="1222" w:type="dxa"/>
            <w:tcBorders>
              <w:top w:val="single" w:sz="4" w:space="0" w:color="auto"/>
              <w:left w:val="single" w:sz="18" w:space="0" w:color="auto"/>
              <w:bottom w:val="single" w:sz="4" w:space="0" w:color="auto"/>
              <w:right w:val="single" w:sz="4" w:space="0" w:color="auto"/>
            </w:tcBorders>
            <w:shd w:val="clear" w:color="auto" w:fill="auto"/>
            <w:vAlign w:val="bottom"/>
          </w:tcPr>
          <w:p w14:paraId="085EFC52" w14:textId="341AC8BD" w:rsidR="00DE737D" w:rsidRPr="00BC5582" w:rsidRDefault="00DE737D" w:rsidP="00DE737D">
            <w:pPr>
              <w:spacing w:after="160"/>
              <w:jc w:val="center"/>
              <w:rPr>
                <w:rFonts w:ascii="Calibri" w:hAnsi="Calibri" w:cs="Calibri"/>
                <w:color w:val="000000"/>
                <w:szCs w:val="24"/>
              </w:rPr>
            </w:pPr>
            <w:r w:rsidRPr="00877FE5">
              <w:rPr>
                <w:rFonts w:ascii="Calibri" w:hAnsi="Calibri" w:cs="Calibri"/>
                <w:color w:val="000000"/>
                <w:szCs w:val="24"/>
              </w:rPr>
              <w:t>3985</w:t>
            </w:r>
          </w:p>
        </w:tc>
        <w:tc>
          <w:tcPr>
            <w:tcW w:w="1170" w:type="dxa"/>
            <w:tcBorders>
              <w:top w:val="single" w:sz="4" w:space="0" w:color="auto"/>
              <w:left w:val="single" w:sz="4" w:space="0" w:color="auto"/>
              <w:bottom w:val="single" w:sz="4" w:space="0" w:color="auto"/>
              <w:right w:val="single" w:sz="18" w:space="0" w:color="auto"/>
            </w:tcBorders>
            <w:shd w:val="clear" w:color="auto" w:fill="auto"/>
            <w:vAlign w:val="bottom"/>
          </w:tcPr>
          <w:p w14:paraId="3F0297A7" w14:textId="0E639F64" w:rsidR="00DE737D" w:rsidRPr="00BC5582" w:rsidRDefault="00DE737D" w:rsidP="00DE737D">
            <w:pPr>
              <w:spacing w:after="160"/>
              <w:jc w:val="center"/>
              <w:rPr>
                <w:rFonts w:ascii="Calibri" w:hAnsi="Calibri" w:cs="Calibri"/>
                <w:color w:val="000000"/>
                <w:szCs w:val="24"/>
              </w:rPr>
            </w:pPr>
            <w:r w:rsidRPr="00877FE5">
              <w:rPr>
                <w:rFonts w:ascii="Calibri" w:hAnsi="Calibri" w:cs="Calibri"/>
                <w:color w:val="000000"/>
                <w:szCs w:val="24"/>
              </w:rPr>
              <w:t>4009</w:t>
            </w:r>
          </w:p>
        </w:tc>
        <w:tc>
          <w:tcPr>
            <w:tcW w:w="1080" w:type="dxa"/>
            <w:tcBorders>
              <w:top w:val="single" w:sz="4" w:space="0" w:color="auto"/>
              <w:left w:val="single" w:sz="18" w:space="0" w:color="auto"/>
              <w:bottom w:val="single" w:sz="4" w:space="0" w:color="auto"/>
              <w:right w:val="single" w:sz="4" w:space="0" w:color="auto"/>
            </w:tcBorders>
            <w:shd w:val="clear" w:color="auto" w:fill="auto"/>
            <w:vAlign w:val="bottom"/>
          </w:tcPr>
          <w:p w14:paraId="6180AE8B" w14:textId="2C909AB8" w:rsidR="00DE737D" w:rsidRPr="00BC5582" w:rsidRDefault="00DE737D" w:rsidP="00DE737D">
            <w:pPr>
              <w:spacing w:after="160"/>
              <w:jc w:val="center"/>
              <w:rPr>
                <w:rFonts w:ascii="Calibri" w:hAnsi="Calibri" w:cs="Calibri"/>
                <w:color w:val="000000"/>
                <w:szCs w:val="24"/>
              </w:rPr>
            </w:pPr>
            <w:r>
              <w:rPr>
                <w:rFonts w:ascii="Calibri" w:hAnsi="Calibri" w:cs="Calibri"/>
                <w:color w:val="000000"/>
                <w:sz w:val="22"/>
                <w:szCs w:val="22"/>
              </w:rPr>
              <w:t>4651</w:t>
            </w:r>
          </w:p>
        </w:tc>
        <w:tc>
          <w:tcPr>
            <w:tcW w:w="1080" w:type="dxa"/>
            <w:tcBorders>
              <w:top w:val="single" w:sz="4" w:space="0" w:color="auto"/>
              <w:left w:val="single" w:sz="4" w:space="0" w:color="auto"/>
              <w:bottom w:val="single" w:sz="4" w:space="0" w:color="auto"/>
              <w:right w:val="single" w:sz="18" w:space="0" w:color="auto"/>
            </w:tcBorders>
            <w:shd w:val="clear" w:color="auto" w:fill="auto"/>
            <w:vAlign w:val="bottom"/>
          </w:tcPr>
          <w:p w14:paraId="20B4F246" w14:textId="428C40A3" w:rsidR="00DE737D" w:rsidRPr="00BC5582" w:rsidRDefault="00DE737D" w:rsidP="00DE737D">
            <w:pPr>
              <w:spacing w:after="160"/>
              <w:jc w:val="center"/>
              <w:rPr>
                <w:rFonts w:ascii="Calibri" w:hAnsi="Calibri" w:cs="Calibri"/>
                <w:color w:val="000000"/>
                <w:szCs w:val="24"/>
              </w:rPr>
            </w:pPr>
            <w:r>
              <w:rPr>
                <w:rFonts w:ascii="Calibri" w:hAnsi="Calibri" w:cs="Calibri"/>
                <w:color w:val="000000"/>
                <w:sz w:val="22"/>
                <w:szCs w:val="22"/>
              </w:rPr>
              <w:t>5231</w:t>
            </w:r>
          </w:p>
        </w:tc>
        <w:tc>
          <w:tcPr>
            <w:tcW w:w="1260" w:type="dxa"/>
            <w:tcBorders>
              <w:top w:val="single" w:sz="4" w:space="0" w:color="auto"/>
              <w:left w:val="single" w:sz="18" w:space="0" w:color="auto"/>
              <w:bottom w:val="single" w:sz="4" w:space="0" w:color="auto"/>
              <w:right w:val="single" w:sz="4" w:space="0" w:color="auto"/>
            </w:tcBorders>
            <w:shd w:val="clear" w:color="auto" w:fill="auto"/>
            <w:vAlign w:val="bottom"/>
          </w:tcPr>
          <w:p w14:paraId="58BF30DC" w14:textId="158ACBCA" w:rsidR="00DE737D" w:rsidRPr="00BC5582" w:rsidRDefault="00DE737D" w:rsidP="00DE737D">
            <w:pPr>
              <w:spacing w:after="160"/>
              <w:jc w:val="center"/>
              <w:rPr>
                <w:rFonts w:ascii="Calibri" w:hAnsi="Calibri" w:cs="Calibri"/>
                <w:color w:val="000000"/>
                <w:szCs w:val="24"/>
              </w:rPr>
            </w:pPr>
            <w:r>
              <w:rPr>
                <w:rFonts w:ascii="Calibri" w:hAnsi="Calibri" w:cs="Calibri"/>
                <w:color w:val="000000"/>
                <w:sz w:val="22"/>
                <w:szCs w:val="22"/>
              </w:rPr>
              <w:t>1067</w:t>
            </w:r>
          </w:p>
        </w:tc>
        <w:tc>
          <w:tcPr>
            <w:tcW w:w="1260" w:type="dxa"/>
            <w:tcBorders>
              <w:top w:val="single" w:sz="4" w:space="0" w:color="auto"/>
              <w:left w:val="single" w:sz="4" w:space="0" w:color="auto"/>
              <w:bottom w:val="single" w:sz="4" w:space="0" w:color="auto"/>
              <w:right w:val="single" w:sz="18" w:space="0" w:color="auto"/>
            </w:tcBorders>
            <w:shd w:val="clear" w:color="auto" w:fill="auto"/>
            <w:vAlign w:val="bottom"/>
          </w:tcPr>
          <w:p w14:paraId="39C24210" w14:textId="08B8CBCB" w:rsidR="00DE737D" w:rsidRPr="00BC5582" w:rsidRDefault="00DE737D" w:rsidP="00DE737D">
            <w:pPr>
              <w:spacing w:after="160"/>
              <w:jc w:val="center"/>
              <w:rPr>
                <w:rFonts w:ascii="Calibri" w:hAnsi="Calibri" w:cs="Calibri"/>
                <w:color w:val="000000"/>
                <w:szCs w:val="24"/>
              </w:rPr>
            </w:pPr>
            <w:r>
              <w:rPr>
                <w:rFonts w:ascii="Calibri" w:hAnsi="Calibri" w:cs="Calibri"/>
                <w:color w:val="000000"/>
                <w:sz w:val="22"/>
                <w:szCs w:val="22"/>
              </w:rPr>
              <w:t>913</w:t>
            </w:r>
          </w:p>
        </w:tc>
      </w:tr>
      <w:tr w:rsidR="00DE737D" w14:paraId="51024522" w14:textId="77777777" w:rsidTr="00B2607C">
        <w:tc>
          <w:tcPr>
            <w:tcW w:w="1435" w:type="dxa"/>
            <w:vMerge/>
          </w:tcPr>
          <w:p w14:paraId="327DCD8B" w14:textId="77777777" w:rsidR="00DE737D" w:rsidRDefault="00DE737D" w:rsidP="00DE737D">
            <w:pPr>
              <w:spacing w:after="160"/>
              <w:jc w:val="center"/>
              <w:rPr>
                <w:szCs w:val="24"/>
                <w:lang w:val="en-GB"/>
              </w:rPr>
            </w:pPr>
          </w:p>
        </w:tc>
        <w:tc>
          <w:tcPr>
            <w:tcW w:w="308" w:type="dxa"/>
            <w:tcBorders>
              <w:right w:val="single" w:sz="18" w:space="0" w:color="auto"/>
            </w:tcBorders>
            <w:vAlign w:val="center"/>
          </w:tcPr>
          <w:p w14:paraId="1F431D4C" w14:textId="77777777" w:rsidR="00DE737D" w:rsidRDefault="00DE737D" w:rsidP="00DE737D">
            <w:pPr>
              <w:spacing w:after="160"/>
              <w:jc w:val="center"/>
              <w:rPr>
                <w:szCs w:val="24"/>
                <w:lang w:val="en-GB"/>
              </w:rPr>
            </w:pPr>
            <w:r>
              <w:rPr>
                <w:szCs w:val="24"/>
                <w:lang w:val="en-GB"/>
              </w:rPr>
              <w:t>3</w:t>
            </w:r>
          </w:p>
        </w:tc>
        <w:tc>
          <w:tcPr>
            <w:tcW w:w="1222" w:type="dxa"/>
            <w:tcBorders>
              <w:top w:val="single" w:sz="4" w:space="0" w:color="auto"/>
              <w:left w:val="single" w:sz="18" w:space="0" w:color="auto"/>
              <w:bottom w:val="single" w:sz="4" w:space="0" w:color="auto"/>
              <w:right w:val="single" w:sz="4" w:space="0" w:color="auto"/>
            </w:tcBorders>
            <w:shd w:val="clear" w:color="auto" w:fill="auto"/>
            <w:vAlign w:val="bottom"/>
          </w:tcPr>
          <w:p w14:paraId="6CC7B13E" w14:textId="5CD335E8" w:rsidR="00DE737D" w:rsidRPr="00BC5582" w:rsidRDefault="00DE737D" w:rsidP="00DE737D">
            <w:pPr>
              <w:spacing w:after="160"/>
              <w:jc w:val="center"/>
              <w:rPr>
                <w:rFonts w:ascii="Calibri" w:hAnsi="Calibri" w:cs="Calibri"/>
                <w:color w:val="000000"/>
                <w:szCs w:val="24"/>
              </w:rPr>
            </w:pPr>
            <w:r w:rsidRPr="00A97476">
              <w:rPr>
                <w:rFonts w:ascii="Calibri" w:hAnsi="Calibri" w:cs="Calibri"/>
                <w:color w:val="000000"/>
                <w:szCs w:val="24"/>
              </w:rPr>
              <w:t>3985</w:t>
            </w:r>
          </w:p>
        </w:tc>
        <w:tc>
          <w:tcPr>
            <w:tcW w:w="1170" w:type="dxa"/>
            <w:tcBorders>
              <w:top w:val="single" w:sz="4" w:space="0" w:color="auto"/>
              <w:left w:val="single" w:sz="4" w:space="0" w:color="auto"/>
              <w:bottom w:val="single" w:sz="4" w:space="0" w:color="auto"/>
              <w:right w:val="single" w:sz="18" w:space="0" w:color="auto"/>
            </w:tcBorders>
            <w:shd w:val="clear" w:color="auto" w:fill="auto"/>
            <w:vAlign w:val="bottom"/>
          </w:tcPr>
          <w:p w14:paraId="43E7800C" w14:textId="250052AC" w:rsidR="00DE737D" w:rsidRPr="00BC5582" w:rsidRDefault="00DE737D" w:rsidP="00DE737D">
            <w:pPr>
              <w:spacing w:after="160"/>
              <w:jc w:val="center"/>
              <w:rPr>
                <w:rFonts w:ascii="Calibri" w:hAnsi="Calibri" w:cs="Calibri"/>
                <w:color w:val="000000"/>
                <w:szCs w:val="24"/>
              </w:rPr>
            </w:pPr>
            <w:r w:rsidRPr="00A97476">
              <w:rPr>
                <w:rFonts w:ascii="Calibri" w:hAnsi="Calibri" w:cs="Calibri"/>
                <w:color w:val="000000"/>
                <w:szCs w:val="24"/>
              </w:rPr>
              <w:t>3510</w:t>
            </w:r>
          </w:p>
        </w:tc>
        <w:tc>
          <w:tcPr>
            <w:tcW w:w="1080" w:type="dxa"/>
            <w:tcBorders>
              <w:top w:val="single" w:sz="4" w:space="0" w:color="auto"/>
              <w:left w:val="single" w:sz="18" w:space="0" w:color="auto"/>
              <w:bottom w:val="single" w:sz="4" w:space="0" w:color="auto"/>
              <w:right w:val="single" w:sz="4" w:space="0" w:color="auto"/>
            </w:tcBorders>
            <w:shd w:val="clear" w:color="auto" w:fill="auto"/>
            <w:vAlign w:val="bottom"/>
          </w:tcPr>
          <w:p w14:paraId="23283530" w14:textId="3512AB49" w:rsidR="00DE737D" w:rsidRPr="00BC5582" w:rsidRDefault="00DE737D" w:rsidP="00DE737D">
            <w:pPr>
              <w:spacing w:after="160"/>
              <w:jc w:val="center"/>
              <w:rPr>
                <w:rFonts w:ascii="Calibri" w:hAnsi="Calibri" w:cs="Calibri"/>
                <w:color w:val="000000"/>
                <w:szCs w:val="24"/>
              </w:rPr>
            </w:pPr>
            <w:r>
              <w:rPr>
                <w:rFonts w:ascii="Calibri" w:hAnsi="Calibri" w:cs="Calibri"/>
                <w:color w:val="000000"/>
                <w:sz w:val="22"/>
                <w:szCs w:val="22"/>
              </w:rPr>
              <w:t>4195</w:t>
            </w:r>
          </w:p>
        </w:tc>
        <w:tc>
          <w:tcPr>
            <w:tcW w:w="1080" w:type="dxa"/>
            <w:tcBorders>
              <w:top w:val="single" w:sz="4" w:space="0" w:color="auto"/>
              <w:left w:val="single" w:sz="4" w:space="0" w:color="auto"/>
              <w:bottom w:val="single" w:sz="4" w:space="0" w:color="auto"/>
              <w:right w:val="single" w:sz="18" w:space="0" w:color="auto"/>
            </w:tcBorders>
            <w:shd w:val="clear" w:color="auto" w:fill="auto"/>
            <w:vAlign w:val="bottom"/>
          </w:tcPr>
          <w:p w14:paraId="588D2A55" w14:textId="2841EEE8" w:rsidR="00DE737D" w:rsidRPr="00BC5582" w:rsidRDefault="00DE737D" w:rsidP="00DE737D">
            <w:pPr>
              <w:spacing w:after="160"/>
              <w:jc w:val="center"/>
              <w:rPr>
                <w:rFonts w:ascii="Calibri" w:hAnsi="Calibri" w:cs="Calibri"/>
                <w:color w:val="000000"/>
                <w:szCs w:val="24"/>
              </w:rPr>
            </w:pPr>
            <w:r>
              <w:rPr>
                <w:rFonts w:ascii="Calibri" w:hAnsi="Calibri" w:cs="Calibri"/>
                <w:color w:val="000000"/>
                <w:sz w:val="22"/>
                <w:szCs w:val="22"/>
              </w:rPr>
              <w:t>3858</w:t>
            </w:r>
          </w:p>
        </w:tc>
        <w:tc>
          <w:tcPr>
            <w:tcW w:w="1260" w:type="dxa"/>
            <w:tcBorders>
              <w:top w:val="single" w:sz="4" w:space="0" w:color="auto"/>
              <w:left w:val="single" w:sz="18" w:space="0" w:color="auto"/>
              <w:bottom w:val="single" w:sz="4" w:space="0" w:color="auto"/>
              <w:right w:val="single" w:sz="4" w:space="0" w:color="auto"/>
            </w:tcBorders>
            <w:shd w:val="clear" w:color="auto" w:fill="auto"/>
            <w:vAlign w:val="bottom"/>
          </w:tcPr>
          <w:p w14:paraId="3A9DEC0D" w14:textId="030B22E7" w:rsidR="00DE737D" w:rsidRPr="00BC5582" w:rsidRDefault="00DE737D" w:rsidP="00DE737D">
            <w:pPr>
              <w:spacing w:after="160"/>
              <w:jc w:val="center"/>
              <w:rPr>
                <w:rFonts w:ascii="Calibri" w:hAnsi="Calibri" w:cs="Calibri"/>
                <w:color w:val="000000"/>
                <w:szCs w:val="24"/>
              </w:rPr>
            </w:pPr>
            <w:r>
              <w:rPr>
                <w:rFonts w:ascii="Calibri" w:hAnsi="Calibri" w:cs="Calibri"/>
                <w:color w:val="000000"/>
                <w:sz w:val="22"/>
                <w:szCs w:val="22"/>
              </w:rPr>
              <w:t>1090</w:t>
            </w:r>
          </w:p>
        </w:tc>
        <w:tc>
          <w:tcPr>
            <w:tcW w:w="1260" w:type="dxa"/>
            <w:tcBorders>
              <w:top w:val="single" w:sz="4" w:space="0" w:color="auto"/>
              <w:left w:val="single" w:sz="4" w:space="0" w:color="auto"/>
              <w:bottom w:val="single" w:sz="4" w:space="0" w:color="auto"/>
              <w:right w:val="single" w:sz="18" w:space="0" w:color="auto"/>
            </w:tcBorders>
            <w:shd w:val="clear" w:color="auto" w:fill="auto"/>
            <w:vAlign w:val="bottom"/>
          </w:tcPr>
          <w:p w14:paraId="57757B26" w14:textId="5D469D15" w:rsidR="00DE737D" w:rsidRPr="00BC5582" w:rsidRDefault="00DE737D" w:rsidP="00DE737D">
            <w:pPr>
              <w:spacing w:after="160"/>
              <w:jc w:val="center"/>
              <w:rPr>
                <w:rFonts w:ascii="Calibri" w:hAnsi="Calibri" w:cs="Calibri"/>
                <w:color w:val="000000"/>
                <w:szCs w:val="24"/>
              </w:rPr>
            </w:pPr>
            <w:r>
              <w:rPr>
                <w:rFonts w:ascii="Calibri" w:hAnsi="Calibri" w:cs="Calibri"/>
                <w:color w:val="000000"/>
                <w:sz w:val="22"/>
                <w:szCs w:val="22"/>
              </w:rPr>
              <w:t>873</w:t>
            </w:r>
          </w:p>
        </w:tc>
      </w:tr>
      <w:tr w:rsidR="00DE737D" w14:paraId="6911C1DF" w14:textId="77777777" w:rsidTr="00B2607C">
        <w:tc>
          <w:tcPr>
            <w:tcW w:w="1435" w:type="dxa"/>
            <w:vMerge/>
            <w:tcBorders>
              <w:bottom w:val="single" w:sz="18" w:space="0" w:color="auto"/>
            </w:tcBorders>
          </w:tcPr>
          <w:p w14:paraId="5F230B82" w14:textId="77777777" w:rsidR="00DE737D" w:rsidRDefault="00DE737D" w:rsidP="00DE737D">
            <w:pPr>
              <w:spacing w:after="160"/>
              <w:jc w:val="center"/>
              <w:rPr>
                <w:szCs w:val="24"/>
                <w:lang w:val="en-GB"/>
              </w:rPr>
            </w:pPr>
          </w:p>
        </w:tc>
        <w:tc>
          <w:tcPr>
            <w:tcW w:w="308" w:type="dxa"/>
            <w:tcBorders>
              <w:bottom w:val="single" w:sz="18" w:space="0" w:color="auto"/>
              <w:right w:val="single" w:sz="18" w:space="0" w:color="auto"/>
            </w:tcBorders>
            <w:vAlign w:val="center"/>
          </w:tcPr>
          <w:p w14:paraId="5E7D521E" w14:textId="77777777" w:rsidR="00DE737D" w:rsidRPr="00806E53" w:rsidRDefault="00DE737D" w:rsidP="00DE737D">
            <w:pPr>
              <w:spacing w:after="160"/>
              <w:jc w:val="center"/>
              <w:rPr>
                <w:szCs w:val="24"/>
                <w:lang w:val="en-GB"/>
              </w:rPr>
            </w:pPr>
            <w:r>
              <w:rPr>
                <w:szCs w:val="24"/>
                <w:lang w:val="en-GB"/>
              </w:rPr>
              <w:t>4</w:t>
            </w:r>
          </w:p>
        </w:tc>
        <w:tc>
          <w:tcPr>
            <w:tcW w:w="1222" w:type="dxa"/>
            <w:tcBorders>
              <w:top w:val="single" w:sz="4" w:space="0" w:color="auto"/>
              <w:left w:val="single" w:sz="18" w:space="0" w:color="auto"/>
              <w:bottom w:val="single" w:sz="18" w:space="0" w:color="auto"/>
              <w:right w:val="single" w:sz="4" w:space="0" w:color="auto"/>
            </w:tcBorders>
            <w:shd w:val="clear" w:color="auto" w:fill="auto"/>
            <w:vAlign w:val="bottom"/>
          </w:tcPr>
          <w:p w14:paraId="08C42537" w14:textId="7D341407" w:rsidR="00DE737D" w:rsidRPr="00BC5582" w:rsidRDefault="00DE737D" w:rsidP="00DE737D">
            <w:pPr>
              <w:spacing w:after="160"/>
              <w:jc w:val="center"/>
              <w:rPr>
                <w:rFonts w:ascii="Calibri" w:hAnsi="Calibri" w:cs="Calibri"/>
                <w:color w:val="000000"/>
                <w:szCs w:val="24"/>
              </w:rPr>
            </w:pPr>
            <w:r w:rsidRPr="00DF4533">
              <w:rPr>
                <w:rFonts w:ascii="Calibri" w:hAnsi="Calibri" w:cs="Calibri"/>
                <w:color w:val="000000"/>
                <w:szCs w:val="24"/>
              </w:rPr>
              <w:t>1727</w:t>
            </w:r>
          </w:p>
        </w:tc>
        <w:tc>
          <w:tcPr>
            <w:tcW w:w="1170" w:type="dxa"/>
            <w:tcBorders>
              <w:top w:val="single" w:sz="4" w:space="0" w:color="auto"/>
              <w:left w:val="single" w:sz="4" w:space="0" w:color="auto"/>
              <w:bottom w:val="single" w:sz="18" w:space="0" w:color="auto"/>
              <w:right w:val="single" w:sz="18" w:space="0" w:color="auto"/>
            </w:tcBorders>
            <w:shd w:val="clear" w:color="auto" w:fill="auto"/>
            <w:vAlign w:val="bottom"/>
          </w:tcPr>
          <w:p w14:paraId="67D45A10" w14:textId="7D17DE54" w:rsidR="00DE737D" w:rsidRPr="00BC5582" w:rsidRDefault="00DE737D" w:rsidP="00DE737D">
            <w:pPr>
              <w:spacing w:after="160"/>
              <w:jc w:val="center"/>
              <w:rPr>
                <w:rFonts w:ascii="Calibri" w:hAnsi="Calibri" w:cs="Calibri"/>
                <w:color w:val="000000"/>
                <w:szCs w:val="24"/>
              </w:rPr>
            </w:pPr>
            <w:r w:rsidRPr="00DF4533">
              <w:rPr>
                <w:rFonts w:ascii="Calibri" w:hAnsi="Calibri" w:cs="Calibri"/>
                <w:color w:val="000000"/>
                <w:szCs w:val="24"/>
              </w:rPr>
              <w:t>3510</w:t>
            </w:r>
          </w:p>
        </w:tc>
        <w:tc>
          <w:tcPr>
            <w:tcW w:w="1080" w:type="dxa"/>
            <w:tcBorders>
              <w:top w:val="single" w:sz="4" w:space="0" w:color="auto"/>
              <w:left w:val="single" w:sz="18" w:space="0" w:color="auto"/>
              <w:bottom w:val="single" w:sz="18" w:space="0" w:color="auto"/>
              <w:right w:val="single" w:sz="4" w:space="0" w:color="auto"/>
            </w:tcBorders>
            <w:shd w:val="clear" w:color="auto" w:fill="auto"/>
            <w:vAlign w:val="bottom"/>
          </w:tcPr>
          <w:p w14:paraId="589002A9" w14:textId="27C9820F" w:rsidR="00DE737D" w:rsidRPr="00BC5582" w:rsidRDefault="00DE737D" w:rsidP="00DE737D">
            <w:pPr>
              <w:spacing w:after="160"/>
              <w:jc w:val="center"/>
              <w:rPr>
                <w:rFonts w:ascii="Calibri" w:hAnsi="Calibri" w:cs="Calibri"/>
                <w:color w:val="000000"/>
                <w:szCs w:val="24"/>
              </w:rPr>
            </w:pPr>
            <w:r>
              <w:rPr>
                <w:rFonts w:ascii="Calibri" w:hAnsi="Calibri" w:cs="Calibri"/>
                <w:color w:val="000000"/>
                <w:sz w:val="22"/>
                <w:szCs w:val="22"/>
              </w:rPr>
              <w:t>2250</w:t>
            </w:r>
          </w:p>
        </w:tc>
        <w:tc>
          <w:tcPr>
            <w:tcW w:w="1080" w:type="dxa"/>
            <w:tcBorders>
              <w:top w:val="single" w:sz="4" w:space="0" w:color="auto"/>
              <w:left w:val="single" w:sz="4" w:space="0" w:color="auto"/>
              <w:bottom w:val="single" w:sz="18" w:space="0" w:color="auto"/>
              <w:right w:val="single" w:sz="18" w:space="0" w:color="auto"/>
            </w:tcBorders>
            <w:shd w:val="clear" w:color="auto" w:fill="auto"/>
            <w:vAlign w:val="bottom"/>
          </w:tcPr>
          <w:p w14:paraId="27C2E7FC" w14:textId="788F3E15" w:rsidR="00DE737D" w:rsidRPr="00BC5582" w:rsidRDefault="00DE737D" w:rsidP="00DE737D">
            <w:pPr>
              <w:spacing w:after="160"/>
              <w:jc w:val="center"/>
              <w:rPr>
                <w:rFonts w:ascii="Calibri" w:hAnsi="Calibri" w:cs="Calibri"/>
                <w:color w:val="000000"/>
                <w:szCs w:val="24"/>
              </w:rPr>
            </w:pPr>
            <w:r>
              <w:rPr>
                <w:rFonts w:ascii="Calibri" w:hAnsi="Calibri" w:cs="Calibri"/>
                <w:color w:val="000000"/>
                <w:sz w:val="22"/>
                <w:szCs w:val="22"/>
              </w:rPr>
              <w:t>3343</w:t>
            </w:r>
          </w:p>
        </w:tc>
        <w:tc>
          <w:tcPr>
            <w:tcW w:w="1260" w:type="dxa"/>
            <w:tcBorders>
              <w:top w:val="single" w:sz="4" w:space="0" w:color="auto"/>
              <w:left w:val="single" w:sz="18" w:space="0" w:color="auto"/>
              <w:bottom w:val="single" w:sz="18" w:space="0" w:color="auto"/>
              <w:right w:val="single" w:sz="4" w:space="0" w:color="auto"/>
            </w:tcBorders>
            <w:shd w:val="clear" w:color="auto" w:fill="auto"/>
            <w:vAlign w:val="bottom"/>
          </w:tcPr>
          <w:p w14:paraId="7B4A792C" w14:textId="7B4C7B86" w:rsidR="00DE737D" w:rsidRPr="00BC5582" w:rsidRDefault="00DE737D" w:rsidP="00DE737D">
            <w:pPr>
              <w:spacing w:after="160"/>
              <w:jc w:val="center"/>
              <w:rPr>
                <w:rFonts w:ascii="Calibri" w:hAnsi="Calibri" w:cs="Calibri"/>
                <w:color w:val="000000"/>
                <w:szCs w:val="24"/>
              </w:rPr>
            </w:pPr>
            <w:r>
              <w:rPr>
                <w:rFonts w:ascii="Calibri" w:hAnsi="Calibri" w:cs="Calibri"/>
                <w:color w:val="000000"/>
                <w:sz w:val="22"/>
                <w:szCs w:val="22"/>
              </w:rPr>
              <w:t>972</w:t>
            </w:r>
          </w:p>
        </w:tc>
        <w:tc>
          <w:tcPr>
            <w:tcW w:w="1260" w:type="dxa"/>
            <w:tcBorders>
              <w:top w:val="single" w:sz="4" w:space="0" w:color="auto"/>
              <w:left w:val="single" w:sz="4" w:space="0" w:color="auto"/>
              <w:bottom w:val="single" w:sz="18" w:space="0" w:color="auto"/>
              <w:right w:val="single" w:sz="18" w:space="0" w:color="auto"/>
            </w:tcBorders>
            <w:shd w:val="clear" w:color="auto" w:fill="auto"/>
            <w:vAlign w:val="bottom"/>
          </w:tcPr>
          <w:p w14:paraId="731789E3" w14:textId="402BC9CD" w:rsidR="00DE737D" w:rsidRPr="00BC5582" w:rsidRDefault="00DE737D" w:rsidP="00DE737D">
            <w:pPr>
              <w:spacing w:after="160"/>
              <w:jc w:val="center"/>
              <w:rPr>
                <w:rFonts w:ascii="Calibri" w:hAnsi="Calibri" w:cs="Calibri"/>
                <w:color w:val="000000"/>
                <w:szCs w:val="24"/>
              </w:rPr>
            </w:pPr>
            <w:r>
              <w:rPr>
                <w:rFonts w:ascii="Calibri" w:hAnsi="Calibri" w:cs="Calibri"/>
                <w:color w:val="000000"/>
                <w:sz w:val="22"/>
                <w:szCs w:val="22"/>
              </w:rPr>
              <w:t>785</w:t>
            </w:r>
          </w:p>
        </w:tc>
      </w:tr>
      <w:tr w:rsidR="00DE737D" w14:paraId="589C6C6F" w14:textId="77777777" w:rsidTr="00B2607C">
        <w:tc>
          <w:tcPr>
            <w:tcW w:w="1435" w:type="dxa"/>
            <w:vMerge w:val="restart"/>
            <w:tcBorders>
              <w:top w:val="single" w:sz="18" w:space="0" w:color="auto"/>
            </w:tcBorders>
          </w:tcPr>
          <w:p w14:paraId="69478451" w14:textId="77777777" w:rsidR="00DE737D" w:rsidRPr="00806E53" w:rsidRDefault="00DE737D" w:rsidP="00DE737D">
            <w:pPr>
              <w:spacing w:after="160"/>
              <w:jc w:val="center"/>
              <w:rPr>
                <w:szCs w:val="24"/>
                <w:lang w:val="en-GB"/>
              </w:rPr>
            </w:pPr>
            <w:r>
              <w:rPr>
                <w:szCs w:val="24"/>
                <w:lang w:val="en-GB"/>
              </w:rPr>
              <w:t>Above-ground biomass for 6 years (kg/ha)</w:t>
            </w:r>
          </w:p>
        </w:tc>
        <w:tc>
          <w:tcPr>
            <w:tcW w:w="308" w:type="dxa"/>
            <w:tcBorders>
              <w:top w:val="single" w:sz="18" w:space="0" w:color="auto"/>
              <w:right w:val="single" w:sz="18" w:space="0" w:color="auto"/>
            </w:tcBorders>
            <w:vAlign w:val="center"/>
          </w:tcPr>
          <w:p w14:paraId="77ABFE60" w14:textId="77777777" w:rsidR="00DE737D" w:rsidRPr="00806E53" w:rsidRDefault="00DE737D" w:rsidP="00DE737D">
            <w:pPr>
              <w:spacing w:after="160"/>
              <w:jc w:val="center"/>
              <w:rPr>
                <w:szCs w:val="24"/>
                <w:lang w:val="en-GB"/>
              </w:rPr>
            </w:pPr>
            <w:r w:rsidRPr="00806E53">
              <w:rPr>
                <w:szCs w:val="24"/>
                <w:lang w:val="en-GB"/>
              </w:rPr>
              <w:t>1</w:t>
            </w:r>
          </w:p>
        </w:tc>
        <w:tc>
          <w:tcPr>
            <w:tcW w:w="1222" w:type="dxa"/>
            <w:tcBorders>
              <w:top w:val="single" w:sz="18" w:space="0" w:color="auto"/>
              <w:left w:val="single" w:sz="18" w:space="0" w:color="auto"/>
              <w:bottom w:val="single" w:sz="4" w:space="0" w:color="auto"/>
              <w:right w:val="single" w:sz="4" w:space="0" w:color="auto"/>
            </w:tcBorders>
            <w:shd w:val="clear" w:color="auto" w:fill="auto"/>
            <w:vAlign w:val="bottom"/>
          </w:tcPr>
          <w:p w14:paraId="1C4A98BF" w14:textId="266A3056" w:rsidR="00DE737D" w:rsidRPr="00BC5582" w:rsidRDefault="00DE737D" w:rsidP="00DE737D">
            <w:pPr>
              <w:spacing w:after="160"/>
              <w:jc w:val="center"/>
              <w:rPr>
                <w:szCs w:val="24"/>
                <w:lang w:val="en-GB"/>
              </w:rPr>
            </w:pPr>
            <w:r w:rsidRPr="00FE5E79">
              <w:rPr>
                <w:szCs w:val="24"/>
                <w:lang w:val="en-GB"/>
              </w:rPr>
              <w:t>3061</w:t>
            </w:r>
          </w:p>
        </w:tc>
        <w:tc>
          <w:tcPr>
            <w:tcW w:w="1170" w:type="dxa"/>
            <w:tcBorders>
              <w:top w:val="single" w:sz="18" w:space="0" w:color="auto"/>
              <w:left w:val="single" w:sz="4" w:space="0" w:color="auto"/>
              <w:bottom w:val="single" w:sz="4" w:space="0" w:color="auto"/>
              <w:right w:val="single" w:sz="18" w:space="0" w:color="auto"/>
            </w:tcBorders>
            <w:shd w:val="clear" w:color="auto" w:fill="auto"/>
            <w:vAlign w:val="bottom"/>
          </w:tcPr>
          <w:p w14:paraId="74D29234" w14:textId="611A5489" w:rsidR="00DE737D" w:rsidRPr="00BC5582" w:rsidRDefault="00DE737D" w:rsidP="00DE737D">
            <w:pPr>
              <w:spacing w:after="160"/>
              <w:jc w:val="center"/>
              <w:rPr>
                <w:szCs w:val="24"/>
                <w:lang w:val="en-GB"/>
              </w:rPr>
            </w:pPr>
            <w:r w:rsidRPr="00FE5E79">
              <w:rPr>
                <w:szCs w:val="24"/>
                <w:lang w:val="en-GB"/>
              </w:rPr>
              <w:t>1935</w:t>
            </w:r>
          </w:p>
        </w:tc>
        <w:tc>
          <w:tcPr>
            <w:tcW w:w="1080" w:type="dxa"/>
            <w:tcBorders>
              <w:top w:val="single" w:sz="18" w:space="0" w:color="auto"/>
              <w:left w:val="single" w:sz="18" w:space="0" w:color="auto"/>
              <w:bottom w:val="single" w:sz="4" w:space="0" w:color="auto"/>
              <w:right w:val="single" w:sz="4" w:space="0" w:color="auto"/>
            </w:tcBorders>
            <w:shd w:val="clear" w:color="auto" w:fill="auto"/>
            <w:vAlign w:val="bottom"/>
          </w:tcPr>
          <w:p w14:paraId="4D3FC548" w14:textId="52EDA9BA" w:rsidR="00DE737D" w:rsidRPr="00BC5582" w:rsidRDefault="00DE737D" w:rsidP="00DE737D">
            <w:pPr>
              <w:spacing w:after="160"/>
              <w:jc w:val="center"/>
              <w:rPr>
                <w:szCs w:val="24"/>
                <w:lang w:val="en-GB"/>
              </w:rPr>
            </w:pPr>
            <w:r>
              <w:rPr>
                <w:rFonts w:ascii="Calibri" w:hAnsi="Calibri" w:cs="Calibri"/>
                <w:color w:val="000000"/>
                <w:sz w:val="22"/>
                <w:szCs w:val="22"/>
              </w:rPr>
              <w:t>6021</w:t>
            </w:r>
          </w:p>
        </w:tc>
        <w:tc>
          <w:tcPr>
            <w:tcW w:w="1080" w:type="dxa"/>
            <w:tcBorders>
              <w:top w:val="single" w:sz="18" w:space="0" w:color="auto"/>
              <w:left w:val="single" w:sz="4" w:space="0" w:color="auto"/>
              <w:bottom w:val="single" w:sz="4" w:space="0" w:color="auto"/>
              <w:right w:val="single" w:sz="18" w:space="0" w:color="auto"/>
            </w:tcBorders>
            <w:shd w:val="clear" w:color="auto" w:fill="auto"/>
            <w:vAlign w:val="bottom"/>
          </w:tcPr>
          <w:p w14:paraId="228046AE" w14:textId="02951FB0" w:rsidR="00DE737D" w:rsidRPr="00BC5582" w:rsidRDefault="00DE737D" w:rsidP="00DE737D">
            <w:pPr>
              <w:spacing w:after="160"/>
              <w:jc w:val="center"/>
              <w:rPr>
                <w:szCs w:val="24"/>
                <w:lang w:val="en-GB"/>
              </w:rPr>
            </w:pPr>
            <w:r>
              <w:rPr>
                <w:rFonts w:ascii="Calibri" w:hAnsi="Calibri" w:cs="Calibri"/>
                <w:color w:val="000000"/>
                <w:sz w:val="22"/>
                <w:szCs w:val="22"/>
              </w:rPr>
              <w:t>4111</w:t>
            </w:r>
          </w:p>
        </w:tc>
        <w:tc>
          <w:tcPr>
            <w:tcW w:w="1260" w:type="dxa"/>
            <w:tcBorders>
              <w:top w:val="single" w:sz="18" w:space="0" w:color="auto"/>
              <w:left w:val="single" w:sz="18" w:space="0" w:color="auto"/>
              <w:bottom w:val="single" w:sz="4" w:space="0" w:color="auto"/>
              <w:right w:val="single" w:sz="4" w:space="0" w:color="auto"/>
            </w:tcBorders>
            <w:shd w:val="clear" w:color="auto" w:fill="auto"/>
            <w:vAlign w:val="bottom"/>
          </w:tcPr>
          <w:p w14:paraId="2E244DCA" w14:textId="22903442" w:rsidR="00DE737D" w:rsidRPr="00BC5582" w:rsidRDefault="00DE737D" w:rsidP="00DE737D">
            <w:pPr>
              <w:spacing w:after="160"/>
              <w:jc w:val="center"/>
              <w:rPr>
                <w:szCs w:val="24"/>
                <w:lang w:val="en-GB"/>
              </w:rPr>
            </w:pPr>
            <w:r>
              <w:rPr>
                <w:rFonts w:ascii="Calibri" w:hAnsi="Calibri" w:cs="Calibri"/>
                <w:color w:val="000000"/>
                <w:sz w:val="22"/>
                <w:szCs w:val="22"/>
              </w:rPr>
              <w:t>3903</w:t>
            </w:r>
          </w:p>
        </w:tc>
        <w:tc>
          <w:tcPr>
            <w:tcW w:w="1260" w:type="dxa"/>
            <w:tcBorders>
              <w:top w:val="single" w:sz="18" w:space="0" w:color="auto"/>
              <w:left w:val="single" w:sz="4" w:space="0" w:color="auto"/>
              <w:bottom w:val="single" w:sz="4" w:space="0" w:color="auto"/>
              <w:right w:val="single" w:sz="18" w:space="0" w:color="auto"/>
            </w:tcBorders>
            <w:shd w:val="clear" w:color="auto" w:fill="auto"/>
            <w:vAlign w:val="bottom"/>
          </w:tcPr>
          <w:p w14:paraId="41C90A49" w14:textId="11319215" w:rsidR="00DE737D" w:rsidRPr="00BC5582" w:rsidRDefault="00DE737D" w:rsidP="00DE737D">
            <w:pPr>
              <w:spacing w:after="160"/>
              <w:jc w:val="center"/>
              <w:rPr>
                <w:szCs w:val="24"/>
                <w:lang w:val="en-GB"/>
              </w:rPr>
            </w:pPr>
            <w:r>
              <w:rPr>
                <w:rFonts w:ascii="Calibri" w:hAnsi="Calibri" w:cs="Calibri"/>
                <w:color w:val="000000"/>
                <w:sz w:val="22"/>
                <w:szCs w:val="22"/>
              </w:rPr>
              <w:t>6272</w:t>
            </w:r>
          </w:p>
        </w:tc>
      </w:tr>
      <w:tr w:rsidR="00DE737D" w14:paraId="2811ACB9" w14:textId="77777777" w:rsidTr="00B2607C">
        <w:tc>
          <w:tcPr>
            <w:tcW w:w="1435" w:type="dxa"/>
            <w:vMerge/>
          </w:tcPr>
          <w:p w14:paraId="03F8B6F8" w14:textId="77777777" w:rsidR="00DE737D" w:rsidRPr="00806E53" w:rsidRDefault="00DE737D" w:rsidP="00DE737D">
            <w:pPr>
              <w:spacing w:after="160"/>
              <w:jc w:val="center"/>
              <w:rPr>
                <w:szCs w:val="24"/>
                <w:lang w:val="en-GB"/>
              </w:rPr>
            </w:pPr>
          </w:p>
        </w:tc>
        <w:tc>
          <w:tcPr>
            <w:tcW w:w="308" w:type="dxa"/>
            <w:tcBorders>
              <w:right w:val="single" w:sz="18" w:space="0" w:color="auto"/>
            </w:tcBorders>
            <w:vAlign w:val="center"/>
          </w:tcPr>
          <w:p w14:paraId="778FF6FF" w14:textId="77777777" w:rsidR="00DE737D" w:rsidRPr="00806E53" w:rsidRDefault="00DE737D" w:rsidP="00DE737D">
            <w:pPr>
              <w:spacing w:after="160"/>
              <w:jc w:val="center"/>
              <w:rPr>
                <w:szCs w:val="24"/>
                <w:lang w:val="en-GB"/>
              </w:rPr>
            </w:pPr>
            <w:r w:rsidRPr="00806E53">
              <w:rPr>
                <w:szCs w:val="24"/>
                <w:lang w:val="en-GB"/>
              </w:rPr>
              <w:t>2</w:t>
            </w:r>
          </w:p>
        </w:tc>
        <w:tc>
          <w:tcPr>
            <w:tcW w:w="1222" w:type="dxa"/>
            <w:tcBorders>
              <w:top w:val="single" w:sz="4" w:space="0" w:color="auto"/>
              <w:left w:val="single" w:sz="18" w:space="0" w:color="auto"/>
              <w:bottom w:val="single" w:sz="4" w:space="0" w:color="auto"/>
              <w:right w:val="single" w:sz="4" w:space="0" w:color="auto"/>
            </w:tcBorders>
            <w:shd w:val="clear" w:color="auto" w:fill="auto"/>
            <w:vAlign w:val="bottom"/>
          </w:tcPr>
          <w:p w14:paraId="69038999" w14:textId="47441A3E" w:rsidR="00DE737D" w:rsidRPr="00BC5582" w:rsidRDefault="00DE737D" w:rsidP="00DE737D">
            <w:pPr>
              <w:spacing w:after="160"/>
              <w:jc w:val="center"/>
              <w:rPr>
                <w:szCs w:val="24"/>
                <w:lang w:val="en-GB"/>
              </w:rPr>
            </w:pPr>
            <w:r w:rsidRPr="00FE5E79">
              <w:rPr>
                <w:szCs w:val="24"/>
                <w:lang w:val="en-GB"/>
              </w:rPr>
              <w:t>2647</w:t>
            </w:r>
          </w:p>
        </w:tc>
        <w:tc>
          <w:tcPr>
            <w:tcW w:w="1170" w:type="dxa"/>
            <w:tcBorders>
              <w:top w:val="single" w:sz="4" w:space="0" w:color="auto"/>
              <w:left w:val="single" w:sz="4" w:space="0" w:color="auto"/>
              <w:bottom w:val="single" w:sz="4" w:space="0" w:color="auto"/>
              <w:right w:val="single" w:sz="18" w:space="0" w:color="auto"/>
            </w:tcBorders>
            <w:shd w:val="clear" w:color="auto" w:fill="auto"/>
            <w:vAlign w:val="bottom"/>
          </w:tcPr>
          <w:p w14:paraId="47C2A140" w14:textId="7A9DE6DB" w:rsidR="00DE737D" w:rsidRPr="00BC5582" w:rsidRDefault="00DE737D" w:rsidP="00DE737D">
            <w:pPr>
              <w:spacing w:after="160"/>
              <w:jc w:val="center"/>
              <w:rPr>
                <w:szCs w:val="24"/>
                <w:lang w:val="en-GB"/>
              </w:rPr>
            </w:pPr>
            <w:r w:rsidRPr="00FE5E79">
              <w:rPr>
                <w:szCs w:val="24"/>
                <w:lang w:val="en-GB"/>
              </w:rPr>
              <w:t>1427</w:t>
            </w:r>
          </w:p>
        </w:tc>
        <w:tc>
          <w:tcPr>
            <w:tcW w:w="1080" w:type="dxa"/>
            <w:tcBorders>
              <w:top w:val="single" w:sz="4" w:space="0" w:color="auto"/>
              <w:left w:val="single" w:sz="18" w:space="0" w:color="auto"/>
              <w:bottom w:val="single" w:sz="4" w:space="0" w:color="auto"/>
              <w:right w:val="single" w:sz="4" w:space="0" w:color="auto"/>
            </w:tcBorders>
            <w:shd w:val="clear" w:color="auto" w:fill="auto"/>
            <w:vAlign w:val="bottom"/>
          </w:tcPr>
          <w:p w14:paraId="10B0F8F5" w14:textId="583B7DFE" w:rsidR="00DE737D" w:rsidRPr="00BC5582" w:rsidRDefault="00DE737D" w:rsidP="00DE737D">
            <w:pPr>
              <w:spacing w:after="160"/>
              <w:jc w:val="center"/>
              <w:rPr>
                <w:szCs w:val="24"/>
                <w:lang w:val="en-GB"/>
              </w:rPr>
            </w:pPr>
            <w:r>
              <w:rPr>
                <w:rFonts w:ascii="Calibri" w:hAnsi="Calibri" w:cs="Calibri"/>
                <w:color w:val="000000"/>
                <w:sz w:val="22"/>
                <w:szCs w:val="22"/>
              </w:rPr>
              <w:t>6021</w:t>
            </w:r>
          </w:p>
        </w:tc>
        <w:tc>
          <w:tcPr>
            <w:tcW w:w="1080" w:type="dxa"/>
            <w:tcBorders>
              <w:top w:val="single" w:sz="4" w:space="0" w:color="auto"/>
              <w:left w:val="single" w:sz="4" w:space="0" w:color="auto"/>
              <w:bottom w:val="single" w:sz="4" w:space="0" w:color="auto"/>
              <w:right w:val="single" w:sz="18" w:space="0" w:color="auto"/>
            </w:tcBorders>
            <w:shd w:val="clear" w:color="auto" w:fill="auto"/>
            <w:vAlign w:val="bottom"/>
          </w:tcPr>
          <w:p w14:paraId="704B8746" w14:textId="7D5D5D73" w:rsidR="00DE737D" w:rsidRPr="00BC5582" w:rsidRDefault="00DE737D" w:rsidP="00DE737D">
            <w:pPr>
              <w:spacing w:after="160"/>
              <w:jc w:val="center"/>
              <w:rPr>
                <w:szCs w:val="24"/>
                <w:lang w:val="en-GB"/>
              </w:rPr>
            </w:pPr>
            <w:r>
              <w:rPr>
                <w:rFonts w:ascii="Calibri" w:hAnsi="Calibri" w:cs="Calibri"/>
                <w:color w:val="000000"/>
                <w:sz w:val="22"/>
                <w:szCs w:val="22"/>
              </w:rPr>
              <w:t>4111</w:t>
            </w:r>
          </w:p>
        </w:tc>
        <w:tc>
          <w:tcPr>
            <w:tcW w:w="1260" w:type="dxa"/>
            <w:tcBorders>
              <w:top w:val="single" w:sz="4" w:space="0" w:color="auto"/>
              <w:left w:val="single" w:sz="18" w:space="0" w:color="auto"/>
              <w:bottom w:val="single" w:sz="4" w:space="0" w:color="auto"/>
              <w:right w:val="single" w:sz="4" w:space="0" w:color="auto"/>
            </w:tcBorders>
            <w:shd w:val="clear" w:color="auto" w:fill="auto"/>
            <w:vAlign w:val="bottom"/>
          </w:tcPr>
          <w:p w14:paraId="1C917215" w14:textId="00DF6303" w:rsidR="00DE737D" w:rsidRPr="00BC5582" w:rsidRDefault="00DE737D" w:rsidP="00DE737D">
            <w:pPr>
              <w:spacing w:after="160"/>
              <w:jc w:val="center"/>
              <w:rPr>
                <w:szCs w:val="24"/>
                <w:lang w:val="en-GB"/>
              </w:rPr>
            </w:pPr>
            <w:r>
              <w:rPr>
                <w:rFonts w:ascii="Calibri" w:hAnsi="Calibri" w:cs="Calibri"/>
                <w:color w:val="000000"/>
                <w:sz w:val="22"/>
                <w:szCs w:val="22"/>
              </w:rPr>
              <w:t>2005</w:t>
            </w:r>
          </w:p>
        </w:tc>
        <w:tc>
          <w:tcPr>
            <w:tcW w:w="1260" w:type="dxa"/>
            <w:tcBorders>
              <w:top w:val="single" w:sz="4" w:space="0" w:color="auto"/>
              <w:left w:val="single" w:sz="4" w:space="0" w:color="auto"/>
              <w:bottom w:val="single" w:sz="4" w:space="0" w:color="auto"/>
              <w:right w:val="single" w:sz="18" w:space="0" w:color="auto"/>
            </w:tcBorders>
            <w:shd w:val="clear" w:color="auto" w:fill="auto"/>
            <w:vAlign w:val="bottom"/>
          </w:tcPr>
          <w:p w14:paraId="12D2479A" w14:textId="14E618B3" w:rsidR="00DE737D" w:rsidRPr="00BC5582" w:rsidRDefault="00DE737D" w:rsidP="00DE737D">
            <w:pPr>
              <w:spacing w:after="160"/>
              <w:jc w:val="center"/>
              <w:rPr>
                <w:szCs w:val="24"/>
                <w:lang w:val="en-GB"/>
              </w:rPr>
            </w:pPr>
            <w:r>
              <w:rPr>
                <w:rFonts w:ascii="Calibri" w:hAnsi="Calibri" w:cs="Calibri"/>
                <w:color w:val="000000"/>
                <w:sz w:val="22"/>
                <w:szCs w:val="22"/>
              </w:rPr>
              <w:t>3309</w:t>
            </w:r>
          </w:p>
        </w:tc>
      </w:tr>
      <w:tr w:rsidR="00DE737D" w14:paraId="7FA44E6D" w14:textId="77777777" w:rsidTr="00B2607C">
        <w:tc>
          <w:tcPr>
            <w:tcW w:w="1435" w:type="dxa"/>
            <w:vMerge/>
          </w:tcPr>
          <w:p w14:paraId="491BFD83" w14:textId="77777777" w:rsidR="00DE737D" w:rsidRPr="00806E53" w:rsidRDefault="00DE737D" w:rsidP="00DE737D">
            <w:pPr>
              <w:spacing w:after="160"/>
              <w:jc w:val="center"/>
              <w:rPr>
                <w:szCs w:val="24"/>
                <w:lang w:val="en-GB"/>
              </w:rPr>
            </w:pPr>
          </w:p>
        </w:tc>
        <w:tc>
          <w:tcPr>
            <w:tcW w:w="308" w:type="dxa"/>
            <w:tcBorders>
              <w:right w:val="single" w:sz="18" w:space="0" w:color="auto"/>
            </w:tcBorders>
            <w:vAlign w:val="center"/>
          </w:tcPr>
          <w:p w14:paraId="51D96F4B" w14:textId="77777777" w:rsidR="00DE737D" w:rsidRPr="00806E53" w:rsidRDefault="00DE737D" w:rsidP="00DE737D">
            <w:pPr>
              <w:spacing w:after="160"/>
              <w:jc w:val="center"/>
              <w:rPr>
                <w:szCs w:val="24"/>
                <w:lang w:val="en-GB"/>
              </w:rPr>
            </w:pPr>
            <w:r w:rsidRPr="00806E53">
              <w:rPr>
                <w:szCs w:val="24"/>
                <w:lang w:val="en-GB"/>
              </w:rPr>
              <w:t>3</w:t>
            </w:r>
          </w:p>
        </w:tc>
        <w:tc>
          <w:tcPr>
            <w:tcW w:w="1222" w:type="dxa"/>
            <w:tcBorders>
              <w:top w:val="single" w:sz="4" w:space="0" w:color="auto"/>
              <w:left w:val="single" w:sz="18" w:space="0" w:color="auto"/>
              <w:bottom w:val="single" w:sz="4" w:space="0" w:color="auto"/>
              <w:right w:val="single" w:sz="4" w:space="0" w:color="auto"/>
            </w:tcBorders>
            <w:shd w:val="clear" w:color="auto" w:fill="auto"/>
            <w:vAlign w:val="bottom"/>
          </w:tcPr>
          <w:p w14:paraId="1D8F6EE2" w14:textId="5F24F1BA" w:rsidR="00DE737D" w:rsidRPr="00BC5582" w:rsidRDefault="00DE737D" w:rsidP="00DE737D">
            <w:pPr>
              <w:spacing w:after="160"/>
              <w:jc w:val="center"/>
              <w:rPr>
                <w:szCs w:val="24"/>
                <w:lang w:val="en-GB"/>
              </w:rPr>
            </w:pPr>
            <w:r w:rsidRPr="00FE5E79">
              <w:rPr>
                <w:szCs w:val="24"/>
                <w:lang w:val="en-GB"/>
              </w:rPr>
              <w:t>2647</w:t>
            </w:r>
          </w:p>
        </w:tc>
        <w:tc>
          <w:tcPr>
            <w:tcW w:w="1170" w:type="dxa"/>
            <w:tcBorders>
              <w:top w:val="single" w:sz="4" w:space="0" w:color="auto"/>
              <w:left w:val="single" w:sz="4" w:space="0" w:color="auto"/>
              <w:bottom w:val="single" w:sz="4" w:space="0" w:color="auto"/>
              <w:right w:val="single" w:sz="18" w:space="0" w:color="auto"/>
            </w:tcBorders>
            <w:shd w:val="clear" w:color="auto" w:fill="auto"/>
            <w:vAlign w:val="bottom"/>
          </w:tcPr>
          <w:p w14:paraId="229D9764" w14:textId="11ECB58F" w:rsidR="00DE737D" w:rsidRPr="00BC5582" w:rsidRDefault="00DE737D" w:rsidP="00DE737D">
            <w:pPr>
              <w:spacing w:after="160"/>
              <w:jc w:val="center"/>
              <w:rPr>
                <w:szCs w:val="24"/>
                <w:lang w:val="en-GB"/>
              </w:rPr>
            </w:pPr>
            <w:r w:rsidRPr="00FE5E79">
              <w:rPr>
                <w:szCs w:val="24"/>
                <w:lang w:val="en-GB"/>
              </w:rPr>
              <w:t>1209</w:t>
            </w:r>
          </w:p>
        </w:tc>
        <w:tc>
          <w:tcPr>
            <w:tcW w:w="1080" w:type="dxa"/>
            <w:tcBorders>
              <w:top w:val="single" w:sz="4" w:space="0" w:color="auto"/>
              <w:left w:val="single" w:sz="18" w:space="0" w:color="auto"/>
              <w:bottom w:val="single" w:sz="4" w:space="0" w:color="auto"/>
              <w:right w:val="single" w:sz="4" w:space="0" w:color="auto"/>
            </w:tcBorders>
            <w:shd w:val="clear" w:color="auto" w:fill="auto"/>
            <w:vAlign w:val="bottom"/>
          </w:tcPr>
          <w:p w14:paraId="12C58F27" w14:textId="1D6F9765" w:rsidR="00DE737D" w:rsidRPr="00BC5582" w:rsidRDefault="00DE737D" w:rsidP="00DE737D">
            <w:pPr>
              <w:spacing w:after="160"/>
              <w:jc w:val="center"/>
              <w:rPr>
                <w:szCs w:val="24"/>
                <w:lang w:val="en-GB"/>
              </w:rPr>
            </w:pPr>
            <w:r>
              <w:rPr>
                <w:rFonts w:ascii="Calibri" w:hAnsi="Calibri" w:cs="Calibri"/>
                <w:color w:val="000000"/>
                <w:sz w:val="22"/>
                <w:szCs w:val="22"/>
              </w:rPr>
              <w:t>6250</w:t>
            </w:r>
          </w:p>
        </w:tc>
        <w:tc>
          <w:tcPr>
            <w:tcW w:w="1080" w:type="dxa"/>
            <w:tcBorders>
              <w:top w:val="single" w:sz="4" w:space="0" w:color="auto"/>
              <w:left w:val="single" w:sz="4" w:space="0" w:color="auto"/>
              <w:bottom w:val="single" w:sz="4" w:space="0" w:color="auto"/>
              <w:right w:val="single" w:sz="18" w:space="0" w:color="auto"/>
            </w:tcBorders>
            <w:shd w:val="clear" w:color="auto" w:fill="auto"/>
            <w:vAlign w:val="bottom"/>
          </w:tcPr>
          <w:p w14:paraId="40118B02" w14:textId="5D0FC3AC" w:rsidR="00DE737D" w:rsidRPr="00BC5582" w:rsidRDefault="00DE737D" w:rsidP="00DE737D">
            <w:pPr>
              <w:spacing w:after="160"/>
              <w:jc w:val="center"/>
              <w:rPr>
                <w:szCs w:val="24"/>
                <w:lang w:val="en-GB"/>
              </w:rPr>
            </w:pPr>
            <w:r>
              <w:rPr>
                <w:rFonts w:ascii="Calibri" w:hAnsi="Calibri" w:cs="Calibri"/>
                <w:color w:val="000000"/>
                <w:sz w:val="22"/>
                <w:szCs w:val="22"/>
              </w:rPr>
              <w:t>5346</w:t>
            </w:r>
          </w:p>
        </w:tc>
        <w:tc>
          <w:tcPr>
            <w:tcW w:w="1260" w:type="dxa"/>
            <w:tcBorders>
              <w:top w:val="single" w:sz="4" w:space="0" w:color="auto"/>
              <w:left w:val="single" w:sz="18" w:space="0" w:color="auto"/>
              <w:bottom w:val="single" w:sz="4" w:space="0" w:color="auto"/>
              <w:right w:val="single" w:sz="4" w:space="0" w:color="auto"/>
            </w:tcBorders>
            <w:shd w:val="clear" w:color="auto" w:fill="auto"/>
            <w:vAlign w:val="bottom"/>
          </w:tcPr>
          <w:p w14:paraId="7C0E9C45" w14:textId="1537DB27" w:rsidR="00DE737D" w:rsidRPr="00BC5582" w:rsidRDefault="00DE737D" w:rsidP="00DE737D">
            <w:pPr>
              <w:spacing w:after="160"/>
              <w:jc w:val="center"/>
              <w:rPr>
                <w:szCs w:val="24"/>
                <w:lang w:val="en-GB"/>
              </w:rPr>
            </w:pPr>
            <w:r>
              <w:rPr>
                <w:rFonts w:ascii="Calibri" w:hAnsi="Calibri" w:cs="Calibri"/>
                <w:color w:val="000000"/>
                <w:sz w:val="22"/>
                <w:szCs w:val="22"/>
              </w:rPr>
              <w:t>1944</w:t>
            </w:r>
          </w:p>
        </w:tc>
        <w:tc>
          <w:tcPr>
            <w:tcW w:w="1260" w:type="dxa"/>
            <w:tcBorders>
              <w:top w:val="single" w:sz="4" w:space="0" w:color="auto"/>
              <w:left w:val="single" w:sz="4" w:space="0" w:color="auto"/>
              <w:bottom w:val="single" w:sz="4" w:space="0" w:color="auto"/>
              <w:right w:val="single" w:sz="18" w:space="0" w:color="auto"/>
            </w:tcBorders>
            <w:shd w:val="clear" w:color="auto" w:fill="auto"/>
            <w:vAlign w:val="bottom"/>
          </w:tcPr>
          <w:p w14:paraId="578E0D62" w14:textId="1ADF335F" w:rsidR="00DE737D" w:rsidRPr="00BC5582" w:rsidRDefault="00DE737D" w:rsidP="00DE737D">
            <w:pPr>
              <w:spacing w:after="160"/>
              <w:jc w:val="center"/>
              <w:rPr>
                <w:szCs w:val="24"/>
                <w:lang w:val="en-GB"/>
              </w:rPr>
            </w:pPr>
            <w:r>
              <w:rPr>
                <w:rFonts w:ascii="Calibri" w:hAnsi="Calibri" w:cs="Calibri"/>
                <w:color w:val="000000"/>
                <w:sz w:val="22"/>
                <w:szCs w:val="22"/>
              </w:rPr>
              <w:t>3068</w:t>
            </w:r>
          </w:p>
        </w:tc>
      </w:tr>
      <w:tr w:rsidR="00DE737D" w14:paraId="60E003C3" w14:textId="77777777" w:rsidTr="00B2607C">
        <w:tc>
          <w:tcPr>
            <w:tcW w:w="1435" w:type="dxa"/>
            <w:vMerge/>
            <w:tcBorders>
              <w:bottom w:val="single" w:sz="18" w:space="0" w:color="auto"/>
            </w:tcBorders>
          </w:tcPr>
          <w:p w14:paraId="5D61A607" w14:textId="77777777" w:rsidR="00DE737D" w:rsidRPr="00806E53" w:rsidRDefault="00DE737D" w:rsidP="00DE737D">
            <w:pPr>
              <w:spacing w:after="160"/>
              <w:jc w:val="center"/>
              <w:rPr>
                <w:szCs w:val="24"/>
                <w:lang w:val="en-GB"/>
              </w:rPr>
            </w:pPr>
          </w:p>
        </w:tc>
        <w:tc>
          <w:tcPr>
            <w:tcW w:w="308" w:type="dxa"/>
            <w:tcBorders>
              <w:bottom w:val="single" w:sz="18" w:space="0" w:color="auto"/>
              <w:right w:val="single" w:sz="18" w:space="0" w:color="auto"/>
            </w:tcBorders>
            <w:vAlign w:val="center"/>
          </w:tcPr>
          <w:p w14:paraId="062B5342" w14:textId="77777777" w:rsidR="00DE737D" w:rsidRPr="00806E53" w:rsidRDefault="00DE737D" w:rsidP="00DE737D">
            <w:pPr>
              <w:spacing w:after="160"/>
              <w:jc w:val="center"/>
              <w:rPr>
                <w:szCs w:val="24"/>
                <w:lang w:val="en-GB"/>
              </w:rPr>
            </w:pPr>
            <w:r w:rsidRPr="00806E53">
              <w:rPr>
                <w:szCs w:val="24"/>
                <w:lang w:val="en-GB"/>
              </w:rPr>
              <w:t>4</w:t>
            </w:r>
          </w:p>
        </w:tc>
        <w:tc>
          <w:tcPr>
            <w:tcW w:w="1222" w:type="dxa"/>
            <w:tcBorders>
              <w:top w:val="single" w:sz="4" w:space="0" w:color="auto"/>
              <w:left w:val="single" w:sz="18" w:space="0" w:color="auto"/>
              <w:bottom w:val="single" w:sz="18" w:space="0" w:color="auto"/>
              <w:right w:val="single" w:sz="4" w:space="0" w:color="auto"/>
            </w:tcBorders>
            <w:shd w:val="clear" w:color="auto" w:fill="auto"/>
            <w:vAlign w:val="bottom"/>
          </w:tcPr>
          <w:p w14:paraId="4725AFFE" w14:textId="563E58C9" w:rsidR="00DE737D" w:rsidRPr="00BC5582" w:rsidRDefault="00DE737D" w:rsidP="00DE737D">
            <w:pPr>
              <w:spacing w:after="160"/>
              <w:jc w:val="center"/>
              <w:rPr>
                <w:szCs w:val="24"/>
                <w:lang w:val="en-GB"/>
              </w:rPr>
            </w:pPr>
            <w:r w:rsidRPr="00D339BC">
              <w:rPr>
                <w:szCs w:val="24"/>
                <w:lang w:val="en-GB"/>
              </w:rPr>
              <w:t>1819</w:t>
            </w:r>
          </w:p>
        </w:tc>
        <w:tc>
          <w:tcPr>
            <w:tcW w:w="1170" w:type="dxa"/>
            <w:tcBorders>
              <w:top w:val="single" w:sz="4" w:space="0" w:color="auto"/>
              <w:left w:val="single" w:sz="4" w:space="0" w:color="auto"/>
              <w:bottom w:val="single" w:sz="18" w:space="0" w:color="auto"/>
              <w:right w:val="single" w:sz="18" w:space="0" w:color="auto"/>
            </w:tcBorders>
            <w:shd w:val="clear" w:color="auto" w:fill="auto"/>
            <w:vAlign w:val="bottom"/>
          </w:tcPr>
          <w:p w14:paraId="0BDD72C7" w14:textId="145C8FB2" w:rsidR="00DE737D" w:rsidRPr="00BC5582" w:rsidRDefault="00DE737D" w:rsidP="00DE737D">
            <w:pPr>
              <w:spacing w:after="160"/>
              <w:jc w:val="center"/>
              <w:rPr>
                <w:szCs w:val="24"/>
                <w:lang w:val="en-GB"/>
              </w:rPr>
            </w:pPr>
            <w:r w:rsidRPr="00D339BC">
              <w:rPr>
                <w:szCs w:val="24"/>
                <w:lang w:val="en-GB"/>
              </w:rPr>
              <w:t>1410</w:t>
            </w:r>
          </w:p>
        </w:tc>
        <w:tc>
          <w:tcPr>
            <w:tcW w:w="1080" w:type="dxa"/>
            <w:tcBorders>
              <w:top w:val="single" w:sz="4" w:space="0" w:color="auto"/>
              <w:left w:val="single" w:sz="18" w:space="0" w:color="auto"/>
              <w:bottom w:val="single" w:sz="18" w:space="0" w:color="auto"/>
              <w:right w:val="single" w:sz="4" w:space="0" w:color="auto"/>
            </w:tcBorders>
            <w:shd w:val="clear" w:color="auto" w:fill="auto"/>
            <w:vAlign w:val="bottom"/>
          </w:tcPr>
          <w:p w14:paraId="4988E50E" w14:textId="39BE363B" w:rsidR="00DE737D" w:rsidRPr="00BC5582" w:rsidRDefault="00DE737D" w:rsidP="00DE737D">
            <w:pPr>
              <w:spacing w:after="160"/>
              <w:jc w:val="center"/>
              <w:rPr>
                <w:szCs w:val="24"/>
                <w:lang w:val="en-GB"/>
              </w:rPr>
            </w:pPr>
            <w:r>
              <w:rPr>
                <w:rFonts w:ascii="Calibri" w:hAnsi="Calibri" w:cs="Calibri"/>
                <w:color w:val="000000"/>
                <w:sz w:val="22"/>
                <w:szCs w:val="22"/>
              </w:rPr>
              <w:t>4437</w:t>
            </w:r>
          </w:p>
        </w:tc>
        <w:tc>
          <w:tcPr>
            <w:tcW w:w="1080" w:type="dxa"/>
            <w:tcBorders>
              <w:top w:val="single" w:sz="4" w:space="0" w:color="auto"/>
              <w:left w:val="single" w:sz="4" w:space="0" w:color="auto"/>
              <w:bottom w:val="single" w:sz="18" w:space="0" w:color="auto"/>
              <w:right w:val="single" w:sz="18" w:space="0" w:color="auto"/>
            </w:tcBorders>
            <w:shd w:val="clear" w:color="auto" w:fill="auto"/>
            <w:vAlign w:val="bottom"/>
          </w:tcPr>
          <w:p w14:paraId="23C81CBC" w14:textId="513344EF" w:rsidR="00DE737D" w:rsidRPr="00BC5582" w:rsidRDefault="00DE737D" w:rsidP="00DE737D">
            <w:pPr>
              <w:spacing w:after="160"/>
              <w:jc w:val="center"/>
              <w:rPr>
                <w:szCs w:val="24"/>
                <w:lang w:val="en-GB"/>
              </w:rPr>
            </w:pPr>
            <w:r>
              <w:rPr>
                <w:rFonts w:ascii="Calibri" w:hAnsi="Calibri" w:cs="Calibri"/>
                <w:color w:val="000000"/>
                <w:sz w:val="22"/>
                <w:szCs w:val="22"/>
              </w:rPr>
              <w:t>3476</w:t>
            </w:r>
          </w:p>
        </w:tc>
        <w:tc>
          <w:tcPr>
            <w:tcW w:w="1260" w:type="dxa"/>
            <w:tcBorders>
              <w:top w:val="single" w:sz="4" w:space="0" w:color="auto"/>
              <w:left w:val="single" w:sz="18" w:space="0" w:color="auto"/>
              <w:bottom w:val="single" w:sz="18" w:space="0" w:color="auto"/>
              <w:right w:val="single" w:sz="4" w:space="0" w:color="auto"/>
            </w:tcBorders>
            <w:shd w:val="clear" w:color="auto" w:fill="auto"/>
            <w:vAlign w:val="bottom"/>
          </w:tcPr>
          <w:p w14:paraId="4F03192F" w14:textId="4001340E" w:rsidR="00DE737D" w:rsidRPr="00BC5582" w:rsidRDefault="00DE737D" w:rsidP="00DE737D">
            <w:pPr>
              <w:spacing w:after="160"/>
              <w:jc w:val="center"/>
              <w:rPr>
                <w:szCs w:val="24"/>
                <w:lang w:val="en-GB"/>
              </w:rPr>
            </w:pPr>
            <w:r>
              <w:rPr>
                <w:rFonts w:ascii="Calibri" w:hAnsi="Calibri" w:cs="Calibri"/>
                <w:color w:val="000000"/>
                <w:sz w:val="22"/>
                <w:szCs w:val="22"/>
              </w:rPr>
              <w:t>1966</w:t>
            </w:r>
          </w:p>
        </w:tc>
        <w:tc>
          <w:tcPr>
            <w:tcW w:w="1260" w:type="dxa"/>
            <w:tcBorders>
              <w:top w:val="single" w:sz="4" w:space="0" w:color="auto"/>
              <w:left w:val="single" w:sz="4" w:space="0" w:color="auto"/>
              <w:bottom w:val="single" w:sz="18" w:space="0" w:color="auto"/>
              <w:right w:val="single" w:sz="18" w:space="0" w:color="auto"/>
            </w:tcBorders>
            <w:shd w:val="clear" w:color="auto" w:fill="auto"/>
            <w:vAlign w:val="bottom"/>
          </w:tcPr>
          <w:p w14:paraId="44EA0574" w14:textId="0936D308" w:rsidR="00DE737D" w:rsidRPr="00BC5582" w:rsidRDefault="00DE737D" w:rsidP="00DE737D">
            <w:pPr>
              <w:spacing w:after="160"/>
              <w:jc w:val="center"/>
              <w:rPr>
                <w:szCs w:val="24"/>
                <w:lang w:val="en-GB"/>
              </w:rPr>
            </w:pPr>
            <w:r>
              <w:rPr>
                <w:rFonts w:ascii="Calibri" w:hAnsi="Calibri" w:cs="Calibri"/>
                <w:color w:val="000000"/>
                <w:sz w:val="22"/>
                <w:szCs w:val="22"/>
              </w:rPr>
              <w:t>2869</w:t>
            </w:r>
          </w:p>
        </w:tc>
      </w:tr>
      <w:tr w:rsidR="00DE737D" w14:paraId="76A774C2" w14:textId="77777777" w:rsidTr="00B2607C">
        <w:tc>
          <w:tcPr>
            <w:tcW w:w="1435" w:type="dxa"/>
            <w:vMerge w:val="restart"/>
          </w:tcPr>
          <w:p w14:paraId="0CFD3AC4" w14:textId="77777777" w:rsidR="00DE737D" w:rsidRPr="00806E53" w:rsidRDefault="00DE737D" w:rsidP="00DE737D">
            <w:pPr>
              <w:spacing w:after="160"/>
              <w:jc w:val="center"/>
              <w:rPr>
                <w:szCs w:val="24"/>
                <w:lang w:val="en-GB"/>
              </w:rPr>
            </w:pPr>
            <w:r>
              <w:rPr>
                <w:szCs w:val="24"/>
                <w:lang w:val="en-GB"/>
              </w:rPr>
              <w:t>Maximum leaf area index for 7 years (LAI, m</w:t>
            </w:r>
            <w:r w:rsidRPr="000715E4">
              <w:rPr>
                <w:szCs w:val="24"/>
                <w:vertAlign w:val="superscript"/>
                <w:lang w:val="en-GB"/>
              </w:rPr>
              <w:t>2</w:t>
            </w:r>
            <w:r>
              <w:rPr>
                <w:szCs w:val="24"/>
                <w:lang w:val="en-GB"/>
              </w:rPr>
              <w:t>/m</w:t>
            </w:r>
            <w:r w:rsidRPr="000715E4">
              <w:rPr>
                <w:szCs w:val="24"/>
                <w:vertAlign w:val="superscript"/>
                <w:lang w:val="en-GB"/>
              </w:rPr>
              <w:t>2</w:t>
            </w:r>
            <w:r>
              <w:rPr>
                <w:szCs w:val="24"/>
                <w:lang w:val="en-GB"/>
              </w:rPr>
              <w:t>)</w:t>
            </w:r>
          </w:p>
        </w:tc>
        <w:tc>
          <w:tcPr>
            <w:tcW w:w="308" w:type="dxa"/>
            <w:tcBorders>
              <w:right w:val="single" w:sz="18" w:space="0" w:color="auto"/>
            </w:tcBorders>
            <w:vAlign w:val="center"/>
          </w:tcPr>
          <w:p w14:paraId="69C42C65" w14:textId="77777777" w:rsidR="00DE737D" w:rsidRPr="00806E53" w:rsidRDefault="00DE737D" w:rsidP="00DE737D">
            <w:pPr>
              <w:spacing w:after="160"/>
              <w:jc w:val="center"/>
              <w:rPr>
                <w:szCs w:val="24"/>
                <w:lang w:val="en-GB"/>
              </w:rPr>
            </w:pPr>
            <w:r w:rsidRPr="00806E53">
              <w:rPr>
                <w:szCs w:val="24"/>
                <w:lang w:val="en-GB"/>
              </w:rPr>
              <w:t>1</w:t>
            </w:r>
          </w:p>
        </w:tc>
        <w:tc>
          <w:tcPr>
            <w:tcW w:w="1222" w:type="dxa"/>
            <w:tcBorders>
              <w:top w:val="single" w:sz="18" w:space="0" w:color="auto"/>
              <w:left w:val="single" w:sz="18" w:space="0" w:color="auto"/>
              <w:bottom w:val="single" w:sz="4" w:space="0" w:color="auto"/>
              <w:right w:val="single" w:sz="4" w:space="0" w:color="auto"/>
            </w:tcBorders>
            <w:shd w:val="clear" w:color="auto" w:fill="auto"/>
            <w:vAlign w:val="bottom"/>
          </w:tcPr>
          <w:p w14:paraId="25E80B90" w14:textId="180158D8" w:rsidR="00DE737D" w:rsidRPr="00BC5582" w:rsidRDefault="00DE737D" w:rsidP="00DE737D">
            <w:pPr>
              <w:spacing w:after="160"/>
              <w:jc w:val="center"/>
              <w:rPr>
                <w:szCs w:val="24"/>
                <w:lang w:val="en-GB"/>
              </w:rPr>
            </w:pPr>
            <w:r w:rsidRPr="00D470B7">
              <w:rPr>
                <w:szCs w:val="24"/>
                <w:lang w:val="en-GB"/>
              </w:rPr>
              <w:t>1.44</w:t>
            </w:r>
          </w:p>
        </w:tc>
        <w:tc>
          <w:tcPr>
            <w:tcW w:w="1170" w:type="dxa"/>
            <w:tcBorders>
              <w:top w:val="single" w:sz="18" w:space="0" w:color="auto"/>
              <w:left w:val="single" w:sz="4" w:space="0" w:color="auto"/>
              <w:bottom w:val="single" w:sz="4" w:space="0" w:color="auto"/>
              <w:right w:val="single" w:sz="18" w:space="0" w:color="auto"/>
            </w:tcBorders>
            <w:shd w:val="clear" w:color="auto" w:fill="auto"/>
            <w:vAlign w:val="bottom"/>
          </w:tcPr>
          <w:p w14:paraId="52106A3B" w14:textId="56FACCAB" w:rsidR="00DE737D" w:rsidRPr="00BC5582" w:rsidRDefault="00DE737D" w:rsidP="00DE737D">
            <w:pPr>
              <w:spacing w:after="160"/>
              <w:jc w:val="center"/>
              <w:rPr>
                <w:szCs w:val="24"/>
                <w:lang w:val="en-GB"/>
              </w:rPr>
            </w:pPr>
            <w:r w:rsidRPr="00D470B7">
              <w:rPr>
                <w:szCs w:val="24"/>
                <w:lang w:val="en-GB"/>
              </w:rPr>
              <w:t>1.20</w:t>
            </w:r>
          </w:p>
        </w:tc>
        <w:tc>
          <w:tcPr>
            <w:tcW w:w="1080" w:type="dxa"/>
            <w:tcBorders>
              <w:top w:val="single" w:sz="18" w:space="0" w:color="auto"/>
              <w:left w:val="single" w:sz="18" w:space="0" w:color="auto"/>
              <w:bottom w:val="single" w:sz="4" w:space="0" w:color="auto"/>
              <w:right w:val="single" w:sz="4" w:space="0" w:color="auto"/>
            </w:tcBorders>
            <w:shd w:val="clear" w:color="auto" w:fill="auto"/>
            <w:vAlign w:val="bottom"/>
          </w:tcPr>
          <w:p w14:paraId="5AC827E2" w14:textId="4476C2DC" w:rsidR="00DE737D" w:rsidRPr="00BC5582" w:rsidRDefault="00DE737D" w:rsidP="00DE737D">
            <w:pPr>
              <w:spacing w:after="160"/>
              <w:jc w:val="center"/>
              <w:rPr>
                <w:szCs w:val="24"/>
                <w:lang w:val="en-GB"/>
              </w:rPr>
            </w:pPr>
            <w:r>
              <w:rPr>
                <w:rFonts w:ascii="Calibri" w:hAnsi="Calibri" w:cs="Calibri"/>
                <w:color w:val="000000"/>
                <w:sz w:val="22"/>
                <w:szCs w:val="22"/>
              </w:rPr>
              <w:t>2.19</w:t>
            </w:r>
          </w:p>
        </w:tc>
        <w:tc>
          <w:tcPr>
            <w:tcW w:w="1080" w:type="dxa"/>
            <w:tcBorders>
              <w:top w:val="single" w:sz="18" w:space="0" w:color="auto"/>
              <w:left w:val="single" w:sz="4" w:space="0" w:color="auto"/>
              <w:bottom w:val="single" w:sz="4" w:space="0" w:color="auto"/>
              <w:right w:val="single" w:sz="18" w:space="0" w:color="auto"/>
            </w:tcBorders>
            <w:shd w:val="clear" w:color="auto" w:fill="auto"/>
            <w:vAlign w:val="bottom"/>
          </w:tcPr>
          <w:p w14:paraId="4BAEE9C2" w14:textId="1B1E4180" w:rsidR="00DE737D" w:rsidRPr="00BC5582" w:rsidRDefault="00DE737D" w:rsidP="00DE737D">
            <w:pPr>
              <w:spacing w:after="160"/>
              <w:jc w:val="center"/>
              <w:rPr>
                <w:szCs w:val="24"/>
                <w:lang w:val="en-GB"/>
              </w:rPr>
            </w:pPr>
            <w:r>
              <w:rPr>
                <w:rFonts w:ascii="Calibri" w:hAnsi="Calibri" w:cs="Calibri"/>
                <w:color w:val="000000"/>
                <w:sz w:val="22"/>
                <w:szCs w:val="22"/>
              </w:rPr>
              <w:t>2.04</w:t>
            </w:r>
          </w:p>
        </w:tc>
        <w:tc>
          <w:tcPr>
            <w:tcW w:w="1260" w:type="dxa"/>
            <w:tcBorders>
              <w:top w:val="single" w:sz="18" w:space="0" w:color="auto"/>
              <w:left w:val="single" w:sz="18" w:space="0" w:color="auto"/>
              <w:bottom w:val="single" w:sz="4" w:space="0" w:color="auto"/>
              <w:right w:val="single" w:sz="4" w:space="0" w:color="auto"/>
            </w:tcBorders>
            <w:shd w:val="clear" w:color="auto" w:fill="auto"/>
            <w:vAlign w:val="bottom"/>
          </w:tcPr>
          <w:p w14:paraId="104A9D75" w14:textId="21DA501F" w:rsidR="00DE737D" w:rsidRPr="00BC5582" w:rsidRDefault="00DE737D" w:rsidP="00DE737D">
            <w:pPr>
              <w:spacing w:after="160"/>
              <w:jc w:val="center"/>
              <w:rPr>
                <w:szCs w:val="24"/>
                <w:lang w:val="en-GB"/>
              </w:rPr>
            </w:pPr>
            <w:r>
              <w:rPr>
                <w:rFonts w:ascii="Calibri" w:hAnsi="Calibri" w:cs="Calibri"/>
                <w:color w:val="000000"/>
                <w:sz w:val="22"/>
                <w:szCs w:val="22"/>
              </w:rPr>
              <w:t>1.80</w:t>
            </w:r>
          </w:p>
        </w:tc>
        <w:tc>
          <w:tcPr>
            <w:tcW w:w="1260" w:type="dxa"/>
            <w:tcBorders>
              <w:top w:val="single" w:sz="18" w:space="0" w:color="auto"/>
              <w:left w:val="single" w:sz="4" w:space="0" w:color="auto"/>
              <w:bottom w:val="single" w:sz="4" w:space="0" w:color="auto"/>
              <w:right w:val="single" w:sz="18" w:space="0" w:color="auto"/>
            </w:tcBorders>
            <w:shd w:val="clear" w:color="auto" w:fill="auto"/>
            <w:vAlign w:val="bottom"/>
          </w:tcPr>
          <w:p w14:paraId="19874D26" w14:textId="4F407F4A" w:rsidR="00DE737D" w:rsidRPr="00BC5582" w:rsidRDefault="00DE737D" w:rsidP="00DE737D">
            <w:pPr>
              <w:spacing w:after="160"/>
              <w:jc w:val="center"/>
              <w:rPr>
                <w:szCs w:val="24"/>
                <w:lang w:val="en-GB"/>
              </w:rPr>
            </w:pPr>
            <w:r>
              <w:rPr>
                <w:rFonts w:ascii="Calibri" w:hAnsi="Calibri" w:cs="Calibri"/>
                <w:color w:val="000000"/>
                <w:sz w:val="22"/>
                <w:szCs w:val="22"/>
              </w:rPr>
              <w:t>2.17</w:t>
            </w:r>
          </w:p>
        </w:tc>
      </w:tr>
      <w:tr w:rsidR="00DE737D" w14:paraId="649D1660" w14:textId="77777777" w:rsidTr="00B2607C">
        <w:tc>
          <w:tcPr>
            <w:tcW w:w="1435" w:type="dxa"/>
            <w:vMerge/>
          </w:tcPr>
          <w:p w14:paraId="11371B09" w14:textId="77777777" w:rsidR="00DE737D" w:rsidRPr="00806E53" w:rsidRDefault="00DE737D" w:rsidP="00DE737D">
            <w:pPr>
              <w:spacing w:after="160"/>
              <w:jc w:val="center"/>
              <w:rPr>
                <w:szCs w:val="24"/>
                <w:lang w:val="en-GB"/>
              </w:rPr>
            </w:pPr>
          </w:p>
        </w:tc>
        <w:tc>
          <w:tcPr>
            <w:tcW w:w="308" w:type="dxa"/>
            <w:tcBorders>
              <w:right w:val="single" w:sz="18" w:space="0" w:color="auto"/>
            </w:tcBorders>
            <w:vAlign w:val="center"/>
          </w:tcPr>
          <w:p w14:paraId="0A14D2C2" w14:textId="77777777" w:rsidR="00DE737D" w:rsidRPr="00806E53" w:rsidRDefault="00DE737D" w:rsidP="00DE737D">
            <w:pPr>
              <w:spacing w:after="160"/>
              <w:jc w:val="center"/>
              <w:rPr>
                <w:szCs w:val="24"/>
                <w:lang w:val="en-GB"/>
              </w:rPr>
            </w:pPr>
            <w:r w:rsidRPr="00806E53">
              <w:rPr>
                <w:szCs w:val="24"/>
                <w:lang w:val="en-GB"/>
              </w:rPr>
              <w:t>2</w:t>
            </w:r>
          </w:p>
        </w:tc>
        <w:tc>
          <w:tcPr>
            <w:tcW w:w="1222" w:type="dxa"/>
            <w:tcBorders>
              <w:top w:val="single" w:sz="4" w:space="0" w:color="auto"/>
              <w:left w:val="single" w:sz="18" w:space="0" w:color="auto"/>
              <w:bottom w:val="single" w:sz="4" w:space="0" w:color="auto"/>
              <w:right w:val="single" w:sz="4" w:space="0" w:color="auto"/>
            </w:tcBorders>
            <w:shd w:val="clear" w:color="auto" w:fill="auto"/>
            <w:vAlign w:val="bottom"/>
          </w:tcPr>
          <w:p w14:paraId="5BE60F94" w14:textId="171D49EA" w:rsidR="00DE737D" w:rsidRPr="00BC5582" w:rsidRDefault="00DE737D" w:rsidP="00DE737D">
            <w:pPr>
              <w:spacing w:after="160"/>
              <w:jc w:val="center"/>
              <w:rPr>
                <w:szCs w:val="24"/>
                <w:lang w:val="en-GB"/>
              </w:rPr>
            </w:pPr>
            <w:r w:rsidRPr="00C20936">
              <w:rPr>
                <w:szCs w:val="24"/>
                <w:lang w:val="en-GB"/>
              </w:rPr>
              <w:t>1.35</w:t>
            </w:r>
          </w:p>
        </w:tc>
        <w:tc>
          <w:tcPr>
            <w:tcW w:w="1170" w:type="dxa"/>
            <w:tcBorders>
              <w:top w:val="single" w:sz="4" w:space="0" w:color="auto"/>
              <w:left w:val="single" w:sz="4" w:space="0" w:color="auto"/>
              <w:bottom w:val="single" w:sz="4" w:space="0" w:color="auto"/>
              <w:right w:val="single" w:sz="18" w:space="0" w:color="auto"/>
            </w:tcBorders>
            <w:shd w:val="clear" w:color="auto" w:fill="auto"/>
            <w:vAlign w:val="bottom"/>
          </w:tcPr>
          <w:p w14:paraId="23F075F6" w14:textId="4077AA84" w:rsidR="00DE737D" w:rsidRPr="00BC5582" w:rsidRDefault="00DE737D" w:rsidP="00DE737D">
            <w:pPr>
              <w:spacing w:after="160"/>
              <w:jc w:val="center"/>
              <w:rPr>
                <w:szCs w:val="24"/>
                <w:lang w:val="en-GB"/>
              </w:rPr>
            </w:pPr>
            <w:r w:rsidRPr="00C20936">
              <w:rPr>
                <w:szCs w:val="24"/>
                <w:lang w:val="en-GB"/>
              </w:rPr>
              <w:t>1.12</w:t>
            </w:r>
          </w:p>
        </w:tc>
        <w:tc>
          <w:tcPr>
            <w:tcW w:w="1080" w:type="dxa"/>
            <w:tcBorders>
              <w:top w:val="single" w:sz="4" w:space="0" w:color="auto"/>
              <w:left w:val="single" w:sz="18" w:space="0" w:color="auto"/>
              <w:bottom w:val="single" w:sz="4" w:space="0" w:color="auto"/>
              <w:right w:val="single" w:sz="4" w:space="0" w:color="auto"/>
            </w:tcBorders>
            <w:shd w:val="clear" w:color="auto" w:fill="auto"/>
            <w:vAlign w:val="bottom"/>
          </w:tcPr>
          <w:p w14:paraId="5AEA25FF" w14:textId="45C1579B" w:rsidR="00DE737D" w:rsidRPr="00BC5582" w:rsidRDefault="00DE737D" w:rsidP="00DE737D">
            <w:pPr>
              <w:spacing w:after="160"/>
              <w:jc w:val="center"/>
              <w:rPr>
                <w:szCs w:val="24"/>
                <w:lang w:val="en-GB"/>
              </w:rPr>
            </w:pPr>
            <w:r>
              <w:rPr>
                <w:rFonts w:ascii="Calibri" w:hAnsi="Calibri" w:cs="Calibri"/>
                <w:color w:val="000000"/>
                <w:sz w:val="22"/>
                <w:szCs w:val="22"/>
              </w:rPr>
              <w:t>2.19</w:t>
            </w:r>
          </w:p>
        </w:tc>
        <w:tc>
          <w:tcPr>
            <w:tcW w:w="1080" w:type="dxa"/>
            <w:tcBorders>
              <w:top w:val="single" w:sz="4" w:space="0" w:color="auto"/>
              <w:left w:val="single" w:sz="4" w:space="0" w:color="auto"/>
              <w:bottom w:val="single" w:sz="4" w:space="0" w:color="auto"/>
              <w:right w:val="single" w:sz="18" w:space="0" w:color="auto"/>
            </w:tcBorders>
            <w:shd w:val="clear" w:color="auto" w:fill="auto"/>
            <w:vAlign w:val="bottom"/>
          </w:tcPr>
          <w:p w14:paraId="63C09A5A" w14:textId="254AB3CC" w:rsidR="00DE737D" w:rsidRPr="00BC5582" w:rsidRDefault="00DE737D" w:rsidP="00DE737D">
            <w:pPr>
              <w:spacing w:after="160"/>
              <w:jc w:val="center"/>
              <w:rPr>
                <w:szCs w:val="24"/>
                <w:lang w:val="en-GB"/>
              </w:rPr>
            </w:pPr>
            <w:r>
              <w:rPr>
                <w:rFonts w:ascii="Calibri" w:hAnsi="Calibri" w:cs="Calibri"/>
                <w:color w:val="000000"/>
                <w:sz w:val="22"/>
                <w:szCs w:val="22"/>
              </w:rPr>
              <w:t>2.04</w:t>
            </w:r>
          </w:p>
        </w:tc>
        <w:tc>
          <w:tcPr>
            <w:tcW w:w="1260" w:type="dxa"/>
            <w:tcBorders>
              <w:top w:val="single" w:sz="4" w:space="0" w:color="auto"/>
              <w:left w:val="single" w:sz="18" w:space="0" w:color="auto"/>
              <w:bottom w:val="single" w:sz="4" w:space="0" w:color="auto"/>
              <w:right w:val="single" w:sz="4" w:space="0" w:color="auto"/>
            </w:tcBorders>
            <w:shd w:val="clear" w:color="auto" w:fill="auto"/>
            <w:vAlign w:val="bottom"/>
          </w:tcPr>
          <w:p w14:paraId="6EEE4C0E" w14:textId="5B848B41" w:rsidR="00DE737D" w:rsidRPr="00BC5582" w:rsidRDefault="00DE737D" w:rsidP="00DE737D">
            <w:pPr>
              <w:spacing w:after="160"/>
              <w:jc w:val="center"/>
              <w:rPr>
                <w:szCs w:val="24"/>
                <w:lang w:val="en-GB"/>
              </w:rPr>
            </w:pPr>
            <w:r>
              <w:rPr>
                <w:rFonts w:ascii="Calibri" w:hAnsi="Calibri" w:cs="Calibri"/>
                <w:color w:val="000000"/>
                <w:sz w:val="22"/>
                <w:szCs w:val="22"/>
              </w:rPr>
              <w:t>1.87</w:t>
            </w:r>
          </w:p>
        </w:tc>
        <w:tc>
          <w:tcPr>
            <w:tcW w:w="1260" w:type="dxa"/>
            <w:tcBorders>
              <w:top w:val="single" w:sz="4" w:space="0" w:color="auto"/>
              <w:left w:val="single" w:sz="4" w:space="0" w:color="auto"/>
              <w:bottom w:val="single" w:sz="4" w:space="0" w:color="auto"/>
              <w:right w:val="single" w:sz="18" w:space="0" w:color="auto"/>
            </w:tcBorders>
            <w:shd w:val="clear" w:color="auto" w:fill="auto"/>
            <w:vAlign w:val="bottom"/>
          </w:tcPr>
          <w:p w14:paraId="46E89B5D" w14:textId="06DF11A9" w:rsidR="00DE737D" w:rsidRPr="00BC5582" w:rsidRDefault="00DE737D" w:rsidP="00DE737D">
            <w:pPr>
              <w:spacing w:after="160"/>
              <w:jc w:val="center"/>
              <w:rPr>
                <w:szCs w:val="24"/>
                <w:lang w:val="en-GB"/>
              </w:rPr>
            </w:pPr>
            <w:r>
              <w:rPr>
                <w:rFonts w:ascii="Calibri" w:hAnsi="Calibri" w:cs="Calibri"/>
                <w:color w:val="000000"/>
                <w:sz w:val="22"/>
                <w:szCs w:val="22"/>
              </w:rPr>
              <w:t>1.26</w:t>
            </w:r>
          </w:p>
        </w:tc>
      </w:tr>
      <w:tr w:rsidR="00DE737D" w14:paraId="10E6D36F" w14:textId="77777777" w:rsidTr="00B2607C">
        <w:tc>
          <w:tcPr>
            <w:tcW w:w="1435" w:type="dxa"/>
            <w:vMerge/>
          </w:tcPr>
          <w:p w14:paraId="797047AC" w14:textId="77777777" w:rsidR="00DE737D" w:rsidRPr="00806E53" w:rsidRDefault="00DE737D" w:rsidP="00DE737D">
            <w:pPr>
              <w:spacing w:after="160"/>
              <w:jc w:val="center"/>
              <w:rPr>
                <w:szCs w:val="24"/>
                <w:lang w:val="en-GB"/>
              </w:rPr>
            </w:pPr>
          </w:p>
        </w:tc>
        <w:tc>
          <w:tcPr>
            <w:tcW w:w="308" w:type="dxa"/>
            <w:tcBorders>
              <w:right w:val="single" w:sz="18" w:space="0" w:color="auto"/>
            </w:tcBorders>
            <w:vAlign w:val="center"/>
          </w:tcPr>
          <w:p w14:paraId="637A99C7" w14:textId="77777777" w:rsidR="00DE737D" w:rsidRPr="00806E53" w:rsidRDefault="00DE737D" w:rsidP="00DE737D">
            <w:pPr>
              <w:spacing w:after="160"/>
              <w:jc w:val="center"/>
              <w:rPr>
                <w:szCs w:val="24"/>
                <w:lang w:val="en-GB"/>
              </w:rPr>
            </w:pPr>
            <w:r w:rsidRPr="00806E53">
              <w:rPr>
                <w:szCs w:val="24"/>
                <w:lang w:val="en-GB"/>
              </w:rPr>
              <w:t>3</w:t>
            </w:r>
          </w:p>
        </w:tc>
        <w:tc>
          <w:tcPr>
            <w:tcW w:w="1222" w:type="dxa"/>
            <w:tcBorders>
              <w:top w:val="single" w:sz="4" w:space="0" w:color="auto"/>
              <w:left w:val="single" w:sz="18" w:space="0" w:color="auto"/>
              <w:bottom w:val="single" w:sz="4" w:space="0" w:color="auto"/>
              <w:right w:val="single" w:sz="4" w:space="0" w:color="auto"/>
            </w:tcBorders>
            <w:shd w:val="clear" w:color="auto" w:fill="auto"/>
            <w:vAlign w:val="bottom"/>
          </w:tcPr>
          <w:p w14:paraId="716A50B7" w14:textId="7CC5D5D7" w:rsidR="00DE737D" w:rsidRPr="00BC5582" w:rsidRDefault="00DE737D" w:rsidP="00DE737D">
            <w:pPr>
              <w:spacing w:after="160"/>
              <w:jc w:val="center"/>
              <w:rPr>
                <w:szCs w:val="24"/>
                <w:lang w:val="en-GB"/>
              </w:rPr>
            </w:pPr>
            <w:r w:rsidRPr="00C20936">
              <w:rPr>
                <w:szCs w:val="24"/>
                <w:lang w:val="en-GB"/>
              </w:rPr>
              <w:t>1.35</w:t>
            </w:r>
          </w:p>
        </w:tc>
        <w:tc>
          <w:tcPr>
            <w:tcW w:w="1170" w:type="dxa"/>
            <w:tcBorders>
              <w:top w:val="single" w:sz="4" w:space="0" w:color="auto"/>
              <w:left w:val="single" w:sz="4" w:space="0" w:color="auto"/>
              <w:bottom w:val="single" w:sz="4" w:space="0" w:color="auto"/>
              <w:right w:val="single" w:sz="18" w:space="0" w:color="auto"/>
            </w:tcBorders>
            <w:shd w:val="clear" w:color="auto" w:fill="auto"/>
            <w:vAlign w:val="bottom"/>
          </w:tcPr>
          <w:p w14:paraId="16A76C20" w14:textId="3A5E905A" w:rsidR="00DE737D" w:rsidRPr="00BC5582" w:rsidRDefault="00DE737D" w:rsidP="00DE737D">
            <w:pPr>
              <w:spacing w:after="160"/>
              <w:jc w:val="center"/>
              <w:rPr>
                <w:szCs w:val="24"/>
                <w:lang w:val="en-GB"/>
              </w:rPr>
            </w:pPr>
            <w:r w:rsidRPr="00C20936">
              <w:rPr>
                <w:szCs w:val="24"/>
                <w:lang w:val="en-GB"/>
              </w:rPr>
              <w:t>0.99</w:t>
            </w:r>
          </w:p>
        </w:tc>
        <w:tc>
          <w:tcPr>
            <w:tcW w:w="1080" w:type="dxa"/>
            <w:tcBorders>
              <w:top w:val="single" w:sz="4" w:space="0" w:color="auto"/>
              <w:left w:val="single" w:sz="18" w:space="0" w:color="auto"/>
              <w:bottom w:val="single" w:sz="4" w:space="0" w:color="auto"/>
              <w:right w:val="single" w:sz="4" w:space="0" w:color="auto"/>
            </w:tcBorders>
            <w:shd w:val="clear" w:color="auto" w:fill="auto"/>
            <w:vAlign w:val="bottom"/>
          </w:tcPr>
          <w:p w14:paraId="2FEBD3FA" w14:textId="2FC37CA8" w:rsidR="00DE737D" w:rsidRPr="00BC5582" w:rsidRDefault="00DE737D" w:rsidP="00DE737D">
            <w:pPr>
              <w:spacing w:after="160"/>
              <w:jc w:val="center"/>
              <w:rPr>
                <w:szCs w:val="24"/>
                <w:lang w:val="en-GB"/>
              </w:rPr>
            </w:pPr>
            <w:r>
              <w:rPr>
                <w:rFonts w:ascii="Calibri" w:hAnsi="Calibri" w:cs="Calibri"/>
                <w:color w:val="000000"/>
                <w:sz w:val="22"/>
                <w:szCs w:val="22"/>
              </w:rPr>
              <w:t>1.97</w:t>
            </w:r>
          </w:p>
        </w:tc>
        <w:tc>
          <w:tcPr>
            <w:tcW w:w="1080" w:type="dxa"/>
            <w:tcBorders>
              <w:top w:val="single" w:sz="4" w:space="0" w:color="auto"/>
              <w:left w:val="single" w:sz="4" w:space="0" w:color="auto"/>
              <w:bottom w:val="single" w:sz="4" w:space="0" w:color="auto"/>
              <w:right w:val="single" w:sz="18" w:space="0" w:color="auto"/>
            </w:tcBorders>
            <w:shd w:val="clear" w:color="auto" w:fill="auto"/>
            <w:vAlign w:val="bottom"/>
          </w:tcPr>
          <w:p w14:paraId="052FFB2F" w14:textId="79921890" w:rsidR="00DE737D" w:rsidRPr="00BC5582" w:rsidRDefault="00DE737D" w:rsidP="00DE737D">
            <w:pPr>
              <w:spacing w:after="160"/>
              <w:jc w:val="center"/>
              <w:rPr>
                <w:szCs w:val="24"/>
                <w:lang w:val="en-GB"/>
              </w:rPr>
            </w:pPr>
            <w:r>
              <w:rPr>
                <w:rFonts w:ascii="Calibri" w:hAnsi="Calibri" w:cs="Calibri"/>
                <w:color w:val="000000"/>
                <w:sz w:val="22"/>
                <w:szCs w:val="22"/>
              </w:rPr>
              <w:t>1.53</w:t>
            </w:r>
          </w:p>
        </w:tc>
        <w:tc>
          <w:tcPr>
            <w:tcW w:w="1260" w:type="dxa"/>
            <w:tcBorders>
              <w:top w:val="single" w:sz="4" w:space="0" w:color="auto"/>
              <w:left w:val="single" w:sz="18" w:space="0" w:color="auto"/>
              <w:bottom w:val="single" w:sz="4" w:space="0" w:color="auto"/>
              <w:right w:val="single" w:sz="4" w:space="0" w:color="auto"/>
            </w:tcBorders>
            <w:shd w:val="clear" w:color="auto" w:fill="auto"/>
            <w:vAlign w:val="bottom"/>
          </w:tcPr>
          <w:p w14:paraId="1CC3F9FE" w14:textId="743C3C61" w:rsidR="00DE737D" w:rsidRPr="00BC5582" w:rsidRDefault="00DE737D" w:rsidP="00DE737D">
            <w:pPr>
              <w:spacing w:after="160"/>
              <w:jc w:val="center"/>
              <w:rPr>
                <w:szCs w:val="24"/>
                <w:lang w:val="en-GB"/>
              </w:rPr>
            </w:pPr>
            <w:r>
              <w:rPr>
                <w:rFonts w:ascii="Calibri" w:hAnsi="Calibri" w:cs="Calibri"/>
                <w:color w:val="000000"/>
                <w:sz w:val="22"/>
                <w:szCs w:val="22"/>
              </w:rPr>
              <w:t>1.93</w:t>
            </w:r>
          </w:p>
        </w:tc>
        <w:tc>
          <w:tcPr>
            <w:tcW w:w="1260" w:type="dxa"/>
            <w:tcBorders>
              <w:top w:val="single" w:sz="4" w:space="0" w:color="auto"/>
              <w:left w:val="single" w:sz="4" w:space="0" w:color="auto"/>
              <w:bottom w:val="single" w:sz="4" w:space="0" w:color="auto"/>
              <w:right w:val="single" w:sz="18" w:space="0" w:color="auto"/>
            </w:tcBorders>
            <w:shd w:val="clear" w:color="auto" w:fill="auto"/>
            <w:vAlign w:val="bottom"/>
          </w:tcPr>
          <w:p w14:paraId="255A366E" w14:textId="45E53B97" w:rsidR="00DE737D" w:rsidRPr="00BC5582" w:rsidRDefault="00DE737D" w:rsidP="00DE737D">
            <w:pPr>
              <w:spacing w:after="160"/>
              <w:jc w:val="center"/>
              <w:rPr>
                <w:szCs w:val="24"/>
                <w:lang w:val="en-GB"/>
              </w:rPr>
            </w:pPr>
            <w:r>
              <w:rPr>
                <w:rFonts w:ascii="Calibri" w:hAnsi="Calibri" w:cs="Calibri"/>
                <w:color w:val="000000"/>
                <w:sz w:val="22"/>
                <w:szCs w:val="22"/>
              </w:rPr>
              <w:t>1.26</w:t>
            </w:r>
          </w:p>
        </w:tc>
      </w:tr>
      <w:tr w:rsidR="00DE737D" w14:paraId="20538995" w14:textId="77777777" w:rsidTr="00B2607C">
        <w:tc>
          <w:tcPr>
            <w:tcW w:w="1435" w:type="dxa"/>
            <w:vMerge/>
            <w:tcBorders>
              <w:bottom w:val="single" w:sz="18" w:space="0" w:color="auto"/>
            </w:tcBorders>
          </w:tcPr>
          <w:p w14:paraId="024A0904" w14:textId="77777777" w:rsidR="00DE737D" w:rsidRPr="00806E53" w:rsidRDefault="00DE737D" w:rsidP="00DE737D">
            <w:pPr>
              <w:spacing w:after="160"/>
              <w:jc w:val="center"/>
              <w:rPr>
                <w:szCs w:val="24"/>
                <w:lang w:val="en-GB"/>
              </w:rPr>
            </w:pPr>
          </w:p>
        </w:tc>
        <w:tc>
          <w:tcPr>
            <w:tcW w:w="308" w:type="dxa"/>
            <w:tcBorders>
              <w:bottom w:val="single" w:sz="18" w:space="0" w:color="auto"/>
              <w:right w:val="single" w:sz="18" w:space="0" w:color="auto"/>
            </w:tcBorders>
            <w:vAlign w:val="center"/>
          </w:tcPr>
          <w:p w14:paraId="6D48A110" w14:textId="77777777" w:rsidR="00DE737D" w:rsidRPr="00806E53" w:rsidRDefault="00DE737D" w:rsidP="00DE737D">
            <w:pPr>
              <w:spacing w:after="160"/>
              <w:jc w:val="center"/>
              <w:rPr>
                <w:szCs w:val="24"/>
                <w:lang w:val="en-GB"/>
              </w:rPr>
            </w:pPr>
            <w:r w:rsidRPr="00806E53">
              <w:rPr>
                <w:szCs w:val="24"/>
                <w:lang w:val="en-GB"/>
              </w:rPr>
              <w:t>4</w:t>
            </w:r>
          </w:p>
        </w:tc>
        <w:tc>
          <w:tcPr>
            <w:tcW w:w="1222" w:type="dxa"/>
            <w:tcBorders>
              <w:top w:val="single" w:sz="4" w:space="0" w:color="auto"/>
              <w:left w:val="single" w:sz="18" w:space="0" w:color="auto"/>
              <w:bottom w:val="single" w:sz="18" w:space="0" w:color="auto"/>
              <w:right w:val="single" w:sz="4" w:space="0" w:color="auto"/>
            </w:tcBorders>
            <w:shd w:val="clear" w:color="auto" w:fill="auto"/>
            <w:vAlign w:val="bottom"/>
          </w:tcPr>
          <w:p w14:paraId="1657CF04" w14:textId="33EDB176" w:rsidR="00DE737D" w:rsidRPr="00BC5582" w:rsidRDefault="00DE737D" w:rsidP="00DE737D">
            <w:pPr>
              <w:spacing w:after="160"/>
              <w:jc w:val="center"/>
              <w:rPr>
                <w:szCs w:val="24"/>
                <w:lang w:val="en-GB"/>
              </w:rPr>
            </w:pPr>
            <w:r w:rsidRPr="00C20936">
              <w:rPr>
                <w:szCs w:val="24"/>
                <w:lang w:val="en-GB"/>
              </w:rPr>
              <w:t>1.24</w:t>
            </w:r>
          </w:p>
        </w:tc>
        <w:tc>
          <w:tcPr>
            <w:tcW w:w="1170" w:type="dxa"/>
            <w:tcBorders>
              <w:top w:val="single" w:sz="4" w:space="0" w:color="auto"/>
              <w:left w:val="single" w:sz="4" w:space="0" w:color="auto"/>
              <w:bottom w:val="single" w:sz="18" w:space="0" w:color="auto"/>
              <w:right w:val="single" w:sz="18" w:space="0" w:color="auto"/>
            </w:tcBorders>
            <w:shd w:val="clear" w:color="auto" w:fill="auto"/>
            <w:vAlign w:val="bottom"/>
          </w:tcPr>
          <w:p w14:paraId="41AD7BBC" w14:textId="6C22D06C" w:rsidR="00DE737D" w:rsidRPr="00BC5582" w:rsidRDefault="00DE737D" w:rsidP="00DE737D">
            <w:pPr>
              <w:spacing w:after="160"/>
              <w:jc w:val="center"/>
              <w:rPr>
                <w:szCs w:val="24"/>
                <w:lang w:val="en-GB"/>
              </w:rPr>
            </w:pPr>
            <w:r w:rsidRPr="00C20936">
              <w:rPr>
                <w:szCs w:val="24"/>
                <w:lang w:val="en-GB"/>
              </w:rPr>
              <w:t>0.99</w:t>
            </w:r>
          </w:p>
        </w:tc>
        <w:tc>
          <w:tcPr>
            <w:tcW w:w="1080" w:type="dxa"/>
            <w:tcBorders>
              <w:top w:val="single" w:sz="4" w:space="0" w:color="auto"/>
              <w:left w:val="single" w:sz="18" w:space="0" w:color="auto"/>
              <w:bottom w:val="single" w:sz="18" w:space="0" w:color="auto"/>
              <w:right w:val="single" w:sz="4" w:space="0" w:color="auto"/>
            </w:tcBorders>
            <w:shd w:val="clear" w:color="auto" w:fill="auto"/>
            <w:vAlign w:val="bottom"/>
          </w:tcPr>
          <w:p w14:paraId="3770A660" w14:textId="3AEC0CD2" w:rsidR="00DE737D" w:rsidRPr="00BC5582" w:rsidRDefault="00DE737D" w:rsidP="00DE737D">
            <w:pPr>
              <w:spacing w:after="160"/>
              <w:jc w:val="center"/>
              <w:rPr>
                <w:szCs w:val="24"/>
                <w:lang w:val="en-GB"/>
              </w:rPr>
            </w:pPr>
            <w:r>
              <w:rPr>
                <w:rFonts w:ascii="Calibri" w:hAnsi="Calibri" w:cs="Calibri"/>
                <w:color w:val="000000"/>
                <w:sz w:val="22"/>
                <w:szCs w:val="22"/>
              </w:rPr>
              <w:t>1.25</w:t>
            </w:r>
          </w:p>
        </w:tc>
        <w:tc>
          <w:tcPr>
            <w:tcW w:w="1080" w:type="dxa"/>
            <w:tcBorders>
              <w:top w:val="single" w:sz="4" w:space="0" w:color="auto"/>
              <w:left w:val="single" w:sz="4" w:space="0" w:color="auto"/>
              <w:bottom w:val="single" w:sz="18" w:space="0" w:color="auto"/>
              <w:right w:val="single" w:sz="18" w:space="0" w:color="auto"/>
            </w:tcBorders>
            <w:shd w:val="clear" w:color="auto" w:fill="auto"/>
            <w:vAlign w:val="bottom"/>
          </w:tcPr>
          <w:p w14:paraId="77AB8ADC" w14:textId="0CB4AF41" w:rsidR="00DE737D" w:rsidRPr="00BC5582" w:rsidRDefault="00DE737D" w:rsidP="00DE737D">
            <w:pPr>
              <w:spacing w:after="160"/>
              <w:jc w:val="center"/>
              <w:rPr>
                <w:szCs w:val="24"/>
                <w:lang w:val="en-GB"/>
              </w:rPr>
            </w:pPr>
            <w:r>
              <w:rPr>
                <w:rFonts w:ascii="Calibri" w:hAnsi="Calibri" w:cs="Calibri"/>
                <w:color w:val="000000"/>
                <w:sz w:val="22"/>
                <w:szCs w:val="22"/>
              </w:rPr>
              <w:t>1.54</w:t>
            </w:r>
          </w:p>
        </w:tc>
        <w:tc>
          <w:tcPr>
            <w:tcW w:w="1260" w:type="dxa"/>
            <w:tcBorders>
              <w:top w:val="single" w:sz="4" w:space="0" w:color="auto"/>
              <w:left w:val="single" w:sz="18" w:space="0" w:color="auto"/>
              <w:bottom w:val="single" w:sz="18" w:space="0" w:color="auto"/>
              <w:right w:val="single" w:sz="4" w:space="0" w:color="auto"/>
            </w:tcBorders>
            <w:shd w:val="clear" w:color="auto" w:fill="auto"/>
            <w:vAlign w:val="bottom"/>
          </w:tcPr>
          <w:p w14:paraId="0AFB1FE6" w14:textId="564972C3" w:rsidR="00DE737D" w:rsidRPr="00BC5582" w:rsidRDefault="00DE737D" w:rsidP="00DE737D">
            <w:pPr>
              <w:spacing w:after="160"/>
              <w:jc w:val="center"/>
              <w:rPr>
                <w:szCs w:val="24"/>
                <w:lang w:val="en-GB"/>
              </w:rPr>
            </w:pPr>
            <w:r>
              <w:rPr>
                <w:rFonts w:ascii="Calibri" w:hAnsi="Calibri" w:cs="Calibri"/>
                <w:color w:val="000000"/>
                <w:sz w:val="22"/>
                <w:szCs w:val="22"/>
              </w:rPr>
              <w:t>1.97</w:t>
            </w:r>
          </w:p>
        </w:tc>
        <w:tc>
          <w:tcPr>
            <w:tcW w:w="1260" w:type="dxa"/>
            <w:tcBorders>
              <w:top w:val="single" w:sz="4" w:space="0" w:color="auto"/>
              <w:left w:val="single" w:sz="4" w:space="0" w:color="auto"/>
              <w:bottom w:val="single" w:sz="18" w:space="0" w:color="auto"/>
              <w:right w:val="single" w:sz="18" w:space="0" w:color="auto"/>
            </w:tcBorders>
            <w:shd w:val="clear" w:color="auto" w:fill="auto"/>
            <w:vAlign w:val="bottom"/>
          </w:tcPr>
          <w:p w14:paraId="5F036556" w14:textId="5AC47602" w:rsidR="00DE737D" w:rsidRPr="00BC5582" w:rsidRDefault="00DE737D" w:rsidP="00DE737D">
            <w:pPr>
              <w:spacing w:after="160"/>
              <w:jc w:val="center"/>
              <w:rPr>
                <w:szCs w:val="24"/>
                <w:lang w:val="en-GB"/>
              </w:rPr>
            </w:pPr>
            <w:r>
              <w:rPr>
                <w:rFonts w:ascii="Calibri" w:hAnsi="Calibri" w:cs="Calibri"/>
                <w:color w:val="000000"/>
                <w:sz w:val="22"/>
                <w:szCs w:val="22"/>
              </w:rPr>
              <w:t>1.23</w:t>
            </w:r>
          </w:p>
        </w:tc>
      </w:tr>
    </w:tbl>
    <w:p w14:paraId="37620F05" w14:textId="77777777" w:rsidR="009D1AC1" w:rsidRDefault="009D1AC1">
      <w:pPr>
        <w:spacing w:after="160"/>
        <w:rPr>
          <w:szCs w:val="24"/>
          <w:lang w:val="en-GB"/>
        </w:rPr>
      </w:pPr>
    </w:p>
    <w:p w14:paraId="68D786A8" w14:textId="4C3860BF" w:rsidR="003A2DC0" w:rsidRDefault="003A2DC0">
      <w:pPr>
        <w:spacing w:after="160"/>
        <w:rPr>
          <w:szCs w:val="24"/>
          <w:lang w:val="en-GB"/>
        </w:rPr>
      </w:pPr>
      <w:r>
        <w:rPr>
          <w:szCs w:val="24"/>
          <w:lang w:val="en-GB"/>
        </w:rPr>
        <w:br w:type="page"/>
      </w:r>
    </w:p>
    <w:p w14:paraId="29E45628" w14:textId="5AE973FE" w:rsidR="009D1AC1" w:rsidRDefault="003A2DC0">
      <w:pPr>
        <w:spacing w:after="160"/>
        <w:rPr>
          <w:szCs w:val="24"/>
          <w:lang w:val="en-GB"/>
        </w:rPr>
      </w:pPr>
      <w:r w:rsidRPr="003A2DC0">
        <w:rPr>
          <w:noProof/>
        </w:rPr>
        <w:lastRenderedPageBreak/>
        <w:drawing>
          <wp:anchor distT="0" distB="0" distL="114300" distR="114300" simplePos="0" relativeHeight="251670528" behindDoc="0" locked="0" layoutInCell="1" allowOverlap="1" wp14:anchorId="7BDFD151" wp14:editId="0D054CC9">
            <wp:simplePos x="0" y="0"/>
            <wp:positionH relativeFrom="column">
              <wp:posOffset>0</wp:posOffset>
            </wp:positionH>
            <wp:positionV relativeFrom="paragraph">
              <wp:posOffset>0</wp:posOffset>
            </wp:positionV>
            <wp:extent cx="5651500" cy="7291070"/>
            <wp:effectExtent l="0" t="0" r="635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651500" cy="7291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536E3E" w14:textId="77777777" w:rsidR="009D1AC1" w:rsidRDefault="009D1AC1">
      <w:pPr>
        <w:spacing w:after="160"/>
        <w:rPr>
          <w:szCs w:val="24"/>
          <w:lang w:val="en-GB"/>
        </w:rPr>
      </w:pPr>
    </w:p>
    <w:p w14:paraId="18EA911E" w14:textId="6C61DEED" w:rsidR="00FC03E8" w:rsidRDefault="00896514" w:rsidP="00A365F6">
      <w:pPr>
        <w:spacing w:line="480" w:lineRule="auto"/>
        <w:ind w:right="-483"/>
        <w:rPr>
          <w:szCs w:val="24"/>
          <w:lang w:val="en-GB"/>
        </w:rPr>
      </w:pPr>
      <w:r>
        <w:rPr>
          <w:szCs w:val="24"/>
          <w:lang w:val="en-GB"/>
        </w:rPr>
        <w:t>Figure 1.</w:t>
      </w:r>
    </w:p>
    <w:p w14:paraId="79CDF360" w14:textId="3F2530FD" w:rsidR="00896514" w:rsidRDefault="00896514" w:rsidP="001D7C19">
      <w:pPr>
        <w:spacing w:after="160" w:line="480" w:lineRule="auto"/>
        <w:rPr>
          <w:szCs w:val="24"/>
          <w:lang w:val="en-GB"/>
        </w:rPr>
      </w:pPr>
    </w:p>
    <w:p w14:paraId="477C8B39" w14:textId="629B762E" w:rsidR="00896514" w:rsidRDefault="00896514" w:rsidP="001D7C19">
      <w:pPr>
        <w:spacing w:after="160" w:line="480" w:lineRule="auto"/>
        <w:rPr>
          <w:szCs w:val="24"/>
          <w:lang w:val="en-GB"/>
        </w:rPr>
      </w:pPr>
      <w:r>
        <w:rPr>
          <w:szCs w:val="24"/>
          <w:lang w:val="en-GB"/>
        </w:rPr>
        <w:t>Figure 1. (a.) Weather variables (maximum and minimum air temperature, dew point, solar radiation, wind speed, rainfall) during 2011, a “typical” rainfall year. (b.) Box plots of daily evapotranspiration (ET) where the lower and upper limits of the box indicate the 25</w:t>
      </w:r>
      <w:r w:rsidRPr="00896514">
        <w:rPr>
          <w:szCs w:val="24"/>
          <w:vertAlign w:val="superscript"/>
          <w:lang w:val="en-GB"/>
        </w:rPr>
        <w:t>th</w:t>
      </w:r>
      <w:r>
        <w:rPr>
          <w:szCs w:val="24"/>
          <w:lang w:val="en-GB"/>
        </w:rPr>
        <w:t xml:space="preserve"> and 75</w:t>
      </w:r>
      <w:r w:rsidRPr="00896514">
        <w:rPr>
          <w:szCs w:val="24"/>
          <w:vertAlign w:val="superscript"/>
          <w:lang w:val="en-GB"/>
        </w:rPr>
        <w:t>th</w:t>
      </w:r>
      <w:r>
        <w:rPr>
          <w:szCs w:val="24"/>
          <w:lang w:val="en-GB"/>
        </w:rPr>
        <w:t xml:space="preserve"> percentile of ET values simulated by 29 maize growth models</w:t>
      </w:r>
      <w:r w:rsidR="00241159">
        <w:rPr>
          <w:szCs w:val="24"/>
          <w:lang w:val="en-GB"/>
        </w:rPr>
        <w:t>, respectively, the lower and upper whiskers indicate the 10</w:t>
      </w:r>
      <w:r w:rsidR="00241159" w:rsidRPr="00241159">
        <w:rPr>
          <w:szCs w:val="24"/>
          <w:vertAlign w:val="superscript"/>
          <w:lang w:val="en-GB"/>
        </w:rPr>
        <w:t>th</w:t>
      </w:r>
      <w:r w:rsidR="00241159">
        <w:rPr>
          <w:szCs w:val="24"/>
          <w:lang w:val="en-GB"/>
        </w:rPr>
        <w:t xml:space="preserve"> and 90</w:t>
      </w:r>
      <w:r w:rsidR="00241159" w:rsidRPr="00241159">
        <w:rPr>
          <w:szCs w:val="24"/>
          <w:vertAlign w:val="superscript"/>
          <w:lang w:val="en-GB"/>
        </w:rPr>
        <w:t>th</w:t>
      </w:r>
      <w:r w:rsidR="00241159">
        <w:rPr>
          <w:szCs w:val="24"/>
          <w:lang w:val="en-GB"/>
        </w:rPr>
        <w:t xml:space="preserve"> percentiles, and the points are outliers. Observed values and the median values from the 29 models are also shown. The simulated values in this plot came from Phase 1, a “blind” test whereby the modellers were only given weather, </w:t>
      </w:r>
      <w:r w:rsidR="004E0E4D">
        <w:rPr>
          <w:szCs w:val="24"/>
          <w:lang w:val="en-GB"/>
        </w:rPr>
        <w:t xml:space="preserve">phenology, </w:t>
      </w:r>
      <w:r w:rsidR="00241159">
        <w:rPr>
          <w:szCs w:val="24"/>
          <w:lang w:val="en-GB"/>
        </w:rPr>
        <w:t>management, and soils information, but no crop response data. (c.) Same as (b.) except for Phase 2 whereby the modellers were given leaf area index data for all eight years. (d.) Same as (c.) except for Phase 3 whereby the modellers were given</w:t>
      </w:r>
      <w:r w:rsidR="00607AAE">
        <w:rPr>
          <w:szCs w:val="24"/>
          <w:lang w:val="en-GB"/>
        </w:rPr>
        <w:t xml:space="preserve"> the observed ET, yield, soil water content at 10 cm, and other data for 2011. (e.) Same as (d.) except for Phase 4 whereby the modellers were given the all the ET, yield, growth, and soil water data for all eight years, as well as options for handling a water table. (f.) Observed daily ET values as well as the median simulated ET values for Phases 1, 2, 3, and 4.</w:t>
      </w:r>
    </w:p>
    <w:p w14:paraId="24B93C97" w14:textId="77777777" w:rsidR="00FC03E8" w:rsidRPr="00A365F6" w:rsidRDefault="00FC03E8" w:rsidP="00A365F6">
      <w:pPr>
        <w:spacing w:line="480" w:lineRule="auto"/>
        <w:ind w:right="-483"/>
        <w:rPr>
          <w:szCs w:val="24"/>
          <w:lang w:val="en-GB"/>
        </w:rPr>
      </w:pPr>
    </w:p>
    <w:p w14:paraId="6CFEB504" w14:textId="77777777" w:rsidR="00FC03E8" w:rsidRPr="00412D5B" w:rsidRDefault="00FC03E8" w:rsidP="00FC03E8">
      <w:pPr>
        <w:rPr>
          <w:szCs w:val="24"/>
          <w:lang w:val="en-GB"/>
        </w:rPr>
      </w:pPr>
    </w:p>
    <w:p w14:paraId="69B6978F" w14:textId="77777777" w:rsidR="00FA185B" w:rsidRDefault="00FA185B" w:rsidP="000C3135">
      <w:pPr>
        <w:spacing w:line="480" w:lineRule="auto"/>
        <w:rPr>
          <w:rFonts w:cs="Times New Roman"/>
          <w:szCs w:val="24"/>
        </w:rPr>
      </w:pPr>
    </w:p>
    <w:p w14:paraId="500CBACD" w14:textId="2109BB95" w:rsidR="00FA185B" w:rsidRDefault="008723F4" w:rsidP="000C3135">
      <w:pPr>
        <w:spacing w:line="480" w:lineRule="auto"/>
        <w:rPr>
          <w:rFonts w:cs="Times New Roman"/>
          <w:szCs w:val="24"/>
        </w:rPr>
      </w:pPr>
      <w:r w:rsidRPr="008723F4">
        <w:rPr>
          <w:noProof/>
        </w:rPr>
        <w:lastRenderedPageBreak/>
        <w:drawing>
          <wp:inline distT="0" distB="0" distL="0" distR="0" wp14:anchorId="46428C59" wp14:editId="0124843A">
            <wp:extent cx="5943600" cy="762356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943600" cy="7623565"/>
                    </a:xfrm>
                    <a:prstGeom prst="rect">
                      <a:avLst/>
                    </a:prstGeom>
                    <a:noFill/>
                    <a:ln>
                      <a:noFill/>
                    </a:ln>
                  </pic:spPr>
                </pic:pic>
              </a:graphicData>
            </a:graphic>
          </wp:inline>
        </w:drawing>
      </w:r>
    </w:p>
    <w:p w14:paraId="7E5415B4" w14:textId="4035A2B8" w:rsidR="00FA185B" w:rsidRDefault="009C57B9" w:rsidP="000C3135">
      <w:pPr>
        <w:spacing w:line="480" w:lineRule="auto"/>
        <w:rPr>
          <w:rFonts w:cs="Times New Roman"/>
          <w:szCs w:val="24"/>
        </w:rPr>
      </w:pPr>
      <w:r>
        <w:rPr>
          <w:rFonts w:cs="Times New Roman"/>
          <w:szCs w:val="24"/>
        </w:rPr>
        <w:t>Figure 2. Same as for Figure 1 except for 2012, the driest year.</w:t>
      </w:r>
    </w:p>
    <w:p w14:paraId="45B058D5" w14:textId="3A8F38CB" w:rsidR="007E6301" w:rsidRDefault="00346984" w:rsidP="000C3135">
      <w:pPr>
        <w:spacing w:line="480" w:lineRule="auto"/>
        <w:rPr>
          <w:rFonts w:cs="Times New Roman"/>
          <w:szCs w:val="24"/>
        </w:rPr>
      </w:pPr>
      <w:r w:rsidRPr="00346984">
        <w:rPr>
          <w:noProof/>
        </w:rPr>
        <w:lastRenderedPageBreak/>
        <w:drawing>
          <wp:anchor distT="0" distB="0" distL="114300" distR="114300" simplePos="0" relativeHeight="251683840" behindDoc="0" locked="0" layoutInCell="1" allowOverlap="1" wp14:anchorId="12CAA107" wp14:editId="72E37617">
            <wp:simplePos x="0" y="0"/>
            <wp:positionH relativeFrom="column">
              <wp:posOffset>0</wp:posOffset>
            </wp:positionH>
            <wp:positionV relativeFrom="paragraph">
              <wp:posOffset>0</wp:posOffset>
            </wp:positionV>
            <wp:extent cx="5943600" cy="7414856"/>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943600" cy="741485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84592" w14:textId="61018B3E" w:rsidR="00FA185B" w:rsidRDefault="009C57B9" w:rsidP="000C3135">
      <w:pPr>
        <w:spacing w:line="480" w:lineRule="auto"/>
        <w:rPr>
          <w:rFonts w:cs="Times New Roman"/>
          <w:szCs w:val="24"/>
        </w:rPr>
      </w:pPr>
      <w:r>
        <w:rPr>
          <w:rFonts w:cs="Times New Roman"/>
          <w:szCs w:val="24"/>
        </w:rPr>
        <w:t>Figure 3.</w:t>
      </w:r>
    </w:p>
    <w:p w14:paraId="1347A11E" w14:textId="77777777" w:rsidR="009C57B9" w:rsidRDefault="009C57B9" w:rsidP="000C3135">
      <w:pPr>
        <w:spacing w:line="480" w:lineRule="auto"/>
        <w:rPr>
          <w:rFonts w:cs="Times New Roman"/>
          <w:szCs w:val="24"/>
        </w:rPr>
      </w:pPr>
    </w:p>
    <w:p w14:paraId="3BD1DB8E" w14:textId="77777777" w:rsidR="009C57B9" w:rsidRDefault="009C57B9" w:rsidP="000C3135">
      <w:pPr>
        <w:spacing w:line="480" w:lineRule="auto"/>
        <w:rPr>
          <w:rFonts w:cs="Times New Roman"/>
          <w:szCs w:val="24"/>
        </w:rPr>
      </w:pPr>
    </w:p>
    <w:p w14:paraId="26A1770D" w14:textId="3B550D7D" w:rsidR="00464D78" w:rsidRDefault="009C57B9" w:rsidP="000C3135">
      <w:pPr>
        <w:spacing w:line="480" w:lineRule="auto"/>
        <w:rPr>
          <w:rFonts w:cs="Times New Roman"/>
          <w:szCs w:val="24"/>
        </w:rPr>
      </w:pPr>
      <w:r>
        <w:rPr>
          <w:rFonts w:cs="Times New Roman"/>
          <w:szCs w:val="24"/>
        </w:rPr>
        <w:t xml:space="preserve">Figure 3. (a.) Mean squared differences (MSD) between observed and simulated daily ET values for the first 40 days after planting (soil E dominated) for </w:t>
      </w:r>
      <w:r w:rsidR="00A771C1">
        <w:rPr>
          <w:rFonts w:cs="Times New Roman"/>
          <w:szCs w:val="24"/>
        </w:rPr>
        <w:t xml:space="preserve">“typical” </w:t>
      </w:r>
      <w:r>
        <w:rPr>
          <w:rFonts w:cs="Times New Roman"/>
          <w:szCs w:val="24"/>
        </w:rPr>
        <w:t xml:space="preserve">2011 </w:t>
      </w:r>
      <w:r w:rsidR="00A771C1">
        <w:rPr>
          <w:rFonts w:cs="Times New Roman"/>
          <w:szCs w:val="24"/>
        </w:rPr>
        <w:t xml:space="preserve">growing season </w:t>
      </w:r>
      <w:r>
        <w:rPr>
          <w:rFonts w:cs="Times New Roman"/>
          <w:szCs w:val="24"/>
        </w:rPr>
        <w:t xml:space="preserve">for each of maize simulation </w:t>
      </w:r>
      <w:r w:rsidR="00873F66">
        <w:rPr>
          <w:rFonts w:cs="Times New Roman"/>
          <w:szCs w:val="24"/>
        </w:rPr>
        <w:t>m</w:t>
      </w:r>
      <w:r>
        <w:rPr>
          <w:rFonts w:cs="Times New Roman"/>
          <w:szCs w:val="24"/>
        </w:rPr>
        <w:t>odels</w:t>
      </w:r>
      <w:r w:rsidR="005743E8">
        <w:rPr>
          <w:rFonts w:cs="Times New Roman"/>
          <w:szCs w:val="24"/>
        </w:rPr>
        <w:t>.</w:t>
      </w:r>
      <w:r w:rsidR="00873F66">
        <w:rPr>
          <w:rFonts w:cs="Times New Roman"/>
          <w:szCs w:val="24"/>
        </w:rPr>
        <w:t xml:space="preserve"> </w:t>
      </w:r>
      <w:r w:rsidR="00DB5E56">
        <w:rPr>
          <w:rFonts w:cs="Times New Roman"/>
          <w:szCs w:val="24"/>
        </w:rPr>
        <w:t>Phases 1, 2, 3, and 4 are identified by g</w:t>
      </w:r>
      <w:r w:rsidR="00695D28">
        <w:rPr>
          <w:rFonts w:cs="Times New Roman"/>
          <w:szCs w:val="24"/>
        </w:rPr>
        <w:t>reen-</w:t>
      </w:r>
      <w:r w:rsidR="00DB5E56">
        <w:rPr>
          <w:rFonts w:cs="Times New Roman"/>
          <w:szCs w:val="24"/>
        </w:rPr>
        <w:t>,</w:t>
      </w:r>
      <w:r w:rsidR="00695D28">
        <w:rPr>
          <w:rFonts w:cs="Times New Roman"/>
          <w:szCs w:val="24"/>
        </w:rPr>
        <w:t xml:space="preserve"> red-, blue</w:t>
      </w:r>
      <w:r w:rsidR="00DB5E56">
        <w:rPr>
          <w:rFonts w:cs="Times New Roman"/>
          <w:szCs w:val="24"/>
        </w:rPr>
        <w:t>-</w:t>
      </w:r>
      <w:r w:rsidR="00695D28">
        <w:rPr>
          <w:rFonts w:cs="Times New Roman"/>
          <w:szCs w:val="24"/>
        </w:rPr>
        <w:t xml:space="preserve">, and pink-edge bars with Phase 1 at the top and Phase 4 at the bottom of each group. </w:t>
      </w:r>
      <w:r w:rsidR="00DB5E56">
        <w:rPr>
          <w:rFonts w:cs="Times New Roman"/>
          <w:szCs w:val="24"/>
        </w:rPr>
        <w:t xml:space="preserve">The models have been sorted in ascending order of MSDs for Phase 1 (blind) from top to bottom of the graph with the </w:t>
      </w:r>
      <w:r w:rsidR="008318E3">
        <w:rPr>
          <w:rFonts w:cs="Times New Roman"/>
          <w:szCs w:val="24"/>
        </w:rPr>
        <w:t>rank</w:t>
      </w:r>
      <w:r w:rsidR="00DB5E56">
        <w:rPr>
          <w:rFonts w:cs="Times New Roman"/>
          <w:szCs w:val="24"/>
        </w:rPr>
        <w:t xml:space="preserve"> numbers on the left </w:t>
      </w:r>
      <w:r w:rsidR="00615ABD">
        <w:rPr>
          <w:rFonts w:cs="Times New Roman"/>
          <w:szCs w:val="24"/>
        </w:rPr>
        <w:t xml:space="preserve">axis </w:t>
      </w:r>
      <w:r w:rsidR="00DB5E56">
        <w:rPr>
          <w:rFonts w:cs="Times New Roman"/>
          <w:szCs w:val="24"/>
        </w:rPr>
        <w:t xml:space="preserve">indicating their ranking for Phase 1. </w:t>
      </w:r>
      <w:r w:rsidR="00873F66">
        <w:rPr>
          <w:rFonts w:cs="Times New Roman"/>
          <w:szCs w:val="24"/>
        </w:rPr>
        <w:t xml:space="preserve">The </w:t>
      </w:r>
      <w:r w:rsidR="00695D28">
        <w:rPr>
          <w:rFonts w:cs="Times New Roman"/>
          <w:szCs w:val="24"/>
        </w:rPr>
        <w:t>Median and the six best models (lowest MSD) for Phase 1 are listed under “Ph1”. Somewhat similarly, the Median and six best models for Phases 2 through 4 are also</w:t>
      </w:r>
      <w:r w:rsidR="00464D78">
        <w:rPr>
          <w:rFonts w:cs="Times New Roman"/>
          <w:szCs w:val="24"/>
        </w:rPr>
        <w:t xml:space="preserve"> listed under “Ph2”, “Ph3”, and “Ph4”, but because the modelers made different adjustments going from phase to phase, their </w:t>
      </w:r>
      <w:r w:rsidR="008318E3">
        <w:rPr>
          <w:rFonts w:cs="Times New Roman"/>
          <w:szCs w:val="24"/>
        </w:rPr>
        <w:t>rank</w:t>
      </w:r>
      <w:r w:rsidR="00464D78">
        <w:rPr>
          <w:rFonts w:cs="Times New Roman"/>
          <w:szCs w:val="24"/>
        </w:rPr>
        <w:t xml:space="preserve"> order changed, so the names along with their MSD rank are in different positons down the graph. </w:t>
      </w:r>
      <w:r w:rsidR="00F76C85">
        <w:rPr>
          <w:rFonts w:cs="Times New Roman"/>
          <w:szCs w:val="24"/>
        </w:rPr>
        <w:t>F</w:t>
      </w:r>
      <w:r>
        <w:rPr>
          <w:rFonts w:cs="Times New Roman"/>
          <w:szCs w:val="24"/>
        </w:rPr>
        <w:t>urther</w:t>
      </w:r>
      <w:r w:rsidR="00F76C85">
        <w:rPr>
          <w:rFonts w:cs="Times New Roman"/>
          <w:szCs w:val="24"/>
        </w:rPr>
        <w:t>,</w:t>
      </w:r>
      <w:r>
        <w:rPr>
          <w:rFonts w:cs="Times New Roman"/>
          <w:szCs w:val="24"/>
        </w:rPr>
        <w:t xml:space="preserve"> </w:t>
      </w:r>
      <w:r w:rsidR="00F76C85">
        <w:rPr>
          <w:rFonts w:cs="Times New Roman"/>
          <w:szCs w:val="24"/>
        </w:rPr>
        <w:t xml:space="preserve">the bars </w:t>
      </w:r>
      <w:r>
        <w:rPr>
          <w:rFonts w:cs="Times New Roman"/>
          <w:szCs w:val="24"/>
        </w:rPr>
        <w:t>show the components of MSD: SB for standard bias</w:t>
      </w:r>
      <w:r w:rsidR="00F76C85">
        <w:rPr>
          <w:rFonts w:cs="Times New Roman"/>
          <w:szCs w:val="24"/>
        </w:rPr>
        <w:t xml:space="preserve"> in medium grey at the</w:t>
      </w:r>
      <w:r w:rsidR="00464D78">
        <w:rPr>
          <w:rFonts w:cs="Times New Roman"/>
          <w:szCs w:val="24"/>
        </w:rPr>
        <w:t xml:space="preserve"> right</w:t>
      </w:r>
      <w:r w:rsidR="00DB5E56">
        <w:rPr>
          <w:rFonts w:cs="Times New Roman"/>
          <w:szCs w:val="24"/>
        </w:rPr>
        <w:t xml:space="preserve"> of each bar</w:t>
      </w:r>
      <w:r>
        <w:rPr>
          <w:rFonts w:cs="Times New Roman"/>
          <w:szCs w:val="24"/>
        </w:rPr>
        <w:t>, NU for non-unity slope</w:t>
      </w:r>
      <w:r w:rsidR="00F76C85">
        <w:rPr>
          <w:rFonts w:cs="Times New Roman"/>
          <w:szCs w:val="24"/>
        </w:rPr>
        <w:t xml:space="preserve"> in light grey in the middle</w:t>
      </w:r>
      <w:r>
        <w:rPr>
          <w:rFonts w:cs="Times New Roman"/>
          <w:szCs w:val="24"/>
        </w:rPr>
        <w:t>, and LC for lack of correlation</w:t>
      </w:r>
      <w:r w:rsidR="00F76C85">
        <w:rPr>
          <w:rFonts w:cs="Times New Roman"/>
          <w:szCs w:val="24"/>
        </w:rPr>
        <w:t xml:space="preserve"> in black at the </w:t>
      </w:r>
      <w:r w:rsidR="00464D78">
        <w:rPr>
          <w:rFonts w:cs="Times New Roman"/>
          <w:szCs w:val="24"/>
        </w:rPr>
        <w:t>left</w:t>
      </w:r>
      <w:r>
        <w:rPr>
          <w:rFonts w:cs="Times New Roman"/>
          <w:szCs w:val="24"/>
        </w:rPr>
        <w:t xml:space="preserve">. (b.) Same as for (a.) except </w:t>
      </w:r>
      <w:r w:rsidR="00A771C1">
        <w:rPr>
          <w:rFonts w:cs="Times New Roman"/>
          <w:szCs w:val="24"/>
        </w:rPr>
        <w:t xml:space="preserve">the </w:t>
      </w:r>
      <w:r w:rsidR="004C1A88">
        <w:rPr>
          <w:rFonts w:cs="Times New Roman"/>
          <w:szCs w:val="24"/>
        </w:rPr>
        <w:t xml:space="preserve">data are for the </w:t>
      </w:r>
      <w:r w:rsidR="00A771C1">
        <w:rPr>
          <w:rFonts w:cs="Times New Roman"/>
          <w:szCs w:val="24"/>
        </w:rPr>
        <w:t>mid-s</w:t>
      </w:r>
      <w:r w:rsidR="00464D78">
        <w:rPr>
          <w:rFonts w:cs="Times New Roman"/>
          <w:szCs w:val="24"/>
        </w:rPr>
        <w:t>eason (crop T dominated) from 41</w:t>
      </w:r>
      <w:r w:rsidR="00A771C1">
        <w:rPr>
          <w:rFonts w:cs="Times New Roman"/>
          <w:szCs w:val="24"/>
        </w:rPr>
        <w:t xml:space="preserve"> days after planting to 20 days before observed maturity. </w:t>
      </w:r>
    </w:p>
    <w:p w14:paraId="551583F0" w14:textId="77777777" w:rsidR="00464D78" w:rsidRDefault="00464D78" w:rsidP="000C3135">
      <w:pPr>
        <w:spacing w:line="480" w:lineRule="auto"/>
        <w:rPr>
          <w:rFonts w:cs="Times New Roman"/>
          <w:szCs w:val="24"/>
        </w:rPr>
      </w:pPr>
    </w:p>
    <w:p w14:paraId="17D0FE96" w14:textId="77777777" w:rsidR="00464D78" w:rsidRDefault="00464D78" w:rsidP="000C3135">
      <w:pPr>
        <w:spacing w:line="480" w:lineRule="auto"/>
        <w:rPr>
          <w:rFonts w:cs="Times New Roman"/>
          <w:szCs w:val="24"/>
        </w:rPr>
      </w:pPr>
    </w:p>
    <w:p w14:paraId="6B7C86C1" w14:textId="6B6E38FE" w:rsidR="004E5CB1" w:rsidRDefault="004E5CB1">
      <w:pPr>
        <w:spacing w:after="160"/>
        <w:rPr>
          <w:rFonts w:cs="Times New Roman"/>
          <w:szCs w:val="24"/>
        </w:rPr>
      </w:pPr>
      <w:r>
        <w:rPr>
          <w:rFonts w:cs="Times New Roman"/>
          <w:szCs w:val="24"/>
        </w:rPr>
        <w:br w:type="page"/>
      </w:r>
    </w:p>
    <w:p w14:paraId="423E7FFB" w14:textId="776DE738" w:rsidR="00F876DD" w:rsidRDefault="006F5213" w:rsidP="000C3135">
      <w:pPr>
        <w:spacing w:line="480" w:lineRule="auto"/>
        <w:rPr>
          <w:rFonts w:cs="Times New Roman"/>
          <w:szCs w:val="24"/>
        </w:rPr>
      </w:pPr>
      <w:r w:rsidRPr="006F5213">
        <w:rPr>
          <w:noProof/>
        </w:rPr>
        <w:lastRenderedPageBreak/>
        <w:drawing>
          <wp:inline distT="0" distB="0" distL="0" distR="0" wp14:anchorId="62650826" wp14:editId="79613505">
            <wp:extent cx="5943600" cy="741670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943600" cy="7416703"/>
                    </a:xfrm>
                    <a:prstGeom prst="rect">
                      <a:avLst/>
                    </a:prstGeom>
                    <a:noFill/>
                    <a:ln>
                      <a:noFill/>
                    </a:ln>
                  </pic:spPr>
                </pic:pic>
              </a:graphicData>
            </a:graphic>
          </wp:inline>
        </w:drawing>
      </w:r>
    </w:p>
    <w:p w14:paraId="2F9869D3" w14:textId="7325984D" w:rsidR="004E5CB1" w:rsidRDefault="004E5CB1" w:rsidP="000C3135">
      <w:pPr>
        <w:spacing w:line="480" w:lineRule="auto"/>
        <w:rPr>
          <w:rFonts w:cs="Times New Roman"/>
          <w:szCs w:val="24"/>
        </w:rPr>
      </w:pPr>
      <w:r>
        <w:rPr>
          <w:rFonts w:cs="Times New Roman"/>
          <w:szCs w:val="24"/>
        </w:rPr>
        <w:t>Figure 4.</w:t>
      </w:r>
      <w:r w:rsidRPr="004E5CB1">
        <w:rPr>
          <w:rFonts w:cs="Times New Roman"/>
          <w:szCs w:val="24"/>
        </w:rPr>
        <w:t xml:space="preserve"> </w:t>
      </w:r>
      <w:r>
        <w:rPr>
          <w:rFonts w:cs="Times New Roman"/>
          <w:szCs w:val="24"/>
        </w:rPr>
        <w:t xml:space="preserve">Same as Figure 3 except for </w:t>
      </w:r>
      <w:r w:rsidR="00F876DD">
        <w:rPr>
          <w:rFonts w:cs="Times New Roman"/>
          <w:szCs w:val="24"/>
        </w:rPr>
        <w:t>“dry” 2012 growing season.</w:t>
      </w:r>
    </w:p>
    <w:p w14:paraId="466D3698" w14:textId="18EF7F83" w:rsidR="006B3A70" w:rsidRDefault="006B3A70">
      <w:pPr>
        <w:spacing w:after="160"/>
        <w:rPr>
          <w:rFonts w:cs="Times New Roman"/>
          <w:szCs w:val="24"/>
        </w:rPr>
      </w:pPr>
    </w:p>
    <w:p w14:paraId="577CCCF2" w14:textId="200874A4" w:rsidR="000B7867" w:rsidRDefault="001876CB" w:rsidP="000B7867">
      <w:pPr>
        <w:spacing w:line="480" w:lineRule="auto"/>
        <w:rPr>
          <w:rFonts w:cs="Times New Roman"/>
          <w:szCs w:val="24"/>
        </w:rPr>
      </w:pPr>
      <w:r w:rsidRPr="001876CB">
        <w:rPr>
          <w:noProof/>
        </w:rPr>
        <w:lastRenderedPageBreak/>
        <w:drawing>
          <wp:anchor distT="0" distB="0" distL="114300" distR="114300" simplePos="0" relativeHeight="251666432" behindDoc="0" locked="0" layoutInCell="1" allowOverlap="1" wp14:anchorId="7F04B83E" wp14:editId="3D79E5F5">
            <wp:simplePos x="0" y="0"/>
            <wp:positionH relativeFrom="column">
              <wp:posOffset>0</wp:posOffset>
            </wp:positionH>
            <wp:positionV relativeFrom="paragraph">
              <wp:posOffset>0</wp:posOffset>
            </wp:positionV>
            <wp:extent cx="5943600" cy="6196607"/>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943600" cy="619660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59072C" w14:textId="77777777" w:rsidR="000B7867" w:rsidRDefault="000B7867">
      <w:pPr>
        <w:spacing w:after="160"/>
        <w:rPr>
          <w:rFonts w:cs="Times New Roman"/>
          <w:szCs w:val="24"/>
        </w:rPr>
      </w:pPr>
      <w:r>
        <w:rPr>
          <w:rFonts w:cs="Times New Roman"/>
          <w:szCs w:val="24"/>
        </w:rPr>
        <w:br w:type="page"/>
      </w:r>
    </w:p>
    <w:p w14:paraId="260C9EC4" w14:textId="67F04390" w:rsidR="000B7867" w:rsidRDefault="006B5352" w:rsidP="000B7867">
      <w:pPr>
        <w:spacing w:line="480" w:lineRule="auto"/>
        <w:rPr>
          <w:rFonts w:cs="Times New Roman"/>
          <w:szCs w:val="24"/>
        </w:rPr>
      </w:pPr>
      <w:r>
        <w:rPr>
          <w:rFonts w:cs="Times New Roman"/>
          <w:szCs w:val="24"/>
        </w:rPr>
        <w:lastRenderedPageBreak/>
        <w:t>Figure 5</w:t>
      </w:r>
      <w:r w:rsidR="000B7867">
        <w:rPr>
          <w:rFonts w:cs="Times New Roman"/>
          <w:szCs w:val="24"/>
        </w:rPr>
        <w:t>. (a.) Observed and simulated actual evapotranspiration for the first 40 days after sowing for eight years. During this period, the loss of water would be predominately actual soil evaporation, Ea. The box plots show the progressive phases for the simulated values for each year. (b.) Like (a.) but for the observed and simulated evapotranspiration from 41 days after sowing through 20 days before observed maturity. During this period the loss of water would be predom</w:t>
      </w:r>
      <w:r w:rsidR="00C25112">
        <w:rPr>
          <w:rFonts w:cs="Times New Roman"/>
          <w:szCs w:val="24"/>
        </w:rPr>
        <w:t>in</w:t>
      </w:r>
      <w:r w:rsidR="000B7867">
        <w:rPr>
          <w:rFonts w:cs="Times New Roman"/>
          <w:szCs w:val="24"/>
        </w:rPr>
        <w:t xml:space="preserve">ately actual transpiration, Ta. </w:t>
      </w:r>
      <w:r w:rsidR="00C25112">
        <w:rPr>
          <w:rFonts w:cs="Times New Roman"/>
          <w:szCs w:val="24"/>
        </w:rPr>
        <w:t>(c.) Like (b</w:t>
      </w:r>
      <w:r w:rsidR="000B7867">
        <w:rPr>
          <w:rFonts w:cs="Times New Roman"/>
          <w:szCs w:val="24"/>
        </w:rPr>
        <w:t xml:space="preserve">.) but for observed and simulated </w:t>
      </w:r>
      <w:r w:rsidR="00C25112">
        <w:rPr>
          <w:rFonts w:cs="Times New Roman"/>
          <w:szCs w:val="24"/>
        </w:rPr>
        <w:t xml:space="preserve">whole season-long evapotranspiration, </w:t>
      </w:r>
      <w:proofErr w:type="spellStart"/>
      <w:r w:rsidR="00C25112">
        <w:rPr>
          <w:rFonts w:cs="Times New Roman"/>
          <w:szCs w:val="24"/>
        </w:rPr>
        <w:t>ETa</w:t>
      </w:r>
      <w:proofErr w:type="spellEnd"/>
      <w:r w:rsidR="00C25112">
        <w:rPr>
          <w:rFonts w:cs="Times New Roman"/>
          <w:szCs w:val="24"/>
        </w:rPr>
        <w:t xml:space="preserve">, from sowing through observed and simulated maturity dates, respectively. </w:t>
      </w:r>
      <w:r w:rsidR="001876CB">
        <w:rPr>
          <w:rFonts w:cs="Times New Roman"/>
          <w:szCs w:val="24"/>
        </w:rPr>
        <w:t>Also shown are the seasonal rainfall amounts for each of the eight years.</w:t>
      </w:r>
    </w:p>
    <w:p w14:paraId="642FAE52" w14:textId="4D1E65C3" w:rsidR="000B7867" w:rsidRDefault="000B7867" w:rsidP="000C3135">
      <w:pPr>
        <w:spacing w:line="480" w:lineRule="auto"/>
        <w:rPr>
          <w:rFonts w:cs="Times New Roman"/>
          <w:szCs w:val="24"/>
        </w:rPr>
      </w:pPr>
    </w:p>
    <w:p w14:paraId="5F24DAE8" w14:textId="549DA267" w:rsidR="000B7867" w:rsidRDefault="000B7867" w:rsidP="000C3135">
      <w:pPr>
        <w:spacing w:line="480" w:lineRule="auto"/>
        <w:rPr>
          <w:rFonts w:cs="Times New Roman"/>
          <w:szCs w:val="24"/>
        </w:rPr>
      </w:pPr>
    </w:p>
    <w:p w14:paraId="7A5BC810" w14:textId="4B477759" w:rsidR="00A771C1" w:rsidRDefault="00A771C1" w:rsidP="000C3135">
      <w:pPr>
        <w:spacing w:line="480" w:lineRule="auto"/>
        <w:rPr>
          <w:rFonts w:cs="Times New Roman"/>
          <w:szCs w:val="24"/>
        </w:rPr>
      </w:pPr>
    </w:p>
    <w:p w14:paraId="142CFC28" w14:textId="5A6001A3" w:rsidR="00A771C1" w:rsidRDefault="00A771C1">
      <w:pPr>
        <w:spacing w:after="160"/>
        <w:rPr>
          <w:rFonts w:cs="Times New Roman"/>
          <w:szCs w:val="24"/>
        </w:rPr>
      </w:pPr>
      <w:r>
        <w:rPr>
          <w:rFonts w:cs="Times New Roman"/>
          <w:szCs w:val="24"/>
        </w:rPr>
        <w:br w:type="page"/>
      </w:r>
    </w:p>
    <w:p w14:paraId="1874B54F" w14:textId="494A4C7A" w:rsidR="00D13D16" w:rsidRDefault="00AE5BEC" w:rsidP="000C3135">
      <w:pPr>
        <w:spacing w:line="480" w:lineRule="auto"/>
        <w:rPr>
          <w:rFonts w:cs="Times New Roman"/>
          <w:szCs w:val="24"/>
        </w:rPr>
      </w:pPr>
      <w:r w:rsidRPr="00AE5BEC">
        <w:rPr>
          <w:noProof/>
        </w:rPr>
        <w:lastRenderedPageBreak/>
        <w:drawing>
          <wp:anchor distT="0" distB="0" distL="114300" distR="114300" simplePos="0" relativeHeight="251667456" behindDoc="0" locked="0" layoutInCell="1" allowOverlap="1" wp14:anchorId="2B14D65B" wp14:editId="3C7755F1">
            <wp:simplePos x="0" y="0"/>
            <wp:positionH relativeFrom="column">
              <wp:posOffset>0</wp:posOffset>
            </wp:positionH>
            <wp:positionV relativeFrom="paragraph">
              <wp:posOffset>0</wp:posOffset>
            </wp:positionV>
            <wp:extent cx="5943600" cy="7788760"/>
            <wp:effectExtent l="0" t="0" r="0" b="317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943600" cy="7788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D40DCD" w14:textId="1D4D96DB" w:rsidR="00D13D16" w:rsidRDefault="006B5352" w:rsidP="000C3135">
      <w:pPr>
        <w:spacing w:line="480" w:lineRule="auto"/>
        <w:rPr>
          <w:rFonts w:cs="Times New Roman"/>
          <w:szCs w:val="24"/>
        </w:rPr>
      </w:pPr>
      <w:r>
        <w:rPr>
          <w:rFonts w:cs="Times New Roman"/>
          <w:szCs w:val="24"/>
        </w:rPr>
        <w:lastRenderedPageBreak/>
        <w:t>Figure 6</w:t>
      </w:r>
      <w:r w:rsidR="00D13D16">
        <w:rPr>
          <w:rFonts w:cs="Times New Roman"/>
          <w:szCs w:val="24"/>
        </w:rPr>
        <w:t xml:space="preserve">. (a.) Observed and simulated maximum leaf area indices for eight years. The box plots show the progressive phases for the simulated values for each year. Also shown are the seasonal rainfall amounts for each of the eight years. (b.) </w:t>
      </w:r>
      <w:proofErr w:type="gramStart"/>
      <w:r w:rsidR="00D13D16">
        <w:rPr>
          <w:rFonts w:cs="Times New Roman"/>
          <w:szCs w:val="24"/>
        </w:rPr>
        <w:t>Like</w:t>
      </w:r>
      <w:proofErr w:type="gramEnd"/>
      <w:r w:rsidR="00D13D16">
        <w:rPr>
          <w:rFonts w:cs="Times New Roman"/>
          <w:szCs w:val="24"/>
        </w:rPr>
        <w:t xml:space="preserve"> (a.) but for the observed and simulated maturity dates. (c.) Like (b.) but for observed and simulated </w:t>
      </w:r>
      <w:r w:rsidR="006B3A70">
        <w:rPr>
          <w:rFonts w:cs="Times New Roman"/>
          <w:szCs w:val="24"/>
        </w:rPr>
        <w:t>above-ground biomass near anthesis</w:t>
      </w:r>
      <w:r w:rsidR="00D13D16">
        <w:rPr>
          <w:rFonts w:cs="Times New Roman"/>
          <w:szCs w:val="24"/>
        </w:rPr>
        <w:t>. (d.) Like (b.) but for observed simulated grain yields.</w:t>
      </w:r>
    </w:p>
    <w:p w14:paraId="302BBC55" w14:textId="3A338F30" w:rsidR="003C40E7" w:rsidRDefault="003C40E7">
      <w:pPr>
        <w:spacing w:after="160"/>
        <w:rPr>
          <w:rFonts w:cs="Times New Roman"/>
          <w:szCs w:val="24"/>
        </w:rPr>
      </w:pPr>
      <w:r>
        <w:rPr>
          <w:rFonts w:cs="Times New Roman"/>
          <w:szCs w:val="24"/>
        </w:rPr>
        <w:br w:type="page"/>
      </w:r>
    </w:p>
    <w:p w14:paraId="6709016C" w14:textId="2E89CF45" w:rsidR="00A771C1" w:rsidRDefault="00E25EFC" w:rsidP="000C3135">
      <w:pPr>
        <w:spacing w:line="480" w:lineRule="auto"/>
        <w:rPr>
          <w:rFonts w:cs="Times New Roman"/>
          <w:szCs w:val="24"/>
        </w:rPr>
      </w:pPr>
      <w:r w:rsidRPr="00E25EFC">
        <w:rPr>
          <w:noProof/>
        </w:rPr>
        <w:lastRenderedPageBreak/>
        <w:drawing>
          <wp:anchor distT="0" distB="0" distL="114300" distR="114300" simplePos="0" relativeHeight="251685888" behindDoc="0" locked="0" layoutInCell="1" allowOverlap="1" wp14:anchorId="74A84523" wp14:editId="6FC6CD92">
            <wp:simplePos x="0" y="0"/>
            <wp:positionH relativeFrom="column">
              <wp:posOffset>0</wp:posOffset>
            </wp:positionH>
            <wp:positionV relativeFrom="paragraph">
              <wp:posOffset>0</wp:posOffset>
            </wp:positionV>
            <wp:extent cx="5943600" cy="7414856"/>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943600" cy="741485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6931A4" w14:textId="77777777" w:rsidR="008A3CEE" w:rsidRDefault="006B5352" w:rsidP="000C3135">
      <w:pPr>
        <w:spacing w:line="480" w:lineRule="auto"/>
        <w:rPr>
          <w:rFonts w:cs="Times New Roman"/>
          <w:szCs w:val="24"/>
        </w:rPr>
      </w:pPr>
      <w:r>
        <w:rPr>
          <w:rFonts w:cs="Times New Roman"/>
          <w:szCs w:val="24"/>
        </w:rPr>
        <w:t>Figure 7</w:t>
      </w:r>
      <w:r w:rsidR="003C40E7">
        <w:rPr>
          <w:rFonts w:cs="Times New Roman"/>
          <w:szCs w:val="24"/>
        </w:rPr>
        <w:t>.</w:t>
      </w:r>
    </w:p>
    <w:p w14:paraId="3CED7C48" w14:textId="77777777" w:rsidR="008A3CEE" w:rsidRDefault="008A3CEE" w:rsidP="000C3135">
      <w:pPr>
        <w:spacing w:line="480" w:lineRule="auto"/>
        <w:rPr>
          <w:rFonts w:cs="Times New Roman"/>
          <w:szCs w:val="24"/>
        </w:rPr>
      </w:pPr>
    </w:p>
    <w:p w14:paraId="3472BEB8" w14:textId="77777777" w:rsidR="008A3CEE" w:rsidRDefault="008A3CEE" w:rsidP="000C3135">
      <w:pPr>
        <w:spacing w:line="480" w:lineRule="auto"/>
        <w:rPr>
          <w:rFonts w:cs="Times New Roman"/>
          <w:szCs w:val="24"/>
        </w:rPr>
      </w:pPr>
      <w:r>
        <w:rPr>
          <w:rFonts w:cs="Times New Roman"/>
          <w:szCs w:val="24"/>
        </w:rPr>
        <w:t xml:space="preserve">Figure 7. </w:t>
      </w:r>
      <w:r w:rsidR="003C40E7">
        <w:rPr>
          <w:rFonts w:cs="Times New Roman"/>
          <w:szCs w:val="24"/>
        </w:rPr>
        <w:t xml:space="preserve"> (a). </w:t>
      </w:r>
      <w:r w:rsidR="005933E7" w:rsidRPr="005933E7">
        <w:rPr>
          <w:rFonts w:cs="Times New Roman"/>
          <w:szCs w:val="24"/>
        </w:rPr>
        <w:t xml:space="preserve">Mean squared differences (MSD) between observed and simulated total water losses for the first 40 days after sowing for eight years for each </w:t>
      </w:r>
      <w:r w:rsidR="00341C00">
        <w:rPr>
          <w:rFonts w:cs="Times New Roman"/>
          <w:szCs w:val="24"/>
        </w:rPr>
        <w:t xml:space="preserve">of </w:t>
      </w:r>
      <w:r w:rsidR="005933E7" w:rsidRPr="005933E7">
        <w:rPr>
          <w:rFonts w:cs="Times New Roman"/>
          <w:szCs w:val="24"/>
        </w:rPr>
        <w:t xml:space="preserve">maize simulation </w:t>
      </w:r>
      <w:r>
        <w:rPr>
          <w:rFonts w:cs="Times New Roman"/>
          <w:szCs w:val="24"/>
        </w:rPr>
        <w:t>m</w:t>
      </w:r>
      <w:r w:rsidR="005933E7" w:rsidRPr="005933E7">
        <w:rPr>
          <w:rFonts w:cs="Times New Roman"/>
          <w:szCs w:val="24"/>
        </w:rPr>
        <w:t>odels</w:t>
      </w:r>
      <w:r>
        <w:rPr>
          <w:rFonts w:cs="Times New Roman"/>
          <w:szCs w:val="24"/>
        </w:rPr>
        <w:t xml:space="preserve">. </w:t>
      </w:r>
      <w:r w:rsidR="005933E7" w:rsidRPr="005933E7">
        <w:rPr>
          <w:rFonts w:cs="Times New Roman"/>
          <w:szCs w:val="24"/>
        </w:rPr>
        <w:t xml:space="preserve">Most water losses would have been from actual soil evaporation, </w:t>
      </w:r>
      <w:proofErr w:type="spellStart"/>
      <w:r w:rsidR="005933E7" w:rsidRPr="005933E7">
        <w:rPr>
          <w:rFonts w:cs="Times New Roman"/>
          <w:szCs w:val="24"/>
        </w:rPr>
        <w:t>Ea</w:t>
      </w:r>
      <w:proofErr w:type="spellEnd"/>
      <w:r w:rsidR="005933E7" w:rsidRPr="005933E7">
        <w:rPr>
          <w:rFonts w:cs="Times New Roman"/>
          <w:szCs w:val="24"/>
        </w:rPr>
        <w:t>, with some transpiration from growing plant canopies during these periods.</w:t>
      </w:r>
      <w:r w:rsidR="005933E7">
        <w:rPr>
          <w:rFonts w:cs="Times New Roman"/>
          <w:szCs w:val="24"/>
        </w:rPr>
        <w:t xml:space="preserve"> </w:t>
      </w:r>
      <w:r w:rsidR="00341C00">
        <w:rPr>
          <w:rFonts w:cs="Times New Roman"/>
          <w:szCs w:val="24"/>
        </w:rPr>
        <w:t>Notation like that of Fig. 3.</w:t>
      </w:r>
      <w:r w:rsidR="003C40E7">
        <w:rPr>
          <w:rFonts w:cs="Times New Roman"/>
          <w:szCs w:val="24"/>
        </w:rPr>
        <w:t xml:space="preserve"> (b.) Same as </w:t>
      </w:r>
      <w:r w:rsidR="004C015D">
        <w:rPr>
          <w:rFonts w:cs="Times New Roman"/>
          <w:szCs w:val="24"/>
        </w:rPr>
        <w:t>for (a.) except for total water losses from 41 days after sowing to 20 days before observed maturity for eight years. Most water loss would have been via actual transpiration, Ta, during these periods.</w:t>
      </w:r>
    </w:p>
    <w:p w14:paraId="09E3562B" w14:textId="77777777" w:rsidR="008A3CEE" w:rsidRDefault="008A3CEE" w:rsidP="000C3135">
      <w:pPr>
        <w:spacing w:line="480" w:lineRule="auto"/>
        <w:rPr>
          <w:rFonts w:cs="Times New Roman"/>
          <w:szCs w:val="24"/>
        </w:rPr>
      </w:pPr>
    </w:p>
    <w:p w14:paraId="20ECB26F" w14:textId="7F016796" w:rsidR="0088602D" w:rsidRDefault="00E55C68" w:rsidP="0088602D">
      <w:pPr>
        <w:spacing w:after="160"/>
        <w:rPr>
          <w:rFonts w:cs="Times New Roman"/>
          <w:szCs w:val="24"/>
        </w:rPr>
      </w:pPr>
      <w:r>
        <w:rPr>
          <w:rFonts w:cs="Times New Roman"/>
          <w:szCs w:val="24"/>
        </w:rPr>
        <w:br w:type="page"/>
      </w:r>
    </w:p>
    <w:p w14:paraId="0AD2BDC1" w14:textId="531A6A24" w:rsidR="0088602D" w:rsidRDefault="00E25EFC" w:rsidP="001F05C5">
      <w:pPr>
        <w:spacing w:line="480" w:lineRule="auto"/>
        <w:rPr>
          <w:rFonts w:cs="Times New Roman"/>
          <w:szCs w:val="24"/>
        </w:rPr>
      </w:pPr>
      <w:r w:rsidRPr="00E25EFC">
        <w:rPr>
          <w:noProof/>
        </w:rPr>
        <w:lastRenderedPageBreak/>
        <w:drawing>
          <wp:inline distT="0" distB="0" distL="0" distR="0" wp14:anchorId="64796BA0" wp14:editId="16C652A0">
            <wp:extent cx="5163349" cy="642417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167863" cy="6429788"/>
                    </a:xfrm>
                    <a:prstGeom prst="rect">
                      <a:avLst/>
                    </a:prstGeom>
                    <a:noFill/>
                    <a:ln>
                      <a:noFill/>
                    </a:ln>
                  </pic:spPr>
                </pic:pic>
              </a:graphicData>
            </a:graphic>
          </wp:inline>
        </w:drawing>
      </w:r>
    </w:p>
    <w:p w14:paraId="67BEAF8B" w14:textId="77777777" w:rsidR="00986452" w:rsidRDefault="00986452" w:rsidP="001F05C5">
      <w:pPr>
        <w:spacing w:line="480" w:lineRule="auto"/>
        <w:rPr>
          <w:rFonts w:cs="Times New Roman"/>
          <w:szCs w:val="24"/>
        </w:rPr>
      </w:pPr>
    </w:p>
    <w:p w14:paraId="41A1D485" w14:textId="04FA5C43" w:rsidR="001F05C5" w:rsidRDefault="001F05C5" w:rsidP="001F05C5">
      <w:pPr>
        <w:spacing w:line="480" w:lineRule="auto"/>
        <w:rPr>
          <w:rFonts w:cs="Times New Roman"/>
          <w:szCs w:val="24"/>
        </w:rPr>
      </w:pPr>
      <w:r>
        <w:rPr>
          <w:rFonts w:cs="Times New Roman"/>
          <w:szCs w:val="24"/>
        </w:rPr>
        <w:t>Figure 8. (</w:t>
      </w:r>
      <w:proofErr w:type="gramStart"/>
      <w:r>
        <w:rPr>
          <w:rFonts w:cs="Times New Roman"/>
          <w:szCs w:val="24"/>
        </w:rPr>
        <w:t>a</w:t>
      </w:r>
      <w:proofErr w:type="gramEnd"/>
      <w:r>
        <w:rPr>
          <w:rFonts w:cs="Times New Roman"/>
          <w:szCs w:val="24"/>
        </w:rPr>
        <w:t xml:space="preserve">). Similar to Fig. 7 except this is the MSDs for </w:t>
      </w:r>
      <w:r w:rsidRPr="005933E7">
        <w:rPr>
          <w:rFonts w:cs="Times New Roman"/>
          <w:szCs w:val="24"/>
        </w:rPr>
        <w:t xml:space="preserve">total seasonal (sowing through maturity) </w:t>
      </w:r>
      <w:proofErr w:type="spellStart"/>
      <w:r w:rsidRPr="005933E7">
        <w:rPr>
          <w:rFonts w:cs="Times New Roman"/>
          <w:szCs w:val="24"/>
        </w:rPr>
        <w:t>ETa</w:t>
      </w:r>
      <w:proofErr w:type="spellEnd"/>
      <w:r w:rsidRPr="005933E7">
        <w:rPr>
          <w:rFonts w:cs="Times New Roman"/>
          <w:szCs w:val="24"/>
        </w:rPr>
        <w:t xml:space="preserve"> values for the eight years of the experiment</w:t>
      </w:r>
      <w:r>
        <w:rPr>
          <w:rFonts w:cs="Times New Roman"/>
          <w:szCs w:val="24"/>
        </w:rPr>
        <w:t xml:space="preserve">. Same notation as for Fig. 3. (b). </w:t>
      </w:r>
      <w:r w:rsidR="002A1ABC">
        <w:rPr>
          <w:rFonts w:cs="Times New Roman"/>
          <w:szCs w:val="24"/>
        </w:rPr>
        <w:t>Similar to (a) except that these are the MSDs for grain yields for all 8 years of the experiment.</w:t>
      </w:r>
    </w:p>
    <w:p w14:paraId="723E41B4" w14:textId="295D609C" w:rsidR="007D0544" w:rsidRDefault="00B34DFE" w:rsidP="00693C13">
      <w:pPr>
        <w:spacing w:line="480" w:lineRule="auto"/>
        <w:rPr>
          <w:rFonts w:cs="Times New Roman"/>
          <w:szCs w:val="24"/>
        </w:rPr>
      </w:pPr>
      <w:r w:rsidRPr="00B34DFE">
        <w:rPr>
          <w:noProof/>
        </w:rPr>
        <w:lastRenderedPageBreak/>
        <w:drawing>
          <wp:anchor distT="0" distB="0" distL="114300" distR="114300" simplePos="0" relativeHeight="251686912" behindDoc="0" locked="0" layoutInCell="1" allowOverlap="1" wp14:anchorId="30C14814" wp14:editId="56034613">
            <wp:simplePos x="0" y="0"/>
            <wp:positionH relativeFrom="column">
              <wp:posOffset>0</wp:posOffset>
            </wp:positionH>
            <wp:positionV relativeFrom="paragraph">
              <wp:posOffset>0</wp:posOffset>
            </wp:positionV>
            <wp:extent cx="5535295" cy="6905625"/>
            <wp:effectExtent l="0" t="0" r="8255" b="952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535295" cy="6905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95E055" w14:textId="77777777" w:rsidR="00B34DFE" w:rsidRDefault="00B34DFE" w:rsidP="00986452">
      <w:pPr>
        <w:spacing w:line="480" w:lineRule="auto"/>
        <w:rPr>
          <w:rFonts w:cs="Times New Roman"/>
          <w:szCs w:val="24"/>
        </w:rPr>
      </w:pPr>
    </w:p>
    <w:p w14:paraId="1FED478C" w14:textId="77777777" w:rsidR="00B34DFE" w:rsidRDefault="00B34DFE" w:rsidP="00986452">
      <w:pPr>
        <w:spacing w:line="480" w:lineRule="auto"/>
        <w:rPr>
          <w:rFonts w:cs="Times New Roman"/>
          <w:szCs w:val="24"/>
        </w:rPr>
      </w:pPr>
    </w:p>
    <w:p w14:paraId="12936A80" w14:textId="2EA62833" w:rsidR="003C7951" w:rsidRDefault="00E55C68" w:rsidP="00986452">
      <w:pPr>
        <w:spacing w:line="480" w:lineRule="auto"/>
        <w:rPr>
          <w:rFonts w:cs="Times New Roman"/>
          <w:szCs w:val="24"/>
        </w:rPr>
      </w:pPr>
      <w:r>
        <w:rPr>
          <w:rFonts w:cs="Times New Roman"/>
          <w:szCs w:val="24"/>
        </w:rPr>
        <w:t>Figure 9</w:t>
      </w:r>
      <w:r w:rsidR="00592AB6">
        <w:rPr>
          <w:rFonts w:cs="Times New Roman"/>
          <w:szCs w:val="24"/>
        </w:rPr>
        <w:t>.</w:t>
      </w:r>
      <w:r w:rsidR="00693C13">
        <w:rPr>
          <w:rFonts w:cs="Times New Roman"/>
          <w:szCs w:val="24"/>
        </w:rPr>
        <w:t xml:space="preserve"> (</w:t>
      </w:r>
      <w:proofErr w:type="gramStart"/>
      <w:r w:rsidR="00693C13">
        <w:rPr>
          <w:rFonts w:cs="Times New Roman"/>
          <w:szCs w:val="24"/>
        </w:rPr>
        <w:t>a</w:t>
      </w:r>
      <w:proofErr w:type="gramEnd"/>
      <w:r w:rsidR="00693C13">
        <w:rPr>
          <w:rFonts w:cs="Times New Roman"/>
          <w:szCs w:val="24"/>
        </w:rPr>
        <w:t xml:space="preserve">). Mean squared differences (MSD) between observed and simulated </w:t>
      </w:r>
      <w:r w:rsidR="00FA2C41" w:rsidRPr="00FA2C41">
        <w:rPr>
          <w:rFonts w:cs="Times New Roman"/>
          <w:szCs w:val="24"/>
        </w:rPr>
        <w:t>maximum leaf area index, LAI</w:t>
      </w:r>
      <w:r w:rsidR="00FA2C41">
        <w:rPr>
          <w:rFonts w:cs="Times New Roman"/>
          <w:szCs w:val="24"/>
        </w:rPr>
        <w:t>,</w:t>
      </w:r>
      <w:r w:rsidR="00FA2C41" w:rsidRPr="00FA2C41">
        <w:rPr>
          <w:rFonts w:cs="Times New Roman"/>
          <w:szCs w:val="24"/>
        </w:rPr>
        <w:t xml:space="preserve"> for seven years</w:t>
      </w:r>
      <w:r w:rsidR="00693C13">
        <w:rPr>
          <w:rFonts w:cs="Times New Roman"/>
          <w:szCs w:val="24"/>
        </w:rPr>
        <w:t xml:space="preserve"> for each of maize simulation models</w:t>
      </w:r>
      <w:r w:rsidR="00B86477">
        <w:rPr>
          <w:rFonts w:cs="Times New Roman"/>
          <w:szCs w:val="24"/>
        </w:rPr>
        <w:t>.</w:t>
      </w:r>
      <w:r w:rsidR="00B86477" w:rsidRPr="00B86477">
        <w:rPr>
          <w:rFonts w:cs="Times New Roman"/>
          <w:szCs w:val="24"/>
        </w:rPr>
        <w:t xml:space="preserve"> Notation like that of Fig. 3. </w:t>
      </w:r>
      <w:r w:rsidR="00693C13">
        <w:rPr>
          <w:rFonts w:cs="Times New Roman"/>
          <w:szCs w:val="24"/>
        </w:rPr>
        <w:t xml:space="preserve"> (b.) Same as for (a.) except for above-ground biomass</w:t>
      </w:r>
      <w:r w:rsidR="00592AB6">
        <w:rPr>
          <w:rFonts w:cs="Times New Roman"/>
          <w:szCs w:val="24"/>
        </w:rPr>
        <w:t xml:space="preserve"> for six years</w:t>
      </w:r>
      <w:r w:rsidR="00693C13">
        <w:rPr>
          <w:rFonts w:cs="Times New Roman"/>
          <w:szCs w:val="24"/>
        </w:rPr>
        <w:t xml:space="preserve"> near anthesis. </w:t>
      </w:r>
    </w:p>
    <w:p w14:paraId="33F3DAB4" w14:textId="31E9C5D3" w:rsidR="0085207B" w:rsidRDefault="0085207B" w:rsidP="000C3135">
      <w:pPr>
        <w:spacing w:line="480" w:lineRule="auto"/>
        <w:rPr>
          <w:rFonts w:cs="Times New Roman"/>
          <w:szCs w:val="24"/>
        </w:rPr>
      </w:pPr>
    </w:p>
    <w:p w14:paraId="5FC9E922" w14:textId="721FA928" w:rsidR="00947910" w:rsidRDefault="00947910" w:rsidP="00D754B9">
      <w:pPr>
        <w:spacing w:after="160" w:line="480" w:lineRule="auto"/>
        <w:rPr>
          <w:rFonts w:cs="Times New Roman"/>
          <w:szCs w:val="24"/>
        </w:rPr>
      </w:pPr>
      <w:r w:rsidRPr="00947910">
        <w:rPr>
          <w:noProof/>
        </w:rPr>
        <w:lastRenderedPageBreak/>
        <w:drawing>
          <wp:inline distT="0" distB="0" distL="0" distR="0" wp14:anchorId="4A2E9BEC" wp14:editId="23997320">
            <wp:extent cx="5943600" cy="282398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943600" cy="2823982"/>
                    </a:xfrm>
                    <a:prstGeom prst="rect">
                      <a:avLst/>
                    </a:prstGeom>
                    <a:noFill/>
                    <a:ln>
                      <a:noFill/>
                    </a:ln>
                  </pic:spPr>
                </pic:pic>
              </a:graphicData>
            </a:graphic>
          </wp:inline>
        </w:drawing>
      </w:r>
    </w:p>
    <w:p w14:paraId="5F0F9B8D" w14:textId="48F33958" w:rsidR="00742F0A" w:rsidRPr="00742F0A" w:rsidRDefault="00986452" w:rsidP="00D754B9">
      <w:pPr>
        <w:spacing w:after="160" w:line="480" w:lineRule="auto"/>
        <w:rPr>
          <w:szCs w:val="24"/>
          <w:vertAlign w:val="subscript"/>
          <w:lang w:val="en-GB"/>
        </w:rPr>
      </w:pPr>
      <w:r>
        <w:rPr>
          <w:rFonts w:cs="Times New Roman"/>
          <w:szCs w:val="24"/>
        </w:rPr>
        <w:t>Figure 10</w:t>
      </w:r>
      <w:r w:rsidR="0085207B">
        <w:rPr>
          <w:rFonts w:cs="Times New Roman"/>
          <w:szCs w:val="24"/>
        </w:rPr>
        <w:t xml:space="preserve">. </w:t>
      </w:r>
      <w:r w:rsidR="00742F0A">
        <w:rPr>
          <w:szCs w:val="24"/>
          <w:lang w:val="en-GB"/>
        </w:rPr>
        <w:t>Box plots of daily potential evapotranspiration (</w:t>
      </w:r>
      <w:proofErr w:type="spellStart"/>
      <w:r w:rsidR="00742F0A">
        <w:rPr>
          <w:szCs w:val="24"/>
          <w:lang w:val="en-GB"/>
        </w:rPr>
        <w:t>ET</w:t>
      </w:r>
      <w:r w:rsidR="00725639">
        <w:rPr>
          <w:szCs w:val="24"/>
          <w:lang w:val="en-GB"/>
        </w:rPr>
        <w:t>p</w:t>
      </w:r>
      <w:proofErr w:type="spellEnd"/>
      <w:r w:rsidR="00742F0A">
        <w:rPr>
          <w:szCs w:val="24"/>
          <w:lang w:val="en-GB"/>
        </w:rPr>
        <w:t xml:space="preserve">) reported by the modellers for 2011, Phase 1. Median values from the 29 models are also shown. This graph corresponds to Fig. 1b for actual daily evapotranspiration, </w:t>
      </w:r>
      <w:proofErr w:type="spellStart"/>
      <w:r w:rsidR="00742F0A">
        <w:rPr>
          <w:szCs w:val="24"/>
          <w:lang w:val="en-GB"/>
        </w:rPr>
        <w:t>ETa</w:t>
      </w:r>
      <w:proofErr w:type="spellEnd"/>
      <w:r w:rsidR="00742F0A">
        <w:rPr>
          <w:szCs w:val="24"/>
          <w:lang w:val="en-GB"/>
        </w:rPr>
        <w:t>.</w:t>
      </w:r>
    </w:p>
    <w:p w14:paraId="79FF1A32" w14:textId="77586217" w:rsidR="0085207B" w:rsidRDefault="0085207B" w:rsidP="00D754B9">
      <w:pPr>
        <w:spacing w:line="480" w:lineRule="auto"/>
        <w:rPr>
          <w:rFonts w:cs="Times New Roman"/>
          <w:szCs w:val="24"/>
        </w:rPr>
      </w:pPr>
    </w:p>
    <w:p w14:paraId="16256AFB" w14:textId="77777777" w:rsidR="0085207B" w:rsidRDefault="0085207B" w:rsidP="000C3135">
      <w:pPr>
        <w:spacing w:line="480" w:lineRule="auto"/>
        <w:rPr>
          <w:rFonts w:cs="Times New Roman"/>
          <w:szCs w:val="24"/>
        </w:rPr>
      </w:pPr>
    </w:p>
    <w:p w14:paraId="5AAFFE23" w14:textId="77777777" w:rsidR="0085207B" w:rsidRDefault="0085207B" w:rsidP="000C3135">
      <w:pPr>
        <w:spacing w:line="480" w:lineRule="auto"/>
        <w:rPr>
          <w:rFonts w:cs="Times New Roman"/>
          <w:szCs w:val="24"/>
        </w:rPr>
      </w:pPr>
    </w:p>
    <w:p w14:paraId="6D833B73" w14:textId="77777777" w:rsidR="0085207B" w:rsidRDefault="0085207B" w:rsidP="000C3135">
      <w:pPr>
        <w:spacing w:line="480" w:lineRule="auto"/>
        <w:rPr>
          <w:rFonts w:cs="Times New Roman"/>
          <w:szCs w:val="24"/>
        </w:rPr>
      </w:pPr>
    </w:p>
    <w:p w14:paraId="09937255" w14:textId="77777777" w:rsidR="0085207B" w:rsidRDefault="0085207B" w:rsidP="000C3135">
      <w:pPr>
        <w:spacing w:line="480" w:lineRule="auto"/>
        <w:rPr>
          <w:rFonts w:cs="Times New Roman"/>
          <w:szCs w:val="24"/>
        </w:rPr>
      </w:pPr>
    </w:p>
    <w:sectPr w:rsidR="0085207B" w:rsidSect="003A2DC0">
      <w:pgSz w:w="12240" w:h="15840" w:code="1"/>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2D4405" w14:textId="77777777" w:rsidR="00860BE8" w:rsidRDefault="00860BE8" w:rsidP="0002486D">
      <w:pPr>
        <w:spacing w:after="0" w:line="240" w:lineRule="auto"/>
      </w:pPr>
      <w:r>
        <w:separator/>
      </w:r>
    </w:p>
  </w:endnote>
  <w:endnote w:type="continuationSeparator" w:id="0">
    <w:p w14:paraId="43A4D68A" w14:textId="77777777" w:rsidR="00860BE8" w:rsidRDefault="00860BE8" w:rsidP="00024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0833831"/>
      <w:docPartObj>
        <w:docPartGallery w:val="Page Numbers (Bottom of Page)"/>
        <w:docPartUnique/>
      </w:docPartObj>
    </w:sdtPr>
    <w:sdtEndPr>
      <w:rPr>
        <w:noProof/>
      </w:rPr>
    </w:sdtEndPr>
    <w:sdtContent>
      <w:p w14:paraId="5DFC2637" w14:textId="77777777" w:rsidR="000610BA" w:rsidRDefault="000610BA">
        <w:pPr>
          <w:pStyle w:val="Footer"/>
          <w:jc w:val="center"/>
        </w:pPr>
        <w:r>
          <w:fldChar w:fldCharType="begin"/>
        </w:r>
        <w:r>
          <w:instrText xml:space="preserve"> PAGE   \* MERGEFORMAT </w:instrText>
        </w:r>
        <w:r>
          <w:fldChar w:fldCharType="separate"/>
        </w:r>
        <w:r w:rsidR="00A640A4">
          <w:rPr>
            <w:noProof/>
          </w:rPr>
          <w:t>21</w:t>
        </w:r>
        <w:r>
          <w:rPr>
            <w:noProof/>
          </w:rPr>
          <w:fldChar w:fldCharType="end"/>
        </w:r>
      </w:p>
    </w:sdtContent>
  </w:sdt>
  <w:p w14:paraId="2D52E705" w14:textId="2141BED4" w:rsidR="000610BA" w:rsidRDefault="000610BA" w:rsidP="001D3384">
    <w:pPr>
      <w:pStyle w:val="Footer"/>
      <w:tabs>
        <w:tab w:val="clear" w:pos="4680"/>
        <w:tab w:val="clear" w:pos="9360"/>
        <w:tab w:val="left" w:pos="5376"/>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2A4697" w14:textId="77777777" w:rsidR="00860BE8" w:rsidRDefault="00860BE8" w:rsidP="0002486D">
      <w:pPr>
        <w:spacing w:after="0" w:line="240" w:lineRule="auto"/>
      </w:pPr>
      <w:r>
        <w:separator/>
      </w:r>
    </w:p>
  </w:footnote>
  <w:footnote w:type="continuationSeparator" w:id="0">
    <w:p w14:paraId="3E4D4C3C" w14:textId="77777777" w:rsidR="00860BE8" w:rsidRDefault="00860BE8" w:rsidP="000248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11BF1"/>
    <w:multiLevelType w:val="hybridMultilevel"/>
    <w:tmpl w:val="736466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B31684"/>
    <w:multiLevelType w:val="hybridMultilevel"/>
    <w:tmpl w:val="0D2EE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A025C"/>
    <w:multiLevelType w:val="multilevel"/>
    <w:tmpl w:val="4D38BBD0"/>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3A18A3"/>
    <w:multiLevelType w:val="multilevel"/>
    <w:tmpl w:val="C9DEE03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44D0322"/>
    <w:multiLevelType w:val="multilevel"/>
    <w:tmpl w:val="A6440E5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204854"/>
    <w:multiLevelType w:val="multilevel"/>
    <w:tmpl w:val="E32EFD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A96153"/>
    <w:multiLevelType w:val="hybridMultilevel"/>
    <w:tmpl w:val="F362BE3C"/>
    <w:lvl w:ilvl="0" w:tplc="964A09D6">
      <w:start w:val="1"/>
      <w:numFmt w:val="bullet"/>
      <w:lvlText w:val="•"/>
      <w:lvlJc w:val="left"/>
      <w:pPr>
        <w:tabs>
          <w:tab w:val="num" w:pos="720"/>
        </w:tabs>
        <w:ind w:left="720" w:hanging="360"/>
      </w:pPr>
      <w:rPr>
        <w:rFonts w:ascii="Arial" w:hAnsi="Arial" w:hint="default"/>
      </w:rPr>
    </w:lvl>
    <w:lvl w:ilvl="1" w:tplc="B934B150" w:tentative="1">
      <w:start w:val="1"/>
      <w:numFmt w:val="bullet"/>
      <w:lvlText w:val="•"/>
      <w:lvlJc w:val="left"/>
      <w:pPr>
        <w:tabs>
          <w:tab w:val="num" w:pos="1440"/>
        </w:tabs>
        <w:ind w:left="1440" w:hanging="360"/>
      </w:pPr>
      <w:rPr>
        <w:rFonts w:ascii="Arial" w:hAnsi="Arial" w:hint="default"/>
      </w:rPr>
    </w:lvl>
    <w:lvl w:ilvl="2" w:tplc="EA94ECB8" w:tentative="1">
      <w:start w:val="1"/>
      <w:numFmt w:val="bullet"/>
      <w:lvlText w:val="•"/>
      <w:lvlJc w:val="left"/>
      <w:pPr>
        <w:tabs>
          <w:tab w:val="num" w:pos="2160"/>
        </w:tabs>
        <w:ind w:left="2160" w:hanging="360"/>
      </w:pPr>
      <w:rPr>
        <w:rFonts w:ascii="Arial" w:hAnsi="Arial" w:hint="default"/>
      </w:rPr>
    </w:lvl>
    <w:lvl w:ilvl="3" w:tplc="E872E782" w:tentative="1">
      <w:start w:val="1"/>
      <w:numFmt w:val="bullet"/>
      <w:lvlText w:val="•"/>
      <w:lvlJc w:val="left"/>
      <w:pPr>
        <w:tabs>
          <w:tab w:val="num" w:pos="2880"/>
        </w:tabs>
        <w:ind w:left="2880" w:hanging="360"/>
      </w:pPr>
      <w:rPr>
        <w:rFonts w:ascii="Arial" w:hAnsi="Arial" w:hint="default"/>
      </w:rPr>
    </w:lvl>
    <w:lvl w:ilvl="4" w:tplc="0B5C2042" w:tentative="1">
      <w:start w:val="1"/>
      <w:numFmt w:val="bullet"/>
      <w:lvlText w:val="•"/>
      <w:lvlJc w:val="left"/>
      <w:pPr>
        <w:tabs>
          <w:tab w:val="num" w:pos="3600"/>
        </w:tabs>
        <w:ind w:left="3600" w:hanging="360"/>
      </w:pPr>
      <w:rPr>
        <w:rFonts w:ascii="Arial" w:hAnsi="Arial" w:hint="default"/>
      </w:rPr>
    </w:lvl>
    <w:lvl w:ilvl="5" w:tplc="0778E4E6" w:tentative="1">
      <w:start w:val="1"/>
      <w:numFmt w:val="bullet"/>
      <w:lvlText w:val="•"/>
      <w:lvlJc w:val="left"/>
      <w:pPr>
        <w:tabs>
          <w:tab w:val="num" w:pos="4320"/>
        </w:tabs>
        <w:ind w:left="4320" w:hanging="360"/>
      </w:pPr>
      <w:rPr>
        <w:rFonts w:ascii="Arial" w:hAnsi="Arial" w:hint="default"/>
      </w:rPr>
    </w:lvl>
    <w:lvl w:ilvl="6" w:tplc="D7DEDEBE" w:tentative="1">
      <w:start w:val="1"/>
      <w:numFmt w:val="bullet"/>
      <w:lvlText w:val="•"/>
      <w:lvlJc w:val="left"/>
      <w:pPr>
        <w:tabs>
          <w:tab w:val="num" w:pos="5040"/>
        </w:tabs>
        <w:ind w:left="5040" w:hanging="360"/>
      </w:pPr>
      <w:rPr>
        <w:rFonts w:ascii="Arial" w:hAnsi="Arial" w:hint="default"/>
      </w:rPr>
    </w:lvl>
    <w:lvl w:ilvl="7" w:tplc="C73CD120" w:tentative="1">
      <w:start w:val="1"/>
      <w:numFmt w:val="bullet"/>
      <w:lvlText w:val="•"/>
      <w:lvlJc w:val="left"/>
      <w:pPr>
        <w:tabs>
          <w:tab w:val="num" w:pos="5760"/>
        </w:tabs>
        <w:ind w:left="5760" w:hanging="360"/>
      </w:pPr>
      <w:rPr>
        <w:rFonts w:ascii="Arial" w:hAnsi="Arial" w:hint="default"/>
      </w:rPr>
    </w:lvl>
    <w:lvl w:ilvl="8" w:tplc="5844B61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7D97A1D"/>
    <w:multiLevelType w:val="hybridMultilevel"/>
    <w:tmpl w:val="A1748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EF02D8"/>
    <w:multiLevelType w:val="hybridMultilevel"/>
    <w:tmpl w:val="170ECC06"/>
    <w:lvl w:ilvl="0" w:tplc="736EE7BA">
      <w:start w:val="1"/>
      <w:numFmt w:val="decimal"/>
      <w:lvlText w:val="%1."/>
      <w:lvlJc w:val="left"/>
      <w:pPr>
        <w:tabs>
          <w:tab w:val="num" w:pos="720"/>
        </w:tabs>
        <w:ind w:left="72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6FC12A1"/>
    <w:multiLevelType w:val="multilevel"/>
    <w:tmpl w:val="AAC00D6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6C255A"/>
    <w:multiLevelType w:val="hybridMultilevel"/>
    <w:tmpl w:val="744CFBB4"/>
    <w:lvl w:ilvl="0" w:tplc="DF682A2C">
      <w:start w:val="1"/>
      <w:numFmt w:val="bullet"/>
      <w:lvlText w:val="•"/>
      <w:lvlJc w:val="left"/>
      <w:pPr>
        <w:tabs>
          <w:tab w:val="num" w:pos="720"/>
        </w:tabs>
        <w:ind w:left="720" w:hanging="360"/>
      </w:pPr>
      <w:rPr>
        <w:rFonts w:ascii="Arial" w:hAnsi="Arial" w:hint="default"/>
      </w:rPr>
    </w:lvl>
    <w:lvl w:ilvl="1" w:tplc="4C584EF6" w:tentative="1">
      <w:start w:val="1"/>
      <w:numFmt w:val="bullet"/>
      <w:lvlText w:val="•"/>
      <w:lvlJc w:val="left"/>
      <w:pPr>
        <w:tabs>
          <w:tab w:val="num" w:pos="1440"/>
        </w:tabs>
        <w:ind w:left="1440" w:hanging="360"/>
      </w:pPr>
      <w:rPr>
        <w:rFonts w:ascii="Arial" w:hAnsi="Arial" w:hint="default"/>
      </w:rPr>
    </w:lvl>
    <w:lvl w:ilvl="2" w:tplc="A566C7E4" w:tentative="1">
      <w:start w:val="1"/>
      <w:numFmt w:val="bullet"/>
      <w:lvlText w:val="•"/>
      <w:lvlJc w:val="left"/>
      <w:pPr>
        <w:tabs>
          <w:tab w:val="num" w:pos="2160"/>
        </w:tabs>
        <w:ind w:left="2160" w:hanging="360"/>
      </w:pPr>
      <w:rPr>
        <w:rFonts w:ascii="Arial" w:hAnsi="Arial" w:hint="default"/>
      </w:rPr>
    </w:lvl>
    <w:lvl w:ilvl="3" w:tplc="346A2236" w:tentative="1">
      <w:start w:val="1"/>
      <w:numFmt w:val="bullet"/>
      <w:lvlText w:val="•"/>
      <w:lvlJc w:val="left"/>
      <w:pPr>
        <w:tabs>
          <w:tab w:val="num" w:pos="2880"/>
        </w:tabs>
        <w:ind w:left="2880" w:hanging="360"/>
      </w:pPr>
      <w:rPr>
        <w:rFonts w:ascii="Arial" w:hAnsi="Arial" w:hint="default"/>
      </w:rPr>
    </w:lvl>
    <w:lvl w:ilvl="4" w:tplc="D7F429A6" w:tentative="1">
      <w:start w:val="1"/>
      <w:numFmt w:val="bullet"/>
      <w:lvlText w:val="•"/>
      <w:lvlJc w:val="left"/>
      <w:pPr>
        <w:tabs>
          <w:tab w:val="num" w:pos="3600"/>
        </w:tabs>
        <w:ind w:left="3600" w:hanging="360"/>
      </w:pPr>
      <w:rPr>
        <w:rFonts w:ascii="Arial" w:hAnsi="Arial" w:hint="default"/>
      </w:rPr>
    </w:lvl>
    <w:lvl w:ilvl="5" w:tplc="1DF20E86" w:tentative="1">
      <w:start w:val="1"/>
      <w:numFmt w:val="bullet"/>
      <w:lvlText w:val="•"/>
      <w:lvlJc w:val="left"/>
      <w:pPr>
        <w:tabs>
          <w:tab w:val="num" w:pos="4320"/>
        </w:tabs>
        <w:ind w:left="4320" w:hanging="360"/>
      </w:pPr>
      <w:rPr>
        <w:rFonts w:ascii="Arial" w:hAnsi="Arial" w:hint="default"/>
      </w:rPr>
    </w:lvl>
    <w:lvl w:ilvl="6" w:tplc="725232F0" w:tentative="1">
      <w:start w:val="1"/>
      <w:numFmt w:val="bullet"/>
      <w:lvlText w:val="•"/>
      <w:lvlJc w:val="left"/>
      <w:pPr>
        <w:tabs>
          <w:tab w:val="num" w:pos="5040"/>
        </w:tabs>
        <w:ind w:left="5040" w:hanging="360"/>
      </w:pPr>
      <w:rPr>
        <w:rFonts w:ascii="Arial" w:hAnsi="Arial" w:hint="default"/>
      </w:rPr>
    </w:lvl>
    <w:lvl w:ilvl="7" w:tplc="72EAEF42" w:tentative="1">
      <w:start w:val="1"/>
      <w:numFmt w:val="bullet"/>
      <w:lvlText w:val="•"/>
      <w:lvlJc w:val="left"/>
      <w:pPr>
        <w:tabs>
          <w:tab w:val="num" w:pos="5760"/>
        </w:tabs>
        <w:ind w:left="5760" w:hanging="360"/>
      </w:pPr>
      <w:rPr>
        <w:rFonts w:ascii="Arial" w:hAnsi="Arial" w:hint="default"/>
      </w:rPr>
    </w:lvl>
    <w:lvl w:ilvl="8" w:tplc="411A097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F375C28"/>
    <w:multiLevelType w:val="hybridMultilevel"/>
    <w:tmpl w:val="4A565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4B451F"/>
    <w:multiLevelType w:val="hybridMultilevel"/>
    <w:tmpl w:val="AFB089CA"/>
    <w:lvl w:ilvl="0" w:tplc="ACC823A2">
      <w:start w:val="1"/>
      <w:numFmt w:val="decimal"/>
      <w:lvlText w:val="%1."/>
      <w:lvlJc w:val="left"/>
      <w:pPr>
        <w:ind w:left="72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48647765"/>
    <w:multiLevelType w:val="hybridMultilevel"/>
    <w:tmpl w:val="57C82CA0"/>
    <w:lvl w:ilvl="0" w:tplc="58CE3DFA">
      <w:start w:val="1"/>
      <w:numFmt w:val="bullet"/>
      <w:lvlText w:val="•"/>
      <w:lvlJc w:val="left"/>
      <w:pPr>
        <w:tabs>
          <w:tab w:val="num" w:pos="720"/>
        </w:tabs>
        <w:ind w:left="720" w:hanging="360"/>
      </w:pPr>
      <w:rPr>
        <w:rFonts w:ascii="Arial" w:hAnsi="Arial" w:hint="default"/>
      </w:rPr>
    </w:lvl>
    <w:lvl w:ilvl="1" w:tplc="2AB84EA8" w:tentative="1">
      <w:start w:val="1"/>
      <w:numFmt w:val="bullet"/>
      <w:lvlText w:val="•"/>
      <w:lvlJc w:val="left"/>
      <w:pPr>
        <w:tabs>
          <w:tab w:val="num" w:pos="1440"/>
        </w:tabs>
        <w:ind w:left="1440" w:hanging="360"/>
      </w:pPr>
      <w:rPr>
        <w:rFonts w:ascii="Arial" w:hAnsi="Arial" w:hint="default"/>
      </w:rPr>
    </w:lvl>
    <w:lvl w:ilvl="2" w:tplc="06BA76C2" w:tentative="1">
      <w:start w:val="1"/>
      <w:numFmt w:val="bullet"/>
      <w:lvlText w:val="•"/>
      <w:lvlJc w:val="left"/>
      <w:pPr>
        <w:tabs>
          <w:tab w:val="num" w:pos="2160"/>
        </w:tabs>
        <w:ind w:left="2160" w:hanging="360"/>
      </w:pPr>
      <w:rPr>
        <w:rFonts w:ascii="Arial" w:hAnsi="Arial" w:hint="default"/>
      </w:rPr>
    </w:lvl>
    <w:lvl w:ilvl="3" w:tplc="4D2C2402" w:tentative="1">
      <w:start w:val="1"/>
      <w:numFmt w:val="bullet"/>
      <w:lvlText w:val="•"/>
      <w:lvlJc w:val="left"/>
      <w:pPr>
        <w:tabs>
          <w:tab w:val="num" w:pos="2880"/>
        </w:tabs>
        <w:ind w:left="2880" w:hanging="360"/>
      </w:pPr>
      <w:rPr>
        <w:rFonts w:ascii="Arial" w:hAnsi="Arial" w:hint="default"/>
      </w:rPr>
    </w:lvl>
    <w:lvl w:ilvl="4" w:tplc="BBB23520" w:tentative="1">
      <w:start w:val="1"/>
      <w:numFmt w:val="bullet"/>
      <w:lvlText w:val="•"/>
      <w:lvlJc w:val="left"/>
      <w:pPr>
        <w:tabs>
          <w:tab w:val="num" w:pos="3600"/>
        </w:tabs>
        <w:ind w:left="3600" w:hanging="360"/>
      </w:pPr>
      <w:rPr>
        <w:rFonts w:ascii="Arial" w:hAnsi="Arial" w:hint="default"/>
      </w:rPr>
    </w:lvl>
    <w:lvl w:ilvl="5" w:tplc="6B726328" w:tentative="1">
      <w:start w:val="1"/>
      <w:numFmt w:val="bullet"/>
      <w:lvlText w:val="•"/>
      <w:lvlJc w:val="left"/>
      <w:pPr>
        <w:tabs>
          <w:tab w:val="num" w:pos="4320"/>
        </w:tabs>
        <w:ind w:left="4320" w:hanging="360"/>
      </w:pPr>
      <w:rPr>
        <w:rFonts w:ascii="Arial" w:hAnsi="Arial" w:hint="default"/>
      </w:rPr>
    </w:lvl>
    <w:lvl w:ilvl="6" w:tplc="915CEE5E" w:tentative="1">
      <w:start w:val="1"/>
      <w:numFmt w:val="bullet"/>
      <w:lvlText w:val="•"/>
      <w:lvlJc w:val="left"/>
      <w:pPr>
        <w:tabs>
          <w:tab w:val="num" w:pos="5040"/>
        </w:tabs>
        <w:ind w:left="5040" w:hanging="360"/>
      </w:pPr>
      <w:rPr>
        <w:rFonts w:ascii="Arial" w:hAnsi="Arial" w:hint="default"/>
      </w:rPr>
    </w:lvl>
    <w:lvl w:ilvl="7" w:tplc="3AD0BD7A" w:tentative="1">
      <w:start w:val="1"/>
      <w:numFmt w:val="bullet"/>
      <w:lvlText w:val="•"/>
      <w:lvlJc w:val="left"/>
      <w:pPr>
        <w:tabs>
          <w:tab w:val="num" w:pos="5760"/>
        </w:tabs>
        <w:ind w:left="5760" w:hanging="360"/>
      </w:pPr>
      <w:rPr>
        <w:rFonts w:ascii="Arial" w:hAnsi="Arial" w:hint="default"/>
      </w:rPr>
    </w:lvl>
    <w:lvl w:ilvl="8" w:tplc="6250F9F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8760FB3"/>
    <w:multiLevelType w:val="hybridMultilevel"/>
    <w:tmpl w:val="DEDC3BE2"/>
    <w:lvl w:ilvl="0" w:tplc="A73A08CC">
      <w:start w:val="1"/>
      <w:numFmt w:val="bullet"/>
      <w:lvlText w:val="•"/>
      <w:lvlJc w:val="left"/>
      <w:pPr>
        <w:tabs>
          <w:tab w:val="num" w:pos="720"/>
        </w:tabs>
        <w:ind w:left="720" w:hanging="360"/>
      </w:pPr>
      <w:rPr>
        <w:rFonts w:ascii="Arial" w:hAnsi="Arial" w:hint="default"/>
      </w:rPr>
    </w:lvl>
    <w:lvl w:ilvl="1" w:tplc="CD5A7DD6" w:tentative="1">
      <w:start w:val="1"/>
      <w:numFmt w:val="bullet"/>
      <w:lvlText w:val="•"/>
      <w:lvlJc w:val="left"/>
      <w:pPr>
        <w:tabs>
          <w:tab w:val="num" w:pos="1440"/>
        </w:tabs>
        <w:ind w:left="1440" w:hanging="360"/>
      </w:pPr>
      <w:rPr>
        <w:rFonts w:ascii="Arial" w:hAnsi="Arial" w:hint="default"/>
      </w:rPr>
    </w:lvl>
    <w:lvl w:ilvl="2" w:tplc="DB667600" w:tentative="1">
      <w:start w:val="1"/>
      <w:numFmt w:val="bullet"/>
      <w:lvlText w:val="•"/>
      <w:lvlJc w:val="left"/>
      <w:pPr>
        <w:tabs>
          <w:tab w:val="num" w:pos="2160"/>
        </w:tabs>
        <w:ind w:left="2160" w:hanging="360"/>
      </w:pPr>
      <w:rPr>
        <w:rFonts w:ascii="Arial" w:hAnsi="Arial" w:hint="default"/>
      </w:rPr>
    </w:lvl>
    <w:lvl w:ilvl="3" w:tplc="76528BDA" w:tentative="1">
      <w:start w:val="1"/>
      <w:numFmt w:val="bullet"/>
      <w:lvlText w:val="•"/>
      <w:lvlJc w:val="left"/>
      <w:pPr>
        <w:tabs>
          <w:tab w:val="num" w:pos="2880"/>
        </w:tabs>
        <w:ind w:left="2880" w:hanging="360"/>
      </w:pPr>
      <w:rPr>
        <w:rFonts w:ascii="Arial" w:hAnsi="Arial" w:hint="default"/>
      </w:rPr>
    </w:lvl>
    <w:lvl w:ilvl="4" w:tplc="C9122EE2" w:tentative="1">
      <w:start w:val="1"/>
      <w:numFmt w:val="bullet"/>
      <w:lvlText w:val="•"/>
      <w:lvlJc w:val="left"/>
      <w:pPr>
        <w:tabs>
          <w:tab w:val="num" w:pos="3600"/>
        </w:tabs>
        <w:ind w:left="3600" w:hanging="360"/>
      </w:pPr>
      <w:rPr>
        <w:rFonts w:ascii="Arial" w:hAnsi="Arial" w:hint="default"/>
      </w:rPr>
    </w:lvl>
    <w:lvl w:ilvl="5" w:tplc="F614F07C" w:tentative="1">
      <w:start w:val="1"/>
      <w:numFmt w:val="bullet"/>
      <w:lvlText w:val="•"/>
      <w:lvlJc w:val="left"/>
      <w:pPr>
        <w:tabs>
          <w:tab w:val="num" w:pos="4320"/>
        </w:tabs>
        <w:ind w:left="4320" w:hanging="360"/>
      </w:pPr>
      <w:rPr>
        <w:rFonts w:ascii="Arial" w:hAnsi="Arial" w:hint="default"/>
      </w:rPr>
    </w:lvl>
    <w:lvl w:ilvl="6" w:tplc="876845BE" w:tentative="1">
      <w:start w:val="1"/>
      <w:numFmt w:val="bullet"/>
      <w:lvlText w:val="•"/>
      <w:lvlJc w:val="left"/>
      <w:pPr>
        <w:tabs>
          <w:tab w:val="num" w:pos="5040"/>
        </w:tabs>
        <w:ind w:left="5040" w:hanging="360"/>
      </w:pPr>
      <w:rPr>
        <w:rFonts w:ascii="Arial" w:hAnsi="Arial" w:hint="default"/>
      </w:rPr>
    </w:lvl>
    <w:lvl w:ilvl="7" w:tplc="D9148B16" w:tentative="1">
      <w:start w:val="1"/>
      <w:numFmt w:val="bullet"/>
      <w:lvlText w:val="•"/>
      <w:lvlJc w:val="left"/>
      <w:pPr>
        <w:tabs>
          <w:tab w:val="num" w:pos="5760"/>
        </w:tabs>
        <w:ind w:left="5760" w:hanging="360"/>
      </w:pPr>
      <w:rPr>
        <w:rFonts w:ascii="Arial" w:hAnsi="Arial" w:hint="default"/>
      </w:rPr>
    </w:lvl>
    <w:lvl w:ilvl="8" w:tplc="4ED233A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04B0BBE"/>
    <w:multiLevelType w:val="hybridMultilevel"/>
    <w:tmpl w:val="695C5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9049C5"/>
    <w:multiLevelType w:val="multilevel"/>
    <w:tmpl w:val="77D2430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64D87199"/>
    <w:multiLevelType w:val="multilevel"/>
    <w:tmpl w:val="7F8E0DE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A3B1767"/>
    <w:multiLevelType w:val="hybridMultilevel"/>
    <w:tmpl w:val="386E1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E01AAF"/>
    <w:multiLevelType w:val="multilevel"/>
    <w:tmpl w:val="C832AB9A"/>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4BB01EA"/>
    <w:multiLevelType w:val="hybridMultilevel"/>
    <w:tmpl w:val="6A9EC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127FBB"/>
    <w:multiLevelType w:val="multilevel"/>
    <w:tmpl w:val="0BF0648C"/>
    <w:lvl w:ilvl="0">
      <w:start w:val="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F0D68EA"/>
    <w:multiLevelType w:val="hybridMultilevel"/>
    <w:tmpl w:val="A47C9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CD3186"/>
    <w:multiLevelType w:val="multilevel"/>
    <w:tmpl w:val="49BE50C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0"/>
  </w:num>
  <w:num w:numId="6">
    <w:abstractNumId w:val="0"/>
  </w:num>
  <w:num w:numId="7">
    <w:abstractNumId w:val="6"/>
  </w:num>
  <w:num w:numId="8">
    <w:abstractNumId w:val="14"/>
  </w:num>
  <w:num w:numId="9">
    <w:abstractNumId w:val="13"/>
  </w:num>
  <w:num w:numId="10">
    <w:abstractNumId w:val="12"/>
  </w:num>
  <w:num w:numId="11">
    <w:abstractNumId w:val="15"/>
  </w:num>
  <w:num w:numId="12">
    <w:abstractNumId w:val="23"/>
  </w:num>
  <w:num w:numId="13">
    <w:abstractNumId w:val="21"/>
  </w:num>
  <w:num w:numId="14">
    <w:abstractNumId w:val="4"/>
  </w:num>
  <w:num w:numId="15">
    <w:abstractNumId w:val="9"/>
  </w:num>
  <w:num w:numId="16">
    <w:abstractNumId w:val="17"/>
  </w:num>
  <w:num w:numId="17">
    <w:abstractNumId w:val="2"/>
  </w:num>
  <w:num w:numId="18">
    <w:abstractNumId w:val="19"/>
  </w:num>
  <w:num w:numId="19">
    <w:abstractNumId w:val="3"/>
  </w:num>
  <w:num w:numId="20">
    <w:abstractNumId w:val="11"/>
  </w:num>
  <w:num w:numId="21">
    <w:abstractNumId w:val="1"/>
  </w:num>
  <w:num w:numId="22">
    <w:abstractNumId w:val="20"/>
  </w:num>
  <w:num w:numId="23">
    <w:abstractNumId w:val="22"/>
  </w:num>
  <w:num w:numId="24">
    <w:abstractNumId w:val="7"/>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98D"/>
    <w:rsid w:val="000003E6"/>
    <w:rsid w:val="00002C43"/>
    <w:rsid w:val="000030E2"/>
    <w:rsid w:val="00003562"/>
    <w:rsid w:val="00005565"/>
    <w:rsid w:val="00007437"/>
    <w:rsid w:val="00010375"/>
    <w:rsid w:val="00010682"/>
    <w:rsid w:val="000116DD"/>
    <w:rsid w:val="000118CE"/>
    <w:rsid w:val="00015408"/>
    <w:rsid w:val="00016B92"/>
    <w:rsid w:val="00020263"/>
    <w:rsid w:val="00021688"/>
    <w:rsid w:val="00022707"/>
    <w:rsid w:val="00023A0A"/>
    <w:rsid w:val="00023DBD"/>
    <w:rsid w:val="000240F4"/>
    <w:rsid w:val="0002486D"/>
    <w:rsid w:val="000252D5"/>
    <w:rsid w:val="00027441"/>
    <w:rsid w:val="0003188D"/>
    <w:rsid w:val="000326BC"/>
    <w:rsid w:val="000337C8"/>
    <w:rsid w:val="00034DC9"/>
    <w:rsid w:val="00037F4D"/>
    <w:rsid w:val="00041758"/>
    <w:rsid w:val="000445A6"/>
    <w:rsid w:val="000455AF"/>
    <w:rsid w:val="0005601E"/>
    <w:rsid w:val="00056A38"/>
    <w:rsid w:val="00057A84"/>
    <w:rsid w:val="000610BA"/>
    <w:rsid w:val="0006291B"/>
    <w:rsid w:val="00062AE0"/>
    <w:rsid w:val="00063D9E"/>
    <w:rsid w:val="0007158F"/>
    <w:rsid w:val="000715E4"/>
    <w:rsid w:val="0007259D"/>
    <w:rsid w:val="00074963"/>
    <w:rsid w:val="00077761"/>
    <w:rsid w:val="000837DA"/>
    <w:rsid w:val="00084C41"/>
    <w:rsid w:val="00091664"/>
    <w:rsid w:val="00091D18"/>
    <w:rsid w:val="00094F38"/>
    <w:rsid w:val="00097C09"/>
    <w:rsid w:val="000A0417"/>
    <w:rsid w:val="000A0F10"/>
    <w:rsid w:val="000A17C3"/>
    <w:rsid w:val="000A1975"/>
    <w:rsid w:val="000A1B69"/>
    <w:rsid w:val="000A4BA1"/>
    <w:rsid w:val="000A5F43"/>
    <w:rsid w:val="000A7BC1"/>
    <w:rsid w:val="000B1367"/>
    <w:rsid w:val="000B1CC9"/>
    <w:rsid w:val="000B4688"/>
    <w:rsid w:val="000B712B"/>
    <w:rsid w:val="000B7867"/>
    <w:rsid w:val="000C2D14"/>
    <w:rsid w:val="000C3135"/>
    <w:rsid w:val="000C3F27"/>
    <w:rsid w:val="000C6C4B"/>
    <w:rsid w:val="000C71DB"/>
    <w:rsid w:val="000D1F6D"/>
    <w:rsid w:val="000D2B7A"/>
    <w:rsid w:val="000D51B8"/>
    <w:rsid w:val="000D6387"/>
    <w:rsid w:val="000D6FC0"/>
    <w:rsid w:val="000E0154"/>
    <w:rsid w:val="000E08AC"/>
    <w:rsid w:val="000E326B"/>
    <w:rsid w:val="000E4641"/>
    <w:rsid w:val="000E6428"/>
    <w:rsid w:val="000F274B"/>
    <w:rsid w:val="000F3545"/>
    <w:rsid w:val="000F3CE7"/>
    <w:rsid w:val="000F4F7E"/>
    <w:rsid w:val="000F51BF"/>
    <w:rsid w:val="000F64FD"/>
    <w:rsid w:val="000F779B"/>
    <w:rsid w:val="00100069"/>
    <w:rsid w:val="001009C5"/>
    <w:rsid w:val="00103E34"/>
    <w:rsid w:val="00104AD4"/>
    <w:rsid w:val="00106429"/>
    <w:rsid w:val="00107BE7"/>
    <w:rsid w:val="00112F3F"/>
    <w:rsid w:val="001157A5"/>
    <w:rsid w:val="0011589D"/>
    <w:rsid w:val="001163D5"/>
    <w:rsid w:val="00116C7B"/>
    <w:rsid w:val="00117055"/>
    <w:rsid w:val="00120381"/>
    <w:rsid w:val="001209FE"/>
    <w:rsid w:val="00122C77"/>
    <w:rsid w:val="00127ED0"/>
    <w:rsid w:val="00132CDD"/>
    <w:rsid w:val="00135414"/>
    <w:rsid w:val="00135F06"/>
    <w:rsid w:val="00136E48"/>
    <w:rsid w:val="001370A5"/>
    <w:rsid w:val="001457A7"/>
    <w:rsid w:val="001506C9"/>
    <w:rsid w:val="00154A3E"/>
    <w:rsid w:val="00155551"/>
    <w:rsid w:val="00160371"/>
    <w:rsid w:val="00162402"/>
    <w:rsid w:val="00164132"/>
    <w:rsid w:val="00164D62"/>
    <w:rsid w:val="00165A98"/>
    <w:rsid w:val="00166169"/>
    <w:rsid w:val="00166500"/>
    <w:rsid w:val="00167F46"/>
    <w:rsid w:val="00170985"/>
    <w:rsid w:val="00174327"/>
    <w:rsid w:val="00180594"/>
    <w:rsid w:val="0018552A"/>
    <w:rsid w:val="00186CDB"/>
    <w:rsid w:val="001876CB"/>
    <w:rsid w:val="0019005F"/>
    <w:rsid w:val="00190940"/>
    <w:rsid w:val="0019285F"/>
    <w:rsid w:val="001939EB"/>
    <w:rsid w:val="00193B66"/>
    <w:rsid w:val="00194E6B"/>
    <w:rsid w:val="001957F2"/>
    <w:rsid w:val="001A54FB"/>
    <w:rsid w:val="001A635F"/>
    <w:rsid w:val="001B3BB3"/>
    <w:rsid w:val="001B457F"/>
    <w:rsid w:val="001B54F8"/>
    <w:rsid w:val="001B59DE"/>
    <w:rsid w:val="001C0AEE"/>
    <w:rsid w:val="001C12C0"/>
    <w:rsid w:val="001C1336"/>
    <w:rsid w:val="001C32CE"/>
    <w:rsid w:val="001C3DB8"/>
    <w:rsid w:val="001C5D6F"/>
    <w:rsid w:val="001C7E17"/>
    <w:rsid w:val="001D05A7"/>
    <w:rsid w:val="001D1032"/>
    <w:rsid w:val="001D13C7"/>
    <w:rsid w:val="001D1771"/>
    <w:rsid w:val="001D1BD6"/>
    <w:rsid w:val="001D238F"/>
    <w:rsid w:val="001D30FF"/>
    <w:rsid w:val="001D3384"/>
    <w:rsid w:val="001D4F5A"/>
    <w:rsid w:val="001D63E5"/>
    <w:rsid w:val="001D7C19"/>
    <w:rsid w:val="001D7F61"/>
    <w:rsid w:val="001E0CFF"/>
    <w:rsid w:val="001E0EEF"/>
    <w:rsid w:val="001E272F"/>
    <w:rsid w:val="001E41D6"/>
    <w:rsid w:val="001E6ED0"/>
    <w:rsid w:val="001E79D0"/>
    <w:rsid w:val="001E7D35"/>
    <w:rsid w:val="001F05C5"/>
    <w:rsid w:val="001F2C1E"/>
    <w:rsid w:val="001F3350"/>
    <w:rsid w:val="001F5368"/>
    <w:rsid w:val="001F75D4"/>
    <w:rsid w:val="001F783E"/>
    <w:rsid w:val="002001D3"/>
    <w:rsid w:val="0020237C"/>
    <w:rsid w:val="002023C8"/>
    <w:rsid w:val="002055FD"/>
    <w:rsid w:val="00207B1A"/>
    <w:rsid w:val="002105D5"/>
    <w:rsid w:val="00211061"/>
    <w:rsid w:val="002111FE"/>
    <w:rsid w:val="00211D85"/>
    <w:rsid w:val="002200F9"/>
    <w:rsid w:val="00220FE6"/>
    <w:rsid w:val="00222FCD"/>
    <w:rsid w:val="00223AAC"/>
    <w:rsid w:val="00223DC1"/>
    <w:rsid w:val="0022543A"/>
    <w:rsid w:val="00227199"/>
    <w:rsid w:val="002334FF"/>
    <w:rsid w:val="00240BEB"/>
    <w:rsid w:val="00241159"/>
    <w:rsid w:val="00241942"/>
    <w:rsid w:val="00241CA5"/>
    <w:rsid w:val="002440FE"/>
    <w:rsid w:val="002450A9"/>
    <w:rsid w:val="00247852"/>
    <w:rsid w:val="002512C4"/>
    <w:rsid w:val="002514AD"/>
    <w:rsid w:val="00252E1C"/>
    <w:rsid w:val="002533A1"/>
    <w:rsid w:val="00255D6B"/>
    <w:rsid w:val="00257304"/>
    <w:rsid w:val="0026009D"/>
    <w:rsid w:val="002611FF"/>
    <w:rsid w:val="00261412"/>
    <w:rsid w:val="00261A8A"/>
    <w:rsid w:val="002650D3"/>
    <w:rsid w:val="002672FB"/>
    <w:rsid w:val="002710CB"/>
    <w:rsid w:val="00271947"/>
    <w:rsid w:val="00273253"/>
    <w:rsid w:val="00275FE2"/>
    <w:rsid w:val="00277A87"/>
    <w:rsid w:val="00280394"/>
    <w:rsid w:val="00280CCF"/>
    <w:rsid w:val="00280E4E"/>
    <w:rsid w:val="0028105D"/>
    <w:rsid w:val="002813A8"/>
    <w:rsid w:val="002838ED"/>
    <w:rsid w:val="00283973"/>
    <w:rsid w:val="00285069"/>
    <w:rsid w:val="002904AB"/>
    <w:rsid w:val="00290F9D"/>
    <w:rsid w:val="00292887"/>
    <w:rsid w:val="00295ED7"/>
    <w:rsid w:val="002961FD"/>
    <w:rsid w:val="00296311"/>
    <w:rsid w:val="002A18BA"/>
    <w:rsid w:val="002A1ABC"/>
    <w:rsid w:val="002A33A0"/>
    <w:rsid w:val="002A4AB1"/>
    <w:rsid w:val="002A5C59"/>
    <w:rsid w:val="002A5E0C"/>
    <w:rsid w:val="002A7356"/>
    <w:rsid w:val="002B0262"/>
    <w:rsid w:val="002B08EB"/>
    <w:rsid w:val="002B3E94"/>
    <w:rsid w:val="002B7A10"/>
    <w:rsid w:val="002C3A39"/>
    <w:rsid w:val="002C431A"/>
    <w:rsid w:val="002C5503"/>
    <w:rsid w:val="002C56B5"/>
    <w:rsid w:val="002C6DF9"/>
    <w:rsid w:val="002C7805"/>
    <w:rsid w:val="002D3F76"/>
    <w:rsid w:val="002D5DE4"/>
    <w:rsid w:val="002D7970"/>
    <w:rsid w:val="002D7A1D"/>
    <w:rsid w:val="002D7E83"/>
    <w:rsid w:val="002E10BB"/>
    <w:rsid w:val="002E3DE4"/>
    <w:rsid w:val="002F116D"/>
    <w:rsid w:val="002F4DEE"/>
    <w:rsid w:val="002F6B2D"/>
    <w:rsid w:val="00300447"/>
    <w:rsid w:val="00301844"/>
    <w:rsid w:val="0030468B"/>
    <w:rsid w:val="00304A5C"/>
    <w:rsid w:val="00306F78"/>
    <w:rsid w:val="00307D73"/>
    <w:rsid w:val="00311908"/>
    <w:rsid w:val="003123BE"/>
    <w:rsid w:val="00315FE8"/>
    <w:rsid w:val="0031642B"/>
    <w:rsid w:val="00321644"/>
    <w:rsid w:val="00322975"/>
    <w:rsid w:val="00323E73"/>
    <w:rsid w:val="00324D08"/>
    <w:rsid w:val="00324E68"/>
    <w:rsid w:val="00324EBA"/>
    <w:rsid w:val="00326601"/>
    <w:rsid w:val="00326A77"/>
    <w:rsid w:val="00331A72"/>
    <w:rsid w:val="00332695"/>
    <w:rsid w:val="00335253"/>
    <w:rsid w:val="0034187D"/>
    <w:rsid w:val="00341C00"/>
    <w:rsid w:val="003427C9"/>
    <w:rsid w:val="0034355F"/>
    <w:rsid w:val="00343BC1"/>
    <w:rsid w:val="00346984"/>
    <w:rsid w:val="0035071A"/>
    <w:rsid w:val="00350B9A"/>
    <w:rsid w:val="00351B8D"/>
    <w:rsid w:val="0035379F"/>
    <w:rsid w:val="0035437C"/>
    <w:rsid w:val="003560CA"/>
    <w:rsid w:val="00357CD7"/>
    <w:rsid w:val="0036128D"/>
    <w:rsid w:val="00362165"/>
    <w:rsid w:val="00362F4C"/>
    <w:rsid w:val="00364108"/>
    <w:rsid w:val="0036472B"/>
    <w:rsid w:val="0036483C"/>
    <w:rsid w:val="003706A6"/>
    <w:rsid w:val="003709FD"/>
    <w:rsid w:val="00371519"/>
    <w:rsid w:val="003720B7"/>
    <w:rsid w:val="00372FED"/>
    <w:rsid w:val="00376EC6"/>
    <w:rsid w:val="003810C2"/>
    <w:rsid w:val="00381E85"/>
    <w:rsid w:val="00390B44"/>
    <w:rsid w:val="0039201A"/>
    <w:rsid w:val="003935EE"/>
    <w:rsid w:val="0039421C"/>
    <w:rsid w:val="00395604"/>
    <w:rsid w:val="003976F5"/>
    <w:rsid w:val="003A1569"/>
    <w:rsid w:val="003A1B62"/>
    <w:rsid w:val="003A2DC0"/>
    <w:rsid w:val="003B1C4B"/>
    <w:rsid w:val="003B3D91"/>
    <w:rsid w:val="003B5944"/>
    <w:rsid w:val="003C09AC"/>
    <w:rsid w:val="003C1538"/>
    <w:rsid w:val="003C2680"/>
    <w:rsid w:val="003C356D"/>
    <w:rsid w:val="003C40E7"/>
    <w:rsid w:val="003C6F1D"/>
    <w:rsid w:val="003C7951"/>
    <w:rsid w:val="003D2019"/>
    <w:rsid w:val="003D3402"/>
    <w:rsid w:val="003D43AC"/>
    <w:rsid w:val="003D6045"/>
    <w:rsid w:val="003E0859"/>
    <w:rsid w:val="003E1ADB"/>
    <w:rsid w:val="003E21BC"/>
    <w:rsid w:val="003E2336"/>
    <w:rsid w:val="003E4715"/>
    <w:rsid w:val="003E62A1"/>
    <w:rsid w:val="003E6C66"/>
    <w:rsid w:val="003E6FC8"/>
    <w:rsid w:val="003E71D7"/>
    <w:rsid w:val="003F0CF7"/>
    <w:rsid w:val="003F1ABB"/>
    <w:rsid w:val="003F2B9F"/>
    <w:rsid w:val="003F7473"/>
    <w:rsid w:val="00402B6C"/>
    <w:rsid w:val="00404187"/>
    <w:rsid w:val="00405637"/>
    <w:rsid w:val="00405B52"/>
    <w:rsid w:val="00410AD1"/>
    <w:rsid w:val="00410BF2"/>
    <w:rsid w:val="00411322"/>
    <w:rsid w:val="00413123"/>
    <w:rsid w:val="00414C0E"/>
    <w:rsid w:val="00421B23"/>
    <w:rsid w:val="00423326"/>
    <w:rsid w:val="004247BF"/>
    <w:rsid w:val="00424EA3"/>
    <w:rsid w:val="004262BD"/>
    <w:rsid w:val="00426537"/>
    <w:rsid w:val="00426F34"/>
    <w:rsid w:val="0042750F"/>
    <w:rsid w:val="00435922"/>
    <w:rsid w:val="00437EFD"/>
    <w:rsid w:val="00442296"/>
    <w:rsid w:val="004439D8"/>
    <w:rsid w:val="00446CC5"/>
    <w:rsid w:val="00455528"/>
    <w:rsid w:val="00455BFB"/>
    <w:rsid w:val="004561FC"/>
    <w:rsid w:val="00456A6B"/>
    <w:rsid w:val="0046079D"/>
    <w:rsid w:val="00461536"/>
    <w:rsid w:val="00461755"/>
    <w:rsid w:val="0046291F"/>
    <w:rsid w:val="004638D0"/>
    <w:rsid w:val="00464071"/>
    <w:rsid w:val="00464D78"/>
    <w:rsid w:val="0046699A"/>
    <w:rsid w:val="00466E64"/>
    <w:rsid w:val="00473D38"/>
    <w:rsid w:val="00474664"/>
    <w:rsid w:val="0048408A"/>
    <w:rsid w:val="00484DFD"/>
    <w:rsid w:val="00485BD5"/>
    <w:rsid w:val="00487B1B"/>
    <w:rsid w:val="0049281F"/>
    <w:rsid w:val="00496DA9"/>
    <w:rsid w:val="00497D37"/>
    <w:rsid w:val="004A0AEB"/>
    <w:rsid w:val="004A1726"/>
    <w:rsid w:val="004A1E65"/>
    <w:rsid w:val="004A28A9"/>
    <w:rsid w:val="004A4F99"/>
    <w:rsid w:val="004A51E9"/>
    <w:rsid w:val="004A6183"/>
    <w:rsid w:val="004A76F4"/>
    <w:rsid w:val="004B1C9E"/>
    <w:rsid w:val="004B398D"/>
    <w:rsid w:val="004B6B4E"/>
    <w:rsid w:val="004B7169"/>
    <w:rsid w:val="004B762C"/>
    <w:rsid w:val="004B771B"/>
    <w:rsid w:val="004B7F2B"/>
    <w:rsid w:val="004C015D"/>
    <w:rsid w:val="004C1A88"/>
    <w:rsid w:val="004C3040"/>
    <w:rsid w:val="004C7D4F"/>
    <w:rsid w:val="004D2BBA"/>
    <w:rsid w:val="004D3C00"/>
    <w:rsid w:val="004D448D"/>
    <w:rsid w:val="004D6575"/>
    <w:rsid w:val="004E03D0"/>
    <w:rsid w:val="004E0E4D"/>
    <w:rsid w:val="004E25D5"/>
    <w:rsid w:val="004E4D78"/>
    <w:rsid w:val="004E501C"/>
    <w:rsid w:val="004E5048"/>
    <w:rsid w:val="004E5CB1"/>
    <w:rsid w:val="004E7640"/>
    <w:rsid w:val="004F26C0"/>
    <w:rsid w:val="004F296C"/>
    <w:rsid w:val="004F2C82"/>
    <w:rsid w:val="004F3BFC"/>
    <w:rsid w:val="004F4378"/>
    <w:rsid w:val="004F4902"/>
    <w:rsid w:val="004F6E22"/>
    <w:rsid w:val="005010A0"/>
    <w:rsid w:val="005024F0"/>
    <w:rsid w:val="005057D3"/>
    <w:rsid w:val="00506420"/>
    <w:rsid w:val="00511853"/>
    <w:rsid w:val="00513F33"/>
    <w:rsid w:val="00514389"/>
    <w:rsid w:val="00516F75"/>
    <w:rsid w:val="00521225"/>
    <w:rsid w:val="00523EDD"/>
    <w:rsid w:val="005326B2"/>
    <w:rsid w:val="00532BF3"/>
    <w:rsid w:val="005337BC"/>
    <w:rsid w:val="005347EF"/>
    <w:rsid w:val="005360AA"/>
    <w:rsid w:val="00537CB6"/>
    <w:rsid w:val="00541D74"/>
    <w:rsid w:val="00546360"/>
    <w:rsid w:val="00551D66"/>
    <w:rsid w:val="005532D6"/>
    <w:rsid w:val="005556FD"/>
    <w:rsid w:val="00561ED6"/>
    <w:rsid w:val="00562B08"/>
    <w:rsid w:val="00563A6B"/>
    <w:rsid w:val="00566F96"/>
    <w:rsid w:val="0057230F"/>
    <w:rsid w:val="005743E8"/>
    <w:rsid w:val="00575385"/>
    <w:rsid w:val="00577918"/>
    <w:rsid w:val="00580ABA"/>
    <w:rsid w:val="005877CB"/>
    <w:rsid w:val="00587D7F"/>
    <w:rsid w:val="00591193"/>
    <w:rsid w:val="005926FA"/>
    <w:rsid w:val="00592AB6"/>
    <w:rsid w:val="005933E7"/>
    <w:rsid w:val="00595258"/>
    <w:rsid w:val="005A1169"/>
    <w:rsid w:val="005A700E"/>
    <w:rsid w:val="005B3FEB"/>
    <w:rsid w:val="005B41B7"/>
    <w:rsid w:val="005B61A7"/>
    <w:rsid w:val="005C072F"/>
    <w:rsid w:val="005C3105"/>
    <w:rsid w:val="005C3477"/>
    <w:rsid w:val="005C405D"/>
    <w:rsid w:val="005C5B6A"/>
    <w:rsid w:val="005C6045"/>
    <w:rsid w:val="005C6A8F"/>
    <w:rsid w:val="005C7422"/>
    <w:rsid w:val="005C7506"/>
    <w:rsid w:val="005E1D75"/>
    <w:rsid w:val="005E5BB9"/>
    <w:rsid w:val="005E77DD"/>
    <w:rsid w:val="005F4242"/>
    <w:rsid w:val="005F5459"/>
    <w:rsid w:val="005F663A"/>
    <w:rsid w:val="005F6974"/>
    <w:rsid w:val="005F6B4E"/>
    <w:rsid w:val="005F70F1"/>
    <w:rsid w:val="005F71BF"/>
    <w:rsid w:val="0060031A"/>
    <w:rsid w:val="006048C0"/>
    <w:rsid w:val="0060504A"/>
    <w:rsid w:val="00607AAE"/>
    <w:rsid w:val="0061002C"/>
    <w:rsid w:val="006141A5"/>
    <w:rsid w:val="00615ABD"/>
    <w:rsid w:val="006168C3"/>
    <w:rsid w:val="00616DF6"/>
    <w:rsid w:val="00617E8C"/>
    <w:rsid w:val="00622027"/>
    <w:rsid w:val="00623642"/>
    <w:rsid w:val="006237A2"/>
    <w:rsid w:val="006242EC"/>
    <w:rsid w:val="00624910"/>
    <w:rsid w:val="00626886"/>
    <w:rsid w:val="00633FF1"/>
    <w:rsid w:val="0063513A"/>
    <w:rsid w:val="006378EF"/>
    <w:rsid w:val="006404FD"/>
    <w:rsid w:val="00642D84"/>
    <w:rsid w:val="00643439"/>
    <w:rsid w:val="0064353D"/>
    <w:rsid w:val="006444DA"/>
    <w:rsid w:val="006518A4"/>
    <w:rsid w:val="00653878"/>
    <w:rsid w:val="00654D22"/>
    <w:rsid w:val="006561F0"/>
    <w:rsid w:val="00660277"/>
    <w:rsid w:val="006702CB"/>
    <w:rsid w:val="006706B1"/>
    <w:rsid w:val="00675B9A"/>
    <w:rsid w:val="00677F9B"/>
    <w:rsid w:val="006800C0"/>
    <w:rsid w:val="00690361"/>
    <w:rsid w:val="00690A39"/>
    <w:rsid w:val="00693C13"/>
    <w:rsid w:val="0069415B"/>
    <w:rsid w:val="00695D28"/>
    <w:rsid w:val="006960A4"/>
    <w:rsid w:val="006967BA"/>
    <w:rsid w:val="00697214"/>
    <w:rsid w:val="006A0319"/>
    <w:rsid w:val="006A0A7B"/>
    <w:rsid w:val="006A2648"/>
    <w:rsid w:val="006A3653"/>
    <w:rsid w:val="006A4995"/>
    <w:rsid w:val="006A4DFB"/>
    <w:rsid w:val="006A5662"/>
    <w:rsid w:val="006A664A"/>
    <w:rsid w:val="006B2AEB"/>
    <w:rsid w:val="006B3A70"/>
    <w:rsid w:val="006B3EFE"/>
    <w:rsid w:val="006B4F7A"/>
    <w:rsid w:val="006B5352"/>
    <w:rsid w:val="006B61F1"/>
    <w:rsid w:val="006B6415"/>
    <w:rsid w:val="006C1A18"/>
    <w:rsid w:val="006C2575"/>
    <w:rsid w:val="006C292F"/>
    <w:rsid w:val="006D0D26"/>
    <w:rsid w:val="006D1878"/>
    <w:rsid w:val="006D2C1E"/>
    <w:rsid w:val="006D352C"/>
    <w:rsid w:val="006D5158"/>
    <w:rsid w:val="006D5B0D"/>
    <w:rsid w:val="006D6637"/>
    <w:rsid w:val="006E27F2"/>
    <w:rsid w:val="006E289B"/>
    <w:rsid w:val="006E2C38"/>
    <w:rsid w:val="006E2E1F"/>
    <w:rsid w:val="006E4A16"/>
    <w:rsid w:val="006F0B3F"/>
    <w:rsid w:val="006F3F13"/>
    <w:rsid w:val="006F4029"/>
    <w:rsid w:val="006F4039"/>
    <w:rsid w:val="006F5213"/>
    <w:rsid w:val="006F6882"/>
    <w:rsid w:val="006F6D91"/>
    <w:rsid w:val="00701C3B"/>
    <w:rsid w:val="007036EB"/>
    <w:rsid w:val="00707905"/>
    <w:rsid w:val="007113FD"/>
    <w:rsid w:val="00711F9A"/>
    <w:rsid w:val="00712218"/>
    <w:rsid w:val="00713473"/>
    <w:rsid w:val="00713594"/>
    <w:rsid w:val="00714448"/>
    <w:rsid w:val="00716342"/>
    <w:rsid w:val="00717315"/>
    <w:rsid w:val="00720238"/>
    <w:rsid w:val="007218D9"/>
    <w:rsid w:val="00722F4A"/>
    <w:rsid w:val="00724962"/>
    <w:rsid w:val="00725639"/>
    <w:rsid w:val="00732E07"/>
    <w:rsid w:val="00737C20"/>
    <w:rsid w:val="007428E1"/>
    <w:rsid w:val="00742C67"/>
    <w:rsid w:val="00742F0A"/>
    <w:rsid w:val="007450F2"/>
    <w:rsid w:val="00745AC2"/>
    <w:rsid w:val="007466D8"/>
    <w:rsid w:val="0075106E"/>
    <w:rsid w:val="00754EC0"/>
    <w:rsid w:val="007566B6"/>
    <w:rsid w:val="0075671A"/>
    <w:rsid w:val="00756DB2"/>
    <w:rsid w:val="00757390"/>
    <w:rsid w:val="00757C52"/>
    <w:rsid w:val="00765698"/>
    <w:rsid w:val="00776511"/>
    <w:rsid w:val="00776EB7"/>
    <w:rsid w:val="00777C03"/>
    <w:rsid w:val="0078165D"/>
    <w:rsid w:val="00786C8F"/>
    <w:rsid w:val="00787E8E"/>
    <w:rsid w:val="00791A6C"/>
    <w:rsid w:val="007937B1"/>
    <w:rsid w:val="00797506"/>
    <w:rsid w:val="007A114A"/>
    <w:rsid w:val="007A39F7"/>
    <w:rsid w:val="007A5675"/>
    <w:rsid w:val="007B0D41"/>
    <w:rsid w:val="007B2BBC"/>
    <w:rsid w:val="007B2E0C"/>
    <w:rsid w:val="007B4D18"/>
    <w:rsid w:val="007B5C93"/>
    <w:rsid w:val="007B65D6"/>
    <w:rsid w:val="007B69EB"/>
    <w:rsid w:val="007B6A73"/>
    <w:rsid w:val="007C3FEA"/>
    <w:rsid w:val="007C614D"/>
    <w:rsid w:val="007C77E2"/>
    <w:rsid w:val="007C7D33"/>
    <w:rsid w:val="007D0130"/>
    <w:rsid w:val="007D0544"/>
    <w:rsid w:val="007D0D25"/>
    <w:rsid w:val="007D1F43"/>
    <w:rsid w:val="007D5C4B"/>
    <w:rsid w:val="007D7C95"/>
    <w:rsid w:val="007E308A"/>
    <w:rsid w:val="007E4B43"/>
    <w:rsid w:val="007E5D10"/>
    <w:rsid w:val="007E625A"/>
    <w:rsid w:val="007E6301"/>
    <w:rsid w:val="007E6C18"/>
    <w:rsid w:val="007E6FEC"/>
    <w:rsid w:val="007F1367"/>
    <w:rsid w:val="007F19B4"/>
    <w:rsid w:val="00800937"/>
    <w:rsid w:val="00800DDD"/>
    <w:rsid w:val="00801024"/>
    <w:rsid w:val="008023DC"/>
    <w:rsid w:val="008054F8"/>
    <w:rsid w:val="008061E8"/>
    <w:rsid w:val="00806E53"/>
    <w:rsid w:val="00811968"/>
    <w:rsid w:val="00812C04"/>
    <w:rsid w:val="00812E44"/>
    <w:rsid w:val="008151D2"/>
    <w:rsid w:val="00815C17"/>
    <w:rsid w:val="008175A7"/>
    <w:rsid w:val="00821AF9"/>
    <w:rsid w:val="008225AE"/>
    <w:rsid w:val="008238F0"/>
    <w:rsid w:val="00826248"/>
    <w:rsid w:val="00826376"/>
    <w:rsid w:val="008318E3"/>
    <w:rsid w:val="008336CF"/>
    <w:rsid w:val="00834A33"/>
    <w:rsid w:val="00834BC6"/>
    <w:rsid w:val="008400F0"/>
    <w:rsid w:val="00840308"/>
    <w:rsid w:val="00845249"/>
    <w:rsid w:val="00850E72"/>
    <w:rsid w:val="0085207B"/>
    <w:rsid w:val="0085416F"/>
    <w:rsid w:val="00855CF4"/>
    <w:rsid w:val="00860BE8"/>
    <w:rsid w:val="00861CA8"/>
    <w:rsid w:val="008626AA"/>
    <w:rsid w:val="008635CB"/>
    <w:rsid w:val="008673B9"/>
    <w:rsid w:val="008723F4"/>
    <w:rsid w:val="0087304C"/>
    <w:rsid w:val="00873F66"/>
    <w:rsid w:val="00877AF6"/>
    <w:rsid w:val="00877FE5"/>
    <w:rsid w:val="008809D7"/>
    <w:rsid w:val="0088478B"/>
    <w:rsid w:val="0088602D"/>
    <w:rsid w:val="00886CFA"/>
    <w:rsid w:val="008878E0"/>
    <w:rsid w:val="008914DB"/>
    <w:rsid w:val="008927D2"/>
    <w:rsid w:val="008933EC"/>
    <w:rsid w:val="00894C61"/>
    <w:rsid w:val="0089540D"/>
    <w:rsid w:val="00895570"/>
    <w:rsid w:val="00895810"/>
    <w:rsid w:val="00895F7B"/>
    <w:rsid w:val="00896514"/>
    <w:rsid w:val="008A16E6"/>
    <w:rsid w:val="008A213F"/>
    <w:rsid w:val="008A27A9"/>
    <w:rsid w:val="008A2D9F"/>
    <w:rsid w:val="008A3CEE"/>
    <w:rsid w:val="008A495B"/>
    <w:rsid w:val="008A6FDB"/>
    <w:rsid w:val="008A704D"/>
    <w:rsid w:val="008B0C60"/>
    <w:rsid w:val="008B4AC1"/>
    <w:rsid w:val="008B65EA"/>
    <w:rsid w:val="008C155A"/>
    <w:rsid w:val="008C19F5"/>
    <w:rsid w:val="008C5430"/>
    <w:rsid w:val="008C56ED"/>
    <w:rsid w:val="008C6CDC"/>
    <w:rsid w:val="008C71FC"/>
    <w:rsid w:val="008D05C1"/>
    <w:rsid w:val="008D2D4A"/>
    <w:rsid w:val="008D3944"/>
    <w:rsid w:val="008D436B"/>
    <w:rsid w:val="008D44F1"/>
    <w:rsid w:val="008D5ADF"/>
    <w:rsid w:val="008E19A0"/>
    <w:rsid w:val="008E3A28"/>
    <w:rsid w:val="008E4231"/>
    <w:rsid w:val="008F5B9B"/>
    <w:rsid w:val="008F5FC0"/>
    <w:rsid w:val="00900A3F"/>
    <w:rsid w:val="00900ECF"/>
    <w:rsid w:val="00906129"/>
    <w:rsid w:val="0091080E"/>
    <w:rsid w:val="00910C41"/>
    <w:rsid w:val="00911258"/>
    <w:rsid w:val="00911F05"/>
    <w:rsid w:val="00912CBF"/>
    <w:rsid w:val="00917859"/>
    <w:rsid w:val="00920610"/>
    <w:rsid w:val="00921CA7"/>
    <w:rsid w:val="009232EA"/>
    <w:rsid w:val="009250C6"/>
    <w:rsid w:val="00925F95"/>
    <w:rsid w:val="00926856"/>
    <w:rsid w:val="00926911"/>
    <w:rsid w:val="00927F40"/>
    <w:rsid w:val="0093056F"/>
    <w:rsid w:val="009330B4"/>
    <w:rsid w:val="00934A2F"/>
    <w:rsid w:val="0093596D"/>
    <w:rsid w:val="00936920"/>
    <w:rsid w:val="00936BB2"/>
    <w:rsid w:val="0094380A"/>
    <w:rsid w:val="00946A42"/>
    <w:rsid w:val="0094743A"/>
    <w:rsid w:val="00947910"/>
    <w:rsid w:val="009500E2"/>
    <w:rsid w:val="009507CE"/>
    <w:rsid w:val="009519AB"/>
    <w:rsid w:val="00954E61"/>
    <w:rsid w:val="00955A6B"/>
    <w:rsid w:val="00955F5D"/>
    <w:rsid w:val="009567F1"/>
    <w:rsid w:val="00957AAB"/>
    <w:rsid w:val="00960553"/>
    <w:rsid w:val="00964E9E"/>
    <w:rsid w:val="009702A8"/>
    <w:rsid w:val="00970E47"/>
    <w:rsid w:val="0097298F"/>
    <w:rsid w:val="00974724"/>
    <w:rsid w:val="0097541E"/>
    <w:rsid w:val="0097774F"/>
    <w:rsid w:val="00980960"/>
    <w:rsid w:val="00980D40"/>
    <w:rsid w:val="009815AA"/>
    <w:rsid w:val="00984D96"/>
    <w:rsid w:val="00984E11"/>
    <w:rsid w:val="0098639E"/>
    <w:rsid w:val="00986452"/>
    <w:rsid w:val="00986AD6"/>
    <w:rsid w:val="00987469"/>
    <w:rsid w:val="0099112E"/>
    <w:rsid w:val="00992310"/>
    <w:rsid w:val="00994301"/>
    <w:rsid w:val="009A014E"/>
    <w:rsid w:val="009A031B"/>
    <w:rsid w:val="009A0FA2"/>
    <w:rsid w:val="009A1AB3"/>
    <w:rsid w:val="009A1E4D"/>
    <w:rsid w:val="009A479B"/>
    <w:rsid w:val="009A788C"/>
    <w:rsid w:val="009B0D6C"/>
    <w:rsid w:val="009B30F3"/>
    <w:rsid w:val="009B4AD2"/>
    <w:rsid w:val="009B4CCF"/>
    <w:rsid w:val="009B7BD2"/>
    <w:rsid w:val="009B7DB6"/>
    <w:rsid w:val="009C2116"/>
    <w:rsid w:val="009C463E"/>
    <w:rsid w:val="009C57B9"/>
    <w:rsid w:val="009C6D52"/>
    <w:rsid w:val="009D1AC1"/>
    <w:rsid w:val="009D412C"/>
    <w:rsid w:val="009D41FB"/>
    <w:rsid w:val="009D4D2A"/>
    <w:rsid w:val="009E03C1"/>
    <w:rsid w:val="009E2811"/>
    <w:rsid w:val="009E51F7"/>
    <w:rsid w:val="009E71CC"/>
    <w:rsid w:val="009F074B"/>
    <w:rsid w:val="009F0AB4"/>
    <w:rsid w:val="009F0FE3"/>
    <w:rsid w:val="009F16BF"/>
    <w:rsid w:val="009F1A04"/>
    <w:rsid w:val="009F5DC1"/>
    <w:rsid w:val="009F62DA"/>
    <w:rsid w:val="009F79B2"/>
    <w:rsid w:val="00A060E6"/>
    <w:rsid w:val="00A072E3"/>
    <w:rsid w:val="00A101F3"/>
    <w:rsid w:val="00A1078F"/>
    <w:rsid w:val="00A115A2"/>
    <w:rsid w:val="00A11D40"/>
    <w:rsid w:val="00A148EF"/>
    <w:rsid w:val="00A17AB2"/>
    <w:rsid w:val="00A17D8D"/>
    <w:rsid w:val="00A20C94"/>
    <w:rsid w:val="00A222B0"/>
    <w:rsid w:val="00A24239"/>
    <w:rsid w:val="00A2461C"/>
    <w:rsid w:val="00A25C6D"/>
    <w:rsid w:val="00A26567"/>
    <w:rsid w:val="00A31ABD"/>
    <w:rsid w:val="00A338C1"/>
    <w:rsid w:val="00A36368"/>
    <w:rsid w:val="00A365F6"/>
    <w:rsid w:val="00A42611"/>
    <w:rsid w:val="00A43574"/>
    <w:rsid w:val="00A4364F"/>
    <w:rsid w:val="00A440A4"/>
    <w:rsid w:val="00A468F6"/>
    <w:rsid w:val="00A4694E"/>
    <w:rsid w:val="00A46F03"/>
    <w:rsid w:val="00A53150"/>
    <w:rsid w:val="00A60DDF"/>
    <w:rsid w:val="00A60EB3"/>
    <w:rsid w:val="00A62E45"/>
    <w:rsid w:val="00A63953"/>
    <w:rsid w:val="00A640A4"/>
    <w:rsid w:val="00A64183"/>
    <w:rsid w:val="00A657D6"/>
    <w:rsid w:val="00A66A08"/>
    <w:rsid w:val="00A66A38"/>
    <w:rsid w:val="00A67496"/>
    <w:rsid w:val="00A67580"/>
    <w:rsid w:val="00A67A63"/>
    <w:rsid w:val="00A71B81"/>
    <w:rsid w:val="00A745AA"/>
    <w:rsid w:val="00A747EA"/>
    <w:rsid w:val="00A74B25"/>
    <w:rsid w:val="00A74CCE"/>
    <w:rsid w:val="00A751A1"/>
    <w:rsid w:val="00A770F1"/>
    <w:rsid w:val="00A771C1"/>
    <w:rsid w:val="00A81C3F"/>
    <w:rsid w:val="00A82D71"/>
    <w:rsid w:val="00A8306F"/>
    <w:rsid w:val="00A8405F"/>
    <w:rsid w:val="00A8563F"/>
    <w:rsid w:val="00A87DF8"/>
    <w:rsid w:val="00A91C67"/>
    <w:rsid w:val="00A92183"/>
    <w:rsid w:val="00A92290"/>
    <w:rsid w:val="00A9250E"/>
    <w:rsid w:val="00A927BA"/>
    <w:rsid w:val="00A92858"/>
    <w:rsid w:val="00A92A7B"/>
    <w:rsid w:val="00A93228"/>
    <w:rsid w:val="00A95549"/>
    <w:rsid w:val="00A95772"/>
    <w:rsid w:val="00A96614"/>
    <w:rsid w:val="00A96AA3"/>
    <w:rsid w:val="00A97476"/>
    <w:rsid w:val="00AA0A82"/>
    <w:rsid w:val="00AA159D"/>
    <w:rsid w:val="00AA2F36"/>
    <w:rsid w:val="00AA3472"/>
    <w:rsid w:val="00AA4DCB"/>
    <w:rsid w:val="00AA7E11"/>
    <w:rsid w:val="00AB0C5D"/>
    <w:rsid w:val="00AB3EDE"/>
    <w:rsid w:val="00AB3F02"/>
    <w:rsid w:val="00AC1264"/>
    <w:rsid w:val="00AC3284"/>
    <w:rsid w:val="00AC472C"/>
    <w:rsid w:val="00AC7CE0"/>
    <w:rsid w:val="00AD0578"/>
    <w:rsid w:val="00AD0B8C"/>
    <w:rsid w:val="00AD2A29"/>
    <w:rsid w:val="00AD62E2"/>
    <w:rsid w:val="00AD6409"/>
    <w:rsid w:val="00AE280D"/>
    <w:rsid w:val="00AE2CCF"/>
    <w:rsid w:val="00AE2DC9"/>
    <w:rsid w:val="00AE415D"/>
    <w:rsid w:val="00AE52BF"/>
    <w:rsid w:val="00AE5BEC"/>
    <w:rsid w:val="00AE5E16"/>
    <w:rsid w:val="00AE6F16"/>
    <w:rsid w:val="00AE7826"/>
    <w:rsid w:val="00AF06C0"/>
    <w:rsid w:val="00AF1118"/>
    <w:rsid w:val="00AF1EE5"/>
    <w:rsid w:val="00AF2375"/>
    <w:rsid w:val="00AF2ACD"/>
    <w:rsid w:val="00AF2B3E"/>
    <w:rsid w:val="00AF2B60"/>
    <w:rsid w:val="00AF4190"/>
    <w:rsid w:val="00AF66D5"/>
    <w:rsid w:val="00AF683A"/>
    <w:rsid w:val="00AF703A"/>
    <w:rsid w:val="00B0318F"/>
    <w:rsid w:val="00B033CB"/>
    <w:rsid w:val="00B04908"/>
    <w:rsid w:val="00B0673B"/>
    <w:rsid w:val="00B076F6"/>
    <w:rsid w:val="00B14D97"/>
    <w:rsid w:val="00B17B15"/>
    <w:rsid w:val="00B17F45"/>
    <w:rsid w:val="00B20874"/>
    <w:rsid w:val="00B2607C"/>
    <w:rsid w:val="00B26748"/>
    <w:rsid w:val="00B26866"/>
    <w:rsid w:val="00B34DFE"/>
    <w:rsid w:val="00B356B0"/>
    <w:rsid w:val="00B37EEC"/>
    <w:rsid w:val="00B405C3"/>
    <w:rsid w:val="00B40C19"/>
    <w:rsid w:val="00B41592"/>
    <w:rsid w:val="00B46774"/>
    <w:rsid w:val="00B51407"/>
    <w:rsid w:val="00B51A6C"/>
    <w:rsid w:val="00B52587"/>
    <w:rsid w:val="00B5406C"/>
    <w:rsid w:val="00B54531"/>
    <w:rsid w:val="00B552B1"/>
    <w:rsid w:val="00B57D9C"/>
    <w:rsid w:val="00B6607F"/>
    <w:rsid w:val="00B6770A"/>
    <w:rsid w:val="00B70D33"/>
    <w:rsid w:val="00B71975"/>
    <w:rsid w:val="00B73AB4"/>
    <w:rsid w:val="00B770AB"/>
    <w:rsid w:val="00B81792"/>
    <w:rsid w:val="00B82B86"/>
    <w:rsid w:val="00B84982"/>
    <w:rsid w:val="00B85C06"/>
    <w:rsid w:val="00B86477"/>
    <w:rsid w:val="00B9476B"/>
    <w:rsid w:val="00B9515C"/>
    <w:rsid w:val="00B96B51"/>
    <w:rsid w:val="00BA146B"/>
    <w:rsid w:val="00BA14A4"/>
    <w:rsid w:val="00BA3F67"/>
    <w:rsid w:val="00BA6F76"/>
    <w:rsid w:val="00BB220D"/>
    <w:rsid w:val="00BB762C"/>
    <w:rsid w:val="00BC1B63"/>
    <w:rsid w:val="00BC2FA0"/>
    <w:rsid w:val="00BC4CC1"/>
    <w:rsid w:val="00BC5413"/>
    <w:rsid w:val="00BC5582"/>
    <w:rsid w:val="00BC6B23"/>
    <w:rsid w:val="00BD091B"/>
    <w:rsid w:val="00BD2A7A"/>
    <w:rsid w:val="00BD46BB"/>
    <w:rsid w:val="00BD5139"/>
    <w:rsid w:val="00BD65CA"/>
    <w:rsid w:val="00BE1A1C"/>
    <w:rsid w:val="00BE31BD"/>
    <w:rsid w:val="00BE3697"/>
    <w:rsid w:val="00BE50FE"/>
    <w:rsid w:val="00BE73D3"/>
    <w:rsid w:val="00BE7FC8"/>
    <w:rsid w:val="00BF13C1"/>
    <w:rsid w:val="00BF2331"/>
    <w:rsid w:val="00BF233D"/>
    <w:rsid w:val="00BF650A"/>
    <w:rsid w:val="00BF6760"/>
    <w:rsid w:val="00C00E4F"/>
    <w:rsid w:val="00C03437"/>
    <w:rsid w:val="00C10006"/>
    <w:rsid w:val="00C10C21"/>
    <w:rsid w:val="00C12C7D"/>
    <w:rsid w:val="00C160A7"/>
    <w:rsid w:val="00C20936"/>
    <w:rsid w:val="00C23C5E"/>
    <w:rsid w:val="00C25112"/>
    <w:rsid w:val="00C319DB"/>
    <w:rsid w:val="00C31A9C"/>
    <w:rsid w:val="00C32DC1"/>
    <w:rsid w:val="00C373E1"/>
    <w:rsid w:val="00C402A5"/>
    <w:rsid w:val="00C41539"/>
    <w:rsid w:val="00C42062"/>
    <w:rsid w:val="00C42B34"/>
    <w:rsid w:val="00C44A01"/>
    <w:rsid w:val="00C47F2E"/>
    <w:rsid w:val="00C56611"/>
    <w:rsid w:val="00C575EB"/>
    <w:rsid w:val="00C607AD"/>
    <w:rsid w:val="00C60E12"/>
    <w:rsid w:val="00C615AA"/>
    <w:rsid w:val="00C61AC8"/>
    <w:rsid w:val="00C6243F"/>
    <w:rsid w:val="00C62826"/>
    <w:rsid w:val="00C66366"/>
    <w:rsid w:val="00C66CF1"/>
    <w:rsid w:val="00C73413"/>
    <w:rsid w:val="00C74513"/>
    <w:rsid w:val="00C813AE"/>
    <w:rsid w:val="00C82DC3"/>
    <w:rsid w:val="00C84005"/>
    <w:rsid w:val="00C854CC"/>
    <w:rsid w:val="00C8644F"/>
    <w:rsid w:val="00C8742E"/>
    <w:rsid w:val="00C90317"/>
    <w:rsid w:val="00C96460"/>
    <w:rsid w:val="00C966FA"/>
    <w:rsid w:val="00C96F15"/>
    <w:rsid w:val="00C97781"/>
    <w:rsid w:val="00C979EF"/>
    <w:rsid w:val="00CA3A64"/>
    <w:rsid w:val="00CB112F"/>
    <w:rsid w:val="00CB1EDA"/>
    <w:rsid w:val="00CB48ED"/>
    <w:rsid w:val="00CB4A5D"/>
    <w:rsid w:val="00CB54FF"/>
    <w:rsid w:val="00CB7A35"/>
    <w:rsid w:val="00CC0692"/>
    <w:rsid w:val="00CC0AA9"/>
    <w:rsid w:val="00CC3B6F"/>
    <w:rsid w:val="00CC4117"/>
    <w:rsid w:val="00CC4471"/>
    <w:rsid w:val="00CC4479"/>
    <w:rsid w:val="00CC661E"/>
    <w:rsid w:val="00CD2322"/>
    <w:rsid w:val="00CD3435"/>
    <w:rsid w:val="00CD5528"/>
    <w:rsid w:val="00CD65CC"/>
    <w:rsid w:val="00CE34A0"/>
    <w:rsid w:val="00CE3AD2"/>
    <w:rsid w:val="00CE5195"/>
    <w:rsid w:val="00CE56FE"/>
    <w:rsid w:val="00CE6856"/>
    <w:rsid w:val="00CE7718"/>
    <w:rsid w:val="00CF07FC"/>
    <w:rsid w:val="00CF0BB7"/>
    <w:rsid w:val="00CF1E63"/>
    <w:rsid w:val="00CF33DB"/>
    <w:rsid w:val="00CF4CC2"/>
    <w:rsid w:val="00CF64F7"/>
    <w:rsid w:val="00CF7A27"/>
    <w:rsid w:val="00D032CC"/>
    <w:rsid w:val="00D04B98"/>
    <w:rsid w:val="00D0543F"/>
    <w:rsid w:val="00D05F6A"/>
    <w:rsid w:val="00D11890"/>
    <w:rsid w:val="00D127A9"/>
    <w:rsid w:val="00D13D16"/>
    <w:rsid w:val="00D14BEA"/>
    <w:rsid w:val="00D14FFD"/>
    <w:rsid w:val="00D206EE"/>
    <w:rsid w:val="00D21ED9"/>
    <w:rsid w:val="00D235C2"/>
    <w:rsid w:val="00D274B4"/>
    <w:rsid w:val="00D30148"/>
    <w:rsid w:val="00D302D5"/>
    <w:rsid w:val="00D305F0"/>
    <w:rsid w:val="00D330DF"/>
    <w:rsid w:val="00D339BC"/>
    <w:rsid w:val="00D33B8F"/>
    <w:rsid w:val="00D346A8"/>
    <w:rsid w:val="00D3526A"/>
    <w:rsid w:val="00D402A6"/>
    <w:rsid w:val="00D45EFD"/>
    <w:rsid w:val="00D470B7"/>
    <w:rsid w:val="00D471CE"/>
    <w:rsid w:val="00D510B1"/>
    <w:rsid w:val="00D51930"/>
    <w:rsid w:val="00D5324C"/>
    <w:rsid w:val="00D53B97"/>
    <w:rsid w:val="00D53CA0"/>
    <w:rsid w:val="00D54913"/>
    <w:rsid w:val="00D551D0"/>
    <w:rsid w:val="00D55C9D"/>
    <w:rsid w:val="00D5669B"/>
    <w:rsid w:val="00D57254"/>
    <w:rsid w:val="00D578A4"/>
    <w:rsid w:val="00D57E78"/>
    <w:rsid w:val="00D60582"/>
    <w:rsid w:val="00D605A4"/>
    <w:rsid w:val="00D61429"/>
    <w:rsid w:val="00D626DA"/>
    <w:rsid w:val="00D640E1"/>
    <w:rsid w:val="00D652BA"/>
    <w:rsid w:val="00D661E2"/>
    <w:rsid w:val="00D669EF"/>
    <w:rsid w:val="00D66BC5"/>
    <w:rsid w:val="00D702D7"/>
    <w:rsid w:val="00D74827"/>
    <w:rsid w:val="00D754B9"/>
    <w:rsid w:val="00D77092"/>
    <w:rsid w:val="00D81E1A"/>
    <w:rsid w:val="00D8515F"/>
    <w:rsid w:val="00D87861"/>
    <w:rsid w:val="00D907C9"/>
    <w:rsid w:val="00D90A92"/>
    <w:rsid w:val="00D94575"/>
    <w:rsid w:val="00D94862"/>
    <w:rsid w:val="00D9627B"/>
    <w:rsid w:val="00D97F68"/>
    <w:rsid w:val="00DA420F"/>
    <w:rsid w:val="00DA601A"/>
    <w:rsid w:val="00DB41F4"/>
    <w:rsid w:val="00DB5E56"/>
    <w:rsid w:val="00DC1C0D"/>
    <w:rsid w:val="00DC3200"/>
    <w:rsid w:val="00DD203E"/>
    <w:rsid w:val="00DD2C4C"/>
    <w:rsid w:val="00DD4165"/>
    <w:rsid w:val="00DD4F6D"/>
    <w:rsid w:val="00DD5DE5"/>
    <w:rsid w:val="00DE1DB0"/>
    <w:rsid w:val="00DE3C8E"/>
    <w:rsid w:val="00DE4A51"/>
    <w:rsid w:val="00DE6099"/>
    <w:rsid w:val="00DE65EF"/>
    <w:rsid w:val="00DE737D"/>
    <w:rsid w:val="00DF07CA"/>
    <w:rsid w:val="00DF4533"/>
    <w:rsid w:val="00DF5F7E"/>
    <w:rsid w:val="00DF69C4"/>
    <w:rsid w:val="00DF6EE7"/>
    <w:rsid w:val="00DF6F3D"/>
    <w:rsid w:val="00DF6FC7"/>
    <w:rsid w:val="00E00CEA"/>
    <w:rsid w:val="00E0306E"/>
    <w:rsid w:val="00E0545F"/>
    <w:rsid w:val="00E05735"/>
    <w:rsid w:val="00E06B2F"/>
    <w:rsid w:val="00E150FC"/>
    <w:rsid w:val="00E168E9"/>
    <w:rsid w:val="00E17238"/>
    <w:rsid w:val="00E1767E"/>
    <w:rsid w:val="00E24D2D"/>
    <w:rsid w:val="00E25EFC"/>
    <w:rsid w:val="00E30902"/>
    <w:rsid w:val="00E33725"/>
    <w:rsid w:val="00E342A9"/>
    <w:rsid w:val="00E4147F"/>
    <w:rsid w:val="00E42F92"/>
    <w:rsid w:val="00E437FC"/>
    <w:rsid w:val="00E43DB9"/>
    <w:rsid w:val="00E440CD"/>
    <w:rsid w:val="00E4686E"/>
    <w:rsid w:val="00E4775B"/>
    <w:rsid w:val="00E478EF"/>
    <w:rsid w:val="00E47D9F"/>
    <w:rsid w:val="00E53D7C"/>
    <w:rsid w:val="00E55C45"/>
    <w:rsid w:val="00E55C68"/>
    <w:rsid w:val="00E56896"/>
    <w:rsid w:val="00E60EB7"/>
    <w:rsid w:val="00E61127"/>
    <w:rsid w:val="00E61FFA"/>
    <w:rsid w:val="00E64D46"/>
    <w:rsid w:val="00E66359"/>
    <w:rsid w:val="00E66AD4"/>
    <w:rsid w:val="00E7346E"/>
    <w:rsid w:val="00E73767"/>
    <w:rsid w:val="00E7383A"/>
    <w:rsid w:val="00E77FA6"/>
    <w:rsid w:val="00E8402A"/>
    <w:rsid w:val="00E904DC"/>
    <w:rsid w:val="00E905F9"/>
    <w:rsid w:val="00E913E3"/>
    <w:rsid w:val="00E9247F"/>
    <w:rsid w:val="00E927F7"/>
    <w:rsid w:val="00E92FEC"/>
    <w:rsid w:val="00E931E8"/>
    <w:rsid w:val="00E935EC"/>
    <w:rsid w:val="00E941EA"/>
    <w:rsid w:val="00E965A9"/>
    <w:rsid w:val="00E969C1"/>
    <w:rsid w:val="00E96B82"/>
    <w:rsid w:val="00E96C45"/>
    <w:rsid w:val="00E96FF8"/>
    <w:rsid w:val="00EA0D24"/>
    <w:rsid w:val="00EA1E89"/>
    <w:rsid w:val="00EA7312"/>
    <w:rsid w:val="00EA767B"/>
    <w:rsid w:val="00EB0C6D"/>
    <w:rsid w:val="00EB31B5"/>
    <w:rsid w:val="00EB377D"/>
    <w:rsid w:val="00EC1490"/>
    <w:rsid w:val="00EC2759"/>
    <w:rsid w:val="00EC3376"/>
    <w:rsid w:val="00ED1467"/>
    <w:rsid w:val="00ED1CCC"/>
    <w:rsid w:val="00ED28B5"/>
    <w:rsid w:val="00ED3CD1"/>
    <w:rsid w:val="00ED3E52"/>
    <w:rsid w:val="00ED541B"/>
    <w:rsid w:val="00ED6B85"/>
    <w:rsid w:val="00ED6BF5"/>
    <w:rsid w:val="00ED7981"/>
    <w:rsid w:val="00EE00EA"/>
    <w:rsid w:val="00EE34F7"/>
    <w:rsid w:val="00EE6826"/>
    <w:rsid w:val="00EE791C"/>
    <w:rsid w:val="00EF0100"/>
    <w:rsid w:val="00EF123F"/>
    <w:rsid w:val="00EF385B"/>
    <w:rsid w:val="00EF4D88"/>
    <w:rsid w:val="00EF4E6C"/>
    <w:rsid w:val="00EF5517"/>
    <w:rsid w:val="00F00740"/>
    <w:rsid w:val="00F01084"/>
    <w:rsid w:val="00F0108A"/>
    <w:rsid w:val="00F017D5"/>
    <w:rsid w:val="00F040E8"/>
    <w:rsid w:val="00F04317"/>
    <w:rsid w:val="00F04748"/>
    <w:rsid w:val="00F05D88"/>
    <w:rsid w:val="00F100A1"/>
    <w:rsid w:val="00F1463E"/>
    <w:rsid w:val="00F15798"/>
    <w:rsid w:val="00F16F6B"/>
    <w:rsid w:val="00F17034"/>
    <w:rsid w:val="00F223B7"/>
    <w:rsid w:val="00F278B8"/>
    <w:rsid w:val="00F31179"/>
    <w:rsid w:val="00F34B5E"/>
    <w:rsid w:val="00F353AD"/>
    <w:rsid w:val="00F35EC7"/>
    <w:rsid w:val="00F40A8B"/>
    <w:rsid w:val="00F45563"/>
    <w:rsid w:val="00F507D8"/>
    <w:rsid w:val="00F51BC8"/>
    <w:rsid w:val="00F52DE9"/>
    <w:rsid w:val="00F62D6F"/>
    <w:rsid w:val="00F634D5"/>
    <w:rsid w:val="00F6359A"/>
    <w:rsid w:val="00F63BE5"/>
    <w:rsid w:val="00F71FF8"/>
    <w:rsid w:val="00F725BF"/>
    <w:rsid w:val="00F72BAF"/>
    <w:rsid w:val="00F75E8E"/>
    <w:rsid w:val="00F76C85"/>
    <w:rsid w:val="00F80824"/>
    <w:rsid w:val="00F80DCB"/>
    <w:rsid w:val="00F81929"/>
    <w:rsid w:val="00F873D2"/>
    <w:rsid w:val="00F876DD"/>
    <w:rsid w:val="00F95957"/>
    <w:rsid w:val="00F978A9"/>
    <w:rsid w:val="00FA185B"/>
    <w:rsid w:val="00FA2C41"/>
    <w:rsid w:val="00FA4816"/>
    <w:rsid w:val="00FA5BEF"/>
    <w:rsid w:val="00FB08C1"/>
    <w:rsid w:val="00FB0BE7"/>
    <w:rsid w:val="00FB0F59"/>
    <w:rsid w:val="00FB3885"/>
    <w:rsid w:val="00FB3974"/>
    <w:rsid w:val="00FB4CFB"/>
    <w:rsid w:val="00FB61AF"/>
    <w:rsid w:val="00FB6BD4"/>
    <w:rsid w:val="00FC0283"/>
    <w:rsid w:val="00FC03E8"/>
    <w:rsid w:val="00FC4D41"/>
    <w:rsid w:val="00FC4ED3"/>
    <w:rsid w:val="00FC5FDA"/>
    <w:rsid w:val="00FC622E"/>
    <w:rsid w:val="00FC6E2B"/>
    <w:rsid w:val="00FC790A"/>
    <w:rsid w:val="00FC7EBC"/>
    <w:rsid w:val="00FD00C5"/>
    <w:rsid w:val="00FD1713"/>
    <w:rsid w:val="00FD1782"/>
    <w:rsid w:val="00FD3612"/>
    <w:rsid w:val="00FD4C16"/>
    <w:rsid w:val="00FD4E81"/>
    <w:rsid w:val="00FD4EC6"/>
    <w:rsid w:val="00FE1159"/>
    <w:rsid w:val="00FE3576"/>
    <w:rsid w:val="00FE4297"/>
    <w:rsid w:val="00FE5E79"/>
    <w:rsid w:val="00FE74A7"/>
    <w:rsid w:val="00FE778F"/>
    <w:rsid w:val="00FE7CE5"/>
    <w:rsid w:val="00FF3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61559"/>
  <w15:docId w15:val="{7193BF8A-2369-4B73-A020-6F04C1650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1CC"/>
    <w:pPr>
      <w:spacing w:after="4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5F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F7B"/>
    <w:rPr>
      <w:rFonts w:ascii="Segoe UI" w:hAnsi="Segoe UI" w:cs="Segoe UI"/>
      <w:sz w:val="18"/>
      <w:szCs w:val="18"/>
    </w:rPr>
  </w:style>
  <w:style w:type="character" w:styleId="CommentReference">
    <w:name w:val="annotation reference"/>
    <w:basedOn w:val="DefaultParagraphFont"/>
    <w:uiPriority w:val="99"/>
    <w:semiHidden/>
    <w:unhideWhenUsed/>
    <w:rsid w:val="000F779B"/>
    <w:rPr>
      <w:sz w:val="16"/>
      <w:szCs w:val="16"/>
    </w:rPr>
  </w:style>
  <w:style w:type="paragraph" w:styleId="CommentText">
    <w:name w:val="annotation text"/>
    <w:basedOn w:val="Normal"/>
    <w:link w:val="CommentTextChar"/>
    <w:uiPriority w:val="99"/>
    <w:semiHidden/>
    <w:unhideWhenUsed/>
    <w:rsid w:val="000F779B"/>
    <w:pPr>
      <w:spacing w:line="240" w:lineRule="auto"/>
    </w:pPr>
    <w:rPr>
      <w:sz w:val="20"/>
      <w:szCs w:val="20"/>
    </w:rPr>
  </w:style>
  <w:style w:type="character" w:customStyle="1" w:styleId="CommentTextChar">
    <w:name w:val="Comment Text Char"/>
    <w:basedOn w:val="DefaultParagraphFont"/>
    <w:link w:val="CommentText"/>
    <w:uiPriority w:val="99"/>
    <w:semiHidden/>
    <w:rsid w:val="000F779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F779B"/>
    <w:rPr>
      <w:b/>
      <w:bCs/>
    </w:rPr>
  </w:style>
  <w:style w:type="character" w:customStyle="1" w:styleId="CommentSubjectChar">
    <w:name w:val="Comment Subject Char"/>
    <w:basedOn w:val="CommentTextChar"/>
    <w:link w:val="CommentSubject"/>
    <w:uiPriority w:val="99"/>
    <w:semiHidden/>
    <w:rsid w:val="000F779B"/>
    <w:rPr>
      <w:rFonts w:ascii="Times New Roman" w:hAnsi="Times New Roman"/>
      <w:b/>
      <w:bCs/>
      <w:sz w:val="20"/>
      <w:szCs w:val="20"/>
    </w:rPr>
  </w:style>
  <w:style w:type="character" w:styleId="Hyperlink">
    <w:name w:val="Hyperlink"/>
    <w:basedOn w:val="DefaultParagraphFont"/>
    <w:uiPriority w:val="99"/>
    <w:unhideWhenUsed/>
    <w:rsid w:val="004C3040"/>
    <w:rPr>
      <w:color w:val="0563C1" w:themeColor="hyperlink"/>
      <w:u w:val="single"/>
    </w:rPr>
  </w:style>
  <w:style w:type="paragraph" w:styleId="PlainText">
    <w:name w:val="Plain Text"/>
    <w:basedOn w:val="Normal"/>
    <w:link w:val="PlainTextChar"/>
    <w:uiPriority w:val="99"/>
    <w:semiHidden/>
    <w:unhideWhenUsed/>
    <w:rsid w:val="0082637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826376"/>
    <w:rPr>
      <w:rFonts w:ascii="Consolas" w:hAnsi="Consolas" w:cs="Consolas"/>
      <w:sz w:val="21"/>
      <w:szCs w:val="21"/>
    </w:rPr>
  </w:style>
  <w:style w:type="paragraph" w:styleId="HTMLPreformatted">
    <w:name w:val="HTML Preformatted"/>
    <w:basedOn w:val="Normal"/>
    <w:link w:val="HTMLPreformattedChar"/>
    <w:uiPriority w:val="99"/>
    <w:unhideWhenUsed/>
    <w:rsid w:val="00EC1490"/>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EC1490"/>
    <w:rPr>
      <w:rFonts w:ascii="Consolas" w:hAnsi="Consolas" w:cs="Consolas"/>
      <w:sz w:val="20"/>
      <w:szCs w:val="20"/>
    </w:rPr>
  </w:style>
  <w:style w:type="character" w:styleId="LineNumber">
    <w:name w:val="line number"/>
    <w:basedOn w:val="DefaultParagraphFont"/>
    <w:uiPriority w:val="99"/>
    <w:semiHidden/>
    <w:unhideWhenUsed/>
    <w:rsid w:val="0002486D"/>
  </w:style>
  <w:style w:type="paragraph" w:styleId="Header">
    <w:name w:val="header"/>
    <w:basedOn w:val="Normal"/>
    <w:link w:val="HeaderChar"/>
    <w:uiPriority w:val="99"/>
    <w:unhideWhenUsed/>
    <w:rsid w:val="000248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86D"/>
    <w:rPr>
      <w:rFonts w:ascii="Times New Roman" w:hAnsi="Times New Roman"/>
      <w:sz w:val="24"/>
    </w:rPr>
  </w:style>
  <w:style w:type="paragraph" w:styleId="Footer">
    <w:name w:val="footer"/>
    <w:basedOn w:val="Normal"/>
    <w:link w:val="FooterChar"/>
    <w:uiPriority w:val="99"/>
    <w:unhideWhenUsed/>
    <w:rsid w:val="000248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86D"/>
    <w:rPr>
      <w:rFonts w:ascii="Times New Roman" w:hAnsi="Times New Roman"/>
      <w:sz w:val="24"/>
    </w:rPr>
  </w:style>
  <w:style w:type="paragraph" w:styleId="ListParagraph">
    <w:name w:val="List Paragraph"/>
    <w:basedOn w:val="Normal"/>
    <w:uiPriority w:val="34"/>
    <w:qFormat/>
    <w:rsid w:val="000C3135"/>
    <w:pPr>
      <w:ind w:left="720"/>
      <w:contextualSpacing/>
    </w:pPr>
  </w:style>
  <w:style w:type="table" w:styleId="TableGrid">
    <w:name w:val="Table Grid"/>
    <w:basedOn w:val="TableNormal"/>
    <w:uiPriority w:val="59"/>
    <w:rsid w:val="00FC03E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C03E8"/>
    <w:pPr>
      <w:autoSpaceDE w:val="0"/>
      <w:autoSpaceDN w:val="0"/>
      <w:adjustRightInd w:val="0"/>
      <w:spacing w:after="0" w:line="240" w:lineRule="auto"/>
    </w:pPr>
    <w:rPr>
      <w:rFonts w:ascii="Times New Roman" w:eastAsia="Calibri" w:hAnsi="Times New Roman" w:cs="Times New Roman"/>
      <w:color w:val="000000"/>
      <w:sz w:val="24"/>
      <w:szCs w:val="24"/>
      <w:lang w:val="it-IT" w:eastAsia="it-IT"/>
    </w:rPr>
  </w:style>
  <w:style w:type="character" w:styleId="SubtleReference">
    <w:name w:val="Subtle Reference"/>
    <w:basedOn w:val="DefaultParagraphFont"/>
    <w:uiPriority w:val="31"/>
    <w:qFormat/>
    <w:rsid w:val="00C160A7"/>
    <w:rPr>
      <w:smallCaps/>
      <w:color w:val="5A5A5A" w:themeColor="text1" w:themeTint="A5"/>
    </w:rPr>
  </w:style>
  <w:style w:type="paragraph" w:styleId="Revision">
    <w:name w:val="Revision"/>
    <w:hidden/>
    <w:uiPriority w:val="99"/>
    <w:semiHidden/>
    <w:rsid w:val="00CB1EDA"/>
    <w:pPr>
      <w:spacing w:after="0" w:line="240" w:lineRule="auto"/>
    </w:pPr>
    <w:rPr>
      <w:rFonts w:ascii="Times New Roman" w:hAnsi="Times New Roman"/>
      <w:sz w:val="24"/>
    </w:rPr>
  </w:style>
  <w:style w:type="character" w:customStyle="1" w:styleId="systrantokenpunctuation">
    <w:name w:val="systran_token_punctuation"/>
    <w:basedOn w:val="DefaultParagraphFont"/>
    <w:rsid w:val="006D5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81914">
      <w:bodyDiv w:val="1"/>
      <w:marLeft w:val="0"/>
      <w:marRight w:val="0"/>
      <w:marTop w:val="0"/>
      <w:marBottom w:val="0"/>
      <w:divBdr>
        <w:top w:val="none" w:sz="0" w:space="0" w:color="auto"/>
        <w:left w:val="none" w:sz="0" w:space="0" w:color="auto"/>
        <w:bottom w:val="none" w:sz="0" w:space="0" w:color="auto"/>
        <w:right w:val="none" w:sz="0" w:space="0" w:color="auto"/>
      </w:divBdr>
    </w:div>
    <w:div w:id="99838479">
      <w:bodyDiv w:val="1"/>
      <w:marLeft w:val="0"/>
      <w:marRight w:val="0"/>
      <w:marTop w:val="0"/>
      <w:marBottom w:val="0"/>
      <w:divBdr>
        <w:top w:val="none" w:sz="0" w:space="0" w:color="auto"/>
        <w:left w:val="none" w:sz="0" w:space="0" w:color="auto"/>
        <w:bottom w:val="none" w:sz="0" w:space="0" w:color="auto"/>
        <w:right w:val="none" w:sz="0" w:space="0" w:color="auto"/>
      </w:divBdr>
      <w:divsChild>
        <w:div w:id="696737709">
          <w:marLeft w:val="360"/>
          <w:marRight w:val="0"/>
          <w:marTop w:val="200"/>
          <w:marBottom w:val="0"/>
          <w:divBdr>
            <w:top w:val="none" w:sz="0" w:space="0" w:color="auto"/>
            <w:left w:val="none" w:sz="0" w:space="0" w:color="auto"/>
            <w:bottom w:val="none" w:sz="0" w:space="0" w:color="auto"/>
            <w:right w:val="none" w:sz="0" w:space="0" w:color="auto"/>
          </w:divBdr>
        </w:div>
      </w:divsChild>
    </w:div>
    <w:div w:id="116261776">
      <w:bodyDiv w:val="1"/>
      <w:marLeft w:val="0"/>
      <w:marRight w:val="0"/>
      <w:marTop w:val="0"/>
      <w:marBottom w:val="0"/>
      <w:divBdr>
        <w:top w:val="none" w:sz="0" w:space="0" w:color="auto"/>
        <w:left w:val="none" w:sz="0" w:space="0" w:color="auto"/>
        <w:bottom w:val="none" w:sz="0" w:space="0" w:color="auto"/>
        <w:right w:val="none" w:sz="0" w:space="0" w:color="auto"/>
      </w:divBdr>
    </w:div>
    <w:div w:id="131989518">
      <w:bodyDiv w:val="1"/>
      <w:marLeft w:val="0"/>
      <w:marRight w:val="0"/>
      <w:marTop w:val="0"/>
      <w:marBottom w:val="0"/>
      <w:divBdr>
        <w:top w:val="none" w:sz="0" w:space="0" w:color="auto"/>
        <w:left w:val="none" w:sz="0" w:space="0" w:color="auto"/>
        <w:bottom w:val="none" w:sz="0" w:space="0" w:color="auto"/>
        <w:right w:val="none" w:sz="0" w:space="0" w:color="auto"/>
      </w:divBdr>
    </w:div>
    <w:div w:id="159274810">
      <w:bodyDiv w:val="1"/>
      <w:marLeft w:val="0"/>
      <w:marRight w:val="0"/>
      <w:marTop w:val="0"/>
      <w:marBottom w:val="0"/>
      <w:divBdr>
        <w:top w:val="none" w:sz="0" w:space="0" w:color="auto"/>
        <w:left w:val="none" w:sz="0" w:space="0" w:color="auto"/>
        <w:bottom w:val="none" w:sz="0" w:space="0" w:color="auto"/>
        <w:right w:val="none" w:sz="0" w:space="0" w:color="auto"/>
      </w:divBdr>
    </w:div>
    <w:div w:id="204681472">
      <w:bodyDiv w:val="1"/>
      <w:marLeft w:val="0"/>
      <w:marRight w:val="0"/>
      <w:marTop w:val="0"/>
      <w:marBottom w:val="0"/>
      <w:divBdr>
        <w:top w:val="none" w:sz="0" w:space="0" w:color="auto"/>
        <w:left w:val="none" w:sz="0" w:space="0" w:color="auto"/>
        <w:bottom w:val="none" w:sz="0" w:space="0" w:color="auto"/>
        <w:right w:val="none" w:sz="0" w:space="0" w:color="auto"/>
      </w:divBdr>
    </w:div>
    <w:div w:id="263735155">
      <w:bodyDiv w:val="1"/>
      <w:marLeft w:val="0"/>
      <w:marRight w:val="0"/>
      <w:marTop w:val="0"/>
      <w:marBottom w:val="0"/>
      <w:divBdr>
        <w:top w:val="none" w:sz="0" w:space="0" w:color="auto"/>
        <w:left w:val="none" w:sz="0" w:space="0" w:color="auto"/>
        <w:bottom w:val="none" w:sz="0" w:space="0" w:color="auto"/>
        <w:right w:val="none" w:sz="0" w:space="0" w:color="auto"/>
      </w:divBdr>
    </w:div>
    <w:div w:id="371341562">
      <w:bodyDiv w:val="1"/>
      <w:marLeft w:val="0"/>
      <w:marRight w:val="0"/>
      <w:marTop w:val="0"/>
      <w:marBottom w:val="0"/>
      <w:divBdr>
        <w:top w:val="none" w:sz="0" w:space="0" w:color="auto"/>
        <w:left w:val="none" w:sz="0" w:space="0" w:color="auto"/>
        <w:bottom w:val="none" w:sz="0" w:space="0" w:color="auto"/>
        <w:right w:val="none" w:sz="0" w:space="0" w:color="auto"/>
      </w:divBdr>
    </w:div>
    <w:div w:id="376901044">
      <w:bodyDiv w:val="1"/>
      <w:marLeft w:val="0"/>
      <w:marRight w:val="0"/>
      <w:marTop w:val="0"/>
      <w:marBottom w:val="0"/>
      <w:divBdr>
        <w:top w:val="none" w:sz="0" w:space="0" w:color="auto"/>
        <w:left w:val="none" w:sz="0" w:space="0" w:color="auto"/>
        <w:bottom w:val="none" w:sz="0" w:space="0" w:color="auto"/>
        <w:right w:val="none" w:sz="0" w:space="0" w:color="auto"/>
      </w:divBdr>
    </w:div>
    <w:div w:id="385034028">
      <w:bodyDiv w:val="1"/>
      <w:marLeft w:val="0"/>
      <w:marRight w:val="0"/>
      <w:marTop w:val="0"/>
      <w:marBottom w:val="0"/>
      <w:divBdr>
        <w:top w:val="none" w:sz="0" w:space="0" w:color="auto"/>
        <w:left w:val="none" w:sz="0" w:space="0" w:color="auto"/>
        <w:bottom w:val="none" w:sz="0" w:space="0" w:color="auto"/>
        <w:right w:val="none" w:sz="0" w:space="0" w:color="auto"/>
      </w:divBdr>
    </w:div>
    <w:div w:id="427847695">
      <w:bodyDiv w:val="1"/>
      <w:marLeft w:val="0"/>
      <w:marRight w:val="0"/>
      <w:marTop w:val="0"/>
      <w:marBottom w:val="0"/>
      <w:divBdr>
        <w:top w:val="none" w:sz="0" w:space="0" w:color="auto"/>
        <w:left w:val="none" w:sz="0" w:space="0" w:color="auto"/>
        <w:bottom w:val="none" w:sz="0" w:space="0" w:color="auto"/>
        <w:right w:val="none" w:sz="0" w:space="0" w:color="auto"/>
      </w:divBdr>
    </w:div>
    <w:div w:id="470900455">
      <w:bodyDiv w:val="1"/>
      <w:marLeft w:val="0"/>
      <w:marRight w:val="0"/>
      <w:marTop w:val="0"/>
      <w:marBottom w:val="0"/>
      <w:divBdr>
        <w:top w:val="none" w:sz="0" w:space="0" w:color="auto"/>
        <w:left w:val="none" w:sz="0" w:space="0" w:color="auto"/>
        <w:bottom w:val="none" w:sz="0" w:space="0" w:color="auto"/>
        <w:right w:val="none" w:sz="0" w:space="0" w:color="auto"/>
      </w:divBdr>
    </w:div>
    <w:div w:id="470947993">
      <w:bodyDiv w:val="1"/>
      <w:marLeft w:val="0"/>
      <w:marRight w:val="0"/>
      <w:marTop w:val="0"/>
      <w:marBottom w:val="0"/>
      <w:divBdr>
        <w:top w:val="none" w:sz="0" w:space="0" w:color="auto"/>
        <w:left w:val="none" w:sz="0" w:space="0" w:color="auto"/>
        <w:bottom w:val="none" w:sz="0" w:space="0" w:color="auto"/>
        <w:right w:val="none" w:sz="0" w:space="0" w:color="auto"/>
      </w:divBdr>
    </w:div>
    <w:div w:id="491333298">
      <w:bodyDiv w:val="1"/>
      <w:marLeft w:val="0"/>
      <w:marRight w:val="0"/>
      <w:marTop w:val="0"/>
      <w:marBottom w:val="0"/>
      <w:divBdr>
        <w:top w:val="none" w:sz="0" w:space="0" w:color="auto"/>
        <w:left w:val="none" w:sz="0" w:space="0" w:color="auto"/>
        <w:bottom w:val="none" w:sz="0" w:space="0" w:color="auto"/>
        <w:right w:val="none" w:sz="0" w:space="0" w:color="auto"/>
      </w:divBdr>
      <w:divsChild>
        <w:div w:id="1506702468">
          <w:marLeft w:val="360"/>
          <w:marRight w:val="0"/>
          <w:marTop w:val="200"/>
          <w:marBottom w:val="0"/>
          <w:divBdr>
            <w:top w:val="none" w:sz="0" w:space="0" w:color="auto"/>
            <w:left w:val="none" w:sz="0" w:space="0" w:color="auto"/>
            <w:bottom w:val="none" w:sz="0" w:space="0" w:color="auto"/>
            <w:right w:val="none" w:sz="0" w:space="0" w:color="auto"/>
          </w:divBdr>
        </w:div>
      </w:divsChild>
    </w:div>
    <w:div w:id="533883777">
      <w:bodyDiv w:val="1"/>
      <w:marLeft w:val="0"/>
      <w:marRight w:val="0"/>
      <w:marTop w:val="0"/>
      <w:marBottom w:val="0"/>
      <w:divBdr>
        <w:top w:val="none" w:sz="0" w:space="0" w:color="auto"/>
        <w:left w:val="none" w:sz="0" w:space="0" w:color="auto"/>
        <w:bottom w:val="none" w:sz="0" w:space="0" w:color="auto"/>
        <w:right w:val="none" w:sz="0" w:space="0" w:color="auto"/>
      </w:divBdr>
    </w:div>
    <w:div w:id="550118887">
      <w:bodyDiv w:val="1"/>
      <w:marLeft w:val="0"/>
      <w:marRight w:val="0"/>
      <w:marTop w:val="0"/>
      <w:marBottom w:val="0"/>
      <w:divBdr>
        <w:top w:val="none" w:sz="0" w:space="0" w:color="auto"/>
        <w:left w:val="none" w:sz="0" w:space="0" w:color="auto"/>
        <w:bottom w:val="none" w:sz="0" w:space="0" w:color="auto"/>
        <w:right w:val="none" w:sz="0" w:space="0" w:color="auto"/>
      </w:divBdr>
    </w:div>
    <w:div w:id="580456421">
      <w:bodyDiv w:val="1"/>
      <w:marLeft w:val="0"/>
      <w:marRight w:val="0"/>
      <w:marTop w:val="0"/>
      <w:marBottom w:val="0"/>
      <w:divBdr>
        <w:top w:val="none" w:sz="0" w:space="0" w:color="auto"/>
        <w:left w:val="none" w:sz="0" w:space="0" w:color="auto"/>
        <w:bottom w:val="none" w:sz="0" w:space="0" w:color="auto"/>
        <w:right w:val="none" w:sz="0" w:space="0" w:color="auto"/>
      </w:divBdr>
    </w:div>
    <w:div w:id="630525827">
      <w:bodyDiv w:val="1"/>
      <w:marLeft w:val="0"/>
      <w:marRight w:val="0"/>
      <w:marTop w:val="0"/>
      <w:marBottom w:val="0"/>
      <w:divBdr>
        <w:top w:val="none" w:sz="0" w:space="0" w:color="auto"/>
        <w:left w:val="none" w:sz="0" w:space="0" w:color="auto"/>
        <w:bottom w:val="none" w:sz="0" w:space="0" w:color="auto"/>
        <w:right w:val="none" w:sz="0" w:space="0" w:color="auto"/>
      </w:divBdr>
    </w:div>
    <w:div w:id="707609662">
      <w:bodyDiv w:val="1"/>
      <w:marLeft w:val="0"/>
      <w:marRight w:val="0"/>
      <w:marTop w:val="0"/>
      <w:marBottom w:val="0"/>
      <w:divBdr>
        <w:top w:val="none" w:sz="0" w:space="0" w:color="auto"/>
        <w:left w:val="none" w:sz="0" w:space="0" w:color="auto"/>
        <w:bottom w:val="none" w:sz="0" w:space="0" w:color="auto"/>
        <w:right w:val="none" w:sz="0" w:space="0" w:color="auto"/>
      </w:divBdr>
    </w:div>
    <w:div w:id="734546187">
      <w:bodyDiv w:val="1"/>
      <w:marLeft w:val="0"/>
      <w:marRight w:val="0"/>
      <w:marTop w:val="0"/>
      <w:marBottom w:val="0"/>
      <w:divBdr>
        <w:top w:val="none" w:sz="0" w:space="0" w:color="auto"/>
        <w:left w:val="none" w:sz="0" w:space="0" w:color="auto"/>
        <w:bottom w:val="none" w:sz="0" w:space="0" w:color="auto"/>
        <w:right w:val="none" w:sz="0" w:space="0" w:color="auto"/>
      </w:divBdr>
    </w:div>
    <w:div w:id="791822238">
      <w:bodyDiv w:val="1"/>
      <w:marLeft w:val="0"/>
      <w:marRight w:val="0"/>
      <w:marTop w:val="0"/>
      <w:marBottom w:val="0"/>
      <w:divBdr>
        <w:top w:val="none" w:sz="0" w:space="0" w:color="auto"/>
        <w:left w:val="none" w:sz="0" w:space="0" w:color="auto"/>
        <w:bottom w:val="none" w:sz="0" w:space="0" w:color="auto"/>
        <w:right w:val="none" w:sz="0" w:space="0" w:color="auto"/>
      </w:divBdr>
    </w:div>
    <w:div w:id="836920755">
      <w:bodyDiv w:val="1"/>
      <w:marLeft w:val="0"/>
      <w:marRight w:val="0"/>
      <w:marTop w:val="0"/>
      <w:marBottom w:val="0"/>
      <w:divBdr>
        <w:top w:val="none" w:sz="0" w:space="0" w:color="auto"/>
        <w:left w:val="none" w:sz="0" w:space="0" w:color="auto"/>
        <w:bottom w:val="none" w:sz="0" w:space="0" w:color="auto"/>
        <w:right w:val="none" w:sz="0" w:space="0" w:color="auto"/>
      </w:divBdr>
    </w:div>
    <w:div w:id="943804597">
      <w:bodyDiv w:val="1"/>
      <w:marLeft w:val="0"/>
      <w:marRight w:val="0"/>
      <w:marTop w:val="0"/>
      <w:marBottom w:val="0"/>
      <w:divBdr>
        <w:top w:val="none" w:sz="0" w:space="0" w:color="auto"/>
        <w:left w:val="none" w:sz="0" w:space="0" w:color="auto"/>
        <w:bottom w:val="none" w:sz="0" w:space="0" w:color="auto"/>
        <w:right w:val="none" w:sz="0" w:space="0" w:color="auto"/>
      </w:divBdr>
    </w:div>
    <w:div w:id="1013605761">
      <w:bodyDiv w:val="1"/>
      <w:marLeft w:val="0"/>
      <w:marRight w:val="0"/>
      <w:marTop w:val="0"/>
      <w:marBottom w:val="0"/>
      <w:divBdr>
        <w:top w:val="none" w:sz="0" w:space="0" w:color="auto"/>
        <w:left w:val="none" w:sz="0" w:space="0" w:color="auto"/>
        <w:bottom w:val="none" w:sz="0" w:space="0" w:color="auto"/>
        <w:right w:val="none" w:sz="0" w:space="0" w:color="auto"/>
      </w:divBdr>
    </w:div>
    <w:div w:id="1023094216">
      <w:bodyDiv w:val="1"/>
      <w:marLeft w:val="0"/>
      <w:marRight w:val="0"/>
      <w:marTop w:val="0"/>
      <w:marBottom w:val="0"/>
      <w:divBdr>
        <w:top w:val="none" w:sz="0" w:space="0" w:color="auto"/>
        <w:left w:val="none" w:sz="0" w:space="0" w:color="auto"/>
        <w:bottom w:val="none" w:sz="0" w:space="0" w:color="auto"/>
        <w:right w:val="none" w:sz="0" w:space="0" w:color="auto"/>
      </w:divBdr>
    </w:div>
    <w:div w:id="1055735851">
      <w:bodyDiv w:val="1"/>
      <w:marLeft w:val="0"/>
      <w:marRight w:val="0"/>
      <w:marTop w:val="0"/>
      <w:marBottom w:val="0"/>
      <w:divBdr>
        <w:top w:val="none" w:sz="0" w:space="0" w:color="auto"/>
        <w:left w:val="none" w:sz="0" w:space="0" w:color="auto"/>
        <w:bottom w:val="none" w:sz="0" w:space="0" w:color="auto"/>
        <w:right w:val="none" w:sz="0" w:space="0" w:color="auto"/>
      </w:divBdr>
    </w:div>
    <w:div w:id="1073940179">
      <w:bodyDiv w:val="1"/>
      <w:marLeft w:val="0"/>
      <w:marRight w:val="0"/>
      <w:marTop w:val="0"/>
      <w:marBottom w:val="0"/>
      <w:divBdr>
        <w:top w:val="none" w:sz="0" w:space="0" w:color="auto"/>
        <w:left w:val="none" w:sz="0" w:space="0" w:color="auto"/>
        <w:bottom w:val="none" w:sz="0" w:space="0" w:color="auto"/>
        <w:right w:val="none" w:sz="0" w:space="0" w:color="auto"/>
      </w:divBdr>
    </w:div>
    <w:div w:id="1102143092">
      <w:bodyDiv w:val="1"/>
      <w:marLeft w:val="0"/>
      <w:marRight w:val="0"/>
      <w:marTop w:val="0"/>
      <w:marBottom w:val="0"/>
      <w:divBdr>
        <w:top w:val="none" w:sz="0" w:space="0" w:color="auto"/>
        <w:left w:val="none" w:sz="0" w:space="0" w:color="auto"/>
        <w:bottom w:val="none" w:sz="0" w:space="0" w:color="auto"/>
        <w:right w:val="none" w:sz="0" w:space="0" w:color="auto"/>
      </w:divBdr>
    </w:div>
    <w:div w:id="1186136997">
      <w:bodyDiv w:val="1"/>
      <w:marLeft w:val="0"/>
      <w:marRight w:val="0"/>
      <w:marTop w:val="0"/>
      <w:marBottom w:val="0"/>
      <w:divBdr>
        <w:top w:val="none" w:sz="0" w:space="0" w:color="auto"/>
        <w:left w:val="none" w:sz="0" w:space="0" w:color="auto"/>
        <w:bottom w:val="none" w:sz="0" w:space="0" w:color="auto"/>
        <w:right w:val="none" w:sz="0" w:space="0" w:color="auto"/>
      </w:divBdr>
    </w:div>
    <w:div w:id="1305545152">
      <w:bodyDiv w:val="1"/>
      <w:marLeft w:val="0"/>
      <w:marRight w:val="0"/>
      <w:marTop w:val="0"/>
      <w:marBottom w:val="0"/>
      <w:divBdr>
        <w:top w:val="none" w:sz="0" w:space="0" w:color="auto"/>
        <w:left w:val="none" w:sz="0" w:space="0" w:color="auto"/>
        <w:bottom w:val="none" w:sz="0" w:space="0" w:color="auto"/>
        <w:right w:val="none" w:sz="0" w:space="0" w:color="auto"/>
      </w:divBdr>
    </w:div>
    <w:div w:id="1328440648">
      <w:bodyDiv w:val="1"/>
      <w:marLeft w:val="0"/>
      <w:marRight w:val="0"/>
      <w:marTop w:val="0"/>
      <w:marBottom w:val="0"/>
      <w:divBdr>
        <w:top w:val="none" w:sz="0" w:space="0" w:color="auto"/>
        <w:left w:val="none" w:sz="0" w:space="0" w:color="auto"/>
        <w:bottom w:val="none" w:sz="0" w:space="0" w:color="auto"/>
        <w:right w:val="none" w:sz="0" w:space="0" w:color="auto"/>
      </w:divBdr>
    </w:div>
    <w:div w:id="1328940721">
      <w:bodyDiv w:val="1"/>
      <w:marLeft w:val="0"/>
      <w:marRight w:val="0"/>
      <w:marTop w:val="0"/>
      <w:marBottom w:val="0"/>
      <w:divBdr>
        <w:top w:val="none" w:sz="0" w:space="0" w:color="auto"/>
        <w:left w:val="none" w:sz="0" w:space="0" w:color="auto"/>
        <w:bottom w:val="none" w:sz="0" w:space="0" w:color="auto"/>
        <w:right w:val="none" w:sz="0" w:space="0" w:color="auto"/>
      </w:divBdr>
    </w:div>
    <w:div w:id="1378235256">
      <w:bodyDiv w:val="1"/>
      <w:marLeft w:val="0"/>
      <w:marRight w:val="0"/>
      <w:marTop w:val="0"/>
      <w:marBottom w:val="0"/>
      <w:divBdr>
        <w:top w:val="none" w:sz="0" w:space="0" w:color="auto"/>
        <w:left w:val="none" w:sz="0" w:space="0" w:color="auto"/>
        <w:bottom w:val="none" w:sz="0" w:space="0" w:color="auto"/>
        <w:right w:val="none" w:sz="0" w:space="0" w:color="auto"/>
      </w:divBdr>
    </w:div>
    <w:div w:id="1522008783">
      <w:bodyDiv w:val="1"/>
      <w:marLeft w:val="0"/>
      <w:marRight w:val="0"/>
      <w:marTop w:val="0"/>
      <w:marBottom w:val="0"/>
      <w:divBdr>
        <w:top w:val="none" w:sz="0" w:space="0" w:color="auto"/>
        <w:left w:val="none" w:sz="0" w:space="0" w:color="auto"/>
        <w:bottom w:val="none" w:sz="0" w:space="0" w:color="auto"/>
        <w:right w:val="none" w:sz="0" w:space="0" w:color="auto"/>
      </w:divBdr>
    </w:div>
    <w:div w:id="1535728697">
      <w:bodyDiv w:val="1"/>
      <w:marLeft w:val="0"/>
      <w:marRight w:val="0"/>
      <w:marTop w:val="0"/>
      <w:marBottom w:val="0"/>
      <w:divBdr>
        <w:top w:val="none" w:sz="0" w:space="0" w:color="auto"/>
        <w:left w:val="none" w:sz="0" w:space="0" w:color="auto"/>
        <w:bottom w:val="none" w:sz="0" w:space="0" w:color="auto"/>
        <w:right w:val="none" w:sz="0" w:space="0" w:color="auto"/>
      </w:divBdr>
    </w:div>
    <w:div w:id="1624262801">
      <w:bodyDiv w:val="1"/>
      <w:marLeft w:val="0"/>
      <w:marRight w:val="0"/>
      <w:marTop w:val="0"/>
      <w:marBottom w:val="0"/>
      <w:divBdr>
        <w:top w:val="none" w:sz="0" w:space="0" w:color="auto"/>
        <w:left w:val="none" w:sz="0" w:space="0" w:color="auto"/>
        <w:bottom w:val="none" w:sz="0" w:space="0" w:color="auto"/>
        <w:right w:val="none" w:sz="0" w:space="0" w:color="auto"/>
      </w:divBdr>
      <w:divsChild>
        <w:div w:id="50620252">
          <w:marLeft w:val="0"/>
          <w:marRight w:val="0"/>
          <w:marTop w:val="0"/>
          <w:marBottom w:val="0"/>
          <w:divBdr>
            <w:top w:val="none" w:sz="0" w:space="0" w:color="auto"/>
            <w:left w:val="none" w:sz="0" w:space="0" w:color="auto"/>
            <w:bottom w:val="none" w:sz="0" w:space="0" w:color="auto"/>
            <w:right w:val="none" w:sz="0" w:space="0" w:color="auto"/>
          </w:divBdr>
          <w:divsChild>
            <w:div w:id="223611878">
              <w:marLeft w:val="0"/>
              <w:marRight w:val="0"/>
              <w:marTop w:val="0"/>
              <w:marBottom w:val="0"/>
              <w:divBdr>
                <w:top w:val="none" w:sz="0" w:space="0" w:color="auto"/>
                <w:left w:val="none" w:sz="0" w:space="0" w:color="auto"/>
                <w:bottom w:val="none" w:sz="0" w:space="0" w:color="auto"/>
                <w:right w:val="none" w:sz="0" w:space="0" w:color="auto"/>
              </w:divBdr>
              <w:divsChild>
                <w:div w:id="170411216">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651011524">
      <w:bodyDiv w:val="1"/>
      <w:marLeft w:val="0"/>
      <w:marRight w:val="0"/>
      <w:marTop w:val="0"/>
      <w:marBottom w:val="0"/>
      <w:divBdr>
        <w:top w:val="none" w:sz="0" w:space="0" w:color="auto"/>
        <w:left w:val="none" w:sz="0" w:space="0" w:color="auto"/>
        <w:bottom w:val="none" w:sz="0" w:space="0" w:color="auto"/>
        <w:right w:val="none" w:sz="0" w:space="0" w:color="auto"/>
      </w:divBdr>
    </w:div>
    <w:div w:id="1754205595">
      <w:bodyDiv w:val="1"/>
      <w:marLeft w:val="0"/>
      <w:marRight w:val="0"/>
      <w:marTop w:val="0"/>
      <w:marBottom w:val="0"/>
      <w:divBdr>
        <w:top w:val="none" w:sz="0" w:space="0" w:color="auto"/>
        <w:left w:val="none" w:sz="0" w:space="0" w:color="auto"/>
        <w:bottom w:val="none" w:sz="0" w:space="0" w:color="auto"/>
        <w:right w:val="none" w:sz="0" w:space="0" w:color="auto"/>
      </w:divBdr>
    </w:div>
    <w:div w:id="1931228860">
      <w:bodyDiv w:val="1"/>
      <w:marLeft w:val="0"/>
      <w:marRight w:val="0"/>
      <w:marTop w:val="0"/>
      <w:marBottom w:val="0"/>
      <w:divBdr>
        <w:top w:val="none" w:sz="0" w:space="0" w:color="auto"/>
        <w:left w:val="none" w:sz="0" w:space="0" w:color="auto"/>
        <w:bottom w:val="none" w:sz="0" w:space="0" w:color="auto"/>
        <w:right w:val="none" w:sz="0" w:space="0" w:color="auto"/>
      </w:divBdr>
    </w:div>
    <w:div w:id="1941913728">
      <w:bodyDiv w:val="1"/>
      <w:marLeft w:val="0"/>
      <w:marRight w:val="0"/>
      <w:marTop w:val="0"/>
      <w:marBottom w:val="0"/>
      <w:divBdr>
        <w:top w:val="none" w:sz="0" w:space="0" w:color="auto"/>
        <w:left w:val="none" w:sz="0" w:space="0" w:color="auto"/>
        <w:bottom w:val="none" w:sz="0" w:space="0" w:color="auto"/>
        <w:right w:val="none" w:sz="0" w:space="0" w:color="auto"/>
      </w:divBdr>
    </w:div>
    <w:div w:id="2044549328">
      <w:bodyDiv w:val="1"/>
      <w:marLeft w:val="0"/>
      <w:marRight w:val="0"/>
      <w:marTop w:val="0"/>
      <w:marBottom w:val="0"/>
      <w:divBdr>
        <w:top w:val="none" w:sz="0" w:space="0" w:color="auto"/>
        <w:left w:val="none" w:sz="0" w:space="0" w:color="auto"/>
        <w:bottom w:val="none" w:sz="0" w:space="0" w:color="auto"/>
        <w:right w:val="none" w:sz="0" w:space="0" w:color="auto"/>
      </w:divBdr>
    </w:div>
    <w:div w:id="2058502520">
      <w:bodyDiv w:val="1"/>
      <w:marLeft w:val="0"/>
      <w:marRight w:val="0"/>
      <w:marTop w:val="0"/>
      <w:marBottom w:val="0"/>
      <w:divBdr>
        <w:top w:val="none" w:sz="0" w:space="0" w:color="auto"/>
        <w:left w:val="none" w:sz="0" w:space="0" w:color="auto"/>
        <w:bottom w:val="none" w:sz="0" w:space="0" w:color="auto"/>
        <w:right w:val="none" w:sz="0" w:space="0" w:color="auto"/>
      </w:divBdr>
    </w:div>
    <w:div w:id="2099710684">
      <w:bodyDiv w:val="1"/>
      <w:marLeft w:val="0"/>
      <w:marRight w:val="0"/>
      <w:marTop w:val="0"/>
      <w:marBottom w:val="0"/>
      <w:divBdr>
        <w:top w:val="none" w:sz="0" w:space="0" w:color="auto"/>
        <w:left w:val="none" w:sz="0" w:space="0" w:color="auto"/>
        <w:bottom w:val="none" w:sz="0" w:space="0" w:color="auto"/>
        <w:right w:val="none" w:sz="0" w:space="0" w:color="auto"/>
      </w:divBdr>
    </w:div>
    <w:div w:id="2123260749">
      <w:bodyDiv w:val="1"/>
      <w:marLeft w:val="0"/>
      <w:marRight w:val="0"/>
      <w:marTop w:val="0"/>
      <w:marBottom w:val="0"/>
      <w:divBdr>
        <w:top w:val="none" w:sz="0" w:space="0" w:color="auto"/>
        <w:left w:val="none" w:sz="0" w:space="0" w:color="auto"/>
        <w:bottom w:val="none" w:sz="0" w:space="0" w:color="auto"/>
        <w:right w:val="none" w:sz="0" w:space="0" w:color="auto"/>
      </w:divBdr>
      <w:divsChild>
        <w:div w:id="981353226">
          <w:marLeft w:val="360"/>
          <w:marRight w:val="0"/>
          <w:marTop w:val="200"/>
          <w:marBottom w:val="0"/>
          <w:divBdr>
            <w:top w:val="none" w:sz="0" w:space="0" w:color="auto"/>
            <w:left w:val="none" w:sz="0" w:space="0" w:color="auto"/>
            <w:bottom w:val="none" w:sz="0" w:space="0" w:color="auto"/>
            <w:right w:val="none" w:sz="0" w:space="0" w:color="auto"/>
          </w:divBdr>
        </w:div>
      </w:divsChild>
    </w:div>
    <w:div w:id="2138600361">
      <w:bodyDiv w:val="1"/>
      <w:marLeft w:val="0"/>
      <w:marRight w:val="0"/>
      <w:marTop w:val="0"/>
      <w:marBottom w:val="0"/>
      <w:divBdr>
        <w:top w:val="none" w:sz="0" w:space="0" w:color="auto"/>
        <w:left w:val="none" w:sz="0" w:space="0" w:color="auto"/>
        <w:bottom w:val="none" w:sz="0" w:space="0" w:color="auto"/>
        <w:right w:val="none" w:sz="0" w:space="0" w:color="auto"/>
      </w:divBdr>
      <w:divsChild>
        <w:div w:id="31827055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archont@iastate.edu" TargetMode="External"/><Relationship Id="rId18" Type="http://schemas.openxmlformats.org/officeDocument/2006/relationships/hyperlink" Target="mailto:jean-louis.durand@inra.fr" TargetMode="External"/><Relationship Id="rId26" Type="http://schemas.openxmlformats.org/officeDocument/2006/relationships/hyperlink" Target="mailto:mhoffma@gwdg.de" TargetMode="External"/><Relationship Id="rId39" Type="http://schemas.openxmlformats.org/officeDocument/2006/relationships/footer" Target="footer1.xml"/><Relationship Id="rId21" Type="http://schemas.openxmlformats.org/officeDocument/2006/relationships/hyperlink" Target="mailto:nendel@zalf.de" TargetMode="External"/><Relationship Id="rId34" Type="http://schemas.openxmlformats.org/officeDocument/2006/relationships/hyperlink" Target="mailto:Dennis.Timlin@ars.usda.gov" TargetMode="External"/><Relationship Id="rId42" Type="http://schemas.openxmlformats.org/officeDocument/2006/relationships/image" Target="media/image4.emf"/><Relationship Id="rId47" Type="http://schemas.openxmlformats.org/officeDocument/2006/relationships/image" Target="media/image9.emf"/><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magali.willaume@ensat.fr" TargetMode="External"/><Relationship Id="rId29" Type="http://schemas.openxmlformats.org/officeDocument/2006/relationships/hyperlink" Target="mailto:soohkim@uw.edu" TargetMode="External"/><Relationship Id="rId11" Type="http://schemas.openxmlformats.org/officeDocument/2006/relationships/hyperlink" Target="mailto:laj.ahuja@ars.usda.gov" TargetMode="External"/><Relationship Id="rId24" Type="http://schemas.openxmlformats.org/officeDocument/2006/relationships/hyperlink" Target="mailto:hwebber@uni-bonn.de" TargetMode="External"/><Relationship Id="rId32" Type="http://schemas.openxmlformats.org/officeDocument/2006/relationships/hyperlink" Target="mailto:priesack@helmholtz-muenchen.de" TargetMode="External"/><Relationship Id="rId37" Type="http://schemas.openxmlformats.org/officeDocument/2006/relationships/hyperlink" Target="http://www.bmbf.de/en/http://www.bmbf.de/en/" TargetMode="External"/><Relationship Id="rId40" Type="http://schemas.openxmlformats.org/officeDocument/2006/relationships/image" Target="media/image2.emf"/><Relationship Id="rId45" Type="http://schemas.openxmlformats.org/officeDocument/2006/relationships/image" Target="media/image7.emf"/><Relationship Id="rId5" Type="http://schemas.openxmlformats.org/officeDocument/2006/relationships/webSettings" Target="webSettings.xml"/><Relationship Id="rId15" Type="http://schemas.openxmlformats.org/officeDocument/2006/relationships/hyperlink" Target="mailto:patrick.bertuzzi@inra.fr" TargetMode="External"/><Relationship Id="rId23" Type="http://schemas.openxmlformats.org/officeDocument/2006/relationships/hyperlink" Target="mailto:amit.srivastava@uni-bonn.de" TargetMode="External"/><Relationship Id="rId28" Type="http://schemas.openxmlformats.org/officeDocument/2006/relationships/hyperlink" Target="mailto:zhiming.qi@mcgill.ca" TargetMode="External"/><Relationship Id="rId36" Type="http://schemas.openxmlformats.org/officeDocument/2006/relationships/image" Target="media/image1.png"/><Relationship Id="rId49" Type="http://schemas.openxmlformats.org/officeDocument/2006/relationships/image" Target="media/image11.emf"/><Relationship Id="rId10" Type="http://schemas.openxmlformats.org/officeDocument/2006/relationships/hyperlink" Target="mailto:Jerry.Hatfield@ars.usda.gov" TargetMode="External"/><Relationship Id="rId19" Type="http://schemas.openxmlformats.org/officeDocument/2006/relationships/hyperlink" Target="mailto:frank.ewert@uni-bonn.de" TargetMode="External"/><Relationship Id="rId31" Type="http://schemas.openxmlformats.org/officeDocument/2006/relationships/hyperlink" Target="mailto:sophie.moulin@inra.fr" TargetMode="External"/><Relationship Id="rId44"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yperlink" Target="mailto:kjboote@ufl.edu" TargetMode="External"/><Relationship Id="rId14" Type="http://schemas.openxmlformats.org/officeDocument/2006/relationships/hyperlink" Target="mailto:christian.baron@cirad.fr" TargetMode="External"/><Relationship Id="rId22" Type="http://schemas.openxmlformats.org/officeDocument/2006/relationships/hyperlink" Target="mailto:tgaiser@uni-bonn.de" TargetMode="External"/><Relationship Id="rId27" Type="http://schemas.openxmlformats.org/officeDocument/2006/relationships/hyperlink" Target="mailto:qianjing.jiang@mail.mcgill.ca" TargetMode="External"/><Relationship Id="rId30" Type="http://schemas.openxmlformats.org/officeDocument/2006/relationships/hyperlink" Target="mailto:jon.lizaso@upm.es" TargetMode="External"/><Relationship Id="rId35" Type="http://schemas.openxmlformats.org/officeDocument/2006/relationships/hyperlink" Target="mailto:twine@umn.edu" TargetMode="External"/><Relationship Id="rId43" Type="http://schemas.openxmlformats.org/officeDocument/2006/relationships/image" Target="media/image5.emf"/><Relationship Id="rId48" Type="http://schemas.openxmlformats.org/officeDocument/2006/relationships/image" Target="media/image10.emf"/><Relationship Id="rId8" Type="http://schemas.openxmlformats.org/officeDocument/2006/relationships/hyperlink" Target="mailto:bruce.kimball@ars.usda.gov"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mailto:stockle@wsu.edu" TargetMode="External"/><Relationship Id="rId17" Type="http://schemas.openxmlformats.org/officeDocument/2006/relationships/hyperlink" Target="mailto:Benjamin.Dumont@ulg.ac.be" TargetMode="External"/><Relationship Id="rId25" Type="http://schemas.openxmlformats.org/officeDocument/2006/relationships/hyperlink" Target="mailto:sebastian.gayler@uni-hohenheim.de" TargetMode="External"/><Relationship Id="rId33" Type="http://schemas.openxmlformats.org/officeDocument/2006/relationships/hyperlink" Target="mailto:taofl@igsnrr.ac.cn" TargetMode="External"/><Relationship Id="rId38" Type="http://schemas.openxmlformats.org/officeDocument/2006/relationships/hyperlink" Target="https://dx.doi.org/10.1016/j.fcr.2016.08.015" TargetMode="External"/><Relationship Id="rId46" Type="http://schemas.openxmlformats.org/officeDocument/2006/relationships/image" Target="media/image8.emf"/><Relationship Id="rId20" Type="http://schemas.openxmlformats.org/officeDocument/2006/relationships/hyperlink" Target="mailto:tommaso.stella@zalf.de" TargetMode="External"/><Relationship Id="rId41"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ECC5B-51D5-4399-A996-F9058B1BD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98</Pages>
  <Words>20310</Words>
  <Characters>115770</Characters>
  <Application>Microsoft Office Word</Application>
  <DocSecurity>0</DocSecurity>
  <Lines>964</Lines>
  <Paragraphs>271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Bruce Kimball</dc:creator>
  <cp:lastModifiedBy>Kimball, Bruce - ARS</cp:lastModifiedBy>
  <cp:revision>5</cp:revision>
  <cp:lastPrinted>2018-10-31T16:54:00Z</cp:lastPrinted>
  <dcterms:created xsi:type="dcterms:W3CDTF">2018-10-31T16:10:00Z</dcterms:created>
  <dcterms:modified xsi:type="dcterms:W3CDTF">2018-10-31T18:13:00Z</dcterms:modified>
</cp:coreProperties>
</file>